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D059" w14:textId="02FA6D09"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5D18F3">
        <w:rPr>
          <w:rFonts w:ascii="Palatino Linotype" w:eastAsia="Palatino Linotype" w:hAnsi="Palatino Linotype" w:cs="Palatino Linotype"/>
          <w:b/>
          <w:bCs/>
        </w:rPr>
        <w:t xml:space="preserve">el </w:t>
      </w:r>
      <w:r w:rsidR="00AF7858" w:rsidRPr="005D18F3">
        <w:rPr>
          <w:rFonts w:ascii="Palatino Linotype" w:eastAsia="Palatino Linotype" w:hAnsi="Palatino Linotype" w:cs="Palatino Linotype"/>
          <w:b/>
          <w:bCs/>
        </w:rPr>
        <w:t>trece</w:t>
      </w:r>
      <w:r w:rsidR="00E6420B" w:rsidRPr="005D18F3">
        <w:rPr>
          <w:rFonts w:ascii="Palatino Linotype" w:eastAsia="Palatino Linotype" w:hAnsi="Palatino Linotype" w:cs="Palatino Linotype"/>
          <w:b/>
          <w:bCs/>
        </w:rPr>
        <w:t xml:space="preserve"> de marzo de </w:t>
      </w:r>
      <w:r w:rsidRPr="005D18F3">
        <w:rPr>
          <w:rFonts w:ascii="Palatino Linotype" w:eastAsia="Palatino Linotype" w:hAnsi="Palatino Linotype" w:cs="Palatino Linotype"/>
          <w:b/>
          <w:bCs/>
        </w:rPr>
        <w:t xml:space="preserve">dos mil veinticuatro. </w:t>
      </w:r>
    </w:p>
    <w:p w14:paraId="67DCDF7D" w14:textId="77777777" w:rsidR="00895C21" w:rsidRPr="001A2FFA" w:rsidRDefault="00895C21" w:rsidP="001A2FFA">
      <w:pPr>
        <w:spacing w:line="360" w:lineRule="auto"/>
        <w:jc w:val="both"/>
        <w:rPr>
          <w:rFonts w:ascii="Palatino Linotype" w:eastAsia="Palatino Linotype" w:hAnsi="Palatino Linotype" w:cs="Palatino Linotype"/>
        </w:rPr>
      </w:pPr>
    </w:p>
    <w:p w14:paraId="1F76B3AD" w14:textId="77777777" w:rsidR="00895C21" w:rsidRPr="001A2FFA" w:rsidRDefault="0007435F" w:rsidP="001A2FFA">
      <w:pP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rPr>
        <w:t>VISTO</w:t>
      </w:r>
      <w:r w:rsidRPr="001A2FFA">
        <w:rPr>
          <w:rFonts w:ascii="Palatino Linotype" w:eastAsia="Palatino Linotype" w:hAnsi="Palatino Linotype" w:cs="Palatino Linotype"/>
        </w:rPr>
        <w:t xml:space="preserve"> el expediente formado con motivo del Recurso de Revisión</w:t>
      </w:r>
      <w:r w:rsidRPr="001A2FFA">
        <w:rPr>
          <w:rFonts w:ascii="Palatino Linotype" w:eastAsia="Palatino Linotype" w:hAnsi="Palatino Linotype" w:cs="Palatino Linotype"/>
          <w:b/>
        </w:rPr>
        <w:t xml:space="preserve"> 04772/INFOEM/IP/RR/2023</w:t>
      </w:r>
      <w:r w:rsidRPr="001A2FFA">
        <w:rPr>
          <w:rFonts w:ascii="Palatino Linotype" w:eastAsia="Palatino Linotype" w:hAnsi="Palatino Linotype" w:cs="Palatino Linotype"/>
        </w:rPr>
        <w:t xml:space="preserve">, promovido por </w:t>
      </w:r>
      <w:r w:rsidRPr="001A2FFA">
        <w:rPr>
          <w:rFonts w:ascii="Palatino Linotype" w:eastAsia="Palatino Linotype" w:hAnsi="Palatino Linotype" w:cs="Palatino Linotype"/>
          <w:b/>
        </w:rPr>
        <w:t>una persona de manera anónima</w:t>
      </w:r>
      <w:r w:rsidRPr="001A2FFA">
        <w:rPr>
          <w:rFonts w:ascii="Palatino Linotype" w:eastAsia="Palatino Linotype" w:hAnsi="Palatino Linotype" w:cs="Palatino Linotype"/>
        </w:rPr>
        <w:t xml:space="preserve"> que</w:t>
      </w:r>
      <w:r w:rsidRPr="001A2FFA">
        <w:rPr>
          <w:rFonts w:ascii="Palatino Linotype" w:eastAsia="Palatino Linotype" w:hAnsi="Palatino Linotype" w:cs="Palatino Linotype"/>
          <w:b/>
        </w:rPr>
        <w:t xml:space="preserve"> </w:t>
      </w:r>
      <w:r w:rsidRPr="001A2FFA">
        <w:rPr>
          <w:rFonts w:ascii="Palatino Linotype" w:eastAsia="Palatino Linotype" w:hAnsi="Palatino Linotype" w:cs="Palatino Linotype"/>
        </w:rPr>
        <w:t xml:space="preserve">en lo sucesivo se denominará </w:t>
      </w:r>
      <w:r w:rsidRPr="001A2FFA">
        <w:rPr>
          <w:rFonts w:ascii="Palatino Linotype" w:eastAsia="Palatino Linotype" w:hAnsi="Palatino Linotype" w:cs="Palatino Linotype"/>
          <w:b/>
        </w:rPr>
        <w:t>EL RECURRENTE</w:t>
      </w:r>
      <w:r w:rsidRPr="001A2FFA">
        <w:rPr>
          <w:rFonts w:ascii="Palatino Linotype" w:eastAsia="Palatino Linotype" w:hAnsi="Palatino Linotype" w:cs="Palatino Linotype"/>
        </w:rPr>
        <w:t xml:space="preserve">, en contra de la respuesta emitida por el </w:t>
      </w:r>
      <w:r w:rsidRPr="001A2FFA">
        <w:rPr>
          <w:rFonts w:ascii="Palatino Linotype" w:eastAsia="Palatino Linotype" w:hAnsi="Palatino Linotype" w:cs="Palatino Linotype"/>
          <w:b/>
        </w:rPr>
        <w:t>Ayuntamiento de Chiconcuac,</w:t>
      </w:r>
      <w:r w:rsidRPr="001A2FFA">
        <w:rPr>
          <w:rFonts w:ascii="Palatino Linotype" w:eastAsia="Palatino Linotype" w:hAnsi="Palatino Linotype" w:cs="Palatino Linotype"/>
        </w:rPr>
        <w:t xml:space="preserve"> que en lo sucesivo se denominará </w:t>
      </w:r>
      <w:r w:rsidRPr="001A2FFA">
        <w:rPr>
          <w:rFonts w:ascii="Palatino Linotype" w:eastAsia="Palatino Linotype" w:hAnsi="Palatino Linotype" w:cs="Palatino Linotype"/>
          <w:b/>
        </w:rPr>
        <w:t>EL SUJETO OBLIGADO</w:t>
      </w:r>
      <w:r w:rsidRPr="001A2FFA">
        <w:rPr>
          <w:rFonts w:ascii="Palatino Linotype" w:eastAsia="Palatino Linotype" w:hAnsi="Palatino Linotype" w:cs="Palatino Linotype"/>
        </w:rPr>
        <w:t xml:space="preserve">, se procede a dictar la presente resolución con base en lo siguiente: </w:t>
      </w:r>
    </w:p>
    <w:p w14:paraId="18C4BB1C" w14:textId="77777777" w:rsidR="00895C21" w:rsidRPr="001A2FFA" w:rsidRDefault="00895C21" w:rsidP="001A2FFA">
      <w:pPr>
        <w:jc w:val="both"/>
        <w:rPr>
          <w:rFonts w:ascii="Palatino Linotype" w:eastAsia="Palatino Linotype" w:hAnsi="Palatino Linotype" w:cs="Palatino Linotype"/>
        </w:rPr>
      </w:pPr>
    </w:p>
    <w:p w14:paraId="4E4ADF10" w14:textId="77777777" w:rsidR="00895C21" w:rsidRPr="001A2FFA" w:rsidRDefault="0007435F" w:rsidP="001A2FFA">
      <w:pPr>
        <w:jc w:val="center"/>
        <w:rPr>
          <w:rFonts w:ascii="Palatino Linotype" w:eastAsia="Palatino Linotype" w:hAnsi="Palatino Linotype" w:cs="Palatino Linotype"/>
          <w:b/>
          <w:sz w:val="28"/>
          <w:szCs w:val="28"/>
        </w:rPr>
      </w:pPr>
      <w:r w:rsidRPr="001A2FFA">
        <w:rPr>
          <w:rFonts w:ascii="Palatino Linotype" w:eastAsia="Palatino Linotype" w:hAnsi="Palatino Linotype" w:cs="Palatino Linotype"/>
          <w:b/>
          <w:sz w:val="28"/>
          <w:szCs w:val="28"/>
        </w:rPr>
        <w:t>ANTECEDENTES</w:t>
      </w:r>
    </w:p>
    <w:p w14:paraId="295C4400" w14:textId="77777777" w:rsidR="00895C21" w:rsidRPr="001A2FFA" w:rsidRDefault="00895C21" w:rsidP="001A2FFA">
      <w:pPr>
        <w:jc w:val="center"/>
        <w:rPr>
          <w:rFonts w:ascii="Palatino Linotype" w:eastAsia="Palatino Linotype" w:hAnsi="Palatino Linotype" w:cs="Palatino Linotype"/>
          <w:b/>
        </w:rPr>
      </w:pPr>
    </w:p>
    <w:p w14:paraId="53A99003" w14:textId="77777777" w:rsidR="00895C21" w:rsidRPr="001A2FFA" w:rsidRDefault="00895C21" w:rsidP="001A2FFA">
      <w:pPr>
        <w:jc w:val="center"/>
        <w:rPr>
          <w:rFonts w:ascii="Palatino Linotype" w:eastAsia="Palatino Linotype" w:hAnsi="Palatino Linotype" w:cs="Palatino Linotype"/>
          <w:b/>
        </w:rPr>
      </w:pPr>
    </w:p>
    <w:p w14:paraId="2B069F07" w14:textId="77777777" w:rsidR="00895C21" w:rsidRPr="001A2FFA" w:rsidRDefault="0007435F" w:rsidP="001A2FFA">
      <w:pP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sz w:val="28"/>
          <w:szCs w:val="28"/>
        </w:rPr>
        <w:t>I. De la Solicitud de Información</w:t>
      </w:r>
    </w:p>
    <w:p w14:paraId="380FA483"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El dos de agosto de dos mil veintitrés, </w:t>
      </w:r>
      <w:r w:rsidRPr="001A2FFA">
        <w:rPr>
          <w:rFonts w:ascii="Palatino Linotype" w:eastAsia="Palatino Linotype" w:hAnsi="Palatino Linotype" w:cs="Palatino Linotype"/>
          <w:b/>
        </w:rPr>
        <w:t>EL RECURRENTE</w:t>
      </w:r>
      <w:r w:rsidRPr="001A2FFA">
        <w:rPr>
          <w:rFonts w:ascii="Palatino Linotype" w:eastAsia="Palatino Linotype" w:hAnsi="Palatino Linotype" w:cs="Palatino Linotype"/>
        </w:rPr>
        <w:t xml:space="preserve"> presentó a través del Sistema de Acceso a la Información Mexiquense, que en lo subsecuente se denominará </w:t>
      </w:r>
      <w:r w:rsidRPr="001A2FFA">
        <w:rPr>
          <w:rFonts w:ascii="Palatino Linotype" w:eastAsia="Palatino Linotype" w:hAnsi="Palatino Linotype" w:cs="Palatino Linotype"/>
          <w:b/>
        </w:rPr>
        <w:t>EL SAIMEX</w:t>
      </w:r>
      <w:r w:rsidRPr="001A2FFA">
        <w:rPr>
          <w:rFonts w:ascii="Palatino Linotype" w:eastAsia="Palatino Linotype" w:hAnsi="Palatino Linotype" w:cs="Palatino Linotype"/>
        </w:rPr>
        <w:t xml:space="preserve"> ante </w:t>
      </w:r>
      <w:r w:rsidRPr="001A2FFA">
        <w:rPr>
          <w:rFonts w:ascii="Palatino Linotype" w:eastAsia="Palatino Linotype" w:hAnsi="Palatino Linotype" w:cs="Palatino Linotype"/>
          <w:b/>
        </w:rPr>
        <w:t>EL SUJETO OBLIGADO</w:t>
      </w:r>
      <w:r w:rsidRPr="001A2FFA">
        <w:rPr>
          <w:rFonts w:ascii="Palatino Linotype" w:eastAsia="Palatino Linotype" w:hAnsi="Palatino Linotype" w:cs="Palatino Linotype"/>
        </w:rPr>
        <w:t>, la solicitud de Acceso a la Información pública, a la que se le asignó el número de expediente</w:t>
      </w:r>
      <w:r w:rsidRPr="001A2FFA">
        <w:rPr>
          <w:rFonts w:ascii="Palatino Linotype" w:eastAsia="Palatino Linotype" w:hAnsi="Palatino Linotype" w:cs="Palatino Linotype"/>
          <w:b/>
        </w:rPr>
        <w:t xml:space="preserve"> 00066/CHICONCU/IP/2023,</w:t>
      </w:r>
      <w:r w:rsidRPr="001A2FFA">
        <w:rPr>
          <w:rFonts w:ascii="Palatino Linotype" w:eastAsia="Palatino Linotype" w:hAnsi="Palatino Linotype" w:cs="Palatino Linotype"/>
        </w:rPr>
        <w:t xml:space="preserve"> mediante la cual requirió lo siguiente:</w:t>
      </w:r>
    </w:p>
    <w:p w14:paraId="4B270EAE" w14:textId="77777777" w:rsidR="00895C21" w:rsidRPr="001A2FFA" w:rsidRDefault="00895C21" w:rsidP="001A2FF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46B01ED" w14:textId="77777777" w:rsidR="00895C21" w:rsidRPr="001A2FFA" w:rsidRDefault="0007435F" w:rsidP="001A2FFA">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0" w:name="_heading=h.gjdgxs" w:colFirst="0" w:colLast="0"/>
      <w:bookmarkEnd w:id="0"/>
      <w:r w:rsidRPr="001A2FFA">
        <w:rPr>
          <w:rFonts w:ascii="Palatino Linotype" w:eastAsia="Palatino Linotype" w:hAnsi="Palatino Linotype" w:cs="Palatino Linotype"/>
          <w:i/>
          <w:sz w:val="22"/>
          <w:szCs w:val="22"/>
        </w:rPr>
        <w:t>“Solicito los recibos de nómina y CFDIs del personal de seguridad pública y protección civil de su municipio de chiconcuac en versión publica de lo que va el 2023” (Sic).</w:t>
      </w:r>
    </w:p>
    <w:p w14:paraId="0835BD57" w14:textId="77777777" w:rsidR="00895C21" w:rsidRPr="001A2FFA" w:rsidRDefault="00895C21" w:rsidP="001A2FF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0AD56B9" w14:textId="77777777" w:rsidR="00895C21" w:rsidRPr="001A2FFA" w:rsidRDefault="00895C21" w:rsidP="001A2FF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4E4BFD0" w14:textId="77777777" w:rsidR="00895C21" w:rsidRDefault="0007435F" w:rsidP="001A2FFA">
      <w:pP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rPr>
        <w:t>MODALIDAD DE ENTREGA:</w:t>
      </w:r>
      <w:r w:rsidRPr="001A2FFA">
        <w:rPr>
          <w:rFonts w:ascii="Palatino Linotype" w:eastAsia="Palatino Linotype" w:hAnsi="Palatino Linotype" w:cs="Palatino Linotype"/>
        </w:rPr>
        <w:t xml:space="preserve"> vía </w:t>
      </w:r>
      <w:r w:rsidRPr="001A2FFA">
        <w:rPr>
          <w:rFonts w:ascii="Palatino Linotype" w:eastAsia="Palatino Linotype" w:hAnsi="Palatino Linotype" w:cs="Palatino Linotype"/>
          <w:b/>
        </w:rPr>
        <w:t xml:space="preserve">SAIMEX. </w:t>
      </w:r>
    </w:p>
    <w:p w14:paraId="126093D7" w14:textId="77777777" w:rsidR="005D18F3" w:rsidRPr="001A2FFA" w:rsidRDefault="005D18F3" w:rsidP="001A2FFA">
      <w:pPr>
        <w:spacing w:line="360" w:lineRule="auto"/>
        <w:jc w:val="both"/>
        <w:rPr>
          <w:rFonts w:ascii="Palatino Linotype" w:eastAsia="Palatino Linotype" w:hAnsi="Palatino Linotype" w:cs="Palatino Linotype"/>
          <w:b/>
        </w:rPr>
      </w:pPr>
    </w:p>
    <w:p w14:paraId="1C836872" w14:textId="77777777" w:rsidR="00895C21" w:rsidRPr="001A2FFA" w:rsidRDefault="0007435F" w:rsidP="001A2FFA">
      <w:pPr>
        <w:spacing w:line="360" w:lineRule="auto"/>
        <w:jc w:val="both"/>
        <w:rPr>
          <w:rFonts w:ascii="Palatino Linotype" w:eastAsia="Palatino Linotype" w:hAnsi="Palatino Linotype" w:cs="Palatino Linotype"/>
          <w:b/>
          <w:sz w:val="28"/>
          <w:szCs w:val="28"/>
        </w:rPr>
      </w:pPr>
      <w:r w:rsidRPr="001A2FFA">
        <w:rPr>
          <w:rFonts w:ascii="Palatino Linotype" w:eastAsia="Palatino Linotype" w:hAnsi="Palatino Linotype" w:cs="Palatino Linotype"/>
          <w:b/>
          <w:sz w:val="28"/>
          <w:szCs w:val="28"/>
        </w:rPr>
        <w:lastRenderedPageBreak/>
        <w:t>II.</w:t>
      </w:r>
      <w:r w:rsidRPr="001A2FFA">
        <w:rPr>
          <w:rFonts w:ascii="Palatino Linotype" w:eastAsia="Palatino Linotype" w:hAnsi="Palatino Linotype" w:cs="Palatino Linotype"/>
          <w:sz w:val="28"/>
          <w:szCs w:val="28"/>
        </w:rPr>
        <w:t xml:space="preserve"> </w:t>
      </w:r>
      <w:r w:rsidRPr="001A2FFA">
        <w:rPr>
          <w:rFonts w:ascii="Palatino Linotype" w:eastAsia="Palatino Linotype" w:hAnsi="Palatino Linotype" w:cs="Palatino Linotype"/>
          <w:b/>
          <w:sz w:val="28"/>
          <w:szCs w:val="28"/>
        </w:rPr>
        <w:t>Respuesta del Sujeto Obligado</w:t>
      </w:r>
    </w:p>
    <w:p w14:paraId="784AA232"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De las constancias que integran el expediente electrónico del </w:t>
      </w:r>
      <w:r w:rsidRPr="001A2FFA">
        <w:rPr>
          <w:rFonts w:ascii="Palatino Linotype" w:eastAsia="Palatino Linotype" w:hAnsi="Palatino Linotype" w:cs="Palatino Linotype"/>
          <w:b/>
        </w:rPr>
        <w:t>SAIMEX</w:t>
      </w:r>
      <w:r w:rsidRPr="001A2FFA">
        <w:rPr>
          <w:rFonts w:ascii="Palatino Linotype" w:eastAsia="Palatino Linotype" w:hAnsi="Palatino Linotype" w:cs="Palatino Linotype"/>
        </w:rPr>
        <w:t xml:space="preserve"> se advierte que </w:t>
      </w:r>
      <w:r w:rsidRPr="001A2FFA">
        <w:rPr>
          <w:rFonts w:ascii="Palatino Linotype" w:eastAsia="Palatino Linotype" w:hAnsi="Palatino Linotype" w:cs="Palatino Linotype"/>
          <w:b/>
        </w:rPr>
        <w:t>EL SUJETO OBLIGADO</w:t>
      </w:r>
      <w:r w:rsidRPr="001A2FFA">
        <w:rPr>
          <w:rFonts w:ascii="Palatino Linotype" w:eastAsia="Palatino Linotype" w:hAnsi="Palatino Linotype" w:cs="Palatino Linotype"/>
        </w:rPr>
        <w:t xml:space="preserve"> dio respuesta a la Solicitud de Acceso a la Información, el </w:t>
      </w:r>
      <w:r w:rsidRPr="001A2FFA">
        <w:rPr>
          <w:rFonts w:ascii="Palatino Linotype" w:eastAsia="Palatino Linotype" w:hAnsi="Palatino Linotype" w:cs="Palatino Linotype"/>
          <w:b/>
        </w:rPr>
        <w:t>veinticuatro de agosto de dos mil veintitrés</w:t>
      </w:r>
      <w:r w:rsidRPr="001A2FFA">
        <w:rPr>
          <w:rFonts w:ascii="Palatino Linotype" w:eastAsia="Palatino Linotype" w:hAnsi="Palatino Linotype" w:cs="Palatino Linotype"/>
        </w:rPr>
        <w:t>, en los términos siguientes:</w:t>
      </w:r>
    </w:p>
    <w:p w14:paraId="623D4EA0" w14:textId="77777777" w:rsidR="00895C21" w:rsidRPr="001A2FFA" w:rsidRDefault="00895C21" w:rsidP="001A2FF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4FE30B5" w14:textId="77777777" w:rsidR="00895C21" w:rsidRPr="001A2FFA" w:rsidRDefault="0007435F" w:rsidP="001A2FF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“Folio de la solicitud: 00066/CHICONCU/IP/2023</w:t>
      </w:r>
    </w:p>
    <w:p w14:paraId="069F6EC4" w14:textId="77777777" w:rsidR="00895C21" w:rsidRPr="001A2FFA" w:rsidRDefault="0007435F" w:rsidP="001A2FF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Por medio de la presente nos permitimos hacer de su conocimiento de acuerdo al Art. 53 fracción II, V Y VI de la de la Ley de Transparencia y Acceso a la Información Pública del Estado de México y Municipios, le contestamos que: Se anexa respuesta respectiva.</w:t>
      </w:r>
    </w:p>
    <w:p w14:paraId="2D6914F8" w14:textId="77777777" w:rsidR="00895C21" w:rsidRPr="001A2FFA" w:rsidRDefault="0007435F" w:rsidP="001A2FF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ATENTAMENTE</w:t>
      </w:r>
    </w:p>
    <w:p w14:paraId="335637AD" w14:textId="77777777" w:rsidR="00895C21" w:rsidRPr="001A2FFA" w:rsidRDefault="0007435F" w:rsidP="001A2FF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 xml:space="preserve">Allison Andrea Acosta Fernandez” (Sic) </w:t>
      </w:r>
    </w:p>
    <w:p w14:paraId="0DA2A990" w14:textId="77777777" w:rsidR="00895C21" w:rsidRPr="001A2FFA" w:rsidRDefault="00895C21" w:rsidP="001A2FF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44FB841" w14:textId="77777777" w:rsidR="00895C21" w:rsidRPr="001A2FFA" w:rsidRDefault="0007435F" w:rsidP="001A2FFA">
      <w:p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Así mismo, </w:t>
      </w:r>
      <w:r w:rsidRPr="001A2FFA">
        <w:rPr>
          <w:rFonts w:ascii="Palatino Linotype" w:eastAsia="Palatino Linotype" w:hAnsi="Palatino Linotype" w:cs="Palatino Linotype"/>
          <w:b/>
        </w:rPr>
        <w:t>EL SUJETO OBLIGADO</w:t>
      </w:r>
      <w:r w:rsidRPr="001A2FFA">
        <w:rPr>
          <w:rFonts w:ascii="Palatino Linotype" w:eastAsia="Palatino Linotype" w:hAnsi="Palatino Linotype" w:cs="Palatino Linotype"/>
        </w:rPr>
        <w:t xml:space="preserve"> adjuntó a su respuesta los siguientes archivos electrónicos: </w:t>
      </w:r>
    </w:p>
    <w:p w14:paraId="715C5F44" w14:textId="77777777" w:rsidR="00895C21" w:rsidRPr="001A2FFA" w:rsidRDefault="00895C21" w:rsidP="001A2FFA">
      <w:pPr>
        <w:pBdr>
          <w:top w:val="nil"/>
          <w:left w:val="nil"/>
          <w:bottom w:val="nil"/>
          <w:right w:val="nil"/>
          <w:between w:val="nil"/>
        </w:pBdr>
        <w:spacing w:line="360" w:lineRule="auto"/>
        <w:jc w:val="both"/>
        <w:rPr>
          <w:rFonts w:ascii="Palatino Linotype" w:eastAsia="Palatino Linotype" w:hAnsi="Palatino Linotype" w:cs="Palatino Linotype"/>
        </w:rPr>
      </w:pPr>
    </w:p>
    <w:p w14:paraId="7FBFA2BE" w14:textId="77777777" w:rsidR="00895C21" w:rsidRPr="001A2FFA" w:rsidRDefault="0007435F" w:rsidP="001A2FF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b/>
        </w:rPr>
        <w:t xml:space="preserve">“CUADRO CLASIFICACION CONFIDENCIAL TES.pdf” </w:t>
      </w:r>
      <w:r w:rsidRPr="001A2FFA">
        <w:rPr>
          <w:rFonts w:ascii="Palatino Linotype" w:eastAsia="Palatino Linotype" w:hAnsi="Palatino Linotype" w:cs="Palatino Linotype"/>
        </w:rPr>
        <w:t>de cuyo contenido se advierte un cuadro de clasificación de información como confidencial del catorce de agosto del dos mil veintitrés.</w:t>
      </w:r>
    </w:p>
    <w:p w14:paraId="75D35AB7" w14:textId="77777777" w:rsidR="00895C21" w:rsidRPr="001A2FFA" w:rsidRDefault="0007435F" w:rsidP="001A2FF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w:t>
      </w:r>
      <w:r w:rsidRPr="001A2FFA">
        <w:rPr>
          <w:rFonts w:ascii="Palatino Linotype" w:eastAsia="Palatino Linotype" w:hAnsi="Palatino Linotype" w:cs="Palatino Linotype"/>
          <w:b/>
        </w:rPr>
        <w:t xml:space="preserve">CONVOCATORIA A CLASIFICACION Y PRUEBA DE DANO TES.pdf”, </w:t>
      </w:r>
      <w:r w:rsidRPr="001A2FFA">
        <w:rPr>
          <w:rFonts w:ascii="Palatino Linotype" w:eastAsia="Palatino Linotype" w:hAnsi="Palatino Linotype" w:cs="Palatino Linotype"/>
        </w:rPr>
        <w:t xml:space="preserve">archivo que consiste en el número de oficio CHIC/TES/100/2023, mediante el cual la Tesorera Municipal, remite la respuesta de la información solicitada, en el que a groso modo refiere que una vez realizado el análisis de los documentos en los que se encuentran contenido el nombre y salario de los policías operativos con los que cuenta el Ayuntamiento, se advirtió que dicha información a la que se pretende acceder, no se puede proporcionar ya que se actualiza el supuesto de clasificación como reservada debido a que entregar documentales donde se </w:t>
      </w:r>
      <w:r w:rsidRPr="001A2FFA">
        <w:rPr>
          <w:rFonts w:ascii="Palatino Linotype" w:eastAsia="Palatino Linotype" w:hAnsi="Palatino Linotype" w:cs="Palatino Linotype"/>
        </w:rPr>
        <w:lastRenderedPageBreak/>
        <w:t>contiene el nombre y salario de los policías, los pone en riesgo, siendo necesaria la aplicación de una prueba de daño, así mismo solicita que por cuanto hace al otro bloque de la información se localizó que esta contiene información confidencial, por lo solicita al Comité de Transparencia someta su consideración la clasificación de la información referida.</w:t>
      </w:r>
    </w:p>
    <w:p w14:paraId="484C1CE2" w14:textId="77777777" w:rsidR="00895C21" w:rsidRPr="001A2FFA" w:rsidRDefault="0007435F" w:rsidP="001A2FF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b/>
          <w:i/>
        </w:rPr>
        <w:t>“CUADRO CLASIFICACION RESERVADA.pdf”</w:t>
      </w:r>
      <w:r w:rsidRPr="001A2FFA">
        <w:rPr>
          <w:rFonts w:ascii="Palatino Linotype" w:eastAsia="Palatino Linotype" w:hAnsi="Palatino Linotype" w:cs="Palatino Linotype"/>
          <w:i/>
        </w:rPr>
        <w:t xml:space="preserve">, </w:t>
      </w:r>
      <w:r w:rsidRPr="001A2FFA">
        <w:rPr>
          <w:rFonts w:ascii="Palatino Linotype" w:eastAsia="Palatino Linotype" w:hAnsi="Palatino Linotype" w:cs="Palatino Linotype"/>
        </w:rPr>
        <w:t>de cuyo contenido se advierte un cuadro de clasificación de información como reservada del catorce de agosto del dos mil veintitrés.</w:t>
      </w:r>
    </w:p>
    <w:p w14:paraId="2AFCF46D" w14:textId="77777777" w:rsidR="00895C21" w:rsidRPr="001A2FFA" w:rsidRDefault="0007435F" w:rsidP="001A2FF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i/>
        </w:rPr>
      </w:pPr>
      <w:r w:rsidRPr="001A2FFA">
        <w:rPr>
          <w:rFonts w:ascii="Palatino Linotype" w:eastAsia="Palatino Linotype" w:hAnsi="Palatino Linotype" w:cs="Palatino Linotype"/>
          <w:b/>
          <w:i/>
        </w:rPr>
        <w:t xml:space="preserve">“ACTA DE COMITE DE TRANSPARENCIA DECIMA PRIMERA.pdf”, </w:t>
      </w:r>
      <w:r w:rsidRPr="001A2FFA">
        <w:rPr>
          <w:rFonts w:ascii="Palatino Linotype" w:eastAsia="Palatino Linotype" w:hAnsi="Palatino Linotype" w:cs="Palatino Linotype"/>
        </w:rPr>
        <w:t xml:space="preserve"> archivo que consiste en el Acta de la Décima Primera Sesión Extraordinaria del Comité de Transparencia, del catorce de agosto del dos mil veintitrés.</w:t>
      </w:r>
    </w:p>
    <w:p w14:paraId="4539C9C5" w14:textId="16C6133D" w:rsidR="00895C21" w:rsidRPr="001A2FFA" w:rsidRDefault="0007435F" w:rsidP="001A2FF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i/>
        </w:rPr>
      </w:pPr>
      <w:r w:rsidRPr="001A2FFA">
        <w:rPr>
          <w:rFonts w:ascii="Palatino Linotype" w:eastAsia="Palatino Linotype" w:hAnsi="Palatino Linotype" w:cs="Palatino Linotype"/>
          <w:b/>
          <w:i/>
        </w:rPr>
        <w:t xml:space="preserve">“RECIBOS DE NOMINA.pdf”, </w:t>
      </w:r>
      <w:r w:rsidRPr="001A2FFA">
        <w:rPr>
          <w:rFonts w:ascii="Palatino Linotype" w:eastAsia="Palatino Linotype" w:hAnsi="Palatino Linotype" w:cs="Palatino Linotype"/>
        </w:rPr>
        <w:t>archivo que consiste en cincuenta y seis recibos de nómina en versión pública correspondientes a los meses de enero a julio de dos mil veintitrés, del personal adscrito a la Coordinación de Protección Civil y Bomberos</w:t>
      </w:r>
      <w:r w:rsidR="009066C3" w:rsidRPr="001A2FFA">
        <w:rPr>
          <w:rFonts w:ascii="Palatino Linotype" w:eastAsia="Palatino Linotype" w:hAnsi="Palatino Linotype" w:cs="Palatino Linotype"/>
        </w:rPr>
        <w:t>, del Director y de la Secretaria Técnica de Seguridad Pública Municipal.</w:t>
      </w:r>
    </w:p>
    <w:p w14:paraId="54FE720B" w14:textId="77777777" w:rsidR="00895C21" w:rsidRPr="001A2FFA" w:rsidRDefault="00895C21" w:rsidP="001A2FFA">
      <w:pPr>
        <w:pBdr>
          <w:top w:val="nil"/>
          <w:left w:val="nil"/>
          <w:bottom w:val="nil"/>
          <w:right w:val="nil"/>
          <w:between w:val="nil"/>
        </w:pBdr>
        <w:spacing w:line="360" w:lineRule="auto"/>
        <w:ind w:left="720"/>
        <w:jc w:val="both"/>
        <w:rPr>
          <w:rFonts w:ascii="Palatino Linotype" w:eastAsia="Palatino Linotype" w:hAnsi="Palatino Linotype" w:cs="Palatino Linotype"/>
          <w:b/>
          <w:i/>
        </w:rPr>
      </w:pPr>
    </w:p>
    <w:p w14:paraId="4069E3EB" w14:textId="77777777" w:rsidR="00895C21" w:rsidRPr="001A2FFA" w:rsidRDefault="0007435F" w:rsidP="001A2FF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sz w:val="28"/>
          <w:szCs w:val="28"/>
        </w:rPr>
        <w:t>III. Del Recurso de Revisión</w:t>
      </w:r>
    </w:p>
    <w:p w14:paraId="395972A2" w14:textId="77777777" w:rsidR="00895C21" w:rsidRPr="001A2FFA" w:rsidRDefault="0007435F" w:rsidP="001A2FFA">
      <w:p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Inconforme con la respuesta del </w:t>
      </w:r>
      <w:r w:rsidRPr="001A2FFA">
        <w:rPr>
          <w:rFonts w:ascii="Palatino Linotype" w:eastAsia="Palatino Linotype" w:hAnsi="Palatino Linotype" w:cs="Palatino Linotype"/>
          <w:b/>
        </w:rPr>
        <w:t>SUJETO OBLIGADO</w:t>
      </w:r>
      <w:r w:rsidRPr="001A2FFA">
        <w:rPr>
          <w:rFonts w:ascii="Palatino Linotype" w:eastAsia="Palatino Linotype" w:hAnsi="Palatino Linotype" w:cs="Palatino Linotype"/>
        </w:rPr>
        <w:t xml:space="preserve">, el </w:t>
      </w:r>
      <w:r w:rsidRPr="001A2FFA">
        <w:rPr>
          <w:rFonts w:ascii="Palatino Linotype" w:eastAsia="Palatino Linotype" w:hAnsi="Palatino Linotype" w:cs="Palatino Linotype"/>
          <w:b/>
        </w:rPr>
        <w:t>veinticuatro de agosto de dos mil veintitrés</w:t>
      </w:r>
      <w:r w:rsidRPr="001A2FFA">
        <w:rPr>
          <w:rFonts w:ascii="Palatino Linotype" w:eastAsia="Palatino Linotype" w:hAnsi="Palatino Linotype" w:cs="Palatino Linotype"/>
        </w:rPr>
        <w:t xml:space="preserve">, </w:t>
      </w:r>
      <w:r w:rsidRPr="001A2FFA">
        <w:rPr>
          <w:rFonts w:ascii="Palatino Linotype" w:eastAsia="Palatino Linotype" w:hAnsi="Palatino Linotype" w:cs="Palatino Linotype"/>
          <w:b/>
        </w:rPr>
        <w:t xml:space="preserve">EL RECURRENTE </w:t>
      </w:r>
      <w:r w:rsidRPr="001A2FFA">
        <w:rPr>
          <w:rFonts w:ascii="Palatino Linotype" w:eastAsia="Palatino Linotype" w:hAnsi="Palatino Linotype" w:cs="Palatino Linotype"/>
        </w:rPr>
        <w:t xml:space="preserve">interpuso el Recurso de Revisión objeto del presente estudio, el cual fue registrado en </w:t>
      </w:r>
      <w:r w:rsidRPr="001A2FFA">
        <w:rPr>
          <w:rFonts w:ascii="Palatino Linotype" w:eastAsia="Palatino Linotype" w:hAnsi="Palatino Linotype" w:cs="Palatino Linotype"/>
          <w:b/>
        </w:rPr>
        <w:t xml:space="preserve">EL SAIMEX </w:t>
      </w:r>
      <w:r w:rsidRPr="001A2FFA">
        <w:rPr>
          <w:rFonts w:ascii="Palatino Linotype" w:eastAsia="Palatino Linotype" w:hAnsi="Palatino Linotype" w:cs="Palatino Linotype"/>
        </w:rPr>
        <w:t xml:space="preserve">y se le asignó el número de expediente </w:t>
      </w:r>
      <w:r w:rsidRPr="001A2FFA">
        <w:rPr>
          <w:rFonts w:ascii="Palatino Linotype" w:eastAsia="Palatino Linotype" w:hAnsi="Palatino Linotype" w:cs="Palatino Linotype"/>
          <w:b/>
        </w:rPr>
        <w:t>04772/INFOEM/IP/RR/2023,</w:t>
      </w:r>
      <w:r w:rsidRPr="001A2FFA">
        <w:rPr>
          <w:rFonts w:ascii="Palatino Linotype" w:eastAsia="Palatino Linotype" w:hAnsi="Palatino Linotype" w:cs="Palatino Linotype"/>
        </w:rPr>
        <w:t xml:space="preserve"> en el que señaló únicamente como:</w:t>
      </w:r>
    </w:p>
    <w:p w14:paraId="378F7689" w14:textId="77777777" w:rsidR="00895C21" w:rsidRPr="001A2FFA" w:rsidRDefault="00895C21" w:rsidP="001A2FFA">
      <w:pPr>
        <w:spacing w:line="360" w:lineRule="auto"/>
        <w:ind w:right="899"/>
        <w:jc w:val="both"/>
        <w:rPr>
          <w:rFonts w:ascii="Palatino Linotype" w:eastAsia="Palatino Linotype" w:hAnsi="Palatino Linotype" w:cs="Palatino Linotype"/>
          <w:i/>
          <w:sz w:val="22"/>
          <w:szCs w:val="22"/>
        </w:rPr>
      </w:pPr>
    </w:p>
    <w:p w14:paraId="15C33CC4" w14:textId="77777777" w:rsidR="00895C21" w:rsidRPr="001A2FFA" w:rsidRDefault="00895C21" w:rsidP="001A2FFA">
      <w:pPr>
        <w:spacing w:line="360" w:lineRule="auto"/>
        <w:ind w:right="899"/>
        <w:jc w:val="both"/>
        <w:rPr>
          <w:rFonts w:ascii="Palatino Linotype" w:eastAsia="Palatino Linotype" w:hAnsi="Palatino Linotype" w:cs="Palatino Linotype"/>
          <w:i/>
          <w:sz w:val="22"/>
          <w:szCs w:val="22"/>
        </w:rPr>
      </w:pPr>
    </w:p>
    <w:p w14:paraId="3507F284" w14:textId="77777777" w:rsidR="00895C21" w:rsidRPr="001A2FFA" w:rsidRDefault="0007435F" w:rsidP="001A2FFA">
      <w:pPr>
        <w:pBdr>
          <w:top w:val="nil"/>
          <w:left w:val="nil"/>
          <w:bottom w:val="nil"/>
          <w:right w:val="nil"/>
          <w:between w:val="nil"/>
        </w:pBd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rPr>
        <w:lastRenderedPageBreak/>
        <w:t xml:space="preserve">Acto impugnado: </w:t>
      </w:r>
    </w:p>
    <w:p w14:paraId="0CEF7205" w14:textId="77777777" w:rsidR="00895C21" w:rsidRPr="001A2FFA" w:rsidRDefault="00895C21" w:rsidP="001A2FFA">
      <w:pPr>
        <w:ind w:left="851" w:right="899"/>
        <w:jc w:val="both"/>
        <w:rPr>
          <w:rFonts w:ascii="Palatino Linotype" w:eastAsia="Palatino Linotype" w:hAnsi="Palatino Linotype" w:cs="Palatino Linotype"/>
          <w:i/>
          <w:sz w:val="22"/>
          <w:szCs w:val="22"/>
        </w:rPr>
      </w:pPr>
    </w:p>
    <w:p w14:paraId="58F5E8E8" w14:textId="77777777" w:rsidR="00895C21" w:rsidRPr="001A2FFA" w:rsidRDefault="0007435F" w:rsidP="001A2FFA">
      <w:pPr>
        <w:ind w:left="851" w:right="899"/>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 xml:space="preserve">“No presenta información que requiero, los recibos de nómina de seguridad pública y protección civil, además presenta una acta del comité con folios e información diferente al que la plataforma asignó a esta solicitud, menciona información desconocida del folio 00067/CHICONCU/IP/2023.” (Sic) </w:t>
      </w:r>
    </w:p>
    <w:p w14:paraId="6CF4E3DF" w14:textId="77777777" w:rsidR="00895C21" w:rsidRPr="001A2FFA" w:rsidRDefault="00895C21" w:rsidP="001A2FFA">
      <w:pPr>
        <w:ind w:left="851" w:right="899"/>
        <w:jc w:val="both"/>
        <w:rPr>
          <w:rFonts w:ascii="Palatino Linotype" w:eastAsia="Palatino Linotype" w:hAnsi="Palatino Linotype" w:cs="Palatino Linotype"/>
          <w:i/>
          <w:sz w:val="22"/>
          <w:szCs w:val="22"/>
        </w:rPr>
      </w:pPr>
    </w:p>
    <w:p w14:paraId="09D6C8D1" w14:textId="77777777" w:rsidR="00895C21" w:rsidRPr="001A2FFA" w:rsidRDefault="0007435F" w:rsidP="001A2FFA">
      <w:pPr>
        <w:pBdr>
          <w:top w:val="nil"/>
          <w:left w:val="nil"/>
          <w:bottom w:val="nil"/>
          <w:right w:val="nil"/>
          <w:between w:val="nil"/>
        </w:pBd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rPr>
        <w:t xml:space="preserve">Acto impugnado: </w:t>
      </w:r>
    </w:p>
    <w:p w14:paraId="0FE2B57F" w14:textId="77777777" w:rsidR="00895C21" w:rsidRPr="001A2FFA" w:rsidRDefault="00895C21" w:rsidP="001A2FFA">
      <w:pPr>
        <w:ind w:left="851" w:right="899"/>
        <w:jc w:val="both"/>
        <w:rPr>
          <w:rFonts w:ascii="Palatino Linotype" w:eastAsia="Palatino Linotype" w:hAnsi="Palatino Linotype" w:cs="Palatino Linotype"/>
          <w:i/>
          <w:sz w:val="22"/>
          <w:szCs w:val="22"/>
        </w:rPr>
      </w:pPr>
    </w:p>
    <w:p w14:paraId="07598C20" w14:textId="77777777" w:rsidR="00895C21" w:rsidRPr="001A2FFA" w:rsidRDefault="0007435F" w:rsidP="001A2FFA">
      <w:pPr>
        <w:ind w:left="851" w:right="899"/>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 xml:space="preserve">“Personal incompetente para entregar información. No entrega información requerida Fundamentos confusos de información desconocida.” (sic) </w:t>
      </w:r>
    </w:p>
    <w:p w14:paraId="116169F1" w14:textId="77777777" w:rsidR="00895C21" w:rsidRPr="001A2FFA" w:rsidRDefault="00895C21" w:rsidP="001A2FFA">
      <w:pPr>
        <w:jc w:val="both"/>
        <w:rPr>
          <w:rFonts w:ascii="Palatino Linotype" w:eastAsia="Palatino Linotype" w:hAnsi="Palatino Linotype" w:cs="Palatino Linotype"/>
          <w:b/>
          <w:sz w:val="28"/>
          <w:szCs w:val="28"/>
        </w:rPr>
      </w:pPr>
    </w:p>
    <w:p w14:paraId="6129EC82" w14:textId="77777777" w:rsidR="00895C21" w:rsidRPr="001A2FFA" w:rsidRDefault="0007435F" w:rsidP="001A2FFA">
      <w:pPr>
        <w:spacing w:line="360" w:lineRule="auto"/>
        <w:jc w:val="both"/>
        <w:rPr>
          <w:rFonts w:ascii="Palatino Linotype" w:eastAsia="Palatino Linotype" w:hAnsi="Palatino Linotype" w:cs="Palatino Linotype"/>
          <w:b/>
          <w:sz w:val="28"/>
          <w:szCs w:val="28"/>
        </w:rPr>
      </w:pPr>
      <w:r w:rsidRPr="001A2FFA">
        <w:rPr>
          <w:rFonts w:ascii="Palatino Linotype" w:eastAsia="Palatino Linotype" w:hAnsi="Palatino Linotype" w:cs="Palatino Linotype"/>
          <w:b/>
          <w:sz w:val="28"/>
          <w:szCs w:val="28"/>
        </w:rPr>
        <w:t>IV. Del turno del Recurso de Revisión</w:t>
      </w:r>
    </w:p>
    <w:p w14:paraId="20632CA4" w14:textId="77777777" w:rsidR="00895C21" w:rsidRPr="001A2FFA" w:rsidRDefault="0007435F" w:rsidP="001A2FFA">
      <w:p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1A2FFA">
        <w:rPr>
          <w:rFonts w:ascii="Palatino Linotype" w:eastAsia="Palatino Linotype" w:hAnsi="Palatino Linotype" w:cs="Palatino Linotype"/>
          <w:b/>
        </w:rPr>
        <w:t>veinticuatro de agosto de dos mil veintitrés</w:t>
      </w:r>
      <w:r w:rsidRPr="001A2FFA">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1A2FFA">
        <w:rPr>
          <w:rFonts w:ascii="Palatino Linotype" w:eastAsia="Palatino Linotype" w:hAnsi="Palatino Linotype" w:cs="Palatino Linotype"/>
          <w:b/>
        </w:rPr>
        <w:t>SAIMEX</w:t>
      </w:r>
      <w:r w:rsidRPr="001A2FFA">
        <w:rPr>
          <w:rFonts w:ascii="Palatino Linotype" w:eastAsia="Palatino Linotype" w:hAnsi="Palatino Linotype" w:cs="Palatino Linotype"/>
        </w:rPr>
        <w:t xml:space="preserve">, a la comisionada </w:t>
      </w:r>
      <w:r w:rsidRPr="001A2FFA">
        <w:rPr>
          <w:rFonts w:ascii="Palatino Linotype" w:eastAsia="Palatino Linotype" w:hAnsi="Palatino Linotype" w:cs="Palatino Linotype"/>
          <w:b/>
        </w:rPr>
        <w:t>Sharon Cristina Morales Martínez</w:t>
      </w:r>
      <w:r w:rsidRPr="001A2FFA">
        <w:rPr>
          <w:rFonts w:ascii="Palatino Linotype" w:eastAsia="Palatino Linotype" w:hAnsi="Palatino Linotype" w:cs="Palatino Linotype"/>
        </w:rPr>
        <w:t>, a efecto de decretar su admisión o desechamiento.</w:t>
      </w:r>
    </w:p>
    <w:p w14:paraId="17B45B42" w14:textId="77777777" w:rsidR="00895C21" w:rsidRPr="001A2FFA" w:rsidRDefault="00895C21" w:rsidP="001A2FFA">
      <w:pPr>
        <w:pBdr>
          <w:top w:val="nil"/>
          <w:left w:val="nil"/>
          <w:bottom w:val="nil"/>
          <w:right w:val="nil"/>
          <w:between w:val="nil"/>
        </w:pBdr>
        <w:spacing w:line="360" w:lineRule="auto"/>
        <w:jc w:val="both"/>
        <w:rPr>
          <w:rFonts w:ascii="Palatino Linotype" w:eastAsia="Palatino Linotype" w:hAnsi="Palatino Linotype" w:cs="Palatino Linotype"/>
        </w:rPr>
      </w:pPr>
    </w:p>
    <w:p w14:paraId="7D1DB7FB" w14:textId="77777777" w:rsidR="00895C21" w:rsidRPr="001A2FFA" w:rsidRDefault="0007435F" w:rsidP="001A2FFA">
      <w:pPr>
        <w:tabs>
          <w:tab w:val="center" w:pos="4252"/>
          <w:tab w:val="right" w:pos="8504"/>
        </w:tabs>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rPr>
        <w:t>a) Admisión del Recurso de Revisión</w:t>
      </w:r>
    </w:p>
    <w:p w14:paraId="7828238C" w14:textId="77777777" w:rsidR="00895C21" w:rsidRPr="001A2FFA" w:rsidRDefault="0007435F" w:rsidP="001A2FFA">
      <w:pPr>
        <w:pBdr>
          <w:top w:val="nil"/>
          <w:left w:val="nil"/>
          <w:bottom w:val="nil"/>
          <w:right w:val="nil"/>
          <w:between w:val="nil"/>
        </w:pBd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rPr>
        <w:t>De las constancias del expediente electrónico del</w:t>
      </w:r>
      <w:r w:rsidRPr="001A2FFA">
        <w:rPr>
          <w:rFonts w:ascii="Palatino Linotype" w:eastAsia="Palatino Linotype" w:hAnsi="Palatino Linotype" w:cs="Palatino Linotype"/>
          <w:b/>
        </w:rPr>
        <w:t xml:space="preserve"> SAIMEX</w:t>
      </w:r>
      <w:r w:rsidRPr="001A2FFA">
        <w:rPr>
          <w:rFonts w:ascii="Palatino Linotype" w:eastAsia="Palatino Linotype" w:hAnsi="Palatino Linotype" w:cs="Palatino Linotype"/>
        </w:rPr>
        <w:t xml:space="preserve">, se advierte que el </w:t>
      </w:r>
      <w:r w:rsidRPr="001A2FFA">
        <w:rPr>
          <w:rFonts w:ascii="Palatino Linotype" w:eastAsia="Palatino Linotype" w:hAnsi="Palatino Linotype" w:cs="Palatino Linotype"/>
          <w:b/>
        </w:rPr>
        <w:t>veinticinco de agosto de dos mil veintitrés</w:t>
      </w:r>
      <w:r w:rsidRPr="001A2FFA">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1A2FFA">
        <w:rPr>
          <w:rFonts w:ascii="Palatino Linotype" w:eastAsia="Palatino Linotype" w:hAnsi="Palatino Linotype" w:cs="Palatino Linotype"/>
          <w:b/>
        </w:rPr>
        <w:t xml:space="preserve">EL RECURRENTE </w:t>
      </w:r>
      <w:r w:rsidRPr="001A2FFA">
        <w:rPr>
          <w:rFonts w:ascii="Palatino Linotype" w:eastAsia="Palatino Linotype" w:hAnsi="Palatino Linotype" w:cs="Palatino Linotype"/>
        </w:rPr>
        <w:t xml:space="preserve">manifestara lo que a su derecho conviniera, a efecto de </w:t>
      </w:r>
      <w:r w:rsidRPr="001A2FFA">
        <w:rPr>
          <w:rFonts w:ascii="Palatino Linotype" w:eastAsia="Palatino Linotype" w:hAnsi="Palatino Linotype" w:cs="Palatino Linotype"/>
        </w:rPr>
        <w:lastRenderedPageBreak/>
        <w:t xml:space="preserve">presentar pruebas o alegatos y, en su caso, </w:t>
      </w:r>
      <w:r w:rsidRPr="001A2FFA">
        <w:rPr>
          <w:rFonts w:ascii="Palatino Linotype" w:eastAsia="Palatino Linotype" w:hAnsi="Palatino Linotype" w:cs="Palatino Linotype"/>
          <w:b/>
        </w:rPr>
        <w:t xml:space="preserve">EL SUJETO OBLIGADO </w:t>
      </w:r>
      <w:r w:rsidRPr="001A2FFA">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36E8AC5E" w14:textId="77777777" w:rsidR="00895C21" w:rsidRPr="001A2FFA" w:rsidRDefault="00895C21" w:rsidP="001A2FFA">
      <w:pPr>
        <w:pBdr>
          <w:top w:val="nil"/>
          <w:left w:val="nil"/>
          <w:bottom w:val="nil"/>
          <w:right w:val="nil"/>
          <w:between w:val="nil"/>
        </w:pBdr>
        <w:spacing w:line="360" w:lineRule="auto"/>
        <w:jc w:val="both"/>
        <w:rPr>
          <w:rFonts w:ascii="Palatino Linotype" w:eastAsia="Palatino Linotype" w:hAnsi="Palatino Linotype" w:cs="Palatino Linotype"/>
        </w:rPr>
      </w:pPr>
    </w:p>
    <w:p w14:paraId="17296B64" w14:textId="77777777" w:rsidR="00895C21" w:rsidRPr="001A2FFA" w:rsidRDefault="0007435F" w:rsidP="001A2FFA">
      <w:pP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rPr>
        <w:t>b) Informe Justificado y manifestaciones</w:t>
      </w:r>
    </w:p>
    <w:p w14:paraId="2B099B9E" w14:textId="77777777" w:rsidR="00895C21" w:rsidRPr="001A2FFA" w:rsidRDefault="0007435F" w:rsidP="001A2FFA">
      <w:pPr>
        <w:tabs>
          <w:tab w:val="left" w:pos="6820"/>
        </w:tabs>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Conforme a las constancias que obran en el expediente electrónico del </w:t>
      </w:r>
      <w:r w:rsidRPr="001A2FFA">
        <w:rPr>
          <w:rFonts w:ascii="Palatino Linotype" w:eastAsia="Palatino Linotype" w:hAnsi="Palatino Linotype" w:cs="Palatino Linotype"/>
          <w:b/>
        </w:rPr>
        <w:t>SAIMEX</w:t>
      </w:r>
      <w:r w:rsidRPr="001A2FFA">
        <w:rPr>
          <w:rFonts w:ascii="Palatino Linotype" w:eastAsia="Palatino Linotype" w:hAnsi="Palatino Linotype" w:cs="Palatino Linotype"/>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1A2FFA">
        <w:rPr>
          <w:rFonts w:ascii="Palatino Linotype" w:eastAsia="Palatino Linotype" w:hAnsi="Palatino Linotype" w:cs="Palatino Linotype"/>
          <w:b/>
        </w:rPr>
        <w:t>RECURRENTE</w:t>
      </w:r>
      <w:r w:rsidRPr="001A2FFA">
        <w:rPr>
          <w:rFonts w:ascii="Palatino Linotype" w:eastAsia="Palatino Linotype" w:hAnsi="Palatino Linotype" w:cs="Palatino Linotype"/>
        </w:rPr>
        <w:t xml:space="preserve">, éste no realizó manifestación alguna, ni presentó pruebas o alegatos, de igual forma </w:t>
      </w:r>
      <w:r w:rsidRPr="001A2FFA">
        <w:rPr>
          <w:rFonts w:ascii="Palatino Linotype" w:eastAsia="Palatino Linotype" w:hAnsi="Palatino Linotype" w:cs="Palatino Linotype"/>
          <w:b/>
        </w:rPr>
        <w:t>EL SUJETO OBLIGADO</w:t>
      </w:r>
      <w:r w:rsidRPr="001A2FFA">
        <w:rPr>
          <w:rFonts w:ascii="Palatino Linotype" w:eastAsia="Palatino Linotype" w:hAnsi="Palatino Linotype" w:cs="Palatino Linotype"/>
        </w:rPr>
        <w:t xml:space="preserve"> no rindió su Informe Justificado correspondiente, tal y como se aprecia en la siguiente imagen.</w:t>
      </w:r>
    </w:p>
    <w:p w14:paraId="2AA3D065" w14:textId="77777777" w:rsidR="00895C21" w:rsidRPr="001A2FFA" w:rsidRDefault="00895C21" w:rsidP="001A2FFA">
      <w:pPr>
        <w:tabs>
          <w:tab w:val="left" w:pos="6820"/>
        </w:tabs>
        <w:spacing w:line="360" w:lineRule="auto"/>
        <w:jc w:val="both"/>
        <w:rPr>
          <w:rFonts w:ascii="Palatino Linotype" w:eastAsia="Palatino Linotype" w:hAnsi="Palatino Linotype" w:cs="Palatino Linotype"/>
        </w:rPr>
      </w:pPr>
    </w:p>
    <w:p w14:paraId="697E7DEB" w14:textId="77777777" w:rsidR="00895C21" w:rsidRPr="001A2FFA" w:rsidRDefault="0007435F" w:rsidP="001A2FFA">
      <w:pPr>
        <w:tabs>
          <w:tab w:val="left" w:pos="6820"/>
        </w:tabs>
        <w:spacing w:line="360" w:lineRule="auto"/>
        <w:rPr>
          <w:rFonts w:ascii="Palatino Linotype" w:eastAsia="Palatino Linotype" w:hAnsi="Palatino Linotype" w:cs="Palatino Linotype"/>
        </w:rPr>
      </w:pPr>
      <w:r w:rsidRPr="001A2FFA">
        <w:rPr>
          <w:rFonts w:ascii="Palatino Linotype" w:eastAsia="Palatino Linotype" w:hAnsi="Palatino Linotype" w:cs="Palatino Linotype"/>
          <w:noProof/>
        </w:rPr>
        <w:drawing>
          <wp:inline distT="0" distB="0" distL="0" distR="0" wp14:anchorId="58682258" wp14:editId="2DFA80BB">
            <wp:extent cx="5791835" cy="129794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91835" cy="1297940"/>
                    </a:xfrm>
                    <a:prstGeom prst="rect">
                      <a:avLst/>
                    </a:prstGeom>
                    <a:ln/>
                  </pic:spPr>
                </pic:pic>
              </a:graphicData>
            </a:graphic>
          </wp:inline>
        </w:drawing>
      </w:r>
    </w:p>
    <w:p w14:paraId="34B1884C" w14:textId="77777777" w:rsidR="00895C21" w:rsidRPr="001A2FFA" w:rsidRDefault="00895C21" w:rsidP="001A2FFA">
      <w:pPr>
        <w:tabs>
          <w:tab w:val="left" w:pos="6820"/>
        </w:tabs>
        <w:spacing w:line="360" w:lineRule="auto"/>
        <w:jc w:val="both"/>
        <w:rPr>
          <w:rFonts w:ascii="Palatino Linotype" w:eastAsia="Palatino Linotype" w:hAnsi="Palatino Linotype" w:cs="Palatino Linotype"/>
        </w:rPr>
      </w:pPr>
    </w:p>
    <w:p w14:paraId="19C6A2FA" w14:textId="77777777" w:rsidR="00895C21" w:rsidRPr="001A2FFA" w:rsidRDefault="0007435F" w:rsidP="001A2FFA">
      <w:pPr>
        <w:widowControl w:val="0"/>
        <w:tabs>
          <w:tab w:val="left" w:pos="0"/>
        </w:tabs>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rPr>
        <w:t xml:space="preserve">c) De la ampliación </w:t>
      </w:r>
    </w:p>
    <w:p w14:paraId="746722B7"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El </w:t>
      </w:r>
      <w:r w:rsidRPr="001A2FFA">
        <w:rPr>
          <w:rFonts w:ascii="Palatino Linotype" w:eastAsia="Palatino Linotype" w:hAnsi="Palatino Linotype" w:cs="Palatino Linotype"/>
          <w:b/>
        </w:rPr>
        <w:t>nueve de octubre de dos mil veintitrés</w:t>
      </w:r>
      <w:r w:rsidRPr="001A2FFA">
        <w:rPr>
          <w:rFonts w:ascii="Palatino Linotype" w:eastAsia="Palatino Linotype" w:hAnsi="Palatino Linotype" w:cs="Palatino Linotype"/>
        </w:rPr>
        <w:t xml:space="preserve">, se notificó el acuerdo de ampliación de plazo para resolver el presente Recurso de Revisión, previsto en el artículo 181, tercer </w:t>
      </w:r>
      <w:r w:rsidRPr="001A2FFA">
        <w:rPr>
          <w:rFonts w:ascii="Palatino Linotype" w:eastAsia="Palatino Linotype" w:hAnsi="Palatino Linotype" w:cs="Palatino Linotype"/>
        </w:rPr>
        <w:lastRenderedPageBreak/>
        <w:t>párrafo de la Ley de Transparencia y Acceso a la Información Pública del Estado de México y Municipios.</w:t>
      </w:r>
    </w:p>
    <w:p w14:paraId="33ABB4C7" w14:textId="77777777" w:rsidR="00895C21" w:rsidRPr="001A2FFA" w:rsidRDefault="00895C21" w:rsidP="001A2FFA">
      <w:pPr>
        <w:spacing w:line="360" w:lineRule="auto"/>
        <w:jc w:val="both"/>
        <w:rPr>
          <w:rFonts w:ascii="Palatino Linotype" w:eastAsia="Palatino Linotype" w:hAnsi="Palatino Linotype" w:cs="Palatino Linotype"/>
        </w:rPr>
      </w:pPr>
    </w:p>
    <w:p w14:paraId="5D42F827"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6D36E368" w14:textId="77777777" w:rsidR="00895C21" w:rsidRPr="001A2FFA" w:rsidRDefault="00895C21" w:rsidP="001A2FFA">
      <w:pPr>
        <w:spacing w:line="360" w:lineRule="auto"/>
        <w:jc w:val="both"/>
        <w:rPr>
          <w:rFonts w:ascii="Palatino Linotype" w:eastAsia="Palatino Linotype" w:hAnsi="Palatino Linotype" w:cs="Palatino Linotype"/>
        </w:rPr>
      </w:pPr>
    </w:p>
    <w:p w14:paraId="6DBEF48E"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B8DB74"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BC7D253" w14:textId="77777777" w:rsidR="00895C21" w:rsidRPr="001A2FFA" w:rsidRDefault="00895C21" w:rsidP="001A2FFA">
      <w:pPr>
        <w:spacing w:line="360" w:lineRule="auto"/>
        <w:jc w:val="both"/>
        <w:rPr>
          <w:rFonts w:ascii="Palatino Linotype" w:eastAsia="Palatino Linotype" w:hAnsi="Palatino Linotype" w:cs="Palatino Linotype"/>
        </w:rPr>
      </w:pPr>
    </w:p>
    <w:p w14:paraId="7BDC842E"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w:t>
      </w:r>
      <w:r w:rsidRPr="001A2FFA">
        <w:rPr>
          <w:rFonts w:ascii="Palatino Linotype" w:eastAsia="Palatino Linotype" w:hAnsi="Palatino Linotype" w:cs="Palatino Linotype"/>
        </w:rPr>
        <w:lastRenderedPageBreak/>
        <w:t>jurisdiccionales o cuasi jurisdiccionales, tanto por la complejidad de los hechos, como por el número de casos que conocen.</w:t>
      </w:r>
    </w:p>
    <w:p w14:paraId="55C7C43B" w14:textId="77777777" w:rsidR="00895C21" w:rsidRPr="001A2FFA" w:rsidRDefault="00895C21" w:rsidP="001A2FFA">
      <w:pPr>
        <w:spacing w:line="360" w:lineRule="auto"/>
        <w:jc w:val="both"/>
        <w:rPr>
          <w:rFonts w:ascii="Palatino Linotype" w:eastAsia="Palatino Linotype" w:hAnsi="Palatino Linotype" w:cs="Palatino Linotype"/>
        </w:rPr>
      </w:pPr>
    </w:p>
    <w:p w14:paraId="6BBFFE72"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3F9154A6" w14:textId="77777777" w:rsidR="00895C21" w:rsidRPr="001A2FFA" w:rsidRDefault="00895C21" w:rsidP="001A2FFA">
      <w:pPr>
        <w:spacing w:line="360" w:lineRule="auto"/>
        <w:jc w:val="both"/>
        <w:rPr>
          <w:rFonts w:ascii="Palatino Linotype" w:eastAsia="Palatino Linotype" w:hAnsi="Palatino Linotype" w:cs="Palatino Linotype"/>
        </w:rPr>
      </w:pPr>
    </w:p>
    <w:p w14:paraId="45693A3F" w14:textId="77777777" w:rsidR="00895C21" w:rsidRPr="001A2FFA" w:rsidRDefault="0007435F" w:rsidP="001A2FFA">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70EC69D6" w14:textId="77777777" w:rsidR="00895C21" w:rsidRPr="001A2FFA" w:rsidRDefault="0007435F" w:rsidP="001A2FFA">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Actividad Procesal del interesado: Acciones u omisiones del interesado.</w:t>
      </w:r>
    </w:p>
    <w:p w14:paraId="38A5269C" w14:textId="77777777" w:rsidR="00895C21" w:rsidRPr="001A2FFA" w:rsidRDefault="0007435F" w:rsidP="001A2FFA">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Conducta de la Autoridad: Las Acciones u omisiones realizadas en el procedimiento. Así como si la autoridad actuó con la debida diligencia.</w:t>
      </w:r>
    </w:p>
    <w:p w14:paraId="32C70FDB" w14:textId="77777777" w:rsidR="00895C21" w:rsidRPr="001A2FFA" w:rsidRDefault="0007435F" w:rsidP="001A2FFA">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La afectación generada en la situación jurídica de la persona involucrada en el proceso: Violación a sus derechos humanos.</w:t>
      </w:r>
    </w:p>
    <w:p w14:paraId="19B80E97" w14:textId="77777777" w:rsidR="00895C21" w:rsidRPr="001A2FFA" w:rsidRDefault="00895C21" w:rsidP="001A2FFA">
      <w:pPr>
        <w:spacing w:line="360" w:lineRule="auto"/>
        <w:ind w:left="360"/>
        <w:jc w:val="both"/>
        <w:rPr>
          <w:rFonts w:ascii="Palatino Linotype" w:eastAsia="Palatino Linotype" w:hAnsi="Palatino Linotype" w:cs="Palatino Linotype"/>
        </w:rPr>
      </w:pPr>
    </w:p>
    <w:p w14:paraId="45147C04"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DE67208" w14:textId="77777777" w:rsidR="00895C21" w:rsidRPr="001A2FFA" w:rsidRDefault="00895C21" w:rsidP="001A2FFA">
      <w:pPr>
        <w:spacing w:line="360" w:lineRule="auto"/>
        <w:jc w:val="both"/>
        <w:rPr>
          <w:rFonts w:ascii="Palatino Linotype" w:eastAsia="Palatino Linotype" w:hAnsi="Palatino Linotype" w:cs="Palatino Linotype"/>
        </w:rPr>
      </w:pPr>
    </w:p>
    <w:p w14:paraId="4CB168CF"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Argumento que encuentra sustento en la jurisprudencia P./J. 32/92 emitida por el Pleno de la Suprema Corte de Justicia de la Nación de rubro “TÉRMINOS PROCESALES. PARA DETERMINAR SI UN FUNCIONARIO JUDICIAL ACTUÓ INDEBIDAMENTE </w:t>
      </w:r>
      <w:r w:rsidRPr="001A2FFA">
        <w:rPr>
          <w:rFonts w:ascii="Palatino Linotype" w:eastAsia="Palatino Linotype" w:hAnsi="Palatino Linotype" w:cs="Palatino Linotype"/>
        </w:rPr>
        <w:lastRenderedPageBreak/>
        <w:t>POR NO RESPETARLOS SE DEBE ATENDER AL PRESUPUESTO QUE CONSIDERÓ EL LEGISLADOR AL FIJARLOS Y LAS CARACTERÍSTICAS DEL CASO.”, visible en la Gaceta del Seminario Judicial de la Federación con el registro digital 205635.</w:t>
      </w:r>
    </w:p>
    <w:p w14:paraId="4D0EA71D" w14:textId="77777777" w:rsidR="00895C21" w:rsidRPr="001A2FFA" w:rsidRDefault="00895C21" w:rsidP="001A2FFA">
      <w:pPr>
        <w:spacing w:line="360" w:lineRule="auto"/>
        <w:jc w:val="both"/>
        <w:rPr>
          <w:rFonts w:ascii="Palatino Linotype" w:eastAsia="Palatino Linotype" w:hAnsi="Palatino Linotype" w:cs="Palatino Linotype"/>
        </w:rPr>
      </w:pPr>
    </w:p>
    <w:p w14:paraId="462DDC2D"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8647F9D" w14:textId="77777777" w:rsidR="00895C21" w:rsidRPr="001A2FFA" w:rsidRDefault="00895C21" w:rsidP="001A2FFA">
      <w:pPr>
        <w:spacing w:line="360" w:lineRule="auto"/>
        <w:jc w:val="both"/>
        <w:rPr>
          <w:rFonts w:ascii="Palatino Linotype" w:eastAsia="Palatino Linotype" w:hAnsi="Palatino Linotype" w:cs="Palatino Linotype"/>
        </w:rPr>
      </w:pPr>
    </w:p>
    <w:p w14:paraId="72809EFF"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B608B3B" w14:textId="77777777" w:rsidR="00895C21" w:rsidRPr="001A2FFA" w:rsidRDefault="00895C21" w:rsidP="001A2FFA">
      <w:pPr>
        <w:spacing w:line="360" w:lineRule="auto"/>
        <w:jc w:val="both"/>
        <w:rPr>
          <w:rFonts w:ascii="Palatino Linotype" w:eastAsia="Palatino Linotype" w:hAnsi="Palatino Linotype" w:cs="Palatino Linotype"/>
        </w:rPr>
      </w:pPr>
    </w:p>
    <w:p w14:paraId="51CA342B"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55403860" w14:textId="77777777" w:rsidR="00895C21" w:rsidRPr="001A2FFA" w:rsidRDefault="00895C21" w:rsidP="001A2FFA">
      <w:pPr>
        <w:spacing w:line="360" w:lineRule="auto"/>
        <w:jc w:val="both"/>
        <w:rPr>
          <w:rFonts w:ascii="Palatino Linotype" w:eastAsia="Palatino Linotype" w:hAnsi="Palatino Linotype" w:cs="Palatino Linotype"/>
        </w:rPr>
      </w:pPr>
    </w:p>
    <w:p w14:paraId="1BBFA427"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lastRenderedPageBreak/>
        <w:t>“PLAZO RAZONABLE PARA RESOLVER. CONCEPTO Y ELEMENTOS QUE LO INTEGRAN A LA LUZ DEL DERECHO INTERNACIONAL DE LOS DERECHOS HUMANOS.”, visible en el Seminario Judicial de la Federación y su gaceta, con el registro digital 2002350.</w:t>
      </w:r>
    </w:p>
    <w:p w14:paraId="22092783" w14:textId="77777777" w:rsidR="00895C21" w:rsidRPr="001A2FFA" w:rsidRDefault="00895C21" w:rsidP="001A2FFA">
      <w:pPr>
        <w:spacing w:line="360" w:lineRule="auto"/>
        <w:jc w:val="both"/>
        <w:rPr>
          <w:rFonts w:ascii="Palatino Linotype" w:eastAsia="Palatino Linotype" w:hAnsi="Palatino Linotype" w:cs="Palatino Linotype"/>
        </w:rPr>
      </w:pPr>
    </w:p>
    <w:p w14:paraId="543DA108"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B57A4F1" w14:textId="77777777" w:rsidR="00895C21" w:rsidRPr="001A2FFA" w:rsidRDefault="00895C21" w:rsidP="001A2FFA">
      <w:pPr>
        <w:widowControl w:val="0"/>
        <w:tabs>
          <w:tab w:val="left" w:pos="0"/>
        </w:tabs>
        <w:spacing w:line="360" w:lineRule="auto"/>
        <w:jc w:val="both"/>
        <w:rPr>
          <w:rFonts w:ascii="Palatino Linotype" w:eastAsia="Palatino Linotype" w:hAnsi="Palatino Linotype" w:cs="Palatino Linotype"/>
          <w:b/>
        </w:rPr>
      </w:pPr>
    </w:p>
    <w:p w14:paraId="4C5FA71D" w14:textId="77777777" w:rsidR="00895C21" w:rsidRPr="001A2FFA" w:rsidRDefault="0007435F" w:rsidP="001A2FFA">
      <w:pPr>
        <w:widowControl w:val="0"/>
        <w:tabs>
          <w:tab w:val="left" w:pos="0"/>
        </w:tabs>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rPr>
        <w:t>d) Cierre de Instrucción</w:t>
      </w:r>
    </w:p>
    <w:p w14:paraId="0C9ADD27" w14:textId="378A2413"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Por lo que, una vez analizado el estado procesal que guarda el expediente, el </w:t>
      </w:r>
      <w:r w:rsidR="00B959FF" w:rsidRPr="001A2FFA">
        <w:rPr>
          <w:rFonts w:ascii="Palatino Linotype" w:eastAsia="Palatino Linotype" w:hAnsi="Palatino Linotype" w:cs="Palatino Linotype"/>
          <w:b/>
        </w:rPr>
        <w:t>doce de marzo</w:t>
      </w:r>
      <w:r w:rsidRPr="001A2FFA">
        <w:rPr>
          <w:rFonts w:ascii="Palatino Linotype" w:eastAsia="Palatino Linotype" w:hAnsi="Palatino Linotype" w:cs="Palatino Linotype"/>
          <w:b/>
        </w:rPr>
        <w:t xml:space="preserve"> de dos mil veinticuatro</w:t>
      </w:r>
      <w:r w:rsidRPr="001A2FFA">
        <w:rPr>
          <w:rFonts w:ascii="Palatino Linotype" w:eastAsia="Palatino Linotype" w:hAnsi="Palatino Linotype" w:cs="Palatino Linotype"/>
        </w:rPr>
        <w:t xml:space="preserve">, la </w:t>
      </w:r>
      <w:r w:rsidRPr="001A2FFA">
        <w:rPr>
          <w:rFonts w:ascii="Palatino Linotype" w:eastAsia="Palatino Linotype" w:hAnsi="Palatino Linotype" w:cs="Palatino Linotype"/>
          <w:b/>
        </w:rPr>
        <w:t xml:space="preserve">Comisionada Sharon Cristina Morales Martínez </w:t>
      </w:r>
      <w:r w:rsidRPr="001A2FFA">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2C22DDF0" w14:textId="77777777" w:rsidR="00895C21" w:rsidRPr="001A2FFA" w:rsidRDefault="00895C21" w:rsidP="001A2FFA">
      <w:pPr>
        <w:jc w:val="center"/>
        <w:rPr>
          <w:rFonts w:ascii="Palatino Linotype" w:eastAsia="Palatino Linotype" w:hAnsi="Palatino Linotype" w:cs="Palatino Linotype"/>
          <w:b/>
          <w:sz w:val="28"/>
          <w:szCs w:val="28"/>
        </w:rPr>
      </w:pPr>
    </w:p>
    <w:p w14:paraId="50A8FF93" w14:textId="77777777" w:rsidR="00895C21" w:rsidRPr="001A2FFA" w:rsidRDefault="0007435F" w:rsidP="001A2FFA">
      <w:pPr>
        <w:jc w:val="center"/>
        <w:rPr>
          <w:rFonts w:ascii="Palatino Linotype" w:eastAsia="Palatino Linotype" w:hAnsi="Palatino Linotype" w:cs="Palatino Linotype"/>
          <w:b/>
          <w:sz w:val="28"/>
          <w:szCs w:val="28"/>
        </w:rPr>
      </w:pPr>
      <w:r w:rsidRPr="001A2FFA">
        <w:rPr>
          <w:rFonts w:ascii="Palatino Linotype" w:eastAsia="Palatino Linotype" w:hAnsi="Palatino Linotype" w:cs="Palatino Linotype"/>
          <w:b/>
          <w:sz w:val="28"/>
          <w:szCs w:val="28"/>
        </w:rPr>
        <w:t>CONSIDERANDOS</w:t>
      </w:r>
    </w:p>
    <w:p w14:paraId="7E619DDD" w14:textId="77777777" w:rsidR="00895C21" w:rsidRPr="001A2FFA" w:rsidRDefault="00895C21" w:rsidP="001A2FFA">
      <w:pPr>
        <w:jc w:val="center"/>
        <w:rPr>
          <w:rFonts w:ascii="Palatino Linotype" w:eastAsia="Palatino Linotype" w:hAnsi="Palatino Linotype" w:cs="Palatino Linotype"/>
          <w:b/>
          <w:sz w:val="28"/>
          <w:szCs w:val="28"/>
        </w:rPr>
      </w:pPr>
    </w:p>
    <w:p w14:paraId="01F223F8" w14:textId="77777777" w:rsidR="00895C21" w:rsidRPr="001A2FFA" w:rsidRDefault="0007435F" w:rsidP="001A2FFA">
      <w:pPr>
        <w:spacing w:line="360" w:lineRule="auto"/>
        <w:ind w:right="50"/>
        <w:jc w:val="both"/>
        <w:rPr>
          <w:rFonts w:ascii="Palatino Linotype" w:eastAsia="Palatino Linotype" w:hAnsi="Palatino Linotype" w:cs="Palatino Linotype"/>
          <w:b/>
        </w:rPr>
      </w:pPr>
      <w:r w:rsidRPr="001A2FFA">
        <w:rPr>
          <w:rFonts w:ascii="Palatino Linotype" w:eastAsia="Palatino Linotype" w:hAnsi="Palatino Linotype" w:cs="Palatino Linotype"/>
          <w:b/>
          <w:sz w:val="28"/>
          <w:szCs w:val="28"/>
        </w:rPr>
        <w:t>PRIMERO</w:t>
      </w:r>
      <w:r w:rsidRPr="001A2FFA">
        <w:rPr>
          <w:rFonts w:ascii="Palatino Linotype" w:eastAsia="Palatino Linotype" w:hAnsi="Palatino Linotype" w:cs="Palatino Linotype"/>
          <w:b/>
        </w:rPr>
        <w:t>.</w:t>
      </w:r>
      <w:r w:rsidRPr="001A2FFA">
        <w:rPr>
          <w:rFonts w:ascii="Palatino Linotype" w:eastAsia="Palatino Linotype" w:hAnsi="Palatino Linotype" w:cs="Palatino Linotype"/>
        </w:rPr>
        <w:t xml:space="preserve"> </w:t>
      </w:r>
      <w:r w:rsidRPr="001A2FFA">
        <w:rPr>
          <w:rFonts w:ascii="Palatino Linotype" w:eastAsia="Palatino Linotype" w:hAnsi="Palatino Linotype" w:cs="Palatino Linotype"/>
          <w:b/>
        </w:rPr>
        <w:t>Competencia</w:t>
      </w:r>
      <w:r w:rsidRPr="001A2FFA">
        <w:rPr>
          <w:rFonts w:ascii="Palatino Linotype" w:eastAsia="Palatino Linotype" w:hAnsi="Palatino Linotype" w:cs="Palatino Linotype"/>
        </w:rPr>
        <w:t>.</w:t>
      </w:r>
      <w:r w:rsidRPr="001A2FFA">
        <w:rPr>
          <w:rFonts w:ascii="Palatino Linotype" w:eastAsia="Palatino Linotype" w:hAnsi="Palatino Linotype" w:cs="Palatino Linotype"/>
          <w:b/>
        </w:rPr>
        <w:t xml:space="preserve"> </w:t>
      </w:r>
    </w:p>
    <w:p w14:paraId="415A9E29" w14:textId="77777777" w:rsidR="00895C21" w:rsidRPr="001A2FFA" w:rsidRDefault="0007435F" w:rsidP="001A2FFA">
      <w:pPr>
        <w:spacing w:line="360" w:lineRule="auto"/>
        <w:ind w:right="50"/>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w:t>
      </w:r>
      <w:r w:rsidRPr="001A2FFA">
        <w:rPr>
          <w:rFonts w:ascii="Palatino Linotype" w:eastAsia="Palatino Linotype" w:hAnsi="Palatino Linotype" w:cs="Palatino Linotype"/>
        </w:rPr>
        <w:lastRenderedPageBreak/>
        <w:t>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C726629" w14:textId="77777777" w:rsidR="00895C21" w:rsidRPr="001A2FFA" w:rsidRDefault="00895C21" w:rsidP="001A2FFA">
      <w:pPr>
        <w:spacing w:line="360" w:lineRule="auto"/>
        <w:ind w:right="50"/>
        <w:jc w:val="both"/>
        <w:rPr>
          <w:rFonts w:ascii="Palatino Linotype" w:eastAsia="Palatino Linotype" w:hAnsi="Palatino Linotype" w:cs="Palatino Linotype"/>
        </w:rPr>
      </w:pPr>
    </w:p>
    <w:p w14:paraId="5BC60683" w14:textId="77777777" w:rsidR="00895C21" w:rsidRPr="001A2FFA" w:rsidRDefault="0007435F"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b/>
          <w:sz w:val="28"/>
          <w:szCs w:val="28"/>
        </w:rPr>
        <w:t>SEGUNDO.</w:t>
      </w:r>
      <w:r w:rsidRPr="001A2FFA">
        <w:rPr>
          <w:rFonts w:ascii="Palatino Linotype" w:eastAsia="Palatino Linotype" w:hAnsi="Palatino Linotype" w:cs="Palatino Linotype"/>
          <w:b/>
        </w:rPr>
        <w:t xml:space="preserve"> Interés.</w:t>
      </w:r>
      <w:r w:rsidRPr="001A2FFA">
        <w:rPr>
          <w:rFonts w:ascii="Palatino Linotype" w:eastAsia="Palatino Linotype" w:hAnsi="Palatino Linotype" w:cs="Palatino Linotype"/>
        </w:rPr>
        <w:t xml:space="preserve"> </w:t>
      </w:r>
    </w:p>
    <w:p w14:paraId="56F4C4B4" w14:textId="77777777" w:rsidR="00895C21" w:rsidRPr="001A2FFA" w:rsidRDefault="0007435F" w:rsidP="001A2FFA">
      <w:pP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rPr>
        <w:t xml:space="preserve">El Recurso de Revisión fue interpuesto por parte legítima, en atención a que se presentó por </w:t>
      </w:r>
      <w:r w:rsidRPr="001A2FFA">
        <w:rPr>
          <w:rFonts w:ascii="Palatino Linotype" w:eastAsia="Palatino Linotype" w:hAnsi="Palatino Linotype" w:cs="Palatino Linotype"/>
          <w:b/>
        </w:rPr>
        <w:t>EL RECURRENTE,</w:t>
      </w:r>
      <w:r w:rsidRPr="001A2FFA">
        <w:rPr>
          <w:rFonts w:ascii="Palatino Linotype" w:eastAsia="Palatino Linotype" w:hAnsi="Palatino Linotype" w:cs="Palatino Linotype"/>
        </w:rPr>
        <w:t xml:space="preserve"> quien es la misma persona que formuló la solicitud de Acceso a la Información pública al </w:t>
      </w:r>
      <w:r w:rsidRPr="001A2FFA">
        <w:rPr>
          <w:rFonts w:ascii="Palatino Linotype" w:eastAsia="Palatino Linotype" w:hAnsi="Palatino Linotype" w:cs="Palatino Linotype"/>
          <w:b/>
        </w:rPr>
        <w:t xml:space="preserve">SUJETO OBLIGADO, </w:t>
      </w:r>
      <w:r w:rsidRPr="001A2FFA">
        <w:rPr>
          <w:rFonts w:ascii="Palatino Linotype" w:eastAsia="Palatino Linotype" w:hAnsi="Palatino Linotype" w:cs="Palatino Linotype"/>
        </w:rPr>
        <w:t xml:space="preserve">pues para ello, es necesario que el particular ingrese al </w:t>
      </w:r>
      <w:r w:rsidRPr="001A2FFA">
        <w:rPr>
          <w:rFonts w:ascii="Palatino Linotype" w:eastAsia="Palatino Linotype" w:hAnsi="Palatino Linotype" w:cs="Palatino Linotype"/>
          <w:b/>
        </w:rPr>
        <w:t xml:space="preserve">SAIMEX </w:t>
      </w:r>
      <w:r w:rsidRPr="001A2FFA">
        <w:rPr>
          <w:rFonts w:ascii="Palatino Linotype" w:eastAsia="Palatino Linotype" w:hAnsi="Palatino Linotype" w:cs="Palatino Linotype"/>
        </w:rPr>
        <w:t>mediante la utilización de su clave de usuario y contraseña.</w:t>
      </w:r>
    </w:p>
    <w:p w14:paraId="072B0390" w14:textId="77777777" w:rsidR="00895C21" w:rsidRPr="001A2FFA" w:rsidRDefault="00895C21" w:rsidP="001A2FFA">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18345A72" w14:textId="77777777" w:rsidR="00895C21" w:rsidRPr="001A2FFA" w:rsidRDefault="0007435F" w:rsidP="001A2FF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sz w:val="28"/>
          <w:szCs w:val="28"/>
        </w:rPr>
        <w:t>TERCERO</w:t>
      </w:r>
      <w:r w:rsidRPr="001A2FFA">
        <w:rPr>
          <w:rFonts w:ascii="Palatino Linotype" w:eastAsia="Palatino Linotype" w:hAnsi="Palatino Linotype" w:cs="Palatino Linotype"/>
          <w:b/>
        </w:rPr>
        <w:t xml:space="preserve">. Oportunidad. </w:t>
      </w:r>
    </w:p>
    <w:p w14:paraId="2B7E848F" w14:textId="77777777" w:rsidR="00895C21" w:rsidRPr="001A2FFA" w:rsidRDefault="0007435F" w:rsidP="001A2FF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rPr>
        <w:t xml:space="preserve">El Recurso de Revisión se interpuso dentro del plazo de quince días hábiles contados a partir del día siguiente en que </w:t>
      </w:r>
      <w:r w:rsidRPr="001A2FFA">
        <w:rPr>
          <w:rFonts w:ascii="Palatino Linotype" w:eastAsia="Palatino Linotype" w:hAnsi="Palatino Linotype" w:cs="Palatino Linotype"/>
          <w:b/>
        </w:rPr>
        <w:t xml:space="preserve">EL RECURRENTE </w:t>
      </w:r>
      <w:r w:rsidRPr="001A2FFA">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2FB01DD1" w14:textId="77777777" w:rsidR="00895C21" w:rsidRPr="001A2FFA" w:rsidRDefault="00895C21" w:rsidP="001A2FFA">
      <w:pPr>
        <w:ind w:left="851" w:right="902"/>
        <w:jc w:val="both"/>
        <w:rPr>
          <w:rFonts w:ascii="Palatino Linotype" w:eastAsia="Palatino Linotype" w:hAnsi="Palatino Linotype" w:cs="Palatino Linotype"/>
        </w:rPr>
      </w:pPr>
    </w:p>
    <w:p w14:paraId="1274B9CA" w14:textId="77777777" w:rsidR="00895C21" w:rsidRPr="001A2FFA" w:rsidRDefault="0007435F" w:rsidP="001A2FFA">
      <w:pPr>
        <w:tabs>
          <w:tab w:val="left" w:pos="851"/>
        </w:tabs>
        <w:ind w:left="851" w:right="90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b/>
          <w:i/>
          <w:sz w:val="22"/>
          <w:szCs w:val="22"/>
        </w:rPr>
        <w:t>“Artículo 178.</w:t>
      </w:r>
      <w:r w:rsidRPr="001A2FFA">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3082C36" w14:textId="77777777" w:rsidR="00895C21" w:rsidRPr="001A2FFA" w:rsidRDefault="00895C21" w:rsidP="001A2FFA">
      <w:pPr>
        <w:tabs>
          <w:tab w:val="left" w:pos="851"/>
        </w:tabs>
        <w:ind w:left="851" w:right="901"/>
        <w:jc w:val="both"/>
        <w:rPr>
          <w:rFonts w:ascii="Palatino Linotype" w:eastAsia="Palatino Linotype" w:hAnsi="Palatino Linotype" w:cs="Palatino Linotype"/>
          <w:i/>
          <w:sz w:val="22"/>
          <w:szCs w:val="22"/>
        </w:rPr>
      </w:pPr>
    </w:p>
    <w:p w14:paraId="0B94E571" w14:textId="77777777" w:rsidR="00895C21" w:rsidRPr="001A2FFA" w:rsidRDefault="0007435F" w:rsidP="001A2FFA">
      <w:pPr>
        <w:tabs>
          <w:tab w:val="left" w:pos="851"/>
        </w:tabs>
        <w:ind w:left="851" w:right="90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 xml:space="preserve">A falta de respuesta del sujeto obligado, dentro de los plazos establecidos en esta Ley, a una solicitud de Acceso a la Información pública, el recurso podrá ser interpuesto </w:t>
      </w:r>
      <w:r w:rsidRPr="001A2FFA">
        <w:rPr>
          <w:rFonts w:ascii="Palatino Linotype" w:eastAsia="Palatino Linotype" w:hAnsi="Palatino Linotype" w:cs="Palatino Linotype"/>
          <w:i/>
          <w:sz w:val="22"/>
          <w:szCs w:val="22"/>
        </w:rPr>
        <w:lastRenderedPageBreak/>
        <w:t>en cualquier momento, acompañado con el documento que pruebe la fecha en que presentó la solicitud.</w:t>
      </w:r>
    </w:p>
    <w:p w14:paraId="6A32E103" w14:textId="77777777" w:rsidR="00895C21" w:rsidRPr="001A2FFA" w:rsidRDefault="00895C21" w:rsidP="001A2FFA">
      <w:pPr>
        <w:tabs>
          <w:tab w:val="left" w:pos="851"/>
        </w:tabs>
        <w:ind w:left="851" w:right="901"/>
        <w:jc w:val="both"/>
        <w:rPr>
          <w:rFonts w:ascii="Palatino Linotype" w:eastAsia="Palatino Linotype" w:hAnsi="Palatino Linotype" w:cs="Palatino Linotype"/>
          <w:i/>
          <w:sz w:val="22"/>
          <w:szCs w:val="22"/>
        </w:rPr>
      </w:pPr>
    </w:p>
    <w:p w14:paraId="3CEF1C70" w14:textId="77777777" w:rsidR="00895C21" w:rsidRPr="001A2FFA" w:rsidRDefault="0007435F" w:rsidP="001A2FFA">
      <w:pPr>
        <w:tabs>
          <w:tab w:val="left" w:pos="851"/>
        </w:tabs>
        <w:ind w:left="851" w:right="901"/>
        <w:jc w:val="both"/>
        <w:rPr>
          <w:rFonts w:ascii="Palatino Linotype" w:eastAsia="Palatino Linotype" w:hAnsi="Palatino Linotype" w:cs="Palatino Linotype"/>
          <w:i/>
        </w:rPr>
      </w:pPr>
      <w:r w:rsidRPr="001A2FFA">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1A2FFA">
        <w:rPr>
          <w:rFonts w:ascii="Palatino Linotype" w:eastAsia="Palatino Linotype" w:hAnsi="Palatino Linotype" w:cs="Palatino Linotype"/>
          <w:b/>
          <w:i/>
          <w:sz w:val="22"/>
          <w:szCs w:val="22"/>
        </w:rPr>
        <w:t>”</w:t>
      </w:r>
    </w:p>
    <w:p w14:paraId="3C22C131" w14:textId="77777777" w:rsidR="00895C21" w:rsidRPr="001A2FFA" w:rsidRDefault="00895C21" w:rsidP="001A2FFA">
      <w:pPr>
        <w:ind w:left="851" w:right="902"/>
        <w:jc w:val="both"/>
        <w:rPr>
          <w:rFonts w:ascii="Palatino Linotype" w:eastAsia="Palatino Linotype" w:hAnsi="Palatino Linotype" w:cs="Palatino Linotype"/>
        </w:rPr>
      </w:pPr>
    </w:p>
    <w:p w14:paraId="1C5A39BD" w14:textId="382AFA82"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En esa tesitura, atendiendo a que </w:t>
      </w:r>
      <w:r w:rsidRPr="001A2FFA">
        <w:rPr>
          <w:rFonts w:ascii="Palatino Linotype" w:eastAsia="Palatino Linotype" w:hAnsi="Palatino Linotype" w:cs="Palatino Linotype"/>
          <w:b/>
        </w:rPr>
        <w:t>EL SUJETO OBLIGADO</w:t>
      </w:r>
      <w:r w:rsidRPr="001A2FFA">
        <w:rPr>
          <w:rFonts w:ascii="Palatino Linotype" w:eastAsia="Palatino Linotype" w:hAnsi="Palatino Linotype" w:cs="Palatino Linotype"/>
        </w:rPr>
        <w:t xml:space="preserve"> notificó la respuesta a la solicitud de información pública el día </w:t>
      </w:r>
      <w:r w:rsidRPr="001A2FFA">
        <w:rPr>
          <w:rFonts w:ascii="Palatino Linotype" w:eastAsia="Palatino Linotype" w:hAnsi="Palatino Linotype" w:cs="Palatino Linotype"/>
          <w:b/>
        </w:rPr>
        <w:t>veinticuatro de agosto de dos mil veintitrés</w:t>
      </w:r>
      <w:r w:rsidRPr="001A2FFA">
        <w:rPr>
          <w:rFonts w:ascii="Palatino Linotype" w:eastAsia="Palatino Linotype" w:hAnsi="Palatino Linotype" w:cs="Palatino Linotype"/>
        </w:rPr>
        <w:t>;</w:t>
      </w:r>
      <w:r w:rsidRPr="001A2FFA">
        <w:rPr>
          <w:rFonts w:ascii="Palatino Linotype" w:eastAsia="Palatino Linotype" w:hAnsi="Palatino Linotype" w:cs="Palatino Linotype"/>
          <w:b/>
        </w:rPr>
        <w:t xml:space="preserve"> </w:t>
      </w:r>
      <w:r w:rsidRPr="001A2FFA">
        <w:rPr>
          <w:rFonts w:ascii="Palatino Linotype" w:eastAsia="Palatino Linotype" w:hAnsi="Palatino Linotype" w:cs="Palatino Linotype"/>
        </w:rPr>
        <w:t xml:space="preserve">el plazo de quince días hábiles que prevé el artículo 178 de la Ley de la materia el cual otorga al </w:t>
      </w:r>
      <w:r w:rsidRPr="001A2FFA">
        <w:rPr>
          <w:rFonts w:ascii="Palatino Linotype" w:eastAsia="Palatino Linotype" w:hAnsi="Palatino Linotype" w:cs="Palatino Linotype"/>
          <w:b/>
        </w:rPr>
        <w:t>RECURRENTE</w:t>
      </w:r>
      <w:r w:rsidRPr="001A2FFA">
        <w:rPr>
          <w:rFonts w:ascii="Palatino Linotype" w:eastAsia="Palatino Linotype" w:hAnsi="Palatino Linotype" w:cs="Palatino Linotype"/>
        </w:rPr>
        <w:t xml:space="preserve"> para presentar el Recurso de Revisión, transcurrió del </w:t>
      </w:r>
      <w:r w:rsidRPr="001A2FFA">
        <w:rPr>
          <w:rFonts w:ascii="Palatino Linotype" w:eastAsia="Palatino Linotype" w:hAnsi="Palatino Linotype" w:cs="Palatino Linotype"/>
          <w:b/>
        </w:rPr>
        <w:t xml:space="preserve">veinticinco de agosto al </w:t>
      </w:r>
      <w:r w:rsidR="00B959FF" w:rsidRPr="001A2FFA">
        <w:rPr>
          <w:rFonts w:ascii="Palatino Linotype" w:eastAsia="Palatino Linotype" w:hAnsi="Palatino Linotype" w:cs="Palatino Linotype"/>
          <w:b/>
        </w:rPr>
        <w:t>catorce</w:t>
      </w:r>
      <w:r w:rsidRPr="001A2FFA">
        <w:rPr>
          <w:rFonts w:ascii="Palatino Linotype" w:eastAsia="Palatino Linotype" w:hAnsi="Palatino Linotype" w:cs="Palatino Linotype"/>
          <w:b/>
        </w:rPr>
        <w:t xml:space="preserve"> de septiembre de dos mil veintitrés</w:t>
      </w:r>
      <w:r w:rsidRPr="001A2FFA">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4C65BF55" w14:textId="77777777" w:rsidR="00895C21" w:rsidRPr="001A2FFA" w:rsidRDefault="00895C21" w:rsidP="001A2FFA">
      <w:pPr>
        <w:spacing w:line="360" w:lineRule="auto"/>
        <w:jc w:val="both"/>
        <w:rPr>
          <w:rFonts w:ascii="Palatino Linotype" w:eastAsia="Palatino Linotype" w:hAnsi="Palatino Linotype" w:cs="Palatino Linotype"/>
        </w:rPr>
      </w:pPr>
    </w:p>
    <w:p w14:paraId="7669F824"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En ese tenor, si el Recurso de Revisión que nos ocupa, se tuvo por interpuesto el </w:t>
      </w:r>
      <w:r w:rsidRPr="001A2FFA">
        <w:rPr>
          <w:rFonts w:ascii="Palatino Linotype" w:eastAsia="Palatino Linotype" w:hAnsi="Palatino Linotype" w:cs="Palatino Linotype"/>
          <w:b/>
        </w:rPr>
        <w:t>veinticuatro de agosto de dos mil veintitrés</w:t>
      </w:r>
      <w:r w:rsidRPr="001A2FFA">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5A617C3B" w14:textId="77777777" w:rsidR="00895C21" w:rsidRPr="001A2FFA" w:rsidRDefault="00895C21" w:rsidP="001A2FFA">
      <w:pPr>
        <w:spacing w:line="360" w:lineRule="auto"/>
        <w:jc w:val="both"/>
        <w:rPr>
          <w:rFonts w:ascii="Palatino Linotype" w:eastAsia="Palatino Linotype" w:hAnsi="Palatino Linotype" w:cs="Palatino Linotype"/>
        </w:rPr>
      </w:pPr>
    </w:p>
    <w:p w14:paraId="68E7C6B6" w14:textId="77777777" w:rsidR="00895C21" w:rsidRPr="001A2FFA" w:rsidRDefault="0007435F" w:rsidP="001A2FFA">
      <w:pPr>
        <w:spacing w:line="360" w:lineRule="auto"/>
        <w:ind w:right="49"/>
        <w:jc w:val="both"/>
        <w:rPr>
          <w:rFonts w:ascii="Palatino Linotype" w:eastAsia="Palatino Linotype" w:hAnsi="Palatino Linotype" w:cs="Palatino Linotype"/>
          <w:b/>
        </w:rPr>
      </w:pPr>
      <w:r w:rsidRPr="001A2FFA">
        <w:rPr>
          <w:rFonts w:ascii="Palatino Linotype" w:eastAsia="Palatino Linotype" w:hAnsi="Palatino Linotype" w:cs="Palatino Linotype"/>
          <w:b/>
          <w:sz w:val="28"/>
          <w:szCs w:val="28"/>
        </w:rPr>
        <w:t>CUARTO.</w:t>
      </w:r>
      <w:r w:rsidRPr="001A2FFA">
        <w:rPr>
          <w:rFonts w:ascii="Palatino Linotype" w:eastAsia="Palatino Linotype" w:hAnsi="Palatino Linotype" w:cs="Palatino Linotype"/>
          <w:b/>
        </w:rPr>
        <w:t xml:space="preserve"> Procedibilidad. </w:t>
      </w:r>
    </w:p>
    <w:p w14:paraId="1EBF27CF" w14:textId="22A2AE62" w:rsidR="00895C21" w:rsidRPr="001A2FFA" w:rsidRDefault="0007435F" w:rsidP="001A2FFA">
      <w:pPr>
        <w:spacing w:line="360" w:lineRule="auto"/>
        <w:ind w:right="49"/>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w:t>
      </w:r>
      <w:r w:rsidR="00161137" w:rsidRPr="001A2FFA">
        <w:rPr>
          <w:rFonts w:ascii="Palatino Linotype" w:eastAsia="Palatino Linotype" w:hAnsi="Palatino Linotype" w:cs="Palatino Linotype"/>
        </w:rPr>
        <w:t>como se muestra a continuación:</w:t>
      </w:r>
    </w:p>
    <w:p w14:paraId="4E620D3D" w14:textId="77777777" w:rsidR="00161137" w:rsidRPr="001A2FFA" w:rsidRDefault="00161137" w:rsidP="001A2FFA">
      <w:pPr>
        <w:spacing w:line="360" w:lineRule="auto"/>
        <w:ind w:right="49"/>
        <w:jc w:val="both"/>
        <w:rPr>
          <w:rFonts w:ascii="Palatino Linotype" w:eastAsia="Palatino Linotype" w:hAnsi="Palatino Linotype" w:cs="Palatino Linotype"/>
        </w:rPr>
      </w:pPr>
    </w:p>
    <w:p w14:paraId="2666F50F" w14:textId="77777777" w:rsidR="00895C21" w:rsidRPr="001A2FFA" w:rsidRDefault="0007435F" w:rsidP="001A2FFA">
      <w:pPr>
        <w:tabs>
          <w:tab w:val="left" w:pos="851"/>
        </w:tabs>
        <w:ind w:left="851" w:right="901"/>
        <w:jc w:val="both"/>
        <w:rPr>
          <w:rFonts w:ascii="Palatino Linotype" w:eastAsia="Palatino Linotype" w:hAnsi="Palatino Linotype" w:cs="Palatino Linotype"/>
          <w:b/>
          <w:i/>
          <w:sz w:val="22"/>
          <w:szCs w:val="22"/>
        </w:rPr>
      </w:pPr>
      <w:r w:rsidRPr="001A2FFA">
        <w:rPr>
          <w:rFonts w:ascii="Palatino Linotype" w:eastAsia="Palatino Linotype" w:hAnsi="Palatino Linotype" w:cs="Palatino Linotype"/>
          <w:b/>
          <w:i/>
          <w:sz w:val="22"/>
          <w:szCs w:val="22"/>
        </w:rPr>
        <w:t xml:space="preserve">“Artículo 180. </w:t>
      </w:r>
      <w:r w:rsidRPr="001A2FFA">
        <w:rPr>
          <w:rFonts w:ascii="Palatino Linotype" w:eastAsia="Palatino Linotype" w:hAnsi="Palatino Linotype" w:cs="Palatino Linotype"/>
          <w:i/>
          <w:sz w:val="22"/>
          <w:szCs w:val="22"/>
        </w:rPr>
        <w:t>El recurso de revisión contendrá:</w:t>
      </w:r>
      <w:r w:rsidRPr="001A2FFA">
        <w:rPr>
          <w:rFonts w:ascii="Palatino Linotype" w:eastAsia="Palatino Linotype" w:hAnsi="Palatino Linotype" w:cs="Palatino Linotype"/>
          <w:b/>
          <w:i/>
          <w:sz w:val="22"/>
          <w:szCs w:val="22"/>
        </w:rPr>
        <w:t xml:space="preserve"> </w:t>
      </w:r>
    </w:p>
    <w:p w14:paraId="56D41784" w14:textId="77777777" w:rsidR="00895C21" w:rsidRPr="001A2FFA" w:rsidRDefault="0007435F" w:rsidP="001A2FFA">
      <w:pPr>
        <w:tabs>
          <w:tab w:val="left" w:pos="851"/>
        </w:tabs>
        <w:ind w:left="851" w:right="901"/>
        <w:jc w:val="both"/>
        <w:rPr>
          <w:rFonts w:ascii="Palatino Linotype" w:eastAsia="Palatino Linotype" w:hAnsi="Palatino Linotype" w:cs="Palatino Linotype"/>
          <w:b/>
          <w:i/>
          <w:sz w:val="22"/>
          <w:szCs w:val="22"/>
        </w:rPr>
      </w:pPr>
      <w:r w:rsidRPr="001A2FFA">
        <w:rPr>
          <w:rFonts w:ascii="Palatino Linotype" w:eastAsia="Palatino Linotype" w:hAnsi="Palatino Linotype" w:cs="Palatino Linotype"/>
          <w:b/>
          <w:i/>
          <w:sz w:val="22"/>
          <w:szCs w:val="22"/>
        </w:rPr>
        <w:t>…</w:t>
      </w:r>
    </w:p>
    <w:p w14:paraId="2196FF58" w14:textId="77777777" w:rsidR="00895C21" w:rsidRPr="001A2FFA" w:rsidRDefault="0007435F" w:rsidP="001A2FFA">
      <w:pPr>
        <w:tabs>
          <w:tab w:val="left" w:pos="851"/>
        </w:tabs>
        <w:ind w:left="851" w:right="90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b/>
          <w:i/>
          <w:sz w:val="22"/>
          <w:szCs w:val="22"/>
        </w:rPr>
        <w:t xml:space="preserve">II. El nombre del solicitante que recurre </w:t>
      </w:r>
      <w:r w:rsidRPr="001A2FFA">
        <w:rPr>
          <w:rFonts w:ascii="Palatino Linotype" w:eastAsia="Palatino Linotype" w:hAnsi="Palatino Linotype" w:cs="Palatino Linotype"/>
          <w:i/>
          <w:sz w:val="22"/>
          <w:szCs w:val="22"/>
        </w:rPr>
        <w:t>o de su representante y, en su caso, …</w:t>
      </w:r>
    </w:p>
    <w:p w14:paraId="38CE8506" w14:textId="77777777" w:rsidR="00895C21" w:rsidRPr="001A2FFA" w:rsidRDefault="0007435F" w:rsidP="001A2FFA">
      <w:pPr>
        <w:tabs>
          <w:tab w:val="left" w:pos="851"/>
        </w:tabs>
        <w:ind w:left="851" w:right="901"/>
        <w:jc w:val="both"/>
        <w:rPr>
          <w:rFonts w:ascii="Palatino Linotype" w:eastAsia="Palatino Linotype" w:hAnsi="Palatino Linotype" w:cs="Palatino Linotype"/>
          <w:b/>
          <w:i/>
          <w:sz w:val="22"/>
          <w:szCs w:val="22"/>
        </w:rPr>
      </w:pPr>
      <w:r w:rsidRPr="001A2FFA">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1A2FFA">
        <w:rPr>
          <w:rFonts w:ascii="Palatino Linotype" w:eastAsia="Palatino Linotype" w:hAnsi="Palatino Linotype" w:cs="Palatino Linotype"/>
          <w:i/>
          <w:sz w:val="22"/>
          <w:szCs w:val="22"/>
        </w:rPr>
        <w:t>, IV, VII y VIII.</w:t>
      </w:r>
      <w:r w:rsidRPr="001A2FFA">
        <w:rPr>
          <w:rFonts w:ascii="Palatino Linotype" w:eastAsia="Palatino Linotype" w:hAnsi="Palatino Linotype" w:cs="Palatino Linotype"/>
          <w:b/>
          <w:i/>
          <w:sz w:val="22"/>
          <w:szCs w:val="22"/>
        </w:rPr>
        <w:t>”</w:t>
      </w:r>
    </w:p>
    <w:p w14:paraId="65D1F78B" w14:textId="77777777" w:rsidR="00895C21" w:rsidRPr="001A2FFA" w:rsidRDefault="0007435F" w:rsidP="001A2FFA">
      <w:pPr>
        <w:tabs>
          <w:tab w:val="left" w:pos="851"/>
        </w:tabs>
        <w:ind w:left="851" w:right="90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(Énfasis añadido)</w:t>
      </w:r>
    </w:p>
    <w:p w14:paraId="43126A76" w14:textId="77777777" w:rsidR="00895C21" w:rsidRPr="001A2FFA" w:rsidRDefault="00895C21" w:rsidP="001A2FFA">
      <w:pPr>
        <w:tabs>
          <w:tab w:val="left" w:pos="851"/>
        </w:tabs>
        <w:ind w:right="901"/>
        <w:jc w:val="both"/>
        <w:rPr>
          <w:rFonts w:ascii="Palatino Linotype" w:eastAsia="Palatino Linotype" w:hAnsi="Palatino Linotype" w:cs="Palatino Linotype"/>
          <w:i/>
          <w:sz w:val="22"/>
          <w:szCs w:val="22"/>
        </w:rPr>
      </w:pPr>
    </w:p>
    <w:p w14:paraId="348AF7FA" w14:textId="77777777" w:rsidR="00895C21" w:rsidRPr="001A2FFA" w:rsidRDefault="0007435F" w:rsidP="001A2FFA">
      <w:pP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1A2FFA">
        <w:rPr>
          <w:rFonts w:ascii="Palatino Linotype" w:eastAsia="Palatino Linotype" w:hAnsi="Palatino Linotype" w:cs="Palatino Linotype"/>
          <w:b/>
        </w:rPr>
        <w:t xml:space="preserve"> RECURRENTE;</w:t>
      </w:r>
      <w:r w:rsidRPr="001A2FFA">
        <w:rPr>
          <w:rFonts w:ascii="Palatino Linotype" w:eastAsia="Palatino Linotype" w:hAnsi="Palatino Linotype" w:cs="Palatino Linotype"/>
        </w:rPr>
        <w:t xml:space="preserve"> por lo que, en el presente caso, al haber sido presentado el Recurso de Revisión vía </w:t>
      </w:r>
      <w:r w:rsidRPr="001A2FFA">
        <w:rPr>
          <w:rFonts w:ascii="Palatino Linotype" w:eastAsia="Palatino Linotype" w:hAnsi="Palatino Linotype" w:cs="Palatino Linotype"/>
          <w:b/>
        </w:rPr>
        <w:t>SAIMEX</w:t>
      </w:r>
      <w:r w:rsidRPr="001A2FFA">
        <w:rPr>
          <w:rFonts w:ascii="Palatino Linotype" w:eastAsia="Palatino Linotype" w:hAnsi="Palatino Linotype" w:cs="Palatino Linotype"/>
        </w:rPr>
        <w:t>, dicho requisito resulta innecesario.</w:t>
      </w:r>
    </w:p>
    <w:p w14:paraId="5257F3C2" w14:textId="77777777" w:rsidR="00895C21" w:rsidRPr="001A2FFA" w:rsidRDefault="00895C21" w:rsidP="001A2FFA">
      <w:pPr>
        <w:spacing w:line="360" w:lineRule="auto"/>
        <w:jc w:val="both"/>
        <w:rPr>
          <w:rFonts w:ascii="Palatino Linotype" w:eastAsia="Palatino Linotype" w:hAnsi="Palatino Linotype" w:cs="Palatino Linotype"/>
        </w:rPr>
      </w:pPr>
    </w:p>
    <w:p w14:paraId="132F2D53"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1A2FFA">
        <w:rPr>
          <w:rFonts w:ascii="Palatino Linotype" w:eastAsia="Palatino Linotype" w:hAnsi="Palatino Linotype" w:cs="Palatino Linotype"/>
          <w:b/>
          <w:u w:val="single"/>
        </w:rPr>
        <w:t xml:space="preserve">el nombre no es un requisito </w:t>
      </w:r>
      <w:r w:rsidRPr="001A2FFA">
        <w:rPr>
          <w:rFonts w:ascii="Palatino Linotype" w:eastAsia="Palatino Linotype" w:hAnsi="Palatino Linotype" w:cs="Palatino Linotype"/>
          <w:b/>
          <w:i/>
          <w:u w:val="single"/>
        </w:rPr>
        <w:t>sine qua non</w:t>
      </w:r>
      <w:r w:rsidRPr="001A2FFA">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13EA8672" w14:textId="77777777" w:rsidR="00895C21" w:rsidRPr="001A2FFA" w:rsidRDefault="00895C21" w:rsidP="001A2FFA">
      <w:pPr>
        <w:spacing w:line="360" w:lineRule="auto"/>
        <w:jc w:val="both"/>
        <w:rPr>
          <w:rFonts w:ascii="Palatino Linotype" w:eastAsia="Palatino Linotype" w:hAnsi="Palatino Linotype" w:cs="Palatino Linotype"/>
        </w:rPr>
      </w:pPr>
    </w:p>
    <w:p w14:paraId="27348D38" w14:textId="77777777" w:rsidR="00895C21" w:rsidRPr="001A2FFA" w:rsidRDefault="0007435F" w:rsidP="001A2FFA">
      <w:pPr>
        <w:spacing w:line="360" w:lineRule="auto"/>
        <w:jc w:val="both"/>
        <w:rPr>
          <w:rFonts w:ascii="Palatino Linotype" w:eastAsia="Palatino Linotype" w:hAnsi="Palatino Linotype" w:cs="Palatino Linotype"/>
          <w:sz w:val="22"/>
          <w:szCs w:val="22"/>
        </w:rPr>
      </w:pPr>
      <w:r w:rsidRPr="001A2FFA">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párrafos trigésimo segundo, trigésimo tercero y trigésimo cuarto, fracciones I, III, IV y V de la Constitución </w:t>
      </w:r>
      <w:r w:rsidRPr="001A2FFA">
        <w:rPr>
          <w:rFonts w:ascii="Palatino Linotype" w:eastAsia="Palatino Linotype" w:hAnsi="Palatino Linotype" w:cs="Palatino Linotype"/>
        </w:rPr>
        <w:lastRenderedPageBreak/>
        <w:t>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261A73F6" w14:textId="77777777" w:rsidR="00895C21" w:rsidRPr="001A2FFA" w:rsidRDefault="00895C21" w:rsidP="001A2FFA">
      <w:pPr>
        <w:tabs>
          <w:tab w:val="left" w:pos="851"/>
        </w:tabs>
        <w:spacing w:line="360" w:lineRule="auto"/>
        <w:ind w:left="851" w:right="901"/>
        <w:jc w:val="both"/>
        <w:rPr>
          <w:rFonts w:ascii="Palatino Linotype" w:eastAsia="Palatino Linotype" w:hAnsi="Palatino Linotype" w:cs="Palatino Linotype"/>
          <w:sz w:val="22"/>
          <w:szCs w:val="22"/>
        </w:rPr>
      </w:pPr>
    </w:p>
    <w:p w14:paraId="5FDF7D4E"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Asimismo, se estima que el requisito relativo al nombre del </w:t>
      </w:r>
      <w:r w:rsidRPr="001A2FFA">
        <w:rPr>
          <w:rFonts w:ascii="Palatino Linotype" w:eastAsia="Palatino Linotype" w:hAnsi="Palatino Linotype" w:cs="Palatino Linotype"/>
          <w:b/>
        </w:rPr>
        <w:t>RECURRENTE</w:t>
      </w:r>
      <w:r w:rsidRPr="001A2FFA">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1A2FFA">
        <w:rPr>
          <w:rFonts w:ascii="Palatino Linotype" w:eastAsia="Palatino Linotype" w:hAnsi="Palatino Linotype" w:cs="Palatino Linotype"/>
          <w:b/>
        </w:rPr>
        <w:t>EL RECURRENTE</w:t>
      </w:r>
      <w:r w:rsidRPr="001A2FFA">
        <w:rPr>
          <w:rFonts w:ascii="Palatino Linotype" w:eastAsia="Palatino Linotype" w:hAnsi="Palatino Linotype" w:cs="Palatino Linotype"/>
        </w:rPr>
        <w:t xml:space="preserve"> es la misma persona que realizó la solicitud de acceso a la información pública que ahora se impugna.</w:t>
      </w:r>
    </w:p>
    <w:p w14:paraId="1BD70A7B" w14:textId="77777777" w:rsidR="00895C21" w:rsidRPr="001A2FFA" w:rsidRDefault="00895C21" w:rsidP="001A2FFA">
      <w:pPr>
        <w:tabs>
          <w:tab w:val="left" w:pos="851"/>
        </w:tabs>
        <w:spacing w:line="360" w:lineRule="auto"/>
        <w:ind w:left="851" w:right="901"/>
        <w:jc w:val="both"/>
        <w:rPr>
          <w:rFonts w:ascii="Palatino Linotype" w:eastAsia="Palatino Linotype" w:hAnsi="Palatino Linotype" w:cs="Palatino Linotype"/>
          <w:sz w:val="22"/>
          <w:szCs w:val="22"/>
        </w:rPr>
      </w:pPr>
    </w:p>
    <w:p w14:paraId="23B9CECD"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w:t>
      </w:r>
      <w:r w:rsidRPr="001A2FFA">
        <w:rPr>
          <w:rFonts w:ascii="Palatino Linotype" w:eastAsia="Palatino Linotype" w:hAnsi="Palatino Linotype" w:cs="Palatino Linotype"/>
        </w:rPr>
        <w:lastRenderedPageBreak/>
        <w:t xml:space="preserve">realizar dicho análisis; toda vez que, se limitaría el ejercicio de un Derecho Humano, como el Derecho de Acceso a la Información Pública, por una cuestión procedimental. </w:t>
      </w:r>
    </w:p>
    <w:p w14:paraId="52242527" w14:textId="77777777" w:rsidR="00844FF1" w:rsidRPr="001A2FFA" w:rsidRDefault="00844FF1" w:rsidP="001A2FFA">
      <w:pPr>
        <w:spacing w:line="360" w:lineRule="auto"/>
        <w:jc w:val="both"/>
        <w:rPr>
          <w:rFonts w:ascii="Palatino Linotype" w:eastAsia="Palatino Linotype" w:hAnsi="Palatino Linotype" w:cs="Palatino Linotype"/>
        </w:rPr>
      </w:pPr>
    </w:p>
    <w:p w14:paraId="2A3F5834" w14:textId="77777777" w:rsidR="00895C21" w:rsidRPr="001A2FFA" w:rsidRDefault="0007435F"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sz w:val="28"/>
          <w:szCs w:val="28"/>
        </w:rPr>
        <w:t>QUINTO</w:t>
      </w:r>
      <w:r w:rsidRPr="001A2FFA">
        <w:rPr>
          <w:rFonts w:ascii="Palatino Linotype" w:eastAsia="Palatino Linotype" w:hAnsi="Palatino Linotype" w:cs="Palatino Linotype"/>
          <w:b/>
        </w:rPr>
        <w:t xml:space="preserve">. Estudio y Resolución del Recurso. </w:t>
      </w:r>
    </w:p>
    <w:p w14:paraId="5B27928A"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1A2FFA">
        <w:rPr>
          <w:rFonts w:ascii="Palatino Linotype" w:eastAsia="Palatino Linotype" w:hAnsi="Palatino Linotype" w:cs="Palatino Linotype"/>
          <w:b/>
        </w:rPr>
        <w:t>EL SAIMEX</w:t>
      </w:r>
      <w:r w:rsidRPr="001A2FFA">
        <w:rPr>
          <w:rFonts w:ascii="Palatino Linotype" w:eastAsia="Palatino Linotype" w:hAnsi="Palatino Linotype" w:cs="Palatino Linotype"/>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182D9532" w14:textId="77777777" w:rsidR="00895C21" w:rsidRPr="001A2FFA" w:rsidRDefault="00895C21" w:rsidP="001A2FFA">
      <w:pPr>
        <w:spacing w:line="360" w:lineRule="auto"/>
        <w:jc w:val="both"/>
        <w:rPr>
          <w:rFonts w:ascii="Palatino Linotype" w:eastAsia="Palatino Linotype" w:hAnsi="Palatino Linotype" w:cs="Palatino Linotype"/>
        </w:rPr>
      </w:pPr>
    </w:p>
    <w:p w14:paraId="3A1E5469" w14:textId="2FA9C3A0" w:rsidR="00C31DEB"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Es importante señalar que </w:t>
      </w:r>
      <w:r w:rsidRPr="001A2FFA">
        <w:rPr>
          <w:rFonts w:ascii="Palatino Linotype" w:eastAsia="Palatino Linotype" w:hAnsi="Palatino Linotype" w:cs="Palatino Linotype"/>
          <w:b/>
        </w:rPr>
        <w:t>EL RECURRENTE</w:t>
      </w:r>
      <w:r w:rsidRPr="001A2FFA">
        <w:rPr>
          <w:rFonts w:ascii="Palatino Linotype" w:eastAsia="Palatino Linotype" w:hAnsi="Palatino Linotype" w:cs="Palatino Linotype"/>
        </w:rPr>
        <w:t xml:space="preserve"> en el ejercicio de su derecho de Acceso a la Información solicitó</w:t>
      </w:r>
      <w:r w:rsidR="00C31DEB" w:rsidRPr="001A2FFA">
        <w:rPr>
          <w:rFonts w:ascii="Palatino Linotype" w:eastAsia="Palatino Linotype" w:hAnsi="Palatino Linotype" w:cs="Palatino Linotype"/>
        </w:rPr>
        <w:t xml:space="preserve"> lo siguiente:</w:t>
      </w:r>
    </w:p>
    <w:p w14:paraId="65BFFC1F" w14:textId="77777777" w:rsidR="00C31DEB" w:rsidRPr="001A2FFA" w:rsidRDefault="00C31DEB" w:rsidP="001A2FFA">
      <w:pPr>
        <w:spacing w:line="360" w:lineRule="auto"/>
        <w:jc w:val="both"/>
        <w:rPr>
          <w:rFonts w:ascii="Palatino Linotype" w:eastAsia="Palatino Linotype" w:hAnsi="Palatino Linotype" w:cs="Palatino Linotype"/>
        </w:rPr>
      </w:pPr>
    </w:p>
    <w:p w14:paraId="0B4A219D" w14:textId="3156B46A" w:rsidR="00C31DEB" w:rsidRPr="001A2FFA" w:rsidRDefault="00C31DEB" w:rsidP="001A2FFA">
      <w:pPr>
        <w:pStyle w:val="Prrafodelista"/>
        <w:numPr>
          <w:ilvl w:val="0"/>
          <w:numId w:val="9"/>
        </w:num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Los recibos de nómina y CFDIs del personal de seguridad pública</w:t>
      </w:r>
      <w:r w:rsidR="002022C1" w:rsidRPr="001A2FFA">
        <w:rPr>
          <w:rFonts w:ascii="Palatino Linotype" w:eastAsia="Palatino Linotype" w:hAnsi="Palatino Linotype" w:cs="Palatino Linotype"/>
        </w:rPr>
        <w:t xml:space="preserve"> de Chiconcuac en versión pública de lo que va el 2023</w:t>
      </w:r>
      <w:r w:rsidRPr="001A2FFA">
        <w:rPr>
          <w:rFonts w:ascii="Palatino Linotype" w:eastAsia="Palatino Linotype" w:hAnsi="Palatino Linotype" w:cs="Palatino Linotype"/>
        </w:rPr>
        <w:t>.</w:t>
      </w:r>
    </w:p>
    <w:p w14:paraId="77296948" w14:textId="4219A2A5" w:rsidR="002022C1" w:rsidRPr="001A2FFA" w:rsidRDefault="002022C1" w:rsidP="001A2FFA">
      <w:pPr>
        <w:pStyle w:val="Prrafodelista"/>
        <w:numPr>
          <w:ilvl w:val="0"/>
          <w:numId w:val="9"/>
        </w:num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Los recibos de nómina y CFDIs del personal de protección civil de Chiconcuac en versión pública de lo que va el 2023.</w:t>
      </w:r>
    </w:p>
    <w:p w14:paraId="34392C6A" w14:textId="77777777" w:rsidR="002022C1" w:rsidRPr="001A2FFA" w:rsidRDefault="002022C1" w:rsidP="001A2FFA">
      <w:pPr>
        <w:pStyle w:val="Prrafodelista"/>
        <w:spacing w:line="360" w:lineRule="auto"/>
        <w:ind w:left="720"/>
        <w:jc w:val="both"/>
        <w:rPr>
          <w:rFonts w:ascii="Palatino Linotype" w:eastAsia="Palatino Linotype" w:hAnsi="Palatino Linotype" w:cs="Palatino Linotype"/>
        </w:rPr>
      </w:pPr>
    </w:p>
    <w:p w14:paraId="27C16992" w14:textId="4C8462E9" w:rsidR="00895C21" w:rsidRPr="001A2FFA" w:rsidRDefault="002022C1"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Acotado lo anterior es pertinente destacar que la fecha de la presentación de la solicitud es el dos de agosto de dos mil veintitrés, por lo que la temporalidad quedara acotada de la primera quincena de enero a la segunda </w:t>
      </w:r>
      <w:r w:rsidR="0007435F" w:rsidRPr="001A2FFA">
        <w:rPr>
          <w:rFonts w:ascii="Palatino Linotype" w:eastAsia="Palatino Linotype" w:hAnsi="Palatino Linotype" w:cs="Palatino Linotype"/>
        </w:rPr>
        <w:t xml:space="preserve">quincena </w:t>
      </w:r>
      <w:r w:rsidR="00CD45BC" w:rsidRPr="001A2FFA">
        <w:rPr>
          <w:rFonts w:ascii="Palatino Linotype" w:eastAsia="Palatino Linotype" w:hAnsi="Palatino Linotype" w:cs="Palatino Linotype"/>
        </w:rPr>
        <w:t>de julio de dos mil veintitrés.</w:t>
      </w:r>
    </w:p>
    <w:p w14:paraId="27BB0390" w14:textId="77777777" w:rsidR="00CD45BC" w:rsidRPr="001A2FFA" w:rsidRDefault="00CD45BC" w:rsidP="001A2FFA">
      <w:pPr>
        <w:spacing w:line="360" w:lineRule="auto"/>
        <w:jc w:val="both"/>
        <w:rPr>
          <w:rFonts w:ascii="Palatino Linotype" w:eastAsia="Palatino Linotype" w:hAnsi="Palatino Linotype" w:cs="Palatino Linotype"/>
        </w:rPr>
      </w:pPr>
    </w:p>
    <w:p w14:paraId="7328162E" w14:textId="46A1DB7F"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b/>
        </w:rPr>
        <w:t>EL SUJETO OBLIGADO</w:t>
      </w:r>
      <w:r w:rsidRPr="001A2FFA">
        <w:rPr>
          <w:rFonts w:ascii="Palatino Linotype" w:eastAsia="Palatino Linotype" w:hAnsi="Palatino Linotype" w:cs="Palatino Linotype"/>
        </w:rPr>
        <w:t xml:space="preserve"> adjuntó </w:t>
      </w:r>
      <w:r w:rsidR="00CD45BC" w:rsidRPr="001A2FFA">
        <w:rPr>
          <w:rFonts w:ascii="Palatino Linotype" w:eastAsia="Palatino Linotype" w:hAnsi="Palatino Linotype" w:cs="Palatino Linotype"/>
        </w:rPr>
        <w:t xml:space="preserve">a su respuesta </w:t>
      </w:r>
      <w:r w:rsidRPr="001A2FFA">
        <w:rPr>
          <w:rFonts w:ascii="Palatino Linotype" w:eastAsia="Palatino Linotype" w:hAnsi="Palatino Linotype" w:cs="Palatino Linotype"/>
        </w:rPr>
        <w:t xml:space="preserve">diversos documentos con los que </w:t>
      </w:r>
      <w:r w:rsidR="00CD45BC" w:rsidRPr="001A2FFA">
        <w:rPr>
          <w:rFonts w:ascii="Palatino Linotype" w:eastAsia="Palatino Linotype" w:hAnsi="Palatino Linotype" w:cs="Palatino Linotype"/>
        </w:rPr>
        <w:t>atendió</w:t>
      </w:r>
      <w:r w:rsidRPr="001A2FFA">
        <w:rPr>
          <w:rFonts w:ascii="Palatino Linotype" w:eastAsia="Palatino Linotype" w:hAnsi="Palatino Linotype" w:cs="Palatino Linotype"/>
        </w:rPr>
        <w:t xml:space="preserve"> la solicitud de información pública, siendo los siguientes:</w:t>
      </w:r>
    </w:p>
    <w:p w14:paraId="5608BB8B" w14:textId="77777777" w:rsidR="00161137" w:rsidRPr="001A2FFA" w:rsidRDefault="00161137" w:rsidP="001A2FFA">
      <w:pPr>
        <w:spacing w:line="360" w:lineRule="auto"/>
        <w:jc w:val="both"/>
        <w:rPr>
          <w:rFonts w:ascii="Palatino Linotype" w:eastAsia="Palatino Linotype" w:hAnsi="Palatino Linotype" w:cs="Palatino Linotype"/>
        </w:rPr>
      </w:pPr>
    </w:p>
    <w:p w14:paraId="63E7D6D9" w14:textId="77777777" w:rsidR="00895C21" w:rsidRPr="001A2FFA" w:rsidRDefault="0007435F" w:rsidP="001A2FFA">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b/>
        </w:rPr>
        <w:t xml:space="preserve">CUADRO CLASIFICACION CONFIDENCIAL TES.pdf” </w:t>
      </w:r>
      <w:r w:rsidRPr="001A2FFA">
        <w:rPr>
          <w:rFonts w:ascii="Palatino Linotype" w:eastAsia="Palatino Linotype" w:hAnsi="Palatino Linotype" w:cs="Palatino Linotype"/>
        </w:rPr>
        <w:t>de cuyo contenido se advierte un cuadro de clasificación de información como confidencial del catorce de agosto del dos mil veintitrés.</w:t>
      </w:r>
    </w:p>
    <w:p w14:paraId="502A31A6" w14:textId="77777777" w:rsidR="00895C21" w:rsidRPr="001A2FFA" w:rsidRDefault="0007435F" w:rsidP="001A2FF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w:t>
      </w:r>
      <w:r w:rsidRPr="001A2FFA">
        <w:rPr>
          <w:rFonts w:ascii="Palatino Linotype" w:eastAsia="Palatino Linotype" w:hAnsi="Palatino Linotype" w:cs="Palatino Linotype"/>
          <w:b/>
        </w:rPr>
        <w:t xml:space="preserve">CONVOCATORIA A CLASIFICACION Y PRUEBA DE DANO TES.pdf”, </w:t>
      </w:r>
      <w:r w:rsidRPr="001A2FFA">
        <w:rPr>
          <w:rFonts w:ascii="Palatino Linotype" w:eastAsia="Palatino Linotype" w:hAnsi="Palatino Linotype" w:cs="Palatino Linotype"/>
        </w:rPr>
        <w:t>archivo que consiste en el número de oficio CHIC/TES/100/2023, mediante el cual la Tesorera Municipal, remite la respuesta de la información solicitada, en el que a groso modo refiere que una vez realizado el análisis de los documentos en los que se encuentran contenido el nombre y salario de los policías operativos con los que cuenta el Ayuntamiento, se advirtió que dicha información a la que se pretende acceder, no se puede proporcionar ya que se actualiza el supuesto de clasificación como reservada debido a que entregar documentales donde se contiene el nombre y salario de los policías, los pone en riesgo, siendo necesaria la aplicación de una prueba de daño, así mismo solicita que por cuanto hace al otro bloque de la información se localizó que esta contiene información confidencial, por lo solicita al Comité de Transparencia someta su consideración la clasificación de la información referida.</w:t>
      </w:r>
    </w:p>
    <w:p w14:paraId="7DBF9FF1" w14:textId="77777777" w:rsidR="00895C21" w:rsidRPr="001A2FFA" w:rsidRDefault="0007435F" w:rsidP="001A2FF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b/>
          <w:i/>
        </w:rPr>
        <w:lastRenderedPageBreak/>
        <w:t>“CUADRO CLASIFICACION RESERVADA.pdf”</w:t>
      </w:r>
      <w:r w:rsidRPr="001A2FFA">
        <w:rPr>
          <w:rFonts w:ascii="Palatino Linotype" w:eastAsia="Palatino Linotype" w:hAnsi="Palatino Linotype" w:cs="Palatino Linotype"/>
          <w:i/>
        </w:rPr>
        <w:t xml:space="preserve">, </w:t>
      </w:r>
      <w:r w:rsidRPr="001A2FFA">
        <w:rPr>
          <w:rFonts w:ascii="Palatino Linotype" w:eastAsia="Palatino Linotype" w:hAnsi="Palatino Linotype" w:cs="Palatino Linotype"/>
        </w:rPr>
        <w:t>de cuyo contenido se advierte un cuadro de clasificación de información como reservada del catorce de agosto del dos mil veintitrés.</w:t>
      </w:r>
    </w:p>
    <w:p w14:paraId="3B67DD4F" w14:textId="77777777" w:rsidR="00895C21" w:rsidRPr="001A2FFA" w:rsidRDefault="0007435F" w:rsidP="001A2FF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i/>
        </w:rPr>
      </w:pPr>
      <w:r w:rsidRPr="001A2FFA">
        <w:rPr>
          <w:rFonts w:ascii="Palatino Linotype" w:eastAsia="Palatino Linotype" w:hAnsi="Palatino Linotype" w:cs="Palatino Linotype"/>
          <w:b/>
          <w:i/>
        </w:rPr>
        <w:t xml:space="preserve">“ACTA DE COMITE DE TRANSPARENCIA DECIMA PRIMERA.pdf”, </w:t>
      </w:r>
      <w:r w:rsidRPr="001A2FFA">
        <w:rPr>
          <w:rFonts w:ascii="Palatino Linotype" w:eastAsia="Palatino Linotype" w:hAnsi="Palatino Linotype" w:cs="Palatino Linotype"/>
        </w:rPr>
        <w:t xml:space="preserve"> archivo que consiste en el Acta de la Décima Primera Sesión Extraordinaria del Comité de Transparencia, del catorce de agosto del dos mil veintitrés.</w:t>
      </w:r>
    </w:p>
    <w:p w14:paraId="1AA1E3D0" w14:textId="7370C1BA" w:rsidR="00895C21" w:rsidRPr="001A2FFA" w:rsidRDefault="0007435F" w:rsidP="001A2FFA">
      <w:pPr>
        <w:numPr>
          <w:ilvl w:val="0"/>
          <w:numId w:val="7"/>
        </w:numPr>
        <w:pBdr>
          <w:top w:val="nil"/>
          <w:left w:val="nil"/>
          <w:bottom w:val="nil"/>
          <w:right w:val="nil"/>
          <w:between w:val="nil"/>
        </w:pBdr>
        <w:spacing w:after="240" w:line="360" w:lineRule="auto"/>
        <w:jc w:val="both"/>
        <w:rPr>
          <w:rFonts w:ascii="Palatino Linotype" w:eastAsia="Palatino Linotype" w:hAnsi="Palatino Linotype" w:cs="Palatino Linotype"/>
          <w:b/>
          <w:i/>
        </w:rPr>
      </w:pPr>
      <w:r w:rsidRPr="001A2FFA">
        <w:rPr>
          <w:rFonts w:ascii="Palatino Linotype" w:eastAsia="Palatino Linotype" w:hAnsi="Palatino Linotype" w:cs="Palatino Linotype"/>
          <w:b/>
          <w:i/>
        </w:rPr>
        <w:t xml:space="preserve">“RECIBOS DE NOMINA.pdf”, </w:t>
      </w:r>
      <w:r w:rsidRPr="001A2FFA">
        <w:rPr>
          <w:rFonts w:ascii="Palatino Linotype" w:eastAsia="Palatino Linotype" w:hAnsi="Palatino Linotype" w:cs="Palatino Linotype"/>
        </w:rPr>
        <w:t>archivo que consiste en cincuenta y seis recibos de nómina en versión pública correspondientes a los meses de enero a julio de dos mil veintitrés, del personal adscrito a la Coordinación de Protección Civil y Bomberos</w:t>
      </w:r>
      <w:r w:rsidR="009066C3" w:rsidRPr="001A2FFA">
        <w:rPr>
          <w:rFonts w:ascii="Palatino Linotype" w:eastAsia="Palatino Linotype" w:hAnsi="Palatino Linotype" w:cs="Palatino Linotype"/>
        </w:rPr>
        <w:t>, del Director, y de la Secretaria Técnica de Seguridad Pública Municipal</w:t>
      </w:r>
      <w:r w:rsidRPr="001A2FFA">
        <w:rPr>
          <w:rFonts w:ascii="Palatino Linotype" w:eastAsia="Palatino Linotype" w:hAnsi="Palatino Linotype" w:cs="Palatino Linotype"/>
        </w:rPr>
        <w:t>.</w:t>
      </w:r>
    </w:p>
    <w:p w14:paraId="4CE0B30D" w14:textId="7A73B3E8"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Ante </w:t>
      </w:r>
      <w:r w:rsidR="00CD45BC" w:rsidRPr="001A2FFA">
        <w:rPr>
          <w:rFonts w:ascii="Palatino Linotype" w:eastAsia="Palatino Linotype" w:hAnsi="Palatino Linotype" w:cs="Palatino Linotype"/>
        </w:rPr>
        <w:t>esto</w:t>
      </w:r>
      <w:r w:rsidRPr="001A2FFA">
        <w:rPr>
          <w:rFonts w:ascii="Palatino Linotype" w:eastAsia="Palatino Linotype" w:hAnsi="Palatino Linotype" w:cs="Palatino Linotype"/>
        </w:rPr>
        <w:t>, el particular interpuso el Recurso de Revisión materia del presente asunto, adoleciéndose medularmente que no se le entregó la información requerida</w:t>
      </w:r>
      <w:r w:rsidR="00CD45BC" w:rsidRPr="001A2FFA">
        <w:rPr>
          <w:rFonts w:ascii="Palatino Linotype" w:eastAsia="Palatino Linotype" w:hAnsi="Palatino Linotype" w:cs="Palatino Linotype"/>
        </w:rPr>
        <w:t xml:space="preserve">, ahora bien continuando </w:t>
      </w:r>
      <w:r w:rsidRPr="001A2FFA">
        <w:rPr>
          <w:rFonts w:ascii="Palatino Linotype" w:eastAsia="Palatino Linotype" w:hAnsi="Palatino Linotype" w:cs="Palatino Linotype"/>
        </w:rPr>
        <w:t xml:space="preserve">con el análisis, es importante señalar que </w:t>
      </w:r>
      <w:r w:rsidRPr="001A2FFA">
        <w:rPr>
          <w:rFonts w:ascii="Palatino Linotype" w:eastAsia="Palatino Linotype" w:hAnsi="Palatino Linotype" w:cs="Palatino Linotype"/>
          <w:b/>
        </w:rPr>
        <w:t>EL RECURRENTE</w:t>
      </w:r>
      <w:r w:rsidRPr="001A2FFA">
        <w:rPr>
          <w:rFonts w:ascii="Palatino Linotype" w:eastAsia="Palatino Linotype" w:hAnsi="Palatino Linotype" w:cs="Palatino Linotype"/>
        </w:rPr>
        <w:t xml:space="preserve"> no realizó manifestaciones, alegatos o </w:t>
      </w:r>
      <w:r w:rsidR="00CD45BC" w:rsidRPr="001A2FFA">
        <w:rPr>
          <w:rFonts w:ascii="Palatino Linotype" w:eastAsia="Palatino Linotype" w:hAnsi="Palatino Linotype" w:cs="Palatino Linotype"/>
        </w:rPr>
        <w:t xml:space="preserve">presento </w:t>
      </w:r>
      <w:r w:rsidRPr="001A2FFA">
        <w:rPr>
          <w:rFonts w:ascii="Palatino Linotype" w:eastAsia="Palatino Linotype" w:hAnsi="Palatino Linotype" w:cs="Palatino Linotype"/>
        </w:rPr>
        <w:t>pruebas</w:t>
      </w:r>
      <w:r w:rsidR="00CD45BC" w:rsidRPr="001A2FFA">
        <w:rPr>
          <w:rFonts w:ascii="Palatino Linotype" w:eastAsia="Palatino Linotype" w:hAnsi="Palatino Linotype" w:cs="Palatino Linotype"/>
        </w:rPr>
        <w:t>, p</w:t>
      </w:r>
      <w:r w:rsidRPr="001A2FFA">
        <w:rPr>
          <w:rFonts w:ascii="Palatino Linotype" w:eastAsia="Palatino Linotype" w:hAnsi="Palatino Linotype" w:cs="Palatino Linotype"/>
        </w:rPr>
        <w:t>or su parte</w:t>
      </w:r>
      <w:r w:rsidR="00F432F6" w:rsidRPr="001A2FFA">
        <w:rPr>
          <w:rFonts w:ascii="Palatino Linotype" w:eastAsia="Palatino Linotype" w:hAnsi="Palatino Linotype" w:cs="Palatino Linotype"/>
        </w:rPr>
        <w:t>,</w:t>
      </w:r>
      <w:r w:rsidRPr="001A2FFA">
        <w:rPr>
          <w:rFonts w:ascii="Palatino Linotype" w:eastAsia="Palatino Linotype" w:hAnsi="Palatino Linotype" w:cs="Palatino Linotype"/>
        </w:rPr>
        <w:t xml:space="preserve"> </w:t>
      </w:r>
      <w:r w:rsidRPr="001A2FFA">
        <w:rPr>
          <w:rFonts w:ascii="Palatino Linotype" w:eastAsia="Palatino Linotype" w:hAnsi="Palatino Linotype" w:cs="Palatino Linotype"/>
          <w:b/>
        </w:rPr>
        <w:t xml:space="preserve">EL SUJETO OBLIGADO </w:t>
      </w:r>
      <w:r w:rsidRPr="001A2FFA">
        <w:rPr>
          <w:rFonts w:ascii="Palatino Linotype" w:eastAsia="Palatino Linotype" w:hAnsi="Palatino Linotype" w:cs="Palatino Linotype"/>
        </w:rPr>
        <w:t xml:space="preserve">omitió rendir su Informe Justificado, en el término establecido en el numeral 185, fracción II de la Ley de Transparencia </w:t>
      </w:r>
      <w:r w:rsidR="00CD45BC" w:rsidRPr="001A2FFA">
        <w:rPr>
          <w:rFonts w:ascii="Palatino Linotype" w:eastAsia="Palatino Linotype" w:hAnsi="Palatino Linotype" w:cs="Palatino Linotype"/>
        </w:rPr>
        <w:t>local</w:t>
      </w:r>
      <w:r w:rsidRPr="001A2FFA">
        <w:rPr>
          <w:rFonts w:ascii="Palatino Linotype" w:eastAsia="Palatino Linotype" w:hAnsi="Palatino Linotype" w:cs="Palatino Linotype"/>
        </w:rPr>
        <w:t xml:space="preserve">. </w:t>
      </w:r>
    </w:p>
    <w:p w14:paraId="6341D37C" w14:textId="77777777" w:rsidR="00895C21" w:rsidRPr="001A2FFA" w:rsidRDefault="00895C21"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87D9640" w14:textId="5A87F051" w:rsidR="00CD45BC" w:rsidRPr="001A2FFA" w:rsidRDefault="00CD45BC"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En ese contexto no pasa inadvertido para este Órgano Colegiado que al manifestar sus razones o motivos de inconformidad, el particular expreso lo siguiente </w:t>
      </w:r>
      <w:r w:rsidRPr="001A2FFA">
        <w:rPr>
          <w:rFonts w:ascii="Palatino Linotype" w:eastAsia="Palatino Linotype" w:hAnsi="Palatino Linotype" w:cs="Palatino Linotype"/>
          <w:i/>
        </w:rPr>
        <w:t>“Personal incompetente para entregar información</w:t>
      </w:r>
      <w:r w:rsidRPr="001A2FFA">
        <w:rPr>
          <w:rFonts w:ascii="Palatino Linotype" w:eastAsia="Palatino Linotype" w:hAnsi="Palatino Linotype" w:cs="Palatino Linotype"/>
        </w:rPr>
        <w:t>...”, por lo que conocido el pronunciamiento, es conviene iniciar el presente estudio señalando al</w:t>
      </w:r>
      <w:r w:rsidRPr="001A2FFA">
        <w:rPr>
          <w:rFonts w:ascii="Palatino Linotype" w:eastAsia="Palatino Linotype" w:hAnsi="Palatino Linotype" w:cs="Palatino Linotype"/>
          <w:b/>
        </w:rPr>
        <w:t xml:space="preserve"> RECURRENTE</w:t>
      </w:r>
      <w:r w:rsidRPr="001A2FFA">
        <w:rPr>
          <w:rFonts w:ascii="Palatino Linotype" w:eastAsia="Palatino Linotype" w:hAnsi="Palatino Linotype" w:cs="Palatino Linotype"/>
        </w:rPr>
        <w:t xml:space="preserve"> que se debe tener en cuenta que el derecho de acceso a la información pública </w:t>
      </w:r>
      <w:r w:rsidRPr="001A2FFA">
        <w:rPr>
          <w:rFonts w:ascii="Palatino Linotype" w:eastAsia="Palatino Linotype" w:hAnsi="Palatino Linotype" w:cs="Palatino Linotype"/>
          <w:b/>
        </w:rPr>
        <w:t xml:space="preserve">debe ser ejercido de forma </w:t>
      </w:r>
      <w:r w:rsidRPr="001A2FFA">
        <w:rPr>
          <w:rFonts w:ascii="Palatino Linotype" w:eastAsia="Palatino Linotype" w:hAnsi="Palatino Linotype" w:cs="Palatino Linotype"/>
          <w:b/>
        </w:rPr>
        <w:lastRenderedPageBreak/>
        <w:t>respetuosa,</w:t>
      </w:r>
      <w:r w:rsidRPr="001A2FFA">
        <w:rPr>
          <w:rFonts w:ascii="Palatino Linotype" w:eastAsia="Palatino Linotype" w:hAnsi="Palatino Linotype" w:cs="Palatino Linotype"/>
        </w:rPr>
        <w:t xml:space="preserve"> sin usar lenguaje altisonante, usando groserías o expresiones insultantes, en doble sentido, o bien, apoyándose de apodos para referirse a Personas Servidoras Públicas, cuya finalidad o intensión sea ocasionar agravios en la moral de estas.</w:t>
      </w:r>
    </w:p>
    <w:p w14:paraId="74F9E6D8" w14:textId="10E407B0" w:rsidR="00CD45BC" w:rsidRPr="001A2FFA" w:rsidRDefault="00CD45BC" w:rsidP="001A2FF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Se considera que no se puede ejercer el derecho de acceso a la información ni el recurso de revisión para injuriar e insultar a Servidoras y Servidores Públicos, es decir, faltando al respeto, y que dicha falta de respeto se normalice o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3219E541" w14:textId="77777777" w:rsidR="00CD45BC" w:rsidRPr="001A2FFA" w:rsidRDefault="00CD45BC" w:rsidP="001A2FF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Consecuente a lo anterior es de hacer notar, como referencia lo que establece el artículo 8 de la Constitución Política de los Estados Unidos Mexicanos, que para el caso que nos ocupa, reza:</w:t>
      </w:r>
    </w:p>
    <w:p w14:paraId="267CC0F6" w14:textId="77777777" w:rsidR="00CD45BC" w:rsidRPr="001A2FFA" w:rsidRDefault="00CD45BC" w:rsidP="001A2FFA">
      <w:pPr>
        <w:pBdr>
          <w:top w:val="nil"/>
          <w:left w:val="nil"/>
          <w:bottom w:val="nil"/>
          <w:right w:val="nil"/>
          <w:between w:val="nil"/>
        </w:pBdr>
        <w:spacing w:before="240" w:after="240"/>
        <w:ind w:left="567" w:right="900"/>
        <w:jc w:val="both"/>
        <w:rPr>
          <w:rFonts w:ascii="Palatino Linotype" w:eastAsia="Palatino Linotype" w:hAnsi="Palatino Linotype" w:cs="Palatino Linotype"/>
          <w:sz w:val="22"/>
          <w:szCs w:val="22"/>
        </w:rPr>
      </w:pPr>
      <w:r w:rsidRPr="001A2FFA">
        <w:rPr>
          <w:rFonts w:ascii="Palatino Linotype" w:eastAsia="Palatino Linotype" w:hAnsi="Palatino Linotype" w:cs="Palatino Linotype"/>
          <w:i/>
          <w:sz w:val="22"/>
          <w:szCs w:val="22"/>
        </w:rPr>
        <w:t>“</w:t>
      </w:r>
      <w:r w:rsidRPr="001A2FFA">
        <w:rPr>
          <w:rFonts w:ascii="Palatino Linotype" w:eastAsia="Palatino Linotype" w:hAnsi="Palatino Linotype" w:cs="Palatino Linotype"/>
          <w:b/>
          <w:i/>
          <w:sz w:val="22"/>
          <w:szCs w:val="22"/>
        </w:rPr>
        <w:t>Artículo 8o</w:t>
      </w:r>
      <w:r w:rsidRPr="001A2FFA">
        <w:rPr>
          <w:rFonts w:ascii="Palatino Linotype" w:eastAsia="Palatino Linotype" w:hAnsi="Palatino Linotype" w:cs="Palatino Linotype"/>
          <w:i/>
          <w:sz w:val="22"/>
          <w:szCs w:val="22"/>
        </w:rPr>
        <w:t xml:space="preserve">. Los funcionarios y empleados públicos respetarán el ejercicio del derecho de petición, siempre que ésta se formule por escrito, </w:t>
      </w:r>
      <w:r w:rsidRPr="001A2FFA">
        <w:rPr>
          <w:rFonts w:ascii="Palatino Linotype" w:eastAsia="Palatino Linotype" w:hAnsi="Palatino Linotype" w:cs="Palatino Linotype"/>
          <w:b/>
          <w:i/>
          <w:sz w:val="22"/>
          <w:szCs w:val="22"/>
          <w:u w:val="single"/>
        </w:rPr>
        <w:t>de manera pacífica y respetuosa</w:t>
      </w:r>
      <w:r w:rsidRPr="001A2FFA">
        <w:rPr>
          <w:rFonts w:ascii="Palatino Linotype" w:eastAsia="Palatino Linotype" w:hAnsi="Palatino Linotype" w:cs="Palatino Linotype"/>
          <w:i/>
          <w:sz w:val="22"/>
          <w:szCs w:val="22"/>
        </w:rPr>
        <w:t>;”</w:t>
      </w:r>
    </w:p>
    <w:p w14:paraId="1B0368BF" w14:textId="669A94E7" w:rsidR="00CD45BC" w:rsidRPr="001A2FFA" w:rsidRDefault="00CD45BC" w:rsidP="001A2FF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Si bien es cierto que la naturaleza jurídica del bien tutelado por los artículos 6° y 8° de la Constitución son distintos, lo cierto es que de una interpretación </w:t>
      </w:r>
      <w:r w:rsidR="009A2F63" w:rsidRPr="001A2FFA">
        <w:rPr>
          <w:rFonts w:ascii="Palatino Linotype" w:eastAsia="Palatino Linotype" w:hAnsi="Palatino Linotype" w:cs="Palatino Linotype"/>
        </w:rPr>
        <w:t xml:space="preserve">auxiliar </w:t>
      </w:r>
      <w:r w:rsidRPr="001A2FFA">
        <w:rPr>
          <w:rFonts w:ascii="Palatino Linotype" w:eastAsia="Palatino Linotype" w:hAnsi="Palatino Linotype" w:cs="Palatino Linotype"/>
        </w:rPr>
        <w:t>del respeto, se homologa</w:t>
      </w:r>
      <w:r w:rsidR="009A2F63" w:rsidRPr="001A2FFA">
        <w:rPr>
          <w:rFonts w:ascii="Palatino Linotype" w:eastAsia="Palatino Linotype" w:hAnsi="Palatino Linotype" w:cs="Palatino Linotype"/>
        </w:rPr>
        <w:t xml:space="preserve">, pues no podemos interpretar en sentido contrario </w:t>
      </w:r>
      <w:r w:rsidRPr="001A2FFA">
        <w:rPr>
          <w:rFonts w:ascii="Palatino Linotype" w:eastAsia="Palatino Linotype" w:hAnsi="Palatino Linotype" w:cs="Palatino Linotype"/>
        </w:rPr>
        <w:t>que si el artículo 8 dice: “de manera pacífica y respetuosa”, se entienda que como no lo establece el artículo 6 entonces se puedan hacer las solicitudes de manera no pacífica e irrespetuosa, claro que no, y no se discute en este punto la diferencia del bien jurídico tutelado por cada artículo, sino la similitud de estos dos artículos en la forma de ejercer dichos derechos.</w:t>
      </w:r>
    </w:p>
    <w:p w14:paraId="510CABFF" w14:textId="4CB52014" w:rsidR="00CD45BC" w:rsidRPr="001A2FFA" w:rsidRDefault="00CD45BC" w:rsidP="001A2FF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lastRenderedPageBreak/>
        <w:t xml:space="preserve">Ahora bien, </w:t>
      </w:r>
      <w:r w:rsidR="005E63D4" w:rsidRPr="001A2FFA">
        <w:rPr>
          <w:rFonts w:ascii="Palatino Linotype" w:eastAsia="Palatino Linotype" w:hAnsi="Palatino Linotype" w:cs="Palatino Linotype"/>
        </w:rPr>
        <w:t>precisando</w:t>
      </w:r>
      <w:r w:rsidRPr="001A2FFA">
        <w:rPr>
          <w:rFonts w:ascii="Palatino Linotype" w:eastAsia="Palatino Linotype" w:hAnsi="Palatino Linotype" w:cs="Palatino Linotype"/>
        </w:rPr>
        <w:t xml:space="preserve"> que el bien jurídico tutelado que establece la Constitución Política de los Estados Unidos Mexicanos en su artículo 6° inciso A fracción III</w:t>
      </w:r>
      <w:r w:rsidR="005E63D4" w:rsidRPr="001A2FFA">
        <w:rPr>
          <w:rStyle w:val="Refdenotaalpie"/>
          <w:rFonts w:ascii="Palatino Linotype" w:eastAsia="Palatino Linotype" w:hAnsi="Palatino Linotype" w:cs="Palatino Linotype"/>
        </w:rPr>
        <w:footnoteReference w:id="1"/>
      </w:r>
      <w:r w:rsidRPr="001A2FFA">
        <w:rPr>
          <w:rFonts w:ascii="Palatino Linotype" w:eastAsia="Palatino Linotype" w:hAnsi="Palatino Linotype" w:cs="Palatino Linotype"/>
        </w:rPr>
        <w:t>:</w:t>
      </w:r>
    </w:p>
    <w:p w14:paraId="3A3FCBB4" w14:textId="2EC35C26" w:rsidR="00CD45BC" w:rsidRPr="001A2FFA" w:rsidRDefault="00CD45BC" w:rsidP="001A2FF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E</w:t>
      </w:r>
      <w:r w:rsidR="005E63D4" w:rsidRPr="001A2FFA">
        <w:rPr>
          <w:rFonts w:ascii="Palatino Linotype" w:eastAsia="Palatino Linotype" w:hAnsi="Palatino Linotype" w:cs="Palatino Linotype"/>
        </w:rPr>
        <w:t>s</w:t>
      </w:r>
      <w:r w:rsidRPr="001A2FFA">
        <w:rPr>
          <w:rFonts w:ascii="Palatino Linotype" w:eastAsia="Palatino Linotype" w:hAnsi="Palatino Linotype" w:cs="Palatino Linotype"/>
        </w:rPr>
        <w:t xml:space="preserve"> el derecho de acceso a la información pública, “…</w:t>
      </w:r>
      <w:r w:rsidRPr="001A2FFA">
        <w:rPr>
          <w:rFonts w:ascii="Palatino Linotype" w:eastAsia="Palatino Linotype" w:hAnsi="Palatino Linotype" w:cs="Palatino Linotype"/>
          <w:b/>
          <w:u w:val="single"/>
        </w:rPr>
        <w:t>sin necesidad de acreditar interés alguno</w:t>
      </w:r>
      <w:r w:rsidRPr="001A2FFA">
        <w:rPr>
          <w:rFonts w:ascii="Palatino Linotype" w:eastAsia="Palatino Linotype" w:hAnsi="Palatino Linotype" w:cs="Palatino Linotype"/>
        </w:rPr>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3C768A36" w14:textId="1E3C6088" w:rsidR="00CD45BC" w:rsidRPr="001A2FFA" w:rsidRDefault="00CD45BC" w:rsidP="001A2FF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w:t>
      </w:r>
      <w:r w:rsidR="001E5230" w:rsidRPr="001A2FFA">
        <w:rPr>
          <w:rFonts w:ascii="Palatino Linotype" w:eastAsia="Palatino Linotype" w:hAnsi="Palatino Linotype" w:cs="Palatino Linotype"/>
        </w:rPr>
        <w:t>complementaria</w:t>
      </w:r>
      <w:r w:rsidRPr="001A2FFA">
        <w:rPr>
          <w:rFonts w:ascii="Palatino Linotype" w:eastAsia="Palatino Linotype" w:hAnsi="Palatino Linotype" w:cs="Palatino Linotype"/>
        </w:rPr>
        <w:t xml:space="preserve"> con las demás disposiciones constitucionales, por lo tanto, se le exhorta a que se abstenga de usar expresiones peyorativas pues de lo contrario, no se podría ejercer el derecho de acceso a la información pública si primigeniamente no hay un lenguaje que respete a las personas servidoras públicas.</w:t>
      </w:r>
    </w:p>
    <w:p w14:paraId="2AA120F2" w14:textId="77777777" w:rsidR="00CD45BC" w:rsidRPr="001A2FFA" w:rsidRDefault="00CD45BC" w:rsidP="001A2FF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lastRenderedPageBreak/>
        <w:t>Entonces podemos concluir que “…</w:t>
      </w:r>
      <w:r w:rsidRPr="001A2FFA">
        <w:rPr>
          <w:rFonts w:ascii="Palatino Linotype" w:eastAsia="Palatino Linotype" w:hAnsi="Palatino Linotype" w:cs="Palatino Linotype"/>
          <w:b/>
          <w:i/>
          <w:u w:val="single"/>
        </w:rPr>
        <w:t>sin necesidad de acreditar interés alguno</w:t>
      </w:r>
      <w:r w:rsidRPr="001A2FFA">
        <w:rPr>
          <w:rFonts w:ascii="Palatino Linotype" w:eastAsia="Palatino Linotype" w:hAnsi="Palatino Linotype" w:cs="Palatino Linotype"/>
        </w:rPr>
        <w:t>…”, no crea derechos para insultar a los funcionarios públicos, ni se puede interpretar de tal suerte que haga que las ofensas plasmadas en el texto de la solicitud no existieren, siendo que el respeto es la señal mínima que subrepticiamente debe estar siempre presente al ejercer el derecho de acceso a la información pública.</w:t>
      </w:r>
    </w:p>
    <w:p w14:paraId="38B2897A" w14:textId="77777777" w:rsidR="00B83901" w:rsidRPr="001A2FFA" w:rsidRDefault="005E63D4"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Descrito lo anterior y continuando con el análisis materia de transparencia</w:t>
      </w:r>
      <w:r w:rsidR="0007435F" w:rsidRPr="001A2FFA">
        <w:rPr>
          <w:rFonts w:ascii="Palatino Linotype" w:eastAsia="Palatino Linotype" w:hAnsi="Palatino Linotype" w:cs="Palatino Linotype"/>
        </w:rPr>
        <w:t xml:space="preserve">, </w:t>
      </w:r>
      <w:r w:rsidR="00554566" w:rsidRPr="001A2FFA">
        <w:rPr>
          <w:rFonts w:ascii="Palatino Linotype" w:eastAsia="Palatino Linotype" w:hAnsi="Palatino Linotype" w:cs="Palatino Linotype"/>
        </w:rPr>
        <w:t>respecto a los recibos de nómina y CFDIs del personal de seguridad pública de Chiconcuac,</w:t>
      </w:r>
      <w:r w:rsidR="004A7BB5" w:rsidRPr="001A2FFA">
        <w:rPr>
          <w:rFonts w:ascii="Palatino Linotype" w:eastAsia="Palatino Linotype" w:hAnsi="Palatino Linotype" w:cs="Palatino Linotype"/>
        </w:rPr>
        <w:t xml:space="preserve"> únicamente remitió 27 recibos de nómina correspondientes al Director y Secretaria Técnica de Seguridad Pública municipal, </w:t>
      </w:r>
      <w:r w:rsidR="00B83901" w:rsidRPr="001A2FFA">
        <w:rPr>
          <w:rFonts w:ascii="Palatino Linotype" w:eastAsia="Palatino Linotype" w:hAnsi="Palatino Linotype" w:cs="Palatino Linotype"/>
        </w:rPr>
        <w:t>de los cuales se advierte no testo de manera permanente la información confidencial y dejo visibles datos susceptibles clasificación como lo es de manera enunciativa mas no limitativa el descuento por pensión.</w:t>
      </w:r>
    </w:p>
    <w:p w14:paraId="48BB85A0" w14:textId="77777777" w:rsidR="00B83901" w:rsidRPr="001A2FFA" w:rsidRDefault="00B83901" w:rsidP="001A2FFA">
      <w:pPr>
        <w:spacing w:line="360" w:lineRule="auto"/>
        <w:jc w:val="both"/>
        <w:rPr>
          <w:rFonts w:ascii="Palatino Linotype" w:eastAsia="Palatino Linotype" w:hAnsi="Palatino Linotype" w:cs="Palatino Linotype"/>
        </w:rPr>
      </w:pPr>
    </w:p>
    <w:p w14:paraId="50228D36" w14:textId="3581F2B7" w:rsidR="00895C21" w:rsidRPr="001A2FFA" w:rsidRDefault="00B83901"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P</w:t>
      </w:r>
      <w:r w:rsidR="004A7BB5" w:rsidRPr="001A2FFA">
        <w:rPr>
          <w:rFonts w:ascii="Palatino Linotype" w:eastAsia="Palatino Linotype" w:hAnsi="Palatino Linotype" w:cs="Palatino Linotype"/>
        </w:rPr>
        <w:t>or cuanto hace al resto de la información, fue clasificada como reservada</w:t>
      </w:r>
      <w:r w:rsidR="00554566" w:rsidRPr="001A2FFA">
        <w:rPr>
          <w:rFonts w:ascii="Palatino Linotype" w:eastAsia="Palatino Linotype" w:hAnsi="Palatino Linotype" w:cs="Palatino Linotype"/>
        </w:rPr>
        <w:t xml:space="preserve"> por el </w:t>
      </w:r>
      <w:r w:rsidR="004A7BB5" w:rsidRPr="001A2FFA">
        <w:rPr>
          <w:rFonts w:ascii="Palatino Linotype" w:eastAsia="Palatino Linotype" w:hAnsi="Palatino Linotype" w:cs="Palatino Linotype"/>
          <w:b/>
        </w:rPr>
        <w:t>SUJETO OBLIGADO</w:t>
      </w:r>
      <w:r w:rsidR="00554566" w:rsidRPr="001A2FFA">
        <w:rPr>
          <w:rFonts w:ascii="Palatino Linotype" w:eastAsia="Palatino Linotype" w:hAnsi="Palatino Linotype" w:cs="Palatino Linotype"/>
        </w:rPr>
        <w:t xml:space="preserve">, </w:t>
      </w:r>
      <w:r w:rsidR="004A7BB5" w:rsidRPr="001A2FFA">
        <w:rPr>
          <w:rFonts w:ascii="Palatino Linotype" w:eastAsia="Palatino Linotype" w:hAnsi="Palatino Linotype" w:cs="Palatino Linotype"/>
        </w:rPr>
        <w:t xml:space="preserve">por lo que en ese tenor </w:t>
      </w:r>
      <w:r w:rsidR="0007435F" w:rsidRPr="001A2FFA">
        <w:rPr>
          <w:rFonts w:ascii="Palatino Linotype" w:eastAsia="Palatino Linotype" w:hAnsi="Palatino Linotype" w:cs="Palatino Linotype"/>
        </w:rPr>
        <w:t xml:space="preserve">es necesario traer a colación,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58901FE4" w14:textId="77777777" w:rsidR="00895C21" w:rsidRPr="001A2FFA" w:rsidRDefault="00895C21"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C244E6A" w14:textId="77777777" w:rsidR="00895C21" w:rsidRPr="001A2FFA" w:rsidRDefault="0007435F"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w:t>
      </w:r>
      <w:r w:rsidRPr="001A2FFA">
        <w:rPr>
          <w:rFonts w:ascii="Palatino Linotype" w:eastAsia="Palatino Linotype" w:hAnsi="Palatino Linotype" w:cs="Palatino Linotype"/>
        </w:rPr>
        <w:lastRenderedPageBreak/>
        <w:t xml:space="preserve">servidor por su trabajo. </w:t>
      </w:r>
    </w:p>
    <w:p w14:paraId="554925AE" w14:textId="77777777" w:rsidR="00B83901" w:rsidRPr="001A2FFA" w:rsidRDefault="00B83901"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B904B4B" w14:textId="02410676" w:rsidR="00895C21" w:rsidRPr="001A2FFA" w:rsidRDefault="0007435F"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r w:rsidR="00EA1D0F" w:rsidRPr="001A2FFA">
        <w:rPr>
          <w:rStyle w:val="Refdenotaalpie"/>
          <w:rFonts w:ascii="Palatino Linotype" w:eastAsia="Palatino Linotype" w:hAnsi="Palatino Linotype" w:cs="Palatino Linotype"/>
        </w:rPr>
        <w:footnoteReference w:id="2"/>
      </w:r>
    </w:p>
    <w:p w14:paraId="49A56C30" w14:textId="77777777" w:rsidR="00895C21" w:rsidRPr="001A2FFA" w:rsidRDefault="00895C21"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A345583" w14:textId="22C9FF9D" w:rsidR="00895C21" w:rsidRPr="001A2FFA" w:rsidRDefault="0007435F"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En ese contexto, el artículo 70, fracción VIII, de la Ley General de Transparencia y Acceso a la Información Pública y 92, fracción VIII, de la Ley de Transparencia </w:t>
      </w:r>
      <w:r w:rsidR="00EA1D0F" w:rsidRPr="001A2FFA">
        <w:rPr>
          <w:rFonts w:ascii="Palatino Linotype" w:eastAsia="Palatino Linotype" w:hAnsi="Palatino Linotype" w:cs="Palatino Linotype"/>
        </w:rPr>
        <w:t>local</w:t>
      </w:r>
      <w:r w:rsidRPr="001A2FFA">
        <w:rPr>
          <w:rFonts w:ascii="Palatino Linotype" w:eastAsia="Palatino Linotype" w:hAnsi="Palatino Linotype" w:cs="Palatino Linotype"/>
        </w:rPr>
        <w:t>,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74C167E4" w14:textId="77777777" w:rsidR="00895C21" w:rsidRPr="001A2FFA" w:rsidRDefault="00895C21"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3ABB85D9" w14:textId="77777777" w:rsidR="00895C21" w:rsidRPr="001A2FFA" w:rsidRDefault="0007435F"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rPr>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1A2FFA">
        <w:rPr>
          <w:rFonts w:ascii="Palatino Linotype" w:eastAsia="Palatino Linotype" w:hAnsi="Palatino Linotype" w:cs="Palatino Linotype"/>
          <w:b/>
        </w:rPr>
        <w:t>1000 Servicios Personales</w:t>
      </w:r>
      <w:r w:rsidRPr="001A2FFA">
        <w:rPr>
          <w:rFonts w:ascii="Palatino Linotype" w:eastAsia="Palatino Linotype" w:hAnsi="Palatino Linotype" w:cs="Palatino Linotype"/>
        </w:rPr>
        <w:t>,</w:t>
      </w:r>
      <w:r w:rsidRPr="001A2FFA">
        <w:rPr>
          <w:rFonts w:ascii="Palatino Linotype" w:eastAsia="Palatino Linotype" w:hAnsi="Palatino Linotype" w:cs="Palatino Linotype"/>
          <w:b/>
        </w:rPr>
        <w:t xml:space="preserve"> que agrupa las remuneraciones del personal al servicio de los entes públicos, tales como </w:t>
      </w:r>
      <w:r w:rsidRPr="001A2FFA">
        <w:rPr>
          <w:rFonts w:ascii="Palatino Linotype" w:eastAsia="Palatino Linotype" w:hAnsi="Palatino Linotype" w:cs="Palatino Linotype"/>
          <w:b/>
        </w:rPr>
        <w:lastRenderedPageBreak/>
        <w:t>el sueldo, salarios, dietas, honorarios, prestaciones, obligaciones laborales, entre otras.</w:t>
      </w:r>
    </w:p>
    <w:p w14:paraId="72375DD3" w14:textId="77777777" w:rsidR="00B83901" w:rsidRPr="001A2FFA" w:rsidRDefault="00B83901"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7D72C8A4" w14:textId="77777777" w:rsidR="00895C21" w:rsidRPr="001A2FFA" w:rsidRDefault="0007435F"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1A2FFA">
        <w:rPr>
          <w:rFonts w:ascii="Palatino Linotype" w:eastAsia="Palatino Linotype" w:hAnsi="Palatino Linotype" w:cs="Palatino Linotype"/>
          <w:b/>
        </w:rPr>
        <w:t>recibos de pago de salarios o las</w:t>
      </w:r>
      <w:r w:rsidRPr="001A2FFA">
        <w:rPr>
          <w:rFonts w:ascii="Palatino Linotype" w:eastAsia="Palatino Linotype" w:hAnsi="Palatino Linotype" w:cs="Palatino Linotype"/>
        </w:rPr>
        <w:t xml:space="preserve"> </w:t>
      </w:r>
      <w:r w:rsidRPr="001A2FFA">
        <w:rPr>
          <w:rFonts w:ascii="Palatino Linotype" w:eastAsia="Palatino Linotype" w:hAnsi="Palatino Linotype" w:cs="Palatino Linotype"/>
          <w:b/>
        </w:rPr>
        <w:t xml:space="preserve">constancias documentales del pago de sueldos, </w:t>
      </w:r>
      <w:r w:rsidRPr="001A2FFA">
        <w:rPr>
          <w:rFonts w:ascii="Palatino Linotype" w:eastAsia="Palatino Linotype" w:hAnsi="Palatino Linotype" w:cs="Palatino Linotype"/>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378827DA" w14:textId="77777777" w:rsidR="00895C21" w:rsidRPr="001A2FFA" w:rsidRDefault="00895C21"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D6D9BCD" w14:textId="77777777" w:rsidR="00895C21" w:rsidRPr="001A2FFA" w:rsidRDefault="0007435F"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70FEFDDB" w14:textId="77777777" w:rsidR="00895C21" w:rsidRPr="001A2FFA" w:rsidRDefault="00895C21" w:rsidP="001A2FF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15DBA77" w14:textId="77777777" w:rsidR="00895C21" w:rsidRPr="001A2FFA" w:rsidRDefault="0007435F" w:rsidP="001A2FFA">
      <w:pPr>
        <w:ind w:left="851" w:right="899"/>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b/>
          <w:i/>
          <w:sz w:val="22"/>
          <w:szCs w:val="22"/>
        </w:rPr>
        <w:t>“RECIBOS DE PAGO</w:t>
      </w:r>
      <w:r w:rsidRPr="001A2FFA">
        <w:rPr>
          <w:rFonts w:ascii="Palatino Linotype" w:eastAsia="Palatino Linotype" w:hAnsi="Palatino Linotype" w:cs="Palatino Linotype"/>
          <w:i/>
          <w:sz w:val="22"/>
          <w:szCs w:val="22"/>
        </w:rPr>
        <w:t xml:space="preserve"> </w:t>
      </w:r>
      <w:r w:rsidRPr="001A2FFA">
        <w:rPr>
          <w:rFonts w:ascii="Palatino Linotype" w:eastAsia="Palatino Linotype" w:hAnsi="Palatino Linotype" w:cs="Palatino Linotype"/>
          <w:b/>
          <w:i/>
          <w:sz w:val="22"/>
          <w:szCs w:val="22"/>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1A2FFA">
        <w:rPr>
          <w:rFonts w:ascii="Palatino Linotype" w:eastAsia="Palatino Linotype" w:hAnsi="Palatino Linotype" w:cs="Palatino Linotype"/>
          <w:i/>
          <w:sz w:val="22"/>
          <w:szCs w:val="22"/>
        </w:rPr>
        <w:t xml:space="preserve">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w:t>
      </w:r>
      <w:r w:rsidRPr="001A2FFA">
        <w:rPr>
          <w:rFonts w:ascii="Palatino Linotype" w:eastAsia="Palatino Linotype" w:hAnsi="Palatino Linotype" w:cs="Palatino Linotype"/>
          <w:i/>
          <w:sz w:val="22"/>
          <w:szCs w:val="22"/>
        </w:rPr>
        <w:lastRenderedPageBreak/>
        <w:t>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51174AC8" w14:textId="77777777" w:rsidR="00B83901" w:rsidRPr="001A2FFA" w:rsidRDefault="00B83901" w:rsidP="001A2FFA">
      <w:pPr>
        <w:ind w:left="851" w:right="899"/>
        <w:jc w:val="both"/>
        <w:rPr>
          <w:rFonts w:ascii="Palatino Linotype" w:eastAsia="Palatino Linotype" w:hAnsi="Palatino Linotype" w:cs="Palatino Linotype"/>
          <w:i/>
          <w:sz w:val="22"/>
          <w:szCs w:val="22"/>
        </w:rPr>
      </w:pPr>
    </w:p>
    <w:p w14:paraId="08B45F4B"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De la tesis transcrita, se desprende que </w:t>
      </w:r>
      <w:r w:rsidRPr="001A2FFA">
        <w:rPr>
          <w:rFonts w:ascii="Palatino Linotype" w:eastAsia="Palatino Linotype" w:hAnsi="Palatino Linotype" w:cs="Palatino Linotype"/>
          <w:b/>
        </w:rPr>
        <w:t>en materia burocrática</w:t>
      </w:r>
      <w:r w:rsidRPr="001A2FFA">
        <w:rPr>
          <w:rFonts w:ascii="Palatino Linotype" w:eastAsia="Palatino Linotype" w:hAnsi="Palatino Linotype" w:cs="Palatino Linotype"/>
        </w:rPr>
        <w:t xml:space="preserve"> </w:t>
      </w:r>
      <w:r w:rsidRPr="001A2FFA">
        <w:rPr>
          <w:rFonts w:ascii="Palatino Linotype" w:eastAsia="Palatino Linotype" w:hAnsi="Palatino Linotype" w:cs="Palatino Linotype"/>
          <w:b/>
        </w:rPr>
        <w:t>los recibos de pago acreditan los conceptos y montos que en ellos se insertan</w:t>
      </w:r>
      <w:r w:rsidRPr="001A2FFA">
        <w:rPr>
          <w:rFonts w:ascii="Palatino Linotype" w:eastAsia="Palatino Linotype" w:hAnsi="Palatino Linotype" w:cs="Palatino Linotype"/>
        </w:rPr>
        <w:t xml:space="preserve">, y constituyen prueba para demostrar las percepciones y montos que reciben los servidores públicos. </w:t>
      </w:r>
    </w:p>
    <w:p w14:paraId="0AB86DFD" w14:textId="77777777" w:rsidR="00895C21" w:rsidRPr="001A2FFA" w:rsidRDefault="00895C21" w:rsidP="001A2FFA">
      <w:pPr>
        <w:spacing w:line="360" w:lineRule="auto"/>
        <w:jc w:val="both"/>
        <w:rPr>
          <w:rFonts w:ascii="Palatino Linotype" w:eastAsia="Palatino Linotype" w:hAnsi="Palatino Linotype" w:cs="Palatino Linotype"/>
        </w:rPr>
      </w:pPr>
    </w:p>
    <w:p w14:paraId="60603DC9"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Además, la Resolución Miscelánea Fiscal del ejercicio fiscal dos mil veintitrés, y la página oficial del Servicio de Administración Tributaria, precisa que un Comprobante Fiscal Digital por Internet por concepto de nómina y otras retenciones, es también conocido como Recibo de Nómina, mismo que se podrá expedir antes de la realización de los pagos correspondientes o dentro del plazo señalado en función al número de sus trabajadores, posteriores a la realización efectiva de dichos pagos, conforme a lo siguiente:</w:t>
      </w:r>
    </w:p>
    <w:p w14:paraId="672F20DD" w14:textId="77777777" w:rsidR="00895C21" w:rsidRPr="001A2FFA" w:rsidRDefault="00895C21" w:rsidP="001A2FFA">
      <w:pPr>
        <w:spacing w:line="360" w:lineRule="auto"/>
        <w:rPr>
          <w:rFonts w:ascii="Palatino Linotype" w:eastAsia="Palatino Linotype" w:hAnsi="Palatino Linotype" w:cs="Palatino Linotype"/>
          <w:sz w:val="21"/>
          <w:szCs w:val="21"/>
        </w:rPr>
      </w:pPr>
    </w:p>
    <w:p w14:paraId="160CB054" w14:textId="77777777" w:rsidR="00895C21" w:rsidRPr="001A2FFA" w:rsidRDefault="0007435F" w:rsidP="001A2FFA">
      <w:pPr>
        <w:spacing w:line="360" w:lineRule="auto"/>
        <w:jc w:val="center"/>
        <w:rPr>
          <w:rFonts w:ascii="Palatino Linotype" w:eastAsia="Palatino Linotype" w:hAnsi="Palatino Linotype" w:cs="Palatino Linotype"/>
        </w:rPr>
      </w:pPr>
      <w:r w:rsidRPr="001A2FFA">
        <w:rPr>
          <w:rFonts w:ascii="Palatino Linotype" w:eastAsia="Palatino Linotype" w:hAnsi="Palatino Linotype" w:cs="Palatino Linotype"/>
          <w:noProof/>
        </w:rPr>
        <w:drawing>
          <wp:inline distT="0" distB="0" distL="0" distR="0" wp14:anchorId="7E295BF3" wp14:editId="13B96733">
            <wp:extent cx="4382112" cy="1343212"/>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382112" cy="1343212"/>
                    </a:xfrm>
                    <a:prstGeom prst="rect">
                      <a:avLst/>
                    </a:prstGeom>
                    <a:ln/>
                  </pic:spPr>
                </pic:pic>
              </a:graphicData>
            </a:graphic>
          </wp:inline>
        </w:drawing>
      </w:r>
    </w:p>
    <w:p w14:paraId="34BF38AF"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lastRenderedPageBreak/>
        <w:t xml:space="preserve">Asimismo, aclara que se considerará como fecha de expedición y entrega de tales comprobantes, fiscales, la fecha en que efectivamente se realizó el pago de dichas remuneraciones. </w:t>
      </w:r>
    </w:p>
    <w:p w14:paraId="26EE65B8" w14:textId="77777777" w:rsidR="00895C21" w:rsidRPr="001A2FFA" w:rsidRDefault="00895C21" w:rsidP="001A2FFA">
      <w:pPr>
        <w:spacing w:line="360" w:lineRule="auto"/>
        <w:jc w:val="both"/>
        <w:rPr>
          <w:rFonts w:ascii="Palatino Linotype" w:eastAsia="Palatino Linotype" w:hAnsi="Palatino Linotype" w:cs="Palatino Linotype"/>
        </w:rPr>
      </w:pPr>
    </w:p>
    <w:p w14:paraId="22C11D03"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En ese orden de ideas, el artículo 94 y 99 de la Ley del Impuesto sobre la Renta, establece que son ingresos por la prestación de un servicio personal subordinado, los salarios y demás prestaciones que deriven de una relación laboral, lo cual incluye las remuneraciones y demás prestaciones obtenidas por los funcionarios y trabajadores gubernamentales. También, precisa que a quienes se les hagan pagos por los conceptos previamente mencionados, se les deberá expedir y entregar los comprobantes fiscales a las personas que reciban dichos pagos.</w:t>
      </w:r>
    </w:p>
    <w:p w14:paraId="0CE8F3AE" w14:textId="77777777" w:rsidR="00895C21" w:rsidRPr="001A2FFA" w:rsidRDefault="00895C21" w:rsidP="001A2FFA">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5A7391BC" w14:textId="0F0ED5F6" w:rsidR="000D34A2" w:rsidRPr="001A2FFA" w:rsidRDefault="000D34A2" w:rsidP="001A2FFA">
      <w:pPr>
        <w:spacing w:line="360" w:lineRule="auto"/>
        <w:contextualSpacing/>
        <w:jc w:val="both"/>
        <w:rPr>
          <w:rFonts w:ascii="Palatino Linotype" w:eastAsia="Palatino Linotype" w:hAnsi="Palatino Linotype" w:cs="Palatino Linotype"/>
        </w:rPr>
      </w:pPr>
      <w:r w:rsidRPr="001A2FFA">
        <w:rPr>
          <w:rFonts w:ascii="Palatino Linotype" w:eastAsia="Calibri" w:hAnsi="Palatino Linotype"/>
          <w:lang w:val="es-ES" w:eastAsia="en-US"/>
        </w:rPr>
        <w:t xml:space="preserve">Ahora bien en lo que respecta a los </w:t>
      </w:r>
      <w:r w:rsidRPr="001A2FFA">
        <w:rPr>
          <w:rFonts w:ascii="Palatino Linotype" w:eastAsia="Calibri" w:hAnsi="Palatino Linotype"/>
          <w:lang w:eastAsia="en-US"/>
        </w:rPr>
        <w:t>Comprobantes</w:t>
      </w:r>
      <w:r w:rsidRPr="001A2FFA">
        <w:rPr>
          <w:rFonts w:ascii="Palatino Linotype" w:eastAsia="Palatino Linotype" w:hAnsi="Palatino Linotype" w:cs="Palatino Linotype"/>
        </w:rPr>
        <w:t xml:space="preserve"> Fiscales Digitales por Internet o CFDI, estos deben cumplir con los requisitos señalados en el artículo 29-A del Código Fiscal de la Federación, y contener lo siguiente: </w:t>
      </w:r>
    </w:p>
    <w:p w14:paraId="391F0A12" w14:textId="77777777" w:rsidR="000D34A2" w:rsidRPr="001A2FFA" w:rsidRDefault="000D34A2" w:rsidP="001A2FFA">
      <w:pPr>
        <w:spacing w:line="360" w:lineRule="auto"/>
        <w:contextualSpacing/>
        <w:jc w:val="both"/>
        <w:rPr>
          <w:rFonts w:ascii="Palatino Linotype" w:eastAsia="Palatino Linotype" w:hAnsi="Palatino Linotype" w:cs="Palatino Linotype"/>
        </w:rPr>
      </w:pPr>
    </w:p>
    <w:p w14:paraId="1EAAB53C"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1" w:name="_heading=h.jn7wityzmbc9" w:colFirst="0" w:colLast="0"/>
      <w:bookmarkEnd w:id="1"/>
      <w:r w:rsidRPr="001A2FFA">
        <w:rPr>
          <w:rFonts w:ascii="Palatino Linotype" w:eastAsia="Palatino Linotype" w:hAnsi="Palatino Linotype" w:cs="Palatino Linotype"/>
          <w:i/>
          <w:sz w:val="22"/>
          <w:szCs w:val="22"/>
        </w:rPr>
        <w:t>“I. Código de barras generado conforme a la especificación técnica que se establece en el rubro I.D del Anexo 20 o el número de folio fiscal del comprobante.</w:t>
      </w:r>
    </w:p>
    <w:p w14:paraId="15F793C5"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2" w:name="_heading=h.t35j6so4838j" w:colFirst="0" w:colLast="0"/>
      <w:bookmarkEnd w:id="2"/>
      <w:r w:rsidRPr="001A2FFA">
        <w:rPr>
          <w:rFonts w:ascii="Palatino Linotype" w:eastAsia="Palatino Linotype" w:hAnsi="Palatino Linotype" w:cs="Palatino Linotype"/>
          <w:i/>
          <w:sz w:val="22"/>
          <w:szCs w:val="22"/>
        </w:rPr>
        <w:t xml:space="preserve">II. Número de serie del CSD del emisor y del SAT, que establecen los rubros I.A y III.B del Anexo 20. </w:t>
      </w:r>
    </w:p>
    <w:p w14:paraId="55EC9F4B"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3" w:name="_heading=h.ofsgmw2ltcti" w:colFirst="0" w:colLast="0"/>
      <w:bookmarkEnd w:id="3"/>
      <w:r w:rsidRPr="001A2FFA">
        <w:rPr>
          <w:rFonts w:ascii="Palatino Linotype" w:eastAsia="Palatino Linotype" w:hAnsi="Palatino Linotype" w:cs="Palatino Linotype"/>
          <w:i/>
          <w:sz w:val="22"/>
          <w:szCs w:val="22"/>
        </w:rPr>
        <w:t xml:space="preserve">III. La leyenda: “Este documento es una representación impresa de un CFDI” </w:t>
      </w:r>
    </w:p>
    <w:p w14:paraId="71A7D8F5"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4" w:name="_heading=h.6md85qnj95ht" w:colFirst="0" w:colLast="0"/>
      <w:bookmarkEnd w:id="4"/>
      <w:r w:rsidRPr="001A2FFA">
        <w:rPr>
          <w:rFonts w:ascii="Palatino Linotype" w:eastAsia="Palatino Linotype" w:hAnsi="Palatino Linotype" w:cs="Palatino Linotype"/>
          <w:i/>
          <w:sz w:val="22"/>
          <w:szCs w:val="22"/>
        </w:rPr>
        <w:t xml:space="preserve">IV. Fecha y hora de emisión y de certificación del CFDI en adición a lo señalado en el artículo 29- A, fracción III del CFF. </w:t>
      </w:r>
    </w:p>
    <w:p w14:paraId="4F3B319A"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5" w:name="_heading=h.gkcdl3o797mw" w:colFirst="0" w:colLast="0"/>
      <w:bookmarkEnd w:id="5"/>
      <w:r w:rsidRPr="001A2FFA">
        <w:rPr>
          <w:rFonts w:ascii="Palatino Linotype" w:eastAsia="Palatino Linotype" w:hAnsi="Palatino Linotype" w:cs="Palatino Linotype"/>
          <w:i/>
          <w:sz w:val="22"/>
          <w:szCs w:val="22"/>
        </w:rPr>
        <w:t xml:space="preserve">V. Cadena original del complemento de certificación digital del SAT. </w:t>
      </w:r>
    </w:p>
    <w:p w14:paraId="2CEAD1DD"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6" w:name="_heading=h.obomck3iidb7" w:colFirst="0" w:colLast="0"/>
      <w:bookmarkEnd w:id="6"/>
      <w:r w:rsidRPr="001A2FFA">
        <w:rPr>
          <w:rFonts w:ascii="Palatino Linotype" w:eastAsia="Palatino Linotype" w:hAnsi="Palatino Linotype" w:cs="Palatino Linotype"/>
          <w:i/>
          <w:sz w:val="22"/>
          <w:szCs w:val="22"/>
        </w:rPr>
        <w:t xml:space="preserve">VI. Tratándose de las representaciones impresas del CFDI que amparen retenciones e información de pagos emitidos conforme a lo dispuesto en la regla 2.7.5.4., adicional a lo anteriormente señalado deberán incluir: </w:t>
      </w:r>
    </w:p>
    <w:p w14:paraId="4781DADC"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7" w:name="_heading=h.n6ygx4z7u7iu" w:colFirst="0" w:colLast="0"/>
      <w:bookmarkEnd w:id="7"/>
      <w:r w:rsidRPr="001A2FFA">
        <w:rPr>
          <w:rFonts w:ascii="Palatino Linotype" w:eastAsia="Palatino Linotype" w:hAnsi="Palatino Linotype" w:cs="Palatino Linotype"/>
          <w:i/>
          <w:sz w:val="22"/>
          <w:szCs w:val="22"/>
        </w:rPr>
        <w:lastRenderedPageBreak/>
        <w:t xml:space="preserve">a) Los datos que establece el Anexo 20, apartado II.A., así como los correspondientes a los complementos que incorpore. </w:t>
      </w:r>
    </w:p>
    <w:p w14:paraId="5BB60003"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8" w:name="_heading=h.htfse3mfod91" w:colFirst="0" w:colLast="0"/>
      <w:bookmarkEnd w:id="8"/>
      <w:r w:rsidRPr="001A2FFA">
        <w:rPr>
          <w:rFonts w:ascii="Palatino Linotype" w:eastAsia="Palatino Linotype" w:hAnsi="Palatino Linotype" w:cs="Palatino Linotype"/>
          <w:i/>
          <w:sz w:val="22"/>
          <w:szCs w:val="22"/>
        </w:rPr>
        <w:t xml:space="preserve">b) El código de barras generado conforme a la especificación técnica establecida en el Anexo 20, rubro II.D. </w:t>
      </w:r>
    </w:p>
    <w:p w14:paraId="702B67FA"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9" w:name="_heading=h.18yejeg468ga" w:colFirst="0" w:colLast="0"/>
      <w:bookmarkEnd w:id="9"/>
      <w:r w:rsidRPr="001A2FFA">
        <w:rPr>
          <w:rFonts w:ascii="Palatino Linotype" w:eastAsia="Palatino Linotype" w:hAnsi="Palatino Linotype" w:cs="Palatino Linotype"/>
          <w:i/>
          <w:sz w:val="22"/>
          <w:szCs w:val="22"/>
        </w:rPr>
        <w:t xml:space="preserve">VII. Tratándose de las representaciones impresas de un CFDI emitidas conforme a lo dispuesto en la regla 2.7.2.14., y la Sección 2.7.3., se deberá estar a lo siguiente: </w:t>
      </w:r>
    </w:p>
    <w:p w14:paraId="4C40C972"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10" w:name="_heading=h.5bnr4t7cvb3w" w:colFirst="0" w:colLast="0"/>
      <w:bookmarkEnd w:id="10"/>
      <w:r w:rsidRPr="001A2FFA">
        <w:rPr>
          <w:rFonts w:ascii="Palatino Linotype" w:eastAsia="Palatino Linotype" w:hAnsi="Palatino Linotype" w:cs="Palatino Linotype"/>
          <w:i/>
          <w:sz w:val="22"/>
          <w:szCs w:val="22"/>
        </w:rPr>
        <w:t xml:space="preserve">a) Espacio para registrar la firma autógrafa de la persona que emite el CFDI. </w:t>
      </w:r>
    </w:p>
    <w:p w14:paraId="6C7CFC58"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11" w:name="_heading=h.dn2nmuiczm76" w:colFirst="0" w:colLast="0"/>
      <w:bookmarkEnd w:id="11"/>
      <w:r w:rsidRPr="001A2FFA">
        <w:rPr>
          <w:rFonts w:ascii="Palatino Linotype" w:eastAsia="Palatino Linotype" w:hAnsi="Palatino Linotype" w:cs="Palatino Linotype"/>
          <w:i/>
          <w:sz w:val="22"/>
          <w:szCs w:val="22"/>
        </w:rPr>
        <w:t xml:space="preserve">b) Respecto a lo señalado en la fracción II de esta regla, se incluirá el número de serie de CESD del proveedor de certificación de CFDI o del SAT según corresponda en sustitución del número de CSD del emisor. </w:t>
      </w:r>
    </w:p>
    <w:p w14:paraId="11E9A552"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12" w:name="_heading=h.f44lrhhpmkjn" w:colFirst="0" w:colLast="0"/>
      <w:bookmarkEnd w:id="12"/>
      <w:r w:rsidRPr="001A2FFA">
        <w:rPr>
          <w:rFonts w:ascii="Palatino Linotype" w:eastAsia="Palatino Linotype" w:hAnsi="Palatino Linotype" w:cs="Palatino Linotype"/>
          <w:i/>
          <w:sz w:val="22"/>
          <w:szCs w:val="22"/>
        </w:rPr>
        <w:t xml:space="preserve">VIII. Tratándose de las representaciones impresas del CFDI por pagos realizados conforme a lo dispuesto en la regla 2.7.1.35., adicional a lo señalado en las fracciones anteriores de esta regla, deberán incluir la totalidad de los datos contenidos en el complemento para pagos. </w:t>
      </w:r>
    </w:p>
    <w:p w14:paraId="4B77FD40" w14:textId="77777777" w:rsidR="000D34A2" w:rsidRPr="001A2FFA" w:rsidRDefault="000D34A2" w:rsidP="001A2FFA">
      <w:pPr>
        <w:ind w:left="850" w:right="899"/>
        <w:jc w:val="both"/>
        <w:rPr>
          <w:rFonts w:ascii="Palatino Linotype" w:eastAsia="Palatino Linotype" w:hAnsi="Palatino Linotype" w:cs="Palatino Linotype"/>
          <w:sz w:val="22"/>
          <w:szCs w:val="22"/>
        </w:rPr>
      </w:pPr>
      <w:bookmarkStart w:id="13" w:name="_heading=h.oo2mmabwdpzm" w:colFirst="0" w:colLast="0"/>
      <w:bookmarkEnd w:id="13"/>
      <w:r w:rsidRPr="001A2FFA">
        <w:rPr>
          <w:rFonts w:ascii="Palatino Linotype" w:eastAsia="Palatino Linotype" w:hAnsi="Palatino Linotype" w:cs="Palatino Linotype"/>
          <w:i/>
          <w:sz w:val="22"/>
          <w:szCs w:val="22"/>
        </w:rPr>
        <w:t>El archivo electrónico que en su caso genere la representación impresa deberá estar en formato electrónico PDF o algún otro similar que permita su impresión. Lo establecido en esta regla no será aplicable a la representación impresa del CFDI que se expida a través de “Mis cuentas”</w:t>
      </w:r>
      <w:r w:rsidRPr="001A2FFA">
        <w:rPr>
          <w:rFonts w:ascii="Palatino Linotype" w:eastAsia="Palatino Linotype" w:hAnsi="Palatino Linotype" w:cs="Palatino Linotype"/>
          <w:sz w:val="22"/>
          <w:szCs w:val="22"/>
        </w:rPr>
        <w:t>.</w:t>
      </w:r>
    </w:p>
    <w:p w14:paraId="553B5E82" w14:textId="77777777" w:rsidR="000D34A2" w:rsidRPr="001A2FFA" w:rsidRDefault="000D34A2" w:rsidP="001A2FFA">
      <w:pPr>
        <w:ind w:left="850" w:right="899"/>
        <w:jc w:val="both"/>
        <w:rPr>
          <w:rFonts w:ascii="Palatino Linotype" w:eastAsia="Palatino Linotype" w:hAnsi="Palatino Linotype" w:cs="Palatino Linotype"/>
          <w:i/>
          <w:sz w:val="22"/>
          <w:szCs w:val="22"/>
        </w:rPr>
      </w:pPr>
      <w:bookmarkStart w:id="14" w:name="_heading=h.t1mp8qivtptx" w:colFirst="0" w:colLast="0"/>
      <w:bookmarkEnd w:id="14"/>
      <w:r w:rsidRPr="001A2FFA">
        <w:rPr>
          <w:rFonts w:ascii="Palatino Linotype" w:eastAsia="Palatino Linotype" w:hAnsi="Palatino Linotype" w:cs="Palatino Linotype"/>
          <w:i/>
          <w:sz w:val="22"/>
          <w:szCs w:val="22"/>
        </w:rPr>
        <w:t>(Énfasis añadido)</w:t>
      </w:r>
    </w:p>
    <w:p w14:paraId="61A58E65" w14:textId="77777777" w:rsidR="000D34A2" w:rsidRPr="001A2FFA" w:rsidRDefault="000D34A2" w:rsidP="001A2FFA">
      <w:pPr>
        <w:spacing w:line="360" w:lineRule="auto"/>
        <w:jc w:val="both"/>
        <w:rPr>
          <w:rFonts w:ascii="Palatino Linotype" w:eastAsia="Palatino Linotype" w:hAnsi="Palatino Linotype" w:cs="Palatino Linotype"/>
          <w:sz w:val="22"/>
          <w:szCs w:val="22"/>
        </w:rPr>
      </w:pPr>
      <w:bookmarkStart w:id="15" w:name="_heading=h.8sifv2td4no" w:colFirst="0" w:colLast="0"/>
      <w:bookmarkEnd w:id="15"/>
    </w:p>
    <w:p w14:paraId="2754AB7C" w14:textId="77777777" w:rsidR="000D34A2" w:rsidRPr="001A2FFA" w:rsidRDefault="000D34A2" w:rsidP="001A2FFA">
      <w:pPr>
        <w:spacing w:line="360" w:lineRule="auto"/>
        <w:contextualSpacing/>
        <w:jc w:val="both"/>
        <w:rPr>
          <w:rFonts w:ascii="Palatino Linotype" w:eastAsia="Palatino Linotype" w:hAnsi="Palatino Linotype" w:cs="Palatino Linotype"/>
        </w:rPr>
      </w:pPr>
      <w:bookmarkStart w:id="16" w:name="_heading=h.oh2brxaow78o" w:colFirst="0" w:colLast="0"/>
      <w:bookmarkEnd w:id="16"/>
      <w:r w:rsidRPr="001A2FFA">
        <w:rPr>
          <w:rFonts w:ascii="Palatino Linotype" w:eastAsia="Palatino Linotype" w:hAnsi="Palatino Linotype" w:cs="Palatino Linotype"/>
        </w:rPr>
        <w:t xml:space="preserve">Asimismo, de conformidad con el Anexo 20 de la Segunda Resolución de modificaciones a la Resolución Miscelánea Fiscal, </w:t>
      </w:r>
      <w:r w:rsidRPr="001A2FFA">
        <w:rPr>
          <w:rFonts w:ascii="Palatino Linotype" w:eastAsia="Calibri" w:hAnsi="Palatino Linotype"/>
          <w:lang w:val="es-ES" w:eastAsia="en-US"/>
        </w:rPr>
        <w:t>los</w:t>
      </w:r>
      <w:r w:rsidRPr="001A2FFA">
        <w:rPr>
          <w:rFonts w:ascii="Palatino Linotype" w:eastAsia="Palatino Linotype" w:hAnsi="Palatino Linotype" w:cs="Palatino Linotype"/>
        </w:rPr>
        <w:t xml:space="preserve"> elementos utilizados en la generación de sellos digitales son la cadena original del elemento a sellar, el certificado de sello digital y su correspondiente clave privada, los algoritmos de criptografía de clave pública para firma electrónica avanzada, y las especificaciones de conversión de la firma avanzada a base 64.</w:t>
      </w:r>
    </w:p>
    <w:p w14:paraId="76437202" w14:textId="77777777" w:rsidR="000D34A2" w:rsidRPr="001A2FFA" w:rsidRDefault="000D34A2" w:rsidP="001A2FFA">
      <w:pPr>
        <w:spacing w:line="360" w:lineRule="auto"/>
        <w:jc w:val="both"/>
        <w:rPr>
          <w:rFonts w:ascii="Palatino Linotype" w:eastAsia="Palatino Linotype" w:hAnsi="Palatino Linotype" w:cs="Palatino Linotype"/>
        </w:rPr>
      </w:pPr>
      <w:bookmarkStart w:id="17" w:name="_heading=h.987we07n3kwj" w:colFirst="0" w:colLast="0"/>
      <w:bookmarkEnd w:id="17"/>
    </w:p>
    <w:p w14:paraId="1479BF40" w14:textId="77777777" w:rsidR="000D34A2" w:rsidRPr="001A2FFA" w:rsidRDefault="000D34A2" w:rsidP="001A2FFA">
      <w:pPr>
        <w:spacing w:line="360" w:lineRule="auto"/>
        <w:contextualSpacing/>
        <w:jc w:val="both"/>
        <w:rPr>
          <w:rFonts w:ascii="Palatino Linotype" w:eastAsia="Palatino Linotype" w:hAnsi="Palatino Linotype" w:cs="Palatino Linotype"/>
        </w:rPr>
      </w:pPr>
      <w:bookmarkStart w:id="18" w:name="_heading=h.e4w0o6ue8sc6" w:colFirst="0" w:colLast="0"/>
      <w:bookmarkEnd w:id="18"/>
      <w:r w:rsidRPr="001A2FFA">
        <w:rPr>
          <w:rFonts w:ascii="Palatino Linotype" w:eastAsia="Palatino Linotype" w:hAnsi="Palatino Linotype" w:cs="Palatino Linotype"/>
        </w:rPr>
        <w:t xml:space="preserve">Para la generación de sellos digitales se utiliza criptografía de clave pública aplicada a una cadena original, que se basa en la generación de una pareja de números muy grandes relacionados entre sí, de tal manera que una operación de inscripción sobre un mensaje tomando como clave de inscripción a uno de los dos números, produce un </w:t>
      </w:r>
      <w:r w:rsidRPr="001A2FFA">
        <w:rPr>
          <w:rFonts w:ascii="Palatino Linotype" w:eastAsia="Palatino Linotype" w:hAnsi="Palatino Linotype" w:cs="Palatino Linotype"/>
        </w:rPr>
        <w:lastRenderedPageBreak/>
        <w:t xml:space="preserve">mensaje alterado en su significado que sólo puede ser devuelto a su estado original mediante la operación de descripción correspondiente tomando como clave de descripción al otro número de la pareja. </w:t>
      </w:r>
    </w:p>
    <w:p w14:paraId="237A8AFF" w14:textId="77777777" w:rsidR="000D34A2" w:rsidRPr="001A2FFA" w:rsidRDefault="000D34A2" w:rsidP="001A2FFA">
      <w:pPr>
        <w:spacing w:line="360" w:lineRule="auto"/>
        <w:contextualSpacing/>
        <w:jc w:val="both"/>
        <w:rPr>
          <w:rFonts w:ascii="Palatino Linotype" w:eastAsia="Palatino Linotype" w:hAnsi="Palatino Linotype" w:cs="Palatino Linotype"/>
        </w:rPr>
      </w:pPr>
    </w:p>
    <w:p w14:paraId="1DAAABEE" w14:textId="77777777" w:rsidR="000D34A2" w:rsidRPr="001A2FFA" w:rsidRDefault="000D34A2" w:rsidP="001A2FFA">
      <w:pPr>
        <w:spacing w:line="360" w:lineRule="auto"/>
        <w:contextualSpacing/>
        <w:jc w:val="both"/>
        <w:rPr>
          <w:rFonts w:ascii="Palatino Linotype" w:eastAsia="Palatino Linotype" w:hAnsi="Palatino Linotype" w:cs="Palatino Linotype"/>
        </w:rPr>
      </w:pPr>
      <w:bookmarkStart w:id="19" w:name="_heading=h.rtb9e44i85ua" w:colFirst="0" w:colLast="0"/>
      <w:bookmarkStart w:id="20" w:name="_heading=h.mt7q496zmklq" w:colFirst="0" w:colLast="0"/>
      <w:bookmarkEnd w:id="19"/>
      <w:bookmarkEnd w:id="20"/>
      <w:r w:rsidRPr="001A2FFA">
        <w:rPr>
          <w:rFonts w:ascii="Palatino Linotype" w:eastAsia="Palatino Linotype" w:hAnsi="Palatino Linotype" w:cs="Palatino Linotype"/>
        </w:rPr>
        <w:t>Uno de estos dos números, expresado en una estructura de datos que contiene un módulo y un exponente, se conserva secreta y se le denomina "clave privada", mientras que el otro número llamado "clave pública", en formato binario y acompañado de información de identificación del emisor, además de una calificación de validez por parte de un tercero confiable, se incorpora a un archivo denominado "certificado de firma electrónica avanzada" o "certificado para sellos digitales" en adelante Certificado.</w:t>
      </w:r>
    </w:p>
    <w:p w14:paraId="37928D59" w14:textId="77777777" w:rsidR="000D34A2" w:rsidRPr="001A2FFA" w:rsidRDefault="000D34A2" w:rsidP="001A2FFA">
      <w:pPr>
        <w:spacing w:line="360" w:lineRule="auto"/>
        <w:jc w:val="both"/>
        <w:rPr>
          <w:rFonts w:ascii="Palatino Linotype" w:eastAsia="Palatino Linotype" w:hAnsi="Palatino Linotype" w:cs="Palatino Linotype"/>
        </w:rPr>
      </w:pPr>
      <w:bookmarkStart w:id="21" w:name="_heading=h.n30l5xfevj1m" w:colFirst="0" w:colLast="0"/>
      <w:bookmarkEnd w:id="21"/>
    </w:p>
    <w:p w14:paraId="0C45588A" w14:textId="77777777" w:rsidR="000D34A2" w:rsidRPr="001A2FFA" w:rsidRDefault="000D34A2" w:rsidP="001A2FFA">
      <w:pPr>
        <w:spacing w:line="360" w:lineRule="auto"/>
        <w:contextualSpacing/>
        <w:jc w:val="both"/>
        <w:rPr>
          <w:rFonts w:ascii="Palatino Linotype" w:eastAsia="Palatino Linotype" w:hAnsi="Palatino Linotype" w:cs="Palatino Linotype"/>
        </w:rPr>
      </w:pPr>
      <w:bookmarkStart w:id="22" w:name="_heading=h.xyl92zx2yn72" w:colFirst="0" w:colLast="0"/>
      <w:bookmarkEnd w:id="22"/>
      <w:r w:rsidRPr="001A2FFA">
        <w:rPr>
          <w:rFonts w:ascii="Palatino Linotype" w:eastAsia="Palatino Linotype" w:hAnsi="Palatino Linotype" w:cs="Palatino Linotype"/>
        </w:rPr>
        <w:t>El Certificado puede distribuirse libremente para efectos de intercambio seguro de información y para ofrecer pruebas de autoría de archivos electrónicos o confirmación de estar de acuerdo con su contenido, ambos mediante el proceso denominado "firmado electrónico avanzado", que consiste en una característica observable de un mensaje, verificable por cualquiera con acceso al certificado digital del emisor, que sirve para implementar servicios de seguridad para garantizar:</w:t>
      </w:r>
    </w:p>
    <w:p w14:paraId="5B626B5D" w14:textId="77777777" w:rsidR="000D34A2" w:rsidRPr="001A2FFA" w:rsidRDefault="000D34A2" w:rsidP="001A2FFA">
      <w:pPr>
        <w:pStyle w:val="Prrafodelista"/>
        <w:spacing w:line="360" w:lineRule="auto"/>
        <w:rPr>
          <w:rFonts w:ascii="Palatino Linotype" w:eastAsia="Palatino Linotype" w:hAnsi="Palatino Linotype" w:cs="Palatino Linotype"/>
        </w:rPr>
      </w:pPr>
    </w:p>
    <w:p w14:paraId="69BDC8B1" w14:textId="77777777" w:rsidR="000D34A2" w:rsidRPr="001A2FFA" w:rsidRDefault="000D34A2" w:rsidP="001A2FFA">
      <w:pPr>
        <w:spacing w:line="360" w:lineRule="auto"/>
        <w:ind w:left="720" w:right="822" w:hanging="153"/>
        <w:jc w:val="both"/>
        <w:rPr>
          <w:rFonts w:ascii="Palatino Linotype" w:eastAsia="Palatino Linotype" w:hAnsi="Palatino Linotype" w:cs="Palatino Linotype"/>
        </w:rPr>
      </w:pPr>
      <w:bookmarkStart w:id="23" w:name="_heading=h.dnnzpvh7eleo" w:colFirst="0" w:colLast="0"/>
      <w:bookmarkEnd w:id="23"/>
      <w:r w:rsidRPr="001A2FFA">
        <w:rPr>
          <w:rFonts w:ascii="Palatino Linotype" w:eastAsia="Palatino Linotype" w:hAnsi="Palatino Linotype" w:cs="Palatino Linotype"/>
        </w:rPr>
        <w:t xml:space="preserve">• La integridad (facilidad para detectar si un mensaje firmado ha sido alterado), </w:t>
      </w:r>
    </w:p>
    <w:p w14:paraId="30C91C72" w14:textId="77777777" w:rsidR="000D34A2" w:rsidRPr="001A2FFA" w:rsidRDefault="000D34A2" w:rsidP="001A2FFA">
      <w:pPr>
        <w:spacing w:line="360" w:lineRule="auto"/>
        <w:ind w:left="720" w:right="822" w:hanging="153"/>
        <w:jc w:val="both"/>
        <w:rPr>
          <w:rFonts w:ascii="Palatino Linotype" w:eastAsia="Palatino Linotype" w:hAnsi="Palatino Linotype" w:cs="Palatino Linotype"/>
        </w:rPr>
      </w:pPr>
      <w:bookmarkStart w:id="24" w:name="_heading=h.7nd46camfpd3" w:colFirst="0" w:colLast="0"/>
      <w:bookmarkEnd w:id="24"/>
      <w:r w:rsidRPr="001A2FFA">
        <w:rPr>
          <w:rFonts w:ascii="Palatino Linotype" w:eastAsia="Palatino Linotype" w:hAnsi="Palatino Linotype" w:cs="Palatino Linotype"/>
        </w:rPr>
        <w:t xml:space="preserve">• La autenticidad, </w:t>
      </w:r>
    </w:p>
    <w:p w14:paraId="2E551BB4" w14:textId="77777777" w:rsidR="000D34A2" w:rsidRPr="001A2FFA" w:rsidRDefault="000D34A2" w:rsidP="001A2FFA">
      <w:pPr>
        <w:spacing w:line="360" w:lineRule="auto"/>
        <w:ind w:left="720" w:right="822" w:hanging="153"/>
        <w:jc w:val="both"/>
        <w:rPr>
          <w:rFonts w:ascii="Palatino Linotype" w:eastAsia="Palatino Linotype" w:hAnsi="Palatino Linotype" w:cs="Palatino Linotype"/>
        </w:rPr>
      </w:pPr>
      <w:bookmarkStart w:id="25" w:name="_heading=h.ioxfoskdka44" w:colFirst="0" w:colLast="0"/>
      <w:bookmarkEnd w:id="25"/>
      <w:r w:rsidRPr="001A2FFA">
        <w:rPr>
          <w:rFonts w:ascii="Palatino Linotype" w:eastAsia="Palatino Linotype" w:hAnsi="Palatino Linotype" w:cs="Palatino Linotype"/>
        </w:rPr>
        <w:t xml:space="preserve">• Certidumbre de origen (facilidad para determinar qué persona es el autor de la firma que valida el contenido del mensaje) y </w:t>
      </w:r>
    </w:p>
    <w:p w14:paraId="12149D83" w14:textId="77777777" w:rsidR="000D34A2" w:rsidRPr="001A2FFA" w:rsidRDefault="000D34A2" w:rsidP="001A2FFA">
      <w:pPr>
        <w:spacing w:line="360" w:lineRule="auto"/>
        <w:ind w:left="720" w:right="822" w:hanging="153"/>
        <w:jc w:val="both"/>
        <w:rPr>
          <w:rFonts w:ascii="Palatino Linotype" w:eastAsia="Palatino Linotype" w:hAnsi="Palatino Linotype" w:cs="Palatino Linotype"/>
        </w:rPr>
      </w:pPr>
      <w:bookmarkStart w:id="26" w:name="_heading=h.71wzdzlnc3xt" w:colFirst="0" w:colLast="0"/>
      <w:bookmarkEnd w:id="26"/>
      <w:r w:rsidRPr="001A2FFA">
        <w:rPr>
          <w:rFonts w:ascii="Palatino Linotype" w:eastAsia="Palatino Linotype" w:hAnsi="Palatino Linotype" w:cs="Palatino Linotype"/>
        </w:rPr>
        <w:lastRenderedPageBreak/>
        <w:t xml:space="preserve">• No repudiación del mensaje firmado (capacidad de impedir que el autor de la firma niegue haber firmado el mensaje). </w:t>
      </w:r>
    </w:p>
    <w:p w14:paraId="3BEB6B41" w14:textId="77777777" w:rsidR="000D34A2" w:rsidRPr="001A2FFA" w:rsidRDefault="000D34A2" w:rsidP="001A2FFA">
      <w:pPr>
        <w:spacing w:line="360" w:lineRule="auto"/>
        <w:jc w:val="both"/>
        <w:rPr>
          <w:rFonts w:ascii="Palatino Linotype" w:eastAsia="Palatino Linotype" w:hAnsi="Palatino Linotype" w:cs="Palatino Linotype"/>
        </w:rPr>
      </w:pPr>
      <w:bookmarkStart w:id="27" w:name="_heading=h.ynzdidt3os8l" w:colFirst="0" w:colLast="0"/>
      <w:bookmarkEnd w:id="27"/>
    </w:p>
    <w:p w14:paraId="517E6D16" w14:textId="77777777" w:rsidR="000D34A2" w:rsidRPr="001A2FFA" w:rsidRDefault="000D34A2" w:rsidP="001A2FFA">
      <w:pPr>
        <w:spacing w:line="360" w:lineRule="auto"/>
        <w:contextualSpacing/>
        <w:jc w:val="both"/>
        <w:rPr>
          <w:rFonts w:ascii="Palatino Linotype" w:eastAsia="Palatino Linotype" w:hAnsi="Palatino Linotype" w:cs="Palatino Linotype"/>
        </w:rPr>
      </w:pPr>
      <w:bookmarkStart w:id="28" w:name="_heading=h.qdfdf3outred" w:colFirst="0" w:colLast="0"/>
      <w:bookmarkEnd w:id="28"/>
      <w:r w:rsidRPr="001A2FFA">
        <w:rPr>
          <w:rFonts w:ascii="Palatino Linotype" w:eastAsia="Palatino Linotype" w:hAnsi="Palatino Linotype" w:cs="Palatino Linotype"/>
        </w:rPr>
        <w:t xml:space="preserve">Estos servicios de seguridad proporcionan las siguientes características a un mensaje con firma electrónica avanzada: </w:t>
      </w:r>
    </w:p>
    <w:p w14:paraId="7A2BC1FA" w14:textId="77777777" w:rsidR="000D34A2" w:rsidRPr="001A2FFA" w:rsidRDefault="000D34A2" w:rsidP="001A2FFA">
      <w:pPr>
        <w:spacing w:line="360" w:lineRule="auto"/>
        <w:contextualSpacing/>
        <w:jc w:val="both"/>
        <w:rPr>
          <w:rFonts w:ascii="Palatino Linotype" w:eastAsia="Palatino Linotype" w:hAnsi="Palatino Linotype" w:cs="Palatino Linotype"/>
        </w:rPr>
      </w:pPr>
    </w:p>
    <w:p w14:paraId="7BBD7D9E" w14:textId="77777777" w:rsidR="000D34A2" w:rsidRPr="001A2FFA" w:rsidRDefault="000D34A2" w:rsidP="001A2FFA">
      <w:pPr>
        <w:spacing w:line="360" w:lineRule="auto"/>
        <w:ind w:left="720"/>
        <w:jc w:val="both"/>
        <w:rPr>
          <w:rFonts w:ascii="Palatino Linotype" w:eastAsia="Palatino Linotype" w:hAnsi="Palatino Linotype" w:cs="Palatino Linotype"/>
        </w:rPr>
      </w:pPr>
      <w:bookmarkStart w:id="29" w:name="_heading=h.xp0jh26h3b7o" w:colFirst="0" w:colLast="0"/>
      <w:bookmarkEnd w:id="29"/>
      <w:r w:rsidRPr="001A2FFA">
        <w:rPr>
          <w:rFonts w:ascii="Palatino Linotype" w:eastAsia="Palatino Linotype" w:hAnsi="Palatino Linotype" w:cs="Palatino Linotype"/>
        </w:rPr>
        <w:t xml:space="preserve">• Es infalsificable. </w:t>
      </w:r>
    </w:p>
    <w:p w14:paraId="2F890285" w14:textId="77777777" w:rsidR="000D34A2" w:rsidRPr="001A2FFA" w:rsidRDefault="000D34A2" w:rsidP="001A2FFA">
      <w:pPr>
        <w:spacing w:line="360" w:lineRule="auto"/>
        <w:ind w:left="720"/>
        <w:jc w:val="both"/>
        <w:rPr>
          <w:rFonts w:ascii="Palatino Linotype" w:eastAsia="Palatino Linotype" w:hAnsi="Palatino Linotype" w:cs="Palatino Linotype"/>
        </w:rPr>
      </w:pPr>
      <w:bookmarkStart w:id="30" w:name="_heading=h.d7sfqbwj4lax" w:colFirst="0" w:colLast="0"/>
      <w:bookmarkEnd w:id="30"/>
      <w:r w:rsidRPr="001A2FFA">
        <w:rPr>
          <w:rFonts w:ascii="Palatino Linotype" w:eastAsia="Palatino Linotype" w:hAnsi="Palatino Linotype" w:cs="Palatino Linotype"/>
        </w:rPr>
        <w:t xml:space="preserve">• La firma electrónica avanzada no es reciclable (es única por mensaje). </w:t>
      </w:r>
    </w:p>
    <w:p w14:paraId="3632865A" w14:textId="77777777" w:rsidR="000D34A2" w:rsidRPr="001A2FFA" w:rsidRDefault="000D34A2" w:rsidP="001A2FFA">
      <w:pPr>
        <w:spacing w:line="360" w:lineRule="auto"/>
        <w:ind w:left="720"/>
        <w:jc w:val="both"/>
        <w:rPr>
          <w:rFonts w:ascii="Palatino Linotype" w:eastAsia="Palatino Linotype" w:hAnsi="Palatino Linotype" w:cs="Palatino Linotype"/>
        </w:rPr>
      </w:pPr>
      <w:bookmarkStart w:id="31" w:name="_heading=h.4umuus4we8wo" w:colFirst="0" w:colLast="0"/>
      <w:bookmarkEnd w:id="31"/>
      <w:r w:rsidRPr="001A2FFA">
        <w:rPr>
          <w:rFonts w:ascii="Palatino Linotype" w:eastAsia="Palatino Linotype" w:hAnsi="Palatino Linotype" w:cs="Palatino Linotype"/>
        </w:rPr>
        <w:t xml:space="preserve">• Un mensaje con firma electrónica avanzada alterado, es detectable. </w:t>
      </w:r>
    </w:p>
    <w:p w14:paraId="4B5902F6" w14:textId="77777777" w:rsidR="000D34A2" w:rsidRPr="001A2FFA" w:rsidRDefault="000D34A2" w:rsidP="001A2FFA">
      <w:pPr>
        <w:spacing w:line="360" w:lineRule="auto"/>
        <w:ind w:left="720"/>
        <w:jc w:val="both"/>
        <w:rPr>
          <w:rFonts w:ascii="Palatino Linotype" w:eastAsia="Palatino Linotype" w:hAnsi="Palatino Linotype" w:cs="Palatino Linotype"/>
        </w:rPr>
      </w:pPr>
      <w:bookmarkStart w:id="32" w:name="_heading=h.bhowd0rv38c7" w:colFirst="0" w:colLast="0"/>
      <w:bookmarkEnd w:id="32"/>
      <w:r w:rsidRPr="001A2FFA">
        <w:rPr>
          <w:rFonts w:ascii="Palatino Linotype" w:eastAsia="Palatino Linotype" w:hAnsi="Palatino Linotype" w:cs="Palatino Linotype"/>
        </w:rPr>
        <w:t xml:space="preserve">• Un mensaje con firma electrónica avanzada, no puede ser repudiado. </w:t>
      </w:r>
    </w:p>
    <w:p w14:paraId="30D37029" w14:textId="77777777" w:rsidR="000D34A2" w:rsidRPr="001A2FFA" w:rsidRDefault="000D34A2" w:rsidP="001A2FFA">
      <w:pPr>
        <w:spacing w:line="360" w:lineRule="auto"/>
        <w:jc w:val="both"/>
        <w:rPr>
          <w:rFonts w:ascii="Palatino Linotype" w:eastAsia="Palatino Linotype" w:hAnsi="Palatino Linotype" w:cs="Palatino Linotype"/>
          <w:szCs w:val="22"/>
        </w:rPr>
      </w:pPr>
      <w:bookmarkStart w:id="33" w:name="_heading=h.ejn2v55f60s6" w:colFirst="0" w:colLast="0"/>
      <w:bookmarkEnd w:id="33"/>
    </w:p>
    <w:p w14:paraId="3A8291BD" w14:textId="77777777" w:rsidR="000D34A2" w:rsidRPr="001A2FFA" w:rsidRDefault="000D34A2" w:rsidP="001A2FFA">
      <w:pPr>
        <w:spacing w:line="360" w:lineRule="auto"/>
        <w:contextualSpacing/>
        <w:jc w:val="both"/>
        <w:rPr>
          <w:rFonts w:ascii="Palatino Linotype" w:eastAsia="Palatino Linotype" w:hAnsi="Palatino Linotype" w:cs="Palatino Linotype"/>
          <w:szCs w:val="22"/>
        </w:rPr>
      </w:pPr>
      <w:bookmarkStart w:id="34" w:name="_heading=h.msnldj4dqkon" w:colFirst="0" w:colLast="0"/>
      <w:bookmarkEnd w:id="34"/>
      <w:r w:rsidRPr="001A2FFA">
        <w:rPr>
          <w:rFonts w:ascii="Palatino Linotype" w:eastAsia="Palatino Linotype" w:hAnsi="Palatino Linotype" w:cs="Palatino Linotype"/>
          <w:szCs w:val="22"/>
        </w:rPr>
        <w:t>Los certificados de sello digital se generan de manera idéntica a los certificados de e.firma y al igual que las firmas electrónicas avanzadas el propósito del sello digital es emitir comprobantes fiscales con autenticidad, integridad, verificables y no repudiables por el emisor. Para ello basta tener acceso al mensaje original o cadena original, al sello digital y al certificado de sello digital del emisor.</w:t>
      </w:r>
    </w:p>
    <w:p w14:paraId="3E1DC605" w14:textId="77777777" w:rsidR="000D34A2" w:rsidRPr="001A2FFA" w:rsidRDefault="000D34A2" w:rsidP="001A2FFA">
      <w:pPr>
        <w:spacing w:line="360" w:lineRule="auto"/>
        <w:jc w:val="both"/>
        <w:rPr>
          <w:rFonts w:ascii="Palatino Linotype" w:eastAsia="Palatino Linotype" w:hAnsi="Palatino Linotype" w:cs="Palatino Linotype"/>
          <w:sz w:val="22"/>
          <w:szCs w:val="22"/>
        </w:rPr>
      </w:pPr>
      <w:bookmarkStart w:id="35" w:name="_heading=h.d2rygb40n1qi" w:colFirst="0" w:colLast="0"/>
      <w:bookmarkEnd w:id="35"/>
    </w:p>
    <w:p w14:paraId="174276CD" w14:textId="77777777" w:rsidR="000D34A2" w:rsidRPr="001A2FFA" w:rsidRDefault="000D34A2" w:rsidP="001A2FFA">
      <w:pPr>
        <w:spacing w:line="360" w:lineRule="auto"/>
        <w:contextualSpacing/>
        <w:jc w:val="both"/>
        <w:rPr>
          <w:rFonts w:ascii="Palatino Linotype" w:eastAsia="Palatino Linotype" w:hAnsi="Palatino Linotype" w:cs="Palatino Linotype"/>
          <w:szCs w:val="22"/>
        </w:rPr>
      </w:pPr>
      <w:bookmarkStart w:id="36" w:name="_heading=h.gssdfypy39it" w:colFirst="0" w:colLast="0"/>
      <w:bookmarkEnd w:id="36"/>
      <w:r w:rsidRPr="001A2FFA">
        <w:rPr>
          <w:rFonts w:ascii="Palatino Linotype" w:eastAsia="Palatino Linotype" w:hAnsi="Palatino Linotype" w:cs="Palatino Linotype"/>
          <w:szCs w:val="22"/>
        </w:rPr>
        <w:t xml:space="preserve">Asimismo, con base en el Anexo 20 en análisis, se menciona que los datos testados constituyen elementos requeridos para la emisión de los comprobantes fiscales digitales por internet, siendo el número de serie del certificado del CSD el atributo requerido para expresar el número de serie del certificado de sello digital que ampara al comprobante, de acuerdo con el acuse correspondiente a 20 posiciones otorgado por el sistema del SAT, el folio fiscal referido como el UUID es un atributo requerido para expresar los 36 caracteres del folio fiscal de la transacción de timbrado conforme al </w:t>
      </w:r>
      <w:r w:rsidRPr="001A2FFA">
        <w:rPr>
          <w:rFonts w:ascii="Palatino Linotype" w:eastAsia="Palatino Linotype" w:hAnsi="Palatino Linotype" w:cs="Palatino Linotype"/>
          <w:szCs w:val="22"/>
        </w:rPr>
        <w:lastRenderedPageBreak/>
        <w:t xml:space="preserve">estándar RFC 4122, el número certificado SAT el atributo requerido para expresar el número de serie del certificado del SAT usado para generar el sello digital del Timbre Fiscal Digital, el sello digital del CFD el atributo requerido para contener el sello digital del comprobante fiscal o comprobante de retenciones que se ha timbrado, sello que debe ser expresado como una cadena de texto en formato Base 64, el sello del SAT el atributo requerido para contener el sello digital del Timbre Fiscal Digital, que debe ser expresado como una cadena de texto en formato Base 64, y finalmente la cadena original, es la secuencia de datos formulada con la información contenida dentro del timbre fiscal digital del SAT. </w:t>
      </w:r>
    </w:p>
    <w:p w14:paraId="6BD446CD" w14:textId="77777777" w:rsidR="000D34A2" w:rsidRPr="001A2FFA" w:rsidRDefault="000D34A2" w:rsidP="001A2FFA">
      <w:pPr>
        <w:spacing w:line="360" w:lineRule="auto"/>
        <w:contextualSpacing/>
        <w:jc w:val="both"/>
        <w:rPr>
          <w:rFonts w:ascii="Palatino Linotype" w:eastAsia="Palatino Linotype" w:hAnsi="Palatino Linotype" w:cs="Palatino Linotype"/>
          <w:sz w:val="22"/>
          <w:szCs w:val="22"/>
        </w:rPr>
      </w:pPr>
    </w:p>
    <w:p w14:paraId="49AD0661" w14:textId="09ED4C34" w:rsidR="000D34A2" w:rsidRPr="001A2FFA" w:rsidRDefault="000D34A2" w:rsidP="001A2FFA">
      <w:pPr>
        <w:spacing w:line="360" w:lineRule="auto"/>
        <w:contextualSpacing/>
        <w:jc w:val="both"/>
        <w:rPr>
          <w:rFonts w:ascii="Palatino Linotype" w:eastAsia="Calibri" w:hAnsi="Palatino Linotype" w:cs="Arial"/>
          <w:bCs/>
          <w:szCs w:val="22"/>
          <w:lang w:val="es-ES" w:eastAsia="en-US"/>
        </w:rPr>
      </w:pPr>
      <w:r w:rsidRPr="001A2FFA">
        <w:rPr>
          <w:rFonts w:ascii="Palatino Linotype" w:eastAsia="Calibri" w:hAnsi="Palatino Linotype" w:cs="Arial"/>
          <w:szCs w:val="22"/>
          <w:lang w:val="es-ES" w:eastAsia="en-US"/>
        </w:rPr>
        <w:t>En este sentido, de acuerdo a la naturaleza de la información solicitada se concluye que ésta es de</w:t>
      </w:r>
      <w:r w:rsidRPr="001A2FFA">
        <w:rPr>
          <w:rFonts w:ascii="Palatino Linotype" w:eastAsia="Calibri" w:hAnsi="Palatino Linotype" w:cs="Arial"/>
          <w:bCs/>
          <w:szCs w:val="22"/>
          <w:lang w:val="es-ES" w:eastAsia="en-US"/>
        </w:rPr>
        <w:t xml:space="preserve"> interés general y de alcance público, puesto que la ciudadanía tiene derecho a saber cuánto es el gasto ejercido para el pago de remuneraciones por servicios personales al realizar las funciones públicas, esto es, su acceso</w:t>
      </w:r>
      <w:r w:rsidRPr="001A2FFA">
        <w:rPr>
          <w:rFonts w:ascii="Palatino Linotype" w:eastAsia="Calibri" w:hAnsi="Palatino Linotype" w:cs="Arial"/>
          <w:szCs w:val="22"/>
          <w:lang w:val="es-ES" w:eastAsia="en-US"/>
        </w:rPr>
        <w:t xml:space="preserve"> </w:t>
      </w:r>
      <w:r w:rsidRPr="001A2FFA">
        <w:rPr>
          <w:rFonts w:ascii="Palatino Linotype" w:eastAsia="Calibri" w:hAnsi="Palatino Linotype" w:cs="Arial"/>
          <w:bCs/>
          <w:szCs w:val="22"/>
          <w:lang w:val="es-ES" w:eastAsia="en-US"/>
        </w:rPr>
        <w:t xml:space="preserve">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ya que, este precepto legal, como ya fue citado, establece: </w:t>
      </w:r>
    </w:p>
    <w:p w14:paraId="0DDAA443" w14:textId="77777777" w:rsidR="000D34A2" w:rsidRPr="001A2FFA" w:rsidRDefault="000D34A2" w:rsidP="001A2FFA">
      <w:pPr>
        <w:pStyle w:val="Prrafodelista"/>
        <w:spacing w:line="360" w:lineRule="auto"/>
        <w:rPr>
          <w:rFonts w:ascii="Palatino Linotype" w:eastAsia="Calibri" w:hAnsi="Palatino Linotype" w:cs="Arial"/>
          <w:bCs/>
          <w:szCs w:val="22"/>
          <w:lang w:val="es-ES" w:eastAsia="en-US"/>
        </w:rPr>
      </w:pPr>
    </w:p>
    <w:p w14:paraId="17DC5CD5" w14:textId="77777777" w:rsidR="000D34A2" w:rsidRPr="001A2FFA" w:rsidRDefault="000D34A2" w:rsidP="001A2FFA">
      <w:pPr>
        <w:ind w:left="851" w:right="851"/>
        <w:jc w:val="both"/>
        <w:rPr>
          <w:rFonts w:ascii="Palatino Linotype" w:eastAsia="Calibri" w:hAnsi="Palatino Linotype" w:cs="Arial"/>
          <w:bCs/>
          <w:i/>
          <w:sz w:val="22"/>
          <w:szCs w:val="22"/>
          <w:lang w:val="es-ES" w:eastAsia="en-US"/>
        </w:rPr>
      </w:pPr>
      <w:r w:rsidRPr="001A2FFA">
        <w:rPr>
          <w:rFonts w:ascii="Palatino Linotype" w:eastAsia="Calibri" w:hAnsi="Palatino Linotype" w:cs="Arial"/>
          <w:bCs/>
          <w:i/>
          <w:sz w:val="22"/>
          <w:szCs w:val="22"/>
          <w:lang w:val="es-ES" w:eastAsia="en-US"/>
        </w:rPr>
        <w:lastRenderedPageBreak/>
        <w:t>“</w:t>
      </w:r>
      <w:r w:rsidRPr="001A2FFA">
        <w:rPr>
          <w:rFonts w:ascii="Palatino Linotype" w:eastAsia="Calibri" w:hAnsi="Palatino Linotype" w:cs="Arial"/>
          <w:b/>
          <w:bCs/>
          <w:i/>
          <w:sz w:val="22"/>
          <w:szCs w:val="22"/>
          <w:lang w:val="es-ES" w:eastAsia="en-US"/>
        </w:rPr>
        <w:t>Artículo 23</w:t>
      </w:r>
      <w:r w:rsidRPr="001A2FFA">
        <w:rPr>
          <w:rFonts w:ascii="Palatino Linotype" w:eastAsia="Calibri" w:hAnsi="Palatino Linotype" w:cs="Arial"/>
          <w:bCs/>
          <w:i/>
          <w:sz w:val="22"/>
          <w:szCs w:val="22"/>
          <w:lang w:val="es-ES" w:eastAsia="en-US"/>
        </w:rPr>
        <w:t xml:space="preserve"> Son </w:t>
      </w:r>
      <w:r w:rsidRPr="001A2FFA">
        <w:rPr>
          <w:rFonts w:ascii="Palatino Linotype" w:eastAsia="MS Mincho" w:hAnsi="Palatino Linotype" w:cs="Arial"/>
          <w:i/>
          <w:sz w:val="22"/>
          <w:szCs w:val="22"/>
          <w:lang w:val="es-ES" w:eastAsia="en-US"/>
        </w:rPr>
        <w:t>sujetos</w:t>
      </w:r>
      <w:r w:rsidRPr="001A2FFA">
        <w:rPr>
          <w:rFonts w:ascii="Palatino Linotype" w:eastAsia="Calibri" w:hAnsi="Palatino Linotype" w:cs="Arial"/>
          <w:bCs/>
          <w:i/>
          <w:sz w:val="22"/>
          <w:szCs w:val="22"/>
          <w:lang w:val="es-ES" w:eastAsia="en-US"/>
        </w:rPr>
        <w:t xml:space="preserve"> obligados a transparentar y permitir el acceso a su información y proteger los datos personales que obren en su poder:</w:t>
      </w:r>
    </w:p>
    <w:p w14:paraId="7BE21D95" w14:textId="77777777" w:rsidR="000D34A2" w:rsidRPr="001A2FFA" w:rsidRDefault="000D34A2" w:rsidP="001A2FFA">
      <w:pPr>
        <w:ind w:left="851" w:right="851"/>
        <w:jc w:val="both"/>
        <w:rPr>
          <w:rFonts w:ascii="Palatino Linotype" w:eastAsia="Calibri" w:hAnsi="Palatino Linotype" w:cs="Arial"/>
          <w:bCs/>
          <w:i/>
          <w:sz w:val="22"/>
          <w:szCs w:val="22"/>
          <w:lang w:val="es-ES" w:eastAsia="en-US"/>
        </w:rPr>
      </w:pPr>
      <w:r w:rsidRPr="001A2FFA">
        <w:rPr>
          <w:rFonts w:ascii="Palatino Linotype" w:eastAsia="Calibri" w:hAnsi="Palatino Linotype" w:cs="Arial"/>
          <w:b/>
          <w:bCs/>
          <w:i/>
          <w:sz w:val="22"/>
          <w:szCs w:val="22"/>
          <w:lang w:val="es-ES" w:eastAsia="en-US"/>
        </w:rPr>
        <w:t>IV.</w:t>
      </w:r>
      <w:r w:rsidRPr="001A2FFA">
        <w:rPr>
          <w:rFonts w:ascii="Palatino Linotype" w:eastAsia="Calibri" w:hAnsi="Palatino Linotype" w:cs="Arial"/>
          <w:bCs/>
          <w:i/>
          <w:sz w:val="22"/>
          <w:szCs w:val="22"/>
          <w:lang w:val="es-ES" w:eastAsia="en-US"/>
        </w:rPr>
        <w:t xml:space="preserve"> Los ayuntamientos </w:t>
      </w:r>
      <w:r w:rsidRPr="001A2FFA">
        <w:rPr>
          <w:rFonts w:ascii="Palatino Linotype" w:eastAsia="Calibri" w:hAnsi="Palatino Linotype" w:cs="Arial"/>
          <w:b/>
          <w:bCs/>
          <w:i/>
          <w:sz w:val="22"/>
          <w:szCs w:val="22"/>
          <w:u w:val="single"/>
          <w:lang w:val="es-ES" w:eastAsia="en-US"/>
        </w:rPr>
        <w:t>y las dependencias, organismos, órganos y entidades de la administración municipal;</w:t>
      </w:r>
    </w:p>
    <w:p w14:paraId="2C95E4E7" w14:textId="77777777" w:rsidR="000D34A2" w:rsidRPr="001A2FFA" w:rsidRDefault="000D34A2" w:rsidP="001A2FFA">
      <w:pPr>
        <w:ind w:left="851" w:right="851"/>
        <w:jc w:val="both"/>
        <w:rPr>
          <w:rFonts w:ascii="Palatino Linotype" w:eastAsia="Calibri" w:hAnsi="Palatino Linotype" w:cs="Arial"/>
          <w:b/>
          <w:bCs/>
          <w:i/>
          <w:sz w:val="22"/>
          <w:szCs w:val="22"/>
          <w:lang w:val="es-ES" w:eastAsia="en-US"/>
        </w:rPr>
      </w:pPr>
      <w:r w:rsidRPr="001A2FFA">
        <w:rPr>
          <w:rFonts w:ascii="Palatino Linotype" w:eastAsia="Calibri" w:hAnsi="Palatino Linotype" w:cs="Arial"/>
          <w:bCs/>
          <w:i/>
          <w:sz w:val="22"/>
          <w:szCs w:val="22"/>
          <w:lang w:val="es-ES" w:eastAsia="en-US"/>
        </w:rPr>
        <w:t xml:space="preserve">Los sujetos obligados deberán hacer pública toda aquella información relativa a los montos y las personas a quienes entreguen, por cualquier motivo, recursos públicos, así como los informes que dichas personas les entreguen sobre el uso y destino de dichos recursos.” </w:t>
      </w:r>
      <w:r w:rsidRPr="001A2FFA">
        <w:rPr>
          <w:rFonts w:ascii="Palatino Linotype" w:eastAsia="Calibri" w:hAnsi="Palatino Linotype" w:cs="Arial"/>
          <w:b/>
          <w:bCs/>
          <w:i/>
          <w:sz w:val="22"/>
          <w:szCs w:val="22"/>
          <w:lang w:val="es-ES" w:eastAsia="en-US"/>
        </w:rPr>
        <w:t>[Sic]</w:t>
      </w:r>
    </w:p>
    <w:p w14:paraId="0D7B2A7E" w14:textId="77777777" w:rsidR="000D34A2" w:rsidRPr="001A2FFA" w:rsidRDefault="000D34A2" w:rsidP="001A2FFA">
      <w:pPr>
        <w:spacing w:line="360" w:lineRule="auto"/>
        <w:jc w:val="both"/>
        <w:rPr>
          <w:rFonts w:ascii="Palatino Linotype" w:eastAsia="Calibri" w:hAnsi="Palatino Linotype" w:cs="Arial"/>
          <w:bCs/>
          <w:i/>
          <w:sz w:val="22"/>
          <w:szCs w:val="22"/>
          <w:lang w:val="es-ES" w:eastAsia="en-US"/>
        </w:rPr>
      </w:pPr>
    </w:p>
    <w:p w14:paraId="4919DC92" w14:textId="77777777" w:rsidR="000D34A2" w:rsidRPr="001A2FFA" w:rsidRDefault="000D34A2" w:rsidP="001A2FFA">
      <w:pPr>
        <w:spacing w:line="360" w:lineRule="auto"/>
        <w:contextualSpacing/>
        <w:jc w:val="both"/>
        <w:rPr>
          <w:rFonts w:ascii="Palatino Linotype" w:eastAsia="Calibri" w:hAnsi="Palatino Linotype" w:cs="Arial"/>
          <w:szCs w:val="22"/>
          <w:lang w:val="es-ES" w:eastAsia="en-US"/>
        </w:rPr>
      </w:pPr>
      <w:r w:rsidRPr="001A2FFA">
        <w:rPr>
          <w:rFonts w:ascii="Palatino Linotype" w:eastAsia="Calibri" w:hAnsi="Palatino Linotype" w:cs="Arial"/>
          <w:szCs w:val="22"/>
          <w:lang w:val="es-ES" w:eastAsia="en-US"/>
        </w:rPr>
        <w:t xml:space="preserve">Sirve de sustento por analogía, para justificar la publicidad sobre los datos relativos a los montos por concepto de pago de las remuneraciones, los criterios </w:t>
      </w:r>
      <w:r w:rsidRPr="001A2FFA">
        <w:rPr>
          <w:rFonts w:ascii="Palatino Linotype" w:eastAsia="Calibri" w:hAnsi="Palatino Linotype" w:cs="Arial"/>
          <w:b/>
          <w:szCs w:val="22"/>
          <w:lang w:val="es-ES" w:eastAsia="en-US"/>
        </w:rPr>
        <w:t>01/2003</w:t>
      </w:r>
      <w:r w:rsidRPr="001A2FFA">
        <w:rPr>
          <w:rFonts w:ascii="Palatino Linotype" w:eastAsia="Calibri" w:hAnsi="Palatino Linotype" w:cs="Arial"/>
          <w:szCs w:val="22"/>
          <w:lang w:val="es-ES" w:eastAsia="en-US"/>
        </w:rPr>
        <w:t xml:space="preserve"> y </w:t>
      </w:r>
      <w:r w:rsidRPr="001A2FFA">
        <w:rPr>
          <w:rFonts w:ascii="Palatino Linotype" w:eastAsia="Calibri" w:hAnsi="Palatino Linotype" w:cs="Arial"/>
          <w:b/>
          <w:szCs w:val="22"/>
          <w:lang w:val="es-ES" w:eastAsia="en-US"/>
        </w:rPr>
        <w:t>02/2003</w:t>
      </w:r>
      <w:r w:rsidRPr="001A2FFA">
        <w:rPr>
          <w:rFonts w:ascii="Palatino Linotype" w:eastAsia="Calibri" w:hAnsi="Palatino Linotype" w:cs="Arial"/>
          <w:szCs w:val="22"/>
          <w:lang w:val="es-ES" w:eastAsia="en-US"/>
        </w:rPr>
        <w:t xml:space="preserve"> emitidos por el Comité de Acceso a la Información Pública y Protección de Datos Personales de la Suprema Corte de Justicia de la Nación que a continuación se citan: </w:t>
      </w:r>
    </w:p>
    <w:p w14:paraId="0B87DD75" w14:textId="77777777" w:rsidR="000D34A2" w:rsidRPr="001A2FFA" w:rsidRDefault="000D34A2" w:rsidP="001A2FFA">
      <w:pPr>
        <w:spacing w:line="360" w:lineRule="auto"/>
        <w:contextualSpacing/>
        <w:jc w:val="both"/>
        <w:rPr>
          <w:rFonts w:ascii="Palatino Linotype" w:eastAsia="Calibri" w:hAnsi="Palatino Linotype" w:cs="Arial"/>
          <w:szCs w:val="22"/>
          <w:lang w:val="es-ES" w:eastAsia="en-US"/>
        </w:rPr>
      </w:pPr>
    </w:p>
    <w:p w14:paraId="3D502C5D" w14:textId="77777777" w:rsidR="000D34A2" w:rsidRPr="001A2FFA" w:rsidRDefault="000D34A2" w:rsidP="001A2FFA">
      <w:pPr>
        <w:ind w:left="851" w:right="851"/>
        <w:jc w:val="center"/>
        <w:rPr>
          <w:rFonts w:ascii="Palatino Linotype" w:eastAsia="Calibri" w:hAnsi="Palatino Linotype" w:cs="Arial"/>
          <w:b/>
          <w:i/>
          <w:sz w:val="22"/>
          <w:szCs w:val="22"/>
          <w:lang w:val="es-ES" w:eastAsia="en-US"/>
        </w:rPr>
      </w:pPr>
      <w:r w:rsidRPr="001A2FFA">
        <w:rPr>
          <w:rFonts w:ascii="Palatino Linotype" w:eastAsia="Calibri" w:hAnsi="Palatino Linotype" w:cs="Arial"/>
          <w:b/>
          <w:i/>
          <w:sz w:val="22"/>
          <w:szCs w:val="22"/>
          <w:lang w:val="es-ES" w:eastAsia="en-US"/>
        </w:rPr>
        <w:t>Criterio 01/2003.</w:t>
      </w:r>
    </w:p>
    <w:p w14:paraId="47C2AE3F" w14:textId="77777777" w:rsidR="000D34A2" w:rsidRPr="001A2FFA" w:rsidRDefault="000D34A2" w:rsidP="001A2FFA">
      <w:pPr>
        <w:ind w:left="851" w:right="851"/>
        <w:jc w:val="both"/>
        <w:rPr>
          <w:rFonts w:ascii="Palatino Linotype" w:eastAsia="Calibri" w:hAnsi="Palatino Linotype" w:cs="Arial"/>
          <w:b/>
          <w:bCs/>
          <w:i/>
          <w:sz w:val="22"/>
          <w:szCs w:val="22"/>
          <w:lang w:val="es-ES" w:eastAsia="en-US"/>
        </w:rPr>
      </w:pPr>
      <w:r w:rsidRPr="001A2FFA">
        <w:rPr>
          <w:rFonts w:ascii="Palatino Linotype" w:eastAsia="Calibri" w:hAnsi="Palatino Linotype" w:cs="Arial"/>
          <w:b/>
          <w:i/>
          <w:sz w:val="22"/>
          <w:szCs w:val="22"/>
          <w:lang w:val="es-ES" w:eastAsia="en-US"/>
        </w:rPr>
        <w:t>“INGRESOS DE LOS SERVIDORES PÚBLICOS. CONSTITUYEN INFORMACIÓN PÚBLICA AÚN Y CUANDO SU DIFUSIÓN PUEDE AFECTAR LA VIDA O LA SEGURIDAD DE AQUELLOS.</w:t>
      </w:r>
      <w:r w:rsidRPr="001A2FFA">
        <w:rPr>
          <w:rFonts w:ascii="Palatino Linotype" w:eastAsia="Calibri" w:hAnsi="Palatino Linotype" w:cs="Arial"/>
          <w:i/>
          <w:sz w:val="22"/>
          <w:szCs w:val="22"/>
          <w:lang w:val="es-ES" w:eastAsia="en-U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1A2FFA">
        <w:rPr>
          <w:rFonts w:ascii="Palatino Linotype" w:eastAsia="Calibri" w:hAnsi="Palatino Linotype" w:cs="Arial"/>
          <w:b/>
          <w:i/>
          <w:sz w:val="22"/>
          <w:szCs w:val="22"/>
          <w:u w:val="single"/>
          <w:lang w:val="es-ES" w:eastAsia="en-US"/>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1A2FFA">
        <w:rPr>
          <w:rFonts w:ascii="Palatino Linotype" w:eastAsia="Calibri" w:hAnsi="Palatino Linotype" w:cs="Arial"/>
          <w:i/>
          <w:sz w:val="22"/>
          <w:szCs w:val="22"/>
          <w:u w:val="single"/>
          <w:lang w:val="es-ES" w:eastAsia="en-US"/>
        </w:rPr>
        <w:t>…”</w:t>
      </w:r>
      <w:r w:rsidRPr="001A2FFA">
        <w:rPr>
          <w:rFonts w:ascii="Palatino Linotype" w:eastAsia="Calibri" w:hAnsi="Palatino Linotype" w:cs="Arial"/>
          <w:i/>
          <w:sz w:val="22"/>
          <w:szCs w:val="22"/>
          <w:lang w:val="es-ES" w:eastAsia="en-US"/>
        </w:rPr>
        <w:t xml:space="preserve"> </w:t>
      </w:r>
      <w:r w:rsidRPr="001A2FFA">
        <w:rPr>
          <w:rFonts w:ascii="Palatino Linotype" w:eastAsia="Calibri" w:hAnsi="Palatino Linotype" w:cs="Arial"/>
          <w:b/>
          <w:bCs/>
          <w:i/>
          <w:sz w:val="22"/>
          <w:szCs w:val="22"/>
          <w:lang w:val="es-ES" w:eastAsia="en-US"/>
        </w:rPr>
        <w:t>[Sic]</w:t>
      </w:r>
    </w:p>
    <w:p w14:paraId="12A39389" w14:textId="77777777" w:rsidR="000D34A2" w:rsidRPr="001A2FFA" w:rsidRDefault="000D34A2" w:rsidP="001A2FFA">
      <w:pPr>
        <w:spacing w:line="360" w:lineRule="auto"/>
        <w:ind w:left="851" w:right="851"/>
        <w:jc w:val="both"/>
        <w:rPr>
          <w:rFonts w:ascii="Palatino Linotype" w:eastAsia="Calibri" w:hAnsi="Palatino Linotype" w:cs="Arial"/>
          <w:i/>
          <w:sz w:val="22"/>
          <w:szCs w:val="22"/>
          <w:lang w:val="es-ES" w:eastAsia="en-US"/>
        </w:rPr>
      </w:pPr>
    </w:p>
    <w:p w14:paraId="285FB0C8" w14:textId="77777777" w:rsidR="000D34A2" w:rsidRPr="001A2FFA" w:rsidRDefault="000D34A2" w:rsidP="001A2FFA">
      <w:pPr>
        <w:ind w:left="851" w:right="851"/>
        <w:jc w:val="center"/>
        <w:rPr>
          <w:rFonts w:ascii="Palatino Linotype" w:eastAsia="Calibri" w:hAnsi="Palatino Linotype" w:cs="Arial"/>
          <w:b/>
          <w:i/>
          <w:sz w:val="22"/>
          <w:szCs w:val="22"/>
          <w:lang w:val="es-ES" w:eastAsia="en-US"/>
        </w:rPr>
      </w:pPr>
      <w:r w:rsidRPr="001A2FFA">
        <w:rPr>
          <w:rFonts w:ascii="Palatino Linotype" w:eastAsia="Calibri" w:hAnsi="Palatino Linotype" w:cs="Arial"/>
          <w:b/>
          <w:i/>
          <w:sz w:val="22"/>
          <w:szCs w:val="22"/>
          <w:lang w:val="es-ES" w:eastAsia="en-US"/>
        </w:rPr>
        <w:lastRenderedPageBreak/>
        <w:t>Criterio 02/2003.</w:t>
      </w:r>
    </w:p>
    <w:p w14:paraId="7A0DC377" w14:textId="77777777" w:rsidR="000D34A2" w:rsidRPr="001A2FFA" w:rsidRDefault="000D34A2" w:rsidP="001A2FFA">
      <w:pPr>
        <w:ind w:left="851" w:right="851"/>
        <w:jc w:val="both"/>
        <w:rPr>
          <w:rFonts w:ascii="Palatino Linotype" w:eastAsia="Calibri" w:hAnsi="Palatino Linotype" w:cs="Arial"/>
          <w:b/>
          <w:i/>
          <w:sz w:val="22"/>
          <w:szCs w:val="22"/>
          <w:lang w:val="es-ES" w:eastAsia="en-US"/>
        </w:rPr>
      </w:pPr>
      <w:r w:rsidRPr="001A2FFA">
        <w:rPr>
          <w:rFonts w:ascii="Palatino Linotype" w:eastAsia="Calibri" w:hAnsi="Palatino Linotype" w:cs="Arial"/>
          <w:b/>
          <w:i/>
          <w:sz w:val="22"/>
          <w:szCs w:val="22"/>
          <w:lang w:val="es-ES" w:eastAsia="en-US"/>
        </w:rPr>
        <w:t>“INGRESOS DE LOS SERVIDORES PÚBLICOS, SON INFORMACIÓN PÚBLICA AÚN Y CUANDO CONSTITUYEN DATOS PERSONALES QUE SE REFIEREN AL PATRIMONIO DE AQUÉLLOS.</w:t>
      </w:r>
      <w:r w:rsidRPr="001A2FFA">
        <w:rPr>
          <w:rFonts w:ascii="Palatino Linotype" w:eastAsia="Calibri" w:hAnsi="Palatino Linotype" w:cs="Arial"/>
          <w:i/>
          <w:sz w:val="22"/>
          <w:szCs w:val="22"/>
          <w:lang w:val="es-ES" w:eastAsia="en-U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1A2FFA">
        <w:rPr>
          <w:rFonts w:ascii="Palatino Linotype" w:eastAsia="Calibri" w:hAnsi="Palatino Linotype" w:cs="Arial"/>
          <w:b/>
          <w:i/>
          <w:sz w:val="22"/>
          <w:szCs w:val="22"/>
          <w:u w:val="single"/>
          <w:lang w:val="es-ES" w:eastAsia="en-U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1A2FFA">
        <w:rPr>
          <w:rFonts w:ascii="Palatino Linotype" w:eastAsia="Calibri" w:hAnsi="Palatino Linotype" w:cs="Arial"/>
          <w:i/>
          <w:sz w:val="22"/>
          <w:szCs w:val="22"/>
          <w:lang w:val="es-ES" w:eastAsia="en-US"/>
        </w:rPr>
        <w:t xml:space="preserve"> el sistema de compensación…” </w:t>
      </w:r>
      <w:r w:rsidRPr="001A2FFA">
        <w:rPr>
          <w:rFonts w:ascii="Palatino Linotype" w:eastAsia="Calibri" w:hAnsi="Palatino Linotype" w:cs="Arial"/>
          <w:b/>
          <w:i/>
          <w:sz w:val="22"/>
          <w:szCs w:val="22"/>
          <w:lang w:val="es-ES" w:eastAsia="en-US"/>
        </w:rPr>
        <w:t>[Sic]</w:t>
      </w:r>
    </w:p>
    <w:p w14:paraId="7D10B220" w14:textId="77777777" w:rsidR="000D34A2" w:rsidRPr="001A2FFA" w:rsidRDefault="000D34A2" w:rsidP="001A2FFA">
      <w:pPr>
        <w:spacing w:line="360" w:lineRule="auto"/>
        <w:jc w:val="both"/>
        <w:rPr>
          <w:rFonts w:ascii="Palatino Linotype" w:eastAsia="Calibri" w:hAnsi="Palatino Linotype" w:cs="Arial"/>
          <w:sz w:val="22"/>
          <w:szCs w:val="22"/>
          <w:lang w:val="es-ES" w:eastAsia="en-US"/>
        </w:rPr>
      </w:pPr>
    </w:p>
    <w:p w14:paraId="048E663F" w14:textId="2ECBA304" w:rsidR="000D34A2" w:rsidRPr="001A2FFA" w:rsidRDefault="000D34A2" w:rsidP="001A2FFA">
      <w:pPr>
        <w:spacing w:line="360" w:lineRule="auto"/>
        <w:contextualSpacing/>
        <w:jc w:val="both"/>
        <w:rPr>
          <w:rFonts w:ascii="Palatino Linotype" w:eastAsia="Calibri" w:hAnsi="Palatino Linotype" w:cs="Arial"/>
          <w:szCs w:val="22"/>
          <w:lang w:val="es-ES" w:eastAsia="en-US"/>
        </w:rPr>
      </w:pPr>
      <w:r w:rsidRPr="001A2FFA">
        <w:rPr>
          <w:rFonts w:ascii="Palatino Linotype" w:eastAsia="Calibri" w:hAnsi="Palatino Linotype" w:cs="Arial"/>
          <w:szCs w:val="22"/>
          <w:lang w:val="es-ES" w:eastAsia="en-US"/>
        </w:rPr>
        <w:t xml:space="preserve">En este sentido, </w:t>
      </w:r>
      <w:r w:rsidRPr="001A2FFA">
        <w:rPr>
          <w:rFonts w:ascii="Palatino Linotype" w:eastAsia="Calibri" w:hAnsi="Palatino Linotype" w:cs="Arial"/>
          <w:b/>
          <w:szCs w:val="22"/>
          <w:lang w:val="es-ES" w:eastAsia="en-US"/>
        </w:rPr>
        <w:t>EL SUJETO OBLIGADO</w:t>
      </w:r>
      <w:r w:rsidRPr="001A2FFA">
        <w:rPr>
          <w:rFonts w:ascii="Palatino Linotype" w:eastAsia="Calibri" w:hAnsi="Palatino Linotype" w:cs="Arial"/>
          <w:szCs w:val="22"/>
          <w:lang w:val="es-ES" w:eastAsia="en-US"/>
        </w:rPr>
        <w:t xml:space="preserve"> se encuentra constreñido a entregar la información solicitada por </w:t>
      </w:r>
      <w:r w:rsidRPr="001A2FFA">
        <w:rPr>
          <w:rFonts w:ascii="Palatino Linotype" w:eastAsia="Calibri" w:hAnsi="Palatino Linotype" w:cs="Arial"/>
          <w:b/>
          <w:szCs w:val="22"/>
          <w:lang w:val="es-ES"/>
        </w:rPr>
        <w:t>EL</w:t>
      </w:r>
      <w:r w:rsidRPr="001A2FFA">
        <w:rPr>
          <w:rFonts w:ascii="Palatino Linotype" w:eastAsia="Calibri" w:hAnsi="Palatino Linotype" w:cs="Arial"/>
          <w:b/>
          <w:szCs w:val="22"/>
        </w:rPr>
        <w:t xml:space="preserve"> RECURRENTE</w:t>
      </w:r>
      <w:r w:rsidRPr="001A2FFA">
        <w:rPr>
          <w:rFonts w:ascii="Palatino Linotype" w:eastAsia="Calibri" w:hAnsi="Palatino Linotype" w:cs="Arial"/>
          <w:szCs w:val="22"/>
          <w:lang w:val="es-ES" w:eastAsia="en-US"/>
        </w:rPr>
        <w:t xml:space="preserve">, de acuerdo a lo dispuesto por los artículos 3, fracción XI y 12 </w:t>
      </w:r>
      <w:r w:rsidRPr="001A2FFA">
        <w:rPr>
          <w:rFonts w:ascii="Palatino Linotype" w:eastAsia="Calibri" w:hAnsi="Palatino Linotype" w:cs="Arial"/>
          <w:bCs/>
          <w:szCs w:val="22"/>
          <w:lang w:val="es-ES" w:eastAsia="en-US"/>
        </w:rPr>
        <w:t>de la Ley de Transparencia y Acceso a la Información Pública del Estado de México y Municipios</w:t>
      </w:r>
      <w:r w:rsidRPr="001A2FFA">
        <w:rPr>
          <w:rFonts w:ascii="Palatino Linotype" w:eastAsia="Calibri" w:hAnsi="Palatino Linotype" w:cs="Arial"/>
          <w:szCs w:val="22"/>
          <w:lang w:val="es-ES" w:eastAsia="en-US"/>
        </w:rPr>
        <w:t>, de los cuales se desprende que es información pública la contenida en los documentos que los Sujetos Obligados generen, administren o se encuentre en su posesión en ejercicio de sus atribuciones.</w:t>
      </w:r>
    </w:p>
    <w:p w14:paraId="65F532A9" w14:textId="77777777" w:rsidR="000D34A2" w:rsidRPr="001A2FFA" w:rsidRDefault="000D34A2" w:rsidP="001A2FFA">
      <w:pPr>
        <w:spacing w:line="360" w:lineRule="auto"/>
        <w:contextualSpacing/>
        <w:jc w:val="both"/>
        <w:rPr>
          <w:rFonts w:ascii="Palatino Linotype" w:eastAsia="Calibri" w:hAnsi="Palatino Linotype" w:cs="Arial"/>
          <w:szCs w:val="22"/>
          <w:lang w:val="es-ES" w:eastAsia="en-US"/>
        </w:rPr>
      </w:pPr>
    </w:p>
    <w:p w14:paraId="0AA56AF1" w14:textId="77777777" w:rsidR="000D34A2" w:rsidRPr="001A2FFA" w:rsidRDefault="000D34A2" w:rsidP="001A2FFA">
      <w:pPr>
        <w:spacing w:line="360" w:lineRule="auto"/>
        <w:contextualSpacing/>
        <w:jc w:val="both"/>
        <w:rPr>
          <w:rFonts w:ascii="Palatino Linotype" w:eastAsia="Calibri" w:hAnsi="Palatino Linotype" w:cs="Arial"/>
          <w:szCs w:val="22"/>
          <w:lang w:val="es-ES" w:eastAsia="en-US"/>
        </w:rPr>
      </w:pPr>
      <w:r w:rsidRPr="001A2FFA">
        <w:rPr>
          <w:rFonts w:ascii="Palatino Linotype" w:eastAsia="Calibri" w:hAnsi="Palatino Linotype" w:cs="Arial"/>
          <w:szCs w:val="22"/>
          <w:lang w:val="es-ES" w:eastAsia="en-US"/>
        </w:rPr>
        <w:t xml:space="preserve">Siendo aplicable, el criterio </w:t>
      </w:r>
      <w:r w:rsidRPr="001A2FFA">
        <w:rPr>
          <w:rFonts w:ascii="Palatino Linotype" w:eastAsia="Calibri" w:hAnsi="Palatino Linotype" w:cs="Arial"/>
          <w:bCs/>
          <w:szCs w:val="22"/>
          <w:lang w:val="es-ES" w:eastAsia="en-US"/>
        </w:rPr>
        <w:t xml:space="preserve">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w:t>
      </w:r>
      <w:r w:rsidRPr="001A2FFA">
        <w:rPr>
          <w:rFonts w:ascii="Palatino Linotype" w:eastAsia="Calibri" w:hAnsi="Palatino Linotype" w:cs="Arial"/>
          <w:szCs w:val="22"/>
          <w:lang w:val="es-ES" w:eastAsia="en-US"/>
        </w:rPr>
        <w:t>cuyo rubro y texto dispone:</w:t>
      </w:r>
    </w:p>
    <w:p w14:paraId="07046876" w14:textId="77777777" w:rsidR="000D34A2" w:rsidRPr="001A2FFA" w:rsidRDefault="000D34A2" w:rsidP="001A2FFA">
      <w:pPr>
        <w:spacing w:line="360" w:lineRule="auto"/>
        <w:contextualSpacing/>
        <w:jc w:val="both"/>
        <w:rPr>
          <w:rFonts w:ascii="Palatino Linotype" w:eastAsia="Calibri" w:hAnsi="Palatino Linotype" w:cs="Arial"/>
          <w:szCs w:val="22"/>
          <w:lang w:val="es-ES" w:eastAsia="en-US"/>
        </w:rPr>
      </w:pPr>
    </w:p>
    <w:p w14:paraId="4F28203A" w14:textId="77777777" w:rsidR="000D34A2" w:rsidRPr="001A2FFA" w:rsidRDefault="000D34A2" w:rsidP="001A2FFA">
      <w:pPr>
        <w:ind w:left="851" w:right="851"/>
        <w:jc w:val="center"/>
        <w:rPr>
          <w:rFonts w:ascii="Palatino Linotype" w:eastAsia="Calibri" w:hAnsi="Palatino Linotype" w:cs="Arial"/>
          <w:b/>
          <w:i/>
          <w:sz w:val="22"/>
          <w:szCs w:val="22"/>
          <w:lang w:val="es-ES" w:eastAsia="en-US"/>
        </w:rPr>
      </w:pPr>
      <w:r w:rsidRPr="001A2FFA">
        <w:rPr>
          <w:rFonts w:ascii="Palatino Linotype" w:eastAsia="Calibri" w:hAnsi="Palatino Linotype" w:cs="Arial"/>
          <w:b/>
          <w:i/>
          <w:sz w:val="22"/>
          <w:szCs w:val="22"/>
          <w:lang w:val="es-ES" w:eastAsia="en-US"/>
        </w:rPr>
        <w:lastRenderedPageBreak/>
        <w:t>CRITERIO 0002-11</w:t>
      </w:r>
    </w:p>
    <w:p w14:paraId="51693519" w14:textId="77777777" w:rsidR="000D34A2" w:rsidRPr="001A2FFA" w:rsidRDefault="000D34A2" w:rsidP="001A2FFA">
      <w:pPr>
        <w:ind w:left="851" w:right="851"/>
        <w:jc w:val="both"/>
        <w:rPr>
          <w:rFonts w:ascii="Palatino Linotype" w:eastAsia="Calibri" w:hAnsi="Palatino Linotype" w:cs="Arial"/>
          <w:i/>
          <w:sz w:val="22"/>
          <w:szCs w:val="22"/>
          <w:lang w:val="es-ES" w:eastAsia="en-US"/>
        </w:rPr>
      </w:pPr>
      <w:r w:rsidRPr="001A2FFA">
        <w:rPr>
          <w:rFonts w:ascii="Palatino Linotype" w:eastAsia="Calibri" w:hAnsi="Palatino Linotype" w:cs="Arial"/>
          <w:b/>
          <w:i/>
          <w:sz w:val="22"/>
          <w:szCs w:val="22"/>
          <w:lang w:val="es-ES" w:eastAsia="en-US"/>
        </w:rPr>
        <w:t xml:space="preserve">“INFORMACIÓN PÚBLICA, CONCEPTO DE, EN MATERIA DE TRANSPARENCIA. INTERPRETACIÓN TEMÁTICA DE LOS ARTÍCULOS 2 2, FRACCIÓN </w:t>
      </w:r>
      <w:r w:rsidRPr="001A2FFA">
        <w:rPr>
          <w:rFonts w:ascii="Palatino Linotype" w:eastAsia="Calibri" w:hAnsi="Palatino Linotype" w:cs="Arial"/>
          <w:b/>
          <w:bCs/>
          <w:i/>
          <w:sz w:val="22"/>
          <w:szCs w:val="22"/>
          <w:lang w:val="es-ES" w:eastAsia="en-US"/>
        </w:rPr>
        <w:t xml:space="preserve">V, XV, Y XVI, </w:t>
      </w:r>
      <w:r w:rsidRPr="001A2FFA">
        <w:rPr>
          <w:rFonts w:ascii="Palatino Linotype" w:eastAsia="Calibri" w:hAnsi="Palatino Linotype" w:cs="Arial"/>
          <w:b/>
          <w:i/>
          <w:sz w:val="22"/>
          <w:szCs w:val="22"/>
          <w:lang w:val="es-ES" w:eastAsia="en-US"/>
        </w:rPr>
        <w:t>32, 4,11 Y 41.</w:t>
      </w:r>
      <w:r w:rsidRPr="001A2FFA">
        <w:rPr>
          <w:rFonts w:ascii="Palatino Linotype" w:eastAsia="Calibri" w:hAnsi="Palatino Linotype" w:cs="Arial"/>
          <w:i/>
          <w:sz w:val="22"/>
          <w:szCs w:val="22"/>
          <w:lang w:val="es-ES" w:eastAsia="en-U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C26ECBA" w14:textId="77777777" w:rsidR="000D34A2" w:rsidRPr="001A2FFA" w:rsidRDefault="000D34A2" w:rsidP="001A2FFA">
      <w:pPr>
        <w:ind w:left="851" w:right="851"/>
        <w:jc w:val="both"/>
        <w:rPr>
          <w:rFonts w:ascii="Palatino Linotype" w:eastAsia="Calibri" w:hAnsi="Palatino Linotype" w:cs="Arial"/>
          <w:i/>
          <w:sz w:val="22"/>
          <w:szCs w:val="22"/>
          <w:lang w:val="es-ES" w:eastAsia="en-US"/>
        </w:rPr>
      </w:pPr>
      <w:r w:rsidRPr="001A2FFA">
        <w:rPr>
          <w:rFonts w:ascii="Palatino Linotype" w:eastAsia="Calibri" w:hAnsi="Palatino Linotype" w:cs="Arial"/>
          <w:i/>
          <w:sz w:val="22"/>
          <w:szCs w:val="22"/>
          <w:lang w:val="es-ES" w:eastAsia="en-US"/>
        </w:rPr>
        <w:t>En consecuencia el acceso a la información se refiere a que se cumplan cualquiera de los siguientes tres supuestos:</w:t>
      </w:r>
    </w:p>
    <w:p w14:paraId="0C5483F3" w14:textId="77777777" w:rsidR="000D34A2" w:rsidRPr="001A2FFA" w:rsidRDefault="000D34A2" w:rsidP="001A2FFA">
      <w:pPr>
        <w:ind w:left="851" w:right="851"/>
        <w:jc w:val="both"/>
        <w:rPr>
          <w:rFonts w:ascii="Palatino Linotype" w:eastAsia="Calibri" w:hAnsi="Palatino Linotype" w:cs="Arial"/>
          <w:b/>
          <w:i/>
          <w:sz w:val="22"/>
          <w:szCs w:val="22"/>
          <w:u w:val="single"/>
          <w:lang w:val="es-ES" w:eastAsia="en-US"/>
        </w:rPr>
      </w:pPr>
      <w:r w:rsidRPr="001A2FFA">
        <w:rPr>
          <w:rFonts w:ascii="Palatino Linotype" w:eastAsia="Calibri" w:hAnsi="Palatino Linotype" w:cs="Arial"/>
          <w:b/>
          <w:i/>
          <w:sz w:val="22"/>
          <w:szCs w:val="22"/>
          <w:u w:val="single"/>
          <w:lang w:val="es-ES" w:eastAsia="en-US"/>
        </w:rPr>
        <w:t>1) Que se trate de información registrada en cualquier soporte documental, que en ejercicio de las atribuciones conferidas, sea generada por los Sujetos Obligados;</w:t>
      </w:r>
    </w:p>
    <w:p w14:paraId="2156B5BB" w14:textId="77777777" w:rsidR="000D34A2" w:rsidRPr="001A2FFA" w:rsidRDefault="000D34A2" w:rsidP="001A2FFA">
      <w:pPr>
        <w:ind w:left="851" w:right="851"/>
        <w:jc w:val="both"/>
        <w:rPr>
          <w:rFonts w:ascii="Palatino Linotype" w:eastAsia="Calibri" w:hAnsi="Palatino Linotype" w:cs="Arial"/>
          <w:i/>
          <w:sz w:val="22"/>
          <w:szCs w:val="22"/>
          <w:lang w:val="es-ES" w:eastAsia="en-US"/>
        </w:rPr>
      </w:pPr>
      <w:r w:rsidRPr="001A2FFA">
        <w:rPr>
          <w:rFonts w:ascii="Palatino Linotype" w:eastAsia="Calibri" w:hAnsi="Palatino Linotype" w:cs="Arial"/>
          <w:i/>
          <w:sz w:val="22"/>
          <w:szCs w:val="22"/>
          <w:lang w:val="es-ES" w:eastAsia="en-US"/>
        </w:rPr>
        <w:t>2) Que se trate de información registrada en cualquier soporte documental, que en ejercicio de las atribuciones conferidas, sea administrada por los Sujetos Obligados, y</w:t>
      </w:r>
    </w:p>
    <w:p w14:paraId="1686801B" w14:textId="77777777" w:rsidR="000D34A2" w:rsidRPr="001A2FFA" w:rsidRDefault="000D34A2" w:rsidP="001A2FFA">
      <w:pPr>
        <w:ind w:left="851" w:right="851"/>
        <w:jc w:val="both"/>
        <w:rPr>
          <w:rFonts w:ascii="Palatino Linotype" w:eastAsia="Calibri" w:hAnsi="Palatino Linotype" w:cs="Arial"/>
          <w:b/>
          <w:i/>
          <w:sz w:val="22"/>
          <w:szCs w:val="22"/>
          <w:lang w:val="es-ES" w:eastAsia="en-US"/>
        </w:rPr>
      </w:pPr>
      <w:r w:rsidRPr="001A2FFA">
        <w:rPr>
          <w:rFonts w:ascii="Palatino Linotype" w:eastAsia="Calibri" w:hAnsi="Palatino Linotype" w:cs="Arial"/>
          <w:i/>
          <w:sz w:val="22"/>
          <w:szCs w:val="22"/>
          <w:lang w:val="es-ES" w:eastAsia="en-US"/>
        </w:rPr>
        <w:t xml:space="preserve">3) Que se trate de información registrada en cualquier soporte documental, que en ejercicio de las atribuciones conferidas, se encuentre en posesión de los Sujetos Obligados.” </w:t>
      </w:r>
      <w:r w:rsidRPr="001A2FFA">
        <w:rPr>
          <w:rFonts w:ascii="Palatino Linotype" w:eastAsia="Calibri" w:hAnsi="Palatino Linotype" w:cs="Arial"/>
          <w:b/>
          <w:i/>
          <w:sz w:val="22"/>
          <w:szCs w:val="22"/>
          <w:lang w:val="es-ES" w:eastAsia="en-US"/>
        </w:rPr>
        <w:t>[Sic]</w:t>
      </w:r>
    </w:p>
    <w:p w14:paraId="40ED55FD" w14:textId="77777777" w:rsidR="000D34A2" w:rsidRPr="001A2FFA" w:rsidRDefault="000D34A2" w:rsidP="001A2FFA">
      <w:pPr>
        <w:autoSpaceDE w:val="0"/>
        <w:autoSpaceDN w:val="0"/>
        <w:adjustRightInd w:val="0"/>
        <w:spacing w:line="360" w:lineRule="auto"/>
        <w:jc w:val="both"/>
        <w:rPr>
          <w:rFonts w:ascii="Palatino Linotype" w:eastAsia="Calibri" w:hAnsi="Palatino Linotype" w:cs="Arial"/>
          <w:sz w:val="22"/>
          <w:szCs w:val="22"/>
          <w:lang w:eastAsia="en-US"/>
        </w:rPr>
      </w:pPr>
    </w:p>
    <w:p w14:paraId="6C089E01" w14:textId="77777777" w:rsidR="000D34A2" w:rsidRPr="001A2FFA" w:rsidRDefault="000D34A2" w:rsidP="001A2FFA">
      <w:pPr>
        <w:spacing w:line="360" w:lineRule="auto"/>
        <w:contextualSpacing/>
        <w:jc w:val="both"/>
        <w:rPr>
          <w:rFonts w:ascii="Palatino Linotype" w:eastAsia="Calibri" w:hAnsi="Palatino Linotype" w:cs="Arial"/>
          <w:szCs w:val="22"/>
          <w:lang w:eastAsia="en-US"/>
        </w:rPr>
      </w:pPr>
      <w:r w:rsidRPr="001A2FFA">
        <w:rPr>
          <w:rFonts w:ascii="Palatino Linotype" w:eastAsia="Calibri" w:hAnsi="Palatino Linotype" w:cs="Arial"/>
          <w:szCs w:val="22"/>
          <w:lang w:eastAsia="en-US"/>
        </w:rPr>
        <w:t>De manera complementaria, resulta oportuno traer a colación los artículos 24 fracción XII y 92 fracción VIII de la Ley de Transparencia y Acceso a la Información Pública del Estado de México y Municipios, cuyo contenido literal es el siguiente:</w:t>
      </w:r>
    </w:p>
    <w:p w14:paraId="21A27710" w14:textId="77777777" w:rsidR="000D34A2" w:rsidRPr="001A2FFA" w:rsidRDefault="000D34A2" w:rsidP="001A2FFA">
      <w:pPr>
        <w:spacing w:line="360" w:lineRule="auto"/>
        <w:contextualSpacing/>
        <w:jc w:val="both"/>
        <w:rPr>
          <w:rFonts w:ascii="Palatino Linotype" w:eastAsia="Calibri" w:hAnsi="Palatino Linotype" w:cs="Arial"/>
          <w:sz w:val="22"/>
          <w:szCs w:val="22"/>
          <w:lang w:eastAsia="en-US"/>
        </w:rPr>
      </w:pPr>
    </w:p>
    <w:p w14:paraId="70BE6D76" w14:textId="77777777" w:rsidR="000D34A2" w:rsidRPr="001A2FFA" w:rsidRDefault="000D34A2" w:rsidP="001A2FFA">
      <w:pPr>
        <w:autoSpaceDE w:val="0"/>
        <w:autoSpaceDN w:val="0"/>
        <w:adjustRightInd w:val="0"/>
        <w:ind w:left="851" w:right="851"/>
        <w:jc w:val="both"/>
        <w:rPr>
          <w:rFonts w:ascii="Palatino Linotype" w:eastAsia="Calibri" w:hAnsi="Palatino Linotype" w:cs="Arial"/>
          <w:b/>
          <w:bCs/>
          <w:i/>
          <w:sz w:val="22"/>
          <w:szCs w:val="22"/>
          <w:lang w:eastAsia="en-US"/>
        </w:rPr>
      </w:pPr>
      <w:r w:rsidRPr="001A2FFA">
        <w:rPr>
          <w:rFonts w:ascii="Palatino Linotype" w:eastAsia="Calibri" w:hAnsi="Palatino Linotype" w:cs="Arial"/>
          <w:b/>
          <w:bCs/>
          <w:i/>
          <w:sz w:val="22"/>
          <w:szCs w:val="22"/>
          <w:lang w:eastAsia="en-US"/>
        </w:rPr>
        <w:t xml:space="preserve">“Artículo 24. </w:t>
      </w:r>
      <w:r w:rsidRPr="001A2FFA">
        <w:rPr>
          <w:rFonts w:ascii="Palatino Linotype" w:eastAsia="Calibri" w:hAnsi="Palatino Linotype" w:cs="Arial"/>
          <w:i/>
          <w:sz w:val="22"/>
          <w:szCs w:val="22"/>
          <w:lang w:eastAsia="en-US"/>
        </w:rPr>
        <w:t>Para el cumplimiento de los objetivos de esta Ley, los sujetos obligados deberán cumplir con las siguientes obligaciones, según corresponda, de acuerdo a su naturaleza:</w:t>
      </w:r>
    </w:p>
    <w:p w14:paraId="547A411A" w14:textId="77777777" w:rsidR="000D34A2" w:rsidRPr="001A2FFA" w:rsidRDefault="000D34A2" w:rsidP="001A2FFA">
      <w:pPr>
        <w:autoSpaceDE w:val="0"/>
        <w:autoSpaceDN w:val="0"/>
        <w:adjustRightInd w:val="0"/>
        <w:ind w:left="851" w:right="851"/>
        <w:jc w:val="both"/>
        <w:rPr>
          <w:rFonts w:ascii="Palatino Linotype" w:eastAsia="Calibri" w:hAnsi="Palatino Linotype" w:cs="Arial"/>
          <w:i/>
          <w:sz w:val="22"/>
          <w:szCs w:val="22"/>
          <w:lang w:eastAsia="en-US"/>
        </w:rPr>
      </w:pPr>
      <w:r w:rsidRPr="001A2FFA">
        <w:rPr>
          <w:rFonts w:ascii="Palatino Linotype" w:eastAsia="Calibri" w:hAnsi="Palatino Linotype" w:cs="Arial"/>
          <w:b/>
          <w:bCs/>
          <w:i/>
          <w:sz w:val="22"/>
          <w:szCs w:val="22"/>
          <w:lang w:eastAsia="en-US"/>
        </w:rPr>
        <w:t xml:space="preserve">XII. </w:t>
      </w:r>
      <w:r w:rsidRPr="001A2FFA">
        <w:rPr>
          <w:rFonts w:ascii="Palatino Linotype" w:eastAsia="Calibri" w:hAnsi="Palatino Linotype" w:cs="Arial"/>
          <w:b/>
          <w:i/>
          <w:sz w:val="22"/>
          <w:szCs w:val="22"/>
          <w:u w:val="single"/>
          <w:lang w:eastAsia="en-US"/>
        </w:rPr>
        <w:t>Publicar y mantener actualizada la información relativa a las obligaciones generales de transparencia</w:t>
      </w:r>
      <w:r w:rsidRPr="001A2FFA">
        <w:rPr>
          <w:rFonts w:ascii="Palatino Linotype" w:eastAsia="Calibri" w:hAnsi="Palatino Linotype" w:cs="Arial"/>
          <w:i/>
          <w:sz w:val="22"/>
          <w:szCs w:val="22"/>
          <w:lang w:eastAsia="en-US"/>
        </w:rPr>
        <w:t xml:space="preserve"> previstas en la presente Ley o determinadas así por el Instituto, y en general aquella que sea de interés público;</w:t>
      </w:r>
    </w:p>
    <w:p w14:paraId="71205863" w14:textId="77777777" w:rsidR="000D34A2" w:rsidRPr="001A2FFA" w:rsidRDefault="000D34A2" w:rsidP="001A2FFA">
      <w:pPr>
        <w:autoSpaceDE w:val="0"/>
        <w:autoSpaceDN w:val="0"/>
        <w:adjustRightInd w:val="0"/>
        <w:ind w:left="851" w:right="851"/>
        <w:jc w:val="both"/>
        <w:rPr>
          <w:rFonts w:ascii="Palatino Linotype" w:eastAsia="Calibri" w:hAnsi="Palatino Linotype" w:cs="Arial"/>
          <w:b/>
          <w:bCs/>
          <w:i/>
          <w:sz w:val="22"/>
          <w:szCs w:val="22"/>
          <w:lang w:eastAsia="en-US"/>
        </w:rPr>
      </w:pPr>
    </w:p>
    <w:p w14:paraId="00EBB4EC" w14:textId="77777777" w:rsidR="000D34A2" w:rsidRPr="001A2FFA" w:rsidRDefault="000D34A2" w:rsidP="001A2FFA">
      <w:pPr>
        <w:autoSpaceDE w:val="0"/>
        <w:autoSpaceDN w:val="0"/>
        <w:adjustRightInd w:val="0"/>
        <w:ind w:left="851" w:right="851"/>
        <w:jc w:val="both"/>
        <w:rPr>
          <w:rFonts w:ascii="Palatino Linotype" w:eastAsia="Calibri" w:hAnsi="Palatino Linotype" w:cs="Arial"/>
          <w:i/>
          <w:sz w:val="22"/>
          <w:szCs w:val="22"/>
          <w:lang w:eastAsia="en-US"/>
        </w:rPr>
      </w:pPr>
      <w:r w:rsidRPr="001A2FFA">
        <w:rPr>
          <w:rFonts w:ascii="Palatino Linotype" w:eastAsia="Calibri" w:hAnsi="Palatino Linotype" w:cs="Arial"/>
          <w:b/>
          <w:bCs/>
          <w:i/>
          <w:sz w:val="22"/>
          <w:szCs w:val="22"/>
          <w:lang w:eastAsia="en-US"/>
        </w:rPr>
        <w:t xml:space="preserve">Artículo 92. </w:t>
      </w:r>
      <w:r w:rsidRPr="001A2FFA">
        <w:rPr>
          <w:rFonts w:ascii="Palatino Linotype" w:eastAsia="Calibri" w:hAnsi="Palatino Linotype" w:cs="Arial"/>
          <w:i/>
          <w:sz w:val="22"/>
          <w:szCs w:val="22"/>
          <w:lang w:eastAsia="en-US"/>
        </w:rPr>
        <w:t xml:space="preserve">Los sujetos obligados deberán poner a disposición del público de manera permanente y actualizada de forma sencilla, precisa y entendible, en los respectivos medios electrónicos, de acuerdo con sus facultades, atribuciones, funciones u objeto </w:t>
      </w:r>
      <w:r w:rsidRPr="001A2FFA">
        <w:rPr>
          <w:rFonts w:ascii="Palatino Linotype" w:eastAsia="Calibri" w:hAnsi="Palatino Linotype" w:cs="Arial"/>
          <w:i/>
          <w:sz w:val="22"/>
          <w:szCs w:val="22"/>
          <w:lang w:eastAsia="en-US"/>
        </w:rPr>
        <w:lastRenderedPageBreak/>
        <w:t xml:space="preserve">social, según corresponda, la información, por lo menos, de los temas, documentos y políticas que a continuación se señalan: </w:t>
      </w:r>
    </w:p>
    <w:p w14:paraId="6D886506" w14:textId="77777777" w:rsidR="000D34A2" w:rsidRPr="001A2FFA" w:rsidRDefault="000D34A2" w:rsidP="001A2FFA">
      <w:pPr>
        <w:autoSpaceDE w:val="0"/>
        <w:autoSpaceDN w:val="0"/>
        <w:adjustRightInd w:val="0"/>
        <w:ind w:left="851" w:right="851"/>
        <w:jc w:val="both"/>
        <w:rPr>
          <w:rFonts w:ascii="Palatino Linotype" w:eastAsia="Calibri" w:hAnsi="Palatino Linotype" w:cs="Arial"/>
          <w:i/>
          <w:sz w:val="22"/>
          <w:szCs w:val="22"/>
          <w:lang w:eastAsia="en-US"/>
        </w:rPr>
      </w:pPr>
      <w:r w:rsidRPr="001A2FFA">
        <w:rPr>
          <w:rFonts w:ascii="Palatino Linotype" w:eastAsia="Calibri" w:hAnsi="Palatino Linotype" w:cs="Arial"/>
          <w:b/>
          <w:bCs/>
          <w:i/>
          <w:sz w:val="22"/>
          <w:szCs w:val="22"/>
          <w:lang w:eastAsia="en-US"/>
        </w:rPr>
        <w:t>(…</w:t>
      </w:r>
      <w:r w:rsidRPr="001A2FFA">
        <w:rPr>
          <w:rFonts w:ascii="Palatino Linotype" w:eastAsia="Calibri" w:hAnsi="Palatino Linotype" w:cs="Arial"/>
          <w:i/>
          <w:sz w:val="22"/>
          <w:szCs w:val="22"/>
          <w:lang w:eastAsia="en-US"/>
        </w:rPr>
        <w:t>)</w:t>
      </w:r>
    </w:p>
    <w:p w14:paraId="2498863A" w14:textId="77777777" w:rsidR="000D34A2" w:rsidRPr="001A2FFA" w:rsidRDefault="000D34A2" w:rsidP="001A2FFA">
      <w:pPr>
        <w:autoSpaceDE w:val="0"/>
        <w:autoSpaceDN w:val="0"/>
        <w:adjustRightInd w:val="0"/>
        <w:ind w:left="851" w:right="851"/>
        <w:jc w:val="both"/>
        <w:rPr>
          <w:rFonts w:ascii="Palatino Linotype" w:eastAsia="Calibri" w:hAnsi="Palatino Linotype"/>
          <w:b/>
          <w:i/>
          <w:sz w:val="22"/>
          <w:szCs w:val="22"/>
          <w:u w:val="single"/>
          <w:lang w:eastAsia="en-US"/>
        </w:rPr>
      </w:pPr>
      <w:r w:rsidRPr="001A2FFA">
        <w:rPr>
          <w:rFonts w:ascii="Palatino Linotype" w:eastAsia="Calibri" w:hAnsi="Palatino Linotype"/>
          <w:b/>
          <w:bCs/>
          <w:i/>
          <w:sz w:val="22"/>
          <w:szCs w:val="22"/>
          <w:u w:val="single"/>
          <w:lang w:eastAsia="en-US"/>
        </w:rPr>
        <w:t xml:space="preserve">VIII. </w:t>
      </w:r>
      <w:r w:rsidRPr="001A2FFA">
        <w:rPr>
          <w:rFonts w:ascii="Palatino Linotype" w:eastAsia="Calibri" w:hAnsi="Palatino Linotype"/>
          <w:b/>
          <w:i/>
          <w:sz w:val="22"/>
          <w:szCs w:val="22"/>
          <w:u w:val="single"/>
          <w:lang w:eastAsia="en-U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A62256E" w14:textId="77777777" w:rsidR="000D34A2" w:rsidRPr="001A2FFA" w:rsidRDefault="000D34A2" w:rsidP="001A2FFA">
      <w:pPr>
        <w:autoSpaceDE w:val="0"/>
        <w:autoSpaceDN w:val="0"/>
        <w:adjustRightInd w:val="0"/>
        <w:ind w:left="851" w:right="851"/>
        <w:jc w:val="both"/>
        <w:rPr>
          <w:rFonts w:ascii="Palatino Linotype" w:eastAsia="Calibri" w:hAnsi="Palatino Linotype"/>
          <w:b/>
          <w:i/>
          <w:sz w:val="22"/>
          <w:szCs w:val="22"/>
          <w:u w:val="single"/>
          <w:lang w:eastAsia="en-US"/>
        </w:rPr>
      </w:pPr>
      <w:r w:rsidRPr="001A2FFA">
        <w:rPr>
          <w:rFonts w:ascii="Palatino Linotype" w:eastAsia="Calibri" w:hAnsi="Palatino Linotype"/>
          <w:b/>
          <w:i/>
          <w:sz w:val="22"/>
          <w:szCs w:val="22"/>
          <w:u w:val="single"/>
          <w:lang w:eastAsia="en-US"/>
        </w:rPr>
        <w:t>(…)”</w:t>
      </w:r>
      <w:r w:rsidRPr="001A2FFA">
        <w:rPr>
          <w:rFonts w:ascii="Palatino Linotype" w:eastAsia="Calibri" w:hAnsi="Palatino Linotype"/>
          <w:i/>
          <w:sz w:val="22"/>
          <w:szCs w:val="22"/>
          <w:u w:val="single"/>
          <w:lang w:eastAsia="en-US"/>
        </w:rPr>
        <w:t xml:space="preserve"> </w:t>
      </w:r>
      <w:r w:rsidRPr="001A2FFA">
        <w:rPr>
          <w:rFonts w:ascii="Palatino Linotype" w:eastAsia="Calibri" w:hAnsi="Palatino Linotype"/>
          <w:b/>
          <w:i/>
          <w:sz w:val="22"/>
          <w:szCs w:val="22"/>
          <w:u w:val="single"/>
          <w:lang w:eastAsia="en-US"/>
        </w:rPr>
        <w:t>[Sic]</w:t>
      </w:r>
    </w:p>
    <w:p w14:paraId="7242B5F0" w14:textId="77777777" w:rsidR="000D34A2" w:rsidRPr="001A2FFA" w:rsidRDefault="000D34A2" w:rsidP="001A2FFA">
      <w:pPr>
        <w:autoSpaceDE w:val="0"/>
        <w:autoSpaceDN w:val="0"/>
        <w:adjustRightInd w:val="0"/>
        <w:spacing w:line="360" w:lineRule="auto"/>
        <w:ind w:right="851"/>
        <w:jc w:val="both"/>
        <w:rPr>
          <w:rFonts w:ascii="Palatino Linotype" w:eastAsia="Calibri" w:hAnsi="Palatino Linotype"/>
          <w:b/>
          <w:i/>
          <w:sz w:val="22"/>
          <w:szCs w:val="22"/>
          <w:lang w:eastAsia="en-US"/>
        </w:rPr>
      </w:pPr>
    </w:p>
    <w:p w14:paraId="044AB53F" w14:textId="1FF5E8DC" w:rsidR="000D34A2" w:rsidRPr="001A2FFA" w:rsidRDefault="000D34A2" w:rsidP="001A2FFA">
      <w:pPr>
        <w:spacing w:line="360" w:lineRule="auto"/>
        <w:contextualSpacing/>
        <w:jc w:val="both"/>
        <w:rPr>
          <w:rFonts w:ascii="Palatino Linotype" w:eastAsia="MS Mincho" w:hAnsi="Palatino Linotype"/>
          <w:szCs w:val="22"/>
          <w:lang w:eastAsia="en-US"/>
        </w:rPr>
      </w:pPr>
      <w:r w:rsidRPr="001A2FFA">
        <w:rPr>
          <w:rFonts w:ascii="Palatino Linotype" w:eastAsia="MS Mincho" w:hAnsi="Palatino Linotype" w:cs="Tahoma"/>
          <w:szCs w:val="22"/>
          <w:lang w:eastAsia="en-US"/>
        </w:rPr>
        <w:t xml:space="preserve">Así la Ley de Transparencia local </w:t>
      </w:r>
      <w:r w:rsidRPr="001A2FFA">
        <w:rPr>
          <w:rFonts w:ascii="Palatino Linotype" w:eastAsia="Arial Unicode MS" w:hAnsi="Palatino Linotype" w:cs="Arial"/>
          <w:szCs w:val="22"/>
          <w:lang w:eastAsia="en-US"/>
        </w:rPr>
        <w:t xml:space="preserve">en el artículo 92 </w:t>
      </w:r>
      <w:r w:rsidRPr="001A2FFA">
        <w:rPr>
          <w:rFonts w:ascii="Palatino Linotype" w:eastAsia="Arial Unicode MS" w:hAnsi="Palatino Linotype"/>
          <w:szCs w:val="22"/>
          <w:lang w:eastAsia="en-US"/>
        </w:rPr>
        <w:t>fracción VIII, señala que</w:t>
      </w:r>
      <w:r w:rsidRPr="001A2FFA">
        <w:rPr>
          <w:rFonts w:ascii="Palatino Linotype" w:eastAsia="MS Mincho" w:hAnsi="Palatino Linotype" w:cs="Tahoma"/>
          <w:szCs w:val="22"/>
          <w:lang w:eastAsia="en-US"/>
        </w:rPr>
        <w:t xml:space="preserve"> la </w:t>
      </w:r>
      <w:r w:rsidRPr="001A2FFA">
        <w:rPr>
          <w:rFonts w:ascii="Palatino Linotype" w:hAnsi="Palatino Linotype" w:cs="Arial"/>
          <w:szCs w:val="22"/>
          <w:lang w:eastAsia="en-US"/>
        </w:rPr>
        <w:t xml:space="preserve">información solicitada respecto de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r w:rsidRPr="001A2FFA">
        <w:rPr>
          <w:rFonts w:ascii="Palatino Linotype" w:eastAsia="Arial Unicode MS" w:hAnsi="Palatino Linotype" w:cs="Arial"/>
          <w:szCs w:val="22"/>
          <w:lang w:eastAsia="en-US"/>
        </w:rPr>
        <w:t xml:space="preserve">se trata de las obligaciones de transparencia comunes, esto es, información que por su naturaleza es pública y que los </w:t>
      </w:r>
      <w:r w:rsidRPr="001A2FFA">
        <w:rPr>
          <w:rFonts w:ascii="Palatino Linotype" w:eastAsia="MS Mincho" w:hAnsi="Palatino Linotype"/>
          <w:szCs w:val="22"/>
          <w:lang w:eastAsia="en-US"/>
        </w:rPr>
        <w:t xml:space="preserve">sujetos obligados deben poner a disposición del público de manera permanente y por tanto deberán mantenerla actualizada, en los respectivos medios electrónicos, de acuerdo con sus facultades, atribuciones, funciones u objeto social. </w:t>
      </w:r>
    </w:p>
    <w:p w14:paraId="4117EB82" w14:textId="77777777" w:rsidR="000D34A2" w:rsidRPr="001A2FFA" w:rsidRDefault="000D34A2" w:rsidP="001A2FFA">
      <w:pPr>
        <w:spacing w:line="360" w:lineRule="auto"/>
        <w:contextualSpacing/>
        <w:jc w:val="both"/>
        <w:rPr>
          <w:rFonts w:ascii="Palatino Linotype" w:eastAsia="MS Mincho" w:hAnsi="Palatino Linotype"/>
          <w:szCs w:val="22"/>
          <w:lang w:eastAsia="en-US"/>
        </w:rPr>
      </w:pPr>
    </w:p>
    <w:p w14:paraId="78CA3C50" w14:textId="3CEE0F0B" w:rsidR="000D34A2" w:rsidRPr="001A2FFA" w:rsidRDefault="000D34A2" w:rsidP="001A2FFA">
      <w:pPr>
        <w:pBdr>
          <w:top w:val="nil"/>
          <w:left w:val="nil"/>
          <w:bottom w:val="nil"/>
          <w:right w:val="nil"/>
          <w:between w:val="nil"/>
        </w:pBdr>
        <w:spacing w:line="360" w:lineRule="auto"/>
        <w:ind w:right="49"/>
        <w:jc w:val="both"/>
        <w:rPr>
          <w:rFonts w:ascii="Palatino Linotype" w:eastAsia="Palatino Linotype" w:hAnsi="Palatino Linotype" w:cs="Palatino Linotype"/>
          <w:sz w:val="28"/>
        </w:rPr>
      </w:pPr>
      <w:r w:rsidRPr="001A2FFA">
        <w:rPr>
          <w:rFonts w:ascii="Palatino Linotype" w:eastAsia="Calibri" w:hAnsi="Palatino Linotype" w:cs="Arial"/>
          <w:szCs w:val="22"/>
          <w:lang w:eastAsia="en-US"/>
        </w:rPr>
        <w:t>En este sentido, de acuerdo a la naturaleza de la información solicitada se concluye que ésta es de</w:t>
      </w:r>
      <w:r w:rsidRPr="001A2FFA">
        <w:rPr>
          <w:rFonts w:ascii="Palatino Linotype" w:eastAsia="Calibri" w:hAnsi="Palatino Linotype" w:cs="Arial"/>
          <w:bCs/>
          <w:szCs w:val="22"/>
          <w:lang w:eastAsia="en-US"/>
        </w:rPr>
        <w:t xml:space="preserve"> interés general y de alcance público, puesto que la ciudadanía tiene derecho a saber cuál es el gasto ejercido para el pago de remuneraciones por servicios personales al realizar las funciones públicas.</w:t>
      </w:r>
    </w:p>
    <w:p w14:paraId="0178CA51" w14:textId="77777777" w:rsidR="000D34A2" w:rsidRPr="001A2FFA" w:rsidRDefault="000D34A2" w:rsidP="001A2FFA">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5FD920F1" w14:textId="79AA3A35"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lastRenderedPageBreak/>
        <w:t xml:space="preserve">Ahora bien, en el caso particular, es de destacar que la parte Recurrente solicitó información relacionada con servidores públicos adscritos a la Dirección de Seguridad Pública del Ayuntamiento, por lo que, en efecto, el entregar determinada información podría poner en riesgo a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w:t>
      </w:r>
    </w:p>
    <w:p w14:paraId="27D1A960" w14:textId="77777777" w:rsidR="00895C21" w:rsidRPr="001A2FFA" w:rsidRDefault="00895C21" w:rsidP="001A2FFA">
      <w:pPr>
        <w:spacing w:line="360" w:lineRule="auto"/>
        <w:jc w:val="both"/>
        <w:rPr>
          <w:rFonts w:ascii="Palatino Linotype" w:eastAsia="Palatino Linotype" w:hAnsi="Palatino Linotype" w:cs="Palatino Linotype"/>
        </w:rPr>
      </w:pPr>
    </w:p>
    <w:p w14:paraId="315B89F7" w14:textId="7CC92B05"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En ese sentido, en los documentos donde se advierta el </w:t>
      </w:r>
      <w:r w:rsidRPr="001A2FFA">
        <w:rPr>
          <w:rFonts w:ascii="Palatino Linotype" w:eastAsia="Palatino Linotype" w:hAnsi="Palatino Linotype" w:cs="Palatino Linotype"/>
          <w:b/>
          <w:u w:val="single"/>
        </w:rPr>
        <w:t>nombre de los servidores públicos que desempeñan funciones operativas</w:t>
      </w:r>
      <w:r w:rsidR="005510D7" w:rsidRPr="001A2FFA">
        <w:rPr>
          <w:rFonts w:ascii="Palatino Linotype" w:eastAsia="Palatino Linotype" w:hAnsi="Palatino Linotype" w:cs="Palatino Linotype"/>
          <w:b/>
          <w:u w:val="single"/>
        </w:rPr>
        <w:t xml:space="preserve"> de seguridad pública</w:t>
      </w:r>
      <w:r w:rsidRPr="001A2FFA">
        <w:rPr>
          <w:rFonts w:ascii="Palatino Linotype" w:eastAsia="Palatino Linotype" w:hAnsi="Palatino Linotype" w:cs="Palatino Linotype"/>
          <w:b/>
        </w:rPr>
        <w:t xml:space="preserve">, </w:t>
      </w:r>
      <w:r w:rsidRPr="001A2FFA">
        <w:rPr>
          <w:rFonts w:ascii="Palatino Linotype" w:eastAsia="Palatino Linotype" w:hAnsi="Palatino Linotype" w:cs="Palatino Linotype"/>
        </w:rPr>
        <w:t xml:space="preserve">se deberá reservar este dato, </w:t>
      </w:r>
      <w:r w:rsidRPr="001A2FFA">
        <w:rPr>
          <w:rFonts w:ascii="Palatino Linotype" w:eastAsia="Palatino Linotype" w:hAnsi="Palatino Linotype" w:cs="Palatino Linotype"/>
          <w:b/>
          <w:u w:val="single"/>
        </w:rPr>
        <w:t>dejando intocable el rubro de percepciones</w:t>
      </w:r>
      <w:r w:rsidR="005510D7" w:rsidRPr="001A2FFA">
        <w:rPr>
          <w:rFonts w:ascii="Palatino Linotype" w:eastAsia="Palatino Linotype" w:hAnsi="Palatino Linotype" w:cs="Palatino Linotype"/>
          <w:b/>
          <w:u w:val="single"/>
        </w:rPr>
        <w:t>,</w:t>
      </w:r>
      <w:r w:rsidRPr="001A2FFA">
        <w:rPr>
          <w:rFonts w:ascii="Palatino Linotype" w:eastAsia="Palatino Linotype" w:hAnsi="Palatino Linotype" w:cs="Palatino Linotype"/>
        </w:rPr>
        <w:t xml:space="preserve"> </w:t>
      </w:r>
      <w:r w:rsidR="005510D7" w:rsidRPr="001A2FFA">
        <w:rPr>
          <w:rFonts w:ascii="Palatino Linotype" w:eastAsia="Palatino Linotype" w:hAnsi="Palatino Linotype" w:cs="Palatino Linotype"/>
        </w:rPr>
        <w:t xml:space="preserve">ya </w:t>
      </w:r>
      <w:r w:rsidRPr="001A2FFA">
        <w:rPr>
          <w:rFonts w:ascii="Palatino Linotype" w:eastAsia="Palatino Linotype" w:hAnsi="Palatino Linotype" w:cs="Palatino Linotype"/>
        </w:rPr>
        <w:t xml:space="preserve">que por su naturaleza concierne a la ciudadanía </w:t>
      </w:r>
      <w:r w:rsidR="005510D7" w:rsidRPr="001A2FFA">
        <w:rPr>
          <w:rFonts w:ascii="Palatino Linotype" w:eastAsia="Palatino Linotype" w:hAnsi="Palatino Linotype" w:cs="Palatino Linotype"/>
        </w:rPr>
        <w:t>conocer el destino de los</w:t>
      </w:r>
      <w:r w:rsidRPr="001A2FFA">
        <w:rPr>
          <w:rFonts w:ascii="Palatino Linotype" w:eastAsia="Palatino Linotype" w:hAnsi="Palatino Linotype" w:cs="Palatino Linotype"/>
        </w:rPr>
        <w:t xml:space="preserve"> recursos de carácter público; circunstancia que en nada afecta al derecho tutelado por este Organismo Garante</w:t>
      </w:r>
      <w:r w:rsidR="005510D7" w:rsidRPr="001A2FFA">
        <w:rPr>
          <w:rFonts w:ascii="Palatino Linotype" w:eastAsia="Palatino Linotype" w:hAnsi="Palatino Linotype" w:cs="Palatino Linotype"/>
        </w:rPr>
        <w:t>,</w:t>
      </w:r>
      <w:r w:rsidRPr="001A2FFA">
        <w:rPr>
          <w:rFonts w:ascii="Palatino Linotype" w:eastAsia="Palatino Linotype" w:hAnsi="Palatino Linotype" w:cs="Palatino Linotype"/>
        </w:rPr>
        <w:t xml:space="preserv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que desempeñen funciones operativas.</w:t>
      </w:r>
    </w:p>
    <w:p w14:paraId="6A828137"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Así resulta necesario analizar si el nombre de los servidores públicos operativos en materia de seguridad, actualizan alguna causal de clasificación;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2BA40BE6" w14:textId="77777777" w:rsidR="00895C21" w:rsidRPr="001A2FFA" w:rsidRDefault="00895C21" w:rsidP="001A2FFA">
      <w:pPr>
        <w:tabs>
          <w:tab w:val="left" w:pos="4962"/>
        </w:tabs>
        <w:ind w:left="851" w:right="899"/>
        <w:jc w:val="both"/>
        <w:rPr>
          <w:rFonts w:ascii="Palatino Linotype" w:eastAsia="Palatino Linotype" w:hAnsi="Palatino Linotype" w:cs="Palatino Linotype"/>
          <w:i/>
          <w:sz w:val="20"/>
          <w:szCs w:val="20"/>
        </w:rPr>
      </w:pPr>
    </w:p>
    <w:p w14:paraId="4F694621" w14:textId="77777777" w:rsidR="00895C21" w:rsidRPr="001A2FFA" w:rsidRDefault="0007435F" w:rsidP="001A2FFA">
      <w:pPr>
        <w:tabs>
          <w:tab w:val="left" w:pos="4962"/>
        </w:tabs>
        <w:ind w:left="851" w:right="899"/>
        <w:jc w:val="both"/>
        <w:rPr>
          <w:rFonts w:ascii="Palatino Linotype" w:eastAsia="Palatino Linotype" w:hAnsi="Palatino Linotype" w:cs="Palatino Linotype"/>
          <w:i/>
          <w:sz w:val="20"/>
          <w:szCs w:val="20"/>
        </w:rPr>
      </w:pPr>
      <w:r w:rsidRPr="001A2FFA">
        <w:rPr>
          <w:rFonts w:ascii="Palatino Linotype" w:eastAsia="Palatino Linotype" w:hAnsi="Palatino Linotype" w:cs="Palatino Linotype"/>
          <w:i/>
          <w:sz w:val="20"/>
          <w:szCs w:val="20"/>
        </w:rPr>
        <w:lastRenderedPageBreak/>
        <w:t xml:space="preserve"> “</w:t>
      </w:r>
      <w:r w:rsidRPr="001A2FFA">
        <w:rPr>
          <w:rFonts w:ascii="Palatino Linotype" w:eastAsia="Palatino Linotype" w:hAnsi="Palatino Linotype" w:cs="Palatino Linotype"/>
          <w:b/>
          <w:i/>
          <w:sz w:val="20"/>
          <w:szCs w:val="20"/>
        </w:rPr>
        <w:t>Artículo 140.</w:t>
      </w:r>
      <w:r w:rsidRPr="001A2FFA">
        <w:rPr>
          <w:rFonts w:ascii="Palatino Linotype" w:eastAsia="Palatino Linotype" w:hAnsi="Palatino Linotype" w:cs="Palatino Linotype"/>
          <w:i/>
          <w:sz w:val="20"/>
          <w:szCs w:val="20"/>
        </w:rPr>
        <w:t xml:space="preserve"> El acceso a la información pública será restringido excepcionalmente, cuando por razones de interés público, ésta sea clasificada como reservada, conforme a los criterios siguientes: </w:t>
      </w:r>
    </w:p>
    <w:p w14:paraId="14B43615" w14:textId="77777777" w:rsidR="00895C21" w:rsidRPr="001A2FFA" w:rsidRDefault="0007435F" w:rsidP="001A2FFA">
      <w:pPr>
        <w:tabs>
          <w:tab w:val="left" w:pos="4962"/>
        </w:tabs>
        <w:ind w:left="851" w:right="899"/>
        <w:jc w:val="both"/>
        <w:rPr>
          <w:rFonts w:ascii="Palatino Linotype" w:eastAsia="Palatino Linotype" w:hAnsi="Palatino Linotype" w:cs="Palatino Linotype"/>
          <w:i/>
          <w:sz w:val="20"/>
          <w:szCs w:val="20"/>
        </w:rPr>
      </w:pPr>
      <w:r w:rsidRPr="001A2FFA">
        <w:rPr>
          <w:rFonts w:ascii="Palatino Linotype" w:eastAsia="Palatino Linotype" w:hAnsi="Palatino Linotype" w:cs="Palatino Linotype"/>
          <w:i/>
          <w:sz w:val="20"/>
          <w:szCs w:val="20"/>
        </w:rPr>
        <w:t>…</w:t>
      </w:r>
    </w:p>
    <w:p w14:paraId="608B9227" w14:textId="77777777" w:rsidR="00895C21" w:rsidRPr="001A2FFA" w:rsidRDefault="0007435F" w:rsidP="001A2FFA">
      <w:pPr>
        <w:tabs>
          <w:tab w:val="left" w:pos="4962"/>
        </w:tabs>
        <w:ind w:left="851" w:right="899"/>
        <w:jc w:val="both"/>
        <w:rPr>
          <w:rFonts w:ascii="Palatino Linotype" w:eastAsia="Palatino Linotype" w:hAnsi="Palatino Linotype" w:cs="Palatino Linotype"/>
          <w:i/>
          <w:sz w:val="20"/>
          <w:szCs w:val="20"/>
        </w:rPr>
      </w:pPr>
      <w:r w:rsidRPr="001A2FFA">
        <w:rPr>
          <w:rFonts w:ascii="Palatino Linotype" w:eastAsia="Palatino Linotype" w:hAnsi="Palatino Linotype" w:cs="Palatino Linotype"/>
          <w:i/>
          <w:sz w:val="20"/>
          <w:szCs w:val="20"/>
        </w:rPr>
        <w:t>IV. Ponga en riesgo la vida, la seguridad o la salud de una persona física;</w:t>
      </w:r>
    </w:p>
    <w:p w14:paraId="6572C9CB" w14:textId="77777777" w:rsidR="00895C21" w:rsidRPr="001A2FFA" w:rsidRDefault="0007435F" w:rsidP="001A2FFA">
      <w:pPr>
        <w:tabs>
          <w:tab w:val="left" w:pos="4962"/>
        </w:tabs>
        <w:ind w:left="851" w:right="899"/>
        <w:jc w:val="both"/>
        <w:rPr>
          <w:rFonts w:ascii="Palatino Linotype" w:eastAsia="Palatino Linotype" w:hAnsi="Palatino Linotype" w:cs="Palatino Linotype"/>
          <w:i/>
          <w:sz w:val="20"/>
          <w:szCs w:val="20"/>
        </w:rPr>
      </w:pPr>
      <w:r w:rsidRPr="001A2FFA">
        <w:rPr>
          <w:rFonts w:ascii="Palatino Linotype" w:eastAsia="Palatino Linotype" w:hAnsi="Palatino Linotype" w:cs="Palatino Linotype"/>
          <w:i/>
          <w:sz w:val="20"/>
          <w:szCs w:val="20"/>
        </w:rPr>
        <w:t xml:space="preserve">…” </w:t>
      </w:r>
    </w:p>
    <w:p w14:paraId="7FB45299" w14:textId="77777777" w:rsidR="00895C21" w:rsidRPr="001A2FFA" w:rsidRDefault="00895C21" w:rsidP="001A2FFA">
      <w:pPr>
        <w:spacing w:line="360" w:lineRule="auto"/>
        <w:rPr>
          <w:rFonts w:ascii="Palatino Linotype" w:eastAsia="Palatino Linotype" w:hAnsi="Palatino Linotype" w:cs="Palatino Linotype"/>
        </w:rPr>
      </w:pPr>
    </w:p>
    <w:p w14:paraId="43D1C054" w14:textId="15B96CD6"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Del precepto legal anteriormente citado se desprende que como información reservada podrá clasificarse aquella cuya publicación pueda poner en riesgo la vida, seguridad o salud de una persona física; para acreditar lo anterior,</w:t>
      </w:r>
      <w:r w:rsidR="009170FE" w:rsidRPr="001A2FFA">
        <w:rPr>
          <w:rFonts w:ascii="Palatino Linotype" w:eastAsia="Palatino Linotype" w:hAnsi="Palatino Linotype" w:cs="Palatino Linotype"/>
        </w:rPr>
        <w:t xml:space="preserve"> por su parte </w:t>
      </w:r>
      <w:r w:rsidRPr="001A2FFA">
        <w:rPr>
          <w:rFonts w:ascii="Palatino Linotype" w:eastAsia="Palatino Linotype" w:hAnsi="Palatino Linotype" w:cs="Palatino Linotype"/>
        </w:rPr>
        <w:t xml:space="preserve">los </w:t>
      </w:r>
      <w:r w:rsidR="009170FE" w:rsidRPr="001A2FFA">
        <w:rPr>
          <w:rFonts w:ascii="Palatino Linotype" w:eastAsia="Palatino Linotype" w:hAnsi="Palatino Linotype" w:cs="Palatino Linotype"/>
        </w:rPr>
        <w:t>Lineamientos Generales en materia de clasificación y desclasificación de la información, así como para la elaboración de versiones públicas</w:t>
      </w:r>
      <w:r w:rsidRPr="001A2FFA">
        <w:rPr>
          <w:rFonts w:ascii="Palatino Linotype" w:eastAsia="Palatino Linotype" w:hAnsi="Palatino Linotype" w:cs="Palatino Linotype"/>
        </w:rPr>
        <w:t>, establecen lo siguiente:</w:t>
      </w:r>
    </w:p>
    <w:p w14:paraId="60CC1D05" w14:textId="77777777" w:rsidR="00895C21" w:rsidRPr="001A2FFA" w:rsidRDefault="00895C21" w:rsidP="001A2FFA">
      <w:pPr>
        <w:spacing w:line="360" w:lineRule="auto"/>
        <w:rPr>
          <w:rFonts w:ascii="Palatino Linotype" w:eastAsia="Palatino Linotype" w:hAnsi="Palatino Linotype" w:cs="Palatino Linotype"/>
        </w:rPr>
      </w:pPr>
    </w:p>
    <w:p w14:paraId="1182461A" w14:textId="77777777" w:rsidR="00895C21" w:rsidRPr="001A2FFA" w:rsidRDefault="0007435F" w:rsidP="001A2FFA">
      <w:pPr>
        <w:ind w:left="851" w:right="899"/>
        <w:jc w:val="both"/>
        <w:rPr>
          <w:rFonts w:ascii="Palatino Linotype" w:eastAsia="Palatino Linotype" w:hAnsi="Palatino Linotype" w:cs="Palatino Linotype"/>
          <w:i/>
          <w:sz w:val="20"/>
          <w:szCs w:val="20"/>
        </w:rPr>
      </w:pPr>
      <w:r w:rsidRPr="001A2FFA">
        <w:rPr>
          <w:rFonts w:ascii="Palatino Linotype" w:eastAsia="Palatino Linotype" w:hAnsi="Palatino Linotype" w:cs="Palatino Linotype"/>
          <w:b/>
          <w:i/>
          <w:sz w:val="20"/>
          <w:szCs w:val="20"/>
        </w:rPr>
        <w:t xml:space="preserve">“Vigésimo tercero. </w:t>
      </w:r>
      <w:r w:rsidRPr="001A2FFA">
        <w:rPr>
          <w:rFonts w:ascii="Palatino Linotype" w:eastAsia="Palatino Linotype" w:hAnsi="Palatino Linotype" w:cs="Palatino Linotype"/>
          <w:i/>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0C097111"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614358CA" w14:textId="77777777" w:rsidR="00895C21" w:rsidRPr="001A2FFA" w:rsidRDefault="00895C21" w:rsidP="001A2FFA">
      <w:pPr>
        <w:spacing w:line="360" w:lineRule="auto"/>
        <w:jc w:val="both"/>
        <w:rPr>
          <w:rFonts w:ascii="Palatino Linotype" w:eastAsia="Palatino Linotype" w:hAnsi="Palatino Linotype" w:cs="Palatino Linotype"/>
        </w:rPr>
      </w:pPr>
    </w:p>
    <w:p w14:paraId="6FB21F63"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Además, el artículo 81, fracción III, de la Ley de Seguridad del Estado de México, establece lo siguiente:</w:t>
      </w:r>
    </w:p>
    <w:p w14:paraId="1F6B0949" w14:textId="77777777" w:rsidR="00895C21" w:rsidRPr="001A2FFA" w:rsidRDefault="00895C21" w:rsidP="001A2FFA">
      <w:pPr>
        <w:spacing w:line="360" w:lineRule="auto"/>
        <w:rPr>
          <w:rFonts w:ascii="Palatino Linotype" w:eastAsia="Palatino Linotype" w:hAnsi="Palatino Linotype" w:cs="Palatino Linotype"/>
        </w:rPr>
      </w:pPr>
    </w:p>
    <w:p w14:paraId="684FF3C8" w14:textId="77777777" w:rsidR="00895C21" w:rsidRPr="001A2FFA" w:rsidRDefault="0007435F" w:rsidP="001A2FFA">
      <w:pPr>
        <w:ind w:left="851" w:right="1466"/>
        <w:rPr>
          <w:rFonts w:ascii="Palatino Linotype" w:eastAsia="Palatino Linotype" w:hAnsi="Palatino Linotype" w:cs="Palatino Linotype"/>
          <w:i/>
          <w:sz w:val="20"/>
          <w:szCs w:val="20"/>
        </w:rPr>
      </w:pPr>
      <w:r w:rsidRPr="001A2FFA">
        <w:rPr>
          <w:rFonts w:ascii="Palatino Linotype" w:eastAsia="Palatino Linotype" w:hAnsi="Palatino Linotype" w:cs="Palatino Linotype"/>
          <w:b/>
          <w:i/>
          <w:sz w:val="20"/>
          <w:szCs w:val="20"/>
        </w:rPr>
        <w:t>“Artículo 81.-</w:t>
      </w:r>
      <w:r w:rsidRPr="001A2FFA">
        <w:rPr>
          <w:rFonts w:ascii="Palatino Linotype" w:eastAsia="Palatino Linotype" w:hAnsi="Palatino Linotype" w:cs="Palatino Linotype"/>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5E483DAF" w14:textId="77777777" w:rsidR="00895C21" w:rsidRPr="001A2FFA" w:rsidRDefault="0007435F" w:rsidP="001A2FFA">
      <w:pPr>
        <w:ind w:left="851" w:right="1466"/>
        <w:rPr>
          <w:rFonts w:ascii="Palatino Linotype" w:eastAsia="Palatino Linotype" w:hAnsi="Palatino Linotype" w:cs="Palatino Linotype"/>
          <w:i/>
          <w:sz w:val="20"/>
          <w:szCs w:val="20"/>
        </w:rPr>
      </w:pPr>
      <w:r w:rsidRPr="001A2FFA">
        <w:rPr>
          <w:rFonts w:ascii="Palatino Linotype" w:eastAsia="Palatino Linotype" w:hAnsi="Palatino Linotype" w:cs="Palatino Linotype"/>
          <w:i/>
          <w:sz w:val="20"/>
          <w:szCs w:val="20"/>
        </w:rPr>
        <w:lastRenderedPageBreak/>
        <w:t>…</w:t>
      </w:r>
    </w:p>
    <w:p w14:paraId="14735059" w14:textId="77777777" w:rsidR="00895C21" w:rsidRPr="001A2FFA" w:rsidRDefault="0007435F" w:rsidP="001A2FFA">
      <w:pPr>
        <w:ind w:left="851" w:right="1466"/>
        <w:rPr>
          <w:rFonts w:ascii="Palatino Linotype" w:eastAsia="Palatino Linotype" w:hAnsi="Palatino Linotype" w:cs="Palatino Linotype"/>
          <w:i/>
          <w:sz w:val="20"/>
          <w:szCs w:val="20"/>
        </w:rPr>
      </w:pPr>
      <w:r w:rsidRPr="001A2FFA">
        <w:rPr>
          <w:rFonts w:ascii="Palatino Linotype" w:eastAsia="Palatino Linotype" w:hAnsi="Palatino Linotype" w:cs="Palatino Linotype"/>
          <w:i/>
          <w:sz w:val="20"/>
          <w:szCs w:val="20"/>
        </w:rPr>
        <w:t>III. La relativa a los servidores públicos integrantes de las instituciones de seguridad pública, cuya revelación pueda poner en riesgo su vida e integridad física con motivo de sus funciones;</w:t>
      </w:r>
    </w:p>
    <w:p w14:paraId="26DE1DC8" w14:textId="77777777" w:rsidR="00895C21" w:rsidRPr="001A2FFA" w:rsidRDefault="0007435F" w:rsidP="001A2FFA">
      <w:pPr>
        <w:spacing w:line="360" w:lineRule="auto"/>
        <w:ind w:left="567" w:right="567"/>
        <w:rPr>
          <w:rFonts w:ascii="Palatino Linotype" w:eastAsia="Palatino Linotype" w:hAnsi="Palatino Linotype" w:cs="Palatino Linotype"/>
          <w:i/>
          <w:sz w:val="20"/>
          <w:szCs w:val="20"/>
        </w:rPr>
      </w:pPr>
      <w:r w:rsidRPr="001A2FFA">
        <w:rPr>
          <w:rFonts w:ascii="Palatino Linotype" w:eastAsia="Palatino Linotype" w:hAnsi="Palatino Linotype" w:cs="Palatino Linotype"/>
          <w:i/>
          <w:sz w:val="20"/>
          <w:szCs w:val="20"/>
        </w:rPr>
        <w:t>…”</w:t>
      </w:r>
    </w:p>
    <w:p w14:paraId="32294505" w14:textId="77777777" w:rsidR="00895C21" w:rsidRPr="001A2FFA" w:rsidRDefault="00895C21" w:rsidP="001A2FFA">
      <w:pPr>
        <w:spacing w:line="360" w:lineRule="auto"/>
        <w:rPr>
          <w:rFonts w:ascii="Palatino Linotype" w:eastAsia="Palatino Linotype" w:hAnsi="Palatino Linotype" w:cs="Palatino Linotype"/>
          <w:sz w:val="20"/>
          <w:szCs w:val="20"/>
        </w:rPr>
      </w:pPr>
    </w:p>
    <w:p w14:paraId="74498F9A"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45170F64" w14:textId="77777777" w:rsidR="00895C21" w:rsidRPr="001A2FFA" w:rsidRDefault="00895C21" w:rsidP="001A2FFA">
      <w:pPr>
        <w:spacing w:line="360" w:lineRule="auto"/>
        <w:jc w:val="both"/>
        <w:rPr>
          <w:rFonts w:ascii="Palatino Linotype" w:eastAsia="Palatino Linotype" w:hAnsi="Palatino Linotype" w:cs="Palatino Linotype"/>
        </w:rPr>
      </w:pPr>
    </w:p>
    <w:p w14:paraId="20B64054"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En ese contexto, es de señalar que los datos de servidores públicos, entre los que se encuentran el nombre y fotografía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234B5CD8" w14:textId="77777777" w:rsidR="000D34A2" w:rsidRPr="001A2FFA" w:rsidRDefault="000D34A2" w:rsidP="001A2FFA">
      <w:pPr>
        <w:spacing w:line="360" w:lineRule="auto"/>
        <w:jc w:val="both"/>
        <w:rPr>
          <w:rFonts w:ascii="Palatino Linotype" w:eastAsia="Palatino Linotype" w:hAnsi="Palatino Linotype" w:cs="Palatino Linotype"/>
        </w:rPr>
      </w:pPr>
    </w:p>
    <w:p w14:paraId="3298EF8A"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No obstante, resulta necesario traer a colación por analogía, el Criterio de interpretación, con número de registro SO/006/2009, de la Primera Época, emitido por el entonces Instituto Federal de Acceso a la Información y Protección de Datos ahora Instituto Nacional de Transparencia, Acceso a la Información y Protección de Datos Personales, que establece lo siguiente:</w:t>
      </w:r>
    </w:p>
    <w:p w14:paraId="302A4984" w14:textId="77777777" w:rsidR="00895C21" w:rsidRPr="001A2FFA" w:rsidRDefault="00895C21" w:rsidP="001A2FFA">
      <w:pPr>
        <w:spacing w:line="360" w:lineRule="auto"/>
        <w:rPr>
          <w:rFonts w:ascii="Palatino Linotype" w:eastAsia="Palatino Linotype" w:hAnsi="Palatino Linotype" w:cs="Palatino Linotype"/>
          <w:i/>
        </w:rPr>
      </w:pPr>
    </w:p>
    <w:p w14:paraId="61531243" w14:textId="77777777" w:rsidR="00895C21" w:rsidRPr="001A2FFA" w:rsidRDefault="0007435F" w:rsidP="001A2FFA">
      <w:pPr>
        <w:tabs>
          <w:tab w:val="left" w:pos="4962"/>
        </w:tabs>
        <w:ind w:left="851" w:right="1466"/>
        <w:jc w:val="both"/>
        <w:rPr>
          <w:rFonts w:ascii="Palatino Linotype" w:eastAsia="Palatino Linotype" w:hAnsi="Palatino Linotype" w:cs="Palatino Linotype"/>
          <w:i/>
          <w:sz w:val="22"/>
          <w:szCs w:val="20"/>
        </w:rPr>
      </w:pPr>
      <w:r w:rsidRPr="001A2FFA">
        <w:rPr>
          <w:rFonts w:ascii="Palatino Linotype" w:eastAsia="Palatino Linotype" w:hAnsi="Palatino Linotype" w:cs="Palatino Linotype"/>
          <w:b/>
          <w:i/>
          <w:sz w:val="22"/>
          <w:szCs w:val="20"/>
        </w:rPr>
        <w:t>“Nombres de servidores públicos dedicados a actividades en materia de seguridad, por excepción pueden considerarse información reservada.</w:t>
      </w:r>
      <w:r w:rsidRPr="001A2FFA">
        <w:rPr>
          <w:rFonts w:ascii="Palatino Linotype" w:eastAsia="Palatino Linotype" w:hAnsi="Palatino Linotype" w:cs="Palatino Linotype"/>
          <w:i/>
          <w:sz w:val="22"/>
          <w:szCs w:val="20"/>
        </w:rPr>
        <w:t xml:space="preserve"> De conformidad con el artículo 7, fracciones I y III de la Ley </w:t>
      </w:r>
      <w:r w:rsidRPr="001A2FFA">
        <w:rPr>
          <w:rFonts w:ascii="Palatino Linotype" w:eastAsia="Palatino Linotype" w:hAnsi="Palatino Linotype" w:cs="Palatino Linotype"/>
          <w:i/>
          <w:sz w:val="22"/>
          <w:szCs w:val="20"/>
        </w:rPr>
        <w:lastRenderedPageBreak/>
        <w:t>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0E7B2E73" w14:textId="77777777" w:rsidR="00554566" w:rsidRPr="001A2FFA" w:rsidRDefault="00554566" w:rsidP="001A2FFA">
      <w:pPr>
        <w:tabs>
          <w:tab w:val="left" w:pos="4962"/>
        </w:tabs>
        <w:ind w:left="851" w:right="1466"/>
        <w:jc w:val="both"/>
        <w:rPr>
          <w:rFonts w:ascii="Palatino Linotype" w:eastAsia="Palatino Linotype" w:hAnsi="Palatino Linotype" w:cs="Palatino Linotype"/>
          <w:i/>
          <w:sz w:val="22"/>
          <w:szCs w:val="20"/>
        </w:rPr>
      </w:pPr>
    </w:p>
    <w:p w14:paraId="04D98B39" w14:textId="77777777" w:rsidR="00895C21" w:rsidRPr="001A2FFA" w:rsidRDefault="0007435F" w:rsidP="001A2FFA">
      <w:pPr>
        <w:spacing w:line="360" w:lineRule="auto"/>
        <w:rPr>
          <w:rFonts w:ascii="Palatino Linotype" w:eastAsia="Palatino Linotype" w:hAnsi="Palatino Linotype" w:cs="Palatino Linotype"/>
        </w:rPr>
      </w:pPr>
      <w:r w:rsidRPr="001A2FFA">
        <w:rPr>
          <w:rFonts w:ascii="Palatino Linotype" w:eastAsia="Palatino Linotype" w:hAnsi="Palatino Linotype" w:cs="Palatino Linotype"/>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403C2F27" w14:textId="77777777" w:rsidR="009170FE" w:rsidRPr="001A2FFA" w:rsidRDefault="009170FE" w:rsidP="001A2FFA">
      <w:pPr>
        <w:spacing w:line="360" w:lineRule="auto"/>
        <w:rPr>
          <w:rFonts w:ascii="Palatino Linotype" w:eastAsia="Palatino Linotype" w:hAnsi="Palatino Linotype" w:cs="Palatino Linotype"/>
        </w:rPr>
      </w:pPr>
    </w:p>
    <w:p w14:paraId="28BEBE02"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En ese orden de ideas, si bien por regla general los nombres de los trabajadores gubernamentales son información pública de oficio, existe una excepción relativa a </w:t>
      </w:r>
      <w:r w:rsidRPr="001A2FFA">
        <w:rPr>
          <w:rFonts w:ascii="Palatino Linotype" w:eastAsia="Palatino Linotype" w:hAnsi="Palatino Linotype" w:cs="Palatino Linotype"/>
          <w:b/>
        </w:rPr>
        <w:lastRenderedPageBreak/>
        <w:t>aquellos que realicen actividades operativas en materia de seguridad,</w:t>
      </w:r>
      <w:r w:rsidRPr="001A2FFA">
        <w:rPr>
          <w:rFonts w:ascii="Palatino Linotype" w:eastAsia="Palatino Linotype" w:hAnsi="Palatino Linotype" w:cs="Palatino Linotype"/>
        </w:rPr>
        <w:t xml:space="preserve"> como es el caso de los elementos operativos y la policía municipal.</w:t>
      </w:r>
    </w:p>
    <w:p w14:paraId="388C2453" w14:textId="77777777" w:rsidR="00895C21" w:rsidRPr="001A2FFA" w:rsidRDefault="00895C21" w:rsidP="001A2FFA">
      <w:pPr>
        <w:spacing w:line="360" w:lineRule="auto"/>
        <w:jc w:val="both"/>
        <w:rPr>
          <w:rFonts w:ascii="Palatino Linotype" w:eastAsia="Palatino Linotype" w:hAnsi="Palatino Linotype" w:cs="Palatino Linotype"/>
        </w:rPr>
      </w:pPr>
    </w:p>
    <w:p w14:paraId="735A5692"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6BB817BF" w14:textId="77777777" w:rsidR="00895C21" w:rsidRPr="001A2FFA" w:rsidRDefault="00895C21" w:rsidP="001A2FFA">
      <w:pPr>
        <w:spacing w:line="360" w:lineRule="auto"/>
        <w:jc w:val="both"/>
        <w:rPr>
          <w:rFonts w:ascii="Palatino Linotype" w:eastAsia="Palatino Linotype" w:hAnsi="Palatino Linotype" w:cs="Palatino Linotype"/>
        </w:rPr>
      </w:pPr>
    </w:p>
    <w:p w14:paraId="1073EC35"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En ese contexto, el artículo 6°, fracciones XI y XII de dicho ordenamiento jurídico, establece los siguientes conceptos:</w:t>
      </w:r>
    </w:p>
    <w:p w14:paraId="4A395D6F" w14:textId="77777777" w:rsidR="00895C21" w:rsidRPr="001A2FFA" w:rsidRDefault="00895C21" w:rsidP="001A2FFA">
      <w:pPr>
        <w:spacing w:line="360" w:lineRule="auto"/>
        <w:rPr>
          <w:rFonts w:ascii="Palatino Linotype" w:eastAsia="Palatino Linotype" w:hAnsi="Palatino Linotype" w:cs="Palatino Linotype"/>
        </w:rPr>
      </w:pPr>
    </w:p>
    <w:p w14:paraId="15C23D4C" w14:textId="77777777" w:rsidR="00895C21" w:rsidRPr="001A2FFA" w:rsidRDefault="0007435F" w:rsidP="001A2FFA">
      <w:pPr>
        <w:numPr>
          <w:ilvl w:val="0"/>
          <w:numId w:val="2"/>
        </w:numPr>
        <w:spacing w:line="360" w:lineRule="auto"/>
        <w:rPr>
          <w:rFonts w:ascii="Palatino Linotype" w:eastAsia="Palatino Linotype" w:hAnsi="Palatino Linotype" w:cs="Palatino Linotype"/>
          <w:b/>
        </w:rPr>
      </w:pPr>
      <w:r w:rsidRPr="001A2FFA">
        <w:rPr>
          <w:rFonts w:ascii="Palatino Linotype" w:eastAsia="Palatino Linotype" w:hAnsi="Palatino Linotype" w:cs="Palatino Linotype"/>
          <w:b/>
        </w:rPr>
        <w:t xml:space="preserve">Instituciones Policiales: </w:t>
      </w:r>
      <w:r w:rsidRPr="001A2FFA">
        <w:rPr>
          <w:rFonts w:ascii="Palatino Linotype" w:eastAsia="Palatino Linotype" w:hAnsi="Palatino Linotype" w:cs="Palatino Linotype"/>
        </w:rPr>
        <w:t xml:space="preserve">Son los cuerpos de policía, de vigilancia y custodia de los establecimientos penitenciarios, detención preventiva, centros de arraigo y en general, </w:t>
      </w:r>
      <w:r w:rsidRPr="001A2FFA">
        <w:rPr>
          <w:rFonts w:ascii="Palatino Linotype" w:eastAsia="Palatino Linotype" w:hAnsi="Palatino Linotype" w:cs="Palatino Linotype"/>
          <w:b/>
        </w:rPr>
        <w:t>todas las dependencias encargadas de la seguridad pública a nivel</w:t>
      </w:r>
      <w:r w:rsidRPr="001A2FFA">
        <w:rPr>
          <w:rFonts w:ascii="Palatino Linotype" w:eastAsia="Palatino Linotype" w:hAnsi="Palatino Linotype" w:cs="Palatino Linotype"/>
        </w:rPr>
        <w:t xml:space="preserve"> estatal y </w:t>
      </w:r>
      <w:r w:rsidRPr="001A2FFA">
        <w:rPr>
          <w:rFonts w:ascii="Palatino Linotype" w:eastAsia="Palatino Linotype" w:hAnsi="Palatino Linotype" w:cs="Palatino Linotype"/>
          <w:b/>
        </w:rPr>
        <w:t>municipal.</w:t>
      </w:r>
    </w:p>
    <w:p w14:paraId="57B65B82" w14:textId="77777777" w:rsidR="00895C21" w:rsidRPr="001A2FFA" w:rsidRDefault="00895C21" w:rsidP="001A2FFA">
      <w:pPr>
        <w:spacing w:line="360" w:lineRule="auto"/>
        <w:ind w:left="720"/>
        <w:rPr>
          <w:rFonts w:ascii="Palatino Linotype" w:eastAsia="Palatino Linotype" w:hAnsi="Palatino Linotype" w:cs="Palatino Linotype"/>
        </w:rPr>
      </w:pPr>
    </w:p>
    <w:p w14:paraId="09E16E56" w14:textId="77777777" w:rsidR="00895C21" w:rsidRPr="001A2FFA" w:rsidRDefault="0007435F" w:rsidP="001A2FFA">
      <w:pPr>
        <w:numPr>
          <w:ilvl w:val="0"/>
          <w:numId w:val="2"/>
        </w:numPr>
        <w:spacing w:line="360" w:lineRule="auto"/>
        <w:rPr>
          <w:rFonts w:ascii="Palatino Linotype" w:eastAsia="Palatino Linotype" w:hAnsi="Palatino Linotype" w:cs="Palatino Linotype"/>
          <w:b/>
        </w:rPr>
      </w:pPr>
      <w:r w:rsidRPr="001A2FFA">
        <w:rPr>
          <w:rFonts w:ascii="Palatino Linotype" w:eastAsia="Palatino Linotype" w:hAnsi="Palatino Linotype" w:cs="Palatino Linotype"/>
          <w:b/>
        </w:rPr>
        <w:t xml:space="preserve">Instituciones de Seguridad Pública: </w:t>
      </w:r>
      <w:r w:rsidRPr="001A2FFA">
        <w:rPr>
          <w:rFonts w:ascii="Palatino Linotype" w:eastAsia="Palatino Linotype" w:hAnsi="Palatino Linotype" w:cs="Palatino Linotype"/>
        </w:rPr>
        <w:t xml:space="preserve">Instituciones Policiales, Procuración de Justicia, Sistema Penitenciario y </w:t>
      </w:r>
      <w:r w:rsidRPr="001A2FFA">
        <w:rPr>
          <w:rFonts w:ascii="Palatino Linotype" w:eastAsia="Palatino Linotype" w:hAnsi="Palatino Linotype" w:cs="Palatino Linotype"/>
          <w:b/>
        </w:rPr>
        <w:t xml:space="preserve">dependencias encargadas de la seguridad pública a nivel </w:t>
      </w:r>
      <w:r w:rsidRPr="001A2FFA">
        <w:rPr>
          <w:rFonts w:ascii="Palatino Linotype" w:eastAsia="Palatino Linotype" w:hAnsi="Palatino Linotype" w:cs="Palatino Linotype"/>
        </w:rPr>
        <w:t xml:space="preserve">estatal y </w:t>
      </w:r>
      <w:r w:rsidRPr="001A2FFA">
        <w:rPr>
          <w:rFonts w:ascii="Palatino Linotype" w:eastAsia="Palatino Linotype" w:hAnsi="Palatino Linotype" w:cs="Palatino Linotype"/>
          <w:b/>
        </w:rPr>
        <w:t>municipal.</w:t>
      </w:r>
    </w:p>
    <w:p w14:paraId="28528022"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Conforme a lo anterior, se puede deducir que la Dirección de Seguridad Pública y Tránsito, es una institución de seguridad pública, pues tiene como atribución principal, </w:t>
      </w:r>
      <w:r w:rsidRPr="001A2FFA">
        <w:rPr>
          <w:rFonts w:ascii="Palatino Linotype" w:eastAsia="Palatino Linotype" w:hAnsi="Palatino Linotype" w:cs="Palatino Linotype"/>
        </w:rPr>
        <w:lastRenderedPageBreak/>
        <w:t>la prevención de delitos y proteger a las personas, sus propiedades, posesiones y derechos.</w:t>
      </w:r>
    </w:p>
    <w:p w14:paraId="000A563F" w14:textId="77777777" w:rsidR="00895C21" w:rsidRPr="001A2FFA" w:rsidRDefault="00895C21" w:rsidP="001A2FFA">
      <w:pPr>
        <w:spacing w:line="360" w:lineRule="auto"/>
        <w:jc w:val="both"/>
        <w:rPr>
          <w:rFonts w:ascii="Palatino Linotype" w:eastAsia="Palatino Linotype" w:hAnsi="Palatino Linotype" w:cs="Palatino Linotype"/>
        </w:rPr>
      </w:pPr>
    </w:p>
    <w:p w14:paraId="279B63B7" w14:textId="515A825A" w:rsidR="00895C21" w:rsidRPr="001A2FFA" w:rsidRDefault="0007435F" w:rsidP="001A2FFA">
      <w:pPr>
        <w:tabs>
          <w:tab w:val="left" w:pos="4962"/>
        </w:tabs>
        <w:spacing w:line="360" w:lineRule="auto"/>
        <w:ind w:right="-28"/>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Además, el Instructivo de llenado del Formato “Personal de Seguridad Pública”, del Secretariado Ejecutivo del Sistema Nacional de Seguridad Pública (consultado el </w:t>
      </w:r>
      <w:r w:rsidR="009170FE" w:rsidRPr="001A2FFA">
        <w:rPr>
          <w:rFonts w:ascii="Palatino Linotype" w:eastAsia="Palatino Linotype" w:hAnsi="Palatino Linotype" w:cs="Palatino Linotype"/>
        </w:rPr>
        <w:t>seis de marzo de dos mil veinticuatro</w:t>
      </w:r>
      <w:r w:rsidRPr="001A2FFA">
        <w:rPr>
          <w:rFonts w:ascii="Palatino Linotype" w:eastAsia="Palatino Linotype" w:hAnsi="Palatino Linotype" w:cs="Palatino Linotype"/>
        </w:rPr>
        <w:t xml:space="preserve">, en la liga electrónica </w:t>
      </w:r>
      <w:hyperlink r:id="rId11">
        <w:r w:rsidRPr="001A2FFA">
          <w:rPr>
            <w:rFonts w:ascii="Palatino Linotype" w:eastAsia="Palatino Linotype" w:hAnsi="Palatino Linotype" w:cs="Palatino Linotype"/>
            <w:u w:val="single"/>
          </w:rPr>
          <w:t>http://secretariadoejecutivo.gob.mx/work/models/SecretariadoEjecutivo/Resource/328/1/images/instructivo_final_edo_fuerza(1).pdf</w:t>
        </w:r>
      </w:hyperlink>
      <w:r w:rsidRPr="001A2FFA">
        <w:rPr>
          <w:rFonts w:ascii="Palatino Linotype" w:eastAsia="Palatino Linotype" w:hAnsi="Palatino Linotype" w:cs="Palatino Linotype"/>
        </w:rPr>
        <w:t xml:space="preserve">), establece que los elementos operativos de seguridad pública, son aquellos que desempeñan funciones de campo (policiacas, especializadas o equivalentes y que no </w:t>
      </w:r>
      <w:r w:rsidRPr="001A2FFA">
        <w:rPr>
          <w:rFonts w:ascii="Palatino Linotype" w:eastAsia="Palatino Linotype" w:hAnsi="Palatino Linotype" w:cs="Palatino Linotype"/>
          <w:b/>
        </w:rPr>
        <w:t>desempeña funciones de mando</w:t>
      </w:r>
      <w:r w:rsidRPr="001A2FFA">
        <w:rPr>
          <w:rFonts w:ascii="Palatino Linotype" w:eastAsia="Palatino Linotype" w:hAnsi="Palatino Linotype" w:cs="Palatino Linotype"/>
        </w:rPr>
        <w:t xml:space="preserve">), entre los cuales, se encuentra </w:t>
      </w:r>
      <w:r w:rsidRPr="001A2FFA">
        <w:rPr>
          <w:rFonts w:ascii="Palatino Linotype" w:eastAsia="Palatino Linotype" w:hAnsi="Palatino Linotype" w:cs="Palatino Linotype"/>
          <w:b/>
        </w:rPr>
        <w:t>la Policía Municipal</w:t>
      </w:r>
      <w:r w:rsidRPr="001A2FFA">
        <w:rPr>
          <w:rFonts w:ascii="Palatino Linotype" w:eastAsia="Palatino Linotype" w:hAnsi="Palatino Linotype" w:cs="Palatino Linotype"/>
        </w:rPr>
        <w:t>.</w:t>
      </w:r>
    </w:p>
    <w:p w14:paraId="0F4D1922" w14:textId="77777777" w:rsidR="00895C21" w:rsidRPr="001A2FFA" w:rsidRDefault="00895C21" w:rsidP="001A2FFA">
      <w:pPr>
        <w:tabs>
          <w:tab w:val="left" w:pos="4962"/>
        </w:tabs>
        <w:spacing w:line="360" w:lineRule="auto"/>
        <w:ind w:right="-28"/>
        <w:jc w:val="both"/>
        <w:rPr>
          <w:rFonts w:ascii="Palatino Linotype" w:eastAsia="Palatino Linotype" w:hAnsi="Palatino Linotype" w:cs="Palatino Linotype"/>
        </w:rPr>
      </w:pPr>
    </w:p>
    <w:p w14:paraId="1BC9F091" w14:textId="77777777" w:rsidR="00895C21" w:rsidRPr="001A2FFA" w:rsidRDefault="0007435F" w:rsidP="001A2FFA">
      <w:pPr>
        <w:tabs>
          <w:tab w:val="left" w:pos="4962"/>
        </w:tabs>
        <w:spacing w:line="360" w:lineRule="auto"/>
        <w:ind w:right="-28"/>
        <w:jc w:val="both"/>
        <w:rPr>
          <w:rFonts w:ascii="Palatino Linotype" w:eastAsia="Palatino Linotype" w:hAnsi="Palatino Linotype" w:cs="Palatino Linotype"/>
        </w:rPr>
      </w:pPr>
      <w:r w:rsidRPr="001A2FFA">
        <w:rPr>
          <w:rFonts w:ascii="Palatino Linotype" w:eastAsia="Palatino Linotype" w:hAnsi="Palatino Linotype" w:cs="Palatino Linotype"/>
        </w:rPr>
        <w:t>Además, se advierte que las Instituciones Policiales, se conforman del personal administrativo, que son los trabajadores de apoyo (chofer, personal de mantenimiento, servicios generales y área secretarial); así como, el personal de mando (alto, medio y superior), que es aquel que realiza funciones de dirección, coordinación y supervisión, por lo cual, corresponde a aquel que tenga trabajadores a su cargo.</w:t>
      </w:r>
    </w:p>
    <w:p w14:paraId="2D1E9B88" w14:textId="77777777" w:rsidR="00895C21" w:rsidRPr="001A2FFA" w:rsidRDefault="00895C21" w:rsidP="001A2FFA">
      <w:pPr>
        <w:spacing w:line="360" w:lineRule="auto"/>
        <w:jc w:val="both"/>
        <w:rPr>
          <w:rFonts w:ascii="Palatino Linotype" w:eastAsia="Palatino Linotype" w:hAnsi="Palatino Linotype" w:cs="Palatino Linotype"/>
        </w:rPr>
      </w:pPr>
    </w:p>
    <w:p w14:paraId="0A41745F"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Así, dar a conocer el nombre y fotografía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w:t>
      </w:r>
      <w:r w:rsidRPr="001A2FFA">
        <w:rPr>
          <w:rFonts w:ascii="Palatino Linotype" w:eastAsia="Palatino Linotype" w:hAnsi="Palatino Linotype" w:cs="Palatino Linotype"/>
        </w:rPr>
        <w:lastRenderedPageBreak/>
        <w:t>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059CC07D" w14:textId="77777777" w:rsidR="00B83901" w:rsidRPr="001A2FFA" w:rsidRDefault="00B83901" w:rsidP="001A2FFA">
      <w:pPr>
        <w:spacing w:line="360" w:lineRule="auto"/>
        <w:jc w:val="both"/>
        <w:rPr>
          <w:rFonts w:ascii="Palatino Linotype" w:eastAsia="Palatino Linotype" w:hAnsi="Palatino Linotype" w:cs="Palatino Linotype"/>
        </w:rPr>
      </w:pPr>
    </w:p>
    <w:p w14:paraId="5E0AD343"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26B1ADA6" w14:textId="77777777" w:rsidR="00554566" w:rsidRPr="001A2FFA" w:rsidRDefault="00554566" w:rsidP="001A2FFA">
      <w:pPr>
        <w:spacing w:line="360" w:lineRule="auto"/>
        <w:jc w:val="both"/>
        <w:rPr>
          <w:rFonts w:ascii="Palatino Linotype" w:eastAsia="Palatino Linotype" w:hAnsi="Palatino Linotype" w:cs="Palatino Linotype"/>
        </w:rPr>
      </w:pPr>
    </w:p>
    <w:p w14:paraId="1E5FDD63"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5EBCE4A6" w14:textId="77777777" w:rsidR="00895C21" w:rsidRPr="001A2FFA" w:rsidRDefault="00895C21" w:rsidP="001A2FFA">
      <w:pPr>
        <w:spacing w:line="360" w:lineRule="auto"/>
        <w:jc w:val="both"/>
        <w:rPr>
          <w:rFonts w:ascii="Palatino Linotype" w:eastAsia="Palatino Linotype" w:hAnsi="Palatino Linotype" w:cs="Palatino Linotype"/>
        </w:rPr>
      </w:pPr>
    </w:p>
    <w:p w14:paraId="0F9C8B4D"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w:t>
      </w:r>
      <w:r w:rsidRPr="001A2FFA">
        <w:rPr>
          <w:rFonts w:ascii="Palatino Linotype" w:eastAsia="Palatino Linotype" w:hAnsi="Palatino Linotype" w:cs="Palatino Linotype"/>
        </w:rPr>
        <w:lastRenderedPageBreak/>
        <w:t>detrimento al combate a la delincuencia y un perjuicio a la seguridad pública, vulnerando así, el interés general.</w:t>
      </w:r>
    </w:p>
    <w:p w14:paraId="2C40EFA4" w14:textId="77777777" w:rsidR="000D34A2" w:rsidRPr="001A2FFA" w:rsidRDefault="000D34A2" w:rsidP="001A2FFA">
      <w:pPr>
        <w:spacing w:line="360" w:lineRule="auto"/>
        <w:jc w:val="both"/>
        <w:rPr>
          <w:rFonts w:ascii="Palatino Linotype" w:eastAsia="Palatino Linotype" w:hAnsi="Palatino Linotype" w:cs="Palatino Linotype"/>
        </w:rPr>
      </w:pPr>
    </w:p>
    <w:p w14:paraId="14D8C115" w14:textId="77777777" w:rsidR="00895C21" w:rsidRPr="001A2FFA" w:rsidRDefault="0007435F" w:rsidP="001A2FFA">
      <w:pP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rPr>
        <w:t xml:space="preserve">Por tales consideraciones, </w:t>
      </w:r>
      <w:r w:rsidRPr="001A2FFA">
        <w:rPr>
          <w:rFonts w:ascii="Palatino Linotype" w:eastAsia="Palatino Linotype" w:hAnsi="Palatino Linotype" w:cs="Palatino Linotype"/>
          <w:b/>
        </w:rPr>
        <w:t>resulta procedente la reserva del nombre de los elementos operativos adscritos a la Dirección de Seguridad Pública y Tránsito, en términos del artículo 140, fracción IV, de de la Ley de Transparencia y Acceso a la Información Pública del Estado de México y Municipios.</w:t>
      </w:r>
    </w:p>
    <w:p w14:paraId="5A74029E" w14:textId="77777777" w:rsidR="00895C21" w:rsidRPr="001A2FFA" w:rsidRDefault="00895C21" w:rsidP="001A2FFA">
      <w:pPr>
        <w:spacing w:line="360" w:lineRule="auto"/>
        <w:jc w:val="both"/>
        <w:rPr>
          <w:rFonts w:ascii="Palatino Linotype" w:eastAsia="Palatino Linotype" w:hAnsi="Palatino Linotype" w:cs="Palatino Linotype"/>
        </w:rPr>
      </w:pPr>
    </w:p>
    <w:p w14:paraId="2F9545E2" w14:textId="6991291D"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Es por lo que, la clasificación de la información invocada por </w:t>
      </w:r>
      <w:r w:rsidRPr="001A2FFA">
        <w:rPr>
          <w:rFonts w:ascii="Palatino Linotype" w:eastAsia="Palatino Linotype" w:hAnsi="Palatino Linotype" w:cs="Palatino Linotype"/>
          <w:b/>
        </w:rPr>
        <w:t xml:space="preserve">EL SUJETO OBLIGADO </w:t>
      </w:r>
      <w:r w:rsidRPr="001A2FFA">
        <w:rPr>
          <w:rFonts w:ascii="Palatino Linotype" w:eastAsia="Palatino Linotype" w:hAnsi="Palatino Linotype" w:cs="Palatino Linotype"/>
        </w:rPr>
        <w:t xml:space="preserve">en respuesta, resulta un agravio al derecho de acceso de información de la parte Solicitante, por lo que debido a lo anteriormente expuesto se ordena entregar en </w:t>
      </w:r>
      <w:r w:rsidR="00B83901" w:rsidRPr="001A2FFA">
        <w:rPr>
          <w:rFonts w:ascii="Palatino Linotype" w:eastAsia="Palatino Linotype" w:hAnsi="Palatino Linotype" w:cs="Palatino Linotype"/>
        </w:rPr>
        <w:t xml:space="preserve">correcta </w:t>
      </w:r>
      <w:r w:rsidRPr="001A2FFA">
        <w:rPr>
          <w:rFonts w:ascii="Palatino Linotype" w:eastAsia="Palatino Linotype" w:hAnsi="Palatino Linotype" w:cs="Palatino Linotype"/>
        </w:rPr>
        <w:t>versión pública los recibos de nómina y CFDIs del personal de la Dirección de Seguridad Pública de la primera quincena del mes de enero a la segunda quincena del mes</w:t>
      </w:r>
      <w:r w:rsidR="00554566" w:rsidRPr="001A2FFA">
        <w:rPr>
          <w:rFonts w:ascii="Palatino Linotype" w:eastAsia="Palatino Linotype" w:hAnsi="Palatino Linotype" w:cs="Palatino Linotype"/>
        </w:rPr>
        <w:t xml:space="preserve"> de julio de dos mil veintitrés.</w:t>
      </w:r>
    </w:p>
    <w:p w14:paraId="2D9D9DAA" w14:textId="77777777" w:rsidR="00554566" w:rsidRPr="001A2FFA" w:rsidRDefault="00554566" w:rsidP="001A2FFA">
      <w:pPr>
        <w:spacing w:line="360" w:lineRule="auto"/>
        <w:jc w:val="both"/>
        <w:rPr>
          <w:rFonts w:ascii="Palatino Linotype" w:eastAsia="Palatino Linotype" w:hAnsi="Palatino Linotype" w:cs="Palatino Linotype"/>
        </w:rPr>
      </w:pPr>
    </w:p>
    <w:p w14:paraId="7EFCE770" w14:textId="601ED117" w:rsidR="00554566" w:rsidRPr="001A2FFA" w:rsidRDefault="00554566"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Ahora bien, no pasa desapercibido para este Órgano Garante que </w:t>
      </w:r>
      <w:r w:rsidR="00350649" w:rsidRPr="001A2FFA">
        <w:rPr>
          <w:rFonts w:ascii="Palatino Linotype" w:eastAsia="Palatino Linotype" w:hAnsi="Palatino Linotype" w:cs="Palatino Linotype"/>
          <w:b/>
        </w:rPr>
        <w:t>EL SUJETO OBLIGADO</w:t>
      </w:r>
      <w:r w:rsidR="00350649" w:rsidRPr="001A2FFA">
        <w:rPr>
          <w:rFonts w:ascii="Palatino Linotype" w:eastAsia="Palatino Linotype" w:hAnsi="Palatino Linotype" w:cs="Palatino Linotype"/>
        </w:rPr>
        <w:t xml:space="preserve"> </w:t>
      </w:r>
      <w:r w:rsidR="00595A19" w:rsidRPr="001A2FFA">
        <w:rPr>
          <w:rFonts w:ascii="Palatino Linotype" w:eastAsia="Palatino Linotype" w:hAnsi="Palatino Linotype" w:cs="Palatino Linotype"/>
        </w:rPr>
        <w:t xml:space="preserve">por cuanto hace a los </w:t>
      </w:r>
      <w:r w:rsidRPr="001A2FFA">
        <w:rPr>
          <w:rFonts w:ascii="Palatino Linotype" w:eastAsia="Palatino Linotype" w:hAnsi="Palatino Linotype" w:cs="Palatino Linotype"/>
        </w:rPr>
        <w:t xml:space="preserve">recibos de nómina </w:t>
      </w:r>
      <w:r w:rsidR="00595A19" w:rsidRPr="001A2FFA">
        <w:rPr>
          <w:rFonts w:ascii="Palatino Linotype" w:eastAsia="Palatino Linotype" w:hAnsi="Palatino Linotype" w:cs="Palatino Linotype"/>
        </w:rPr>
        <w:t>del personal de protección civil de Chiconcuac remitió 126 recibos de nómina en versión pública, situación que colma parcialmente la pretensión del particular, pues fue no remitió los</w:t>
      </w:r>
      <w:r w:rsidRPr="001A2FFA">
        <w:rPr>
          <w:rFonts w:ascii="Palatino Linotype" w:eastAsia="Palatino Linotype" w:hAnsi="Palatino Linotype" w:cs="Palatino Linotype"/>
        </w:rPr>
        <w:t xml:space="preserve"> CFDIs</w:t>
      </w:r>
      <w:r w:rsidR="00595A19" w:rsidRPr="001A2FFA">
        <w:rPr>
          <w:rFonts w:ascii="Palatino Linotype" w:eastAsia="Palatino Linotype" w:hAnsi="Palatino Linotype" w:cs="Palatino Linotype"/>
        </w:rPr>
        <w:t xml:space="preserve"> de estos</w:t>
      </w:r>
      <w:r w:rsidR="008337DE" w:rsidRPr="001A2FFA">
        <w:rPr>
          <w:rFonts w:ascii="Palatino Linotype" w:eastAsia="Palatino Linotype" w:hAnsi="Palatino Linotype" w:cs="Palatino Linotype"/>
        </w:rPr>
        <w:t>.</w:t>
      </w:r>
      <w:r w:rsidR="00595A19" w:rsidRPr="001A2FFA">
        <w:rPr>
          <w:rFonts w:ascii="Palatino Linotype" w:eastAsia="Palatino Linotype" w:hAnsi="Palatino Linotype" w:cs="Palatino Linotype"/>
        </w:rPr>
        <w:t xml:space="preserve"> </w:t>
      </w:r>
    </w:p>
    <w:p w14:paraId="6D5E44A2" w14:textId="77777777" w:rsidR="00E07A82" w:rsidRPr="001A2FFA" w:rsidRDefault="00E07A82" w:rsidP="001A2FFA">
      <w:pPr>
        <w:spacing w:line="360" w:lineRule="auto"/>
        <w:jc w:val="both"/>
        <w:rPr>
          <w:rFonts w:ascii="Palatino Linotype" w:eastAsia="Palatino Linotype" w:hAnsi="Palatino Linotype" w:cs="Palatino Linotype"/>
        </w:rPr>
      </w:pPr>
    </w:p>
    <w:p w14:paraId="49555830" w14:textId="43C41F77" w:rsidR="00E07A82" w:rsidRPr="001A2FFA" w:rsidRDefault="00E07A82" w:rsidP="001A2FFA">
      <w:pPr>
        <w:spacing w:line="360" w:lineRule="auto"/>
        <w:jc w:val="both"/>
        <w:rPr>
          <w:rFonts w:ascii="Palatino Linotype" w:hAnsi="Palatino Linotype"/>
        </w:rPr>
      </w:pPr>
      <w:r w:rsidRPr="001A2FFA">
        <w:rPr>
          <w:rFonts w:ascii="Palatino Linotype" w:hAnsi="Palatino Linotype"/>
        </w:rPr>
        <w:t xml:space="preserve">Po lo que en este sentido, debe dejarse claro que, al haber existido un pronunciamiento por parte del </w:t>
      </w:r>
      <w:r w:rsidRPr="001A2FFA">
        <w:rPr>
          <w:rFonts w:ascii="Palatino Linotype" w:hAnsi="Palatino Linotype"/>
          <w:b/>
          <w:bCs/>
        </w:rPr>
        <w:t>SUJETO OBLIGADO</w:t>
      </w:r>
      <w:r w:rsidRPr="001A2FFA">
        <w:rPr>
          <w:rFonts w:ascii="Palatino Linotype" w:hAnsi="Palatino Linotype"/>
        </w:rPr>
        <w:t xml:space="preserve">, este Instituto no está facultado para manifestarse sobre la veracidad del mismo, pues no existe precepto legal alguno en la Ley de la materia que lo faculte para, vía recurso de revisión, pronunciarse al respecto. Sirve de </w:t>
      </w:r>
      <w:r w:rsidRPr="001A2FFA">
        <w:rPr>
          <w:rFonts w:ascii="Palatino Linotype" w:hAnsi="Palatino Linotype"/>
        </w:rPr>
        <w:lastRenderedPageBreak/>
        <w:t>apoyo a lo anterior, por analogía, el criterio 31-10, emitido por el entonces Instituto Federal de Acceso a la Información que a la letra indica:</w:t>
      </w:r>
    </w:p>
    <w:p w14:paraId="6A24FB55" w14:textId="77777777" w:rsidR="00E07A82" w:rsidRPr="001A2FFA" w:rsidRDefault="00E07A82" w:rsidP="001A2FFA">
      <w:pPr>
        <w:pStyle w:val="Sinespaciado"/>
      </w:pPr>
    </w:p>
    <w:p w14:paraId="27CADA2D" w14:textId="77777777" w:rsidR="00E07A82" w:rsidRPr="001A2FFA" w:rsidRDefault="00E07A82" w:rsidP="001A2FFA">
      <w:pPr>
        <w:spacing w:line="221" w:lineRule="atLeast"/>
        <w:ind w:left="567" w:right="616"/>
        <w:jc w:val="both"/>
        <w:rPr>
          <w:sz w:val="22"/>
        </w:rPr>
      </w:pPr>
      <w:r w:rsidRPr="001A2FFA">
        <w:rPr>
          <w:rFonts w:ascii="Palatino Linotype" w:hAnsi="Palatino Linotype"/>
          <w:i/>
          <w:iCs/>
          <w:sz w:val="22"/>
        </w:rPr>
        <w:t>“</w:t>
      </w:r>
      <w:r w:rsidRPr="001A2FFA">
        <w:rPr>
          <w:rFonts w:ascii="Palatino Linotype" w:hAnsi="Palatino Linotype"/>
          <w:b/>
          <w:i/>
          <w:iCs/>
          <w:sz w:val="22"/>
        </w:rPr>
        <w:t>El Instituto Federal de Acceso a la Información y Protección de Datos no cuenta con facultades para pronunciarse respecto de la veracidad de los documentos proporcionados por los sujetos obligados.</w:t>
      </w:r>
      <w:r w:rsidRPr="001A2FFA">
        <w:rPr>
          <w:rFonts w:ascii="Palatino Linotype" w:hAnsi="Palatino Linotype"/>
          <w:i/>
          <w:iCs/>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12A92FA" w14:textId="77777777" w:rsidR="00E07A82" w:rsidRPr="001A2FFA" w:rsidRDefault="00E07A82" w:rsidP="001A2FFA">
      <w:pPr>
        <w:spacing w:line="360" w:lineRule="auto"/>
        <w:jc w:val="both"/>
        <w:rPr>
          <w:rFonts w:ascii="Palatino Linotype" w:eastAsia="Palatino Linotype" w:hAnsi="Palatino Linotype" w:cs="Palatino Linotype"/>
        </w:rPr>
      </w:pPr>
    </w:p>
    <w:p w14:paraId="53C02AC4" w14:textId="25E38D5D" w:rsidR="008337DE" w:rsidRPr="001A2FFA" w:rsidRDefault="0090644E" w:rsidP="001A2FFA">
      <w:pPr>
        <w:pStyle w:val="Prrafodelista"/>
        <w:tabs>
          <w:tab w:val="left" w:pos="426"/>
        </w:tabs>
        <w:spacing w:line="360" w:lineRule="auto"/>
        <w:ind w:left="0" w:right="51"/>
        <w:contextualSpacing/>
        <w:jc w:val="both"/>
        <w:rPr>
          <w:rFonts w:ascii="Palatino Linotype" w:hAnsi="Palatino Linotype"/>
        </w:rPr>
      </w:pPr>
      <w:r w:rsidRPr="001A2FFA">
        <w:rPr>
          <w:rFonts w:ascii="Palatino Linotype" w:hAnsi="Palatino Linotype"/>
        </w:rPr>
        <w:t>Por lo que e</w:t>
      </w:r>
      <w:r w:rsidR="008337DE" w:rsidRPr="001A2FFA">
        <w:rPr>
          <w:rFonts w:ascii="Palatino Linotype" w:hAnsi="Palatino Linotype"/>
        </w:rPr>
        <w:t>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0E35834A" w14:textId="77777777" w:rsidR="008337DE" w:rsidRPr="001A2FFA" w:rsidRDefault="008337DE" w:rsidP="001A2FFA">
      <w:pPr>
        <w:pStyle w:val="Prrafodelista"/>
        <w:tabs>
          <w:tab w:val="left" w:pos="426"/>
        </w:tabs>
        <w:spacing w:line="360" w:lineRule="auto"/>
        <w:ind w:right="51"/>
        <w:jc w:val="both"/>
        <w:rPr>
          <w:rFonts w:ascii="Palatino Linotype" w:hAnsi="Palatino Linotype"/>
        </w:rPr>
      </w:pPr>
    </w:p>
    <w:p w14:paraId="3E214029" w14:textId="35FA5871" w:rsidR="008337DE" w:rsidRPr="001A2FFA" w:rsidRDefault="008337DE" w:rsidP="001A2FFA">
      <w:pPr>
        <w:ind w:left="851" w:right="899"/>
        <w:jc w:val="both"/>
        <w:rPr>
          <w:rFonts w:ascii="Palatino Linotype" w:eastAsia="Palatino Linotype" w:hAnsi="Palatino Linotype" w:cs="Palatino Linotype"/>
          <w:sz w:val="22"/>
        </w:rPr>
      </w:pPr>
      <w:r w:rsidRPr="001A2FFA">
        <w:rPr>
          <w:rFonts w:ascii="Palatino Linotype" w:hAnsi="Palatino Linotype"/>
          <w:b/>
          <w:i/>
          <w:sz w:val="22"/>
        </w:rPr>
        <w:t>Artículo 166.</w:t>
      </w:r>
      <w:r w:rsidRPr="001A2FFA">
        <w:rPr>
          <w:rFonts w:ascii="Palatino Linotype" w:hAnsi="Palatino Linotype"/>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1CA72842" w14:textId="77777777" w:rsidR="008337DE" w:rsidRPr="001A2FFA" w:rsidRDefault="008337DE" w:rsidP="001A2FFA">
      <w:pPr>
        <w:spacing w:line="360" w:lineRule="auto"/>
        <w:jc w:val="both"/>
        <w:rPr>
          <w:rFonts w:ascii="Palatino Linotype" w:eastAsia="Palatino Linotype" w:hAnsi="Palatino Linotype" w:cs="Palatino Linotype"/>
        </w:rPr>
      </w:pPr>
    </w:p>
    <w:p w14:paraId="1745DA2E" w14:textId="3F0DB92D" w:rsidR="0090644E" w:rsidRPr="001A2FFA" w:rsidRDefault="00E07A82" w:rsidP="001A2FFA">
      <w:pPr>
        <w:tabs>
          <w:tab w:val="left" w:pos="426"/>
        </w:tabs>
        <w:spacing w:before="240" w:after="240" w:line="360" w:lineRule="auto"/>
        <w:ind w:right="51"/>
        <w:contextualSpacing/>
        <w:jc w:val="both"/>
        <w:rPr>
          <w:rFonts w:ascii="Palatino Linotype" w:eastAsia="MS Mincho" w:hAnsi="Palatino Linotype"/>
          <w:lang w:val="es-ES_tradnl"/>
        </w:rPr>
      </w:pPr>
      <w:r w:rsidRPr="001A2FFA">
        <w:rPr>
          <w:rFonts w:ascii="Palatino Linotype" w:eastAsia="Palatino Linotype" w:hAnsi="Palatino Linotype" w:cs="Palatino Linotype"/>
        </w:rPr>
        <w:t xml:space="preserve">Ahora bien respecto del análisis de las documentales se aprecia que no fueron testados </w:t>
      </w:r>
      <w:r w:rsidR="00C6123F" w:rsidRPr="001A2FFA">
        <w:rPr>
          <w:rFonts w:ascii="Palatino Linotype" w:eastAsia="Palatino Linotype" w:hAnsi="Palatino Linotype" w:cs="Palatino Linotype"/>
        </w:rPr>
        <w:t xml:space="preserve">de manera permanente </w:t>
      </w:r>
      <w:r w:rsidR="0090644E" w:rsidRPr="001A2FFA">
        <w:rPr>
          <w:rFonts w:ascii="Palatino Linotype" w:eastAsia="Palatino Linotype" w:hAnsi="Palatino Linotype" w:cs="Palatino Linotype"/>
        </w:rPr>
        <w:t xml:space="preserve">los datos clasificados como confidenciales con motivo de la versión pública </w:t>
      </w:r>
      <w:r w:rsidR="0090644E" w:rsidRPr="001A2FFA">
        <w:rPr>
          <w:rFonts w:ascii="Palatino Linotype" w:eastAsia="MS Mincho" w:hAnsi="Palatino Linotype"/>
          <w:lang w:val="es-ES_tradnl"/>
        </w:rPr>
        <w:t xml:space="preserve">pudiendo actualizar alguna de las causales de responsabilidad </w:t>
      </w:r>
      <w:r w:rsidR="0090644E" w:rsidRPr="001A2FFA">
        <w:rPr>
          <w:rFonts w:ascii="Palatino Linotype" w:eastAsia="MS Mincho" w:hAnsi="Palatino Linotype"/>
          <w:lang w:val="es-ES_tradnl"/>
        </w:rPr>
        <w:lastRenderedPageBreak/>
        <w:t>administrativa contenidas en las fracciones IV y V del numeral 222 de la Ley de Transparencia local, cuyo contenido es el siguiente:</w:t>
      </w:r>
    </w:p>
    <w:p w14:paraId="6DCFD7D2" w14:textId="77777777" w:rsidR="0090644E" w:rsidRPr="001A2FFA" w:rsidRDefault="0090644E" w:rsidP="001A2FFA">
      <w:pPr>
        <w:tabs>
          <w:tab w:val="left" w:pos="426"/>
        </w:tabs>
        <w:spacing w:before="240" w:after="240" w:line="360" w:lineRule="auto"/>
        <w:ind w:right="51"/>
        <w:contextualSpacing/>
        <w:jc w:val="both"/>
        <w:rPr>
          <w:rFonts w:ascii="Palatino Linotype" w:eastAsia="MS Mincho" w:hAnsi="Palatino Linotype"/>
          <w:lang w:val="es-ES_tradnl"/>
        </w:rPr>
      </w:pPr>
    </w:p>
    <w:p w14:paraId="59978D92" w14:textId="77777777" w:rsidR="0090644E" w:rsidRPr="001A2FFA" w:rsidRDefault="0090644E" w:rsidP="001A2FFA">
      <w:pPr>
        <w:ind w:left="567" w:right="567"/>
        <w:jc w:val="both"/>
        <w:rPr>
          <w:rFonts w:ascii="Palatino Linotype" w:eastAsia="MS Mincho" w:hAnsi="Palatino Linotype"/>
          <w:i/>
          <w:sz w:val="22"/>
          <w:lang w:val="es-ES_tradnl"/>
        </w:rPr>
      </w:pPr>
      <w:r w:rsidRPr="001A2FFA">
        <w:rPr>
          <w:rFonts w:ascii="Palatino Linotype" w:eastAsia="MS Mincho" w:hAnsi="Palatino Linotype"/>
          <w:i/>
          <w:sz w:val="22"/>
          <w:lang w:val="es-ES_tradnl"/>
        </w:rPr>
        <w:t>“</w:t>
      </w:r>
      <w:r w:rsidRPr="001A2FFA">
        <w:rPr>
          <w:rFonts w:ascii="Palatino Linotype" w:eastAsia="MS Mincho" w:hAnsi="Palatino Linotype"/>
          <w:b/>
          <w:i/>
          <w:sz w:val="22"/>
          <w:lang w:val="es-ES_tradnl"/>
        </w:rPr>
        <w:t>Artículo 222.</w:t>
      </w:r>
      <w:r w:rsidRPr="001A2FFA">
        <w:rPr>
          <w:rFonts w:ascii="Palatino Linotype" w:eastAsia="MS Mincho" w:hAnsi="Palatino Linotype"/>
          <w:i/>
          <w:sz w:val="22"/>
          <w:lang w:val="es-ES_tradnl"/>
        </w:rPr>
        <w:t xml:space="preserve"> Son causas de responsabilidad administrativa de los servidores públicos de los sujetos obligados, por incumplimiento de las obligaciones establecidas en la materia de la presente Ley, las siguientes:</w:t>
      </w:r>
    </w:p>
    <w:p w14:paraId="261F04AA" w14:textId="77777777" w:rsidR="0090644E" w:rsidRPr="001A2FFA" w:rsidRDefault="0090644E" w:rsidP="001A2FFA">
      <w:pPr>
        <w:ind w:left="567" w:right="567"/>
        <w:jc w:val="both"/>
        <w:rPr>
          <w:rFonts w:ascii="Palatino Linotype" w:eastAsia="MS Mincho" w:hAnsi="Palatino Linotype"/>
          <w:i/>
          <w:sz w:val="22"/>
          <w:lang w:val="es-ES_tradnl"/>
        </w:rPr>
      </w:pPr>
      <w:r w:rsidRPr="001A2FFA">
        <w:rPr>
          <w:rFonts w:ascii="Palatino Linotype" w:eastAsia="MS Mincho" w:hAnsi="Palatino Linotype"/>
          <w:i/>
          <w:sz w:val="22"/>
          <w:lang w:val="es-ES_tradnl"/>
        </w:rPr>
        <w:t>(…)</w:t>
      </w:r>
    </w:p>
    <w:p w14:paraId="0F02B372" w14:textId="77777777" w:rsidR="0090644E" w:rsidRPr="001A2FFA" w:rsidRDefault="0090644E" w:rsidP="001A2FFA">
      <w:pPr>
        <w:ind w:left="567" w:right="567"/>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 xml:space="preserve">IV. </w:t>
      </w:r>
      <w:r w:rsidRPr="001A2FFA">
        <w:rPr>
          <w:rFonts w:ascii="Palatino Linotype" w:eastAsia="MS Mincho" w:hAnsi="Palatino Linotype"/>
          <w:i/>
          <w:sz w:val="22"/>
          <w:lang w:val="es-ES_tradnl"/>
        </w:rPr>
        <w:t>Entregar información clasificada como reservada;</w:t>
      </w:r>
    </w:p>
    <w:p w14:paraId="75AACD0A" w14:textId="77777777" w:rsidR="0090644E" w:rsidRPr="001A2FFA" w:rsidRDefault="0090644E" w:rsidP="001A2FFA">
      <w:pPr>
        <w:ind w:left="567" w:right="567"/>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V.</w:t>
      </w:r>
      <w:r w:rsidRPr="001A2FFA">
        <w:rPr>
          <w:rFonts w:ascii="Palatino Linotype" w:eastAsia="MS Mincho" w:hAnsi="Palatino Linotype"/>
          <w:i/>
          <w:sz w:val="22"/>
          <w:lang w:val="es-ES_tradnl"/>
        </w:rPr>
        <w:t xml:space="preserve"> Entregar información clasificada como confidencial fuera de los casos previstos por esta Ley;</w:t>
      </w:r>
    </w:p>
    <w:p w14:paraId="3488F46A" w14:textId="77777777" w:rsidR="0090644E" w:rsidRPr="001A2FFA" w:rsidRDefault="0090644E" w:rsidP="001A2FFA">
      <w:pPr>
        <w:ind w:left="567" w:right="567"/>
        <w:jc w:val="both"/>
        <w:rPr>
          <w:rFonts w:ascii="Palatino Linotype" w:eastAsia="MS Mincho" w:hAnsi="Palatino Linotype"/>
          <w:i/>
          <w:sz w:val="22"/>
          <w:lang w:val="es-ES_tradnl"/>
        </w:rPr>
      </w:pPr>
      <w:r w:rsidRPr="001A2FFA">
        <w:rPr>
          <w:rFonts w:ascii="Palatino Linotype" w:eastAsia="MS Mincho" w:hAnsi="Palatino Linotype"/>
          <w:i/>
          <w:sz w:val="22"/>
          <w:lang w:val="es-ES_tradnl"/>
        </w:rPr>
        <w:t>(…)”</w:t>
      </w:r>
    </w:p>
    <w:p w14:paraId="0515630C" w14:textId="77777777" w:rsidR="0090644E" w:rsidRPr="001A2FFA" w:rsidRDefault="0090644E" w:rsidP="001A2FFA">
      <w:pPr>
        <w:tabs>
          <w:tab w:val="left" w:pos="426"/>
        </w:tabs>
        <w:spacing w:before="240" w:after="240" w:line="360" w:lineRule="auto"/>
        <w:ind w:right="51"/>
        <w:contextualSpacing/>
        <w:jc w:val="both"/>
        <w:rPr>
          <w:rFonts w:ascii="Palatino Linotype" w:eastAsia="MS Mincho" w:hAnsi="Palatino Linotype"/>
          <w:lang w:val="es-ES_tradnl"/>
        </w:rPr>
      </w:pPr>
    </w:p>
    <w:p w14:paraId="2085835A" w14:textId="49239A94" w:rsidR="0090644E" w:rsidRPr="001A2FFA" w:rsidRDefault="0090644E" w:rsidP="001A2FFA">
      <w:pPr>
        <w:tabs>
          <w:tab w:val="left" w:pos="426"/>
        </w:tabs>
        <w:spacing w:before="240" w:after="240" w:line="360" w:lineRule="auto"/>
        <w:ind w:right="51"/>
        <w:contextualSpacing/>
        <w:jc w:val="both"/>
        <w:rPr>
          <w:rFonts w:ascii="Palatino Linotype" w:eastAsia="MS Mincho" w:hAnsi="Palatino Linotype"/>
          <w:lang w:val="es-ES_tradnl"/>
        </w:rPr>
      </w:pPr>
      <w:r w:rsidRPr="001A2FFA">
        <w:rPr>
          <w:rFonts w:ascii="Palatino Linotype" w:eastAsia="MS Mincho" w:hAnsi="Palatino Linotype"/>
          <w:lang w:val="es-ES_tradnl"/>
        </w:rPr>
        <w:t>De tal manera que la exhibición de los datos personales consistentes en el RFC, Clave IS</w:t>
      </w:r>
      <w:r w:rsidR="005A0DAE" w:rsidRPr="001A2FFA">
        <w:rPr>
          <w:rFonts w:ascii="Palatino Linotype" w:eastAsia="MS Mincho" w:hAnsi="Palatino Linotype"/>
          <w:lang w:val="es-ES_tradnl"/>
        </w:rPr>
        <w:t>SEMY</w:t>
      </w:r>
      <w:r w:rsidRPr="001A2FFA">
        <w:rPr>
          <w:rFonts w:ascii="Palatino Linotype" w:eastAsia="MS Mincho" w:hAnsi="Palatino Linotype"/>
          <w:lang w:val="es-ES_tradnl"/>
        </w:rPr>
        <w:t>M y CURP muestra un total descuido en el tratamiento de los mismos por parte de sus responsables, así como el fehaciente incumplimiento del deber de confidencialidad derivado de su divulgación. Por lo que en cumplimiento con el artículo 168 de la Ley de Protección de Datos Personales en Posesión de Sujetos Obligados del Estado de México y Municipios, se dará vista a la Dirección de Datos Personales de este Instituto a efecto de que se inicie la investigación y sustanciación de las responsabilidades a que haya lugar.</w:t>
      </w:r>
    </w:p>
    <w:p w14:paraId="3D0CCBD1" w14:textId="77777777" w:rsidR="0090644E" w:rsidRPr="001A2FFA" w:rsidRDefault="0090644E" w:rsidP="001A2FFA">
      <w:pPr>
        <w:tabs>
          <w:tab w:val="left" w:pos="426"/>
        </w:tabs>
        <w:spacing w:before="240" w:after="240" w:line="360" w:lineRule="auto"/>
        <w:ind w:right="51"/>
        <w:contextualSpacing/>
        <w:jc w:val="both"/>
        <w:rPr>
          <w:rFonts w:ascii="Palatino Linotype" w:eastAsia="MS Mincho" w:hAnsi="Palatino Linotype"/>
          <w:lang w:val="es-ES_tradnl"/>
        </w:rPr>
      </w:pPr>
    </w:p>
    <w:p w14:paraId="2EF3ECA4" w14:textId="1B36D10B" w:rsidR="0090644E" w:rsidRPr="001A2FFA" w:rsidRDefault="0090644E" w:rsidP="001A2FFA">
      <w:pPr>
        <w:tabs>
          <w:tab w:val="left" w:pos="426"/>
        </w:tabs>
        <w:spacing w:before="240" w:after="240" w:line="360" w:lineRule="auto"/>
        <w:ind w:right="51"/>
        <w:contextualSpacing/>
        <w:jc w:val="both"/>
        <w:rPr>
          <w:rFonts w:ascii="Palatino Linotype" w:eastAsia="MS Mincho" w:hAnsi="Palatino Linotype"/>
          <w:lang w:val="es-ES_tradnl"/>
        </w:rPr>
      </w:pPr>
      <w:r w:rsidRPr="001A2FFA">
        <w:rPr>
          <w:rFonts w:ascii="Palatino Linotype" w:eastAsia="MS Mincho" w:hAnsi="Palatino Linotype"/>
          <w:lang w:val="es-ES_tradnl"/>
        </w:rPr>
        <w:t xml:space="preserve">Asimismo, </w:t>
      </w:r>
      <w:r w:rsidRPr="001A2FFA">
        <w:rPr>
          <w:rFonts w:ascii="Palatino Linotype" w:eastAsia="MS Mincho" w:hAnsi="Palatino Linotype" w:cs="Arial"/>
          <w:lang w:val="es-ES_tradnl"/>
        </w:rPr>
        <w:t xml:space="preserve">no debe perderse de vista que </w:t>
      </w:r>
      <w:r w:rsidRPr="001A2FFA">
        <w:rPr>
          <w:rFonts w:ascii="Palatino Linotype" w:eastAsia="MS Mincho" w:hAnsi="Palatino Linotype" w:cs="Arial"/>
          <w:b/>
          <w:u w:val="single"/>
          <w:lang w:val="es-ES_tradnl"/>
        </w:rPr>
        <w:t>la exposición de los ya referidos datos personales, traen como consecuencia al RECURRENTE una serie de responsabilidades y obligaciones para salvaguardar la información personal que, por descuido, le fuera entregada</w:t>
      </w:r>
      <w:r w:rsidRPr="001A2FFA">
        <w:rPr>
          <w:rFonts w:ascii="Palatino Linotype" w:eastAsia="MS Mincho" w:hAnsi="Palatino Linotype" w:cs="Arial"/>
          <w:u w:val="single"/>
          <w:lang w:val="es-ES_tradnl"/>
        </w:rPr>
        <w:t>.</w:t>
      </w:r>
    </w:p>
    <w:p w14:paraId="5ECA0FA4" w14:textId="77777777" w:rsidR="0090644E" w:rsidRPr="001A2FFA" w:rsidRDefault="0090644E" w:rsidP="001A2FFA">
      <w:pPr>
        <w:tabs>
          <w:tab w:val="left" w:pos="426"/>
        </w:tabs>
        <w:spacing w:before="240" w:after="240" w:line="360" w:lineRule="auto"/>
        <w:ind w:right="51"/>
        <w:contextualSpacing/>
        <w:jc w:val="both"/>
        <w:rPr>
          <w:rFonts w:ascii="Palatino Linotype" w:eastAsia="MS Mincho" w:hAnsi="Palatino Linotype"/>
          <w:lang w:val="es-ES_tradnl"/>
        </w:rPr>
      </w:pPr>
    </w:p>
    <w:p w14:paraId="08C6EC09" w14:textId="77777777" w:rsidR="0090644E" w:rsidRPr="001A2FFA" w:rsidRDefault="0090644E" w:rsidP="001A2FFA">
      <w:pPr>
        <w:tabs>
          <w:tab w:val="left" w:pos="426"/>
        </w:tabs>
        <w:spacing w:before="240" w:after="240" w:line="360" w:lineRule="auto"/>
        <w:ind w:right="51"/>
        <w:contextualSpacing/>
        <w:jc w:val="both"/>
        <w:rPr>
          <w:rFonts w:ascii="Palatino Linotype" w:eastAsia="MS Mincho" w:hAnsi="Palatino Linotype"/>
          <w:lang w:val="es-ES_tradnl"/>
        </w:rPr>
      </w:pPr>
      <w:r w:rsidRPr="001A2FFA">
        <w:rPr>
          <w:rFonts w:ascii="Palatino Linotype" w:eastAsia="MS Mincho" w:hAnsi="Palatino Linotype"/>
          <w:lang w:val="es-ES_tradnl"/>
        </w:rPr>
        <w:lastRenderedPageBreak/>
        <w:t xml:space="preserve">Al </w:t>
      </w:r>
      <w:r w:rsidRPr="001A2FFA">
        <w:rPr>
          <w:rFonts w:ascii="Palatino Linotype" w:eastAsia="MS Mincho" w:hAnsi="Palatino Linotype" w:cs="Arial"/>
          <w:lang w:val="es-ES_tradnl"/>
        </w:rPr>
        <w:t xml:space="preserve">respecto, </w:t>
      </w:r>
      <w:r w:rsidRPr="001A2FFA">
        <w:rPr>
          <w:rFonts w:ascii="Palatino Linotype" w:eastAsia="MS Mincho" w:hAnsi="Palatino Linotype"/>
          <w:lang w:val="es-ES_tradnl"/>
        </w:rPr>
        <w:t>el artículo 63 de la Ley de Protección de Datos Personales en Posesión de Particulares, considera como infracciones a la misma, las siguientes actividades:</w:t>
      </w:r>
    </w:p>
    <w:p w14:paraId="20FE5037" w14:textId="77777777" w:rsidR="0090644E" w:rsidRPr="001A2FFA" w:rsidRDefault="0090644E" w:rsidP="001A2FFA">
      <w:pPr>
        <w:tabs>
          <w:tab w:val="left" w:pos="426"/>
        </w:tabs>
        <w:spacing w:before="240" w:after="240" w:line="360" w:lineRule="auto"/>
        <w:ind w:right="51"/>
        <w:contextualSpacing/>
        <w:jc w:val="both"/>
        <w:rPr>
          <w:rFonts w:ascii="Palatino Linotype" w:eastAsia="MS Mincho" w:hAnsi="Palatino Linotype"/>
          <w:lang w:val="es-ES_tradnl"/>
        </w:rPr>
      </w:pPr>
    </w:p>
    <w:p w14:paraId="5259C67F"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i/>
          <w:sz w:val="22"/>
          <w:lang w:val="es-ES_tradnl"/>
        </w:rPr>
        <w:t>“</w:t>
      </w:r>
      <w:r w:rsidRPr="001A2FFA">
        <w:rPr>
          <w:rFonts w:ascii="Palatino Linotype" w:eastAsia="MS Mincho" w:hAnsi="Palatino Linotype"/>
          <w:b/>
          <w:i/>
          <w:sz w:val="22"/>
          <w:lang w:val="es-ES_tradnl"/>
        </w:rPr>
        <w:t xml:space="preserve">Artículo 63.- </w:t>
      </w:r>
      <w:r w:rsidRPr="001A2FFA">
        <w:rPr>
          <w:rFonts w:ascii="Palatino Linotype" w:eastAsia="MS Mincho" w:hAnsi="Palatino Linotype"/>
          <w:i/>
          <w:sz w:val="22"/>
          <w:lang w:val="es-ES_tradnl"/>
        </w:rPr>
        <w:t xml:space="preserve">Constituyen infracciones a esta Ley, las siguientes conductas llevadas a cabo por el responsable: </w:t>
      </w:r>
    </w:p>
    <w:p w14:paraId="5920DCF0"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I.</w:t>
      </w:r>
      <w:r w:rsidRPr="001A2FFA">
        <w:rPr>
          <w:rFonts w:ascii="Palatino Linotype" w:eastAsia="MS Mincho" w:hAnsi="Palatino Linotype"/>
          <w:i/>
          <w:sz w:val="22"/>
          <w:lang w:val="es-ES_tradnl"/>
        </w:rPr>
        <w:t xml:space="preserve"> No cumplir con la solicitud del titular para el acceso, rectificación, cancelación u oposición al tratamiento de sus datos personales, sin razón fundada, en los términos previstos en esta Ley; </w:t>
      </w:r>
    </w:p>
    <w:p w14:paraId="5CC8C51E"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II.</w:t>
      </w:r>
      <w:r w:rsidRPr="001A2FFA">
        <w:rPr>
          <w:rFonts w:ascii="Palatino Linotype" w:eastAsia="MS Mincho" w:hAnsi="Palatino Linotype"/>
          <w:i/>
          <w:sz w:val="22"/>
          <w:lang w:val="es-ES_tradnl"/>
        </w:rPr>
        <w:t xml:space="preserve"> Actuar con negligencia o dolo en la tramitación y respuesta de solicitudes de acceso, rectificación, cancelación u oposición de datos personales; </w:t>
      </w:r>
    </w:p>
    <w:p w14:paraId="1D3EF940"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III.</w:t>
      </w:r>
      <w:r w:rsidRPr="001A2FFA">
        <w:rPr>
          <w:rFonts w:ascii="Palatino Linotype" w:eastAsia="MS Mincho" w:hAnsi="Palatino Linotype"/>
          <w:i/>
          <w:sz w:val="22"/>
          <w:lang w:val="es-ES_tradnl"/>
        </w:rPr>
        <w:t xml:space="preserve"> Declarar dolosamente la inexistencia de datos personales, cuando exista total o parcialmente en las bases de datos del responsable; </w:t>
      </w:r>
    </w:p>
    <w:p w14:paraId="13ECCE91"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IV.</w:t>
      </w:r>
      <w:r w:rsidRPr="001A2FFA">
        <w:rPr>
          <w:rFonts w:ascii="Palatino Linotype" w:eastAsia="MS Mincho" w:hAnsi="Palatino Linotype"/>
          <w:i/>
          <w:sz w:val="22"/>
          <w:lang w:val="es-ES_tradnl"/>
        </w:rPr>
        <w:t xml:space="preserve"> Dar tratamiento a los datos personales en contravención a los principios establecidos en la presente Ley; </w:t>
      </w:r>
    </w:p>
    <w:p w14:paraId="7EBD3AA2"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V.</w:t>
      </w:r>
      <w:r w:rsidRPr="001A2FFA">
        <w:rPr>
          <w:rFonts w:ascii="Palatino Linotype" w:eastAsia="MS Mincho" w:hAnsi="Palatino Linotype"/>
          <w:i/>
          <w:sz w:val="22"/>
          <w:lang w:val="es-ES_tradnl"/>
        </w:rPr>
        <w:t xml:space="preserve"> Omitir en el aviso de privacidad, alguno o todos los elementos a que se refiere el artículo 16 de esta Ley; </w:t>
      </w:r>
    </w:p>
    <w:p w14:paraId="3C7F4E44"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VI.</w:t>
      </w:r>
      <w:r w:rsidRPr="001A2FFA">
        <w:rPr>
          <w:rFonts w:ascii="Palatino Linotype" w:eastAsia="MS Mincho" w:hAnsi="Palatino Linotype"/>
          <w:i/>
          <w:sz w:val="22"/>
          <w:lang w:val="es-ES_tradnl"/>
        </w:rPr>
        <w:t xml:space="preserve"> Mantener datos personales inexactos cuando resulte imputable al responsable, o no efectuar las rectificaciones o cancelaciones de los mismos que legalmente procedan cuando resulten afectados los derechos de los titulares; </w:t>
      </w:r>
    </w:p>
    <w:p w14:paraId="7AEA5274"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VII.</w:t>
      </w:r>
      <w:r w:rsidRPr="001A2FFA">
        <w:rPr>
          <w:rFonts w:ascii="Palatino Linotype" w:eastAsia="MS Mincho" w:hAnsi="Palatino Linotype"/>
          <w:i/>
          <w:sz w:val="22"/>
          <w:lang w:val="es-ES_tradnl"/>
        </w:rPr>
        <w:t xml:space="preserve"> No cumplir con el apercibimiento a que se refiere la fracción I del artículo 64; </w:t>
      </w:r>
    </w:p>
    <w:p w14:paraId="0A6A1E7C"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 xml:space="preserve">VIII. Incumplir el deber de confidencialidad </w:t>
      </w:r>
      <w:r w:rsidRPr="001A2FFA">
        <w:rPr>
          <w:rFonts w:ascii="Palatino Linotype" w:eastAsia="MS Mincho" w:hAnsi="Palatino Linotype"/>
          <w:i/>
          <w:sz w:val="22"/>
          <w:lang w:val="es-ES_tradnl"/>
        </w:rPr>
        <w:t xml:space="preserve">establecido en el artículo 21 de esta Ley; </w:t>
      </w:r>
    </w:p>
    <w:p w14:paraId="242035B8"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IX.</w:t>
      </w:r>
      <w:r w:rsidRPr="001A2FFA">
        <w:rPr>
          <w:rFonts w:ascii="Palatino Linotype" w:eastAsia="MS Mincho" w:hAnsi="Palatino Linotype"/>
          <w:i/>
          <w:sz w:val="22"/>
          <w:lang w:val="es-ES_tradnl"/>
        </w:rPr>
        <w:t xml:space="preserve"> Cambiar sustancialmente la finalidad originaria del tratamiento de los datos, sin observar lo dispuesto por el artículo 12; </w:t>
      </w:r>
    </w:p>
    <w:p w14:paraId="02B98FF1"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X.</w:t>
      </w:r>
      <w:r w:rsidRPr="001A2FFA">
        <w:rPr>
          <w:rFonts w:ascii="Palatino Linotype" w:eastAsia="MS Mincho" w:hAnsi="Palatino Linotype"/>
          <w:i/>
          <w:sz w:val="22"/>
          <w:lang w:val="es-ES_tradnl"/>
        </w:rPr>
        <w:t xml:space="preserve"> </w:t>
      </w:r>
      <w:r w:rsidRPr="001A2FFA">
        <w:rPr>
          <w:rFonts w:ascii="Palatino Linotype" w:eastAsia="MS Mincho" w:hAnsi="Palatino Linotype"/>
          <w:b/>
          <w:i/>
          <w:sz w:val="22"/>
          <w:lang w:val="es-ES_tradnl"/>
        </w:rPr>
        <w:t>Transferir datos a terceros</w:t>
      </w:r>
      <w:r w:rsidRPr="001A2FFA">
        <w:rPr>
          <w:rFonts w:ascii="Palatino Linotype" w:eastAsia="MS Mincho" w:hAnsi="Palatino Linotype"/>
          <w:i/>
          <w:sz w:val="22"/>
          <w:lang w:val="es-ES_tradnl"/>
        </w:rPr>
        <w:t xml:space="preserve"> sin comunicar a éstos el aviso de privacidad que contiene las limitaciones a que el titular sujetó la divulgación de los mismos; </w:t>
      </w:r>
    </w:p>
    <w:p w14:paraId="23D3B797"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XI.</w:t>
      </w:r>
      <w:r w:rsidRPr="001A2FFA">
        <w:rPr>
          <w:rFonts w:ascii="Palatino Linotype" w:eastAsia="MS Mincho" w:hAnsi="Palatino Linotype"/>
          <w:i/>
          <w:sz w:val="22"/>
          <w:lang w:val="es-ES_tradnl"/>
        </w:rPr>
        <w:t xml:space="preserve"> Vulnerar la seguridad de bases de datos, locales, programas o equipos, cuando resulte imputable al responsable; </w:t>
      </w:r>
    </w:p>
    <w:p w14:paraId="0C36E7B0"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XII.</w:t>
      </w:r>
      <w:r w:rsidRPr="001A2FFA">
        <w:rPr>
          <w:rFonts w:ascii="Palatino Linotype" w:eastAsia="MS Mincho" w:hAnsi="Palatino Linotype"/>
          <w:i/>
          <w:sz w:val="22"/>
          <w:lang w:val="es-ES_tradnl"/>
        </w:rPr>
        <w:t xml:space="preserve"> </w:t>
      </w:r>
      <w:r w:rsidRPr="001A2FFA">
        <w:rPr>
          <w:rFonts w:ascii="Palatino Linotype" w:eastAsia="MS Mincho" w:hAnsi="Palatino Linotype"/>
          <w:b/>
          <w:i/>
          <w:sz w:val="22"/>
          <w:lang w:val="es-ES_tradnl"/>
        </w:rPr>
        <w:t>Llevar a cabo la transferencia o cesión de los datos personales</w:t>
      </w:r>
      <w:r w:rsidRPr="001A2FFA">
        <w:rPr>
          <w:rFonts w:ascii="Palatino Linotype" w:eastAsia="MS Mincho" w:hAnsi="Palatino Linotype"/>
          <w:i/>
          <w:sz w:val="22"/>
          <w:lang w:val="es-ES_tradnl"/>
        </w:rPr>
        <w:t xml:space="preserve">, fuera de los casos en que esté permitida por la Ley; </w:t>
      </w:r>
    </w:p>
    <w:p w14:paraId="31630E86"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XIII.</w:t>
      </w:r>
      <w:r w:rsidRPr="001A2FFA">
        <w:rPr>
          <w:rFonts w:ascii="Palatino Linotype" w:eastAsia="MS Mincho" w:hAnsi="Palatino Linotype"/>
          <w:i/>
          <w:sz w:val="22"/>
          <w:lang w:val="es-ES_tradnl"/>
        </w:rPr>
        <w:t xml:space="preserve"> Recabar o transferir datos personales sin el consentimiento expreso del titular, en los casos en que éste sea exigible; </w:t>
      </w:r>
    </w:p>
    <w:p w14:paraId="4030FE60"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XIV.</w:t>
      </w:r>
      <w:r w:rsidRPr="001A2FFA">
        <w:rPr>
          <w:rFonts w:ascii="Palatino Linotype" w:eastAsia="MS Mincho" w:hAnsi="Palatino Linotype"/>
          <w:i/>
          <w:sz w:val="22"/>
          <w:lang w:val="es-ES_tradnl"/>
        </w:rPr>
        <w:t xml:space="preserve"> Obstruir los actos de verificación de la autoridad; </w:t>
      </w:r>
    </w:p>
    <w:p w14:paraId="329B7E98"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XV.</w:t>
      </w:r>
      <w:r w:rsidRPr="001A2FFA">
        <w:rPr>
          <w:rFonts w:ascii="Palatino Linotype" w:eastAsia="MS Mincho" w:hAnsi="Palatino Linotype"/>
          <w:i/>
          <w:sz w:val="22"/>
          <w:lang w:val="es-ES_tradnl"/>
        </w:rPr>
        <w:t xml:space="preserve"> Recabar datos en forma engañosa y fraudulenta; </w:t>
      </w:r>
    </w:p>
    <w:p w14:paraId="12545F45"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XVI.</w:t>
      </w:r>
      <w:r w:rsidRPr="001A2FFA">
        <w:rPr>
          <w:rFonts w:ascii="Palatino Linotype" w:eastAsia="MS Mincho" w:hAnsi="Palatino Linotype"/>
          <w:i/>
          <w:sz w:val="22"/>
          <w:lang w:val="es-ES_tradnl"/>
        </w:rPr>
        <w:t xml:space="preserve"> Continuar con el uso ilegítimo de los datos personales cuando se ha solicitado el cese del mismo por el Instituto o los titulares; </w:t>
      </w:r>
    </w:p>
    <w:p w14:paraId="49D78992"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lastRenderedPageBreak/>
        <w:t>XVII.</w:t>
      </w:r>
      <w:r w:rsidRPr="001A2FFA">
        <w:rPr>
          <w:rFonts w:ascii="Palatino Linotype" w:eastAsia="MS Mincho" w:hAnsi="Palatino Linotype"/>
          <w:i/>
          <w:sz w:val="22"/>
          <w:lang w:val="es-ES_tradnl"/>
        </w:rPr>
        <w:t xml:space="preserve"> Tratar los datos personales de manera que se afecte o impida el ejercicio de los derechos de acceso, rectificación, cancelación y oposición establecidos en el artículo 16 de la Constitución Política de los Estados Unidos Mexicanos; </w:t>
      </w:r>
    </w:p>
    <w:p w14:paraId="6CC58605"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i/>
          <w:sz w:val="22"/>
          <w:lang w:val="es-ES_tradnl"/>
        </w:rPr>
      </w:pPr>
      <w:r w:rsidRPr="001A2FFA">
        <w:rPr>
          <w:rFonts w:ascii="Palatino Linotype" w:eastAsia="MS Mincho" w:hAnsi="Palatino Linotype"/>
          <w:b/>
          <w:i/>
          <w:sz w:val="22"/>
          <w:lang w:val="es-ES_tradnl"/>
        </w:rPr>
        <w:t>XVIII.</w:t>
      </w:r>
      <w:r w:rsidRPr="001A2FFA">
        <w:rPr>
          <w:rFonts w:ascii="Palatino Linotype" w:eastAsia="MS Mincho" w:hAnsi="Palatino Linotype"/>
          <w:i/>
          <w:sz w:val="22"/>
          <w:lang w:val="es-ES_tradnl"/>
        </w:rPr>
        <w:t xml:space="preserve"> Crear bases de datos en contravención a lo dispuesto por el artículo 9, segundo párrafo de esta Ley, y </w:t>
      </w:r>
    </w:p>
    <w:p w14:paraId="70B361CE"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sz w:val="22"/>
          <w:lang w:val="es-ES_tradnl"/>
        </w:rPr>
      </w:pPr>
      <w:r w:rsidRPr="001A2FFA">
        <w:rPr>
          <w:rFonts w:ascii="Palatino Linotype" w:eastAsia="MS Mincho" w:hAnsi="Palatino Linotype"/>
          <w:b/>
          <w:i/>
          <w:sz w:val="22"/>
          <w:lang w:val="es-ES_tradnl"/>
        </w:rPr>
        <w:t>XIX.</w:t>
      </w:r>
      <w:r w:rsidRPr="001A2FFA">
        <w:rPr>
          <w:rFonts w:ascii="Palatino Linotype" w:eastAsia="MS Mincho" w:hAnsi="Palatino Linotype"/>
          <w:i/>
          <w:sz w:val="22"/>
          <w:lang w:val="es-ES_tradnl"/>
        </w:rPr>
        <w:t xml:space="preserve"> Cualquier incumplimiento del responsable a las obligaciones establecidas a su cargo en términos de lo previsto en la presente Ley.”</w:t>
      </w:r>
    </w:p>
    <w:p w14:paraId="2CBBFC92" w14:textId="77777777" w:rsidR="0090644E" w:rsidRPr="001A2FFA" w:rsidRDefault="0090644E" w:rsidP="001A2FFA">
      <w:pPr>
        <w:tabs>
          <w:tab w:val="left" w:pos="0"/>
          <w:tab w:val="left" w:pos="426"/>
        </w:tabs>
        <w:ind w:left="567" w:right="567"/>
        <w:contextualSpacing/>
        <w:jc w:val="both"/>
        <w:rPr>
          <w:rFonts w:ascii="Palatino Linotype" w:eastAsia="MS Mincho" w:hAnsi="Palatino Linotype" w:cs="Arial"/>
          <w:b/>
          <w:i/>
          <w:noProof/>
          <w:sz w:val="22"/>
          <w:lang w:val="es-ES_tradnl"/>
        </w:rPr>
      </w:pPr>
      <w:r w:rsidRPr="001A2FFA">
        <w:rPr>
          <w:rFonts w:ascii="Palatino Linotype" w:eastAsia="MS Mincho" w:hAnsi="Palatino Linotype"/>
          <w:b/>
          <w:i/>
          <w:sz w:val="22"/>
          <w:lang w:val="es-ES_tradnl"/>
        </w:rPr>
        <w:t>(Énfasis añadido)</w:t>
      </w:r>
    </w:p>
    <w:p w14:paraId="42D533B2" w14:textId="77777777" w:rsidR="0090644E" w:rsidRPr="001A2FFA" w:rsidRDefault="0090644E" w:rsidP="001A2FFA">
      <w:pPr>
        <w:tabs>
          <w:tab w:val="left" w:pos="426"/>
        </w:tabs>
        <w:spacing w:before="240" w:after="240" w:line="360" w:lineRule="auto"/>
        <w:ind w:right="51"/>
        <w:contextualSpacing/>
        <w:jc w:val="both"/>
        <w:rPr>
          <w:rFonts w:ascii="Palatino Linotype" w:eastAsia="MS Mincho" w:hAnsi="Palatino Linotype"/>
          <w:lang w:val="es-ES_tradnl"/>
        </w:rPr>
      </w:pPr>
    </w:p>
    <w:p w14:paraId="082D1885" w14:textId="77777777" w:rsidR="0090644E" w:rsidRPr="001A2FFA" w:rsidRDefault="0090644E" w:rsidP="001A2FFA">
      <w:pPr>
        <w:tabs>
          <w:tab w:val="left" w:pos="426"/>
        </w:tabs>
        <w:spacing w:before="240" w:after="240" w:line="360" w:lineRule="auto"/>
        <w:ind w:right="49"/>
        <w:contextualSpacing/>
        <w:jc w:val="both"/>
        <w:rPr>
          <w:rFonts w:ascii="Palatino Linotype" w:eastAsia="MS Mincho" w:hAnsi="Palatino Linotype"/>
          <w:lang w:val="es-ES_tradnl"/>
        </w:rPr>
      </w:pPr>
      <w:r w:rsidRPr="001A2FFA">
        <w:rPr>
          <w:rFonts w:ascii="Palatino Linotype" w:eastAsia="MS Mincho" w:hAnsi="Palatino Linotype"/>
          <w:lang w:val="es-ES_tradnl"/>
        </w:rPr>
        <w:t xml:space="preserve">Por lo anterior, este Órgano Garante exhorta al </w:t>
      </w:r>
      <w:r w:rsidRPr="001A2FFA">
        <w:rPr>
          <w:rFonts w:ascii="Palatino Linotype" w:eastAsia="MS Mincho" w:hAnsi="Palatino Linotype"/>
          <w:b/>
          <w:lang w:val="es-ES_tradnl"/>
        </w:rPr>
        <w:t>RECURRENTE</w:t>
      </w:r>
      <w:r w:rsidRPr="001A2FFA">
        <w:rPr>
          <w:rFonts w:ascii="Palatino Linotype" w:eastAsia="MS Mincho" w:hAnsi="Palatino Linotype"/>
          <w:lang w:val="es-ES_tradnl"/>
        </w:rPr>
        <w:t xml:space="preserve"> a conducir el uso de los datos personales de terceros, que ahora están en su posesión, con sumo respeto y secrecía, siguiendo los principios de licitud, lealtad y responsabilidad, previstos en la Ley Federal de Protección de Datos Personales en Posesión de los Particulares.</w:t>
      </w:r>
    </w:p>
    <w:p w14:paraId="45126C86" w14:textId="77777777" w:rsidR="0090644E" w:rsidRPr="001A2FFA" w:rsidRDefault="0090644E" w:rsidP="001A2FFA">
      <w:pPr>
        <w:tabs>
          <w:tab w:val="left" w:pos="426"/>
        </w:tabs>
        <w:spacing w:before="240" w:after="240" w:line="360" w:lineRule="auto"/>
        <w:ind w:right="49"/>
        <w:contextualSpacing/>
        <w:jc w:val="both"/>
        <w:rPr>
          <w:rFonts w:ascii="Palatino Linotype" w:eastAsia="MS Mincho" w:hAnsi="Palatino Linotype"/>
          <w:lang w:val="es-ES_tradnl"/>
        </w:rPr>
      </w:pPr>
    </w:p>
    <w:p w14:paraId="2803EB0C" w14:textId="77777777" w:rsidR="0090644E" w:rsidRPr="001A2FFA" w:rsidRDefault="0090644E" w:rsidP="001A2FFA">
      <w:pPr>
        <w:tabs>
          <w:tab w:val="left" w:pos="142"/>
          <w:tab w:val="left" w:pos="284"/>
          <w:tab w:val="left" w:pos="426"/>
        </w:tabs>
        <w:spacing w:before="240" w:after="240" w:line="360" w:lineRule="auto"/>
        <w:contextualSpacing/>
        <w:jc w:val="both"/>
        <w:rPr>
          <w:rFonts w:ascii="Palatino Linotype" w:eastAsia="MS Mincho" w:hAnsi="Palatino Linotype" w:cs="Arial"/>
          <w:lang w:val="es-ES_tradnl"/>
        </w:rPr>
      </w:pPr>
      <w:r w:rsidRPr="001A2FFA">
        <w:rPr>
          <w:rFonts w:ascii="Palatino Linotype" w:hAnsi="Palatino Linotype" w:cs="Arial"/>
          <w:lang w:val="es-ES_tradnl"/>
        </w:rPr>
        <w:t xml:space="preserve">Asimismo, </w:t>
      </w:r>
      <w:r w:rsidRPr="001A2FFA">
        <w:rPr>
          <w:rFonts w:ascii="Palatino Linotype" w:eastAsia="MS Gothic" w:hAnsi="Palatino Linotype"/>
          <w:szCs w:val="26"/>
          <w:lang w:val="es-ES_tradnl"/>
        </w:rPr>
        <w:t xml:space="preserve">este Pleno hará del conocimiento de la Dirección de Datos Personales de este Instituto de las infracciones en que el </w:t>
      </w:r>
      <w:r w:rsidRPr="001A2FFA">
        <w:rPr>
          <w:rFonts w:ascii="Palatino Linotype" w:eastAsia="MS Gothic" w:hAnsi="Palatino Linotype"/>
          <w:b/>
          <w:szCs w:val="26"/>
          <w:lang w:val="es-ES_tradnl"/>
        </w:rPr>
        <w:t>SUJETO OBLIGADO</w:t>
      </w:r>
      <w:r w:rsidRPr="001A2FFA">
        <w:rPr>
          <w:rFonts w:ascii="Palatino Linotype" w:eastAsia="MS Gothic" w:hAnsi="Palatino Linotype"/>
          <w:szCs w:val="26"/>
          <w:lang w:val="es-ES_tradnl"/>
        </w:rPr>
        <w:t xml:space="preserve"> incurrió, toda vez que la naturaleza de investigar omisiones relativas a la esfera de obligaciones de protección de datos personales en posesión de Sujetos Obligados corresponde a un ente distinto a éste, a través de un procedimiento diferente al Recurso de Revisión.</w:t>
      </w:r>
    </w:p>
    <w:p w14:paraId="269810FC" w14:textId="77777777" w:rsidR="00E07A82" w:rsidRPr="001A2FFA" w:rsidRDefault="00E07A82" w:rsidP="001A2FFA">
      <w:pPr>
        <w:spacing w:line="360" w:lineRule="auto"/>
        <w:jc w:val="both"/>
        <w:rPr>
          <w:rFonts w:ascii="Palatino Linotype" w:eastAsia="Palatino Linotype" w:hAnsi="Palatino Linotype" w:cs="Palatino Linotype"/>
        </w:rPr>
      </w:pPr>
    </w:p>
    <w:p w14:paraId="75BF73FD" w14:textId="0BA113D3" w:rsidR="00895C21" w:rsidRPr="001A2FFA" w:rsidRDefault="005A0DAE"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Finalmente ya preciados</w:t>
      </w:r>
      <w:r w:rsidR="0007435F" w:rsidRPr="001A2FFA">
        <w:rPr>
          <w:rFonts w:ascii="Palatino Linotype" w:eastAsia="Palatino Linotype" w:hAnsi="Palatino Linotype" w:cs="Palatino Linotype"/>
        </w:rPr>
        <w:t xml:space="preserve"> los documentos que solicita el Particular </w:t>
      </w:r>
      <w:r w:rsidRPr="001A2FFA">
        <w:rPr>
          <w:rFonts w:ascii="Palatino Linotype" w:eastAsia="Palatino Linotype" w:hAnsi="Palatino Linotype" w:cs="Palatino Linotype"/>
        </w:rPr>
        <w:t xml:space="preserve">y toda vez que los mismos contienen </w:t>
      </w:r>
      <w:r w:rsidR="0007435F" w:rsidRPr="001A2FFA">
        <w:rPr>
          <w:rFonts w:ascii="Palatino Linotype" w:eastAsia="Palatino Linotype" w:hAnsi="Palatino Linotype" w:cs="Palatino Linotype"/>
        </w:rPr>
        <w:t xml:space="preserve">datos susceptibles de ser clasificados, </w:t>
      </w:r>
      <w:r w:rsidRPr="001A2FFA">
        <w:rPr>
          <w:rFonts w:ascii="Palatino Linotype" w:eastAsia="Palatino Linotype" w:hAnsi="Palatino Linotype" w:cs="Palatino Linotype"/>
          <w:b/>
        </w:rPr>
        <w:t>EL SUJETO OBLIGADO</w:t>
      </w:r>
      <w:r w:rsidRPr="001A2FFA">
        <w:rPr>
          <w:rFonts w:ascii="Palatino Linotype" w:eastAsia="Palatino Linotype" w:hAnsi="Palatino Linotype" w:cs="Palatino Linotype"/>
        </w:rPr>
        <w:t xml:space="preserve"> </w:t>
      </w:r>
      <w:r w:rsidR="0007435F" w:rsidRPr="001A2FFA">
        <w:rPr>
          <w:rFonts w:ascii="Palatino Linotype" w:eastAsia="Palatino Linotype" w:hAnsi="Palatino Linotype" w:cs="Palatino Linotype"/>
        </w:rPr>
        <w:t xml:space="preserve">previo a la entrega al </w:t>
      </w:r>
      <w:r w:rsidRPr="001A2FFA">
        <w:rPr>
          <w:rFonts w:ascii="Palatino Linotype" w:eastAsia="Palatino Linotype" w:hAnsi="Palatino Linotype" w:cs="Palatino Linotype"/>
          <w:b/>
        </w:rPr>
        <w:t>RECURRENTE</w:t>
      </w:r>
      <w:r w:rsidR="0007435F" w:rsidRPr="001A2FFA">
        <w:rPr>
          <w:rFonts w:ascii="Palatino Linotype" w:eastAsia="Palatino Linotype" w:hAnsi="Palatino Linotype" w:cs="Palatino Linotype"/>
        </w:rPr>
        <w:t xml:space="preserve">, deberá llevar a cabo la revisión de los mismos y para la entrega en versión pública, </w:t>
      </w:r>
      <w:r w:rsidRPr="001A2FFA">
        <w:rPr>
          <w:rFonts w:ascii="Palatino Linotype" w:eastAsia="Palatino Linotype" w:hAnsi="Palatino Linotype" w:cs="Palatino Linotype"/>
        </w:rPr>
        <w:t xml:space="preserve">la que </w:t>
      </w:r>
      <w:r w:rsidR="0007435F" w:rsidRPr="001A2FFA">
        <w:rPr>
          <w:rFonts w:ascii="Palatino Linotype" w:eastAsia="Palatino Linotype" w:hAnsi="Palatino Linotype" w:cs="Palatino Linotype"/>
        </w:rPr>
        <w:t xml:space="preserve">deberá ser autorizada por el Comité de Transparencia, en donde se funde y motive la clasificación de la información eliminada, de conformidad con lo previsto en el artículo 49, fracciones II y VIII, 143, fracción I y 149 de la Ley de Transparencia y Acceso a la Información Pública del Estado de México </w:t>
      </w:r>
      <w:r w:rsidR="0007435F" w:rsidRPr="001A2FFA">
        <w:rPr>
          <w:rFonts w:ascii="Palatino Linotype" w:eastAsia="Palatino Linotype" w:hAnsi="Palatino Linotype" w:cs="Palatino Linotype"/>
        </w:rPr>
        <w:lastRenderedPageBreak/>
        <w:t>y Municipios, en relación con lo establecido en los Lineamientos Generales en materia de Clasificación y Desclasificación de la Información, así como para Elaboración de Versiones Públicas.</w:t>
      </w:r>
    </w:p>
    <w:p w14:paraId="4CD1965D" w14:textId="77777777" w:rsidR="00895C21" w:rsidRPr="001A2FFA" w:rsidRDefault="00895C21" w:rsidP="001A2FFA">
      <w:pPr>
        <w:spacing w:line="360" w:lineRule="auto"/>
        <w:jc w:val="both"/>
        <w:rPr>
          <w:rFonts w:ascii="Palatino Linotype" w:eastAsia="Palatino Linotype" w:hAnsi="Palatino Linotype" w:cs="Palatino Linotype"/>
        </w:rPr>
      </w:pPr>
    </w:p>
    <w:p w14:paraId="1F824587" w14:textId="490CEAB1" w:rsidR="00895C21" w:rsidRPr="001A2FFA" w:rsidRDefault="0007435F" w:rsidP="001A2FFA">
      <w:pPr>
        <w:spacing w:line="360" w:lineRule="auto"/>
        <w:ind w:right="-91"/>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Consecuentemente, se destaca que la versión pública que elabore </w:t>
      </w:r>
      <w:r w:rsidRPr="001A2FFA">
        <w:rPr>
          <w:rFonts w:ascii="Palatino Linotype" w:eastAsia="Palatino Linotype" w:hAnsi="Palatino Linotype" w:cs="Palatino Linotype"/>
          <w:b/>
        </w:rPr>
        <w:t>EL SUJETO OBLIGADO</w:t>
      </w:r>
      <w:r w:rsidRPr="001A2FFA">
        <w:rPr>
          <w:rFonts w:ascii="Palatino Linotype" w:eastAsia="Palatino Linotype" w:hAnsi="Palatino Linotype" w:cs="Palatino Linotype"/>
        </w:rPr>
        <w:t xml:space="preserve"> debe cumplir con las formalidades exigidas en la Ley, por lo que para tal efecto emitirá el </w:t>
      </w:r>
      <w:r w:rsidRPr="001A2FFA">
        <w:rPr>
          <w:rFonts w:ascii="Palatino Linotype" w:eastAsia="Palatino Linotype" w:hAnsi="Palatino Linotype" w:cs="Palatino Linotype"/>
          <w:b/>
        </w:rPr>
        <w:t>Acuerdo del Comité de Transparencia</w:t>
      </w:r>
      <w:r w:rsidRPr="001A2FFA">
        <w:rPr>
          <w:rFonts w:ascii="Palatino Linotype" w:eastAsia="Palatino Linotype" w:hAnsi="Palatino Linotype" w:cs="Palatino Linotype"/>
        </w:rPr>
        <w:t xml:space="preserve"> en términos de los artículos 122 y 124 de la Ley de Transparencia </w:t>
      </w:r>
      <w:r w:rsidR="005A0DAE" w:rsidRPr="001A2FFA">
        <w:rPr>
          <w:rFonts w:ascii="Palatino Linotype" w:eastAsia="Palatino Linotype" w:hAnsi="Palatino Linotype" w:cs="Palatino Linotype"/>
        </w:rPr>
        <w:t>local</w:t>
      </w:r>
      <w:r w:rsidRPr="001A2FFA">
        <w:rPr>
          <w:rFonts w:ascii="Palatino Linotype" w:eastAsia="Palatino Linotype" w:hAnsi="Palatino Linotype" w:cs="Palatino Linotype"/>
        </w:rPr>
        <w:t>,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3B21A6B" w14:textId="77777777" w:rsidR="00895C21" w:rsidRPr="001A2FFA" w:rsidRDefault="00895C21" w:rsidP="001A2FFA">
      <w:pPr>
        <w:spacing w:line="360" w:lineRule="auto"/>
        <w:ind w:right="-91"/>
        <w:jc w:val="both"/>
        <w:rPr>
          <w:rFonts w:ascii="Palatino Linotype" w:eastAsia="Palatino Linotype" w:hAnsi="Palatino Linotype" w:cs="Palatino Linotype"/>
        </w:rPr>
      </w:pPr>
    </w:p>
    <w:p w14:paraId="42AC548F"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w:t>
      </w:r>
      <w:r w:rsidRPr="001A2FFA">
        <w:rPr>
          <w:rFonts w:ascii="Palatino Linotype" w:eastAsia="Palatino Linotype" w:hAnsi="Palatino Linotype" w:cs="Palatino Linotype"/>
        </w:rPr>
        <w:lastRenderedPageBreak/>
        <w:t>público (no por eso dejan de ser datos personales, sólo que no están protegidos en la confidencialidad).</w:t>
      </w:r>
    </w:p>
    <w:p w14:paraId="6834DC0C" w14:textId="77777777" w:rsidR="00895C21" w:rsidRPr="001A2FFA" w:rsidRDefault="00895C21" w:rsidP="001A2FFA">
      <w:pPr>
        <w:spacing w:line="360" w:lineRule="auto"/>
        <w:jc w:val="both"/>
        <w:rPr>
          <w:rFonts w:ascii="Palatino Linotype" w:eastAsia="Palatino Linotype" w:hAnsi="Palatino Linotype" w:cs="Palatino Linotype"/>
        </w:rPr>
      </w:pPr>
    </w:p>
    <w:p w14:paraId="4EEA99FE" w14:textId="77777777" w:rsidR="00895C21" w:rsidRPr="001A2FFA" w:rsidRDefault="0007435F" w:rsidP="001A2FFA">
      <w:pPr>
        <w:spacing w:line="360" w:lineRule="auto"/>
        <w:ind w:right="-91"/>
        <w:jc w:val="both"/>
        <w:rPr>
          <w:rFonts w:ascii="Palatino Linotype" w:eastAsia="Palatino Linotype" w:hAnsi="Palatino Linotype" w:cs="Palatino Linotype"/>
        </w:rPr>
      </w:pPr>
      <w:r w:rsidRPr="001A2FFA">
        <w:rPr>
          <w:rFonts w:ascii="Palatino Linotype" w:eastAsia="Palatino Linotype" w:hAnsi="Palatino Linotype" w:cs="Palatino Linotype"/>
        </w:rPr>
        <w:t>Ahora bien, 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está se encuentra encriptada como se verá a continuación.</w:t>
      </w:r>
    </w:p>
    <w:p w14:paraId="192272C1" w14:textId="77777777" w:rsidR="00895C21" w:rsidRPr="001A2FFA" w:rsidRDefault="00895C21" w:rsidP="001A2FFA">
      <w:pPr>
        <w:spacing w:line="360" w:lineRule="auto"/>
        <w:ind w:right="-91"/>
        <w:jc w:val="both"/>
        <w:rPr>
          <w:rFonts w:ascii="Palatino Linotype" w:eastAsia="Palatino Linotype" w:hAnsi="Palatino Linotype" w:cs="Palatino Linotype"/>
        </w:rPr>
      </w:pPr>
    </w:p>
    <w:p w14:paraId="5999028B" w14:textId="77777777" w:rsidR="00895C21" w:rsidRPr="001A2FFA" w:rsidRDefault="0007435F" w:rsidP="001A2FFA">
      <w:pPr>
        <w:numPr>
          <w:ilvl w:val="0"/>
          <w:numId w:val="6"/>
        </w:numPr>
        <w:pBdr>
          <w:top w:val="nil"/>
          <w:left w:val="nil"/>
          <w:bottom w:val="nil"/>
          <w:right w:val="nil"/>
          <w:between w:val="nil"/>
        </w:pBdr>
        <w:spacing w:line="360" w:lineRule="auto"/>
        <w:ind w:right="-91"/>
        <w:jc w:val="both"/>
        <w:rPr>
          <w:rFonts w:ascii="Palatino Linotype" w:eastAsia="Palatino Linotype" w:hAnsi="Palatino Linotype" w:cs="Palatino Linotype"/>
          <w:b/>
        </w:rPr>
      </w:pPr>
      <w:r w:rsidRPr="001A2FFA">
        <w:rPr>
          <w:rFonts w:ascii="Palatino Linotype" w:eastAsia="Palatino Linotype" w:hAnsi="Palatino Linotype" w:cs="Palatino Linotype"/>
          <w:b/>
        </w:rPr>
        <w:t>Cadenas originales y sellos</w:t>
      </w:r>
    </w:p>
    <w:p w14:paraId="5E0383AF" w14:textId="77777777" w:rsidR="00895C21" w:rsidRPr="001A2FFA" w:rsidRDefault="00895C21" w:rsidP="001A2FFA">
      <w:pPr>
        <w:pBdr>
          <w:top w:val="nil"/>
          <w:left w:val="nil"/>
          <w:bottom w:val="nil"/>
          <w:right w:val="nil"/>
          <w:between w:val="nil"/>
        </w:pBdr>
        <w:spacing w:line="360" w:lineRule="auto"/>
        <w:ind w:left="708" w:right="-91"/>
        <w:jc w:val="both"/>
        <w:rPr>
          <w:rFonts w:ascii="Palatino Linotype" w:eastAsia="Palatino Linotype" w:hAnsi="Palatino Linotype" w:cs="Palatino Linotype"/>
          <w:b/>
        </w:rPr>
      </w:pPr>
    </w:p>
    <w:p w14:paraId="47DFADB6" w14:textId="77777777" w:rsidR="00895C21" w:rsidRPr="001A2FFA" w:rsidRDefault="0007435F" w:rsidP="001A2FFA">
      <w:pPr>
        <w:spacing w:line="360" w:lineRule="auto"/>
        <w:ind w:right="-91"/>
        <w:jc w:val="both"/>
        <w:rPr>
          <w:rFonts w:ascii="Palatino Linotype" w:eastAsia="Palatino Linotype" w:hAnsi="Palatino Linotype" w:cs="Palatino Linotype"/>
        </w:rPr>
      </w:pPr>
      <w:r w:rsidRPr="001A2FFA">
        <w:rPr>
          <w:rFonts w:ascii="Palatino Linotype" w:eastAsia="Palatino Linotype" w:hAnsi="Palatino Linotype" w:cs="Palatino Linotype"/>
          <w:b/>
        </w:rPr>
        <w:t>Las cadenas originales y sellos</w:t>
      </w:r>
      <w:r w:rsidRPr="001A2FFA">
        <w:rPr>
          <w:rFonts w:ascii="Palatino Linotype" w:eastAsia="Palatino Linotype" w:hAnsi="Palatino Linotype" w:cs="Palatino Linotype"/>
        </w:rPr>
        <w:t xml:space="preserve">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6B17F07D" w14:textId="77777777" w:rsidR="00895C21" w:rsidRPr="001A2FFA" w:rsidRDefault="00895C21" w:rsidP="001A2FFA">
      <w:pPr>
        <w:spacing w:line="360" w:lineRule="auto"/>
        <w:ind w:left="902" w:right="851"/>
        <w:jc w:val="both"/>
        <w:rPr>
          <w:rFonts w:ascii="Palatino Linotype" w:eastAsia="Palatino Linotype" w:hAnsi="Palatino Linotype" w:cs="Palatino Linotype"/>
          <w:sz w:val="22"/>
          <w:szCs w:val="22"/>
        </w:rPr>
      </w:pPr>
    </w:p>
    <w:p w14:paraId="1071CF4B" w14:textId="77777777" w:rsidR="00895C21" w:rsidRPr="001A2FFA" w:rsidRDefault="0007435F" w:rsidP="001A2FFA">
      <w:pPr>
        <w:ind w:left="902" w:right="85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lastRenderedPageBreak/>
        <w:t>“Elementos utilizados en la generación de Sellos Digitales:</w:t>
      </w:r>
    </w:p>
    <w:p w14:paraId="792A28AA" w14:textId="77777777" w:rsidR="00895C21" w:rsidRPr="001A2FFA" w:rsidRDefault="0007435F" w:rsidP="001A2FFA">
      <w:pPr>
        <w:ind w:left="902" w:right="85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w:t>
      </w:r>
      <w:r w:rsidRPr="001A2FFA">
        <w:rPr>
          <w:rFonts w:ascii="Palatino Linotype" w:eastAsia="Palatino Linotype" w:hAnsi="Palatino Linotype" w:cs="Palatino Linotype"/>
          <w:i/>
          <w:sz w:val="22"/>
          <w:szCs w:val="22"/>
        </w:rPr>
        <w:tab/>
        <w:t>Cadena Original, el elemento a sellar, en este caso de un comprobante fiscal digital a través de Internet.</w:t>
      </w:r>
    </w:p>
    <w:p w14:paraId="6166F957" w14:textId="77777777" w:rsidR="00895C21" w:rsidRPr="001A2FFA" w:rsidRDefault="0007435F" w:rsidP="001A2FFA">
      <w:pPr>
        <w:ind w:left="902" w:right="85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w:t>
      </w:r>
      <w:r w:rsidRPr="001A2FFA">
        <w:rPr>
          <w:rFonts w:ascii="Palatino Linotype" w:eastAsia="Palatino Linotype" w:hAnsi="Palatino Linotype" w:cs="Palatino Linotype"/>
          <w:i/>
          <w:sz w:val="22"/>
          <w:szCs w:val="22"/>
        </w:rPr>
        <w:tab/>
        <w:t>Certificado de Sello Digital y su correspondiente clave privada.</w:t>
      </w:r>
    </w:p>
    <w:p w14:paraId="46787AE9" w14:textId="77777777" w:rsidR="00895C21" w:rsidRPr="001A2FFA" w:rsidRDefault="0007435F" w:rsidP="001A2FFA">
      <w:pPr>
        <w:ind w:left="902" w:right="85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w:t>
      </w:r>
      <w:r w:rsidRPr="001A2FFA">
        <w:rPr>
          <w:rFonts w:ascii="Palatino Linotype" w:eastAsia="Palatino Linotype" w:hAnsi="Palatino Linotype" w:cs="Palatino Linotype"/>
          <w:i/>
          <w:sz w:val="22"/>
          <w:szCs w:val="22"/>
        </w:rPr>
        <w:tab/>
        <w:t>Algoritmos de criptografía de clave pública para firma electrónica avanzada.</w:t>
      </w:r>
    </w:p>
    <w:p w14:paraId="17102399" w14:textId="77777777" w:rsidR="00895C21" w:rsidRPr="001A2FFA" w:rsidRDefault="0007435F" w:rsidP="001A2FFA">
      <w:pPr>
        <w:ind w:left="902" w:right="85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w:t>
      </w:r>
      <w:r w:rsidRPr="001A2FFA">
        <w:rPr>
          <w:rFonts w:ascii="Palatino Linotype" w:eastAsia="Palatino Linotype" w:hAnsi="Palatino Linotype" w:cs="Palatino Linotype"/>
          <w:i/>
          <w:sz w:val="22"/>
          <w:szCs w:val="22"/>
        </w:rPr>
        <w:tab/>
        <w:t>Especificaciones de conversión de la firma electrónica avanzada a Base 64.</w:t>
      </w:r>
    </w:p>
    <w:p w14:paraId="61326E16" w14:textId="77777777" w:rsidR="00895C21" w:rsidRPr="001A2FFA" w:rsidRDefault="0007435F" w:rsidP="001A2FFA">
      <w:pPr>
        <w:ind w:left="902" w:right="85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Para la generación de sellos digitales se utiliza criptografía de clave pública aplicada a una cadena original.</w:t>
      </w:r>
    </w:p>
    <w:p w14:paraId="66B62319" w14:textId="77777777" w:rsidR="00895C21" w:rsidRPr="001A2FFA" w:rsidRDefault="00895C21" w:rsidP="001A2FFA">
      <w:pPr>
        <w:ind w:left="902" w:right="851"/>
        <w:jc w:val="both"/>
        <w:rPr>
          <w:rFonts w:ascii="Palatino Linotype" w:eastAsia="Palatino Linotype" w:hAnsi="Palatino Linotype" w:cs="Palatino Linotype"/>
          <w:i/>
          <w:sz w:val="22"/>
          <w:szCs w:val="22"/>
        </w:rPr>
      </w:pPr>
    </w:p>
    <w:p w14:paraId="746D5F81" w14:textId="77777777" w:rsidR="00895C21" w:rsidRPr="001A2FFA" w:rsidRDefault="0007435F" w:rsidP="001A2FFA">
      <w:pPr>
        <w:ind w:left="902" w:right="85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Criptografía de la Clave Pública</w:t>
      </w:r>
    </w:p>
    <w:p w14:paraId="22F5C782" w14:textId="77777777" w:rsidR="00895C21" w:rsidRPr="001A2FFA" w:rsidRDefault="0007435F" w:rsidP="001A2FFA">
      <w:pPr>
        <w:ind w:left="902" w:right="85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49F39294" w14:textId="77777777" w:rsidR="00895C21" w:rsidRPr="001A2FFA" w:rsidRDefault="00895C21" w:rsidP="001A2FFA">
      <w:pPr>
        <w:spacing w:line="360" w:lineRule="auto"/>
        <w:jc w:val="both"/>
        <w:rPr>
          <w:rFonts w:ascii="Palatino Linotype" w:eastAsia="Palatino Linotype" w:hAnsi="Palatino Linotype" w:cs="Palatino Linotype"/>
        </w:rPr>
      </w:pPr>
    </w:p>
    <w:p w14:paraId="204B1521"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Es decir, puede que por sí solos las cadenas originales y los sellos originales no contengan datos personales confidenciales, sin embargo, al no haber remitido el Acuerdo de clasificación correspondiente no se tiene la certeza de que datos pueda contener ya que de la numeración que tengan se desprenden datos como el R.F.C. o el CURP de los Servidores Públicos sí serían susceptibles de ser confidenciales, pero solo en ese supuesto.</w:t>
      </w:r>
    </w:p>
    <w:p w14:paraId="7B7652E6" w14:textId="77777777" w:rsidR="00895C21" w:rsidRPr="001A2FFA" w:rsidRDefault="00895C21" w:rsidP="001A2FFA">
      <w:pPr>
        <w:spacing w:line="360" w:lineRule="auto"/>
        <w:jc w:val="both"/>
        <w:rPr>
          <w:rFonts w:ascii="Palatino Linotype" w:eastAsia="Palatino Linotype" w:hAnsi="Palatino Linotype" w:cs="Palatino Linotype"/>
        </w:rPr>
      </w:pPr>
    </w:p>
    <w:p w14:paraId="05573F70" w14:textId="77777777" w:rsidR="00895C21" w:rsidRPr="001A2FFA" w:rsidRDefault="0007435F" w:rsidP="001A2FFA">
      <w:pPr>
        <w:numPr>
          <w:ilvl w:val="0"/>
          <w:numId w:val="4"/>
        </w:num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b/>
        </w:rPr>
        <w:t>Número de empleado</w:t>
      </w:r>
    </w:p>
    <w:p w14:paraId="7F296527" w14:textId="77777777" w:rsidR="00895C21" w:rsidRPr="001A2FFA" w:rsidRDefault="00895C21" w:rsidP="001A2FFA">
      <w:pPr>
        <w:spacing w:line="360" w:lineRule="auto"/>
        <w:jc w:val="both"/>
        <w:rPr>
          <w:rFonts w:ascii="Palatino Linotype" w:eastAsia="Palatino Linotype" w:hAnsi="Palatino Linotype" w:cs="Palatino Linotype"/>
          <w:b/>
        </w:rPr>
      </w:pPr>
    </w:p>
    <w:p w14:paraId="721A9595"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00E95E42"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lastRenderedPageBreak/>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13D1B776" w14:textId="77777777" w:rsidR="00895C21" w:rsidRPr="001A2FFA" w:rsidRDefault="00895C21" w:rsidP="001A2FFA">
      <w:pPr>
        <w:spacing w:line="360" w:lineRule="auto"/>
        <w:jc w:val="both"/>
        <w:rPr>
          <w:rFonts w:ascii="Palatino Linotype" w:eastAsia="Palatino Linotype" w:hAnsi="Palatino Linotype" w:cs="Palatino Linotype"/>
        </w:rPr>
      </w:pPr>
    </w:p>
    <w:p w14:paraId="6F77E728"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Lo anterior, toma sustento en el Criterio de Interpretación, de la Segunda Época, con número de registro SO/006/2019, emitido por el Instituto Nacional de Transparencia, Acceso a la Información y Protección de Datos Personales, que establece lo siguiente:</w:t>
      </w:r>
    </w:p>
    <w:p w14:paraId="65EBE533" w14:textId="77777777" w:rsidR="00895C21" w:rsidRPr="001A2FFA" w:rsidRDefault="00895C21" w:rsidP="001A2FFA">
      <w:pPr>
        <w:spacing w:line="360" w:lineRule="auto"/>
        <w:jc w:val="both"/>
        <w:rPr>
          <w:rFonts w:ascii="Palatino Linotype" w:eastAsia="Palatino Linotype" w:hAnsi="Palatino Linotype" w:cs="Palatino Linotype"/>
        </w:rPr>
      </w:pPr>
    </w:p>
    <w:p w14:paraId="25C4BAE8" w14:textId="77777777" w:rsidR="00895C21" w:rsidRPr="001A2FFA" w:rsidRDefault="0007435F" w:rsidP="001A2FFA">
      <w:pPr>
        <w:ind w:left="902" w:right="85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b/>
          <w:i/>
          <w:sz w:val="22"/>
          <w:szCs w:val="22"/>
        </w:rPr>
        <w:t xml:space="preserve">“Número de empleado. </w:t>
      </w:r>
      <w:r w:rsidRPr="001A2FFA">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074326E8" w14:textId="77777777" w:rsidR="00895C21" w:rsidRPr="001A2FFA" w:rsidRDefault="00895C21" w:rsidP="001A2FFA">
      <w:pPr>
        <w:spacing w:line="360" w:lineRule="auto"/>
        <w:ind w:left="902" w:right="851"/>
        <w:jc w:val="both"/>
        <w:rPr>
          <w:rFonts w:ascii="Palatino Linotype" w:eastAsia="Palatino Linotype" w:hAnsi="Palatino Linotype" w:cs="Palatino Linotype"/>
          <w:sz w:val="22"/>
          <w:szCs w:val="22"/>
        </w:rPr>
      </w:pPr>
    </w:p>
    <w:p w14:paraId="363856D7"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Conforme a lo anterior, se advierte que solamente procederá la clasificación del número de empleado, cuando se integre con datos personales de los servidores públicos o funcione como clave de acceso que no requiera una contraseña para ingresar a sistemas o bases de datos. De tales circunstancias y toda vez que el Sujeto Obligado no precisó cómo se conformaba el número de empleado, se considera que deberá proporcionarse,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2A6857AA" w14:textId="77777777" w:rsidR="00895C21" w:rsidRPr="001A2FFA" w:rsidRDefault="0007435F" w:rsidP="001A2FFA">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rPr>
        <w:lastRenderedPageBreak/>
        <w:t>Datos susceptibles de ser clasificados</w:t>
      </w:r>
    </w:p>
    <w:p w14:paraId="7FF7DB43" w14:textId="77777777" w:rsidR="00895C21" w:rsidRPr="001A2FFA" w:rsidRDefault="00895C21" w:rsidP="001A2FFA">
      <w:pPr>
        <w:pBdr>
          <w:top w:val="nil"/>
          <w:left w:val="nil"/>
          <w:bottom w:val="nil"/>
          <w:right w:val="nil"/>
          <w:between w:val="nil"/>
        </w:pBdr>
        <w:spacing w:line="360" w:lineRule="auto"/>
        <w:ind w:left="708"/>
        <w:jc w:val="both"/>
        <w:rPr>
          <w:rFonts w:ascii="Palatino Linotype" w:eastAsia="Palatino Linotype" w:hAnsi="Palatino Linotype" w:cs="Palatino Linotype"/>
          <w:b/>
        </w:rPr>
      </w:pPr>
    </w:p>
    <w:p w14:paraId="62A3969E" w14:textId="77777777" w:rsidR="00895C21" w:rsidRPr="001A2FFA" w:rsidRDefault="0007435F" w:rsidP="001A2FFA">
      <w:pPr>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Bajo este esquema a continuación se analizan los datos personales que si son susceptibles de clasificación que podrían estar contenidos en los documentos que se ordenan entregar, tales como el </w:t>
      </w:r>
      <w:r w:rsidRPr="001A2FFA">
        <w:rPr>
          <w:rFonts w:ascii="Palatino Linotype" w:eastAsia="Palatino Linotype" w:hAnsi="Palatino Linotype" w:cs="Palatino Linotype"/>
          <w:b/>
        </w:rPr>
        <w:t>Registro Federal de Contribuyentes</w:t>
      </w:r>
      <w:r w:rsidRPr="001A2FFA">
        <w:rPr>
          <w:rFonts w:ascii="Palatino Linotype" w:eastAsia="Palatino Linotype" w:hAnsi="Palatino Linotype" w:cs="Palatino Linotype"/>
        </w:rPr>
        <w:t xml:space="preserve"> (RFC), la </w:t>
      </w:r>
      <w:r w:rsidRPr="001A2FFA">
        <w:rPr>
          <w:rFonts w:ascii="Palatino Linotype" w:eastAsia="Palatino Linotype" w:hAnsi="Palatino Linotype" w:cs="Palatino Linotype"/>
          <w:b/>
        </w:rPr>
        <w:t>Clave Única de Registro de Población</w:t>
      </w:r>
      <w:r w:rsidRPr="001A2FFA">
        <w:rPr>
          <w:rFonts w:ascii="Palatino Linotype" w:eastAsia="Palatino Linotype" w:hAnsi="Palatino Linotype" w:cs="Palatino Linotype"/>
        </w:rPr>
        <w:t xml:space="preserve"> (CURP), la </w:t>
      </w:r>
      <w:r w:rsidRPr="001A2FFA">
        <w:rPr>
          <w:rFonts w:ascii="Palatino Linotype" w:eastAsia="Palatino Linotype" w:hAnsi="Palatino Linotype" w:cs="Palatino Linotype"/>
          <w:b/>
        </w:rPr>
        <w:t>Clave de cualquier tipo de seguridad social</w:t>
      </w:r>
      <w:r w:rsidRPr="001A2FFA">
        <w:rPr>
          <w:rFonts w:ascii="Palatino Linotype" w:eastAsia="Palatino Linotype" w:hAnsi="Palatino Linotype" w:cs="Palatino Linotype"/>
        </w:rPr>
        <w:t xml:space="preserve"> (ISSEMYM, u otros), así como, los </w:t>
      </w:r>
      <w:r w:rsidRPr="001A2FFA">
        <w:rPr>
          <w:rFonts w:ascii="Palatino Linotype" w:eastAsia="Palatino Linotype" w:hAnsi="Palatino Linotype" w:cs="Palatino Linotype"/>
          <w:b/>
        </w:rPr>
        <w:t xml:space="preserve">préstamos o descuentos </w:t>
      </w:r>
      <w:r w:rsidRPr="001A2FFA">
        <w:rPr>
          <w:rFonts w:ascii="Palatino Linotype" w:eastAsia="Palatino Linotype" w:hAnsi="Palatino Linotype" w:cs="Palatino Linotype"/>
        </w:rPr>
        <w:t>que se le hagan al servidor público y la clave interbancaria de depósito.</w:t>
      </w:r>
    </w:p>
    <w:p w14:paraId="38D62036" w14:textId="77777777" w:rsidR="00895C21" w:rsidRPr="001A2FFA" w:rsidRDefault="00895C21" w:rsidP="001A2FFA">
      <w:pPr>
        <w:spacing w:line="360" w:lineRule="auto"/>
        <w:ind w:right="-93"/>
        <w:jc w:val="both"/>
        <w:rPr>
          <w:rFonts w:ascii="Palatino Linotype" w:eastAsia="Palatino Linotype" w:hAnsi="Palatino Linotype" w:cs="Palatino Linotype"/>
        </w:rPr>
      </w:pPr>
    </w:p>
    <w:p w14:paraId="099E9847" w14:textId="77777777" w:rsidR="00895C21" w:rsidRPr="001A2FFA" w:rsidRDefault="0007435F" w:rsidP="001A2FFA">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b/>
        </w:rPr>
      </w:pPr>
      <w:r w:rsidRPr="001A2FFA">
        <w:rPr>
          <w:rFonts w:ascii="Palatino Linotype" w:eastAsia="Palatino Linotype" w:hAnsi="Palatino Linotype" w:cs="Palatino Linotype"/>
          <w:b/>
        </w:rPr>
        <w:t>Registro Federal de Contribuyentes (RFC)</w:t>
      </w:r>
    </w:p>
    <w:p w14:paraId="24449B69" w14:textId="77777777" w:rsidR="00895C21" w:rsidRPr="001A2FFA" w:rsidRDefault="00895C21" w:rsidP="001A2FFA">
      <w:pPr>
        <w:spacing w:line="360" w:lineRule="auto"/>
        <w:ind w:left="360" w:right="-93"/>
        <w:jc w:val="both"/>
        <w:rPr>
          <w:rFonts w:ascii="Palatino Linotype" w:eastAsia="Palatino Linotype" w:hAnsi="Palatino Linotype" w:cs="Palatino Linotype"/>
        </w:rPr>
      </w:pPr>
    </w:p>
    <w:p w14:paraId="770AC6C9" w14:textId="77777777" w:rsidR="00895C21" w:rsidRPr="001A2FFA" w:rsidRDefault="0007435F" w:rsidP="001A2FFA">
      <w:pPr>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7378FD56" w14:textId="77777777" w:rsidR="00895C21" w:rsidRPr="001A2FFA" w:rsidRDefault="00895C21" w:rsidP="001A2FFA">
      <w:pPr>
        <w:spacing w:line="360" w:lineRule="auto"/>
        <w:ind w:right="-93"/>
        <w:jc w:val="both"/>
        <w:rPr>
          <w:rFonts w:ascii="Palatino Linotype" w:eastAsia="Palatino Linotype" w:hAnsi="Palatino Linotype" w:cs="Palatino Linotype"/>
        </w:rPr>
      </w:pPr>
    </w:p>
    <w:p w14:paraId="039BB0E0" w14:textId="77777777" w:rsidR="00895C21" w:rsidRPr="001A2FFA" w:rsidRDefault="0007435F" w:rsidP="001A2FFA">
      <w:pPr>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06DD32C2" w14:textId="77777777" w:rsidR="00895C21" w:rsidRPr="001A2FFA" w:rsidRDefault="00895C21" w:rsidP="001A2FFA">
      <w:pPr>
        <w:spacing w:line="360" w:lineRule="auto"/>
        <w:ind w:right="-93"/>
        <w:jc w:val="both"/>
        <w:rPr>
          <w:rFonts w:ascii="Palatino Linotype" w:eastAsia="Palatino Linotype" w:hAnsi="Palatino Linotype" w:cs="Palatino Linotype"/>
        </w:rPr>
      </w:pPr>
    </w:p>
    <w:p w14:paraId="6EF0E47C" w14:textId="77777777" w:rsidR="00895C21" w:rsidRPr="001A2FFA" w:rsidRDefault="0007435F" w:rsidP="001A2FFA">
      <w:pPr>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lastRenderedPageBreak/>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A7A691A" w14:textId="77777777" w:rsidR="00895C21" w:rsidRPr="001A2FFA" w:rsidRDefault="00895C21" w:rsidP="001A2FFA">
      <w:pPr>
        <w:spacing w:line="360" w:lineRule="auto"/>
        <w:ind w:right="-93"/>
        <w:jc w:val="both"/>
        <w:rPr>
          <w:rFonts w:ascii="Palatino Linotype" w:eastAsia="Palatino Linotype" w:hAnsi="Palatino Linotype" w:cs="Palatino Linotype"/>
        </w:rPr>
      </w:pPr>
    </w:p>
    <w:p w14:paraId="351ECE42" w14:textId="77777777" w:rsidR="00895C21" w:rsidRPr="001A2FFA" w:rsidRDefault="0007435F" w:rsidP="001A2FFA">
      <w:pPr>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79DB7C36" w14:textId="77777777" w:rsidR="00895C21" w:rsidRPr="001A2FFA" w:rsidRDefault="00895C21" w:rsidP="001A2FFA">
      <w:pPr>
        <w:spacing w:line="360" w:lineRule="auto"/>
        <w:ind w:right="-93"/>
        <w:jc w:val="both"/>
        <w:rPr>
          <w:rFonts w:ascii="Palatino Linotype" w:eastAsia="Palatino Linotype" w:hAnsi="Palatino Linotype" w:cs="Palatino Linotype"/>
        </w:rPr>
      </w:pPr>
    </w:p>
    <w:p w14:paraId="74391355" w14:textId="77777777" w:rsidR="00895C21" w:rsidRPr="001A2FFA" w:rsidRDefault="0007435F" w:rsidP="001A2FFA">
      <w:pPr>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Esto, resulta congruente con el Criterio 19/17 emitido por el Instituto Nacional de Transparencia, Acceso a la Información y Protección de Datos Personales, en el cual se señala lo siguiente:</w:t>
      </w:r>
    </w:p>
    <w:p w14:paraId="4CA79D7D" w14:textId="77777777" w:rsidR="00895C21" w:rsidRPr="001A2FFA" w:rsidRDefault="00895C21" w:rsidP="001A2FFA">
      <w:pPr>
        <w:ind w:left="902" w:right="851"/>
        <w:jc w:val="both"/>
        <w:rPr>
          <w:rFonts w:ascii="Palatino Linotype" w:eastAsia="Palatino Linotype" w:hAnsi="Palatino Linotype" w:cs="Palatino Linotype"/>
          <w:sz w:val="22"/>
          <w:szCs w:val="22"/>
        </w:rPr>
      </w:pPr>
    </w:p>
    <w:p w14:paraId="555196C1" w14:textId="77777777" w:rsidR="00895C21" w:rsidRPr="001A2FFA" w:rsidRDefault="0007435F" w:rsidP="001A2FFA">
      <w:pPr>
        <w:ind w:left="902" w:right="851"/>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w:t>
      </w:r>
      <w:r w:rsidRPr="001A2FFA">
        <w:rPr>
          <w:rFonts w:ascii="Palatino Linotype" w:eastAsia="Palatino Linotype" w:hAnsi="Palatino Linotype" w:cs="Palatino Linotype"/>
          <w:b/>
          <w:i/>
          <w:sz w:val="22"/>
          <w:szCs w:val="22"/>
        </w:rPr>
        <w:t>Registro Federal de Contribuyentes (RFC) de personas físicas</w:t>
      </w:r>
      <w:r w:rsidRPr="001A2FFA">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36115BDB" w14:textId="77777777" w:rsidR="00895C21" w:rsidRPr="001A2FFA" w:rsidRDefault="00895C21" w:rsidP="001A2FFA">
      <w:pPr>
        <w:ind w:left="902" w:right="851"/>
        <w:jc w:val="both"/>
        <w:rPr>
          <w:rFonts w:ascii="Palatino Linotype" w:eastAsia="Palatino Linotype" w:hAnsi="Palatino Linotype" w:cs="Palatino Linotype"/>
          <w:sz w:val="22"/>
          <w:szCs w:val="22"/>
        </w:rPr>
      </w:pPr>
    </w:p>
    <w:p w14:paraId="52FDB00F" w14:textId="77777777" w:rsidR="00895C21" w:rsidRPr="001A2FFA" w:rsidRDefault="0007435F" w:rsidP="001A2FFA">
      <w:pPr>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De tal suerte, el Registro Federal de Contribuyentes de los servidores públicos no guarda relación con la transparencia de los recursos públicos ni el Código Qr ya que este último da cuenta del primero, así como tampoco con el desempeño laboral que pueda tener una persona, por lo que constituye un dato personal confidencial al </w:t>
      </w:r>
      <w:r w:rsidRPr="001A2FFA">
        <w:rPr>
          <w:rFonts w:ascii="Palatino Linotype" w:eastAsia="Palatino Linotype" w:hAnsi="Palatino Linotype" w:cs="Palatino Linotype"/>
        </w:rPr>
        <w:lastRenderedPageBreak/>
        <w:t xml:space="preserve">actualizar el supuesto normativo del artículo 143, fracción I de la Ley de Transparencia y Acceso a la Información Pública del Estado de México y Municipios. </w:t>
      </w:r>
    </w:p>
    <w:p w14:paraId="6957FE92" w14:textId="77777777" w:rsidR="00895C21" w:rsidRPr="001A2FFA" w:rsidRDefault="00895C21" w:rsidP="001A2FFA">
      <w:pPr>
        <w:spacing w:line="360" w:lineRule="auto"/>
        <w:ind w:right="-93"/>
        <w:jc w:val="both"/>
        <w:rPr>
          <w:rFonts w:ascii="Palatino Linotype" w:eastAsia="Palatino Linotype" w:hAnsi="Palatino Linotype" w:cs="Palatino Linotype"/>
        </w:rPr>
      </w:pPr>
    </w:p>
    <w:p w14:paraId="6FCE200C" w14:textId="77777777" w:rsidR="00895C21" w:rsidRPr="001A2FFA" w:rsidRDefault="0007435F" w:rsidP="001A2FFA">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b/>
        </w:rPr>
        <w:t xml:space="preserve">Clave </w:t>
      </w:r>
      <w:r w:rsidRPr="001A2FFA">
        <w:rPr>
          <w:rFonts w:ascii="Palatino Linotype" w:eastAsia="Palatino Linotype" w:hAnsi="Palatino Linotype" w:cs="Palatino Linotype"/>
          <w:b/>
          <w:smallCaps/>
        </w:rPr>
        <w:t>Ú</w:t>
      </w:r>
      <w:r w:rsidRPr="001A2FFA">
        <w:rPr>
          <w:rFonts w:ascii="Palatino Linotype" w:eastAsia="Palatino Linotype" w:hAnsi="Palatino Linotype" w:cs="Palatino Linotype"/>
          <w:b/>
        </w:rPr>
        <w:t>nica de Registro de Población –CURP-</w:t>
      </w:r>
    </w:p>
    <w:p w14:paraId="51B0539C" w14:textId="77777777" w:rsidR="00895C21" w:rsidRPr="001A2FFA" w:rsidRDefault="00895C21" w:rsidP="001A2FFA">
      <w:pPr>
        <w:spacing w:line="360" w:lineRule="auto"/>
        <w:ind w:right="-93"/>
        <w:jc w:val="both"/>
        <w:rPr>
          <w:rFonts w:ascii="Palatino Linotype" w:eastAsia="Palatino Linotype" w:hAnsi="Palatino Linotype" w:cs="Palatino Linotype"/>
        </w:rPr>
      </w:pPr>
    </w:p>
    <w:p w14:paraId="74846D32"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El artículo 36 de la Constitución Política de los Estados Unidos Mexicanos, dispone la obligación de los ciudadanos de inscribirse en el Registro Nacional de Ciudadanos. </w:t>
      </w:r>
    </w:p>
    <w:p w14:paraId="175E1C17" w14:textId="77777777" w:rsidR="00895C21" w:rsidRPr="001A2FFA" w:rsidRDefault="00895C21" w:rsidP="001A2FFA">
      <w:pPr>
        <w:spacing w:line="360" w:lineRule="auto"/>
        <w:jc w:val="both"/>
        <w:rPr>
          <w:rFonts w:ascii="Palatino Linotype" w:eastAsia="Palatino Linotype" w:hAnsi="Palatino Linotype" w:cs="Palatino Linotype"/>
        </w:rPr>
      </w:pPr>
    </w:p>
    <w:p w14:paraId="10685AD3"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El artículo 85 de la Ley General de Población, prevé que corresponde a la Secretaría de Gobernación el registro y acreditación de la identidad de todas las personas residentes en el país y de los nacionales que residan en el extranjero.</w:t>
      </w:r>
    </w:p>
    <w:p w14:paraId="0E711A89" w14:textId="77777777" w:rsidR="00895C21" w:rsidRPr="001A2FFA" w:rsidRDefault="00895C21" w:rsidP="001A2FFA">
      <w:pPr>
        <w:spacing w:line="360" w:lineRule="auto"/>
        <w:jc w:val="both"/>
        <w:rPr>
          <w:rFonts w:ascii="Palatino Linotype" w:eastAsia="Palatino Linotype" w:hAnsi="Palatino Linotype" w:cs="Palatino Linotype"/>
        </w:rPr>
      </w:pPr>
    </w:p>
    <w:p w14:paraId="2413B0FE"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Acorde con lo argumentado,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F9470FB" w14:textId="77777777" w:rsidR="005A0DAE" w:rsidRPr="001A2FFA" w:rsidRDefault="005A0DAE" w:rsidP="001A2FFA">
      <w:pPr>
        <w:spacing w:line="360" w:lineRule="auto"/>
        <w:jc w:val="both"/>
        <w:rPr>
          <w:rFonts w:ascii="Palatino Linotype" w:eastAsia="Palatino Linotype" w:hAnsi="Palatino Linotype" w:cs="Palatino Linotype"/>
        </w:rPr>
      </w:pPr>
    </w:p>
    <w:p w14:paraId="36F0C4DF"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De conformidad con lo precisado por la propia Secretaría de Gobernación en la dirección </w:t>
      </w:r>
      <w:hyperlink r:id="rId12">
        <w:r w:rsidRPr="001A2FFA">
          <w:rPr>
            <w:rFonts w:ascii="Palatino Linotype" w:eastAsia="Palatino Linotype" w:hAnsi="Palatino Linotype" w:cs="Palatino Linotype"/>
          </w:rPr>
          <w:t>https://consultas.curp.gob.mx/CurpSP/html/informacionecurpPS.html</w:t>
        </w:r>
      </w:hyperlink>
      <w:r w:rsidRPr="001A2FFA">
        <w:rPr>
          <w:rFonts w:ascii="Palatino Linotype" w:eastAsia="Palatino Linotype" w:hAnsi="Palatino Linotype" w:cs="Palatino Linotype"/>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1A2FFA">
        <w:rPr>
          <w:rFonts w:ascii="Palatino Linotype" w:eastAsia="Palatino Linotype" w:hAnsi="Palatino Linotype" w:cs="Palatino Linotype"/>
          <w:b/>
        </w:rPr>
        <w:t xml:space="preserve">se generan a partir de los datos contenidos en el documento </w:t>
      </w:r>
      <w:r w:rsidRPr="001A2FFA">
        <w:rPr>
          <w:rFonts w:ascii="Palatino Linotype" w:eastAsia="Palatino Linotype" w:hAnsi="Palatino Linotype" w:cs="Palatino Linotype"/>
          <w:b/>
        </w:rPr>
        <w:lastRenderedPageBreak/>
        <w:t xml:space="preserve">probatorio de la identidad del interesado </w:t>
      </w:r>
      <w:r w:rsidRPr="001A2FFA">
        <w:rPr>
          <w:rFonts w:ascii="Palatino Linotype" w:eastAsia="Palatino Linotype" w:hAnsi="Palatino Linotype" w:cs="Palatino Linotype"/>
        </w:rPr>
        <w:t>(acta de nacimiento, carta de naturalización o documento migratorio) de la siguiente forma:</w:t>
      </w:r>
    </w:p>
    <w:p w14:paraId="4DBD7FF8" w14:textId="77777777" w:rsidR="00895C21" w:rsidRPr="001A2FFA" w:rsidRDefault="00895C21" w:rsidP="001A2FFA">
      <w:pPr>
        <w:spacing w:line="360" w:lineRule="auto"/>
        <w:jc w:val="both"/>
        <w:rPr>
          <w:rFonts w:ascii="Palatino Linotype" w:eastAsia="Palatino Linotype" w:hAnsi="Palatino Linotype" w:cs="Palatino Linotype"/>
        </w:rPr>
      </w:pPr>
    </w:p>
    <w:p w14:paraId="79E32894"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 • El primero y segundo apellidos, así como el nombre de pila.</w:t>
      </w:r>
    </w:p>
    <w:p w14:paraId="1A98ADA7"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 • La fecha de nacimiento.</w:t>
      </w:r>
    </w:p>
    <w:p w14:paraId="6E4AAB1E"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 • El sexo.</w:t>
      </w:r>
    </w:p>
    <w:p w14:paraId="41939ABB"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 • La entidad federativa de nacimiento.</w:t>
      </w:r>
    </w:p>
    <w:p w14:paraId="56A3C316" w14:textId="77777777" w:rsidR="00895C21" w:rsidRPr="001A2FFA" w:rsidRDefault="00895C21" w:rsidP="001A2FFA">
      <w:pPr>
        <w:spacing w:line="360" w:lineRule="auto"/>
        <w:jc w:val="both"/>
        <w:rPr>
          <w:rFonts w:ascii="Palatino Linotype" w:eastAsia="Palatino Linotype" w:hAnsi="Palatino Linotype" w:cs="Palatino Linotype"/>
        </w:rPr>
      </w:pPr>
    </w:p>
    <w:p w14:paraId="638003F3"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Los dos últimos elementos de la CURP evitan la duplicidad de la clave y garantizan su correcta integración.</w:t>
      </w:r>
    </w:p>
    <w:p w14:paraId="41245CC4" w14:textId="77777777" w:rsidR="00895C21" w:rsidRPr="001A2FFA" w:rsidRDefault="00895C21" w:rsidP="001A2FFA">
      <w:pPr>
        <w:spacing w:line="360" w:lineRule="auto"/>
        <w:jc w:val="both"/>
        <w:rPr>
          <w:rFonts w:ascii="Palatino Linotype" w:eastAsia="Palatino Linotype" w:hAnsi="Palatino Linotype" w:cs="Palatino Linotype"/>
        </w:rPr>
      </w:pPr>
    </w:p>
    <w:p w14:paraId="2B079CBA"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Como se desprende de lo analizado, la CURP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D5B57A5"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Resulta aplicable en la especie, como argumento orientador, el Criterio 3/10, emitido por el INAI.</w:t>
      </w:r>
    </w:p>
    <w:p w14:paraId="443E464F" w14:textId="77777777" w:rsidR="00895C21" w:rsidRPr="001A2FFA" w:rsidRDefault="00895C21" w:rsidP="001A2FFA">
      <w:pPr>
        <w:spacing w:line="360" w:lineRule="auto"/>
        <w:jc w:val="both"/>
        <w:rPr>
          <w:rFonts w:ascii="Palatino Linotype" w:eastAsia="Palatino Linotype" w:hAnsi="Palatino Linotype" w:cs="Palatino Linotype"/>
          <w:sz w:val="22"/>
          <w:szCs w:val="22"/>
        </w:rPr>
      </w:pPr>
    </w:p>
    <w:p w14:paraId="241C17B9" w14:textId="77777777" w:rsidR="00895C21" w:rsidRPr="001A2FFA" w:rsidRDefault="0007435F" w:rsidP="001A2FFA">
      <w:pPr>
        <w:ind w:left="567" w:right="567"/>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b/>
          <w:i/>
          <w:sz w:val="22"/>
          <w:szCs w:val="22"/>
        </w:rPr>
        <w:t xml:space="preserve">“Clave Única de Registro de Población (CURP) es un dato personal confidencial. </w:t>
      </w:r>
      <w:r w:rsidRPr="001A2FFA">
        <w:rPr>
          <w:rFonts w:ascii="Palatino Linotype" w:eastAsia="Palatino Linotype" w:hAnsi="Palatino Linotype" w:cs="Palatino Linotype"/>
          <w:i/>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w:t>
      </w:r>
      <w:r w:rsidRPr="001A2FFA">
        <w:rPr>
          <w:rFonts w:ascii="Palatino Linotype" w:eastAsia="Palatino Linotype" w:hAnsi="Palatino Linotype" w:cs="Palatino Linotype"/>
          <w:i/>
          <w:sz w:val="22"/>
          <w:szCs w:val="22"/>
        </w:rPr>
        <w:lastRenderedPageBreak/>
        <w:t>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64C6D192" w14:textId="77777777" w:rsidR="00895C21" w:rsidRPr="001A2FFA" w:rsidRDefault="00895C21" w:rsidP="001A2FFA">
      <w:pPr>
        <w:jc w:val="both"/>
        <w:rPr>
          <w:rFonts w:ascii="Palatino Linotype" w:eastAsia="Palatino Linotype" w:hAnsi="Palatino Linotype" w:cs="Palatino Linotype"/>
          <w:sz w:val="22"/>
          <w:szCs w:val="22"/>
        </w:rPr>
      </w:pPr>
    </w:p>
    <w:p w14:paraId="3A62C52D"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De acuerdo con el criterio, la clave CURP, es un dato personal confidencial, en términos del artículo 143, fracción I de la Ley de Transparencia y Acceso a la Información Pública del Estado de México y Municipios.</w:t>
      </w:r>
    </w:p>
    <w:p w14:paraId="7A3321D7" w14:textId="77777777" w:rsidR="00895C21" w:rsidRPr="001A2FFA" w:rsidRDefault="00895C21" w:rsidP="001A2FFA">
      <w:pPr>
        <w:spacing w:line="360" w:lineRule="auto"/>
        <w:jc w:val="both"/>
        <w:rPr>
          <w:rFonts w:ascii="Palatino Linotype" w:eastAsia="Palatino Linotype" w:hAnsi="Palatino Linotype" w:cs="Palatino Linotype"/>
        </w:rPr>
      </w:pPr>
    </w:p>
    <w:p w14:paraId="16A634C9" w14:textId="77777777" w:rsidR="00895C21" w:rsidRPr="001A2FFA" w:rsidRDefault="0007435F" w:rsidP="001A2FFA">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rPr>
      </w:pPr>
      <w:r w:rsidRPr="001A2FFA">
        <w:rPr>
          <w:rFonts w:ascii="Palatino Linotype" w:eastAsia="Palatino Linotype" w:hAnsi="Palatino Linotype" w:cs="Palatino Linotype"/>
          <w:b/>
        </w:rPr>
        <w:t>Clave de seguridad social ISSEMYM</w:t>
      </w:r>
    </w:p>
    <w:p w14:paraId="0143CA48" w14:textId="77777777" w:rsidR="00895C21" w:rsidRPr="001A2FFA" w:rsidRDefault="00895C21" w:rsidP="001A2FFA">
      <w:pPr>
        <w:pBdr>
          <w:top w:val="nil"/>
          <w:left w:val="nil"/>
          <w:bottom w:val="nil"/>
          <w:right w:val="nil"/>
          <w:between w:val="nil"/>
        </w:pBdr>
        <w:spacing w:line="360" w:lineRule="auto"/>
        <w:ind w:left="708"/>
        <w:jc w:val="both"/>
        <w:rPr>
          <w:rFonts w:ascii="Palatino Linotype" w:eastAsia="Palatino Linotype" w:hAnsi="Palatino Linotype" w:cs="Palatino Linotype"/>
        </w:rPr>
      </w:pPr>
    </w:p>
    <w:p w14:paraId="20B3D5AB"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872C51E" w14:textId="77777777" w:rsidR="00895C21" w:rsidRPr="001A2FFA" w:rsidRDefault="0007435F" w:rsidP="001A2FFA">
      <w:pPr>
        <w:spacing w:line="360" w:lineRule="auto"/>
        <w:jc w:val="both"/>
        <w:rPr>
          <w:rFonts w:ascii="Palatino Linotype" w:eastAsia="Palatino Linotype" w:hAnsi="Palatino Linotype" w:cs="Palatino Linotype"/>
          <w:u w:val="single"/>
        </w:rPr>
      </w:pPr>
      <w:r w:rsidRPr="001A2FFA">
        <w:rPr>
          <w:rFonts w:ascii="Palatino Linotype" w:eastAsia="Palatino Linotype" w:hAnsi="Palatino Linotype" w:cs="Palatino Linotype"/>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w:t>
      </w:r>
      <w:r w:rsidRPr="001A2FFA">
        <w:rPr>
          <w:rFonts w:ascii="Palatino Linotype" w:eastAsia="Palatino Linotype" w:hAnsi="Palatino Linotype" w:cs="Palatino Linotype"/>
          <w:u w:val="single"/>
        </w:rPr>
        <w:t>se le asigna una clave para hacer identificable al trabajador con el objetivo de poder proporcionar los servicios que brinda el ISSEMYM.</w:t>
      </w:r>
    </w:p>
    <w:p w14:paraId="5510AA18"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lastRenderedPageBreak/>
        <w:t>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w:t>
      </w:r>
    </w:p>
    <w:p w14:paraId="7B5A4A82" w14:textId="77777777" w:rsidR="00895C21" w:rsidRPr="001A2FFA" w:rsidRDefault="00895C21" w:rsidP="001A2FFA">
      <w:pPr>
        <w:spacing w:line="360" w:lineRule="auto"/>
        <w:jc w:val="both"/>
        <w:rPr>
          <w:rFonts w:ascii="Palatino Linotype" w:eastAsia="Palatino Linotype" w:hAnsi="Palatino Linotype" w:cs="Palatino Linotype"/>
        </w:rPr>
      </w:pPr>
    </w:p>
    <w:p w14:paraId="51E95DBA" w14:textId="77777777" w:rsidR="00895C21" w:rsidRPr="001A2FFA" w:rsidRDefault="0007435F" w:rsidP="001A2FFA">
      <w:pPr>
        <w:spacing w:after="240"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0437A5AE" w14:textId="77777777" w:rsidR="00895C21" w:rsidRPr="001A2FFA" w:rsidRDefault="0007435F" w:rsidP="001A2FFA">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b/>
        </w:rPr>
      </w:pPr>
      <w:r w:rsidRPr="001A2FFA">
        <w:rPr>
          <w:rFonts w:ascii="Palatino Linotype" w:eastAsia="Palatino Linotype" w:hAnsi="Palatino Linotype" w:cs="Palatino Linotype"/>
          <w:b/>
        </w:rPr>
        <w:t>Préstamos o descuentos personales</w:t>
      </w:r>
    </w:p>
    <w:p w14:paraId="65DBA973" w14:textId="77777777" w:rsidR="00895C21" w:rsidRPr="001A2FFA" w:rsidRDefault="00895C21" w:rsidP="001A2FFA">
      <w:pPr>
        <w:spacing w:line="360" w:lineRule="auto"/>
        <w:ind w:right="-93"/>
        <w:jc w:val="both"/>
        <w:rPr>
          <w:rFonts w:ascii="Palatino Linotype" w:eastAsia="Palatino Linotype" w:hAnsi="Palatino Linotype" w:cs="Palatino Linotype"/>
          <w:b/>
        </w:rPr>
      </w:pPr>
    </w:p>
    <w:p w14:paraId="370090AE" w14:textId="77777777" w:rsidR="00895C21" w:rsidRPr="001A2FFA" w:rsidRDefault="0007435F" w:rsidP="001A2FFA">
      <w:pPr>
        <w:tabs>
          <w:tab w:val="left" w:pos="993"/>
        </w:tabs>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Existen deducciones que se generan con motivo de una decisión libre y voluntaria de los servidores públicos, como son: contratar seguros de vida, de gastos médicos mayores (potenciación) o de automóvil.</w:t>
      </w:r>
    </w:p>
    <w:p w14:paraId="2BBB2D04" w14:textId="77777777" w:rsidR="00895C21" w:rsidRPr="001A2FFA" w:rsidRDefault="00895C21" w:rsidP="001A2FFA">
      <w:pPr>
        <w:tabs>
          <w:tab w:val="left" w:pos="993"/>
        </w:tabs>
        <w:spacing w:line="360" w:lineRule="auto"/>
        <w:ind w:right="-93"/>
        <w:jc w:val="both"/>
        <w:rPr>
          <w:rFonts w:ascii="Palatino Linotype" w:eastAsia="Palatino Linotype" w:hAnsi="Palatino Linotype" w:cs="Palatino Linotype"/>
        </w:rPr>
      </w:pPr>
    </w:p>
    <w:p w14:paraId="46BAC912" w14:textId="77777777" w:rsidR="00895C21" w:rsidRPr="001A2FFA" w:rsidRDefault="0007435F" w:rsidP="001A2FFA">
      <w:pPr>
        <w:tabs>
          <w:tab w:val="left" w:pos="993"/>
        </w:tabs>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Asimismo, pueden existir deducciones que se generan con motivo de una sentencia judicial, como es la pensión alimenticia que periódicamente se deposita en la cuenta de </w:t>
      </w:r>
      <w:r w:rsidRPr="001A2FFA">
        <w:rPr>
          <w:rFonts w:ascii="Palatino Linotype" w:eastAsia="Palatino Linotype" w:hAnsi="Palatino Linotype" w:cs="Palatino Linotype"/>
        </w:rPr>
        <w:lastRenderedPageBreak/>
        <w:t xml:space="preserve">un trabajador, o bien, que se retira de la cuenta de un empleado, a efecto de que sea entregado a un tercero.  </w:t>
      </w:r>
    </w:p>
    <w:p w14:paraId="06C0907C" w14:textId="77777777" w:rsidR="00895C21" w:rsidRPr="001A2FFA" w:rsidRDefault="00895C21" w:rsidP="001A2FFA">
      <w:pPr>
        <w:tabs>
          <w:tab w:val="left" w:pos="993"/>
        </w:tabs>
        <w:spacing w:line="360" w:lineRule="auto"/>
        <w:ind w:right="-93"/>
        <w:jc w:val="both"/>
        <w:rPr>
          <w:rFonts w:ascii="Palatino Linotype" w:eastAsia="Palatino Linotype" w:hAnsi="Palatino Linotype" w:cs="Palatino Linotype"/>
        </w:rPr>
      </w:pPr>
    </w:p>
    <w:p w14:paraId="24738977" w14:textId="77777777" w:rsidR="00895C21" w:rsidRPr="001A2FFA" w:rsidRDefault="0007435F" w:rsidP="001A2FFA">
      <w:pPr>
        <w:tabs>
          <w:tab w:val="left" w:pos="993"/>
        </w:tabs>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en consecuencia, dichas deducciones reflejan el destino que un servidor público da a su patrimonio.</w:t>
      </w:r>
    </w:p>
    <w:p w14:paraId="7F6D5858" w14:textId="77777777" w:rsidR="00895C21" w:rsidRPr="001A2FFA" w:rsidRDefault="00895C21" w:rsidP="001A2FFA">
      <w:pPr>
        <w:tabs>
          <w:tab w:val="left" w:pos="993"/>
        </w:tabs>
        <w:spacing w:line="360" w:lineRule="auto"/>
        <w:ind w:right="-93"/>
        <w:jc w:val="both"/>
        <w:rPr>
          <w:rFonts w:ascii="Palatino Linotype" w:eastAsia="Palatino Linotype" w:hAnsi="Palatino Linotype" w:cs="Palatino Linotype"/>
        </w:rPr>
      </w:pPr>
    </w:p>
    <w:p w14:paraId="20E31810" w14:textId="77777777" w:rsidR="00895C21" w:rsidRPr="001A2FFA" w:rsidRDefault="0007435F" w:rsidP="001A2FFA">
      <w:pPr>
        <w:tabs>
          <w:tab w:val="left" w:pos="993"/>
        </w:tabs>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Por lo tanto, resulta procedente clasificar dicho dato en términos del artículo 143, fracción I de la Ley de Transparencia y Acceso a la Información Pública del Estado de México y Municipios.</w:t>
      </w:r>
    </w:p>
    <w:p w14:paraId="431EED76" w14:textId="77777777" w:rsidR="00895C21" w:rsidRPr="001A2FFA" w:rsidRDefault="00895C21" w:rsidP="001A2FFA">
      <w:pPr>
        <w:tabs>
          <w:tab w:val="left" w:pos="993"/>
        </w:tabs>
        <w:spacing w:line="360" w:lineRule="auto"/>
        <w:ind w:right="-93"/>
        <w:rPr>
          <w:rFonts w:ascii="Palatino Linotype" w:eastAsia="Palatino Linotype" w:hAnsi="Palatino Linotype" w:cs="Palatino Linotype"/>
          <w:b/>
        </w:rPr>
      </w:pPr>
    </w:p>
    <w:p w14:paraId="1488A4EE" w14:textId="77777777" w:rsidR="00895C21" w:rsidRPr="001A2FFA" w:rsidRDefault="0007435F" w:rsidP="001A2FFA">
      <w:pPr>
        <w:numPr>
          <w:ilvl w:val="0"/>
          <w:numId w:val="3"/>
        </w:numPr>
        <w:pBdr>
          <w:top w:val="nil"/>
          <w:left w:val="nil"/>
          <w:bottom w:val="nil"/>
          <w:right w:val="nil"/>
          <w:between w:val="nil"/>
        </w:pBdr>
        <w:tabs>
          <w:tab w:val="left" w:pos="993"/>
        </w:tabs>
        <w:spacing w:line="360" w:lineRule="auto"/>
        <w:ind w:right="-93"/>
        <w:jc w:val="both"/>
        <w:rPr>
          <w:rFonts w:ascii="Palatino Linotype" w:eastAsia="Palatino Linotype" w:hAnsi="Palatino Linotype" w:cs="Palatino Linotype"/>
          <w:b/>
        </w:rPr>
      </w:pPr>
      <w:r w:rsidRPr="001A2FFA">
        <w:rPr>
          <w:rFonts w:ascii="Palatino Linotype" w:eastAsia="Palatino Linotype" w:hAnsi="Palatino Linotype" w:cs="Palatino Linotype"/>
          <w:b/>
        </w:rPr>
        <w:t>Número de cuenta bancario</w:t>
      </w:r>
    </w:p>
    <w:p w14:paraId="592C08DD" w14:textId="77777777" w:rsidR="00895C21" w:rsidRPr="001A2FFA" w:rsidRDefault="00895C21" w:rsidP="001A2FFA">
      <w:pPr>
        <w:tabs>
          <w:tab w:val="left" w:pos="993"/>
        </w:tabs>
        <w:spacing w:line="360" w:lineRule="auto"/>
        <w:ind w:right="-93"/>
        <w:jc w:val="both"/>
        <w:rPr>
          <w:rFonts w:ascii="Palatino Linotype" w:eastAsia="Palatino Linotype" w:hAnsi="Palatino Linotype" w:cs="Palatino Linotype"/>
        </w:rPr>
      </w:pPr>
    </w:p>
    <w:p w14:paraId="095CEE4A" w14:textId="77777777" w:rsidR="00895C21" w:rsidRPr="001A2FFA" w:rsidRDefault="0007435F" w:rsidP="001A2FFA">
      <w:pPr>
        <w:tabs>
          <w:tab w:val="left" w:pos="993"/>
        </w:tabs>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Como se precisó anteriormente, uno de los requisitos que indica la nómina del OSFEM que se deben agregar es el número de cuenta bancario al que se deposita el sueldo del servidor público; esto quiere decir, que no necesariamente el pago del salario se realiza de manera directa y en efectivo al trabajador, sino que se cubre mediante un depósito bancario realizado a la cuenta personal del trabajador.</w:t>
      </w:r>
    </w:p>
    <w:p w14:paraId="4D2E44DB" w14:textId="77777777" w:rsidR="00895C21" w:rsidRPr="001A2FFA" w:rsidRDefault="0007435F" w:rsidP="001A2FFA">
      <w:pPr>
        <w:tabs>
          <w:tab w:val="left" w:pos="993"/>
        </w:tabs>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lastRenderedPageBreak/>
        <w:t>Al respecto, en el Criterio 10/17 emitido por el Pleno del Instituto Nacional de Transparencia, Acceso a la Información y Protección de Datos Personales se establece lo siguiente:</w:t>
      </w:r>
    </w:p>
    <w:p w14:paraId="03145357" w14:textId="77777777" w:rsidR="00895C21" w:rsidRPr="001A2FFA" w:rsidRDefault="00895C21" w:rsidP="001A2FFA">
      <w:pPr>
        <w:tabs>
          <w:tab w:val="left" w:pos="993"/>
        </w:tabs>
        <w:spacing w:line="360" w:lineRule="auto"/>
        <w:ind w:left="567" w:right="567"/>
        <w:jc w:val="both"/>
        <w:rPr>
          <w:rFonts w:ascii="Palatino Linotype" w:eastAsia="Palatino Linotype" w:hAnsi="Palatino Linotype" w:cs="Palatino Linotype"/>
          <w:sz w:val="22"/>
          <w:szCs w:val="22"/>
        </w:rPr>
      </w:pPr>
    </w:p>
    <w:p w14:paraId="3DCDD28C" w14:textId="77777777" w:rsidR="00895C21" w:rsidRPr="001A2FFA" w:rsidRDefault="0007435F" w:rsidP="001A2FFA">
      <w:pPr>
        <w:tabs>
          <w:tab w:val="left" w:pos="993"/>
        </w:tabs>
        <w:ind w:left="567" w:right="567"/>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w:t>
      </w:r>
      <w:r w:rsidRPr="001A2FFA">
        <w:rPr>
          <w:rFonts w:ascii="Palatino Linotype" w:eastAsia="Palatino Linotype" w:hAnsi="Palatino Linotype" w:cs="Palatino Linotype"/>
          <w:b/>
          <w:i/>
          <w:sz w:val="22"/>
          <w:szCs w:val="22"/>
        </w:rPr>
        <w:t>Cuentas bancarias y/o CLABE interbancaria de personas físicas y morales privadas.</w:t>
      </w:r>
      <w:r w:rsidRPr="001A2FFA">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C132991" w14:textId="77777777" w:rsidR="00895C21" w:rsidRPr="001A2FFA" w:rsidRDefault="00895C21" w:rsidP="001A2FFA">
      <w:pPr>
        <w:tabs>
          <w:tab w:val="left" w:pos="993"/>
        </w:tabs>
        <w:ind w:left="567" w:right="567"/>
        <w:jc w:val="both"/>
        <w:rPr>
          <w:rFonts w:ascii="Palatino Linotype" w:eastAsia="Palatino Linotype" w:hAnsi="Palatino Linotype" w:cs="Palatino Linotype"/>
          <w:i/>
          <w:sz w:val="22"/>
          <w:szCs w:val="22"/>
        </w:rPr>
      </w:pPr>
    </w:p>
    <w:p w14:paraId="262E6EF4" w14:textId="77777777" w:rsidR="00895C21" w:rsidRPr="001A2FFA" w:rsidRDefault="0007435F" w:rsidP="001A2FFA">
      <w:pPr>
        <w:tabs>
          <w:tab w:val="left" w:pos="993"/>
        </w:tabs>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5E6340DC" w14:textId="77777777" w:rsidR="00895C21" w:rsidRPr="001A2FFA" w:rsidRDefault="00895C21" w:rsidP="001A2FFA">
      <w:pPr>
        <w:tabs>
          <w:tab w:val="left" w:pos="993"/>
        </w:tabs>
        <w:spacing w:line="360" w:lineRule="auto"/>
        <w:jc w:val="both"/>
        <w:rPr>
          <w:rFonts w:ascii="Palatino Linotype" w:eastAsia="Palatino Linotype" w:hAnsi="Palatino Linotype" w:cs="Palatino Linotype"/>
          <w:sz w:val="16"/>
          <w:szCs w:val="16"/>
        </w:rPr>
      </w:pPr>
    </w:p>
    <w:p w14:paraId="20BC16EF" w14:textId="77777777" w:rsidR="00895C21" w:rsidRPr="001A2FFA" w:rsidRDefault="0007435F" w:rsidP="001A2FFA">
      <w:pPr>
        <w:tabs>
          <w:tab w:val="left" w:pos="993"/>
        </w:tabs>
        <w:spacing w:line="360" w:lineRule="auto"/>
        <w:ind w:right="-93"/>
        <w:jc w:val="both"/>
        <w:rPr>
          <w:rFonts w:ascii="Palatino Linotype" w:eastAsia="Palatino Linotype" w:hAnsi="Palatino Linotype" w:cs="Palatino Linotype"/>
        </w:rPr>
      </w:pPr>
      <w:r w:rsidRPr="001A2FFA">
        <w:rPr>
          <w:rFonts w:ascii="Palatino Linotype" w:eastAsia="Palatino Linotype" w:hAnsi="Palatino Linotype" w:cs="Palatino Linotype"/>
        </w:rPr>
        <w:t>Ahora bien, en armonía entre los principios constitucionales de máxima publicidad y de protección de datos personales, se debe entregar la documentación señalada en versión pública en la que se suprima aquella información relacionada con la vida privada de los particulares.</w:t>
      </w:r>
    </w:p>
    <w:p w14:paraId="722A7027" w14:textId="77777777" w:rsidR="00E6420B" w:rsidRPr="001A2FFA" w:rsidRDefault="00E6420B" w:rsidP="001A2FFA">
      <w:pPr>
        <w:tabs>
          <w:tab w:val="left" w:pos="993"/>
        </w:tabs>
        <w:spacing w:line="360" w:lineRule="auto"/>
        <w:ind w:right="-93"/>
        <w:jc w:val="both"/>
        <w:rPr>
          <w:rFonts w:ascii="Palatino Linotype" w:eastAsia="Palatino Linotype" w:hAnsi="Palatino Linotype" w:cs="Palatino Linotype"/>
        </w:rPr>
      </w:pPr>
    </w:p>
    <w:p w14:paraId="6AC88E96"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lastRenderedPageBreak/>
        <w:t xml:space="preserve">Es por lo hasta aquí expuesto que este Órgano Garante, estima que las razones o motivos de inconformidad hechos valer por </w:t>
      </w:r>
      <w:r w:rsidRPr="001A2FFA">
        <w:rPr>
          <w:rFonts w:ascii="Palatino Linotype" w:eastAsia="Palatino Linotype" w:hAnsi="Palatino Linotype" w:cs="Palatino Linotype"/>
          <w:b/>
        </w:rPr>
        <w:t>EL RECURRENTE</w:t>
      </w:r>
      <w:r w:rsidRPr="001A2FFA">
        <w:rPr>
          <w:rFonts w:ascii="Palatino Linotype" w:eastAsia="Palatino Linotype" w:hAnsi="Palatino Linotype" w:cs="Palatino Linotype"/>
        </w:rPr>
        <w:t xml:space="preserve"> devienen </w:t>
      </w:r>
      <w:r w:rsidRPr="001A2FFA">
        <w:rPr>
          <w:rFonts w:ascii="Palatino Linotype" w:eastAsia="Palatino Linotype" w:hAnsi="Palatino Linotype" w:cs="Palatino Linotype"/>
          <w:b/>
        </w:rPr>
        <w:t>fundadas</w:t>
      </w:r>
      <w:r w:rsidRPr="001A2FFA">
        <w:rPr>
          <w:rFonts w:ascii="Palatino Linotype" w:eastAsia="Palatino Linotype" w:hAnsi="Palatino Linotype" w:cs="Palatino Linotype"/>
        </w:rPr>
        <w:t xml:space="preserve"> y suficientes para </w:t>
      </w:r>
      <w:r w:rsidRPr="001A2FFA">
        <w:rPr>
          <w:rFonts w:ascii="Palatino Linotype" w:eastAsia="Palatino Linotype" w:hAnsi="Palatino Linotype" w:cs="Palatino Linotype"/>
          <w:b/>
        </w:rPr>
        <w:t>MODIFICAR</w:t>
      </w:r>
      <w:r w:rsidRPr="001A2FFA">
        <w:rPr>
          <w:rFonts w:ascii="Palatino Linotype" w:eastAsia="Palatino Linotype" w:hAnsi="Palatino Linotype" w:cs="Palatino Linotype"/>
        </w:rPr>
        <w:t xml:space="preserve"> la respuesta del </w:t>
      </w:r>
      <w:r w:rsidRPr="001A2FFA">
        <w:rPr>
          <w:rFonts w:ascii="Palatino Linotype" w:eastAsia="Palatino Linotype" w:hAnsi="Palatino Linotype" w:cs="Palatino Linotype"/>
          <w:b/>
        </w:rPr>
        <w:t>SUJETO OBLIGADO</w:t>
      </w:r>
      <w:r w:rsidRPr="001A2FFA">
        <w:rPr>
          <w:rFonts w:ascii="Palatino Linotype" w:eastAsia="Palatino Linotype" w:hAnsi="Palatino Linotype" w:cs="Palatino Linotype"/>
        </w:rPr>
        <w:t xml:space="preserve"> y ordenarle haga entrega de la información descrita en el presente Considerando.</w:t>
      </w:r>
    </w:p>
    <w:p w14:paraId="2B130070" w14:textId="77777777" w:rsidR="00895C21" w:rsidRPr="001A2FFA" w:rsidRDefault="00895C21" w:rsidP="001A2FFA">
      <w:pPr>
        <w:spacing w:line="360" w:lineRule="auto"/>
        <w:jc w:val="both"/>
        <w:rPr>
          <w:rFonts w:ascii="Palatino Linotype" w:eastAsia="Palatino Linotype" w:hAnsi="Palatino Linotype" w:cs="Palatino Linotype"/>
        </w:rPr>
      </w:pPr>
    </w:p>
    <w:p w14:paraId="2F79E0B7" w14:textId="44D389E8" w:rsidR="00B01728" w:rsidRPr="003059AF" w:rsidRDefault="00B01728" w:rsidP="003059AF">
      <w:pPr>
        <w:spacing w:before="280" w:after="280" w:line="360" w:lineRule="auto"/>
        <w:ind w:right="49"/>
        <w:jc w:val="both"/>
        <w:rPr>
          <w:rFonts w:ascii="Palatino Linotype" w:hAnsi="Palatino Linotype" w:cs="Arial"/>
        </w:rPr>
      </w:pPr>
      <w:r w:rsidRPr="001A2FFA">
        <w:rPr>
          <w:rFonts w:ascii="Palatino Linotype" w:hAnsi="Palatino Linotype" w:cs="Arial"/>
        </w:rPr>
        <w:t xml:space="preserve">No se omite señalar que dejó visible información susceptible de ser clasificada como confidencial en los recibos de nómina remitidos en respuesta que de manera enunciativa más no limitativa son </w:t>
      </w:r>
      <w:r w:rsidR="005A0DAE" w:rsidRPr="001A2FFA">
        <w:rPr>
          <w:rFonts w:ascii="Palatino Linotype" w:hAnsi="Palatino Linotype" w:cs="Arial"/>
        </w:rPr>
        <w:t>el RFC, Clave ISSEMYM, CURP, l</w:t>
      </w:r>
      <w:r w:rsidRPr="001A2FFA">
        <w:rPr>
          <w:rFonts w:ascii="Palatino Linotype" w:hAnsi="Palatino Linotype" w:cs="Arial"/>
        </w:rPr>
        <w:t>os montos de pensión descontados; por lo que 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14:paraId="3044101A" w14:textId="0B609EEF" w:rsidR="00895C21" w:rsidRPr="001A2FFA" w:rsidRDefault="0007435F" w:rsidP="005D18F3">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local, este Pleno: </w:t>
      </w:r>
    </w:p>
    <w:p w14:paraId="7ACA5D9A" w14:textId="77777777" w:rsidR="005A0DAE" w:rsidRPr="001A2FFA" w:rsidRDefault="005A0DAE" w:rsidP="003059AF">
      <w:pPr>
        <w:jc w:val="center"/>
        <w:rPr>
          <w:rFonts w:ascii="Palatino Linotype" w:eastAsia="Palatino Linotype" w:hAnsi="Palatino Linotype" w:cs="Palatino Linotype"/>
          <w:b/>
          <w:sz w:val="28"/>
          <w:szCs w:val="28"/>
          <w:lang w:val="it-IT"/>
        </w:rPr>
      </w:pPr>
    </w:p>
    <w:p w14:paraId="77D419D5" w14:textId="1E1449D1" w:rsidR="00895C21" w:rsidRPr="005D18F3" w:rsidRDefault="0007435F" w:rsidP="005D18F3">
      <w:pPr>
        <w:jc w:val="center"/>
        <w:rPr>
          <w:rFonts w:ascii="Palatino Linotype" w:eastAsia="Palatino Linotype" w:hAnsi="Palatino Linotype" w:cs="Palatino Linotype"/>
          <w:b/>
          <w:sz w:val="28"/>
          <w:szCs w:val="28"/>
          <w:lang w:val="it-IT"/>
        </w:rPr>
      </w:pPr>
      <w:r w:rsidRPr="001A2FFA">
        <w:rPr>
          <w:rFonts w:ascii="Palatino Linotype" w:eastAsia="Palatino Linotype" w:hAnsi="Palatino Linotype" w:cs="Palatino Linotype"/>
          <w:b/>
          <w:sz w:val="28"/>
          <w:szCs w:val="28"/>
          <w:lang w:val="it-IT"/>
        </w:rPr>
        <w:t>R E S U E L V E</w:t>
      </w:r>
    </w:p>
    <w:p w14:paraId="1EEFEE00" w14:textId="77777777" w:rsidR="00895C21" w:rsidRPr="001A2FFA" w:rsidRDefault="00895C21" w:rsidP="001A2FFA">
      <w:pPr>
        <w:jc w:val="center"/>
        <w:rPr>
          <w:rFonts w:ascii="Palatino Linotype" w:eastAsia="Palatino Linotype" w:hAnsi="Palatino Linotype" w:cs="Palatino Linotype"/>
          <w:b/>
          <w:lang w:val="it-IT"/>
        </w:rPr>
      </w:pPr>
    </w:p>
    <w:p w14:paraId="758A45F2" w14:textId="77777777" w:rsidR="00895C21" w:rsidRPr="001A2FFA" w:rsidRDefault="0007435F" w:rsidP="001A2FFA">
      <w:pPr>
        <w:spacing w:line="360" w:lineRule="auto"/>
        <w:jc w:val="both"/>
        <w:rPr>
          <w:rFonts w:ascii="Palatino Linotype" w:eastAsia="Palatino Linotype" w:hAnsi="Palatino Linotype" w:cs="Palatino Linotype"/>
        </w:rPr>
      </w:pPr>
      <w:bookmarkStart w:id="37" w:name="_heading=h.1ksv4uv" w:colFirst="0" w:colLast="0"/>
      <w:bookmarkEnd w:id="37"/>
      <w:r w:rsidRPr="001A2FFA">
        <w:rPr>
          <w:rFonts w:ascii="Palatino Linotype" w:eastAsia="Palatino Linotype" w:hAnsi="Palatino Linotype" w:cs="Palatino Linotype"/>
          <w:b/>
          <w:lang w:val="it-IT"/>
        </w:rPr>
        <w:t>PRIMERO</w:t>
      </w:r>
      <w:r w:rsidRPr="001A2FFA">
        <w:rPr>
          <w:rFonts w:ascii="Palatino Linotype" w:eastAsia="Palatino Linotype" w:hAnsi="Palatino Linotype" w:cs="Palatino Linotype"/>
          <w:lang w:val="it-IT"/>
        </w:rPr>
        <w:t xml:space="preserve">. </w:t>
      </w:r>
      <w:r w:rsidRPr="001A2FFA">
        <w:rPr>
          <w:rFonts w:ascii="Palatino Linotype" w:eastAsia="Palatino Linotype" w:hAnsi="Palatino Linotype" w:cs="Palatino Linotype"/>
        </w:rPr>
        <w:t xml:space="preserve">Resultan </w:t>
      </w:r>
      <w:r w:rsidRPr="001A2FFA">
        <w:rPr>
          <w:rFonts w:ascii="Palatino Linotype" w:eastAsia="Palatino Linotype" w:hAnsi="Palatino Linotype" w:cs="Palatino Linotype"/>
          <w:b/>
        </w:rPr>
        <w:t>fundadas</w:t>
      </w:r>
      <w:r w:rsidRPr="001A2FFA">
        <w:rPr>
          <w:rFonts w:ascii="Palatino Linotype" w:eastAsia="Palatino Linotype" w:hAnsi="Palatino Linotype" w:cs="Palatino Linotype"/>
        </w:rPr>
        <w:t xml:space="preserve"> las razones o motivos de inconformidad planteadas por </w:t>
      </w:r>
      <w:r w:rsidRPr="001A2FFA">
        <w:rPr>
          <w:rFonts w:ascii="Palatino Linotype" w:eastAsia="Palatino Linotype" w:hAnsi="Palatino Linotype" w:cs="Palatino Linotype"/>
          <w:b/>
        </w:rPr>
        <w:t>EL RECURRENTE</w:t>
      </w:r>
      <w:r w:rsidRPr="001A2FFA">
        <w:rPr>
          <w:rFonts w:ascii="Palatino Linotype" w:eastAsia="Palatino Linotype" w:hAnsi="Palatino Linotype" w:cs="Palatino Linotype"/>
        </w:rPr>
        <w:t xml:space="preserve">, en términos del Considerando </w:t>
      </w:r>
      <w:r w:rsidRPr="001A2FFA">
        <w:rPr>
          <w:rFonts w:ascii="Palatino Linotype" w:eastAsia="Palatino Linotype" w:hAnsi="Palatino Linotype" w:cs="Palatino Linotype"/>
          <w:b/>
        </w:rPr>
        <w:t>QUINTO</w:t>
      </w:r>
      <w:r w:rsidRPr="001A2FFA">
        <w:rPr>
          <w:rFonts w:ascii="Palatino Linotype" w:eastAsia="Palatino Linotype" w:hAnsi="Palatino Linotype" w:cs="Palatino Linotype"/>
        </w:rPr>
        <w:t xml:space="preserve"> de la presente resolución.</w:t>
      </w:r>
    </w:p>
    <w:p w14:paraId="54AA4DD9" w14:textId="77777777" w:rsidR="00895C21" w:rsidRPr="001A2FFA" w:rsidRDefault="00895C21" w:rsidP="001A2FFA">
      <w:pPr>
        <w:spacing w:line="360" w:lineRule="auto"/>
        <w:jc w:val="both"/>
        <w:rPr>
          <w:rFonts w:ascii="Palatino Linotype" w:eastAsia="Palatino Linotype" w:hAnsi="Palatino Linotype" w:cs="Palatino Linotype"/>
        </w:rPr>
      </w:pPr>
    </w:p>
    <w:p w14:paraId="24795E44"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b/>
        </w:rPr>
        <w:lastRenderedPageBreak/>
        <w:t>SEGUNDO</w:t>
      </w:r>
      <w:r w:rsidRPr="001A2FFA">
        <w:rPr>
          <w:rFonts w:ascii="Palatino Linotype" w:eastAsia="Palatino Linotype" w:hAnsi="Palatino Linotype" w:cs="Palatino Linotype"/>
        </w:rPr>
        <w:t xml:space="preserve">. Se </w:t>
      </w:r>
      <w:r w:rsidRPr="001A2FFA">
        <w:rPr>
          <w:rFonts w:ascii="Palatino Linotype" w:eastAsia="Palatino Linotype" w:hAnsi="Palatino Linotype" w:cs="Palatino Linotype"/>
          <w:b/>
        </w:rPr>
        <w:t xml:space="preserve">MODIFICA </w:t>
      </w:r>
      <w:r w:rsidRPr="001A2FFA">
        <w:rPr>
          <w:rFonts w:ascii="Palatino Linotype" w:eastAsia="Palatino Linotype" w:hAnsi="Palatino Linotype" w:cs="Palatino Linotype"/>
        </w:rPr>
        <w:t xml:space="preserve">la respuesta proporcionada por </w:t>
      </w:r>
      <w:r w:rsidRPr="001A2FFA">
        <w:rPr>
          <w:rFonts w:ascii="Palatino Linotype" w:eastAsia="Palatino Linotype" w:hAnsi="Palatino Linotype" w:cs="Palatino Linotype"/>
          <w:b/>
        </w:rPr>
        <w:t xml:space="preserve">EL SUJETO OBLIGADO, </w:t>
      </w:r>
      <w:r w:rsidRPr="001A2FFA">
        <w:rPr>
          <w:rFonts w:ascii="Palatino Linotype" w:eastAsia="Palatino Linotype" w:hAnsi="Palatino Linotype" w:cs="Palatino Linotype"/>
        </w:rPr>
        <w:t xml:space="preserve">que generó el Recurso de Revisión </w:t>
      </w:r>
      <w:r w:rsidRPr="001A2FFA">
        <w:rPr>
          <w:rFonts w:ascii="Palatino Linotype" w:eastAsia="Palatino Linotype" w:hAnsi="Palatino Linotype" w:cs="Palatino Linotype"/>
          <w:b/>
        </w:rPr>
        <w:t xml:space="preserve">04772/INFOEM/IP/RR/2023, </w:t>
      </w:r>
      <w:r w:rsidRPr="001A2FFA">
        <w:rPr>
          <w:rFonts w:ascii="Palatino Linotype" w:eastAsia="Palatino Linotype" w:hAnsi="Palatino Linotype" w:cs="Palatino Linotype"/>
        </w:rPr>
        <w:t>en términos del considerando</w:t>
      </w:r>
      <w:r w:rsidRPr="001A2FFA">
        <w:rPr>
          <w:rFonts w:ascii="Palatino Linotype" w:eastAsia="Palatino Linotype" w:hAnsi="Palatino Linotype" w:cs="Palatino Linotype"/>
          <w:b/>
        </w:rPr>
        <w:t xml:space="preserve"> QUINTO </w:t>
      </w:r>
      <w:r w:rsidRPr="001A2FFA">
        <w:rPr>
          <w:rFonts w:ascii="Palatino Linotype" w:eastAsia="Palatino Linotype" w:hAnsi="Palatino Linotype" w:cs="Palatino Linotype"/>
        </w:rPr>
        <w:t xml:space="preserve">de la presente resolución, se </w:t>
      </w:r>
      <w:r w:rsidRPr="001A2FFA">
        <w:rPr>
          <w:rFonts w:ascii="Palatino Linotype" w:eastAsia="Palatino Linotype" w:hAnsi="Palatino Linotype" w:cs="Palatino Linotype"/>
          <w:b/>
        </w:rPr>
        <w:t>ORDENA</w:t>
      </w:r>
      <w:r w:rsidRPr="001A2FFA">
        <w:rPr>
          <w:rFonts w:ascii="Palatino Linotype" w:eastAsia="Palatino Linotype" w:hAnsi="Palatino Linotype" w:cs="Palatino Linotype"/>
        </w:rPr>
        <w:t xml:space="preserve"> al </w:t>
      </w:r>
      <w:r w:rsidRPr="001A2FFA">
        <w:rPr>
          <w:rFonts w:ascii="Palatino Linotype" w:eastAsia="Palatino Linotype" w:hAnsi="Palatino Linotype" w:cs="Palatino Linotype"/>
          <w:b/>
        </w:rPr>
        <w:t>SUJETO OBLIGADO</w:t>
      </w:r>
      <w:r w:rsidRPr="001A2FFA">
        <w:rPr>
          <w:rFonts w:ascii="Palatino Linotype" w:eastAsia="Palatino Linotype" w:hAnsi="Palatino Linotype" w:cs="Palatino Linotype"/>
        </w:rPr>
        <w:t xml:space="preserve"> entregar al</w:t>
      </w:r>
      <w:r w:rsidRPr="001A2FFA">
        <w:rPr>
          <w:rFonts w:ascii="Palatino Linotype" w:eastAsia="Palatino Linotype" w:hAnsi="Palatino Linotype" w:cs="Palatino Linotype"/>
          <w:b/>
        </w:rPr>
        <w:t xml:space="preserve"> RECURRENTE, </w:t>
      </w:r>
      <w:r w:rsidRPr="001A2FFA">
        <w:rPr>
          <w:rFonts w:ascii="Palatino Linotype" w:eastAsia="Palatino Linotype" w:hAnsi="Palatino Linotype" w:cs="Palatino Linotype"/>
        </w:rPr>
        <w:t xml:space="preserve">a través del Sistema de Acceso a la Información Mexiquense </w:t>
      </w:r>
      <w:r w:rsidRPr="001A2FFA">
        <w:rPr>
          <w:rFonts w:ascii="Palatino Linotype" w:eastAsia="Palatino Linotype" w:hAnsi="Palatino Linotype" w:cs="Palatino Linotype"/>
          <w:b/>
        </w:rPr>
        <w:t>(SAIMEX)</w:t>
      </w:r>
      <w:r w:rsidRPr="001A2FFA">
        <w:rPr>
          <w:rFonts w:ascii="Palatino Linotype" w:eastAsia="Palatino Linotype" w:hAnsi="Palatino Linotype" w:cs="Palatino Linotype"/>
        </w:rPr>
        <w:t xml:space="preserve">, en </w:t>
      </w:r>
      <w:r w:rsidRPr="001A2FFA">
        <w:rPr>
          <w:rFonts w:ascii="Palatino Linotype" w:eastAsia="Palatino Linotype" w:hAnsi="Palatino Linotype" w:cs="Palatino Linotype"/>
          <w:b/>
        </w:rPr>
        <w:t xml:space="preserve">versión pública, </w:t>
      </w:r>
      <w:r w:rsidRPr="001A2FFA">
        <w:rPr>
          <w:rFonts w:ascii="Palatino Linotype" w:eastAsia="Palatino Linotype" w:hAnsi="Palatino Linotype" w:cs="Palatino Linotype"/>
        </w:rPr>
        <w:t>lo siguiente:</w:t>
      </w:r>
    </w:p>
    <w:p w14:paraId="5F2227C6" w14:textId="77777777" w:rsidR="00895C21" w:rsidRPr="001A2FFA" w:rsidRDefault="00895C21" w:rsidP="003059AF">
      <w:pPr>
        <w:jc w:val="both"/>
        <w:rPr>
          <w:rFonts w:ascii="Palatino Linotype" w:eastAsia="Palatino Linotype" w:hAnsi="Palatino Linotype" w:cs="Palatino Linotype"/>
        </w:rPr>
      </w:pPr>
    </w:p>
    <w:p w14:paraId="5E9CEBCB" w14:textId="766FC49F" w:rsidR="006E1F67" w:rsidRPr="001A2FFA" w:rsidRDefault="0007435F" w:rsidP="001A2FFA">
      <w:pPr>
        <w:pStyle w:val="Prrafodelista"/>
        <w:numPr>
          <w:ilvl w:val="0"/>
          <w:numId w:val="12"/>
        </w:numPr>
        <w:pBdr>
          <w:top w:val="nil"/>
          <w:left w:val="nil"/>
          <w:bottom w:val="nil"/>
          <w:right w:val="nil"/>
          <w:between w:val="nil"/>
        </w:pBdr>
        <w:spacing w:line="276" w:lineRule="auto"/>
        <w:ind w:right="899"/>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 xml:space="preserve">Los recibos de nómina y CFDIs del personal de seguridad pública </w:t>
      </w:r>
      <w:r w:rsidR="006E1F67" w:rsidRPr="001A2FFA">
        <w:rPr>
          <w:rFonts w:ascii="Palatino Linotype" w:eastAsia="Palatino Linotype" w:hAnsi="Palatino Linotype" w:cs="Palatino Linotype"/>
          <w:i/>
          <w:sz w:val="22"/>
          <w:szCs w:val="22"/>
        </w:rPr>
        <w:t xml:space="preserve">municipal </w:t>
      </w:r>
      <w:r w:rsidR="00AC4086" w:rsidRPr="001A2FFA">
        <w:rPr>
          <w:rFonts w:ascii="Palatino Linotype" w:eastAsia="Palatino Linotype" w:hAnsi="Palatino Linotype" w:cs="Palatino Linotype"/>
          <w:i/>
          <w:sz w:val="22"/>
          <w:szCs w:val="22"/>
        </w:rPr>
        <w:t xml:space="preserve">correspondientes de la primera quincena del mes de enero a la segunda quincena del mes de julio de dos mil veintitrés </w:t>
      </w:r>
      <w:r w:rsidRPr="001A2FFA">
        <w:rPr>
          <w:rFonts w:ascii="Palatino Linotype" w:eastAsia="Palatino Linotype" w:hAnsi="Palatino Linotype" w:cs="Palatino Linotype"/>
          <w:i/>
          <w:sz w:val="22"/>
          <w:szCs w:val="22"/>
        </w:rPr>
        <w:t>y</w:t>
      </w:r>
    </w:p>
    <w:p w14:paraId="3C5CC54D" w14:textId="57E38780" w:rsidR="00895C21" w:rsidRPr="001A2FFA" w:rsidRDefault="0007435F" w:rsidP="001A2FFA">
      <w:pPr>
        <w:pStyle w:val="Prrafodelista"/>
        <w:numPr>
          <w:ilvl w:val="0"/>
          <w:numId w:val="12"/>
        </w:numPr>
        <w:pBdr>
          <w:top w:val="nil"/>
          <w:left w:val="nil"/>
          <w:bottom w:val="nil"/>
          <w:right w:val="nil"/>
          <w:between w:val="nil"/>
        </w:pBdr>
        <w:spacing w:line="276" w:lineRule="auto"/>
        <w:ind w:right="899"/>
        <w:jc w:val="both"/>
        <w:rPr>
          <w:rFonts w:ascii="Palatino Linotype" w:eastAsia="Palatino Linotype" w:hAnsi="Palatino Linotype" w:cs="Palatino Linotype"/>
          <w:i/>
          <w:sz w:val="22"/>
          <w:szCs w:val="22"/>
        </w:rPr>
      </w:pPr>
      <w:r w:rsidRPr="001A2FFA">
        <w:rPr>
          <w:rFonts w:ascii="Palatino Linotype" w:eastAsia="Palatino Linotype" w:hAnsi="Palatino Linotype" w:cs="Palatino Linotype"/>
          <w:i/>
          <w:sz w:val="22"/>
          <w:szCs w:val="22"/>
        </w:rPr>
        <w:t xml:space="preserve"> </w:t>
      </w:r>
      <w:r w:rsidR="006E1F67" w:rsidRPr="001A2FFA">
        <w:rPr>
          <w:rFonts w:ascii="Palatino Linotype" w:eastAsia="Palatino Linotype" w:hAnsi="Palatino Linotype" w:cs="Palatino Linotype"/>
          <w:i/>
          <w:sz w:val="22"/>
          <w:szCs w:val="22"/>
        </w:rPr>
        <w:t xml:space="preserve">Los CFDIs del personal de </w:t>
      </w:r>
      <w:r w:rsidRPr="001A2FFA">
        <w:rPr>
          <w:rFonts w:ascii="Palatino Linotype" w:eastAsia="Palatino Linotype" w:hAnsi="Palatino Linotype" w:cs="Palatino Linotype"/>
          <w:i/>
          <w:sz w:val="22"/>
          <w:szCs w:val="22"/>
        </w:rPr>
        <w:t xml:space="preserve">protección civil </w:t>
      </w:r>
      <w:r w:rsidR="006E1F67" w:rsidRPr="001A2FFA">
        <w:rPr>
          <w:rFonts w:ascii="Palatino Linotype" w:eastAsia="Palatino Linotype" w:hAnsi="Palatino Linotype" w:cs="Palatino Linotype"/>
          <w:i/>
          <w:sz w:val="22"/>
          <w:szCs w:val="22"/>
        </w:rPr>
        <w:t>correspondientes de la</w:t>
      </w:r>
      <w:r w:rsidRPr="001A2FFA">
        <w:rPr>
          <w:rFonts w:ascii="Palatino Linotype" w:eastAsia="Palatino Linotype" w:hAnsi="Palatino Linotype" w:cs="Palatino Linotype"/>
          <w:i/>
          <w:sz w:val="22"/>
          <w:szCs w:val="22"/>
        </w:rPr>
        <w:t xml:space="preserve"> primera quincena del mes de enero a la segunda quincena del mes de julio de dos mil veintitrés. </w:t>
      </w:r>
    </w:p>
    <w:p w14:paraId="55191300" w14:textId="77777777" w:rsidR="006E1F67" w:rsidRPr="001A2FFA" w:rsidRDefault="006E1F67" w:rsidP="001A2FFA">
      <w:pPr>
        <w:pStyle w:val="Prrafodelista"/>
        <w:pBdr>
          <w:top w:val="nil"/>
          <w:left w:val="nil"/>
          <w:bottom w:val="nil"/>
          <w:right w:val="nil"/>
          <w:between w:val="nil"/>
        </w:pBdr>
        <w:spacing w:line="276" w:lineRule="auto"/>
        <w:ind w:left="1211" w:right="899"/>
        <w:jc w:val="both"/>
        <w:rPr>
          <w:rFonts w:ascii="Palatino Linotype" w:eastAsia="Palatino Linotype" w:hAnsi="Palatino Linotype" w:cs="Palatino Linotype"/>
          <w:i/>
          <w:sz w:val="22"/>
          <w:szCs w:val="22"/>
        </w:rPr>
      </w:pPr>
    </w:p>
    <w:p w14:paraId="4E09E3CD" w14:textId="77777777" w:rsidR="00895C21" w:rsidRPr="001A2FFA" w:rsidRDefault="0007435F" w:rsidP="001A2FFA">
      <w:pPr>
        <w:pBdr>
          <w:top w:val="nil"/>
          <w:left w:val="nil"/>
          <w:bottom w:val="nil"/>
          <w:right w:val="nil"/>
          <w:between w:val="nil"/>
        </w:pBdr>
        <w:spacing w:line="276" w:lineRule="auto"/>
        <w:ind w:left="851" w:right="899"/>
        <w:jc w:val="both"/>
        <w:rPr>
          <w:rFonts w:ascii="Palatino Linotype" w:eastAsia="Palatino Linotype" w:hAnsi="Palatino Linotype" w:cs="Palatino Linotype"/>
          <w:i/>
          <w:sz w:val="22"/>
          <w:szCs w:val="22"/>
        </w:rPr>
      </w:pPr>
      <w:bookmarkStart w:id="38" w:name="_heading=h.30j0zll" w:colFirst="0" w:colLast="0"/>
      <w:bookmarkEnd w:id="38"/>
      <w:r w:rsidRPr="001A2FFA">
        <w:rPr>
          <w:rFonts w:ascii="Palatino Linotype" w:eastAsia="Palatino Linotype" w:hAnsi="Palatino Linotype" w:cs="Palatino Linotype"/>
          <w:i/>
          <w:sz w:val="22"/>
          <w:szCs w:val="22"/>
        </w:rPr>
        <w:t xml:space="preserve">Debiendo notificar al </w:t>
      </w:r>
      <w:r w:rsidRPr="001A2FFA">
        <w:rPr>
          <w:rFonts w:ascii="Palatino Linotype" w:eastAsia="Palatino Linotype" w:hAnsi="Palatino Linotype" w:cs="Palatino Linotype"/>
          <w:b/>
          <w:i/>
          <w:sz w:val="22"/>
          <w:szCs w:val="22"/>
        </w:rPr>
        <w:t>RECURRENTE</w:t>
      </w:r>
      <w:r w:rsidRPr="001A2FFA">
        <w:rPr>
          <w:rFonts w:ascii="Palatino Linotype" w:eastAsia="Palatino Linotype" w:hAnsi="Palatino Linotype" w:cs="Palatino Linotype"/>
          <w:i/>
          <w:sz w:val="22"/>
          <w:szCs w:val="22"/>
        </w:rPr>
        <w:t xml:space="preserve"> el Acuerdo de Clasificación de la información que en su caso emita el Comité de Transparencia con motivo de la versión pública.</w:t>
      </w:r>
    </w:p>
    <w:p w14:paraId="64236F01" w14:textId="77777777" w:rsidR="00895C21" w:rsidRPr="001A2FFA" w:rsidRDefault="00895C21" w:rsidP="001A2FFA">
      <w:pPr>
        <w:spacing w:line="276" w:lineRule="auto"/>
        <w:ind w:right="899"/>
        <w:rPr>
          <w:rFonts w:ascii="Palatino Linotype" w:eastAsia="Palatino Linotype" w:hAnsi="Palatino Linotype" w:cs="Palatino Linotype"/>
          <w:i/>
          <w:sz w:val="22"/>
          <w:szCs w:val="22"/>
        </w:rPr>
      </w:pPr>
    </w:p>
    <w:p w14:paraId="3E6665C9" w14:textId="77777777" w:rsidR="00895C21" w:rsidRPr="001A2FFA" w:rsidRDefault="0007435F" w:rsidP="001A2FFA">
      <w:pPr>
        <w:spacing w:line="360" w:lineRule="auto"/>
        <w:jc w:val="both"/>
        <w:rPr>
          <w:rFonts w:ascii="Palatino Linotype" w:eastAsia="Palatino Linotype" w:hAnsi="Palatino Linotype" w:cs="Palatino Linotype"/>
        </w:rPr>
      </w:pPr>
      <w:r w:rsidRPr="001A2FFA">
        <w:rPr>
          <w:rFonts w:ascii="Palatino Linotype" w:eastAsia="Palatino Linotype" w:hAnsi="Palatino Linotype" w:cs="Palatino Linotype"/>
          <w:b/>
          <w:sz w:val="28"/>
          <w:szCs w:val="28"/>
        </w:rPr>
        <w:t>TERCERO</w:t>
      </w:r>
      <w:r w:rsidRPr="001A2FFA">
        <w:rPr>
          <w:rFonts w:ascii="Palatino Linotype" w:eastAsia="Palatino Linotype" w:hAnsi="Palatino Linotype" w:cs="Palatino Linotype"/>
          <w:b/>
        </w:rPr>
        <w:t>.</w:t>
      </w:r>
      <w:r w:rsidRPr="001A2FFA">
        <w:rPr>
          <w:rFonts w:ascii="Palatino Linotype" w:eastAsia="Palatino Linotype" w:hAnsi="Palatino Linotype" w:cs="Palatino Linotype"/>
        </w:rPr>
        <w:t xml:space="preserve"> </w:t>
      </w:r>
      <w:r w:rsidRPr="001A2FFA">
        <w:rPr>
          <w:rFonts w:ascii="Palatino Linotype" w:eastAsia="Palatino Linotype" w:hAnsi="Palatino Linotype" w:cs="Palatino Linotype"/>
          <w:b/>
        </w:rPr>
        <w:t xml:space="preserve">Notifíquese </w:t>
      </w:r>
      <w:r w:rsidRPr="001A2FFA">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5D18F3">
        <w:rPr>
          <w:rFonts w:ascii="Palatino Linotype" w:eastAsia="Palatino Linotype" w:hAnsi="Palatino Linotype" w:cs="Palatino Linotype"/>
          <w:b/>
          <w:bCs/>
        </w:rPr>
        <w:t>diez días hábiles</w:t>
      </w:r>
      <w:r w:rsidRPr="001A2FFA">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5BA37D" w14:textId="77777777" w:rsidR="00895C21" w:rsidRPr="001A2FFA" w:rsidRDefault="00895C21" w:rsidP="001A2FFA">
      <w:pPr>
        <w:tabs>
          <w:tab w:val="left" w:pos="709"/>
        </w:tabs>
        <w:spacing w:line="360" w:lineRule="auto"/>
        <w:ind w:right="51"/>
        <w:jc w:val="both"/>
        <w:rPr>
          <w:rFonts w:ascii="Palatino Linotype" w:eastAsia="Palatino Linotype" w:hAnsi="Palatino Linotype" w:cs="Palatino Linotype"/>
          <w:b/>
        </w:rPr>
      </w:pPr>
    </w:p>
    <w:p w14:paraId="4B9BD996" w14:textId="77777777" w:rsidR="00895C21" w:rsidRPr="001A2FFA" w:rsidRDefault="0007435F" w:rsidP="001A2FFA">
      <w:pPr>
        <w:tabs>
          <w:tab w:val="left" w:pos="709"/>
        </w:tabs>
        <w:spacing w:line="360" w:lineRule="auto"/>
        <w:ind w:right="51"/>
        <w:jc w:val="both"/>
        <w:rPr>
          <w:rFonts w:ascii="Palatino Linotype" w:eastAsia="Palatino Linotype" w:hAnsi="Palatino Linotype" w:cs="Palatino Linotype"/>
          <w:b/>
        </w:rPr>
      </w:pPr>
      <w:r w:rsidRPr="001A2FFA">
        <w:rPr>
          <w:rFonts w:ascii="Palatino Linotype" w:eastAsia="Palatino Linotype" w:hAnsi="Palatino Linotype" w:cs="Palatino Linotype"/>
          <w:b/>
          <w:sz w:val="28"/>
          <w:szCs w:val="28"/>
        </w:rPr>
        <w:lastRenderedPageBreak/>
        <w:t>CUARTO.</w:t>
      </w:r>
      <w:r w:rsidRPr="001A2FFA">
        <w:rPr>
          <w:rFonts w:ascii="Palatino Linotype" w:eastAsia="Palatino Linotype" w:hAnsi="Palatino Linotype" w:cs="Palatino Linotype"/>
        </w:rPr>
        <w:t xml:space="preserve"> </w:t>
      </w:r>
      <w:r w:rsidRPr="001A2FFA">
        <w:rPr>
          <w:rFonts w:ascii="Palatino Linotype" w:eastAsia="Palatino Linotype" w:hAnsi="Palatino Linotype" w:cs="Palatino Linotype"/>
          <w:b/>
        </w:rPr>
        <w:t>Notifíquese</w:t>
      </w:r>
      <w:r w:rsidRPr="001A2FFA">
        <w:rPr>
          <w:rFonts w:ascii="Palatino Linotype" w:eastAsia="Palatino Linotype" w:hAnsi="Palatino Linotype" w:cs="Palatino Linotype"/>
        </w:rPr>
        <w:t xml:space="preserve"> al </w:t>
      </w:r>
      <w:r w:rsidRPr="001A2FFA">
        <w:rPr>
          <w:rFonts w:ascii="Palatino Linotype" w:eastAsia="Palatino Linotype" w:hAnsi="Palatino Linotype" w:cs="Palatino Linotype"/>
          <w:b/>
        </w:rPr>
        <w:t>RECURRENTE</w:t>
      </w:r>
      <w:r w:rsidRPr="001A2FFA">
        <w:rPr>
          <w:rFonts w:ascii="Palatino Linotype" w:eastAsia="Palatino Linotype" w:hAnsi="Palatino Linotype" w:cs="Palatino Linotype"/>
        </w:rPr>
        <w:t xml:space="preserve"> la presente resolución vía Sistema de Acceso a la Información Mexiquense </w:t>
      </w:r>
      <w:r w:rsidRPr="001A2FFA">
        <w:rPr>
          <w:rFonts w:ascii="Palatino Linotype" w:eastAsia="Palatino Linotype" w:hAnsi="Palatino Linotype" w:cs="Palatino Linotype"/>
          <w:b/>
        </w:rPr>
        <w:t>SAIMEX</w:t>
      </w:r>
      <w:r w:rsidRPr="001A2FFA">
        <w:rPr>
          <w:rFonts w:ascii="Palatino Linotype" w:eastAsia="Palatino Linotype" w:hAnsi="Palatino Linotype" w:cs="Palatino Linotype"/>
        </w:rPr>
        <w:t>.</w:t>
      </w:r>
    </w:p>
    <w:p w14:paraId="34F72DFA" w14:textId="77777777" w:rsidR="00895C21" w:rsidRPr="001A2FFA" w:rsidRDefault="00895C21" w:rsidP="003059AF">
      <w:pPr>
        <w:widowControl w:val="0"/>
        <w:jc w:val="both"/>
        <w:rPr>
          <w:rFonts w:ascii="Palatino Linotype" w:eastAsia="Palatino Linotype" w:hAnsi="Palatino Linotype" w:cs="Palatino Linotype"/>
        </w:rPr>
      </w:pPr>
    </w:p>
    <w:p w14:paraId="09ABAB89" w14:textId="77777777" w:rsidR="00895C21" w:rsidRPr="001A2FFA" w:rsidRDefault="0007435F" w:rsidP="001A2FFA">
      <w:pPr>
        <w:tabs>
          <w:tab w:val="left" w:pos="709"/>
        </w:tabs>
        <w:spacing w:line="360" w:lineRule="auto"/>
        <w:ind w:right="51"/>
        <w:jc w:val="both"/>
        <w:rPr>
          <w:rFonts w:ascii="Palatino Linotype" w:eastAsia="Palatino Linotype" w:hAnsi="Palatino Linotype" w:cs="Palatino Linotype"/>
        </w:rPr>
      </w:pPr>
      <w:r w:rsidRPr="001A2FFA">
        <w:rPr>
          <w:rFonts w:ascii="Palatino Linotype" w:eastAsia="Palatino Linotype" w:hAnsi="Palatino Linotype" w:cs="Palatino Linotype"/>
          <w:b/>
          <w:sz w:val="28"/>
          <w:szCs w:val="28"/>
        </w:rPr>
        <w:t>QUINTO.</w:t>
      </w:r>
      <w:r w:rsidRPr="001A2FFA">
        <w:rPr>
          <w:rFonts w:ascii="Palatino Linotype" w:eastAsia="Palatino Linotype" w:hAnsi="Palatino Linotype" w:cs="Palatino Linotype"/>
        </w:rPr>
        <w:t xml:space="preserve"> Hágase del conocimiento al </w:t>
      </w:r>
      <w:r w:rsidRPr="001A2FFA">
        <w:rPr>
          <w:rFonts w:ascii="Palatino Linotype" w:eastAsia="Palatino Linotype" w:hAnsi="Palatino Linotype" w:cs="Palatino Linotype"/>
          <w:b/>
        </w:rPr>
        <w:t>RECURRENTE</w:t>
      </w:r>
      <w:r w:rsidRPr="001A2FFA">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19E066D6" w14:textId="77777777" w:rsidR="00895C21" w:rsidRPr="001A2FFA" w:rsidRDefault="00895C21" w:rsidP="003059AF">
      <w:pPr>
        <w:tabs>
          <w:tab w:val="left" w:pos="709"/>
        </w:tabs>
        <w:ind w:right="51"/>
        <w:jc w:val="both"/>
        <w:rPr>
          <w:rFonts w:ascii="Palatino Linotype" w:eastAsia="Palatino Linotype" w:hAnsi="Palatino Linotype" w:cs="Palatino Linotype"/>
        </w:rPr>
      </w:pPr>
    </w:p>
    <w:p w14:paraId="50D5DED5" w14:textId="77777777" w:rsidR="00895C21" w:rsidRPr="001A2FFA" w:rsidRDefault="0007435F" w:rsidP="001A2FFA">
      <w:pPr>
        <w:tabs>
          <w:tab w:val="left" w:pos="709"/>
        </w:tabs>
        <w:spacing w:line="360" w:lineRule="auto"/>
        <w:ind w:right="51"/>
        <w:jc w:val="both"/>
        <w:rPr>
          <w:rFonts w:ascii="Palatino Linotype" w:eastAsia="Palatino Linotype" w:hAnsi="Palatino Linotype" w:cs="Palatino Linotype"/>
        </w:rPr>
      </w:pPr>
      <w:r w:rsidRPr="001A2FFA">
        <w:rPr>
          <w:rFonts w:ascii="Palatino Linotype" w:eastAsia="Palatino Linotype" w:hAnsi="Palatino Linotype" w:cs="Palatino Linotype"/>
          <w:b/>
          <w:sz w:val="28"/>
          <w:szCs w:val="28"/>
        </w:rPr>
        <w:t>SEXTO.</w:t>
      </w:r>
      <w:r w:rsidRPr="001A2FFA">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98ECB4" w14:textId="77777777" w:rsidR="00BD4F5A" w:rsidRPr="001A2FFA" w:rsidRDefault="00BD4F5A" w:rsidP="003059AF">
      <w:pPr>
        <w:tabs>
          <w:tab w:val="left" w:pos="709"/>
        </w:tabs>
        <w:ind w:right="51"/>
        <w:jc w:val="both"/>
        <w:rPr>
          <w:rFonts w:ascii="Palatino Linotype" w:eastAsia="Palatino Linotype" w:hAnsi="Palatino Linotype" w:cs="Palatino Linotype"/>
        </w:rPr>
      </w:pPr>
    </w:p>
    <w:p w14:paraId="28182DC7" w14:textId="77777777" w:rsidR="00BD4F5A" w:rsidRDefault="00BD4F5A" w:rsidP="001A2FFA">
      <w:pPr>
        <w:spacing w:line="360" w:lineRule="auto"/>
        <w:jc w:val="both"/>
        <w:rPr>
          <w:rFonts w:ascii="Palatino Linotype" w:hAnsi="Palatino Linotype"/>
          <w:bCs/>
          <w:szCs w:val="17"/>
          <w:lang w:eastAsia="es-ES_tradnl"/>
        </w:rPr>
      </w:pPr>
      <w:r w:rsidRPr="001A2FFA">
        <w:rPr>
          <w:rFonts w:ascii="Palatino Linotype" w:hAnsi="Palatino Linotype" w:cs="Arial"/>
          <w:b/>
          <w:bCs/>
          <w:sz w:val="28"/>
        </w:rPr>
        <w:t>SÉPTIMO</w:t>
      </w:r>
      <w:r w:rsidRPr="001A2FFA">
        <w:rPr>
          <w:rFonts w:ascii="Palatino Linotype" w:eastAsia="Calibri" w:hAnsi="Palatino Linotype" w:cs="Arial"/>
          <w:b/>
          <w:bCs/>
        </w:rPr>
        <w:t xml:space="preserve">. </w:t>
      </w:r>
      <w:r w:rsidRPr="001A2FFA">
        <w:rPr>
          <w:rFonts w:ascii="Palatino Linotype" w:hAnsi="Palatino Linotype"/>
          <w:b/>
          <w:szCs w:val="17"/>
          <w:lang w:eastAsia="es-ES_tradnl"/>
        </w:rPr>
        <w:t>Gírese oficio</w:t>
      </w:r>
      <w:r w:rsidRPr="001A2FFA">
        <w:rPr>
          <w:rFonts w:ascii="Palatino Linotype" w:hAnsi="Palatino Linotype"/>
          <w:bCs/>
          <w:szCs w:val="17"/>
          <w:lang w:eastAsia="es-ES_tradnl"/>
        </w:rPr>
        <w:t xml:space="preserve"> al Titular de la Dirección General de Protección de Datos Personales en atención al artículo 82, fracción XXVII de la Ley de Protección de Datos Personales del Estado de México y Municipios, en términos del Considerando </w:t>
      </w:r>
      <w:r w:rsidRPr="001A2FFA">
        <w:rPr>
          <w:rFonts w:ascii="Palatino Linotype" w:hAnsi="Palatino Linotype"/>
          <w:b/>
          <w:bCs/>
          <w:szCs w:val="17"/>
          <w:lang w:eastAsia="es-ES_tradnl"/>
        </w:rPr>
        <w:t>QUINTO</w:t>
      </w:r>
      <w:r w:rsidRPr="001A2FFA">
        <w:rPr>
          <w:rFonts w:ascii="Palatino Linotype" w:hAnsi="Palatino Linotype"/>
          <w:bCs/>
          <w:szCs w:val="17"/>
          <w:lang w:eastAsia="es-ES_tradnl"/>
        </w:rPr>
        <w:t xml:space="preserve"> de la presente resolución.</w:t>
      </w:r>
    </w:p>
    <w:p w14:paraId="580598C9" w14:textId="77777777" w:rsidR="005D18F3" w:rsidRPr="001A2FFA" w:rsidRDefault="005D18F3" w:rsidP="003059AF">
      <w:pPr>
        <w:jc w:val="both"/>
        <w:rPr>
          <w:rFonts w:ascii="Palatino Linotype" w:eastAsia="Calibri" w:hAnsi="Palatino Linotype"/>
        </w:rPr>
      </w:pPr>
    </w:p>
    <w:p w14:paraId="1E11D8E6" w14:textId="61954288" w:rsidR="00895C21" w:rsidRPr="001A2FFA" w:rsidRDefault="0007435F" w:rsidP="003059AF">
      <w:pPr>
        <w:widowControl w:val="0"/>
        <w:jc w:val="both"/>
        <w:rPr>
          <w:rFonts w:ascii="Palatino Linotype" w:eastAsia="Palatino Linotype" w:hAnsi="Palatino Linotype" w:cs="Palatino Linotype"/>
          <w:sz w:val="6"/>
          <w:szCs w:val="6"/>
        </w:rPr>
      </w:pPr>
      <w:r w:rsidRPr="001A2FF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042650" w:rsidRPr="001A2FFA">
        <w:rPr>
          <w:rFonts w:ascii="Palatino Linotype" w:eastAsia="Palatino Linotype" w:hAnsi="Palatino Linotype" w:cs="Palatino Linotype"/>
        </w:rPr>
        <w:t xml:space="preserve"> EMI</w:t>
      </w:r>
      <w:bookmarkStart w:id="39" w:name="_GoBack"/>
      <w:bookmarkEnd w:id="39"/>
      <w:r w:rsidR="00042650" w:rsidRPr="001A2FFA">
        <w:rPr>
          <w:rFonts w:ascii="Palatino Linotype" w:eastAsia="Palatino Linotype" w:hAnsi="Palatino Linotype" w:cs="Palatino Linotype"/>
        </w:rPr>
        <w:t>TIENDO VOTO PARTICULAR</w:t>
      </w:r>
      <w:r w:rsidRPr="001A2FFA">
        <w:rPr>
          <w:rFonts w:ascii="Palatino Linotype" w:eastAsia="Palatino Linotype" w:hAnsi="Palatino Linotype" w:cs="Palatino Linotype"/>
        </w:rPr>
        <w:t xml:space="preserve"> Y GUADALUPE RAMÍREZ PEÑA</w:t>
      </w:r>
      <w:r w:rsidR="00042650" w:rsidRPr="001A2FFA">
        <w:rPr>
          <w:rFonts w:ascii="Palatino Linotype" w:eastAsia="Palatino Linotype" w:hAnsi="Palatino Linotype" w:cs="Palatino Linotype"/>
        </w:rPr>
        <w:t xml:space="preserve"> EMITIENDO VOTO PARTICULAR</w:t>
      </w:r>
      <w:r w:rsidRPr="001A2FFA">
        <w:rPr>
          <w:rFonts w:ascii="Palatino Linotype" w:eastAsia="Palatino Linotype" w:hAnsi="Palatino Linotype" w:cs="Palatino Linotype"/>
        </w:rPr>
        <w:t xml:space="preserve">; EN LA </w:t>
      </w:r>
      <w:r w:rsidR="006E1F67" w:rsidRPr="001A2FFA">
        <w:rPr>
          <w:rFonts w:ascii="Palatino Linotype" w:eastAsia="Palatino Linotype" w:hAnsi="Palatino Linotype" w:cs="Palatino Linotype"/>
        </w:rPr>
        <w:t>NOVENA</w:t>
      </w:r>
      <w:r w:rsidR="00E6420B" w:rsidRPr="001A2FFA">
        <w:rPr>
          <w:rFonts w:ascii="Palatino Linotype" w:eastAsia="Palatino Linotype" w:hAnsi="Palatino Linotype" w:cs="Palatino Linotype"/>
        </w:rPr>
        <w:t xml:space="preserve"> </w:t>
      </w:r>
      <w:r w:rsidRPr="001A2FFA">
        <w:rPr>
          <w:rFonts w:ascii="Palatino Linotype" w:eastAsia="Palatino Linotype" w:hAnsi="Palatino Linotype" w:cs="Palatino Linotype"/>
        </w:rPr>
        <w:t xml:space="preserve">SESIÓN ORDINARIA CELEBRADA EL </w:t>
      </w:r>
      <w:r w:rsidR="006E1F67" w:rsidRPr="001A2FFA">
        <w:rPr>
          <w:rFonts w:ascii="Palatino Linotype" w:eastAsia="Palatino Linotype" w:hAnsi="Palatino Linotype" w:cs="Palatino Linotype"/>
        </w:rPr>
        <w:t>TRECE</w:t>
      </w:r>
      <w:r w:rsidR="00E6420B" w:rsidRPr="001A2FFA">
        <w:rPr>
          <w:rFonts w:ascii="Palatino Linotype" w:eastAsia="Palatino Linotype" w:hAnsi="Palatino Linotype" w:cs="Palatino Linotype"/>
        </w:rPr>
        <w:t xml:space="preserve"> DE MARZO </w:t>
      </w:r>
      <w:r w:rsidRPr="001A2FFA">
        <w:rPr>
          <w:rFonts w:ascii="Palatino Linotype" w:eastAsia="Palatino Linotype" w:hAnsi="Palatino Linotype" w:cs="Palatino Linotype"/>
        </w:rPr>
        <w:t>DE DOS MIL VEINTICUATRO, ANTE EL SECRETARIO TÉCNICO DEL PLENO, ALEXIS TAPIA RAMÍREZ.</w:t>
      </w:r>
    </w:p>
    <w:p w14:paraId="2DBAAB20" w14:textId="77777777" w:rsidR="00895C21" w:rsidRPr="001A2FFA" w:rsidRDefault="0007435F" w:rsidP="003059AF">
      <w:pPr>
        <w:widowControl w:val="0"/>
        <w:jc w:val="both"/>
        <w:rPr>
          <w:rFonts w:ascii="Palatino Linotype" w:eastAsia="Palatino Linotype" w:hAnsi="Palatino Linotype" w:cs="Palatino Linotype"/>
          <w:sz w:val="20"/>
          <w:szCs w:val="20"/>
        </w:rPr>
      </w:pPr>
      <w:r w:rsidRPr="001A2FFA">
        <w:rPr>
          <w:rFonts w:ascii="Palatino Linotype" w:eastAsia="Palatino Linotype" w:hAnsi="Palatino Linotype" w:cs="Palatino Linotype"/>
          <w:sz w:val="20"/>
          <w:szCs w:val="20"/>
        </w:rPr>
        <w:t>SCMM/AGZ/DEMF/CMP</w:t>
      </w:r>
    </w:p>
    <w:p w14:paraId="6D43AD9C" w14:textId="77777777" w:rsidR="00895C21" w:rsidRPr="001A2FFA" w:rsidRDefault="0007435F" w:rsidP="001A2FFA">
      <w:pPr>
        <w:spacing w:line="360" w:lineRule="auto"/>
        <w:jc w:val="both"/>
        <w:rPr>
          <w:rFonts w:ascii="Palatino Linotype" w:eastAsia="Palatino Linotype" w:hAnsi="Palatino Linotype" w:cs="Palatino Linotype"/>
        </w:rPr>
      </w:pPr>
      <w:r w:rsidRPr="001A2FFA">
        <w:br w:type="page"/>
      </w:r>
    </w:p>
    <w:sectPr w:rsidR="00895C21" w:rsidRPr="001A2FFA">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E830A" w14:textId="77777777" w:rsidR="004A154E" w:rsidRDefault="004A154E">
      <w:r>
        <w:separator/>
      </w:r>
    </w:p>
  </w:endnote>
  <w:endnote w:type="continuationSeparator" w:id="0">
    <w:p w14:paraId="615F67F8" w14:textId="77777777" w:rsidR="004A154E" w:rsidRDefault="004A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5868" w14:textId="77777777" w:rsidR="000D34A2" w:rsidRDefault="000D34A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059AF">
      <w:rPr>
        <w:rFonts w:ascii="Palatino Linotype" w:eastAsia="Palatino Linotype" w:hAnsi="Palatino Linotype" w:cs="Palatino Linotype"/>
        <w:noProof/>
        <w:color w:val="000000"/>
        <w:sz w:val="22"/>
        <w:szCs w:val="22"/>
      </w:rPr>
      <w:t>59</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059AF">
      <w:rPr>
        <w:rFonts w:ascii="Palatino Linotype" w:eastAsia="Palatino Linotype" w:hAnsi="Palatino Linotype" w:cs="Palatino Linotype"/>
        <w:noProof/>
        <w:color w:val="000000"/>
        <w:sz w:val="22"/>
        <w:szCs w:val="22"/>
      </w:rPr>
      <w:t>59</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A8BC8" w14:textId="77777777" w:rsidR="000D34A2" w:rsidRDefault="000D34A2">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059AF">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059AF">
      <w:rPr>
        <w:rFonts w:ascii="Palatino Linotype" w:eastAsia="Palatino Linotype" w:hAnsi="Palatino Linotype" w:cs="Palatino Linotype"/>
        <w:noProof/>
        <w:color w:val="000000"/>
        <w:sz w:val="22"/>
        <w:szCs w:val="22"/>
      </w:rPr>
      <w:t>59</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DFB7E" w14:textId="77777777" w:rsidR="004A154E" w:rsidRDefault="004A154E">
      <w:r>
        <w:separator/>
      </w:r>
    </w:p>
  </w:footnote>
  <w:footnote w:type="continuationSeparator" w:id="0">
    <w:p w14:paraId="287871A8" w14:textId="77777777" w:rsidR="004A154E" w:rsidRDefault="004A154E">
      <w:r>
        <w:continuationSeparator/>
      </w:r>
    </w:p>
  </w:footnote>
  <w:footnote w:id="1">
    <w:p w14:paraId="6F48E641" w14:textId="77777777" w:rsidR="000D34A2" w:rsidRDefault="000D34A2" w:rsidP="005E63D4">
      <w:pPr>
        <w:pStyle w:val="Textonotapie"/>
      </w:pPr>
      <w:r>
        <w:rPr>
          <w:rStyle w:val="Refdenotaalpie"/>
        </w:rPr>
        <w:footnoteRef/>
      </w:r>
      <w:r>
        <w:t xml:space="preserve"> “Artículo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AB6412D" w14:textId="77777777" w:rsidR="000D34A2" w:rsidRDefault="000D34A2" w:rsidP="005E63D4">
      <w:pPr>
        <w:pStyle w:val="Textonotapie"/>
      </w:pPr>
      <w:r>
        <w:t>…</w:t>
      </w:r>
    </w:p>
    <w:p w14:paraId="1CEF350A" w14:textId="77777777" w:rsidR="000D34A2" w:rsidRDefault="000D34A2" w:rsidP="005E63D4">
      <w:pPr>
        <w:pStyle w:val="Textonotapie"/>
      </w:pPr>
      <w:r>
        <w:t>A. Para el ejercicio del derecho de acceso a la información, la Federación y las entidades federativas, en el ámbito de sus respectivas competencias, se regirán por los siguientes principios y bases:</w:t>
      </w:r>
    </w:p>
    <w:p w14:paraId="1FD2845F" w14:textId="77777777" w:rsidR="000D34A2" w:rsidRDefault="000D34A2" w:rsidP="005E63D4">
      <w:pPr>
        <w:pStyle w:val="Textonotapie"/>
      </w:pPr>
      <w:r>
        <w:t>...</w:t>
      </w:r>
    </w:p>
    <w:p w14:paraId="5B9C7B0D" w14:textId="6A2CEBC7" w:rsidR="000D34A2" w:rsidRDefault="000D34A2" w:rsidP="005E63D4">
      <w:pPr>
        <w:pStyle w:val="Textonotapie"/>
      </w:pPr>
      <w:r>
        <w:t>III. Toda persona, sin necesidad de acreditar interés alguno o justificar su utilización, tendrá acceso gratuito a la información pública, a sus datos personales o a la rectificación de éstos.”</w:t>
      </w:r>
    </w:p>
  </w:footnote>
  <w:footnote w:id="2">
    <w:p w14:paraId="13A18EEC" w14:textId="30C2FFC0" w:rsidR="000D34A2" w:rsidRDefault="000D34A2">
      <w:pPr>
        <w:pStyle w:val="Textonotapie"/>
      </w:pPr>
      <w:r>
        <w:rPr>
          <w:rStyle w:val="Refdenotaalpie"/>
        </w:rPr>
        <w:footnoteRef/>
      </w:r>
      <w:r>
        <w:t xml:space="preserve"> </w:t>
      </w:r>
      <w:r w:rsidRPr="00EA1D0F">
        <w:t>https://legislacion.edomex.gob.mx/sites/legislacion.edomex.gob.mx/files/files/pdf/gct/2022/octubre/oct101/oct101b.pdf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E2255" w14:textId="77777777" w:rsidR="000D34A2" w:rsidRDefault="003059AF">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97FB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40pt;height:10in;z-index:-251658240;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3CB76" w14:textId="77777777" w:rsidR="000D34A2" w:rsidRDefault="000D34A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0D34A2" w14:paraId="58D9A4B0" w14:textId="77777777">
      <w:tc>
        <w:tcPr>
          <w:tcW w:w="2977" w:type="dxa"/>
          <w:vMerge w:val="restart"/>
        </w:tcPr>
        <w:p w14:paraId="2E2159B1" w14:textId="77777777" w:rsidR="000D34A2" w:rsidRDefault="000D34A2">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4BE9B57" wp14:editId="3F5A2A34">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507A9D76" w14:textId="77777777" w:rsidR="000D34A2" w:rsidRDefault="000D34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0AF7A09F" w14:textId="77777777" w:rsidR="000D34A2" w:rsidRDefault="000D34A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04772/INFOEM/IP/RR/2023</w:t>
          </w:r>
        </w:p>
      </w:tc>
    </w:tr>
    <w:tr w:rsidR="000D34A2" w14:paraId="1912C7F5" w14:textId="77777777">
      <w:tc>
        <w:tcPr>
          <w:tcW w:w="2977" w:type="dxa"/>
          <w:vMerge/>
        </w:tcPr>
        <w:p w14:paraId="308FE53B" w14:textId="77777777" w:rsidR="000D34A2" w:rsidRDefault="000D34A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B59D47D" w14:textId="77777777" w:rsidR="000D34A2" w:rsidRDefault="000D34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603980E5" w14:textId="77777777" w:rsidR="000D34A2" w:rsidRDefault="000D34A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Chiconcuac</w:t>
          </w:r>
        </w:p>
      </w:tc>
    </w:tr>
    <w:tr w:rsidR="000D34A2" w14:paraId="3EE6F020" w14:textId="77777777">
      <w:trPr>
        <w:trHeight w:val="228"/>
      </w:trPr>
      <w:tc>
        <w:tcPr>
          <w:tcW w:w="2977" w:type="dxa"/>
          <w:vMerge/>
        </w:tcPr>
        <w:p w14:paraId="008DB1AA" w14:textId="77777777" w:rsidR="000D34A2" w:rsidRDefault="000D34A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6E567F3" w14:textId="77777777" w:rsidR="000D34A2" w:rsidRDefault="000D34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39D1C107" w14:textId="77777777" w:rsidR="000D34A2" w:rsidRDefault="000D34A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C96D983" w14:textId="77777777" w:rsidR="000D34A2" w:rsidRDefault="000D34A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8FAC7" w14:textId="77777777" w:rsidR="000D34A2" w:rsidRDefault="003059AF">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111D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49.6pt;margin-top:-88.05pt;width:540pt;height:10in;z-index:-251659264;mso-position-horizontal:absolute;mso-position-horizontal-relative:margin;mso-position-vertical:absolute;mso-position-vertical-relative:margin">
          <v:imagedata r:id="rId1" o:title="image4"/>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0D34A2" w14:paraId="02DD2BA2" w14:textId="77777777">
      <w:tc>
        <w:tcPr>
          <w:tcW w:w="4111" w:type="dxa"/>
          <w:vMerge w:val="restart"/>
          <w:shd w:val="clear" w:color="auto" w:fill="auto"/>
        </w:tcPr>
        <w:p w14:paraId="50A98D6B" w14:textId="77777777" w:rsidR="000D34A2" w:rsidRDefault="000D34A2">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25B0D269" wp14:editId="0B84D187">
                <wp:extent cx="1692162" cy="85267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13A315A5" w14:textId="77777777" w:rsidR="000D34A2" w:rsidRDefault="000D34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72821143" w14:textId="77777777" w:rsidR="000D34A2" w:rsidRDefault="000D34A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04772/INFOEM/IP/RR/2023</w:t>
          </w:r>
        </w:p>
      </w:tc>
    </w:tr>
    <w:tr w:rsidR="000D34A2" w14:paraId="1CB728AE" w14:textId="77777777">
      <w:tc>
        <w:tcPr>
          <w:tcW w:w="4111" w:type="dxa"/>
          <w:vMerge/>
          <w:shd w:val="clear" w:color="auto" w:fill="auto"/>
        </w:tcPr>
        <w:p w14:paraId="79DF95BA" w14:textId="77777777" w:rsidR="000D34A2" w:rsidRDefault="000D34A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1800367" w14:textId="77777777" w:rsidR="000D34A2" w:rsidRDefault="000D34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770F3026" w14:textId="77777777" w:rsidR="000D34A2" w:rsidRDefault="000D34A2">
          <w:pPr>
            <w:jc w:val="both"/>
            <w:rPr>
              <w:rFonts w:ascii="Palatino Linotype" w:eastAsia="Palatino Linotype" w:hAnsi="Palatino Linotype" w:cs="Palatino Linotype"/>
              <w:b/>
              <w:sz w:val="22"/>
              <w:szCs w:val="22"/>
            </w:rPr>
          </w:pPr>
        </w:p>
      </w:tc>
    </w:tr>
    <w:tr w:rsidR="000D34A2" w14:paraId="7FB0C02B" w14:textId="77777777">
      <w:trPr>
        <w:trHeight w:val="228"/>
      </w:trPr>
      <w:tc>
        <w:tcPr>
          <w:tcW w:w="4111" w:type="dxa"/>
          <w:vMerge/>
          <w:shd w:val="clear" w:color="auto" w:fill="auto"/>
        </w:tcPr>
        <w:p w14:paraId="39A04CE4" w14:textId="77777777" w:rsidR="000D34A2" w:rsidRDefault="000D34A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5B28AB6" w14:textId="77777777" w:rsidR="000D34A2" w:rsidRDefault="000D34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3D8057B0" w14:textId="77777777" w:rsidR="000D34A2" w:rsidRDefault="000D34A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Chiconcuac</w:t>
          </w:r>
        </w:p>
      </w:tc>
    </w:tr>
    <w:tr w:rsidR="000D34A2" w14:paraId="792D2594" w14:textId="77777777">
      <w:tc>
        <w:tcPr>
          <w:tcW w:w="4111" w:type="dxa"/>
          <w:vMerge/>
          <w:shd w:val="clear" w:color="auto" w:fill="auto"/>
        </w:tcPr>
        <w:p w14:paraId="3AC92B88" w14:textId="77777777" w:rsidR="000D34A2" w:rsidRDefault="000D34A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297C843" w14:textId="77777777" w:rsidR="000D34A2" w:rsidRDefault="000D34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23EA9399" w14:textId="77777777" w:rsidR="000D34A2" w:rsidRDefault="000D34A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407862A" w14:textId="77777777" w:rsidR="000D34A2" w:rsidRDefault="000D34A2">
    <w:pPr>
      <w:rPr>
        <w:rFonts w:ascii="Palatino Linotype" w:eastAsia="Palatino Linotype" w:hAnsi="Palatino Linotype" w:cs="Palatino Linoty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2ADC"/>
    <w:multiLevelType w:val="multilevel"/>
    <w:tmpl w:val="EF66B1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9092F"/>
    <w:multiLevelType w:val="hybridMultilevel"/>
    <w:tmpl w:val="F4143F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326B20"/>
    <w:multiLevelType w:val="multilevel"/>
    <w:tmpl w:val="DEE47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E75A8E"/>
    <w:multiLevelType w:val="multilevel"/>
    <w:tmpl w:val="61DCB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D2711F"/>
    <w:multiLevelType w:val="hybridMultilevel"/>
    <w:tmpl w:val="F4143F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42380A"/>
    <w:multiLevelType w:val="multilevel"/>
    <w:tmpl w:val="282A4998"/>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9D45EA"/>
    <w:multiLevelType w:val="multilevel"/>
    <w:tmpl w:val="B930F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463730"/>
    <w:multiLevelType w:val="multilevel"/>
    <w:tmpl w:val="B1F0D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016965"/>
    <w:multiLevelType w:val="multilevel"/>
    <w:tmpl w:val="1A12A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145657"/>
    <w:multiLevelType w:val="multilevel"/>
    <w:tmpl w:val="1430C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281424"/>
    <w:multiLevelType w:val="hybridMultilevel"/>
    <w:tmpl w:val="B2445018"/>
    <w:lvl w:ilvl="0" w:tplc="F058E966">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
  </w:num>
  <w:num w:numId="2">
    <w:abstractNumId w:val="10"/>
  </w:num>
  <w:num w:numId="3">
    <w:abstractNumId w:val="7"/>
  </w:num>
  <w:num w:numId="4">
    <w:abstractNumId w:val="3"/>
  </w:num>
  <w:num w:numId="5">
    <w:abstractNumId w:val="9"/>
  </w:num>
  <w:num w:numId="6">
    <w:abstractNumId w:val="8"/>
  </w:num>
  <w:num w:numId="7">
    <w:abstractNumId w:val="6"/>
  </w:num>
  <w:num w:numId="8">
    <w:abstractNumId w:val="0"/>
  </w:num>
  <w:num w:numId="9">
    <w:abstractNumId w:val="5"/>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21"/>
    <w:rsid w:val="00042650"/>
    <w:rsid w:val="0007435F"/>
    <w:rsid w:val="000D34A2"/>
    <w:rsid w:val="00161137"/>
    <w:rsid w:val="001A2FFA"/>
    <w:rsid w:val="001E5230"/>
    <w:rsid w:val="002022C1"/>
    <w:rsid w:val="002B4EAC"/>
    <w:rsid w:val="003059AF"/>
    <w:rsid w:val="00350649"/>
    <w:rsid w:val="003B5FEE"/>
    <w:rsid w:val="00467530"/>
    <w:rsid w:val="004A154E"/>
    <w:rsid w:val="004A7BB5"/>
    <w:rsid w:val="004F7B70"/>
    <w:rsid w:val="005510D7"/>
    <w:rsid w:val="00554566"/>
    <w:rsid w:val="00565DAC"/>
    <w:rsid w:val="00595A19"/>
    <w:rsid w:val="005A0DAE"/>
    <w:rsid w:val="005D18F3"/>
    <w:rsid w:val="005D7097"/>
    <w:rsid w:val="005E63D4"/>
    <w:rsid w:val="006E1F67"/>
    <w:rsid w:val="0070179C"/>
    <w:rsid w:val="0076228A"/>
    <w:rsid w:val="008337DE"/>
    <w:rsid w:val="00844FF1"/>
    <w:rsid w:val="00895C21"/>
    <w:rsid w:val="0090644E"/>
    <w:rsid w:val="009066C3"/>
    <w:rsid w:val="009119A8"/>
    <w:rsid w:val="009170FE"/>
    <w:rsid w:val="00917C4E"/>
    <w:rsid w:val="00920C2C"/>
    <w:rsid w:val="00991CC7"/>
    <w:rsid w:val="009A2F63"/>
    <w:rsid w:val="00AC4086"/>
    <w:rsid w:val="00AF7858"/>
    <w:rsid w:val="00B01728"/>
    <w:rsid w:val="00B83901"/>
    <w:rsid w:val="00B959FF"/>
    <w:rsid w:val="00BD4F5A"/>
    <w:rsid w:val="00C31DEB"/>
    <w:rsid w:val="00C6123F"/>
    <w:rsid w:val="00CD45BC"/>
    <w:rsid w:val="00D83651"/>
    <w:rsid w:val="00DE71FA"/>
    <w:rsid w:val="00E07A82"/>
    <w:rsid w:val="00E6420B"/>
    <w:rsid w:val="00EA1D0F"/>
    <w:rsid w:val="00F432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CDCFB"/>
  <w15:docId w15:val="{CDC7FBA9-6093-48D2-A95B-25347E64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67"/>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character" w:customStyle="1" w:styleId="medium">
    <w:name w:val="medium"/>
    <w:basedOn w:val="Fuentedeprrafopredeter"/>
    <w:rsid w:val="007120B5"/>
  </w:style>
  <w:style w:type="table" w:customStyle="1" w:styleId="Tablaconcuadrcula30">
    <w:name w:val="Tabla con cuadrícula30"/>
    <w:basedOn w:val="Tablanormal"/>
    <w:next w:val="Tablaconcuadrcula"/>
    <w:uiPriority w:val="39"/>
    <w:qFormat/>
    <w:rsid w:val="001E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5">
    <w:name w:val="5"/>
    <w:basedOn w:val="Tablanormal"/>
    <w:rsid w:val="00C31DEB"/>
    <w:rPr>
      <w:rFonts w:ascii="Arial" w:eastAsia="Arial" w:hAnsi="Arial" w:cs="Arial"/>
      <w:sz w:val="22"/>
      <w:szCs w:val="22"/>
    </w:rPr>
    <w:tblPr>
      <w:tblStyleRowBandSize w:val="1"/>
      <w:tblStyleColBandSize w:val="1"/>
      <w:tblInd w:w="0" w:type="nil"/>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nsultas.curp.gob.mx/CurpSP/html/informacionecurpP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retariadoejecutivo.gob.mx/work/models/SecretariadoEjecutivo/Resource/328/1/images/instructivo_final_edo_fuerza(1).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onrweE8VGtg73cETiL90LeWng==">CgMxLjAyCGguZ2pkZ3hzMgloLjFrc3Y0dXYyCWguMzBqMHpsbDgAciExSGRSdFgxOU9xTFVheUxJQ2pPWmc5QlJrQzBIcXpocFg=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B03AE7-D778-4E23-A264-FDD54418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14447</Words>
  <Characters>79463</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8</cp:revision>
  <cp:lastPrinted>2024-03-15T16:58:00Z</cp:lastPrinted>
  <dcterms:created xsi:type="dcterms:W3CDTF">2024-03-07T19:05:00Z</dcterms:created>
  <dcterms:modified xsi:type="dcterms:W3CDTF">2024-03-15T16:58:00Z</dcterms:modified>
</cp:coreProperties>
</file>