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7BAAAE05"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1E4407" w:rsidRPr="003724E1">
        <w:rPr>
          <w:rFonts w:ascii="Palatino Linotype" w:eastAsia="Palatino Linotype" w:hAnsi="Palatino Linotype" w:cs="Palatino Linotype"/>
          <w:sz w:val="24"/>
          <w:szCs w:val="24"/>
        </w:rPr>
        <w:t>diecisiete de enero</w:t>
      </w:r>
      <w:r w:rsidR="00B30C44" w:rsidRPr="003724E1">
        <w:rPr>
          <w:rFonts w:ascii="Palatino Linotype" w:eastAsia="Palatino Linotype" w:hAnsi="Palatino Linotype" w:cs="Palatino Linotype"/>
          <w:sz w:val="24"/>
          <w:szCs w:val="24"/>
        </w:rPr>
        <w:t xml:space="preserve"> de dos mil veinti</w:t>
      </w:r>
      <w:r w:rsidR="001E4407" w:rsidRPr="003724E1">
        <w:rPr>
          <w:rFonts w:ascii="Palatino Linotype" w:eastAsia="Palatino Linotype" w:hAnsi="Palatino Linotype" w:cs="Palatino Linotype"/>
          <w:sz w:val="24"/>
          <w:szCs w:val="24"/>
        </w:rPr>
        <w:t xml:space="preserve">cuatro. </w:t>
      </w:r>
    </w:p>
    <w:p w14:paraId="74ED697E" w14:textId="77777777" w:rsidR="00F8557D" w:rsidRPr="003724E1" w:rsidRDefault="00F8557D">
      <w:pPr>
        <w:spacing w:after="0" w:line="360" w:lineRule="auto"/>
        <w:ind w:right="49"/>
        <w:jc w:val="center"/>
        <w:rPr>
          <w:rFonts w:ascii="Palatino Linotype" w:eastAsia="Palatino Linotype" w:hAnsi="Palatino Linotype" w:cs="Palatino Linotype"/>
          <w:sz w:val="24"/>
          <w:szCs w:val="24"/>
        </w:rPr>
      </w:pPr>
      <w:bookmarkStart w:id="0" w:name="_GoBack"/>
      <w:bookmarkEnd w:id="0"/>
    </w:p>
    <w:p w14:paraId="52F4F0DF" w14:textId="0DC8A65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Visto el expediente relativo al recurso de revisión </w:t>
      </w:r>
      <w:r w:rsidR="005E4B25" w:rsidRPr="003724E1">
        <w:rPr>
          <w:rFonts w:ascii="Palatino Linotype" w:eastAsia="Palatino Linotype" w:hAnsi="Palatino Linotype" w:cs="Palatino Linotype"/>
          <w:b/>
          <w:sz w:val="24"/>
          <w:szCs w:val="24"/>
        </w:rPr>
        <w:t>0</w:t>
      </w:r>
      <w:r w:rsidR="00064049" w:rsidRPr="003724E1">
        <w:rPr>
          <w:rFonts w:ascii="Palatino Linotype" w:eastAsia="Palatino Linotype" w:hAnsi="Palatino Linotype" w:cs="Palatino Linotype"/>
          <w:b/>
          <w:sz w:val="24"/>
          <w:szCs w:val="24"/>
        </w:rPr>
        <w:t>6139</w:t>
      </w:r>
      <w:r w:rsidR="00D7458B" w:rsidRPr="003724E1">
        <w:rPr>
          <w:rFonts w:ascii="Palatino Linotype" w:eastAsia="Palatino Linotype" w:hAnsi="Palatino Linotype" w:cs="Palatino Linotype"/>
          <w:b/>
          <w:sz w:val="24"/>
          <w:szCs w:val="24"/>
        </w:rPr>
        <w:t>/INFOEM/IP/RR/2023</w:t>
      </w:r>
      <w:r w:rsidRPr="003724E1">
        <w:rPr>
          <w:rFonts w:ascii="Palatino Linotype" w:eastAsia="Palatino Linotype" w:hAnsi="Palatino Linotype" w:cs="Palatino Linotype"/>
          <w:sz w:val="24"/>
          <w:szCs w:val="24"/>
        </w:rPr>
        <w:t>, interpuesto por</w:t>
      </w:r>
      <w:r w:rsidR="001E4407" w:rsidRPr="003724E1">
        <w:rPr>
          <w:rFonts w:ascii="Palatino Linotype" w:eastAsia="Palatino Linotype" w:hAnsi="Palatino Linotype" w:cs="Palatino Linotype"/>
          <w:sz w:val="24"/>
          <w:szCs w:val="24"/>
        </w:rPr>
        <w:t xml:space="preserve"> </w:t>
      </w:r>
      <w:r w:rsidR="00350E12" w:rsidRPr="003724E1">
        <w:rPr>
          <w:rFonts w:ascii="Palatino Linotype" w:eastAsia="Palatino Linotype" w:hAnsi="Palatino Linotype" w:cs="Palatino Linotype"/>
          <w:b/>
          <w:bCs/>
          <w:sz w:val="24"/>
          <w:szCs w:val="24"/>
        </w:rPr>
        <w:t>una persona usuaria del Sistema de Acceso a la Información Mexiquense</w:t>
      </w:r>
      <w:r w:rsidRPr="003724E1">
        <w:rPr>
          <w:rFonts w:ascii="Palatino Linotype" w:eastAsia="Palatino Linotype" w:hAnsi="Palatino Linotype" w:cs="Palatino Linotype"/>
          <w:sz w:val="24"/>
          <w:szCs w:val="24"/>
        </w:rPr>
        <w:t>, al cual en</w:t>
      </w:r>
      <w:r w:rsidR="0001679E" w:rsidRPr="003724E1">
        <w:rPr>
          <w:rFonts w:ascii="Palatino Linotype" w:eastAsia="Palatino Linotype" w:hAnsi="Palatino Linotype" w:cs="Palatino Linotype"/>
          <w:sz w:val="24"/>
          <w:szCs w:val="24"/>
        </w:rPr>
        <w:t xml:space="preserve"> lo sucesivo se le denominará la parte</w:t>
      </w:r>
      <w:r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b/>
          <w:sz w:val="24"/>
          <w:szCs w:val="24"/>
        </w:rPr>
        <w:t>RECURRENTE</w:t>
      </w:r>
      <w:r w:rsidRPr="003724E1">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3724E1">
        <w:rPr>
          <w:rFonts w:ascii="Palatino Linotype" w:eastAsia="Palatino Linotype" w:hAnsi="Palatino Linotype" w:cs="Palatino Linotype"/>
          <w:b/>
          <w:sz w:val="24"/>
          <w:szCs w:val="24"/>
        </w:rPr>
        <w:t>0</w:t>
      </w:r>
      <w:r w:rsidR="00064049" w:rsidRPr="003724E1">
        <w:rPr>
          <w:rFonts w:ascii="Palatino Linotype" w:eastAsia="Palatino Linotype" w:hAnsi="Palatino Linotype" w:cs="Palatino Linotype"/>
          <w:b/>
          <w:sz w:val="24"/>
          <w:szCs w:val="24"/>
        </w:rPr>
        <w:t>1377</w:t>
      </w:r>
      <w:r w:rsidRPr="003724E1">
        <w:rPr>
          <w:rFonts w:ascii="Palatino Linotype" w:eastAsia="Palatino Linotype" w:hAnsi="Palatino Linotype" w:cs="Palatino Linotype"/>
          <w:b/>
          <w:sz w:val="24"/>
          <w:szCs w:val="24"/>
        </w:rPr>
        <w:t>/</w:t>
      </w:r>
      <w:r w:rsidR="001E4407" w:rsidRPr="003724E1">
        <w:rPr>
          <w:rFonts w:ascii="Palatino Linotype" w:eastAsia="Palatino Linotype" w:hAnsi="Palatino Linotype" w:cs="Palatino Linotype"/>
          <w:b/>
          <w:sz w:val="24"/>
          <w:szCs w:val="24"/>
        </w:rPr>
        <w:t>ZINACANT</w:t>
      </w:r>
      <w:r w:rsidRPr="003724E1">
        <w:rPr>
          <w:rFonts w:ascii="Palatino Linotype" w:eastAsia="Palatino Linotype" w:hAnsi="Palatino Linotype" w:cs="Palatino Linotype"/>
          <w:b/>
          <w:sz w:val="24"/>
          <w:szCs w:val="24"/>
        </w:rPr>
        <w:t>/IP/202</w:t>
      </w:r>
      <w:r w:rsidR="006B4A8B" w:rsidRPr="003724E1">
        <w:rPr>
          <w:rFonts w:ascii="Palatino Linotype" w:eastAsia="Palatino Linotype" w:hAnsi="Palatino Linotype" w:cs="Palatino Linotype"/>
          <w:b/>
          <w:sz w:val="24"/>
          <w:szCs w:val="24"/>
        </w:rPr>
        <w:t>3</w:t>
      </w:r>
      <w:r w:rsidRPr="003724E1">
        <w:rPr>
          <w:rFonts w:ascii="Palatino Linotype" w:eastAsia="Palatino Linotype" w:hAnsi="Palatino Linotype" w:cs="Palatino Linotype"/>
          <w:sz w:val="24"/>
          <w:szCs w:val="24"/>
        </w:rPr>
        <w:t xml:space="preserve"> proporcionada por parte </w:t>
      </w:r>
      <w:r w:rsidR="005E4B25" w:rsidRPr="003724E1">
        <w:rPr>
          <w:rFonts w:ascii="Palatino Linotype" w:eastAsia="Palatino Linotype" w:hAnsi="Palatino Linotype" w:cs="Palatino Linotype"/>
          <w:sz w:val="24"/>
          <w:szCs w:val="24"/>
        </w:rPr>
        <w:t xml:space="preserve">del </w:t>
      </w:r>
      <w:r w:rsidR="005E4B25" w:rsidRPr="003724E1">
        <w:rPr>
          <w:rFonts w:ascii="Palatino Linotype" w:eastAsia="Palatino Linotype" w:hAnsi="Palatino Linotype" w:cs="Palatino Linotype"/>
          <w:b/>
          <w:sz w:val="24"/>
          <w:szCs w:val="24"/>
        </w:rPr>
        <w:t xml:space="preserve">Ayuntamiento de </w:t>
      </w:r>
      <w:r w:rsidR="001E4407" w:rsidRPr="003724E1">
        <w:rPr>
          <w:rFonts w:ascii="Palatino Linotype" w:eastAsia="Palatino Linotype" w:hAnsi="Palatino Linotype" w:cs="Palatino Linotype"/>
          <w:b/>
          <w:sz w:val="24"/>
          <w:szCs w:val="24"/>
        </w:rPr>
        <w:t>Zinacantepec</w:t>
      </w:r>
      <w:r w:rsidR="002D6A54"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sz w:val="24"/>
          <w:szCs w:val="24"/>
        </w:rPr>
        <w:t xml:space="preserve">en lo sucesivo el </w:t>
      </w:r>
      <w:r w:rsidRPr="003724E1">
        <w:rPr>
          <w:rFonts w:ascii="Palatino Linotype" w:eastAsia="Palatino Linotype" w:hAnsi="Palatino Linotype" w:cs="Palatino Linotype"/>
          <w:b/>
          <w:sz w:val="24"/>
          <w:szCs w:val="24"/>
        </w:rPr>
        <w:t>SUJETO OBLIGADO</w:t>
      </w:r>
      <w:r w:rsidRPr="003724E1">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3724E1" w:rsidRDefault="00646B44">
      <w:pPr>
        <w:spacing w:after="0" w:line="360" w:lineRule="auto"/>
        <w:ind w:right="49"/>
        <w:jc w:val="center"/>
        <w:rPr>
          <w:rFonts w:ascii="Palatino Linotype" w:eastAsia="Palatino Linotype" w:hAnsi="Palatino Linotype" w:cs="Palatino Linotype"/>
          <w:b/>
          <w:sz w:val="24"/>
          <w:szCs w:val="24"/>
        </w:rPr>
      </w:pPr>
      <w:r w:rsidRPr="003724E1">
        <w:rPr>
          <w:rFonts w:ascii="Palatino Linotype" w:eastAsia="Palatino Linotype" w:hAnsi="Palatino Linotype" w:cs="Palatino Linotype"/>
          <w:b/>
          <w:sz w:val="24"/>
          <w:szCs w:val="24"/>
        </w:rPr>
        <w:t>I.</w:t>
      </w:r>
      <w:r w:rsidRPr="003724E1">
        <w:rPr>
          <w:rFonts w:ascii="Palatino Linotype" w:eastAsia="Palatino Linotype" w:hAnsi="Palatino Linotype" w:cs="Palatino Linotype"/>
          <w:b/>
          <w:sz w:val="24"/>
          <w:szCs w:val="24"/>
        </w:rPr>
        <w:tab/>
        <w:t>A N T E C E D E N T E S</w:t>
      </w:r>
    </w:p>
    <w:p w14:paraId="0D8742AC"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191568F3" w14:textId="7D08D00E" w:rsidR="00F8557D" w:rsidRPr="003724E1"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Solicitud de acceso a la información.</w:t>
      </w:r>
      <w:r w:rsidRPr="003724E1">
        <w:rPr>
          <w:rFonts w:ascii="Palatino Linotype" w:eastAsia="Palatino Linotype" w:hAnsi="Palatino Linotype" w:cs="Palatino Linotype"/>
          <w:sz w:val="24"/>
          <w:szCs w:val="24"/>
        </w:rPr>
        <w:t xml:space="preserve"> Con fecha </w:t>
      </w:r>
      <w:r w:rsidR="00350E12" w:rsidRPr="003724E1">
        <w:rPr>
          <w:rFonts w:ascii="Palatino Linotype" w:eastAsia="Palatino Linotype" w:hAnsi="Palatino Linotype" w:cs="Palatino Linotype"/>
          <w:b/>
          <w:sz w:val="24"/>
          <w:szCs w:val="24"/>
        </w:rPr>
        <w:t>dieciséis de agosto</w:t>
      </w:r>
      <w:r w:rsidR="004E4ADA" w:rsidRPr="003724E1">
        <w:rPr>
          <w:rFonts w:ascii="Palatino Linotype" w:eastAsia="Palatino Linotype" w:hAnsi="Palatino Linotype" w:cs="Palatino Linotype"/>
          <w:b/>
          <w:sz w:val="24"/>
          <w:szCs w:val="24"/>
        </w:rPr>
        <w:t xml:space="preserve"> </w:t>
      </w:r>
      <w:r w:rsidR="006B4A8B" w:rsidRPr="003724E1">
        <w:rPr>
          <w:rFonts w:ascii="Palatino Linotype" w:eastAsia="Palatino Linotype" w:hAnsi="Palatino Linotype" w:cs="Palatino Linotype"/>
          <w:b/>
          <w:sz w:val="24"/>
          <w:szCs w:val="24"/>
        </w:rPr>
        <w:t>de dos mil veintitrés</w:t>
      </w:r>
      <w:r w:rsidRPr="003724E1">
        <w:rPr>
          <w:rFonts w:ascii="Palatino Linotype" w:eastAsia="Palatino Linotype" w:hAnsi="Palatino Linotype" w:cs="Palatino Linotype"/>
          <w:sz w:val="24"/>
          <w:szCs w:val="24"/>
        </w:rPr>
        <w:t xml:space="preserve">, la parte </w:t>
      </w:r>
      <w:r w:rsidRPr="003724E1">
        <w:rPr>
          <w:rFonts w:ascii="Palatino Linotype" w:eastAsia="Palatino Linotype" w:hAnsi="Palatino Linotype" w:cs="Palatino Linotype"/>
          <w:b/>
          <w:sz w:val="24"/>
          <w:szCs w:val="24"/>
        </w:rPr>
        <w:t>RECURRENTE</w:t>
      </w:r>
      <w:r w:rsidRPr="003724E1">
        <w:rPr>
          <w:rFonts w:ascii="Palatino Linotype" w:eastAsia="Palatino Linotype" w:hAnsi="Palatino Linotype" w:cs="Palatino Linotype"/>
          <w:sz w:val="24"/>
          <w:szCs w:val="24"/>
        </w:rPr>
        <w:t xml:space="preserve"> formuló solicitud de acceso a información pública al</w:t>
      </w:r>
      <w:r w:rsidRPr="003724E1">
        <w:rPr>
          <w:rFonts w:ascii="Palatino Linotype" w:eastAsia="Palatino Linotype" w:hAnsi="Palatino Linotype" w:cs="Palatino Linotype"/>
          <w:b/>
          <w:sz w:val="24"/>
          <w:szCs w:val="24"/>
        </w:rPr>
        <w:t xml:space="preserve"> SUJETO OBLIGADO</w:t>
      </w:r>
      <w:r w:rsidRPr="003724E1">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2F12DF4C" w:rsidR="00F8557D" w:rsidRPr="003724E1" w:rsidRDefault="00B661FB" w:rsidP="00B661FB">
      <w:pPr>
        <w:tabs>
          <w:tab w:val="left" w:pos="1530"/>
        </w:tabs>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ab/>
      </w:r>
    </w:p>
    <w:p w14:paraId="6FAA5455" w14:textId="590DB329" w:rsidR="00350E12" w:rsidRPr="003724E1" w:rsidRDefault="00646B44" w:rsidP="00350E12">
      <w:pPr>
        <w:spacing w:after="0"/>
        <w:ind w:left="567" w:right="560"/>
        <w:jc w:val="both"/>
        <w:rPr>
          <w:rFonts w:ascii="Palatino Linotype" w:eastAsia="Palatino Linotype" w:hAnsi="Palatino Linotype" w:cs="Palatino Linotype"/>
          <w:i/>
        </w:rPr>
      </w:pPr>
      <w:bookmarkStart w:id="1" w:name="_heading=h.30j0zll" w:colFirst="0" w:colLast="0"/>
      <w:bookmarkEnd w:id="1"/>
      <w:r w:rsidRPr="003724E1">
        <w:rPr>
          <w:rFonts w:ascii="Palatino Linotype" w:eastAsia="Palatino Linotype" w:hAnsi="Palatino Linotype" w:cs="Palatino Linotype"/>
          <w:i/>
        </w:rPr>
        <w:t>“</w:t>
      </w:r>
      <w:r w:rsidR="00064049" w:rsidRPr="003724E1">
        <w:rPr>
          <w:rFonts w:ascii="Palatino Linotype" w:eastAsia="Palatino Linotype" w:hAnsi="Palatino Linotype" w:cs="Palatino Linotype"/>
          <w:i/>
        </w:rPr>
        <w:t>solicito el número de denuncias que se ha recibido en contra de los servidores públicos de la administración 2022-2024</w:t>
      </w:r>
      <w:r w:rsidR="00350E12" w:rsidRPr="003724E1">
        <w:rPr>
          <w:rFonts w:ascii="Palatino Linotype" w:eastAsia="Palatino Linotype" w:hAnsi="Palatino Linotype" w:cs="Palatino Linotype"/>
          <w:i/>
        </w:rPr>
        <w:t>”</w:t>
      </w:r>
    </w:p>
    <w:p w14:paraId="5A4981A3" w14:textId="77777777" w:rsidR="00350E12" w:rsidRPr="003724E1" w:rsidRDefault="00350E12" w:rsidP="00350E12">
      <w:pPr>
        <w:spacing w:after="0"/>
        <w:ind w:left="567" w:right="560"/>
        <w:jc w:val="both"/>
        <w:rPr>
          <w:rFonts w:ascii="Palatino Linotype" w:eastAsia="Palatino Linotype" w:hAnsi="Palatino Linotype" w:cs="Palatino Linotype"/>
          <w:i/>
        </w:rPr>
      </w:pPr>
    </w:p>
    <w:p w14:paraId="7BB75565" w14:textId="50FF4193" w:rsidR="00446936" w:rsidRPr="003724E1" w:rsidRDefault="00646B44" w:rsidP="00350E12">
      <w:pPr>
        <w:spacing w:after="0"/>
        <w:ind w:left="567" w:right="56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Modalidad elegida para la entrega de la información:</w:t>
      </w:r>
      <w:r w:rsidRPr="003724E1">
        <w:rPr>
          <w:rFonts w:ascii="Palatino Linotype" w:eastAsia="Palatino Linotype" w:hAnsi="Palatino Linotype" w:cs="Palatino Linotype"/>
          <w:sz w:val="24"/>
          <w:szCs w:val="24"/>
        </w:rPr>
        <w:t xml:space="preserve"> a través del Sistema de Acceso a la Información Mexiquense (SAIMEX). </w:t>
      </w:r>
    </w:p>
    <w:p w14:paraId="1792EA74" w14:textId="0AF86BB4" w:rsidR="00064049" w:rsidRPr="003724E1" w:rsidRDefault="00064049" w:rsidP="0006404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lastRenderedPageBreak/>
        <w:t>Ampliación de plazo para proporcionar r</w:t>
      </w:r>
      <w:r w:rsidR="000F7FA6" w:rsidRPr="003724E1">
        <w:rPr>
          <w:rFonts w:ascii="Palatino Linotype" w:eastAsia="Palatino Linotype" w:hAnsi="Palatino Linotype" w:cs="Palatino Linotype"/>
          <w:b/>
          <w:sz w:val="24"/>
          <w:szCs w:val="24"/>
        </w:rPr>
        <w:t xml:space="preserve">espuesta. </w:t>
      </w:r>
      <w:r w:rsidR="000F7FA6" w:rsidRPr="003724E1">
        <w:rPr>
          <w:rFonts w:ascii="Palatino Linotype" w:eastAsia="Palatino Linotype" w:hAnsi="Palatino Linotype" w:cs="Palatino Linotype"/>
          <w:sz w:val="24"/>
          <w:szCs w:val="24"/>
        </w:rPr>
        <w:t xml:space="preserve">En fecha </w:t>
      </w:r>
      <w:r w:rsidR="00350E12" w:rsidRPr="003724E1">
        <w:rPr>
          <w:rFonts w:ascii="Palatino Linotype" w:eastAsia="Palatino Linotype" w:hAnsi="Palatino Linotype" w:cs="Palatino Linotype"/>
          <w:b/>
          <w:sz w:val="24"/>
          <w:szCs w:val="24"/>
        </w:rPr>
        <w:t>seis de septiembre</w:t>
      </w:r>
      <w:r w:rsidR="000F7FA6" w:rsidRPr="003724E1">
        <w:rPr>
          <w:rFonts w:ascii="Palatino Linotype" w:eastAsia="Palatino Linotype" w:hAnsi="Palatino Linotype" w:cs="Palatino Linotype"/>
          <w:b/>
          <w:sz w:val="24"/>
          <w:szCs w:val="24"/>
        </w:rPr>
        <w:t xml:space="preserve"> de dos mil veintitrés</w:t>
      </w:r>
      <w:r w:rsidR="000F7FA6" w:rsidRPr="003724E1">
        <w:rPr>
          <w:rFonts w:ascii="Palatino Linotype" w:eastAsia="Palatino Linotype" w:hAnsi="Palatino Linotype" w:cs="Palatino Linotype"/>
          <w:sz w:val="24"/>
          <w:szCs w:val="24"/>
        </w:rPr>
        <w:t xml:space="preserve">, el </w:t>
      </w:r>
      <w:r w:rsidR="000F7FA6" w:rsidRPr="003724E1">
        <w:rPr>
          <w:rFonts w:ascii="Palatino Linotype" w:eastAsia="Palatino Linotype" w:hAnsi="Palatino Linotype" w:cs="Palatino Linotype"/>
          <w:b/>
          <w:sz w:val="24"/>
          <w:szCs w:val="24"/>
        </w:rPr>
        <w:t xml:space="preserve">SUJETO OBLIGADO </w:t>
      </w:r>
      <w:r w:rsidR="000F7FA6" w:rsidRPr="003724E1">
        <w:rPr>
          <w:rFonts w:ascii="Palatino Linotype" w:eastAsia="Palatino Linotype" w:hAnsi="Palatino Linotype" w:cs="Palatino Linotype"/>
          <w:sz w:val="24"/>
          <w:szCs w:val="24"/>
        </w:rPr>
        <w:t xml:space="preserve">proporcionó respuesta a la solicitud de información, al tenor de lo siguiente: </w:t>
      </w:r>
    </w:p>
    <w:p w14:paraId="18E4A423" w14:textId="77777777" w:rsidR="00064049" w:rsidRPr="003724E1" w:rsidRDefault="00064049" w:rsidP="0006404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2DBAB56" w14:textId="77777777" w:rsidR="00064049" w:rsidRPr="003724E1" w:rsidRDefault="00064049" w:rsidP="00064049">
      <w:pPr>
        <w:pBdr>
          <w:top w:val="nil"/>
          <w:left w:val="nil"/>
          <w:bottom w:val="nil"/>
          <w:right w:val="nil"/>
          <w:between w:val="nil"/>
        </w:pBdr>
        <w:spacing w:after="0"/>
        <w:ind w:left="567" w:right="560"/>
        <w:jc w:val="both"/>
        <w:rPr>
          <w:rFonts w:ascii="Palatino Linotype" w:eastAsia="Palatino Linotype" w:hAnsi="Palatino Linotype" w:cs="Palatino Linotype"/>
          <w:i/>
          <w:szCs w:val="24"/>
        </w:rPr>
      </w:pPr>
      <w:r w:rsidRPr="003724E1">
        <w:rPr>
          <w:rFonts w:ascii="Palatino Linotype" w:eastAsia="Palatino Linotype" w:hAnsi="Palatino Linotype" w:cs="Palatino Linotype"/>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8DFD953" w14:textId="5048EE23" w:rsidR="00064049" w:rsidRPr="003724E1" w:rsidRDefault="00064049" w:rsidP="00064049">
      <w:pPr>
        <w:pBdr>
          <w:top w:val="nil"/>
          <w:left w:val="nil"/>
          <w:bottom w:val="nil"/>
          <w:right w:val="nil"/>
          <w:between w:val="nil"/>
        </w:pBdr>
        <w:spacing w:after="0"/>
        <w:ind w:left="567" w:right="560"/>
        <w:jc w:val="both"/>
        <w:rPr>
          <w:rFonts w:ascii="Palatino Linotype" w:eastAsia="Palatino Linotype" w:hAnsi="Palatino Linotype" w:cs="Palatino Linotype"/>
          <w:i/>
          <w:szCs w:val="24"/>
        </w:rPr>
      </w:pPr>
      <w:r w:rsidRPr="003724E1">
        <w:rPr>
          <w:rFonts w:ascii="Palatino Linotype" w:eastAsia="Palatino Linotype" w:hAnsi="Palatino Linotype" w:cs="Palatino Linotype"/>
          <w:i/>
          <w:szCs w:val="24"/>
        </w:rPr>
        <w:t>Con fundamento en el artículo 163 de la Ley de Transparencia y Acceso a la Información Pública del Estado de México y Municipios se aprueba prórroga solicitada con la finalidad de dar cabal cumplimiento a su requerimiento.</w:t>
      </w:r>
    </w:p>
    <w:p w14:paraId="16798A04" w14:textId="77777777" w:rsidR="00064049" w:rsidRPr="003724E1" w:rsidRDefault="00064049" w:rsidP="0006404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0FA19DD" w14:textId="77777777" w:rsidR="00064049" w:rsidRPr="003724E1" w:rsidRDefault="00064049" w:rsidP="00064049">
      <w:pPr>
        <w:spacing w:after="0" w:line="360" w:lineRule="auto"/>
        <w:jc w:val="both"/>
        <w:rPr>
          <w:rFonts w:ascii="Palatino Linotype" w:hAnsi="Palatino Linotype" w:cs="Arial"/>
          <w:sz w:val="24"/>
          <w:szCs w:val="24"/>
        </w:rPr>
      </w:pPr>
      <w:r w:rsidRPr="003724E1">
        <w:rPr>
          <w:rFonts w:ascii="Palatino Linotype" w:hAnsi="Palatino Linotype" w:cs="Arial"/>
          <w:sz w:val="24"/>
          <w:szCs w:val="24"/>
        </w:rPr>
        <w:t xml:space="preserve">Como refiere el </w:t>
      </w:r>
      <w:r w:rsidRPr="003724E1">
        <w:rPr>
          <w:rFonts w:ascii="Palatino Linotype" w:hAnsi="Palatino Linotype" w:cs="Arial"/>
          <w:b/>
          <w:bCs/>
          <w:sz w:val="24"/>
          <w:szCs w:val="24"/>
        </w:rPr>
        <w:t>Sujeto Obligado</w:t>
      </w:r>
      <w:r w:rsidRPr="003724E1">
        <w:rPr>
          <w:rFonts w:ascii="Palatino Linotype" w:hAnsi="Palatino Linotype" w:cs="Arial"/>
          <w:sz w:val="24"/>
          <w:szCs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ECEDCD1" w14:textId="77777777" w:rsidR="00064049" w:rsidRPr="003724E1" w:rsidRDefault="00064049" w:rsidP="0006404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7487D7A" w14:textId="00746B83" w:rsidR="00064049" w:rsidRPr="003724E1" w:rsidRDefault="00064049" w:rsidP="0006404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Respuesta</w:t>
      </w:r>
      <w:r w:rsidRPr="003724E1">
        <w:rPr>
          <w:rFonts w:ascii="Palatino Linotype" w:eastAsia="Palatino Linotype" w:hAnsi="Palatino Linotype" w:cs="Palatino Linotype"/>
          <w:sz w:val="24"/>
          <w:szCs w:val="24"/>
        </w:rPr>
        <w:t xml:space="preserve">. En fecha </w:t>
      </w:r>
      <w:r w:rsidRPr="003724E1">
        <w:rPr>
          <w:rFonts w:ascii="Palatino Linotype" w:eastAsia="Palatino Linotype" w:hAnsi="Palatino Linotype" w:cs="Palatino Linotype"/>
          <w:b/>
          <w:sz w:val="24"/>
          <w:szCs w:val="24"/>
        </w:rPr>
        <w:t>catorce de septiembre de dos mil veintitrés</w:t>
      </w:r>
      <w:r w:rsidRPr="003724E1">
        <w:rPr>
          <w:rFonts w:ascii="Palatino Linotype" w:eastAsia="Palatino Linotype" w:hAnsi="Palatino Linotype" w:cs="Palatino Linotype"/>
          <w:sz w:val="24"/>
          <w:szCs w:val="24"/>
        </w:rPr>
        <w:t xml:space="preserve">, el </w:t>
      </w:r>
      <w:r w:rsidRPr="003724E1">
        <w:rPr>
          <w:rFonts w:ascii="Palatino Linotype" w:eastAsia="Palatino Linotype" w:hAnsi="Palatino Linotype" w:cs="Palatino Linotype"/>
          <w:b/>
          <w:sz w:val="24"/>
          <w:szCs w:val="24"/>
        </w:rPr>
        <w:t xml:space="preserve">SUJETO OBLIGADO </w:t>
      </w:r>
      <w:r w:rsidRPr="003724E1">
        <w:rPr>
          <w:rFonts w:ascii="Palatino Linotype" w:eastAsia="Palatino Linotype" w:hAnsi="Palatino Linotype" w:cs="Palatino Linotype"/>
          <w:sz w:val="24"/>
          <w:szCs w:val="24"/>
        </w:rPr>
        <w:t xml:space="preserve">proporcionó respuesta, al tenor de lo siguiente: </w:t>
      </w:r>
    </w:p>
    <w:p w14:paraId="6EA1D8EF" w14:textId="77777777" w:rsidR="001E4407" w:rsidRPr="003724E1" w:rsidRDefault="001E4407" w:rsidP="001E44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94F6EEF" w14:textId="77777777" w:rsidR="00064049" w:rsidRPr="003724E1" w:rsidRDefault="00064049" w:rsidP="00064049">
      <w:pPr>
        <w:pBdr>
          <w:top w:val="nil"/>
          <w:left w:val="nil"/>
          <w:bottom w:val="nil"/>
          <w:right w:val="nil"/>
          <w:between w:val="nil"/>
        </w:pBdr>
        <w:spacing w:after="0"/>
        <w:ind w:left="567" w:right="560"/>
        <w:jc w:val="both"/>
        <w:rPr>
          <w:rFonts w:ascii="Palatino Linotype" w:eastAsia="Palatino Linotype" w:hAnsi="Palatino Linotype" w:cs="Palatino Linotype"/>
          <w:i/>
          <w:szCs w:val="24"/>
        </w:rPr>
      </w:pPr>
      <w:r w:rsidRPr="003724E1">
        <w:rPr>
          <w:rFonts w:ascii="Palatino Linotype" w:eastAsia="Palatino Linotype" w:hAnsi="Palatino Linotype" w:cs="Palatino Linotype"/>
          <w:i/>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1F50D4B" w14:textId="575FB26C" w:rsidR="00350E12" w:rsidRPr="003724E1" w:rsidRDefault="00064049" w:rsidP="00064049">
      <w:pPr>
        <w:pBdr>
          <w:top w:val="nil"/>
          <w:left w:val="nil"/>
          <w:bottom w:val="nil"/>
          <w:right w:val="nil"/>
          <w:between w:val="nil"/>
        </w:pBdr>
        <w:spacing w:after="0"/>
        <w:ind w:left="567" w:right="560"/>
        <w:jc w:val="both"/>
        <w:rPr>
          <w:rFonts w:ascii="Palatino Linotype" w:eastAsia="Palatino Linotype" w:hAnsi="Palatino Linotype" w:cs="Palatino Linotype"/>
          <w:i/>
          <w:szCs w:val="24"/>
        </w:rPr>
      </w:pPr>
      <w:r w:rsidRPr="003724E1">
        <w:rPr>
          <w:rFonts w:ascii="Palatino Linotype" w:eastAsia="Palatino Linotype" w:hAnsi="Palatino Linotype" w:cs="Palatino Linotype"/>
          <w:i/>
          <w:szCs w:val="24"/>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01377/ZINACANT/IP/2023, recibida a través del Sistema SAIMEX, en donde se solicita textualmente lo siguiente: “solicito el número de denuncias que se ha recibido en contra de los servidores públicos de la administración 2022-2024” (sic). En apego a lo establecido su solicitud fue analizada y turnada al área poseedora de la información, en este caso a la Contraloría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D4CACC8" w14:textId="77777777" w:rsidR="00064049" w:rsidRPr="003724E1" w:rsidRDefault="00064049" w:rsidP="0006404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0B6038" w14:textId="72FDF776" w:rsidR="00992917" w:rsidRPr="003724E1"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Asimismo, adjuntó </w:t>
      </w:r>
      <w:r w:rsidR="001E4407" w:rsidRPr="003724E1">
        <w:rPr>
          <w:rFonts w:ascii="Palatino Linotype" w:eastAsia="Palatino Linotype" w:hAnsi="Palatino Linotype" w:cs="Palatino Linotype"/>
          <w:sz w:val="24"/>
          <w:szCs w:val="24"/>
        </w:rPr>
        <w:t>los</w:t>
      </w:r>
      <w:r w:rsidRPr="003724E1">
        <w:rPr>
          <w:rFonts w:ascii="Palatino Linotype" w:eastAsia="Palatino Linotype" w:hAnsi="Palatino Linotype" w:cs="Palatino Linotype"/>
          <w:sz w:val="24"/>
          <w:szCs w:val="24"/>
        </w:rPr>
        <w:t xml:space="preserve"> documento</w:t>
      </w:r>
      <w:r w:rsidR="001E4407" w:rsidRPr="003724E1">
        <w:rPr>
          <w:rFonts w:ascii="Palatino Linotype" w:eastAsia="Palatino Linotype" w:hAnsi="Palatino Linotype" w:cs="Palatino Linotype"/>
          <w:sz w:val="24"/>
          <w:szCs w:val="24"/>
        </w:rPr>
        <w:t>s</w:t>
      </w:r>
      <w:r w:rsidRPr="003724E1">
        <w:rPr>
          <w:rFonts w:ascii="Palatino Linotype" w:eastAsia="Palatino Linotype" w:hAnsi="Palatino Linotype" w:cs="Palatino Linotype"/>
          <w:sz w:val="24"/>
          <w:szCs w:val="24"/>
        </w:rPr>
        <w:t xml:space="preserve"> que se describe</w:t>
      </w:r>
      <w:r w:rsidR="001E4407" w:rsidRPr="003724E1">
        <w:rPr>
          <w:rFonts w:ascii="Palatino Linotype" w:eastAsia="Palatino Linotype" w:hAnsi="Palatino Linotype" w:cs="Palatino Linotype"/>
          <w:sz w:val="24"/>
          <w:szCs w:val="24"/>
        </w:rPr>
        <w:t>n</w:t>
      </w:r>
      <w:r w:rsidRPr="003724E1">
        <w:rPr>
          <w:rFonts w:ascii="Palatino Linotype" w:eastAsia="Palatino Linotype" w:hAnsi="Palatino Linotype" w:cs="Palatino Linotype"/>
          <w:sz w:val="24"/>
          <w:szCs w:val="24"/>
        </w:rPr>
        <w:t xml:space="preserve"> a continuación:</w:t>
      </w:r>
    </w:p>
    <w:p w14:paraId="7C8648EC" w14:textId="77777777" w:rsidR="00992917" w:rsidRPr="003724E1"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91A2229" w14:textId="07D82047" w:rsidR="006E5402" w:rsidRPr="003724E1" w:rsidRDefault="00992917" w:rsidP="00350E12">
      <w:pPr>
        <w:pStyle w:val="Prrafodelista"/>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Cs w:val="24"/>
        </w:rPr>
        <w:t xml:space="preserve">Oficio de </w:t>
      </w:r>
      <w:r w:rsidR="001E4407" w:rsidRPr="003724E1">
        <w:rPr>
          <w:rFonts w:ascii="Palatino Linotype" w:eastAsia="Palatino Linotype" w:hAnsi="Palatino Linotype" w:cs="Palatino Linotype"/>
          <w:szCs w:val="24"/>
        </w:rPr>
        <w:t xml:space="preserve">fecha </w:t>
      </w:r>
      <w:r w:rsidR="00064049" w:rsidRPr="003724E1">
        <w:rPr>
          <w:rFonts w:ascii="Palatino Linotype" w:eastAsia="Palatino Linotype" w:hAnsi="Palatino Linotype" w:cs="Palatino Linotype"/>
          <w:b/>
          <w:bCs/>
          <w:szCs w:val="24"/>
        </w:rPr>
        <w:t>seis de septiembre de dos mil veintitrés</w:t>
      </w:r>
      <w:r w:rsidR="00064049" w:rsidRPr="003724E1">
        <w:rPr>
          <w:rFonts w:ascii="Palatino Linotype" w:eastAsia="Palatino Linotype" w:hAnsi="Palatino Linotype" w:cs="Palatino Linotype"/>
          <w:bCs/>
          <w:szCs w:val="24"/>
        </w:rPr>
        <w:t xml:space="preserve">, signado por la Contralora Municipal, mediante el cual informa que </w:t>
      </w:r>
      <w:r w:rsidR="00064049" w:rsidRPr="003724E1">
        <w:rPr>
          <w:rFonts w:ascii="Palatino Linotype" w:eastAsia="Palatino Linotype" w:hAnsi="Palatino Linotype" w:cs="Palatino Linotype"/>
          <w:b/>
          <w:bCs/>
          <w:szCs w:val="24"/>
        </w:rPr>
        <w:t xml:space="preserve">durante la administración 2022-2024 se han recibido 24 denuncias contra servidores públicos municipales. </w:t>
      </w:r>
      <w:r w:rsidR="00350E12" w:rsidRPr="003724E1">
        <w:rPr>
          <w:rFonts w:ascii="Palatino Linotype" w:eastAsia="Palatino Linotype" w:hAnsi="Palatino Linotype" w:cs="Palatino Linotype"/>
          <w:szCs w:val="24"/>
        </w:rPr>
        <w:t xml:space="preserve"> </w:t>
      </w:r>
    </w:p>
    <w:p w14:paraId="047B83A7" w14:textId="77777777" w:rsidR="00992917" w:rsidRPr="003724E1" w:rsidRDefault="00992917" w:rsidP="0099291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59EDBF5" w14:textId="02EF36AE" w:rsidR="00F8557D" w:rsidRPr="003724E1"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lastRenderedPageBreak/>
        <w:t xml:space="preserve">Recurso de Revisión. </w:t>
      </w:r>
      <w:r w:rsidRPr="003724E1">
        <w:rPr>
          <w:rFonts w:ascii="Palatino Linotype" w:eastAsia="Palatino Linotype" w:hAnsi="Palatino Linotype" w:cs="Palatino Linotype"/>
          <w:sz w:val="24"/>
          <w:szCs w:val="24"/>
        </w:rPr>
        <w:t xml:space="preserve">En fecha </w:t>
      </w:r>
      <w:r w:rsidR="00064049" w:rsidRPr="003724E1">
        <w:rPr>
          <w:rFonts w:ascii="Palatino Linotype" w:eastAsia="Palatino Linotype" w:hAnsi="Palatino Linotype" w:cs="Palatino Linotype"/>
          <w:b/>
          <w:sz w:val="24"/>
          <w:szCs w:val="24"/>
        </w:rPr>
        <w:t xml:space="preserve">quince </w:t>
      </w:r>
      <w:r w:rsidR="008D63F3" w:rsidRPr="003724E1">
        <w:rPr>
          <w:rFonts w:ascii="Palatino Linotype" w:eastAsia="Palatino Linotype" w:hAnsi="Palatino Linotype" w:cs="Palatino Linotype"/>
          <w:b/>
          <w:sz w:val="24"/>
          <w:szCs w:val="24"/>
        </w:rPr>
        <w:t>de septiembre</w:t>
      </w:r>
      <w:r w:rsidRPr="003724E1">
        <w:rPr>
          <w:rFonts w:ascii="Palatino Linotype" w:eastAsia="Palatino Linotype" w:hAnsi="Palatino Linotype" w:cs="Palatino Linotype"/>
          <w:b/>
          <w:sz w:val="24"/>
          <w:szCs w:val="24"/>
        </w:rPr>
        <w:t xml:space="preserve"> de dos mil veintitrés</w:t>
      </w:r>
      <w:r w:rsidRPr="003724E1">
        <w:rPr>
          <w:rFonts w:ascii="Palatino Linotype" w:eastAsia="Palatino Linotype" w:hAnsi="Palatino Linotype" w:cs="Palatino Linotype"/>
          <w:sz w:val="24"/>
          <w:szCs w:val="24"/>
        </w:rPr>
        <w:t xml:space="preserve"> la persona Solicitante</w:t>
      </w:r>
      <w:r w:rsidR="00646B44" w:rsidRPr="003724E1">
        <w:rPr>
          <w:rFonts w:ascii="Palatino Linotype" w:eastAsia="Palatino Linotype" w:hAnsi="Palatino Linotype" w:cs="Palatino Linotype"/>
          <w:sz w:val="24"/>
          <w:szCs w:val="24"/>
        </w:rPr>
        <w:t xml:space="preserve"> interpuso Recurso de Revisión a través del </w:t>
      </w:r>
      <w:r w:rsidR="00646B44" w:rsidRPr="003724E1">
        <w:rPr>
          <w:rFonts w:ascii="Palatino Linotype" w:eastAsia="Palatino Linotype" w:hAnsi="Palatino Linotype" w:cs="Palatino Linotype"/>
          <w:b/>
          <w:sz w:val="24"/>
          <w:szCs w:val="24"/>
        </w:rPr>
        <w:t>SAIMEX</w:t>
      </w:r>
      <w:r w:rsidR="00646B44" w:rsidRPr="003724E1">
        <w:rPr>
          <w:rFonts w:ascii="Palatino Linotype" w:eastAsia="Palatino Linotype" w:hAnsi="Palatino Linotype" w:cs="Palatino Linotype"/>
          <w:sz w:val="24"/>
          <w:szCs w:val="24"/>
        </w:rPr>
        <w:t>, a través del cual expresó lo siguiente:</w:t>
      </w:r>
    </w:p>
    <w:p w14:paraId="6A6948AD" w14:textId="77777777" w:rsidR="00F8557D" w:rsidRPr="003724E1"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05831212" w:rsidR="00F8557D" w:rsidRPr="003724E1" w:rsidRDefault="00646B44"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r w:rsidRPr="003724E1">
        <w:rPr>
          <w:rFonts w:ascii="Palatino Linotype" w:eastAsia="Palatino Linotype" w:hAnsi="Palatino Linotype" w:cs="Palatino Linotype"/>
          <w:b/>
          <w:sz w:val="24"/>
          <w:szCs w:val="24"/>
        </w:rPr>
        <w:t>Acto impugnado</w:t>
      </w:r>
      <w:r w:rsidRPr="003724E1">
        <w:rPr>
          <w:rFonts w:ascii="Palatino Linotype" w:eastAsia="Palatino Linotype" w:hAnsi="Palatino Linotype" w:cs="Palatino Linotype"/>
          <w:b/>
          <w:i/>
          <w:sz w:val="24"/>
          <w:szCs w:val="24"/>
        </w:rPr>
        <w:t xml:space="preserve">. </w:t>
      </w:r>
      <w:r w:rsidRPr="003724E1">
        <w:rPr>
          <w:rFonts w:ascii="Palatino Linotype" w:eastAsia="Palatino Linotype" w:hAnsi="Palatino Linotype" w:cs="Palatino Linotype"/>
          <w:i/>
        </w:rPr>
        <w:t>“</w:t>
      </w:r>
      <w:r w:rsidR="00064049" w:rsidRPr="003724E1">
        <w:rPr>
          <w:rFonts w:ascii="Palatino Linotype" w:eastAsia="Palatino Linotype" w:hAnsi="Palatino Linotype" w:cs="Palatino Linotype"/>
          <w:i/>
        </w:rPr>
        <w:t>NO ENTREGA LOS DOCUMENTOS QUE LO COMPRUEBEN</w:t>
      </w:r>
      <w:r w:rsidRPr="003724E1">
        <w:rPr>
          <w:rFonts w:ascii="Palatino Linotype" w:eastAsia="Palatino Linotype" w:hAnsi="Palatino Linotype" w:cs="Palatino Linotype"/>
          <w:i/>
        </w:rPr>
        <w:t>”.</w:t>
      </w:r>
    </w:p>
    <w:p w14:paraId="3CF073E1" w14:textId="77777777" w:rsidR="00F8557D" w:rsidRPr="003724E1" w:rsidRDefault="00F8557D"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sz w:val="24"/>
          <w:szCs w:val="24"/>
        </w:rPr>
      </w:pPr>
    </w:p>
    <w:p w14:paraId="0F61B626" w14:textId="3C040648" w:rsidR="00F8557D" w:rsidRPr="003724E1" w:rsidRDefault="00646B44" w:rsidP="00FF17F3">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iCs/>
        </w:rPr>
      </w:pPr>
      <w:r w:rsidRPr="003724E1">
        <w:rPr>
          <w:rFonts w:ascii="Palatino Linotype" w:eastAsia="Palatino Linotype" w:hAnsi="Palatino Linotype" w:cs="Palatino Linotype"/>
          <w:b/>
          <w:sz w:val="24"/>
          <w:szCs w:val="24"/>
        </w:rPr>
        <w:t xml:space="preserve">Razones o motivos de la inconformidad: </w:t>
      </w:r>
      <w:r w:rsidRPr="003724E1">
        <w:rPr>
          <w:rFonts w:ascii="Palatino Linotype" w:eastAsia="Palatino Linotype" w:hAnsi="Palatino Linotype" w:cs="Palatino Linotype"/>
          <w:i/>
          <w:iCs/>
        </w:rPr>
        <w:t>“</w:t>
      </w:r>
      <w:r w:rsidR="00064049" w:rsidRPr="003724E1">
        <w:rPr>
          <w:rFonts w:ascii="Palatino Linotype" w:eastAsia="Palatino Linotype" w:hAnsi="Palatino Linotype" w:cs="Palatino Linotype"/>
          <w:i/>
          <w:iCs/>
        </w:rPr>
        <w:t>NO ENTREGA LOS DOCUMENTOS QUE LO COMPRUEBEN</w:t>
      </w:r>
      <w:r w:rsidR="00F22AE1" w:rsidRPr="003724E1">
        <w:rPr>
          <w:rFonts w:ascii="Palatino Linotype" w:eastAsia="Palatino Linotype" w:hAnsi="Palatino Linotype" w:cs="Palatino Linotype"/>
          <w:i/>
          <w:iCs/>
        </w:rPr>
        <w:t>”.</w:t>
      </w:r>
    </w:p>
    <w:p w14:paraId="7E8D3B71" w14:textId="77777777" w:rsidR="00C2557B" w:rsidRPr="003724E1" w:rsidRDefault="00C2557B" w:rsidP="00C2557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sz w:val="24"/>
          <w:szCs w:val="24"/>
        </w:rPr>
      </w:pPr>
    </w:p>
    <w:p w14:paraId="09ACAD97" w14:textId="599D7113" w:rsidR="00D53D49" w:rsidRPr="003724E1" w:rsidRDefault="00646B44" w:rsidP="00D53D4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Turno.</w:t>
      </w:r>
      <w:r w:rsidRPr="003724E1">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0F7FA6" w:rsidRPr="003724E1">
        <w:rPr>
          <w:rFonts w:ascii="Palatino Linotype" w:eastAsia="Palatino Linotype" w:hAnsi="Palatino Linotype" w:cs="Palatino Linotype"/>
          <w:b/>
          <w:sz w:val="24"/>
          <w:szCs w:val="24"/>
        </w:rPr>
        <w:t>0</w:t>
      </w:r>
      <w:r w:rsidR="00064049" w:rsidRPr="003724E1">
        <w:rPr>
          <w:rFonts w:ascii="Palatino Linotype" w:eastAsia="Palatino Linotype" w:hAnsi="Palatino Linotype" w:cs="Palatino Linotype"/>
          <w:b/>
          <w:sz w:val="24"/>
          <w:szCs w:val="24"/>
        </w:rPr>
        <w:t>6139</w:t>
      </w:r>
      <w:r w:rsidR="00D7458B" w:rsidRPr="003724E1">
        <w:rPr>
          <w:rFonts w:ascii="Palatino Linotype" w:eastAsia="Palatino Linotype" w:hAnsi="Palatino Linotype" w:cs="Palatino Linotype"/>
          <w:b/>
          <w:sz w:val="24"/>
          <w:szCs w:val="24"/>
        </w:rPr>
        <w:t>/INFOEM/IP/RR/2023</w:t>
      </w:r>
      <w:r w:rsidRPr="003724E1">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2B41CB1" w14:textId="77777777" w:rsidR="00350E12" w:rsidRPr="003724E1" w:rsidRDefault="00350E12" w:rsidP="00350E1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2F65DA5D" w:rsidR="00F8557D" w:rsidRPr="003724E1"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Admisión del recurso de revisión</w:t>
      </w:r>
      <w:r w:rsidRPr="003724E1">
        <w:rPr>
          <w:rFonts w:ascii="Palatino Linotype" w:eastAsia="Palatino Linotype" w:hAnsi="Palatino Linotype" w:cs="Palatino Linotype"/>
          <w:sz w:val="24"/>
          <w:szCs w:val="24"/>
        </w:rPr>
        <w:t xml:space="preserve">: En fecha </w:t>
      </w:r>
      <w:r w:rsidR="00064049" w:rsidRPr="003724E1">
        <w:rPr>
          <w:rFonts w:ascii="Palatino Linotype" w:eastAsia="Palatino Linotype" w:hAnsi="Palatino Linotype" w:cs="Palatino Linotype"/>
          <w:b/>
          <w:sz w:val="24"/>
          <w:szCs w:val="24"/>
        </w:rPr>
        <w:t>veinte</w:t>
      </w:r>
      <w:r w:rsidR="008D63F3" w:rsidRPr="003724E1">
        <w:rPr>
          <w:rFonts w:ascii="Palatino Linotype" w:eastAsia="Palatino Linotype" w:hAnsi="Palatino Linotype" w:cs="Palatino Linotype"/>
          <w:b/>
          <w:sz w:val="24"/>
          <w:szCs w:val="24"/>
        </w:rPr>
        <w:t xml:space="preserve"> de septiembre</w:t>
      </w:r>
      <w:r w:rsidR="00B628D1" w:rsidRPr="003724E1">
        <w:rPr>
          <w:rFonts w:ascii="Palatino Linotype" w:eastAsia="Palatino Linotype" w:hAnsi="Palatino Linotype" w:cs="Palatino Linotype"/>
          <w:b/>
          <w:sz w:val="24"/>
          <w:szCs w:val="24"/>
        </w:rPr>
        <w:t xml:space="preserve"> </w:t>
      </w:r>
      <w:r w:rsidR="00D7458B" w:rsidRPr="003724E1">
        <w:rPr>
          <w:rFonts w:ascii="Palatino Linotype" w:eastAsia="Palatino Linotype" w:hAnsi="Palatino Linotype" w:cs="Palatino Linotype"/>
          <w:b/>
          <w:sz w:val="24"/>
          <w:szCs w:val="24"/>
        </w:rPr>
        <w:t>de dos mil veintitrés</w:t>
      </w:r>
      <w:r w:rsidRPr="003724E1">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3724E1"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6C47C748" w14:textId="688F9203" w:rsidR="00933869" w:rsidRPr="003724E1" w:rsidRDefault="00646B44" w:rsidP="00AC79E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 xml:space="preserve">Informe Justificado. </w:t>
      </w:r>
      <w:r w:rsidR="008D63F3" w:rsidRPr="003724E1">
        <w:rPr>
          <w:rFonts w:ascii="Palatino Linotype" w:eastAsia="Palatino Linotype" w:hAnsi="Palatino Linotype" w:cs="Palatino Linotype"/>
          <w:sz w:val="24"/>
          <w:szCs w:val="24"/>
        </w:rPr>
        <w:t xml:space="preserve">Las partes fueron omisas en rendir manifestaciones. </w:t>
      </w:r>
    </w:p>
    <w:p w14:paraId="66E168FC" w14:textId="17878745" w:rsidR="008D63F3" w:rsidRPr="003724E1" w:rsidRDefault="00064049" w:rsidP="008D63F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noProof/>
          <w:sz w:val="24"/>
          <w:szCs w:val="24"/>
          <w:lang w:eastAsia="es-MX"/>
        </w:rPr>
        <w:lastRenderedPageBreak/>
        <w:drawing>
          <wp:inline distT="0" distB="0" distL="0" distR="0" wp14:anchorId="589B9F7B" wp14:editId="74EC49A8">
            <wp:extent cx="5756275" cy="15017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501775"/>
                    </a:xfrm>
                    <a:prstGeom prst="rect">
                      <a:avLst/>
                    </a:prstGeom>
                  </pic:spPr>
                </pic:pic>
              </a:graphicData>
            </a:graphic>
          </wp:inline>
        </w:drawing>
      </w:r>
    </w:p>
    <w:p w14:paraId="405D86BC" w14:textId="77777777" w:rsidR="008D63F3" w:rsidRPr="003724E1" w:rsidRDefault="008D63F3" w:rsidP="008D63F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6E515F" w14:textId="63ACE09D" w:rsidR="00933869" w:rsidRPr="003724E1"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Ampliación de plazo:</w:t>
      </w:r>
      <w:r w:rsidRPr="003724E1">
        <w:rPr>
          <w:rFonts w:ascii="Palatino Linotype" w:eastAsia="Palatino Linotype" w:hAnsi="Palatino Linotype" w:cs="Palatino Linotype"/>
          <w:sz w:val="24"/>
          <w:szCs w:val="24"/>
        </w:rPr>
        <w:t xml:space="preserve"> </w:t>
      </w:r>
      <w:r w:rsidR="00933869" w:rsidRPr="003724E1">
        <w:rPr>
          <w:rFonts w:ascii="Palatino Linotype" w:eastAsia="Palatino Linotype" w:hAnsi="Palatino Linotype" w:cs="Palatino Linotype"/>
          <w:sz w:val="24"/>
          <w:szCs w:val="24"/>
        </w:rPr>
        <w:t xml:space="preserve">En fecha </w:t>
      </w:r>
      <w:r w:rsidR="00815A57" w:rsidRPr="003724E1">
        <w:rPr>
          <w:rFonts w:ascii="Palatino Linotype" w:eastAsia="Palatino Linotype" w:hAnsi="Palatino Linotype" w:cs="Palatino Linotype"/>
          <w:b/>
          <w:sz w:val="24"/>
          <w:szCs w:val="24"/>
        </w:rPr>
        <w:t>once de enero de dos mil veinticuatro</w:t>
      </w:r>
      <w:r w:rsidR="00933869" w:rsidRPr="003724E1">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3724E1" w:rsidRDefault="00933869" w:rsidP="00933869">
      <w:pPr>
        <w:widowControl w:val="0"/>
        <w:spacing w:after="0" w:line="360" w:lineRule="auto"/>
        <w:jc w:val="both"/>
        <w:rPr>
          <w:rFonts w:ascii="Palatino Linotype" w:eastAsia="Palatino Linotype" w:hAnsi="Palatino Linotype" w:cs="Palatino Linotype"/>
          <w:sz w:val="24"/>
        </w:rPr>
      </w:pPr>
    </w:p>
    <w:p w14:paraId="4C8D27F2" w14:textId="19DD4E51" w:rsidR="00933869" w:rsidRPr="003724E1" w:rsidRDefault="00C02260" w:rsidP="00735DD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r w:rsidR="003E7A5D" w:rsidRPr="003724E1">
        <w:rPr>
          <w:rFonts w:ascii="Palatino Linotype" w:eastAsia="Palatino Linotype" w:hAnsi="Palatino Linotype" w:cs="Palatino Linotype"/>
          <w:sz w:val="24"/>
          <w:szCs w:val="24"/>
        </w:rPr>
        <w:t>.</w:t>
      </w:r>
    </w:p>
    <w:p w14:paraId="209CA84D" w14:textId="77777777" w:rsidR="00735DD7" w:rsidRPr="003724E1" w:rsidRDefault="00735DD7" w:rsidP="00735DD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E423D5D" w14:textId="77777777"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459D51E7" w14:textId="6024B3AC"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43A3FB" w14:textId="77777777" w:rsidR="00C2557B" w:rsidRPr="003724E1" w:rsidRDefault="00C2557B" w:rsidP="00933869">
      <w:pPr>
        <w:spacing w:after="0" w:line="360" w:lineRule="auto"/>
        <w:jc w:val="both"/>
        <w:rPr>
          <w:rFonts w:ascii="Palatino Linotype" w:eastAsia="Palatino Linotype" w:hAnsi="Palatino Linotype" w:cs="Palatino Linotype"/>
          <w:sz w:val="24"/>
        </w:rPr>
      </w:pPr>
    </w:p>
    <w:p w14:paraId="3F5BDB9E" w14:textId="77777777" w:rsidR="00933869" w:rsidRPr="003724E1" w:rsidRDefault="00933869" w:rsidP="00933869">
      <w:pPr>
        <w:spacing w:after="0" w:line="360" w:lineRule="auto"/>
        <w:jc w:val="both"/>
        <w:rPr>
          <w:rFonts w:ascii="Palatino Linotype" w:eastAsia="Palatino Linotype" w:hAnsi="Palatino Linotype" w:cs="Palatino Linotype"/>
          <w:strike/>
          <w:sz w:val="24"/>
        </w:rPr>
      </w:pPr>
      <w:r w:rsidRPr="003724E1">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3724E1" w:rsidRDefault="00933869" w:rsidP="00933869">
      <w:pPr>
        <w:numPr>
          <w:ilvl w:val="0"/>
          <w:numId w:val="18"/>
        </w:numPr>
        <w:spacing w:after="0" w:line="360" w:lineRule="auto"/>
        <w:jc w:val="both"/>
        <w:rPr>
          <w:rFonts w:ascii="Palatino Linotype" w:eastAsia="Palatino Linotype" w:hAnsi="Palatino Linotype" w:cs="Palatino Linotype"/>
        </w:rPr>
      </w:pPr>
      <w:r w:rsidRPr="003724E1">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3724E1" w:rsidRDefault="00933869" w:rsidP="00933869">
      <w:pPr>
        <w:numPr>
          <w:ilvl w:val="0"/>
          <w:numId w:val="18"/>
        </w:numPr>
        <w:spacing w:after="0" w:line="360" w:lineRule="auto"/>
        <w:jc w:val="both"/>
        <w:rPr>
          <w:rFonts w:ascii="Palatino Linotype" w:eastAsia="Palatino Linotype" w:hAnsi="Palatino Linotype" w:cs="Palatino Linotype"/>
        </w:rPr>
      </w:pPr>
      <w:r w:rsidRPr="003724E1">
        <w:rPr>
          <w:rFonts w:ascii="Palatino Linotype" w:eastAsia="Palatino Linotype" w:hAnsi="Palatino Linotype" w:cs="Palatino Linotype"/>
        </w:rPr>
        <w:t>Actividad Procesal del interesado. Acciones u omisiones del interesado.</w:t>
      </w:r>
    </w:p>
    <w:p w14:paraId="53FD7C10" w14:textId="77777777" w:rsidR="00933869" w:rsidRPr="003724E1" w:rsidRDefault="00933869" w:rsidP="00933869">
      <w:pPr>
        <w:numPr>
          <w:ilvl w:val="0"/>
          <w:numId w:val="18"/>
        </w:numPr>
        <w:spacing w:after="0" w:line="360" w:lineRule="auto"/>
        <w:jc w:val="both"/>
        <w:rPr>
          <w:rFonts w:ascii="Palatino Linotype" w:eastAsia="Palatino Linotype" w:hAnsi="Palatino Linotype" w:cs="Palatino Linotype"/>
        </w:rPr>
      </w:pPr>
      <w:r w:rsidRPr="003724E1">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3724E1" w:rsidRDefault="00933869" w:rsidP="00933869">
      <w:pPr>
        <w:numPr>
          <w:ilvl w:val="0"/>
          <w:numId w:val="18"/>
        </w:numPr>
        <w:spacing w:after="0" w:line="360" w:lineRule="auto"/>
        <w:jc w:val="both"/>
        <w:rPr>
          <w:rFonts w:ascii="Palatino Linotype" w:eastAsia="Palatino Linotype" w:hAnsi="Palatino Linotype" w:cs="Palatino Linotype"/>
        </w:rPr>
      </w:pPr>
      <w:r w:rsidRPr="003724E1">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2E961C91" w14:textId="7B0DA513"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Argumento que encuentra sustento en la jurisprudencia P./J. 32/92 emitida por el Pleno de la Suprema Corte de Justicia de la Nación de rubro </w:t>
      </w:r>
      <w:r w:rsidRPr="003724E1">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3724E1">
        <w:rPr>
          <w:rFonts w:ascii="Palatino Linotype" w:eastAsia="Palatino Linotype" w:hAnsi="Palatino Linotype" w:cs="Palatino Linotype"/>
          <w:sz w:val="24"/>
        </w:rPr>
        <w:t>, visible en la Gaceta del Seminario Judicial de la Federación con el registro digital 205635.</w:t>
      </w:r>
    </w:p>
    <w:p w14:paraId="37FAAB92" w14:textId="77777777" w:rsidR="00D53D49" w:rsidRPr="003724E1" w:rsidRDefault="00D53D49" w:rsidP="00933869">
      <w:pPr>
        <w:spacing w:after="0" w:line="360" w:lineRule="auto"/>
        <w:jc w:val="both"/>
        <w:rPr>
          <w:rFonts w:ascii="Palatino Linotype" w:eastAsia="Palatino Linotype" w:hAnsi="Palatino Linotype" w:cs="Palatino Linotype"/>
          <w:b/>
          <w:sz w:val="24"/>
        </w:rPr>
      </w:pPr>
    </w:p>
    <w:p w14:paraId="4FD2A8D6" w14:textId="77777777"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3724E1" w:rsidRDefault="00933869" w:rsidP="00933869">
      <w:pPr>
        <w:spacing w:after="0" w:line="360" w:lineRule="auto"/>
        <w:jc w:val="both"/>
        <w:rPr>
          <w:rFonts w:ascii="Palatino Linotype" w:eastAsia="Palatino Linotype" w:hAnsi="Palatino Linotype" w:cs="Palatino Linotype"/>
          <w:sz w:val="24"/>
        </w:rPr>
      </w:pPr>
    </w:p>
    <w:p w14:paraId="564B1E1A" w14:textId="4BC2A56A" w:rsidR="00933869" w:rsidRPr="003724E1" w:rsidRDefault="00933869" w:rsidP="00933869">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5582B0B4" w14:textId="77777777" w:rsidR="003A0D42" w:rsidRPr="003724E1" w:rsidRDefault="003A0D42" w:rsidP="00933869">
      <w:pPr>
        <w:spacing w:after="0" w:line="360" w:lineRule="auto"/>
        <w:jc w:val="both"/>
        <w:rPr>
          <w:rFonts w:ascii="Palatino Linotype" w:eastAsia="Palatino Linotype" w:hAnsi="Palatino Linotype" w:cs="Palatino Linotype"/>
          <w:sz w:val="24"/>
        </w:rPr>
      </w:pPr>
    </w:p>
    <w:p w14:paraId="1ACEBDDD" w14:textId="77777777" w:rsidR="00933869" w:rsidRPr="003724E1" w:rsidRDefault="00933869" w:rsidP="00933869">
      <w:pPr>
        <w:spacing w:after="0" w:line="360" w:lineRule="auto"/>
        <w:ind w:left="567" w:right="616"/>
        <w:jc w:val="both"/>
        <w:rPr>
          <w:rFonts w:ascii="Palatino Linotype" w:eastAsia="Palatino Linotype" w:hAnsi="Palatino Linotype" w:cs="Palatino Linotype"/>
        </w:rPr>
      </w:pPr>
      <w:r w:rsidRPr="003724E1">
        <w:rPr>
          <w:rFonts w:ascii="Palatino Linotype" w:eastAsia="Palatino Linotype" w:hAnsi="Palatino Linotype" w:cs="Palatino Linotype"/>
          <w:b/>
        </w:rPr>
        <w:t xml:space="preserve"> </w:t>
      </w:r>
      <w:r w:rsidRPr="003724E1">
        <w:rPr>
          <w:rFonts w:ascii="Palatino Linotype" w:eastAsia="Palatino Linotype" w:hAnsi="Palatino Linotype" w:cs="Palatino Linotype"/>
          <w:b/>
          <w:i/>
        </w:rPr>
        <w:t>“PLAZO RAZONABLE PARA RESOLVER. DIMENSIÓN Y EFECTOS DE ESTE CONCEPTO CUANDO SE ADUCE EXCESIVA CARGA DE TRABAJO.”</w:t>
      </w:r>
      <w:r w:rsidRPr="003724E1">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3724E1" w:rsidRDefault="00933869" w:rsidP="00933869">
      <w:pPr>
        <w:spacing w:after="0" w:line="360" w:lineRule="auto"/>
        <w:ind w:left="567" w:right="616"/>
        <w:jc w:val="both"/>
        <w:rPr>
          <w:rFonts w:ascii="Palatino Linotype" w:eastAsia="Palatino Linotype" w:hAnsi="Palatino Linotype" w:cs="Palatino Linotype"/>
          <w:b/>
        </w:rPr>
      </w:pPr>
    </w:p>
    <w:p w14:paraId="2E494089" w14:textId="11C1CB53" w:rsidR="00933869" w:rsidRPr="003724E1" w:rsidRDefault="00933869" w:rsidP="003A0D42">
      <w:pPr>
        <w:spacing w:after="0" w:line="360" w:lineRule="auto"/>
        <w:ind w:left="567" w:right="616"/>
        <w:jc w:val="both"/>
        <w:rPr>
          <w:rFonts w:ascii="Palatino Linotype" w:eastAsia="Palatino Linotype" w:hAnsi="Palatino Linotype" w:cs="Palatino Linotype"/>
        </w:rPr>
      </w:pPr>
      <w:r w:rsidRPr="003724E1">
        <w:rPr>
          <w:rFonts w:ascii="Palatino Linotype" w:eastAsia="Palatino Linotype" w:hAnsi="Palatino Linotype" w:cs="Palatino Linotype"/>
          <w:b/>
          <w:i/>
        </w:rPr>
        <w:t>“PLAZO RAZONABLE PARA RESOLVER. CONCEPTO Y ELEMENTOS QUE LO INTEGRAN A LA LUZ DEL DERECHO INTERNACIONAL DE LOS DERECHOS HUMANOS</w:t>
      </w:r>
      <w:r w:rsidRPr="003724E1">
        <w:rPr>
          <w:rFonts w:ascii="Palatino Linotype" w:eastAsia="Palatino Linotype" w:hAnsi="Palatino Linotype" w:cs="Palatino Linotype"/>
          <w:i/>
        </w:rPr>
        <w:t>.”</w:t>
      </w:r>
      <w:r w:rsidRPr="003724E1">
        <w:rPr>
          <w:rFonts w:ascii="Palatino Linotype" w:eastAsia="Palatino Linotype" w:hAnsi="Palatino Linotype" w:cs="Palatino Linotype"/>
        </w:rPr>
        <w:t>, visible en el Seminario Judicial de la Federación y su gaceta, con el registro digital 2002350.</w:t>
      </w:r>
    </w:p>
    <w:p w14:paraId="2694D862" w14:textId="77777777" w:rsidR="00D53D49" w:rsidRPr="003724E1" w:rsidRDefault="00D53D49" w:rsidP="003A0D42">
      <w:pPr>
        <w:spacing w:after="0" w:line="360" w:lineRule="auto"/>
        <w:ind w:left="567" w:right="616"/>
        <w:jc w:val="both"/>
        <w:rPr>
          <w:rFonts w:ascii="Palatino Linotype" w:eastAsia="Palatino Linotype" w:hAnsi="Palatino Linotype" w:cs="Palatino Linotype"/>
        </w:rPr>
      </w:pPr>
    </w:p>
    <w:p w14:paraId="5B61B20B" w14:textId="24626B24" w:rsidR="005A3826" w:rsidRPr="003724E1" w:rsidRDefault="00933869" w:rsidP="00C2557B">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6EB516CC" w14:textId="77777777" w:rsidR="008D63F3" w:rsidRPr="003724E1" w:rsidRDefault="008D63F3" w:rsidP="00C2557B">
      <w:pPr>
        <w:spacing w:after="0" w:line="360" w:lineRule="auto"/>
        <w:jc w:val="both"/>
        <w:rPr>
          <w:rFonts w:ascii="Palatino Linotype" w:eastAsia="Palatino Linotype" w:hAnsi="Palatino Linotype" w:cs="Palatino Linotype"/>
          <w:sz w:val="24"/>
        </w:rPr>
      </w:pPr>
    </w:p>
    <w:p w14:paraId="55385642" w14:textId="36469020" w:rsidR="0003629B" w:rsidRPr="003724E1"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Cierre de instrucción</w:t>
      </w:r>
      <w:r w:rsidRPr="003724E1">
        <w:rPr>
          <w:rFonts w:ascii="Palatino Linotype" w:eastAsia="Palatino Linotype" w:hAnsi="Palatino Linotype" w:cs="Palatino Linotype"/>
          <w:sz w:val="24"/>
          <w:szCs w:val="24"/>
        </w:rPr>
        <w:t xml:space="preserve">. En fecha </w:t>
      </w:r>
      <w:r w:rsidR="00037D05" w:rsidRPr="003724E1">
        <w:rPr>
          <w:rFonts w:ascii="Palatino Linotype" w:eastAsia="Palatino Linotype" w:hAnsi="Palatino Linotype" w:cs="Palatino Linotype"/>
          <w:b/>
          <w:sz w:val="24"/>
          <w:szCs w:val="24"/>
        </w:rPr>
        <w:t>dieciséis</w:t>
      </w:r>
      <w:r w:rsidR="00815A57" w:rsidRPr="003724E1">
        <w:rPr>
          <w:rFonts w:ascii="Palatino Linotype" w:eastAsia="Palatino Linotype" w:hAnsi="Palatino Linotype" w:cs="Palatino Linotype"/>
          <w:b/>
          <w:sz w:val="24"/>
          <w:szCs w:val="24"/>
        </w:rPr>
        <w:t xml:space="preserve"> de enero de dos mil veinticuatro</w:t>
      </w:r>
      <w:r w:rsidRPr="003724E1">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3724E1"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F263D8" w14:textId="78D02D37" w:rsidR="00F22AE1"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3724E1"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3724E1" w:rsidRDefault="00646B44">
      <w:pPr>
        <w:spacing w:after="0" w:line="360" w:lineRule="auto"/>
        <w:ind w:right="49"/>
        <w:jc w:val="center"/>
        <w:rPr>
          <w:rFonts w:ascii="Palatino Linotype" w:eastAsia="Palatino Linotype" w:hAnsi="Palatino Linotype" w:cs="Palatino Linotype"/>
          <w:b/>
          <w:sz w:val="24"/>
          <w:szCs w:val="24"/>
        </w:rPr>
      </w:pPr>
      <w:r w:rsidRPr="003724E1">
        <w:rPr>
          <w:rFonts w:ascii="Palatino Linotype" w:eastAsia="Palatino Linotype" w:hAnsi="Palatino Linotype" w:cs="Palatino Linotype"/>
          <w:b/>
          <w:sz w:val="24"/>
          <w:szCs w:val="24"/>
        </w:rPr>
        <w:t>II.</w:t>
      </w:r>
      <w:r w:rsidRPr="003724E1">
        <w:rPr>
          <w:rFonts w:ascii="Palatino Linotype" w:eastAsia="Palatino Linotype" w:hAnsi="Palatino Linotype" w:cs="Palatino Linotype"/>
          <w:b/>
          <w:sz w:val="24"/>
          <w:szCs w:val="24"/>
        </w:rPr>
        <w:tab/>
        <w:t>C O N S I D E R A N D O:</w:t>
      </w:r>
    </w:p>
    <w:p w14:paraId="3619A913"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3724E1" w:rsidRDefault="00D7458B" w:rsidP="00D7458B">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b/>
          <w:sz w:val="24"/>
        </w:rPr>
        <w:t xml:space="preserve">Primero. Competencia. </w:t>
      </w:r>
      <w:r w:rsidR="00933869" w:rsidRPr="003724E1">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Segundo. Oportunidad y Procedibilidad del Recurso de Revisión.</w:t>
      </w:r>
      <w:r w:rsidRPr="003724E1">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0C0D0E0E" w14:textId="62EF2E64" w:rsidR="00933869"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 xml:space="preserve">El recurso de revisión fue interpuesto dentro del plazo de quince días hábiles previstos en el artículo 178 de la Ley de Transparencia y Acceso a la Información Pública del Estado de México y Municipios, toda vez que el </w:t>
      </w:r>
      <w:r w:rsidRPr="003724E1">
        <w:rPr>
          <w:rFonts w:ascii="Palatino Linotype" w:eastAsia="Palatino Linotype" w:hAnsi="Palatino Linotype" w:cs="Palatino Linotype"/>
          <w:b/>
          <w:sz w:val="24"/>
          <w:szCs w:val="24"/>
        </w:rPr>
        <w:t>SUJETO OBLIGADO</w:t>
      </w:r>
      <w:r w:rsidRPr="003724E1">
        <w:rPr>
          <w:rFonts w:ascii="Palatino Linotype" w:eastAsia="Palatino Linotype" w:hAnsi="Palatino Linotype" w:cs="Palatino Linotype"/>
          <w:sz w:val="24"/>
          <w:szCs w:val="24"/>
        </w:rPr>
        <w:t xml:space="preserve"> remitió la respuesta a</w:t>
      </w:r>
      <w:r w:rsidR="00864D69" w:rsidRPr="003724E1">
        <w:rPr>
          <w:rFonts w:ascii="Palatino Linotype" w:eastAsia="Palatino Linotype" w:hAnsi="Palatino Linotype" w:cs="Palatino Linotype"/>
          <w:sz w:val="24"/>
          <w:szCs w:val="24"/>
        </w:rPr>
        <w:t xml:space="preserve"> la solicitud de información el </w:t>
      </w:r>
      <w:r w:rsidR="00815A57" w:rsidRPr="003724E1">
        <w:rPr>
          <w:rFonts w:ascii="Palatino Linotype" w:eastAsia="Palatino Linotype" w:hAnsi="Palatino Linotype" w:cs="Palatino Linotype"/>
          <w:b/>
          <w:sz w:val="24"/>
          <w:szCs w:val="24"/>
        </w:rPr>
        <w:t>catorce</w:t>
      </w:r>
      <w:r w:rsidR="00B26CE3" w:rsidRPr="003724E1">
        <w:rPr>
          <w:rFonts w:ascii="Palatino Linotype" w:eastAsia="Palatino Linotype" w:hAnsi="Palatino Linotype" w:cs="Palatino Linotype"/>
          <w:b/>
          <w:sz w:val="24"/>
          <w:szCs w:val="24"/>
        </w:rPr>
        <w:t xml:space="preserve"> de septiembre</w:t>
      </w:r>
      <w:r w:rsidR="008D63F3" w:rsidRPr="003724E1">
        <w:rPr>
          <w:rFonts w:ascii="Palatino Linotype" w:eastAsia="Palatino Linotype" w:hAnsi="Palatino Linotype" w:cs="Palatino Linotype"/>
          <w:b/>
          <w:sz w:val="24"/>
          <w:szCs w:val="24"/>
        </w:rPr>
        <w:t xml:space="preserve"> </w:t>
      </w:r>
      <w:r w:rsidR="00D7458B" w:rsidRPr="003724E1">
        <w:rPr>
          <w:rFonts w:ascii="Palatino Linotype" w:eastAsia="Palatino Linotype" w:hAnsi="Palatino Linotype" w:cs="Palatino Linotype"/>
          <w:b/>
          <w:sz w:val="24"/>
          <w:szCs w:val="24"/>
        </w:rPr>
        <w:t>de dos mil veintitrés</w:t>
      </w:r>
      <w:r w:rsidRPr="003724E1">
        <w:rPr>
          <w:rFonts w:ascii="Palatino Linotype" w:eastAsia="Palatino Linotype" w:hAnsi="Palatino Linotype" w:cs="Palatino Linotype"/>
          <w:sz w:val="24"/>
          <w:szCs w:val="24"/>
        </w:rPr>
        <w:t xml:space="preserve">, mientras que el recurso de revisión interpuesto por la parte </w:t>
      </w:r>
      <w:r w:rsidRPr="003724E1">
        <w:rPr>
          <w:rFonts w:ascii="Palatino Linotype" w:eastAsia="Palatino Linotype" w:hAnsi="Palatino Linotype" w:cs="Palatino Linotype"/>
          <w:b/>
          <w:sz w:val="24"/>
          <w:szCs w:val="24"/>
        </w:rPr>
        <w:t xml:space="preserve">RECURRENTE </w:t>
      </w:r>
      <w:r w:rsidRPr="003724E1">
        <w:rPr>
          <w:rFonts w:ascii="Palatino Linotype" w:eastAsia="Palatino Linotype" w:hAnsi="Palatino Linotype" w:cs="Palatino Linotype"/>
          <w:sz w:val="24"/>
          <w:szCs w:val="24"/>
        </w:rPr>
        <w:t xml:space="preserve">se tuvo por presentado </w:t>
      </w:r>
      <w:r w:rsidR="008D63F3" w:rsidRPr="003724E1">
        <w:rPr>
          <w:rFonts w:ascii="Palatino Linotype" w:eastAsia="Palatino Linotype" w:hAnsi="Palatino Linotype" w:cs="Palatino Linotype"/>
          <w:sz w:val="24"/>
          <w:szCs w:val="24"/>
        </w:rPr>
        <w:t xml:space="preserve">el </w:t>
      </w:r>
      <w:r w:rsidR="00815A57" w:rsidRPr="003724E1">
        <w:rPr>
          <w:rFonts w:ascii="Palatino Linotype" w:eastAsia="Palatino Linotype" w:hAnsi="Palatino Linotype" w:cs="Palatino Linotype"/>
          <w:b/>
          <w:bCs/>
          <w:sz w:val="24"/>
          <w:szCs w:val="24"/>
        </w:rPr>
        <w:t>quince</w:t>
      </w:r>
      <w:r w:rsidR="00B26CE3" w:rsidRPr="003724E1">
        <w:rPr>
          <w:rFonts w:ascii="Palatino Linotype" w:eastAsia="Palatino Linotype" w:hAnsi="Palatino Linotype" w:cs="Palatino Linotype"/>
          <w:b/>
          <w:bCs/>
          <w:sz w:val="24"/>
          <w:szCs w:val="24"/>
        </w:rPr>
        <w:t xml:space="preserve"> </w:t>
      </w:r>
      <w:r w:rsidR="008D63F3" w:rsidRPr="003724E1">
        <w:rPr>
          <w:rFonts w:ascii="Palatino Linotype" w:eastAsia="Palatino Linotype" w:hAnsi="Palatino Linotype" w:cs="Palatino Linotype"/>
          <w:b/>
          <w:bCs/>
          <w:sz w:val="24"/>
          <w:szCs w:val="24"/>
        </w:rPr>
        <w:t>de septiembre de dos mil veintitrés</w:t>
      </w:r>
      <w:r w:rsidR="008D63F3" w:rsidRPr="003724E1">
        <w:rPr>
          <w:rFonts w:ascii="Palatino Linotype" w:eastAsia="Palatino Linotype" w:hAnsi="Palatino Linotype" w:cs="Palatino Linotype"/>
          <w:sz w:val="24"/>
          <w:szCs w:val="24"/>
        </w:rPr>
        <w:t xml:space="preserve">, esto es </w:t>
      </w:r>
      <w:r w:rsidR="00B26CE3" w:rsidRPr="003724E1">
        <w:rPr>
          <w:rFonts w:ascii="Palatino Linotype" w:eastAsia="Palatino Linotype" w:hAnsi="Palatino Linotype" w:cs="Palatino Linotype"/>
          <w:sz w:val="24"/>
          <w:szCs w:val="24"/>
        </w:rPr>
        <w:t xml:space="preserve">el mismo día en que se tuvo conocimiento de la respuesta. </w:t>
      </w:r>
    </w:p>
    <w:p w14:paraId="4CD9B76D" w14:textId="77777777" w:rsidR="00815A57" w:rsidRPr="003724E1" w:rsidRDefault="00815A57">
      <w:pPr>
        <w:spacing w:after="0" w:line="360" w:lineRule="auto"/>
        <w:ind w:right="49"/>
        <w:jc w:val="both"/>
        <w:rPr>
          <w:rFonts w:ascii="Palatino Linotype" w:eastAsia="Palatino Linotype" w:hAnsi="Palatino Linotype" w:cs="Palatino Linotype"/>
          <w:sz w:val="24"/>
          <w:szCs w:val="24"/>
        </w:rPr>
      </w:pPr>
    </w:p>
    <w:p w14:paraId="3998975F" w14:textId="171C63D4" w:rsidR="00B26CE3" w:rsidRPr="003724E1" w:rsidRDefault="00B26CE3">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724E1">
        <w:rPr>
          <w:rFonts w:ascii="Palatino Linotype" w:eastAsia="Palatino Linotype" w:hAnsi="Palatino Linotype" w:cs="Palatino Linotype"/>
          <w:b/>
          <w:sz w:val="24"/>
          <w:szCs w:val="24"/>
        </w:rPr>
        <w:t>SAIMEX</w:t>
      </w:r>
      <w:r w:rsidRPr="003724E1">
        <w:rPr>
          <w:rFonts w:ascii="Palatino Linotype" w:eastAsia="Palatino Linotype" w:hAnsi="Palatino Linotype" w:cs="Palatino Linotype"/>
          <w:sz w:val="24"/>
          <w:szCs w:val="24"/>
        </w:rPr>
        <w:t xml:space="preserve">.  </w:t>
      </w:r>
    </w:p>
    <w:p w14:paraId="372E872C" w14:textId="77777777" w:rsidR="00B26CE3" w:rsidRPr="003724E1" w:rsidRDefault="00B26CE3">
      <w:pPr>
        <w:spacing w:after="0" w:line="360" w:lineRule="auto"/>
        <w:ind w:right="49"/>
        <w:jc w:val="both"/>
        <w:rPr>
          <w:rFonts w:ascii="Palatino Linotype" w:eastAsia="Palatino Linotype" w:hAnsi="Palatino Linotype" w:cs="Palatino Linotype"/>
          <w:sz w:val="24"/>
          <w:szCs w:val="24"/>
        </w:rPr>
      </w:pPr>
    </w:p>
    <w:p w14:paraId="62770BC0" w14:textId="77777777" w:rsidR="00815A57" w:rsidRPr="003724E1" w:rsidRDefault="00815A57" w:rsidP="00815A57">
      <w:pPr>
        <w:spacing w:after="0" w:line="360" w:lineRule="auto"/>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C0AB11A" w14:textId="77777777" w:rsidR="00815A57" w:rsidRPr="003724E1" w:rsidRDefault="00815A57" w:rsidP="00815A57">
      <w:pPr>
        <w:spacing w:after="0" w:line="360" w:lineRule="auto"/>
        <w:jc w:val="both"/>
        <w:rPr>
          <w:rFonts w:ascii="Palatino Linotype" w:eastAsia="Palatino Linotype" w:hAnsi="Palatino Linotype" w:cs="Palatino Linotype"/>
        </w:rPr>
      </w:pPr>
    </w:p>
    <w:p w14:paraId="50C2F67D" w14:textId="1138D896" w:rsidR="00815A57" w:rsidRPr="003724E1" w:rsidRDefault="00815A57" w:rsidP="00815A57">
      <w:pPr>
        <w:spacing w:after="0"/>
        <w:ind w:left="567" w:right="843"/>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FB90515" w14:textId="0275070D"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Finalmente, resulta procedente la interposición del recurso de revisión al rubro ano</w:t>
      </w:r>
      <w:r w:rsidR="00DB71F7" w:rsidRPr="003724E1">
        <w:rPr>
          <w:rFonts w:ascii="Palatino Linotype" w:eastAsia="Palatino Linotype" w:hAnsi="Palatino Linotype" w:cs="Palatino Linotype"/>
          <w:sz w:val="24"/>
          <w:szCs w:val="24"/>
        </w:rPr>
        <w:t>tado, toda vez que se actualiza</w:t>
      </w:r>
      <w:r w:rsidRPr="003724E1">
        <w:rPr>
          <w:rFonts w:ascii="Palatino Linotype" w:eastAsia="Palatino Linotype" w:hAnsi="Palatino Linotype" w:cs="Palatino Linotype"/>
          <w:sz w:val="24"/>
          <w:szCs w:val="24"/>
        </w:rPr>
        <w:t xml:space="preserve"> la h</w:t>
      </w:r>
      <w:r w:rsidR="00DB71F7" w:rsidRPr="003724E1">
        <w:rPr>
          <w:rFonts w:ascii="Palatino Linotype" w:eastAsia="Palatino Linotype" w:hAnsi="Palatino Linotype" w:cs="Palatino Linotype"/>
          <w:sz w:val="24"/>
          <w:szCs w:val="24"/>
        </w:rPr>
        <w:t>ipótesis de procedencia prevista</w:t>
      </w:r>
      <w:r w:rsidR="00C2557B" w:rsidRPr="003724E1">
        <w:rPr>
          <w:rFonts w:ascii="Palatino Linotype" w:eastAsia="Palatino Linotype" w:hAnsi="Palatino Linotype" w:cs="Palatino Linotype"/>
          <w:sz w:val="24"/>
          <w:szCs w:val="24"/>
        </w:rPr>
        <w:t xml:space="preserve"> en </w:t>
      </w:r>
      <w:r w:rsidR="008D63F3" w:rsidRPr="003724E1">
        <w:rPr>
          <w:rFonts w:ascii="Palatino Linotype" w:eastAsia="Palatino Linotype" w:hAnsi="Palatino Linotype" w:cs="Palatino Linotype"/>
          <w:sz w:val="24"/>
          <w:szCs w:val="24"/>
        </w:rPr>
        <w:t xml:space="preserve">el artículo </w:t>
      </w:r>
      <w:r w:rsidR="00C2557B" w:rsidRPr="003724E1">
        <w:rPr>
          <w:rFonts w:ascii="Palatino Linotype" w:eastAsia="Palatino Linotype" w:hAnsi="Palatino Linotype" w:cs="Palatino Linotype"/>
          <w:sz w:val="24"/>
          <w:szCs w:val="24"/>
        </w:rPr>
        <w:t>179, fracci</w:t>
      </w:r>
      <w:r w:rsidR="008D63F3" w:rsidRPr="003724E1">
        <w:rPr>
          <w:rFonts w:ascii="Palatino Linotype" w:eastAsia="Palatino Linotype" w:hAnsi="Palatino Linotype" w:cs="Palatino Linotype"/>
          <w:sz w:val="24"/>
          <w:szCs w:val="24"/>
        </w:rPr>
        <w:t>ón</w:t>
      </w:r>
      <w:r w:rsidR="00DB71F7" w:rsidRPr="003724E1">
        <w:rPr>
          <w:rFonts w:ascii="Palatino Linotype" w:eastAsia="Palatino Linotype" w:hAnsi="Palatino Linotype" w:cs="Palatino Linotype"/>
          <w:sz w:val="24"/>
          <w:szCs w:val="24"/>
        </w:rPr>
        <w:t xml:space="preserve"> </w:t>
      </w:r>
      <w:r w:rsidR="00815A57" w:rsidRPr="003724E1">
        <w:rPr>
          <w:rFonts w:ascii="Palatino Linotype" w:eastAsia="Palatino Linotype" w:hAnsi="Palatino Linotype" w:cs="Palatino Linotype"/>
          <w:sz w:val="24"/>
          <w:szCs w:val="24"/>
        </w:rPr>
        <w:t xml:space="preserve">V </w:t>
      </w:r>
      <w:r w:rsidRPr="003724E1">
        <w:rPr>
          <w:rFonts w:ascii="Palatino Linotype" w:eastAsia="Palatino Linotype" w:hAnsi="Palatino Linotype" w:cs="Palatino Linotype"/>
          <w:sz w:val="24"/>
          <w:szCs w:val="24"/>
        </w:rPr>
        <w:t>de la Ley de la materia, que a la letra dice:</w:t>
      </w:r>
    </w:p>
    <w:p w14:paraId="5804E43F"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r w:rsidRPr="003724E1">
        <w:rPr>
          <w:rFonts w:ascii="Palatino Linotype" w:eastAsia="Palatino Linotype" w:hAnsi="Palatino Linotype" w:cs="Palatino Linotype"/>
          <w:b/>
          <w:i/>
        </w:rPr>
        <w:t>Artículo 179.</w:t>
      </w:r>
      <w:r w:rsidRPr="003724E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09653A87" w14:textId="5CE0C9E9" w:rsidR="00C2557B" w:rsidRPr="003724E1" w:rsidRDefault="00815A57" w:rsidP="007D19E9">
      <w:pPr>
        <w:spacing w:after="0"/>
        <w:ind w:left="567" w:right="560"/>
        <w:jc w:val="both"/>
        <w:rPr>
          <w:rFonts w:ascii="Palatino Linotype" w:hAnsi="Palatino Linotype"/>
          <w:i/>
          <w:iCs/>
        </w:rPr>
      </w:pPr>
      <w:r w:rsidRPr="003724E1">
        <w:rPr>
          <w:rFonts w:ascii="Palatino Linotype" w:hAnsi="Palatino Linotype"/>
          <w:i/>
          <w:iCs/>
        </w:rPr>
        <w:t>V. La entrega de información incompleta.</w:t>
      </w:r>
    </w:p>
    <w:p w14:paraId="5C7B57B1" w14:textId="77777777" w:rsidR="00C2557B" w:rsidRPr="003724E1" w:rsidRDefault="00C2557B" w:rsidP="007D19E9">
      <w:pPr>
        <w:spacing w:after="0"/>
        <w:ind w:left="567" w:right="560"/>
        <w:jc w:val="both"/>
        <w:rPr>
          <w:rFonts w:ascii="Palatino Linotype" w:hAnsi="Palatino Linotype"/>
          <w:i/>
          <w:iCs/>
        </w:rPr>
      </w:pPr>
      <w:r w:rsidRPr="003724E1">
        <w:rPr>
          <w:rFonts w:ascii="Palatino Linotype" w:hAnsi="Palatino Linotype"/>
          <w:i/>
          <w:iCs/>
        </w:rPr>
        <w:t>…</w:t>
      </w:r>
    </w:p>
    <w:p w14:paraId="7EF53224" w14:textId="77777777" w:rsidR="002E22B0" w:rsidRPr="003724E1" w:rsidRDefault="002E22B0" w:rsidP="00C2557B">
      <w:pPr>
        <w:spacing w:after="0" w:line="360" w:lineRule="auto"/>
        <w:ind w:left="567" w:right="560"/>
        <w:jc w:val="both"/>
        <w:rPr>
          <w:rFonts w:ascii="Palatino Linotype" w:hAnsi="Palatino Linotype"/>
          <w:i/>
          <w:iCs/>
          <w:sz w:val="24"/>
        </w:rPr>
      </w:pPr>
    </w:p>
    <w:p w14:paraId="35EE1366" w14:textId="5D98F9B6"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Tercero. Materia de la revisión</w:t>
      </w:r>
      <w:r w:rsidRPr="003724E1">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3724E1">
        <w:rPr>
          <w:rFonts w:ascii="Palatino Linotype" w:eastAsia="Palatino Linotype" w:hAnsi="Palatino Linotype" w:cs="Palatino Linotype"/>
          <w:sz w:val="24"/>
          <w:szCs w:val="24"/>
        </w:rPr>
        <w:t xml:space="preserve">  determinar, si se actualiza</w:t>
      </w:r>
      <w:r w:rsidR="008D63F3" w:rsidRPr="003724E1">
        <w:rPr>
          <w:rFonts w:ascii="Palatino Linotype" w:eastAsia="Palatino Linotype" w:hAnsi="Palatino Linotype" w:cs="Palatino Linotype"/>
          <w:sz w:val="24"/>
          <w:szCs w:val="24"/>
        </w:rPr>
        <w:t xml:space="preserve"> </w:t>
      </w:r>
      <w:r w:rsidR="00DB71F7" w:rsidRPr="003724E1">
        <w:rPr>
          <w:rFonts w:ascii="Palatino Linotype" w:eastAsia="Palatino Linotype" w:hAnsi="Palatino Linotype" w:cs="Palatino Linotype"/>
          <w:sz w:val="24"/>
          <w:szCs w:val="24"/>
        </w:rPr>
        <w:t>la h</w:t>
      </w:r>
      <w:r w:rsidR="00C2557B" w:rsidRPr="003724E1">
        <w:rPr>
          <w:rFonts w:ascii="Palatino Linotype" w:eastAsia="Palatino Linotype" w:hAnsi="Palatino Linotype" w:cs="Palatino Linotype"/>
          <w:sz w:val="24"/>
          <w:szCs w:val="24"/>
        </w:rPr>
        <w:t>ipótesis prevista en la fracci</w:t>
      </w:r>
      <w:r w:rsidR="008D63F3" w:rsidRPr="003724E1">
        <w:rPr>
          <w:rFonts w:ascii="Palatino Linotype" w:eastAsia="Palatino Linotype" w:hAnsi="Palatino Linotype" w:cs="Palatino Linotype"/>
          <w:sz w:val="24"/>
          <w:szCs w:val="24"/>
        </w:rPr>
        <w:t>ón</w:t>
      </w:r>
      <w:r w:rsidR="00815A57" w:rsidRPr="003724E1">
        <w:rPr>
          <w:rFonts w:ascii="Palatino Linotype" w:eastAsia="Palatino Linotype" w:hAnsi="Palatino Linotype" w:cs="Palatino Linotype"/>
          <w:sz w:val="24"/>
          <w:szCs w:val="24"/>
        </w:rPr>
        <w:t xml:space="preserve"> V</w:t>
      </w:r>
      <w:r w:rsidR="008D63F3"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sz w:val="24"/>
          <w:szCs w:val="24"/>
        </w:rPr>
        <w:t xml:space="preserve">del artículo 179 de la Ley en la materia. </w:t>
      </w:r>
    </w:p>
    <w:p w14:paraId="096B0CBF"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Cuarto.</w:t>
      </w:r>
      <w:r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b/>
          <w:sz w:val="24"/>
          <w:szCs w:val="24"/>
        </w:rPr>
        <w:t>Estudio de fondo del asunto.</w:t>
      </w:r>
      <w:r w:rsidRPr="003724E1">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3724E1" w:rsidRDefault="00F8557D">
      <w:pPr>
        <w:spacing w:after="0"/>
        <w:ind w:left="567" w:right="560"/>
        <w:jc w:val="both"/>
        <w:rPr>
          <w:rFonts w:ascii="Palatino Linotype" w:eastAsia="Palatino Linotype" w:hAnsi="Palatino Linotype" w:cs="Palatino Linotype"/>
          <w:i/>
        </w:rPr>
      </w:pPr>
    </w:p>
    <w:p w14:paraId="06123CDB"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b/>
          <w:i/>
        </w:rPr>
        <w:lastRenderedPageBreak/>
        <w:t>Artículo 1o.</w:t>
      </w:r>
      <w:r w:rsidRPr="003724E1">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75867AD6" w14:textId="77777777" w:rsidR="00F8557D" w:rsidRPr="003724E1" w:rsidRDefault="00646B44">
      <w:pPr>
        <w:spacing w:after="0"/>
        <w:ind w:left="567" w:right="560"/>
        <w:jc w:val="both"/>
        <w:rPr>
          <w:rFonts w:ascii="Palatino Linotype" w:eastAsia="Palatino Linotype" w:hAnsi="Palatino Linotype" w:cs="Palatino Linotype"/>
          <w:b/>
          <w:i/>
        </w:rPr>
      </w:pPr>
      <w:r w:rsidRPr="003724E1">
        <w:rPr>
          <w:rFonts w:ascii="Palatino Linotype" w:eastAsia="Palatino Linotype" w:hAnsi="Palatino Linotype" w:cs="Palatino Linotype"/>
          <w:b/>
          <w:i/>
        </w:rPr>
        <w:t>“Artículo 6o.</w:t>
      </w:r>
    </w:p>
    <w:p w14:paraId="43236C09"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40F47EB2"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lastRenderedPageBreak/>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57C1517C" w:rsidR="00F8557D" w:rsidRPr="003724E1" w:rsidRDefault="00646B44" w:rsidP="00933869">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F485102" w14:textId="77777777" w:rsidR="00B661FB" w:rsidRPr="003724E1" w:rsidRDefault="00B661FB" w:rsidP="00933869">
      <w:pPr>
        <w:spacing w:after="0"/>
        <w:ind w:left="567" w:right="560"/>
        <w:jc w:val="both"/>
        <w:rPr>
          <w:rFonts w:ascii="Palatino Linotype" w:eastAsia="Palatino Linotype" w:hAnsi="Palatino Linotype" w:cs="Palatino Linotype"/>
          <w:i/>
        </w:rPr>
      </w:pPr>
    </w:p>
    <w:p w14:paraId="2E6546E4" w14:textId="132C95E8"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7FADBD" w14:textId="77777777" w:rsidR="003A0D42" w:rsidRPr="003724E1" w:rsidRDefault="003A0D42">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r w:rsidRPr="003724E1">
        <w:rPr>
          <w:rFonts w:ascii="Palatino Linotype" w:eastAsia="Palatino Linotype" w:hAnsi="Palatino Linotype" w:cs="Palatino Linotype"/>
          <w:b/>
          <w:i/>
        </w:rPr>
        <w:t>Artículo 4.</w:t>
      </w:r>
      <w:r w:rsidRPr="003724E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3724E1">
        <w:rPr>
          <w:rFonts w:ascii="Palatino Linotype" w:eastAsia="Palatino Linotype" w:hAnsi="Palatino Linotype" w:cs="Palatino Linotype"/>
          <w:i/>
        </w:rPr>
        <w:lastRenderedPageBreak/>
        <w:t>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3724E1"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r w:rsidRPr="003724E1">
        <w:rPr>
          <w:rFonts w:ascii="Palatino Linotype" w:eastAsia="Palatino Linotype" w:hAnsi="Palatino Linotype" w:cs="Palatino Linotype"/>
          <w:b/>
          <w:i/>
        </w:rPr>
        <w:t>Artículo 12.</w:t>
      </w:r>
      <w:r w:rsidRPr="003724E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58115B51" w14:textId="0F046BF3"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w:t>
      </w:r>
      <w:r w:rsidRPr="003724E1">
        <w:rPr>
          <w:rFonts w:ascii="Palatino Linotype" w:eastAsia="Palatino Linotype" w:hAnsi="Palatino Linotype" w:cs="Palatino Linotype"/>
          <w:sz w:val="24"/>
          <w:szCs w:val="24"/>
        </w:rPr>
        <w:lastRenderedPageBreak/>
        <w:t>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7AE0179" w14:textId="77777777" w:rsidR="00B26CE3" w:rsidRPr="003724E1" w:rsidRDefault="00B26CE3">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3724E1" w:rsidRDefault="00646B44">
      <w:pPr>
        <w:spacing w:after="0"/>
        <w:ind w:left="567" w:right="560"/>
        <w:jc w:val="both"/>
        <w:rPr>
          <w:rFonts w:ascii="Palatino Linotype" w:eastAsia="Palatino Linotype" w:hAnsi="Palatino Linotype" w:cs="Palatino Linotype"/>
          <w:b/>
          <w:i/>
        </w:rPr>
      </w:pPr>
      <w:r w:rsidRPr="003724E1">
        <w:rPr>
          <w:rFonts w:ascii="Palatino Linotype" w:eastAsia="Palatino Linotype" w:hAnsi="Palatino Linotype" w:cs="Palatino Linotype"/>
          <w:b/>
          <w:i/>
        </w:rPr>
        <w:t>Criterio 03/17</w:t>
      </w:r>
    </w:p>
    <w:p w14:paraId="0406D8B0"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b/>
          <w:i/>
        </w:rPr>
        <w:t xml:space="preserve">“NO EXISTE OBLIGACIÓN DE ELABORAR DOCUMENTOS AD HOC PARA ATENDER LAS SOLICITUDES DE ACCESO A LA INFORMACIÓN. </w:t>
      </w:r>
      <w:r w:rsidRPr="003724E1">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3724E1" w:rsidRDefault="00F8557D">
      <w:pPr>
        <w:spacing w:after="0" w:line="360" w:lineRule="auto"/>
        <w:ind w:left="567" w:right="560"/>
        <w:jc w:val="both"/>
        <w:rPr>
          <w:rFonts w:ascii="Palatino Linotype" w:eastAsia="Palatino Linotype" w:hAnsi="Palatino Linotype" w:cs="Palatino Linotype"/>
          <w:b/>
          <w:i/>
          <w:sz w:val="24"/>
          <w:szCs w:val="24"/>
        </w:rPr>
      </w:pPr>
    </w:p>
    <w:p w14:paraId="3CABB273" w14:textId="297B61A4"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5D8C84" w14:textId="77777777" w:rsidR="00B26CE3" w:rsidRPr="003724E1" w:rsidRDefault="00B26CE3">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w:t>
      </w:r>
      <w:r w:rsidRPr="003724E1">
        <w:rPr>
          <w:rFonts w:ascii="Palatino Linotype" w:eastAsia="Palatino Linotype" w:hAnsi="Palatino Linotype" w:cs="Palatino Linotype"/>
          <w:sz w:val="24"/>
          <w:szCs w:val="24"/>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3724E1" w:rsidRDefault="00646B44" w:rsidP="00A74EBA">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3724E1"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r w:rsidRPr="003724E1">
        <w:rPr>
          <w:rFonts w:ascii="Palatino Linotype" w:eastAsia="Palatino Linotype" w:hAnsi="Palatino Linotype" w:cs="Palatino Linotype"/>
          <w:b/>
          <w:i/>
        </w:rPr>
        <w:t>Artículo 3.</w:t>
      </w:r>
      <w:r w:rsidRPr="003724E1">
        <w:rPr>
          <w:rFonts w:ascii="Palatino Linotype" w:eastAsia="Palatino Linotype" w:hAnsi="Palatino Linotype" w:cs="Palatino Linotype"/>
          <w:i/>
        </w:rPr>
        <w:t xml:space="preserve"> Para los efectos de la presente Ley se entenderá por:</w:t>
      </w:r>
    </w:p>
    <w:p w14:paraId="20112B26"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4DB11EE2" w14:textId="61FEFEFB"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b/>
          <w:i/>
        </w:rPr>
        <w:t>XI. Documento:</w:t>
      </w:r>
      <w:r w:rsidRPr="003724E1">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C2557B" w:rsidRPr="003724E1">
        <w:rPr>
          <w:rFonts w:ascii="Palatino Linotype" w:eastAsia="Palatino Linotype" w:hAnsi="Palatino Linotype" w:cs="Palatino Linotype"/>
          <w:i/>
        </w:rPr>
        <w:t xml:space="preserve"> </w:t>
      </w:r>
    </w:p>
    <w:p w14:paraId="1EFA98EC"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3724E1" w:rsidRDefault="00646B44">
      <w:pPr>
        <w:spacing w:after="0"/>
        <w:ind w:left="567" w:right="560"/>
        <w:jc w:val="both"/>
        <w:rPr>
          <w:rFonts w:ascii="Palatino Linotype" w:eastAsia="Palatino Linotype" w:hAnsi="Palatino Linotype" w:cs="Palatino Linotype"/>
          <w:b/>
          <w:i/>
        </w:rPr>
      </w:pPr>
      <w:r w:rsidRPr="003724E1">
        <w:rPr>
          <w:rFonts w:ascii="Palatino Linotype" w:eastAsia="Palatino Linotype" w:hAnsi="Palatino Linotype" w:cs="Palatino Linotype"/>
          <w:i/>
        </w:rPr>
        <w:t>“</w:t>
      </w:r>
      <w:r w:rsidRPr="003724E1">
        <w:rPr>
          <w:rFonts w:ascii="Palatino Linotype" w:eastAsia="Palatino Linotype" w:hAnsi="Palatino Linotype" w:cs="Palatino Linotype"/>
          <w:b/>
          <w:i/>
        </w:rPr>
        <w:t>CRITERIO 0002-11</w:t>
      </w:r>
    </w:p>
    <w:p w14:paraId="5302D9BA"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724E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1)</w:t>
      </w:r>
      <w:r w:rsidRPr="003724E1">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2)</w:t>
      </w:r>
      <w:r w:rsidRPr="003724E1">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3724E1" w:rsidRDefault="00646B44">
      <w:pP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w:t>
      </w:r>
      <w:r w:rsidRPr="003724E1">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0B796A6A" w14:textId="119D3130"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3724E1">
        <w:rPr>
          <w:rFonts w:ascii="Palatino Linotype" w:eastAsia="Palatino Linotype" w:hAnsi="Palatino Linotype" w:cs="Palatino Linotype"/>
          <w:sz w:val="24"/>
          <w:szCs w:val="24"/>
        </w:rPr>
        <w:t xml:space="preserve">ecurrente, relativos a </w:t>
      </w:r>
      <w:r w:rsidR="00B661FB" w:rsidRPr="003724E1">
        <w:rPr>
          <w:rFonts w:ascii="Palatino Linotype" w:eastAsia="Palatino Linotype" w:hAnsi="Palatino Linotype" w:cs="Palatino Linotype"/>
          <w:sz w:val="24"/>
          <w:szCs w:val="24"/>
        </w:rPr>
        <w:t xml:space="preserve">la </w:t>
      </w:r>
      <w:r w:rsidR="00815A57" w:rsidRPr="003724E1">
        <w:rPr>
          <w:rFonts w:ascii="Palatino Linotype" w:eastAsia="Palatino Linotype" w:hAnsi="Palatino Linotype" w:cs="Palatino Linotype"/>
          <w:sz w:val="24"/>
          <w:szCs w:val="24"/>
        </w:rPr>
        <w:t>entrega de información incompleta</w:t>
      </w:r>
      <w:r w:rsidR="00DB71F7" w:rsidRPr="003724E1">
        <w:rPr>
          <w:rFonts w:ascii="Palatino Linotype" w:eastAsia="Palatino Linotype" w:hAnsi="Palatino Linotype" w:cs="Palatino Linotype"/>
          <w:sz w:val="24"/>
          <w:szCs w:val="24"/>
        </w:rPr>
        <w:t>, lo que actualiza la causal de pro</w:t>
      </w:r>
      <w:r w:rsidR="00C2557B" w:rsidRPr="003724E1">
        <w:rPr>
          <w:rFonts w:ascii="Palatino Linotype" w:eastAsia="Palatino Linotype" w:hAnsi="Palatino Linotype" w:cs="Palatino Linotype"/>
          <w:sz w:val="24"/>
          <w:szCs w:val="24"/>
        </w:rPr>
        <w:t>cedencia prevista en la fracci</w:t>
      </w:r>
      <w:r w:rsidR="008D63F3" w:rsidRPr="003724E1">
        <w:rPr>
          <w:rFonts w:ascii="Palatino Linotype" w:eastAsia="Palatino Linotype" w:hAnsi="Palatino Linotype" w:cs="Palatino Linotype"/>
          <w:sz w:val="24"/>
          <w:szCs w:val="24"/>
        </w:rPr>
        <w:t xml:space="preserve">ón </w:t>
      </w:r>
      <w:r w:rsidR="00815A57" w:rsidRPr="003724E1">
        <w:rPr>
          <w:rFonts w:ascii="Palatino Linotype" w:eastAsia="Palatino Linotype" w:hAnsi="Palatino Linotype" w:cs="Palatino Linotype"/>
          <w:sz w:val="24"/>
          <w:szCs w:val="24"/>
        </w:rPr>
        <w:t>V</w:t>
      </w:r>
      <w:r w:rsidRPr="003724E1">
        <w:rPr>
          <w:rFonts w:ascii="Palatino Linotype" w:eastAsia="Palatino Linotype" w:hAnsi="Palatino Linotype" w:cs="Palatino Linotype"/>
          <w:sz w:val="24"/>
          <w:szCs w:val="24"/>
        </w:rPr>
        <w:t>del artículo 179 de la Ley de Transparencia y Acceso a la Información Pública del</w:t>
      </w:r>
      <w:r w:rsidR="00933869" w:rsidRPr="003724E1">
        <w:rPr>
          <w:rFonts w:ascii="Palatino Linotype" w:eastAsia="Palatino Linotype" w:hAnsi="Palatino Linotype" w:cs="Palatino Linotype"/>
          <w:sz w:val="24"/>
          <w:szCs w:val="24"/>
        </w:rPr>
        <w:t xml:space="preserve"> Estado de México y Municipios.</w:t>
      </w:r>
    </w:p>
    <w:p w14:paraId="4BF42BC4"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6CF9FD84" w14:textId="54A65152" w:rsidR="00B661FB" w:rsidRPr="003724E1" w:rsidRDefault="00646B44" w:rsidP="00B661FB">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Para ello, en principio resulta</w:t>
      </w:r>
      <w:r w:rsidR="00EE774D" w:rsidRPr="003724E1">
        <w:rPr>
          <w:rFonts w:ascii="Palatino Linotype" w:eastAsia="Palatino Linotype" w:hAnsi="Palatino Linotype" w:cs="Palatino Linotype"/>
          <w:sz w:val="24"/>
          <w:szCs w:val="24"/>
        </w:rPr>
        <w:t xml:space="preserve"> recordar que la pretensión de la parte </w:t>
      </w:r>
      <w:r w:rsidRPr="003724E1">
        <w:rPr>
          <w:rFonts w:ascii="Palatino Linotype" w:eastAsia="Palatino Linotype" w:hAnsi="Palatino Linotype" w:cs="Palatino Linotype"/>
          <w:sz w:val="24"/>
          <w:szCs w:val="24"/>
        </w:rPr>
        <w:t xml:space="preserve">ahora Recurrente </w:t>
      </w:r>
      <w:r w:rsidR="00B661FB" w:rsidRPr="003724E1">
        <w:rPr>
          <w:rFonts w:ascii="Palatino Linotype" w:eastAsia="Palatino Linotype" w:hAnsi="Palatino Linotype" w:cs="Palatino Linotype"/>
          <w:sz w:val="24"/>
          <w:szCs w:val="24"/>
        </w:rPr>
        <w:t xml:space="preserve">es obtener </w:t>
      </w:r>
      <w:r w:rsidR="001E6843" w:rsidRPr="003724E1">
        <w:rPr>
          <w:rFonts w:ascii="Palatino Linotype" w:eastAsia="Palatino Linotype" w:hAnsi="Palatino Linotype" w:cs="Palatino Linotype"/>
          <w:sz w:val="24"/>
          <w:szCs w:val="24"/>
        </w:rPr>
        <w:t xml:space="preserve">la siguiente información: </w:t>
      </w:r>
    </w:p>
    <w:p w14:paraId="3032BEDB" w14:textId="77777777" w:rsidR="00C2557B" w:rsidRPr="003724E1" w:rsidRDefault="00C2557B" w:rsidP="00B661FB">
      <w:pPr>
        <w:spacing w:after="0" w:line="360" w:lineRule="auto"/>
        <w:ind w:right="49"/>
        <w:jc w:val="both"/>
        <w:rPr>
          <w:rFonts w:ascii="Palatino Linotype" w:eastAsia="Palatino Linotype" w:hAnsi="Palatino Linotype" w:cs="Palatino Linotype"/>
          <w:sz w:val="24"/>
          <w:szCs w:val="24"/>
        </w:rPr>
      </w:pPr>
    </w:p>
    <w:p w14:paraId="284AF098" w14:textId="2F1C0DA7" w:rsidR="00B26CE3" w:rsidRPr="003724E1" w:rsidRDefault="00815A57" w:rsidP="00815A57">
      <w:pPr>
        <w:pStyle w:val="Prrafodelista"/>
        <w:numPr>
          <w:ilvl w:val="0"/>
          <w:numId w:val="30"/>
        </w:numPr>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b/>
          <w:sz w:val="24"/>
          <w:szCs w:val="28"/>
        </w:rPr>
      </w:pPr>
      <w:r w:rsidRPr="003724E1">
        <w:rPr>
          <w:rFonts w:ascii="Palatino Linotype" w:eastAsia="Palatino Linotype" w:hAnsi="Palatino Linotype" w:cs="Palatino Linotype"/>
          <w:b/>
          <w:szCs w:val="24"/>
        </w:rPr>
        <w:t xml:space="preserve">Número de denuncias que se ha recibido en contra de los servidores públicos de la administración 2022-2024. </w:t>
      </w:r>
    </w:p>
    <w:p w14:paraId="0F4F6677" w14:textId="77777777" w:rsidR="00815A57" w:rsidRPr="003724E1" w:rsidRDefault="00815A57" w:rsidP="00815A57">
      <w:pPr>
        <w:pStyle w:val="Prrafodelista"/>
        <w:pBdr>
          <w:top w:val="nil"/>
          <w:left w:val="nil"/>
          <w:bottom w:val="nil"/>
          <w:right w:val="nil"/>
          <w:between w:val="nil"/>
        </w:pBdr>
        <w:tabs>
          <w:tab w:val="left" w:pos="993"/>
        </w:tabs>
        <w:spacing w:after="0" w:line="360" w:lineRule="auto"/>
        <w:ind w:left="567" w:right="49"/>
        <w:jc w:val="both"/>
        <w:rPr>
          <w:rFonts w:ascii="Palatino Linotype" w:eastAsia="Palatino Linotype" w:hAnsi="Palatino Linotype" w:cs="Palatino Linotype"/>
          <w:sz w:val="24"/>
          <w:szCs w:val="28"/>
        </w:rPr>
      </w:pPr>
    </w:p>
    <w:p w14:paraId="238D155F" w14:textId="296893F0" w:rsidR="00815A57" w:rsidRPr="003724E1" w:rsidRDefault="00815A57"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r w:rsidRPr="003724E1">
        <w:rPr>
          <w:rFonts w:ascii="Palatino Linotype" w:eastAsia="Palatino Linotype" w:hAnsi="Palatino Linotype" w:cs="Palatino Linotype"/>
          <w:sz w:val="24"/>
          <w:szCs w:val="24"/>
        </w:rPr>
        <w:t>En respuesta, la</w:t>
      </w:r>
      <w:r w:rsidRPr="003724E1">
        <w:rPr>
          <w:rFonts w:ascii="Palatino Linotype" w:eastAsia="Palatino Linotype" w:hAnsi="Palatino Linotype" w:cs="Palatino Linotype"/>
          <w:bCs/>
          <w:sz w:val="24"/>
          <w:szCs w:val="24"/>
        </w:rPr>
        <w:t xml:space="preserve"> Contralora Municipal informó que  </w:t>
      </w:r>
      <w:r w:rsidRPr="003724E1">
        <w:rPr>
          <w:rFonts w:ascii="Palatino Linotype" w:eastAsia="Palatino Linotype" w:hAnsi="Palatino Linotype" w:cs="Palatino Linotype"/>
          <w:b/>
          <w:bCs/>
          <w:sz w:val="24"/>
          <w:szCs w:val="24"/>
        </w:rPr>
        <w:t xml:space="preserve">durante la administración 2022-2024 se han recibido 24 denuncias contra servidores públicos municipales. </w:t>
      </w:r>
      <w:r w:rsidRPr="003724E1">
        <w:rPr>
          <w:rFonts w:ascii="Palatino Linotype" w:eastAsia="Palatino Linotype" w:hAnsi="Palatino Linotype" w:cs="Palatino Linotype"/>
          <w:sz w:val="24"/>
          <w:szCs w:val="24"/>
        </w:rPr>
        <w:t xml:space="preserve"> </w:t>
      </w:r>
    </w:p>
    <w:p w14:paraId="3DCCB112" w14:textId="2C31D81B" w:rsidR="00B26CE3" w:rsidRPr="003724E1"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3C5329" w14:textId="29512797" w:rsidR="00B26CE3" w:rsidRPr="003724E1" w:rsidRDefault="00B26CE3" w:rsidP="00B26CE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Derivado de ello, la parte Recurrente se inconformó porque </w:t>
      </w:r>
      <w:r w:rsidR="00815A57" w:rsidRPr="003724E1">
        <w:rPr>
          <w:rFonts w:ascii="Palatino Linotype" w:eastAsia="Palatino Linotype" w:hAnsi="Palatino Linotype" w:cs="Palatino Linotype"/>
          <w:sz w:val="24"/>
          <w:szCs w:val="24"/>
        </w:rPr>
        <w:t xml:space="preserve">arguyendo que no se habían entregado los documentos comprobatorios de su dicho. </w:t>
      </w:r>
    </w:p>
    <w:p w14:paraId="42F53E5C" w14:textId="77777777" w:rsidR="00B26CE3" w:rsidRPr="003724E1" w:rsidRDefault="00B26CE3" w:rsidP="001128BC">
      <w:pPr>
        <w:spacing w:after="0" w:line="360" w:lineRule="auto"/>
        <w:ind w:right="49"/>
        <w:jc w:val="both"/>
        <w:rPr>
          <w:rFonts w:ascii="Palatino Linotype" w:eastAsia="Palatino Linotype" w:hAnsi="Palatino Linotype" w:cs="Palatino Linotype"/>
          <w:b/>
          <w:sz w:val="24"/>
          <w:szCs w:val="24"/>
        </w:rPr>
      </w:pPr>
    </w:p>
    <w:p w14:paraId="653325E4" w14:textId="0A56E754" w:rsidR="002F37D8" w:rsidRPr="003724E1" w:rsidRDefault="001128BC" w:rsidP="001128BC">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Las partes fueron omisas en rendir manifestaciones. </w:t>
      </w:r>
    </w:p>
    <w:p w14:paraId="69BF8073" w14:textId="77777777" w:rsidR="00F01E4E" w:rsidRPr="003724E1" w:rsidRDefault="00F01E4E" w:rsidP="006A4EBA">
      <w:pPr>
        <w:spacing w:after="0" w:line="360" w:lineRule="auto"/>
        <w:jc w:val="both"/>
        <w:rPr>
          <w:rFonts w:ascii="Palatino Linotype" w:eastAsia="Palatino Linotype" w:hAnsi="Palatino Linotype" w:cs="Palatino Linotype"/>
        </w:rPr>
      </w:pPr>
    </w:p>
    <w:p w14:paraId="47EAE913" w14:textId="0F28822C" w:rsidR="00815A57" w:rsidRPr="003724E1" w:rsidRDefault="001128BC" w:rsidP="00815A5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Dicho esto</w:t>
      </w:r>
      <w:r w:rsidR="00F01E4E" w:rsidRPr="003724E1">
        <w:rPr>
          <w:rFonts w:ascii="Palatino Linotype" w:eastAsia="Palatino Linotype" w:hAnsi="Palatino Linotype" w:cs="Palatino Linotype"/>
          <w:sz w:val="24"/>
          <w:szCs w:val="24"/>
        </w:rPr>
        <w:t>, se procede a</w:t>
      </w:r>
      <w:r w:rsidRPr="003724E1">
        <w:rPr>
          <w:rFonts w:ascii="Palatino Linotype" w:eastAsia="Palatino Linotype" w:hAnsi="Palatino Linotype" w:cs="Palatino Linotype"/>
          <w:sz w:val="24"/>
          <w:szCs w:val="24"/>
        </w:rPr>
        <w:t xml:space="preserve"> contextualizar la información solicitada, </w:t>
      </w:r>
      <w:r w:rsidR="00815A57" w:rsidRPr="003724E1">
        <w:rPr>
          <w:rFonts w:ascii="Palatino Linotype" w:eastAsia="Palatino Linotype" w:hAnsi="Palatino Linotype" w:cs="Palatino Linotype"/>
          <w:sz w:val="24"/>
          <w:szCs w:val="24"/>
        </w:rPr>
        <w:t xml:space="preserve">para ello, la Ley de Responsabilidades Administrativas del Estado de México y Municipios, define en su artículo 3, fracciones XII, XIII y XIV, como faltas administrativas, lo siguiente: </w:t>
      </w:r>
    </w:p>
    <w:p w14:paraId="19FC6B13" w14:textId="77777777" w:rsidR="00815A57" w:rsidRPr="003724E1" w:rsidRDefault="00815A57" w:rsidP="009449CD">
      <w:pPr>
        <w:spacing w:after="0" w:line="360" w:lineRule="auto"/>
        <w:ind w:right="49"/>
        <w:jc w:val="both"/>
        <w:rPr>
          <w:rFonts w:ascii="Palatino Linotype" w:eastAsia="Palatino Linotype" w:hAnsi="Palatino Linotype" w:cs="Palatino Linotype"/>
        </w:rPr>
      </w:pPr>
    </w:p>
    <w:p w14:paraId="03A48455" w14:textId="77777777" w:rsidR="00815A57" w:rsidRPr="003724E1" w:rsidRDefault="00815A57" w:rsidP="00815A57">
      <w:pPr>
        <w:ind w:left="567" w:right="616"/>
        <w:jc w:val="both"/>
        <w:rPr>
          <w:rFonts w:ascii="Palatino Linotype" w:eastAsia="Palatino Linotype" w:hAnsi="Palatino Linotype" w:cs="Palatino Linotype"/>
          <w:i/>
        </w:rPr>
      </w:pPr>
      <w:r w:rsidRPr="003724E1">
        <w:rPr>
          <w:rFonts w:ascii="Palatino Linotype" w:eastAsia="Palatino Linotype" w:hAnsi="Palatino Linotype" w:cs="Palatino Linotype"/>
          <w:b/>
          <w:i/>
        </w:rPr>
        <w:t>Artículo 3.</w:t>
      </w:r>
      <w:r w:rsidRPr="003724E1">
        <w:rPr>
          <w:rFonts w:ascii="Palatino Linotype" w:eastAsia="Palatino Linotype" w:hAnsi="Palatino Linotype" w:cs="Palatino Linotype"/>
          <w:i/>
        </w:rPr>
        <w:t xml:space="preserve"> Para los efectos de la presente Ley, se entenderá por:</w:t>
      </w:r>
    </w:p>
    <w:p w14:paraId="59756ED8" w14:textId="77777777" w:rsidR="00815A57" w:rsidRPr="003724E1" w:rsidRDefault="00815A57" w:rsidP="00815A57">
      <w:pPr>
        <w:ind w:left="567" w:right="616"/>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092A36A1" w14:textId="77777777" w:rsidR="00815A57" w:rsidRPr="003724E1" w:rsidRDefault="00815A57" w:rsidP="00815A57">
      <w:pPr>
        <w:ind w:left="567" w:right="616"/>
        <w:jc w:val="both"/>
        <w:rPr>
          <w:rFonts w:ascii="Palatino Linotype" w:eastAsia="Palatino Linotype" w:hAnsi="Palatino Linotype" w:cs="Palatino Linotype"/>
          <w:i/>
        </w:rPr>
      </w:pPr>
      <w:r w:rsidRPr="003724E1">
        <w:rPr>
          <w:rFonts w:ascii="Palatino Linotype" w:eastAsia="Palatino Linotype" w:hAnsi="Palatino Linotype" w:cs="Palatino Linotype"/>
          <w:b/>
          <w:i/>
        </w:rPr>
        <w:t>XII. Faltas administrativas</w:t>
      </w:r>
      <w:r w:rsidRPr="003724E1">
        <w:rPr>
          <w:rFonts w:ascii="Palatino Linotype" w:eastAsia="Palatino Linotype" w:hAnsi="Palatino Linotype" w:cs="Palatino Linotype"/>
          <w:i/>
        </w:rPr>
        <w:t xml:space="preserve">: A las faltas administrativas graves y no graves, así como las faltas cometidas por particulares conforme a lo dispuesto en la presente Ley. </w:t>
      </w:r>
    </w:p>
    <w:p w14:paraId="337E7004" w14:textId="77777777" w:rsidR="00815A57" w:rsidRPr="003724E1" w:rsidRDefault="00815A57" w:rsidP="00815A57">
      <w:pPr>
        <w:ind w:left="567" w:right="616"/>
        <w:jc w:val="both"/>
        <w:rPr>
          <w:rFonts w:ascii="Palatino Linotype" w:eastAsia="Palatino Linotype" w:hAnsi="Palatino Linotype" w:cs="Palatino Linotype"/>
          <w:i/>
        </w:rPr>
      </w:pPr>
      <w:r w:rsidRPr="003724E1">
        <w:rPr>
          <w:rFonts w:ascii="Palatino Linotype" w:eastAsia="Palatino Linotype" w:hAnsi="Palatino Linotype" w:cs="Palatino Linotype"/>
          <w:b/>
          <w:i/>
        </w:rPr>
        <w:t>XIII. Falta administrativa no grave:</w:t>
      </w:r>
      <w:r w:rsidRPr="003724E1">
        <w:rPr>
          <w:rFonts w:ascii="Palatino Linotype" w:eastAsia="Palatino Linotype" w:hAnsi="Palatino Linotype" w:cs="Palatino Linotype"/>
          <w:i/>
        </w:rPr>
        <w:t xml:space="preserve"> A las faltas administrativas de los servidores públicos en los términos de la presente Ley, cuya imposición de la sanción corresponde a la Secretaría de la Contraloría del Estado de México y a los órganos internos de control. </w:t>
      </w:r>
    </w:p>
    <w:p w14:paraId="149C25C5" w14:textId="77777777" w:rsidR="00815A57" w:rsidRPr="003724E1" w:rsidRDefault="00815A57" w:rsidP="00815A57">
      <w:pPr>
        <w:spacing w:after="0"/>
        <w:ind w:left="567" w:right="616"/>
        <w:jc w:val="both"/>
        <w:rPr>
          <w:rFonts w:ascii="Palatino Linotype" w:eastAsia="Palatino Linotype" w:hAnsi="Palatino Linotype" w:cs="Palatino Linotype"/>
          <w:i/>
        </w:rPr>
      </w:pPr>
      <w:r w:rsidRPr="003724E1">
        <w:rPr>
          <w:rFonts w:ascii="Palatino Linotype" w:eastAsia="Palatino Linotype" w:hAnsi="Palatino Linotype" w:cs="Palatino Linotype"/>
          <w:b/>
          <w:i/>
        </w:rPr>
        <w:t>XIV. Falta administrativa grave:</w:t>
      </w:r>
      <w:r w:rsidRPr="003724E1">
        <w:rPr>
          <w:rFonts w:ascii="Palatino Linotype" w:eastAsia="Palatino Linotype" w:hAnsi="Palatino Linotype" w:cs="Palatino Linotype"/>
          <w:i/>
        </w:rPr>
        <w:t xml:space="preserve"> A las faltas administrativas de los servidores públicos catalogadas como graves en los términos de la presente Ley, cuya sanción corresponde al Tribunal de Justicia Administrativa del Estado de México.  </w:t>
      </w:r>
    </w:p>
    <w:p w14:paraId="42BB4805" w14:textId="77777777" w:rsidR="00815A57" w:rsidRPr="003724E1" w:rsidRDefault="00815A57" w:rsidP="00815A5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84ADDA" w14:textId="788368CC" w:rsidR="009449CD" w:rsidRPr="003724E1" w:rsidRDefault="009449CD" w:rsidP="00815A5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En ese mismo orden de ideas, el Reglamento Orgánico Municipal de Zinacantepec, establece en su cuerpo normativo lo siguiente: </w:t>
      </w:r>
    </w:p>
    <w:p w14:paraId="5FC08A38" w14:textId="77777777" w:rsidR="009449CD" w:rsidRPr="003724E1" w:rsidRDefault="009449CD" w:rsidP="00815A57">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rPr>
      </w:pPr>
    </w:p>
    <w:p w14:paraId="04B8174C" w14:textId="77777777" w:rsidR="009449CD" w:rsidRPr="003724E1" w:rsidRDefault="009449CD" w:rsidP="009449CD">
      <w:pPr>
        <w:pBdr>
          <w:top w:val="nil"/>
          <w:left w:val="nil"/>
          <w:bottom w:val="nil"/>
          <w:right w:val="nil"/>
          <w:between w:val="nil"/>
        </w:pBdr>
        <w:spacing w:after="0"/>
        <w:ind w:left="567" w:right="560"/>
        <w:jc w:val="both"/>
        <w:rPr>
          <w:rFonts w:ascii="Palatino Linotype" w:hAnsi="Palatino Linotype"/>
          <w:i/>
        </w:rPr>
      </w:pPr>
      <w:r w:rsidRPr="003724E1">
        <w:rPr>
          <w:rFonts w:ascii="Palatino Linotype" w:hAnsi="Palatino Linotype"/>
          <w:b/>
          <w:i/>
        </w:rPr>
        <w:t>Artículo 49.</w:t>
      </w:r>
      <w:r w:rsidRPr="003724E1">
        <w:rPr>
          <w:rFonts w:ascii="Palatino Linotype" w:hAnsi="Palatino Linotype"/>
          <w:i/>
        </w:rPr>
        <w:t xml:space="preserve"> La Contraloría Municipal 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 </w:t>
      </w:r>
    </w:p>
    <w:p w14:paraId="4E0FD888" w14:textId="77777777" w:rsidR="009449CD" w:rsidRPr="003724E1" w:rsidRDefault="009449CD" w:rsidP="009449CD">
      <w:pPr>
        <w:pBdr>
          <w:top w:val="nil"/>
          <w:left w:val="nil"/>
          <w:bottom w:val="nil"/>
          <w:right w:val="nil"/>
          <w:between w:val="nil"/>
        </w:pBdr>
        <w:spacing w:after="0"/>
        <w:ind w:left="567" w:right="560"/>
        <w:jc w:val="both"/>
        <w:rPr>
          <w:rFonts w:ascii="Palatino Linotype" w:hAnsi="Palatino Linotype"/>
          <w:i/>
        </w:rPr>
      </w:pPr>
    </w:p>
    <w:p w14:paraId="64584DDF" w14:textId="25627ADB" w:rsidR="009449CD" w:rsidRPr="003724E1" w:rsidRDefault="009449CD" w:rsidP="009449CD">
      <w:pPr>
        <w:pBdr>
          <w:top w:val="nil"/>
          <w:left w:val="nil"/>
          <w:bottom w:val="nil"/>
          <w:right w:val="nil"/>
          <w:between w:val="nil"/>
        </w:pBdr>
        <w:spacing w:after="0"/>
        <w:ind w:left="567" w:right="560"/>
        <w:jc w:val="both"/>
        <w:rPr>
          <w:rFonts w:ascii="Palatino Linotype" w:hAnsi="Palatino Linotype"/>
          <w:i/>
        </w:rPr>
      </w:pPr>
      <w:r w:rsidRPr="003724E1">
        <w:rPr>
          <w:rFonts w:ascii="Palatino Linotype" w:hAnsi="Palatino Linotype"/>
          <w:b/>
          <w:i/>
        </w:rPr>
        <w:t>Artículo 50.</w:t>
      </w:r>
      <w:r w:rsidRPr="003724E1">
        <w:rPr>
          <w:rFonts w:ascii="Palatino Linotype" w:hAnsi="Palatino Linotype"/>
          <w:i/>
        </w:rPr>
        <w:t xml:space="preserve"> Además de las previstas en las disposiciones normativas y administrativas en la materia, la Contraloría Municipal tiene las siguientes funciones y atribuciones:</w:t>
      </w:r>
    </w:p>
    <w:p w14:paraId="50F2C35B" w14:textId="5D0BDE77" w:rsidR="009449CD" w:rsidRPr="003724E1" w:rsidRDefault="009449CD" w:rsidP="009449C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3724E1">
        <w:rPr>
          <w:rFonts w:ascii="Palatino Linotype" w:hAnsi="Palatino Linotype"/>
          <w:b/>
          <w:i/>
        </w:rPr>
        <w:t>…</w:t>
      </w:r>
    </w:p>
    <w:p w14:paraId="2B625B5D" w14:textId="07921644" w:rsidR="009449CD" w:rsidRPr="003724E1" w:rsidRDefault="009449CD" w:rsidP="009449C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lastRenderedPageBreak/>
        <w:t>V. Promover y vigilar el cumplimiento de las responsabilidades administrativas de los servidores públicos municipales;</w:t>
      </w:r>
    </w:p>
    <w:p w14:paraId="6DABF0A6" w14:textId="44E16634" w:rsidR="009449CD" w:rsidRPr="003724E1" w:rsidRDefault="009449CD" w:rsidP="009449C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3724E1">
        <w:rPr>
          <w:rFonts w:ascii="Palatino Linotype" w:eastAsia="Palatino Linotype" w:hAnsi="Palatino Linotype" w:cs="Palatino Linotype"/>
          <w:i/>
        </w:rPr>
        <w:t>…</w:t>
      </w:r>
    </w:p>
    <w:p w14:paraId="161AA578" w14:textId="2E7ED024" w:rsidR="009449CD" w:rsidRPr="003724E1" w:rsidRDefault="009449CD" w:rsidP="009449CD">
      <w:pPr>
        <w:pBdr>
          <w:top w:val="nil"/>
          <w:left w:val="nil"/>
          <w:bottom w:val="nil"/>
          <w:right w:val="nil"/>
          <w:between w:val="nil"/>
        </w:pBdr>
        <w:spacing w:after="0"/>
        <w:ind w:left="567" w:right="560"/>
        <w:jc w:val="both"/>
        <w:rPr>
          <w:rFonts w:ascii="Palatino Linotype" w:hAnsi="Palatino Linotype"/>
          <w:b/>
          <w:i/>
        </w:rPr>
      </w:pPr>
      <w:r w:rsidRPr="003724E1">
        <w:rPr>
          <w:rFonts w:ascii="Palatino Linotype" w:hAnsi="Palatino Linotype"/>
          <w:b/>
          <w:i/>
        </w:rPr>
        <w:t>IX. Establecer un sistema de atención de denuncias y sugerencias, respecto de la actuación de los servidores públicos municipales;</w:t>
      </w:r>
    </w:p>
    <w:p w14:paraId="1A68A4E0" w14:textId="54B7D49B" w:rsidR="009449CD" w:rsidRPr="003724E1" w:rsidRDefault="009449CD" w:rsidP="009449C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3724E1">
        <w:rPr>
          <w:rFonts w:ascii="Palatino Linotype" w:hAnsi="Palatino Linotype"/>
          <w:i/>
        </w:rPr>
        <w:t>…</w:t>
      </w:r>
    </w:p>
    <w:p w14:paraId="25C6D091" w14:textId="77777777" w:rsidR="00815A57" w:rsidRPr="003724E1" w:rsidRDefault="00815A57"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2B642F9A" w14:textId="33824481" w:rsidR="009449CD" w:rsidRPr="003724E1" w:rsidRDefault="009449CD"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De lo anterior, se advierte que el Sujeto Obligado es competente para poseer y administrar la información solicitada, ya que, cuenta con una unidad administrativa denominada Contraloría Municipal, cuyas funciones se relacionan con la atención de denuncias contra los servidores públicos de la administración pública municipal. </w:t>
      </w:r>
    </w:p>
    <w:p w14:paraId="6D5A1270" w14:textId="77777777" w:rsidR="009449CD" w:rsidRPr="003724E1" w:rsidRDefault="009449CD"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278ADF68" w14:textId="34F14FA4" w:rsidR="009449CD" w:rsidRPr="003724E1" w:rsidRDefault="009449CD"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rPr>
      </w:pPr>
      <w:r w:rsidRPr="003724E1">
        <w:rPr>
          <w:rFonts w:ascii="Palatino Linotype" w:eastAsia="Palatino Linotype" w:hAnsi="Palatino Linotype" w:cs="Palatino Linotype"/>
          <w:sz w:val="24"/>
        </w:rPr>
        <w:t xml:space="preserve">Ahora bien, en atención a los agravios hechos valer por la parte Recurrente, relacionados con la falta de entrega de los documentos que comprueben el número de denuncias, es importante recordar que, la solicitud de información consistió en requerir </w:t>
      </w:r>
      <w:r w:rsidRPr="003724E1">
        <w:rPr>
          <w:rFonts w:ascii="Palatino Linotype" w:eastAsia="Palatino Linotype" w:hAnsi="Palatino Linotype" w:cs="Palatino Linotype"/>
          <w:b/>
          <w:sz w:val="24"/>
        </w:rPr>
        <w:t>el número de denuncias</w:t>
      </w:r>
      <w:r w:rsidRPr="003724E1">
        <w:rPr>
          <w:rFonts w:ascii="Palatino Linotype" w:eastAsia="Palatino Linotype" w:hAnsi="Palatino Linotype" w:cs="Palatino Linotype"/>
          <w:sz w:val="24"/>
        </w:rPr>
        <w:t xml:space="preserve">, no así, </w:t>
      </w:r>
      <w:r w:rsidR="00735DD7" w:rsidRPr="003724E1">
        <w:rPr>
          <w:rFonts w:ascii="Palatino Linotype" w:eastAsia="Palatino Linotype" w:hAnsi="Palatino Linotype" w:cs="Palatino Linotype"/>
          <w:sz w:val="24"/>
        </w:rPr>
        <w:t xml:space="preserve">en </w:t>
      </w:r>
      <w:r w:rsidRPr="003724E1">
        <w:rPr>
          <w:rFonts w:ascii="Palatino Linotype" w:eastAsia="Palatino Linotype" w:hAnsi="Palatino Linotype" w:cs="Palatino Linotype"/>
          <w:b/>
          <w:sz w:val="24"/>
        </w:rPr>
        <w:t xml:space="preserve">los documentos comprobatorios de las mismas. </w:t>
      </w:r>
    </w:p>
    <w:p w14:paraId="57015CFD" w14:textId="77777777" w:rsidR="009449CD" w:rsidRPr="003724E1" w:rsidRDefault="009449CD"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59D042B2" w14:textId="3B8B331A" w:rsidR="009449CD" w:rsidRPr="003724E1" w:rsidRDefault="009449CD"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Es por lo que, en respuesta, el Sujeto Obligado, a través de la unidad administrativa competente, a saber la Contraloría Municipal precisó que </w:t>
      </w:r>
      <w:r w:rsidRPr="003724E1">
        <w:rPr>
          <w:rFonts w:ascii="Palatino Linotype" w:eastAsia="Palatino Linotype" w:hAnsi="Palatino Linotype" w:cs="Palatino Linotype"/>
          <w:b/>
          <w:sz w:val="24"/>
        </w:rPr>
        <w:t>se habían recibido veinticuatro denuncias contra de los servidores públicos municipales</w:t>
      </w:r>
      <w:r w:rsidRPr="003724E1">
        <w:rPr>
          <w:rFonts w:ascii="Palatino Linotype" w:eastAsia="Palatino Linotype" w:hAnsi="Palatino Linotype" w:cs="Palatino Linotype"/>
          <w:sz w:val="24"/>
        </w:rPr>
        <w:t xml:space="preserve">, </w:t>
      </w:r>
      <w:r w:rsidR="00735DD7" w:rsidRPr="003724E1">
        <w:rPr>
          <w:rFonts w:ascii="Palatino Linotype" w:eastAsia="Palatino Linotype" w:hAnsi="Palatino Linotype" w:cs="Palatino Linotype"/>
          <w:sz w:val="24"/>
        </w:rPr>
        <w:t xml:space="preserve">situación que colma la pretensión de la parte Recurrente. </w:t>
      </w:r>
    </w:p>
    <w:p w14:paraId="169A6115" w14:textId="77777777" w:rsidR="00735DD7" w:rsidRPr="003724E1" w:rsidRDefault="00735DD7" w:rsidP="009449C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1CE53AED" w14:textId="6523DF81" w:rsidR="00735DD7" w:rsidRPr="003724E1" w:rsidRDefault="00735DD7" w:rsidP="00735DD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3724E1">
        <w:rPr>
          <w:rFonts w:ascii="Palatino Linotype" w:eastAsia="Palatino Linotype" w:hAnsi="Palatino Linotype" w:cs="Palatino Linotype"/>
          <w:sz w:val="24"/>
        </w:rPr>
        <w:t xml:space="preserve">Asimismo, cabe mencionar que, los agravios hechos valer por la parte Solicitante relacionados con la falta de documentos comprobatorios de las denuncias, configuran </w:t>
      </w:r>
      <w:r w:rsidRPr="003724E1">
        <w:rPr>
          <w:rFonts w:ascii="Palatino Linotype" w:eastAsia="Palatino Linotype" w:hAnsi="Palatino Linotype" w:cs="Palatino Linotype"/>
          <w:sz w:val="24"/>
        </w:rPr>
        <w:lastRenderedPageBreak/>
        <w:t xml:space="preserve">una </w:t>
      </w:r>
      <w:r w:rsidRPr="003724E1">
        <w:rPr>
          <w:rFonts w:ascii="Palatino Linotype" w:eastAsia="Palatino Linotype" w:hAnsi="Palatino Linotype" w:cs="Palatino Linotype"/>
          <w:b/>
          <w:i/>
          <w:sz w:val="24"/>
        </w:rPr>
        <w:t>plus petitio</w:t>
      </w:r>
      <w:r w:rsidRPr="003724E1">
        <w:rPr>
          <w:rFonts w:ascii="Palatino Linotype" w:eastAsia="Palatino Linotype" w:hAnsi="Palatino Linotype" w:cs="Palatino Linotype"/>
          <w:sz w:val="24"/>
        </w:rPr>
        <w:t xml:space="preserve">, es decir; una ampliación a su solicitud inicial, </w:t>
      </w:r>
      <w:r w:rsidRPr="003724E1">
        <w:rPr>
          <w:rFonts w:ascii="Palatino Linotype" w:hAnsi="Palatino Linotype" w:cs="Arial"/>
          <w:sz w:val="24"/>
          <w:szCs w:val="24"/>
        </w:rPr>
        <w:t>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21126141" w14:textId="77777777" w:rsidR="00735DD7" w:rsidRPr="003724E1" w:rsidRDefault="00735DD7" w:rsidP="00735DD7">
      <w:pPr>
        <w:pStyle w:val="Prrafodelista"/>
        <w:spacing w:after="0" w:line="360" w:lineRule="auto"/>
        <w:rPr>
          <w:rFonts w:ascii="Palatino Linotype" w:hAnsi="Palatino Linotype" w:cs="Arial"/>
          <w:sz w:val="24"/>
          <w:szCs w:val="24"/>
        </w:rPr>
      </w:pPr>
    </w:p>
    <w:p w14:paraId="30198DBE" w14:textId="7D032098" w:rsidR="00735DD7" w:rsidRPr="003724E1" w:rsidRDefault="00735DD7" w:rsidP="00735DD7">
      <w:pPr>
        <w:shd w:val="clear" w:color="auto" w:fill="FFFFFF"/>
        <w:spacing w:after="0"/>
        <w:ind w:left="567" w:right="560"/>
        <w:jc w:val="both"/>
        <w:rPr>
          <w:rFonts w:ascii="Palatino Linotype" w:hAnsi="Palatino Linotype" w:cs="Arial"/>
          <w:i/>
          <w:szCs w:val="24"/>
          <w:lang w:val="es-ES"/>
        </w:rPr>
      </w:pPr>
      <w:r w:rsidRPr="003724E1">
        <w:rPr>
          <w:rFonts w:ascii="Palatino Linotype" w:hAnsi="Palatino Linotype" w:cs="Arial"/>
          <w:b/>
          <w:bCs/>
          <w:i/>
          <w:iCs/>
          <w:szCs w:val="24"/>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3724E1">
        <w:rPr>
          <w:rFonts w:ascii="Palatino Linotype" w:hAnsi="Palatino Linotype" w:cs="Arial"/>
          <w:i/>
          <w:szCs w:val="24"/>
          <w:lang w:val="es-ES"/>
        </w:rPr>
        <w:t xml:space="preserve"> </w:t>
      </w:r>
      <w:r w:rsidRPr="003724E1">
        <w:rPr>
          <w:rFonts w:ascii="Palatino Linotype" w:hAnsi="Palatino Linotype" w:cs="Arial"/>
          <w:i/>
          <w:iCs/>
          <w:szCs w:val="24"/>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F5F838B" w14:textId="77777777" w:rsidR="00735DD7" w:rsidRPr="003724E1" w:rsidRDefault="00735DD7" w:rsidP="00735DD7">
      <w:pPr>
        <w:pStyle w:val="Prrafodelista"/>
        <w:shd w:val="clear" w:color="auto" w:fill="FFFFFF"/>
        <w:spacing w:after="0" w:line="360" w:lineRule="auto"/>
        <w:ind w:left="567" w:right="567"/>
        <w:jc w:val="both"/>
        <w:rPr>
          <w:rFonts w:ascii="Palatino Linotype" w:hAnsi="Palatino Linotype" w:cs="Arial"/>
          <w:i/>
          <w:iCs/>
          <w:sz w:val="24"/>
          <w:szCs w:val="24"/>
        </w:rPr>
      </w:pPr>
    </w:p>
    <w:p w14:paraId="6E465D4F" w14:textId="77777777" w:rsidR="00735DD7" w:rsidRPr="003724E1" w:rsidRDefault="00735DD7" w:rsidP="00735DD7">
      <w:pPr>
        <w:spacing w:after="0" w:line="360" w:lineRule="auto"/>
        <w:contextualSpacing/>
        <w:jc w:val="both"/>
        <w:rPr>
          <w:rFonts w:ascii="Palatino Linotype" w:hAnsi="Palatino Linotype" w:cs="Arial"/>
          <w:sz w:val="24"/>
          <w:szCs w:val="24"/>
        </w:rPr>
      </w:pPr>
      <w:r w:rsidRPr="003724E1">
        <w:rPr>
          <w:rFonts w:ascii="Palatino Linotype" w:hAnsi="Palatino Linotype"/>
          <w:sz w:val="24"/>
          <w:szCs w:val="24"/>
        </w:rPr>
        <w:t>Asimismo</w:t>
      </w:r>
      <w:r w:rsidRPr="003724E1">
        <w:rPr>
          <w:rFonts w:ascii="Palatino Linotype" w:hAnsi="Palatino Linotype" w:cs="Arial"/>
          <w:sz w:val="24"/>
          <w:szCs w:val="24"/>
        </w:rPr>
        <w:t xml:space="preserve">, ha sido criterio del Instituto Nacional de Transparencia, Acceso a la </w:t>
      </w:r>
      <w:r w:rsidRPr="003724E1">
        <w:rPr>
          <w:rFonts w:ascii="Palatino Linotype" w:hAnsi="Palatino Linotype"/>
          <w:sz w:val="24"/>
          <w:szCs w:val="24"/>
        </w:rPr>
        <w:t>Información</w:t>
      </w:r>
      <w:r w:rsidRPr="003724E1">
        <w:rPr>
          <w:rFonts w:ascii="Palatino Linotype" w:hAnsi="Palatino Linotype" w:cs="Arial"/>
          <w:sz w:val="24"/>
          <w:szCs w:val="24"/>
        </w:rPr>
        <w:t xml:space="preserve"> y Protección de Datos Personales bajo el </w:t>
      </w:r>
      <w:r w:rsidRPr="003724E1">
        <w:rPr>
          <w:rFonts w:ascii="Palatino Linotype" w:hAnsi="Palatino Linotype" w:cs="Arial"/>
          <w:b/>
          <w:sz w:val="24"/>
          <w:szCs w:val="24"/>
        </w:rPr>
        <w:t>criterio número</w:t>
      </w:r>
      <w:r w:rsidRPr="003724E1">
        <w:rPr>
          <w:rFonts w:ascii="Palatino Linotype" w:hAnsi="Palatino Linotype" w:cs="Arial"/>
          <w:sz w:val="24"/>
          <w:szCs w:val="24"/>
        </w:rPr>
        <w:t xml:space="preserve"> </w:t>
      </w:r>
      <w:r w:rsidRPr="003724E1">
        <w:rPr>
          <w:rFonts w:ascii="Palatino Linotype" w:hAnsi="Palatino Linotype" w:cs="Arial"/>
          <w:b/>
          <w:sz w:val="24"/>
          <w:szCs w:val="24"/>
        </w:rPr>
        <w:t>01/17</w:t>
      </w:r>
      <w:r w:rsidRPr="003724E1">
        <w:rPr>
          <w:rFonts w:ascii="Palatino Linotype" w:hAnsi="Palatino Linotype" w:cs="Arial"/>
          <w:sz w:val="24"/>
          <w:szCs w:val="24"/>
        </w:rPr>
        <w:t xml:space="preserve"> que </w:t>
      </w:r>
      <w:r w:rsidRPr="003724E1">
        <w:rPr>
          <w:rFonts w:ascii="Palatino Linotype" w:hAnsi="Palatino Linotype" w:cs="Arial"/>
          <w:bCs/>
          <w:sz w:val="24"/>
          <w:szCs w:val="24"/>
          <w:u w:val="single"/>
        </w:rPr>
        <w:t xml:space="preserve">resulta </w:t>
      </w:r>
      <w:r w:rsidRPr="003724E1">
        <w:rPr>
          <w:rFonts w:ascii="Palatino Linotype" w:hAnsi="Palatino Linotype" w:cs="Arial"/>
          <w:bCs/>
          <w:sz w:val="24"/>
          <w:szCs w:val="24"/>
          <w:u w:val="single"/>
        </w:rPr>
        <w:lastRenderedPageBreak/>
        <w:t>improcedente ampliar las solicitudes de información pública</w:t>
      </w:r>
      <w:r w:rsidRPr="003724E1">
        <w:rPr>
          <w:rFonts w:ascii="Palatino Linotype" w:hAnsi="Palatino Linotype" w:cs="Arial"/>
          <w:sz w:val="24"/>
          <w:szCs w:val="24"/>
          <w:u w:val="single"/>
        </w:rPr>
        <w:t xml:space="preserve"> o de datos personales a través de la interposición del recurso de revisión</w:t>
      </w:r>
      <w:r w:rsidRPr="003724E1">
        <w:rPr>
          <w:rFonts w:ascii="Palatino Linotype" w:hAnsi="Palatino Linotype" w:cs="Arial"/>
          <w:sz w:val="24"/>
          <w:szCs w:val="24"/>
        </w:rPr>
        <w:t xml:space="preserve">, como se estima acontece en el presente asunto, al aumentar datos a la solicitud inicial, </w:t>
      </w:r>
      <w:r w:rsidRPr="003724E1">
        <w:rPr>
          <w:rFonts w:ascii="Palatino Linotype" w:hAnsi="Palatino Linotype" w:cs="Arial"/>
          <w:b/>
          <w:bCs/>
          <w:sz w:val="24"/>
          <w:szCs w:val="24"/>
        </w:rPr>
        <w:t>por lo que se insiste no se puede entrar al estudio de la información novedosa</w:t>
      </w:r>
      <w:r w:rsidRPr="003724E1">
        <w:rPr>
          <w:rFonts w:ascii="Palatino Linotype" w:hAnsi="Palatino Linotype" w:cs="Arial"/>
          <w:sz w:val="24"/>
          <w:szCs w:val="24"/>
        </w:rPr>
        <w:t>, criterio que es de la literalidad siguiente:</w:t>
      </w:r>
    </w:p>
    <w:p w14:paraId="1C769C88" w14:textId="77777777" w:rsidR="00735DD7" w:rsidRPr="003724E1" w:rsidRDefault="00735DD7" w:rsidP="00735DD7">
      <w:pPr>
        <w:pStyle w:val="Prrafodelista"/>
        <w:spacing w:after="0" w:line="360" w:lineRule="auto"/>
        <w:ind w:left="0"/>
        <w:jc w:val="both"/>
        <w:rPr>
          <w:rFonts w:ascii="Palatino Linotype" w:hAnsi="Palatino Linotype" w:cs="Arial"/>
          <w:sz w:val="24"/>
          <w:szCs w:val="24"/>
        </w:rPr>
      </w:pPr>
    </w:p>
    <w:p w14:paraId="0D5FD890" w14:textId="77777777" w:rsidR="00735DD7" w:rsidRPr="003724E1" w:rsidRDefault="00735DD7" w:rsidP="00735DD7">
      <w:pPr>
        <w:spacing w:after="0"/>
        <w:ind w:left="567" w:right="567"/>
        <w:jc w:val="both"/>
        <w:rPr>
          <w:rFonts w:ascii="Palatino Linotype" w:hAnsi="Palatino Linotype" w:cs="Arial"/>
          <w:b/>
          <w:i/>
          <w:szCs w:val="24"/>
        </w:rPr>
      </w:pPr>
      <w:r w:rsidRPr="003724E1">
        <w:rPr>
          <w:rFonts w:ascii="Palatino Linotype" w:hAnsi="Palatino Linotype" w:cs="Arial"/>
          <w:b/>
          <w:i/>
          <w:szCs w:val="24"/>
        </w:rPr>
        <w:t xml:space="preserve">“Es improcedente ampliar las solicitudes de acceso a información, a través de la interposición del recurso de revisión. </w:t>
      </w:r>
      <w:r w:rsidRPr="003724E1">
        <w:rPr>
          <w:rFonts w:ascii="Palatino Linotype" w:hAnsi="Palatino Linotype" w:cs="Arial"/>
          <w:i/>
          <w:szCs w:val="24"/>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545F295" w14:textId="0BA728A8" w:rsidR="00735DD7" w:rsidRPr="003724E1" w:rsidRDefault="00735DD7" w:rsidP="00735DD7">
      <w:pPr>
        <w:spacing w:after="0" w:line="360" w:lineRule="auto"/>
        <w:contextualSpacing/>
        <w:rPr>
          <w:rFonts w:ascii="Palatino Linotype" w:hAnsi="Palatino Linotype" w:cs="Arial"/>
          <w:sz w:val="24"/>
          <w:szCs w:val="24"/>
        </w:rPr>
      </w:pPr>
    </w:p>
    <w:p w14:paraId="6FD015E7" w14:textId="0B18495A" w:rsidR="00735DD7" w:rsidRPr="003724E1" w:rsidRDefault="00735DD7" w:rsidP="00735DD7">
      <w:pPr>
        <w:spacing w:after="0" w:line="360" w:lineRule="auto"/>
        <w:contextualSpacing/>
        <w:jc w:val="both"/>
        <w:rPr>
          <w:rFonts w:ascii="Palatino Linotype" w:hAnsi="Palatino Linotype" w:cs="Arial"/>
          <w:b/>
          <w:sz w:val="24"/>
          <w:szCs w:val="24"/>
          <w:u w:val="single"/>
        </w:rPr>
      </w:pPr>
      <w:r w:rsidRPr="003724E1">
        <w:rPr>
          <w:rFonts w:ascii="Palatino Linotype" w:hAnsi="Palatino Linotype" w:cs="Arial"/>
          <w:b/>
          <w:sz w:val="24"/>
          <w:szCs w:val="24"/>
          <w:u w:val="single"/>
        </w:rPr>
        <w:t xml:space="preserve">Por lo que, la inconformidad no puede ser atendida por tratarse de una ampliación a la solicitud inicial y se dejan a salvo los derechos de la parte Solicitante, con la finalidad de que solicite nuevamente la información de su interés. </w:t>
      </w:r>
    </w:p>
    <w:p w14:paraId="573C21F7" w14:textId="77777777" w:rsidR="00815A57" w:rsidRPr="003724E1" w:rsidRDefault="00815A57" w:rsidP="00815A5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2ED161" w14:textId="34719495" w:rsidR="003B749F" w:rsidRPr="003724E1" w:rsidRDefault="00735DD7" w:rsidP="003243DE">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Por último, </w:t>
      </w:r>
      <w:r w:rsidR="003B749F" w:rsidRPr="003724E1">
        <w:rPr>
          <w:rFonts w:ascii="Palatino Linotype" w:eastAsia="Palatino Linotype" w:hAnsi="Palatino Linotype" w:cs="Palatino Linotype"/>
          <w:sz w:val="24"/>
          <w:szCs w:val="24"/>
        </w:rPr>
        <w:t xml:space="preserve"> resulta necesario traer a colación lo que establece el Criterio 31/10 emitido por el Instituto Nacional de Transparencia, Acceso a la Información y Protección de Datos Personales que señala lo siguiente: </w:t>
      </w:r>
    </w:p>
    <w:p w14:paraId="01CE34E6" w14:textId="77777777" w:rsidR="003B749F" w:rsidRPr="003724E1" w:rsidRDefault="003B749F" w:rsidP="003243DE">
      <w:pPr>
        <w:spacing w:after="0" w:line="360" w:lineRule="auto"/>
        <w:ind w:right="49"/>
        <w:jc w:val="both"/>
        <w:rPr>
          <w:rFonts w:ascii="Palatino Linotype" w:eastAsia="Palatino Linotype" w:hAnsi="Palatino Linotype" w:cs="Palatino Linotype"/>
          <w:sz w:val="24"/>
          <w:szCs w:val="24"/>
        </w:rPr>
      </w:pPr>
    </w:p>
    <w:p w14:paraId="3FD0EDE5" w14:textId="77777777" w:rsidR="003B749F" w:rsidRPr="003724E1" w:rsidRDefault="003B749F" w:rsidP="003B749F">
      <w:pPr>
        <w:spacing w:after="0"/>
        <w:ind w:left="567" w:right="560"/>
        <w:jc w:val="both"/>
        <w:rPr>
          <w:rFonts w:ascii="Palatino Linotype" w:hAnsi="Palatino Linotype" w:cs="Arial"/>
          <w:i/>
          <w:szCs w:val="24"/>
        </w:rPr>
      </w:pPr>
      <w:r w:rsidRPr="003724E1">
        <w:rPr>
          <w:rFonts w:ascii="Palatino Linotype" w:hAnsi="Palatino Linotype" w:cs="Arial"/>
          <w:b/>
          <w:i/>
          <w:szCs w:val="24"/>
        </w:rPr>
        <w:t xml:space="preserve">El Instituto Federal de Acceso a la Información y Protección de Datos no cuenta con facultades para pronunciarse respecto de la veracidad de los documentos proporcionados por los sujetos obligados. </w:t>
      </w:r>
      <w:r w:rsidRPr="003724E1">
        <w:rPr>
          <w:rFonts w:ascii="Palatino Linotype" w:hAnsi="Palatino Linotype" w:cs="Arial"/>
          <w:i/>
          <w:szCs w:val="24"/>
        </w:rPr>
        <w:t xml:space="preserve">El Instituto Federal de Acceso a la Información y Protección de Datos es un órgano de la Administración Pública Federal con </w:t>
      </w:r>
      <w:r w:rsidRPr="003724E1">
        <w:rPr>
          <w:rFonts w:ascii="Palatino Linotype" w:hAnsi="Palatino Linotype" w:cs="Arial"/>
          <w:i/>
          <w:szCs w:val="24"/>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D0086F" w14:textId="77777777" w:rsidR="003B749F" w:rsidRPr="003724E1" w:rsidRDefault="003B749F" w:rsidP="003243DE">
      <w:pPr>
        <w:spacing w:after="0" w:line="360" w:lineRule="auto"/>
        <w:ind w:right="49"/>
        <w:jc w:val="both"/>
        <w:rPr>
          <w:rFonts w:ascii="Palatino Linotype" w:eastAsia="Palatino Linotype" w:hAnsi="Palatino Linotype" w:cs="Palatino Linotype"/>
          <w:sz w:val="24"/>
          <w:szCs w:val="24"/>
        </w:rPr>
      </w:pPr>
    </w:p>
    <w:p w14:paraId="4FD0D367" w14:textId="3615222A" w:rsidR="003B749F" w:rsidRPr="003724E1" w:rsidRDefault="003B749F" w:rsidP="003243DE">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los sujetos obligados únicamente proporcionarán la información que se les requiera, tal como obren en sus archivos. </w:t>
      </w:r>
    </w:p>
    <w:p w14:paraId="6929D0F9" w14:textId="77777777" w:rsidR="002F37D8" w:rsidRPr="003724E1" w:rsidRDefault="002F37D8" w:rsidP="002F37D8">
      <w:pPr>
        <w:spacing w:after="0" w:line="360" w:lineRule="auto"/>
        <w:ind w:right="49"/>
        <w:jc w:val="both"/>
        <w:rPr>
          <w:rFonts w:ascii="Palatino Linotype" w:eastAsia="Palatino Linotype" w:hAnsi="Palatino Linotype" w:cs="Palatino Linotype"/>
          <w:sz w:val="24"/>
          <w:szCs w:val="24"/>
        </w:rPr>
      </w:pPr>
    </w:p>
    <w:p w14:paraId="6363E787" w14:textId="6DC3343C" w:rsidR="00661B8E" w:rsidRPr="003724E1" w:rsidRDefault="00661B8E" w:rsidP="00661B8E">
      <w:pPr>
        <w:spacing w:after="0" w:line="360" w:lineRule="auto"/>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t xml:space="preserve">Por </w:t>
      </w:r>
      <w:r w:rsidR="00735DD7" w:rsidRPr="003724E1">
        <w:rPr>
          <w:rFonts w:ascii="Palatino Linotype" w:eastAsia="Palatino Linotype" w:hAnsi="Palatino Linotype" w:cs="Palatino Linotype"/>
          <w:sz w:val="24"/>
          <w:szCs w:val="24"/>
        </w:rPr>
        <w:t xml:space="preserve"> todo ello</w:t>
      </w:r>
      <w:r w:rsidRPr="003724E1">
        <w:rPr>
          <w:rFonts w:ascii="Palatino Linotype" w:eastAsia="Palatino Linotype" w:hAnsi="Palatino Linotype" w:cs="Palatino Linotype"/>
          <w:sz w:val="24"/>
          <w:szCs w:val="24"/>
        </w:rPr>
        <w:t xml:space="preserve">, toda vez que, </w:t>
      </w:r>
      <w:r w:rsidR="00C02260" w:rsidRPr="003724E1">
        <w:rPr>
          <w:rFonts w:ascii="Palatino Linotype" w:eastAsia="Palatino Linotype" w:hAnsi="Palatino Linotype" w:cs="Palatino Linotype"/>
          <w:sz w:val="24"/>
          <w:szCs w:val="24"/>
        </w:rPr>
        <w:t xml:space="preserve">el </w:t>
      </w:r>
      <w:r w:rsidRPr="003724E1">
        <w:rPr>
          <w:rFonts w:ascii="Palatino Linotype" w:eastAsia="Palatino Linotype" w:hAnsi="Palatino Linotype" w:cs="Palatino Linotype"/>
          <w:sz w:val="24"/>
          <w:szCs w:val="24"/>
        </w:rPr>
        <w:t>Sujeto O</w:t>
      </w:r>
      <w:r w:rsidR="003B52E6" w:rsidRPr="003724E1">
        <w:rPr>
          <w:rFonts w:ascii="Palatino Linotype" w:eastAsia="Palatino Linotype" w:hAnsi="Palatino Linotype" w:cs="Palatino Linotype"/>
          <w:sz w:val="24"/>
          <w:szCs w:val="24"/>
        </w:rPr>
        <w:t>bligado</w:t>
      </w:r>
      <w:r w:rsidR="00104904" w:rsidRPr="003724E1">
        <w:rPr>
          <w:rFonts w:ascii="Palatino Linotype" w:eastAsia="Palatino Linotype" w:hAnsi="Palatino Linotype" w:cs="Palatino Linotype"/>
          <w:sz w:val="24"/>
          <w:szCs w:val="24"/>
        </w:rPr>
        <w:t xml:space="preserve"> precisó </w:t>
      </w:r>
      <w:r w:rsidR="00735DD7" w:rsidRPr="003724E1">
        <w:rPr>
          <w:rFonts w:ascii="Palatino Linotype" w:eastAsia="Palatino Linotype" w:hAnsi="Palatino Linotype" w:cs="Palatino Linotype"/>
          <w:sz w:val="24"/>
          <w:szCs w:val="24"/>
        </w:rPr>
        <w:t>el número de denuncias que se han recibido en contra de los servidores públicos en la administración 2022-2024, información que fue solicitada en un principio por la parte Solicitante</w:t>
      </w:r>
      <w:r w:rsidR="00C02260"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sz w:val="24"/>
          <w:szCs w:val="24"/>
        </w:rPr>
        <w:t xml:space="preserve">se determina que, los agravios hechos valer por la parte Recurrente devienen </w:t>
      </w:r>
      <w:r w:rsidRPr="003724E1">
        <w:rPr>
          <w:rFonts w:ascii="Palatino Linotype" w:eastAsia="Palatino Linotype" w:hAnsi="Palatino Linotype" w:cs="Palatino Linotype"/>
          <w:b/>
          <w:sz w:val="24"/>
          <w:szCs w:val="24"/>
        </w:rPr>
        <w:t xml:space="preserve">INFUNDADOS </w:t>
      </w:r>
      <w:r w:rsidRPr="003724E1">
        <w:rPr>
          <w:rFonts w:ascii="Palatino Linotype" w:eastAsia="Palatino Linotype" w:hAnsi="Palatino Linotype" w:cs="Palatino Linotype"/>
          <w:sz w:val="24"/>
          <w:szCs w:val="24"/>
        </w:rPr>
        <w:t xml:space="preserve">y, por lo tanto, resulta procedente </w:t>
      </w:r>
      <w:r w:rsidRPr="003724E1">
        <w:rPr>
          <w:rFonts w:ascii="Palatino Linotype" w:eastAsia="Palatino Linotype" w:hAnsi="Palatino Linotype" w:cs="Palatino Linotype"/>
          <w:b/>
          <w:sz w:val="24"/>
          <w:szCs w:val="24"/>
        </w:rPr>
        <w:t xml:space="preserve">CONFIRMAR </w:t>
      </w:r>
      <w:r w:rsidRPr="003724E1">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w:t>
      </w:r>
    </w:p>
    <w:p w14:paraId="0AB61504" w14:textId="77777777" w:rsidR="00661B8E" w:rsidRPr="003724E1" w:rsidRDefault="00661B8E" w:rsidP="00661B8E">
      <w:pPr>
        <w:spacing w:after="0" w:line="360" w:lineRule="auto"/>
        <w:jc w:val="both"/>
        <w:rPr>
          <w:rFonts w:ascii="Palatino Linotype" w:eastAsia="Palatino Linotype" w:hAnsi="Palatino Linotype" w:cs="Palatino Linotype"/>
          <w:sz w:val="24"/>
          <w:szCs w:val="24"/>
        </w:rPr>
      </w:pPr>
    </w:p>
    <w:p w14:paraId="6F86141B" w14:textId="05BE4E71" w:rsidR="00104904" w:rsidRPr="003724E1" w:rsidRDefault="00661B8E" w:rsidP="00661B8E">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4B7D688" w14:textId="77777777" w:rsidR="00735DD7" w:rsidRPr="003724E1" w:rsidRDefault="00735DD7" w:rsidP="00661B8E">
      <w:pPr>
        <w:spacing w:after="0" w:line="360" w:lineRule="auto"/>
        <w:ind w:right="49"/>
        <w:jc w:val="both"/>
        <w:rPr>
          <w:rFonts w:ascii="Palatino Linotype" w:eastAsia="Palatino Linotype" w:hAnsi="Palatino Linotype" w:cs="Palatino Linotype"/>
          <w:sz w:val="24"/>
          <w:szCs w:val="24"/>
        </w:rPr>
      </w:pPr>
    </w:p>
    <w:p w14:paraId="5CFA2431" w14:textId="77777777" w:rsidR="00661B8E" w:rsidRPr="003724E1" w:rsidRDefault="00661B8E" w:rsidP="00661B8E">
      <w:pPr>
        <w:spacing w:after="0" w:line="360" w:lineRule="auto"/>
        <w:jc w:val="center"/>
        <w:rPr>
          <w:rFonts w:ascii="Palatino Linotype" w:eastAsia="Palatino Linotype" w:hAnsi="Palatino Linotype" w:cs="Palatino Linotype"/>
          <w:b/>
          <w:sz w:val="24"/>
          <w:szCs w:val="24"/>
        </w:rPr>
      </w:pPr>
      <w:r w:rsidRPr="003724E1">
        <w:rPr>
          <w:rFonts w:ascii="Palatino Linotype" w:eastAsia="Palatino Linotype" w:hAnsi="Palatino Linotype" w:cs="Palatino Linotype"/>
          <w:b/>
          <w:sz w:val="24"/>
          <w:szCs w:val="24"/>
        </w:rPr>
        <w:t>R E S U E L V E:</w:t>
      </w:r>
    </w:p>
    <w:p w14:paraId="034B6244" w14:textId="77777777" w:rsidR="00661B8E" w:rsidRPr="003724E1" w:rsidRDefault="00661B8E" w:rsidP="00661B8E">
      <w:pPr>
        <w:spacing w:after="0" w:line="360" w:lineRule="auto"/>
        <w:rPr>
          <w:rFonts w:ascii="Palatino Linotype" w:eastAsia="Palatino Linotype" w:hAnsi="Palatino Linotype" w:cs="Palatino Linotype"/>
          <w:b/>
          <w:sz w:val="24"/>
          <w:szCs w:val="24"/>
        </w:rPr>
      </w:pPr>
    </w:p>
    <w:p w14:paraId="7E0584D8" w14:textId="70486A3A" w:rsidR="00661B8E" w:rsidRPr="003724E1" w:rsidRDefault="00661B8E" w:rsidP="00661B8E">
      <w:pPr>
        <w:spacing w:after="0" w:line="360" w:lineRule="auto"/>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 xml:space="preserve">Primero. </w:t>
      </w:r>
      <w:r w:rsidRPr="003724E1">
        <w:rPr>
          <w:rFonts w:ascii="Palatino Linotype" w:eastAsia="Palatino Linotype" w:hAnsi="Palatino Linotype" w:cs="Palatino Linotype"/>
          <w:sz w:val="24"/>
          <w:szCs w:val="24"/>
        </w:rPr>
        <w:t xml:space="preserve">Resultan </w:t>
      </w:r>
      <w:r w:rsidRPr="003724E1">
        <w:rPr>
          <w:rFonts w:ascii="Palatino Linotype" w:eastAsia="Palatino Linotype" w:hAnsi="Palatino Linotype" w:cs="Palatino Linotype"/>
          <w:b/>
          <w:sz w:val="24"/>
          <w:szCs w:val="24"/>
        </w:rPr>
        <w:t>INFUNDADOS</w:t>
      </w:r>
      <w:r w:rsidRPr="003724E1">
        <w:rPr>
          <w:rFonts w:ascii="Palatino Linotype" w:eastAsia="Palatino Linotype" w:hAnsi="Palatino Linotype" w:cs="Palatino Linotype"/>
          <w:sz w:val="24"/>
          <w:szCs w:val="24"/>
        </w:rPr>
        <w:t xml:space="preserve"> los motivos de inconformidad hechos valer por la parte </w:t>
      </w:r>
      <w:r w:rsidRPr="003724E1">
        <w:rPr>
          <w:rFonts w:ascii="Palatino Linotype" w:eastAsia="Palatino Linotype" w:hAnsi="Palatino Linotype" w:cs="Palatino Linotype"/>
          <w:b/>
          <w:sz w:val="24"/>
          <w:szCs w:val="24"/>
        </w:rPr>
        <w:t>RECURRENTE</w:t>
      </w:r>
      <w:r w:rsidRPr="003724E1">
        <w:rPr>
          <w:rFonts w:ascii="Palatino Linotype" w:eastAsia="Palatino Linotype" w:hAnsi="Palatino Linotype" w:cs="Palatino Linotype"/>
          <w:sz w:val="24"/>
          <w:szCs w:val="24"/>
        </w:rPr>
        <w:t xml:space="preserve"> en el Recurso de Revisión </w:t>
      </w:r>
      <w:r w:rsidR="003B52E6" w:rsidRPr="003724E1">
        <w:rPr>
          <w:rFonts w:ascii="Palatino Linotype" w:eastAsia="Palatino Linotype" w:hAnsi="Palatino Linotype" w:cs="Palatino Linotype"/>
          <w:b/>
          <w:sz w:val="24"/>
          <w:szCs w:val="24"/>
        </w:rPr>
        <w:t>0</w:t>
      </w:r>
      <w:r w:rsidR="00735DD7" w:rsidRPr="003724E1">
        <w:rPr>
          <w:rFonts w:ascii="Palatino Linotype" w:eastAsia="Palatino Linotype" w:hAnsi="Palatino Linotype" w:cs="Palatino Linotype"/>
          <w:b/>
          <w:sz w:val="24"/>
          <w:szCs w:val="24"/>
        </w:rPr>
        <w:t>6139</w:t>
      </w:r>
      <w:r w:rsidRPr="003724E1">
        <w:rPr>
          <w:rFonts w:ascii="Palatino Linotype" w:eastAsia="Palatino Linotype" w:hAnsi="Palatino Linotype" w:cs="Palatino Linotype"/>
          <w:b/>
          <w:sz w:val="24"/>
          <w:szCs w:val="24"/>
        </w:rPr>
        <w:t>/INFOEM/IP/RR/2023</w:t>
      </w:r>
      <w:r w:rsidRPr="003724E1">
        <w:rPr>
          <w:rFonts w:ascii="Palatino Linotype" w:eastAsia="Palatino Linotype" w:hAnsi="Palatino Linotype" w:cs="Palatino Linotype"/>
          <w:sz w:val="24"/>
          <w:szCs w:val="24"/>
        </w:rPr>
        <w:t xml:space="preserve"> por lo que, en términos del</w:t>
      </w:r>
      <w:r w:rsidRPr="003724E1">
        <w:rPr>
          <w:rFonts w:ascii="Palatino Linotype" w:eastAsia="Palatino Linotype" w:hAnsi="Palatino Linotype" w:cs="Palatino Linotype"/>
          <w:b/>
          <w:sz w:val="24"/>
          <w:szCs w:val="24"/>
        </w:rPr>
        <w:t xml:space="preserve"> Considerando Cuarto </w:t>
      </w:r>
      <w:r w:rsidRPr="003724E1">
        <w:rPr>
          <w:rFonts w:ascii="Palatino Linotype" w:eastAsia="Palatino Linotype" w:hAnsi="Palatino Linotype" w:cs="Palatino Linotype"/>
          <w:sz w:val="24"/>
          <w:szCs w:val="24"/>
        </w:rPr>
        <w:t xml:space="preserve">de esta resolución, se </w:t>
      </w:r>
      <w:r w:rsidRPr="003724E1">
        <w:rPr>
          <w:rFonts w:ascii="Palatino Linotype" w:eastAsia="Palatino Linotype" w:hAnsi="Palatino Linotype" w:cs="Palatino Linotype"/>
          <w:b/>
          <w:sz w:val="24"/>
          <w:szCs w:val="24"/>
        </w:rPr>
        <w:t xml:space="preserve">CONFIRMA </w:t>
      </w:r>
      <w:r w:rsidRPr="003724E1">
        <w:rPr>
          <w:rFonts w:ascii="Palatino Linotype" w:eastAsia="Palatino Linotype" w:hAnsi="Palatino Linotype" w:cs="Palatino Linotype"/>
          <w:sz w:val="24"/>
          <w:szCs w:val="24"/>
        </w:rPr>
        <w:t xml:space="preserve">la respuesta emitida por el </w:t>
      </w:r>
      <w:r w:rsidRPr="003724E1">
        <w:rPr>
          <w:rFonts w:ascii="Palatino Linotype" w:eastAsia="Palatino Linotype" w:hAnsi="Palatino Linotype" w:cs="Palatino Linotype"/>
          <w:b/>
          <w:sz w:val="24"/>
          <w:szCs w:val="24"/>
        </w:rPr>
        <w:t>SUJETO OBLIGADO</w:t>
      </w:r>
      <w:r w:rsidRPr="003724E1">
        <w:rPr>
          <w:rFonts w:ascii="Palatino Linotype" w:eastAsia="Palatino Linotype" w:hAnsi="Palatino Linotype" w:cs="Palatino Linotype"/>
          <w:sz w:val="24"/>
          <w:szCs w:val="24"/>
        </w:rPr>
        <w:t>.</w:t>
      </w:r>
    </w:p>
    <w:p w14:paraId="34C650E0" w14:textId="77777777" w:rsidR="00661B8E" w:rsidRPr="003724E1" w:rsidRDefault="00661B8E" w:rsidP="00661B8E">
      <w:pPr>
        <w:spacing w:after="0" w:line="360" w:lineRule="auto"/>
        <w:jc w:val="both"/>
        <w:rPr>
          <w:rFonts w:ascii="Palatino Linotype" w:eastAsia="Palatino Linotype" w:hAnsi="Palatino Linotype" w:cs="Palatino Linotype"/>
          <w:sz w:val="24"/>
          <w:szCs w:val="24"/>
        </w:rPr>
      </w:pPr>
    </w:p>
    <w:p w14:paraId="37197C44" w14:textId="77777777" w:rsidR="00661B8E" w:rsidRPr="003724E1" w:rsidRDefault="00661B8E" w:rsidP="00661B8E">
      <w:pPr>
        <w:spacing w:after="0" w:line="360" w:lineRule="auto"/>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b/>
          <w:sz w:val="24"/>
          <w:szCs w:val="24"/>
        </w:rPr>
        <w:t>Segundo. Notifíquese vía Sistema de Acceso a la Información Mexiquense (SAIMEX)</w:t>
      </w:r>
      <w:r w:rsidRPr="003724E1">
        <w:rPr>
          <w:rFonts w:ascii="Palatino Linotype" w:eastAsia="Palatino Linotype" w:hAnsi="Palatino Linotype" w:cs="Palatino Linotype"/>
          <w:sz w:val="24"/>
          <w:szCs w:val="24"/>
        </w:rPr>
        <w:t>, al Titular de la Unidad de Transparencia del Sujeto Obligado, para su conocimiento.</w:t>
      </w:r>
    </w:p>
    <w:p w14:paraId="67C0FCD7" w14:textId="77777777" w:rsidR="00661B8E" w:rsidRPr="003724E1" w:rsidRDefault="00661B8E" w:rsidP="00661B8E">
      <w:pPr>
        <w:spacing w:after="0" w:line="360" w:lineRule="auto"/>
        <w:ind w:firstLine="720"/>
        <w:jc w:val="both"/>
        <w:rPr>
          <w:rFonts w:ascii="Palatino Linotype" w:eastAsia="Palatino Linotype" w:hAnsi="Palatino Linotype" w:cs="Palatino Linotype"/>
        </w:rPr>
      </w:pPr>
    </w:p>
    <w:p w14:paraId="42787555" w14:textId="0442E2B0" w:rsidR="00F8557D" w:rsidRPr="003724E1" w:rsidRDefault="00661B8E" w:rsidP="002F37D8">
      <w:pPr>
        <w:spacing w:after="0" w:line="360" w:lineRule="auto"/>
        <w:jc w:val="both"/>
        <w:rPr>
          <w:rFonts w:ascii="Palatino Linotype" w:eastAsia="Palatino Linotype" w:hAnsi="Palatino Linotype" w:cs="Palatino Linotype"/>
          <w:sz w:val="24"/>
        </w:rPr>
      </w:pPr>
      <w:r w:rsidRPr="003724E1">
        <w:rPr>
          <w:rFonts w:ascii="Palatino Linotype" w:eastAsia="Palatino Linotype" w:hAnsi="Palatino Linotype" w:cs="Palatino Linotype"/>
          <w:b/>
          <w:sz w:val="24"/>
        </w:rPr>
        <w:t xml:space="preserve">Tercero. Notifíquese vía Sistema de Acceso a la Información Mexiquense (SAIMEX) </w:t>
      </w:r>
      <w:r w:rsidRPr="003724E1">
        <w:rPr>
          <w:rFonts w:ascii="Palatino Linotype" w:eastAsia="Palatino Linotype" w:hAnsi="Palatino Linotype" w:cs="Palatino Linotype"/>
          <w:sz w:val="24"/>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EE00671" w14:textId="77777777" w:rsidR="00661B8E" w:rsidRPr="003724E1" w:rsidRDefault="00661B8E">
      <w:pPr>
        <w:spacing w:after="0" w:line="360" w:lineRule="auto"/>
        <w:ind w:right="49"/>
        <w:jc w:val="both"/>
        <w:rPr>
          <w:rFonts w:ascii="Palatino Linotype" w:eastAsia="Palatino Linotype" w:hAnsi="Palatino Linotype" w:cs="Palatino Linotype"/>
          <w:sz w:val="24"/>
          <w:szCs w:val="24"/>
        </w:rPr>
      </w:pPr>
    </w:p>
    <w:p w14:paraId="223A250F" w14:textId="1B92F89F" w:rsidR="00F8557D" w:rsidRPr="003724E1" w:rsidRDefault="00646B44">
      <w:pPr>
        <w:spacing w:after="0" w:line="360" w:lineRule="auto"/>
        <w:ind w:right="49"/>
        <w:jc w:val="both"/>
        <w:rPr>
          <w:rFonts w:ascii="Palatino Linotype" w:eastAsia="Palatino Linotype" w:hAnsi="Palatino Linotype" w:cs="Palatino Linotype"/>
          <w:sz w:val="24"/>
          <w:szCs w:val="24"/>
        </w:rPr>
      </w:pPr>
      <w:r w:rsidRPr="003724E1">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sidRPr="003724E1">
        <w:rPr>
          <w:rFonts w:ascii="Palatino Linotype" w:eastAsia="Palatino Linotype" w:hAnsi="Palatino Linotype" w:cs="Palatino Linotype"/>
          <w:sz w:val="24"/>
          <w:szCs w:val="24"/>
        </w:rPr>
        <w:t xml:space="preserve"> </w:t>
      </w:r>
      <w:r w:rsidR="00BE6460" w:rsidRPr="003724E1">
        <w:rPr>
          <w:rFonts w:ascii="Palatino Linotype" w:eastAsia="Palatino Linotype" w:hAnsi="Palatino Linotype" w:cs="Palatino Linotype"/>
          <w:sz w:val="24"/>
          <w:szCs w:val="24"/>
        </w:rPr>
        <w:t xml:space="preserve">PRIMERA </w:t>
      </w:r>
      <w:r w:rsidR="00B16261" w:rsidRPr="003724E1">
        <w:rPr>
          <w:rFonts w:ascii="Palatino Linotype" w:eastAsia="Palatino Linotype" w:hAnsi="Palatino Linotype" w:cs="Palatino Linotype"/>
          <w:sz w:val="24"/>
          <w:szCs w:val="24"/>
        </w:rPr>
        <w:t xml:space="preserve">SESIÓN ORDINARIA </w:t>
      </w:r>
      <w:r w:rsidRPr="003724E1">
        <w:rPr>
          <w:rFonts w:ascii="Palatino Linotype" w:eastAsia="Palatino Linotype" w:hAnsi="Palatino Linotype" w:cs="Palatino Linotype"/>
          <w:sz w:val="24"/>
          <w:szCs w:val="24"/>
        </w:rPr>
        <w:t xml:space="preserve">CELEBRADA EL </w:t>
      </w:r>
      <w:r w:rsidR="00C02260" w:rsidRPr="003724E1">
        <w:rPr>
          <w:rFonts w:ascii="Palatino Linotype" w:eastAsia="Palatino Linotype" w:hAnsi="Palatino Linotype" w:cs="Palatino Linotype"/>
          <w:sz w:val="24"/>
          <w:szCs w:val="24"/>
        </w:rPr>
        <w:t>DIECISIETE DE ENERO</w:t>
      </w:r>
      <w:r w:rsidR="009E75B5" w:rsidRPr="003724E1">
        <w:rPr>
          <w:rFonts w:ascii="Palatino Linotype" w:eastAsia="Palatino Linotype" w:hAnsi="Palatino Linotype" w:cs="Palatino Linotype"/>
          <w:sz w:val="24"/>
          <w:szCs w:val="24"/>
        </w:rPr>
        <w:t xml:space="preserve"> </w:t>
      </w:r>
      <w:r w:rsidRPr="003724E1">
        <w:rPr>
          <w:rFonts w:ascii="Palatino Linotype" w:eastAsia="Palatino Linotype" w:hAnsi="Palatino Linotype" w:cs="Palatino Linotype"/>
          <w:sz w:val="24"/>
          <w:szCs w:val="24"/>
        </w:rPr>
        <w:t>DE DOS MIL VEINTI</w:t>
      </w:r>
      <w:r w:rsidR="00C02260" w:rsidRPr="003724E1">
        <w:rPr>
          <w:rFonts w:ascii="Palatino Linotype" w:eastAsia="Palatino Linotype" w:hAnsi="Palatino Linotype" w:cs="Palatino Linotype"/>
          <w:sz w:val="24"/>
          <w:szCs w:val="24"/>
        </w:rPr>
        <w:t>CUATRO</w:t>
      </w:r>
      <w:r w:rsidRPr="003724E1">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2022739A" w14:textId="7EB3AA09" w:rsidR="00F8557D" w:rsidRPr="003724E1" w:rsidRDefault="00F8557D">
      <w:pPr>
        <w:spacing w:after="0" w:line="360" w:lineRule="auto"/>
        <w:ind w:right="49"/>
        <w:jc w:val="both"/>
        <w:rPr>
          <w:rFonts w:ascii="Palatino Linotype" w:eastAsia="Palatino Linotype" w:hAnsi="Palatino Linotype" w:cs="Palatino Linotype"/>
          <w:sz w:val="24"/>
          <w:szCs w:val="24"/>
        </w:rPr>
      </w:pPr>
    </w:p>
    <w:p w14:paraId="4D8F0CB6" w14:textId="03E77C43"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6296B728" w14:textId="4AFD68CD"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76AA5031" w14:textId="7ED37231"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10D0AE86" w14:textId="30C413BC"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6D35F0F4" w14:textId="4969C2CA"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7962ACDA" w14:textId="598E0F7F"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39F54EFB" w14:textId="12E3D6D7"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49B5BFE9" w14:textId="5C902443"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20CBF748" w14:textId="4BDA4FEF"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1139684E" w14:textId="62634210"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14EA55D4" w14:textId="7CEB5CB6"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6C50A2E2" w14:textId="77777777" w:rsidR="003724E1" w:rsidRPr="003724E1" w:rsidRDefault="003724E1">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3724E1" w:rsidRDefault="00F8557D">
      <w:pPr>
        <w:spacing w:after="0" w:line="360" w:lineRule="auto"/>
        <w:ind w:right="49"/>
        <w:jc w:val="both"/>
        <w:rPr>
          <w:rFonts w:ascii="Palatino Linotype" w:eastAsia="Palatino Linotype" w:hAnsi="Palatino Linotype" w:cs="Palatino Linotype"/>
          <w:sz w:val="24"/>
          <w:szCs w:val="24"/>
        </w:rPr>
      </w:pPr>
    </w:p>
    <w:sectPr w:rsidR="00F8557D" w:rsidRPr="003724E1">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303A" w14:textId="77777777" w:rsidR="00B0083C" w:rsidRDefault="00B0083C">
      <w:pPr>
        <w:spacing w:after="0" w:line="240" w:lineRule="auto"/>
      </w:pPr>
      <w:r>
        <w:separator/>
      </w:r>
    </w:p>
  </w:endnote>
  <w:endnote w:type="continuationSeparator" w:id="0">
    <w:p w14:paraId="5D9E0687" w14:textId="77777777" w:rsidR="00B0083C" w:rsidRDefault="00B0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992917" w:rsidRDefault="009929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1A8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1A8F">
      <w:rPr>
        <w:b/>
        <w:noProof/>
        <w:color w:val="000000"/>
        <w:sz w:val="24"/>
        <w:szCs w:val="24"/>
      </w:rPr>
      <w:t>26</w:t>
    </w:r>
    <w:r>
      <w:rPr>
        <w:b/>
        <w:color w:val="000000"/>
        <w:sz w:val="24"/>
        <w:szCs w:val="24"/>
      </w:rPr>
      <w:fldChar w:fldCharType="end"/>
    </w:r>
  </w:p>
  <w:p w14:paraId="693219AA"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992917" w:rsidRDefault="0099291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1A8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1A8F">
      <w:rPr>
        <w:b/>
        <w:noProof/>
        <w:color w:val="000000"/>
        <w:sz w:val="24"/>
        <w:szCs w:val="24"/>
      </w:rPr>
      <w:t>26</w:t>
    </w:r>
    <w:r>
      <w:rPr>
        <w:b/>
        <w:color w:val="000000"/>
        <w:sz w:val="24"/>
        <w:szCs w:val="24"/>
      </w:rPr>
      <w:fldChar w:fldCharType="end"/>
    </w:r>
  </w:p>
  <w:p w14:paraId="54B4B9F6"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6ACC5" w14:textId="77777777" w:rsidR="00B0083C" w:rsidRDefault="00B0083C">
      <w:pPr>
        <w:spacing w:after="0" w:line="240" w:lineRule="auto"/>
      </w:pPr>
      <w:r>
        <w:separator/>
      </w:r>
    </w:p>
  </w:footnote>
  <w:footnote w:type="continuationSeparator" w:id="0">
    <w:p w14:paraId="007EEAE8" w14:textId="77777777" w:rsidR="00B0083C" w:rsidRDefault="00B00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992917" w:rsidRDefault="00992917">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F5B294A" wp14:editId="67B7A64B">
          <wp:simplePos x="0" y="0"/>
          <wp:positionH relativeFrom="column">
            <wp:posOffset>-717550</wp:posOffset>
          </wp:positionH>
          <wp:positionV relativeFrom="paragraph">
            <wp:posOffset>-250190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992917" w14:paraId="3D10BF48" w14:textId="77777777">
      <w:tc>
        <w:tcPr>
          <w:tcW w:w="2551" w:type="dxa"/>
          <w:vAlign w:val="center"/>
        </w:tcPr>
        <w:p w14:paraId="3489D479"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0ECCD07D" w:rsidR="00992917" w:rsidRDefault="00992917"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064049">
            <w:rPr>
              <w:rFonts w:ascii="Palatino Linotype" w:eastAsia="Palatino Linotype" w:hAnsi="Palatino Linotype" w:cs="Palatino Linotype"/>
              <w:b/>
              <w:color w:val="000000"/>
            </w:rPr>
            <w:t>6139</w:t>
          </w:r>
          <w:r>
            <w:rPr>
              <w:rFonts w:ascii="Palatino Linotype" w:eastAsia="Palatino Linotype" w:hAnsi="Palatino Linotype" w:cs="Palatino Linotype"/>
              <w:b/>
              <w:color w:val="000000"/>
            </w:rPr>
            <w:t>/INFOEM/IP/RR/2023</w:t>
          </w:r>
        </w:p>
      </w:tc>
    </w:tr>
    <w:tr w:rsidR="00992917" w14:paraId="537DBD70" w14:textId="77777777" w:rsidTr="00F22AE1">
      <w:trPr>
        <w:trHeight w:val="217"/>
      </w:trPr>
      <w:tc>
        <w:tcPr>
          <w:tcW w:w="2551" w:type="dxa"/>
          <w:vAlign w:val="center"/>
        </w:tcPr>
        <w:p w14:paraId="15D24CA8"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44C006D1" w:rsidR="001E4407" w:rsidRDefault="001E44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1B37BFA6" w:rsidR="00992917" w:rsidRDefault="00992917"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E4407">
            <w:rPr>
              <w:rFonts w:ascii="Palatino Linotype" w:eastAsia="Palatino Linotype" w:hAnsi="Palatino Linotype" w:cs="Palatino Linotype"/>
              <w:b/>
              <w:color w:val="000000"/>
            </w:rPr>
            <w:t>Zinacantepec</w:t>
          </w:r>
        </w:p>
      </w:tc>
    </w:tr>
    <w:tr w:rsidR="00992917" w14:paraId="7D1FD3FE" w14:textId="77777777">
      <w:tc>
        <w:tcPr>
          <w:tcW w:w="2551" w:type="dxa"/>
          <w:vAlign w:val="center"/>
        </w:tcPr>
        <w:p w14:paraId="19D94C21"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992917" w:rsidRDefault="0099291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992917" w:rsidRDefault="00992917" w:rsidP="00064049">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00B91A5" wp14:editId="0F7CD2E9">
          <wp:simplePos x="0" y="0"/>
          <wp:positionH relativeFrom="column">
            <wp:posOffset>-725805</wp:posOffset>
          </wp:positionH>
          <wp:positionV relativeFrom="paragraph">
            <wp:posOffset>-29845</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03" w:type="dxa"/>
      <w:tblInd w:w="3611" w:type="dxa"/>
      <w:tblLayout w:type="fixed"/>
      <w:tblLook w:val="0400" w:firstRow="0" w:lastRow="0" w:firstColumn="0" w:lastColumn="0" w:noHBand="0" w:noVBand="1"/>
    </w:tblPr>
    <w:tblGrid>
      <w:gridCol w:w="2551"/>
      <w:gridCol w:w="3052"/>
    </w:tblGrid>
    <w:tr w:rsidR="00992917" w14:paraId="7C8FDD66" w14:textId="77777777" w:rsidTr="00F22AE1">
      <w:tc>
        <w:tcPr>
          <w:tcW w:w="2551" w:type="dxa"/>
          <w:vAlign w:val="center"/>
        </w:tcPr>
        <w:p w14:paraId="63FBC165"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4899541B"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064049">
            <w:rPr>
              <w:rFonts w:ascii="Palatino Linotype" w:eastAsia="Palatino Linotype" w:hAnsi="Palatino Linotype" w:cs="Palatino Linotype"/>
              <w:b/>
              <w:color w:val="000000"/>
            </w:rPr>
            <w:t>6139</w:t>
          </w:r>
          <w:r>
            <w:rPr>
              <w:rFonts w:ascii="Palatino Linotype" w:eastAsia="Palatino Linotype" w:hAnsi="Palatino Linotype" w:cs="Palatino Linotype"/>
              <w:b/>
              <w:color w:val="000000"/>
            </w:rPr>
            <w:t>/INFOEM/IP/RR/2023</w:t>
          </w:r>
        </w:p>
      </w:tc>
    </w:tr>
    <w:tr w:rsidR="00992917" w14:paraId="44EE5E5E" w14:textId="77777777" w:rsidTr="00F22AE1">
      <w:tc>
        <w:tcPr>
          <w:tcW w:w="2551" w:type="dxa"/>
          <w:vAlign w:val="center"/>
        </w:tcPr>
        <w:p w14:paraId="362D8093"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E2B23E1"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992917" w14:paraId="62AB0F25" w14:textId="77777777" w:rsidTr="00F22AE1">
      <w:trPr>
        <w:trHeight w:val="152"/>
      </w:trPr>
      <w:tc>
        <w:tcPr>
          <w:tcW w:w="2551" w:type="dxa"/>
          <w:vAlign w:val="center"/>
        </w:tcPr>
        <w:p w14:paraId="262D7148" w14:textId="77777777" w:rsidR="00992917" w:rsidRDefault="00992917"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4E04B8AC" w:rsidR="001E4407" w:rsidRDefault="001E4407"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3A4040DA" w:rsidR="00992917" w:rsidRDefault="00992917"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E4407">
            <w:rPr>
              <w:rFonts w:ascii="Palatino Linotype" w:eastAsia="Palatino Linotype" w:hAnsi="Palatino Linotype" w:cs="Palatino Linotype"/>
              <w:b/>
              <w:color w:val="000000"/>
            </w:rPr>
            <w:t>Zinacantepec</w:t>
          </w:r>
        </w:p>
      </w:tc>
    </w:tr>
    <w:tr w:rsidR="00992917" w14:paraId="43D52849" w14:textId="77777777" w:rsidTr="00F22AE1">
      <w:tc>
        <w:tcPr>
          <w:tcW w:w="2551" w:type="dxa"/>
          <w:vAlign w:val="center"/>
        </w:tcPr>
        <w:p w14:paraId="5770E145"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992917" w:rsidRDefault="009929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992917" w:rsidRDefault="0099291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AD3049"/>
    <w:multiLevelType w:val="hybridMultilevel"/>
    <w:tmpl w:val="5A141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0420E9F"/>
    <w:multiLevelType w:val="hybridMultilevel"/>
    <w:tmpl w:val="B2BEC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B7177F"/>
    <w:multiLevelType w:val="hybridMultilevel"/>
    <w:tmpl w:val="36385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100032"/>
    <w:multiLevelType w:val="hybridMultilevel"/>
    <w:tmpl w:val="3B1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494815F1"/>
    <w:multiLevelType w:val="hybridMultilevel"/>
    <w:tmpl w:val="64FCA55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6D6501"/>
    <w:multiLevelType w:val="hybridMultilevel"/>
    <w:tmpl w:val="467C8F3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650712"/>
    <w:multiLevelType w:val="hybridMultilevel"/>
    <w:tmpl w:val="A2E22C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391148"/>
    <w:multiLevelType w:val="hybridMultilevel"/>
    <w:tmpl w:val="F87A2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
  </w:num>
  <w:num w:numId="4">
    <w:abstractNumId w:val="31"/>
  </w:num>
  <w:num w:numId="5">
    <w:abstractNumId w:val="12"/>
  </w:num>
  <w:num w:numId="6">
    <w:abstractNumId w:val="25"/>
  </w:num>
  <w:num w:numId="7">
    <w:abstractNumId w:val="16"/>
  </w:num>
  <w:num w:numId="8">
    <w:abstractNumId w:val="20"/>
  </w:num>
  <w:num w:numId="9">
    <w:abstractNumId w:val="24"/>
  </w:num>
  <w:num w:numId="10">
    <w:abstractNumId w:val="9"/>
  </w:num>
  <w:num w:numId="11">
    <w:abstractNumId w:val="35"/>
  </w:num>
  <w:num w:numId="12">
    <w:abstractNumId w:val="21"/>
  </w:num>
  <w:num w:numId="13">
    <w:abstractNumId w:val="5"/>
  </w:num>
  <w:num w:numId="14">
    <w:abstractNumId w:val="13"/>
  </w:num>
  <w:num w:numId="15">
    <w:abstractNumId w:val="7"/>
  </w:num>
  <w:num w:numId="16">
    <w:abstractNumId w:val="32"/>
  </w:num>
  <w:num w:numId="17">
    <w:abstractNumId w:val="23"/>
  </w:num>
  <w:num w:numId="18">
    <w:abstractNumId w:val="10"/>
  </w:num>
  <w:num w:numId="19">
    <w:abstractNumId w:val="15"/>
  </w:num>
  <w:num w:numId="20">
    <w:abstractNumId w:val="27"/>
  </w:num>
  <w:num w:numId="21">
    <w:abstractNumId w:val="14"/>
  </w:num>
  <w:num w:numId="22">
    <w:abstractNumId w:val="19"/>
  </w:num>
  <w:num w:numId="23">
    <w:abstractNumId w:val="29"/>
  </w:num>
  <w:num w:numId="24">
    <w:abstractNumId w:val="1"/>
  </w:num>
  <w:num w:numId="25">
    <w:abstractNumId w:val="0"/>
  </w:num>
  <w:num w:numId="26">
    <w:abstractNumId w:val="8"/>
  </w:num>
  <w:num w:numId="27">
    <w:abstractNumId w:val="6"/>
  </w:num>
  <w:num w:numId="28">
    <w:abstractNumId w:val="34"/>
  </w:num>
  <w:num w:numId="29">
    <w:abstractNumId w:val="4"/>
  </w:num>
  <w:num w:numId="30">
    <w:abstractNumId w:val="11"/>
  </w:num>
  <w:num w:numId="31">
    <w:abstractNumId w:val="18"/>
  </w:num>
  <w:num w:numId="32">
    <w:abstractNumId w:val="30"/>
  </w:num>
  <w:num w:numId="33">
    <w:abstractNumId w:val="17"/>
  </w:num>
  <w:num w:numId="34">
    <w:abstractNumId w:val="22"/>
  </w:num>
  <w:num w:numId="35">
    <w:abstractNumId w:val="3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04C64"/>
    <w:rsid w:val="00010B9B"/>
    <w:rsid w:val="0001679E"/>
    <w:rsid w:val="0002412A"/>
    <w:rsid w:val="00030649"/>
    <w:rsid w:val="0003426C"/>
    <w:rsid w:val="0003629B"/>
    <w:rsid w:val="00037D05"/>
    <w:rsid w:val="00064049"/>
    <w:rsid w:val="000F210B"/>
    <w:rsid w:val="000F2B24"/>
    <w:rsid w:val="000F7FA6"/>
    <w:rsid w:val="00104192"/>
    <w:rsid w:val="00104904"/>
    <w:rsid w:val="001128BC"/>
    <w:rsid w:val="001217EF"/>
    <w:rsid w:val="00141186"/>
    <w:rsid w:val="00141C9C"/>
    <w:rsid w:val="00142FEE"/>
    <w:rsid w:val="00144A39"/>
    <w:rsid w:val="00191A8F"/>
    <w:rsid w:val="001B0960"/>
    <w:rsid w:val="001C4643"/>
    <w:rsid w:val="001C7CFE"/>
    <w:rsid w:val="001D6AE2"/>
    <w:rsid w:val="001E4407"/>
    <w:rsid w:val="001E6843"/>
    <w:rsid w:val="00200D2C"/>
    <w:rsid w:val="00203460"/>
    <w:rsid w:val="0022693C"/>
    <w:rsid w:val="00241DE1"/>
    <w:rsid w:val="00245FF6"/>
    <w:rsid w:val="00261385"/>
    <w:rsid w:val="00261B27"/>
    <w:rsid w:val="00276C2F"/>
    <w:rsid w:val="002A4A92"/>
    <w:rsid w:val="002C103C"/>
    <w:rsid w:val="002C254A"/>
    <w:rsid w:val="002D6A54"/>
    <w:rsid w:val="002E22B0"/>
    <w:rsid w:val="002F37D8"/>
    <w:rsid w:val="002F3C2D"/>
    <w:rsid w:val="00322186"/>
    <w:rsid w:val="003243DE"/>
    <w:rsid w:val="0032615A"/>
    <w:rsid w:val="00330430"/>
    <w:rsid w:val="003355E2"/>
    <w:rsid w:val="00346663"/>
    <w:rsid w:val="00350E12"/>
    <w:rsid w:val="003724E1"/>
    <w:rsid w:val="003A0D42"/>
    <w:rsid w:val="003A7A5D"/>
    <w:rsid w:val="003B3C75"/>
    <w:rsid w:val="003B52E6"/>
    <w:rsid w:val="003B72BC"/>
    <w:rsid w:val="003B749F"/>
    <w:rsid w:val="003E7A5D"/>
    <w:rsid w:val="004064E8"/>
    <w:rsid w:val="00433FA3"/>
    <w:rsid w:val="00446936"/>
    <w:rsid w:val="004537B2"/>
    <w:rsid w:val="00461EAC"/>
    <w:rsid w:val="00465E0B"/>
    <w:rsid w:val="004A69FA"/>
    <w:rsid w:val="004B220B"/>
    <w:rsid w:val="004C681A"/>
    <w:rsid w:val="004C732F"/>
    <w:rsid w:val="004E4ADA"/>
    <w:rsid w:val="0052303E"/>
    <w:rsid w:val="00545BD0"/>
    <w:rsid w:val="005808BF"/>
    <w:rsid w:val="005829C1"/>
    <w:rsid w:val="005958FC"/>
    <w:rsid w:val="005A3826"/>
    <w:rsid w:val="005D0643"/>
    <w:rsid w:val="005E4B25"/>
    <w:rsid w:val="00614356"/>
    <w:rsid w:val="00634588"/>
    <w:rsid w:val="00646B44"/>
    <w:rsid w:val="00661B8E"/>
    <w:rsid w:val="00680857"/>
    <w:rsid w:val="00681338"/>
    <w:rsid w:val="006943D1"/>
    <w:rsid w:val="006A4EBA"/>
    <w:rsid w:val="006B4A8B"/>
    <w:rsid w:val="006D24BB"/>
    <w:rsid w:val="006D5F4A"/>
    <w:rsid w:val="006E5402"/>
    <w:rsid w:val="006E6D00"/>
    <w:rsid w:val="006E7E4D"/>
    <w:rsid w:val="00720498"/>
    <w:rsid w:val="00735DD7"/>
    <w:rsid w:val="00755515"/>
    <w:rsid w:val="0075678E"/>
    <w:rsid w:val="007670F9"/>
    <w:rsid w:val="0078543E"/>
    <w:rsid w:val="00790534"/>
    <w:rsid w:val="007A2A61"/>
    <w:rsid w:val="007C2B04"/>
    <w:rsid w:val="007D19E9"/>
    <w:rsid w:val="007E3BE2"/>
    <w:rsid w:val="007F4669"/>
    <w:rsid w:val="00800568"/>
    <w:rsid w:val="00812D6E"/>
    <w:rsid w:val="00815A57"/>
    <w:rsid w:val="008645E3"/>
    <w:rsid w:val="00864D69"/>
    <w:rsid w:val="008755B0"/>
    <w:rsid w:val="00886D95"/>
    <w:rsid w:val="00895D56"/>
    <w:rsid w:val="008A4385"/>
    <w:rsid w:val="008B7BCF"/>
    <w:rsid w:val="008C7B3C"/>
    <w:rsid w:val="008D63F3"/>
    <w:rsid w:val="008E55E1"/>
    <w:rsid w:val="008E6C40"/>
    <w:rsid w:val="00916D80"/>
    <w:rsid w:val="00917A6A"/>
    <w:rsid w:val="00933869"/>
    <w:rsid w:val="0093591F"/>
    <w:rsid w:val="009449CD"/>
    <w:rsid w:val="00954D7F"/>
    <w:rsid w:val="00981970"/>
    <w:rsid w:val="0098482D"/>
    <w:rsid w:val="00991082"/>
    <w:rsid w:val="00992917"/>
    <w:rsid w:val="009950C9"/>
    <w:rsid w:val="00995DE0"/>
    <w:rsid w:val="009A2072"/>
    <w:rsid w:val="009E23C4"/>
    <w:rsid w:val="009E285E"/>
    <w:rsid w:val="009E75B5"/>
    <w:rsid w:val="009F4C17"/>
    <w:rsid w:val="00A14DC1"/>
    <w:rsid w:val="00A17F70"/>
    <w:rsid w:val="00A23CC3"/>
    <w:rsid w:val="00A26E71"/>
    <w:rsid w:val="00A27592"/>
    <w:rsid w:val="00A45BB6"/>
    <w:rsid w:val="00A74EBA"/>
    <w:rsid w:val="00A76332"/>
    <w:rsid w:val="00AC143B"/>
    <w:rsid w:val="00AC79ED"/>
    <w:rsid w:val="00AD3815"/>
    <w:rsid w:val="00AD7D72"/>
    <w:rsid w:val="00AE4E2E"/>
    <w:rsid w:val="00AE5E7B"/>
    <w:rsid w:val="00B0083C"/>
    <w:rsid w:val="00B16261"/>
    <w:rsid w:val="00B26CE3"/>
    <w:rsid w:val="00B30C44"/>
    <w:rsid w:val="00B4319F"/>
    <w:rsid w:val="00B628D1"/>
    <w:rsid w:val="00B63FC6"/>
    <w:rsid w:val="00B65B2E"/>
    <w:rsid w:val="00B661FB"/>
    <w:rsid w:val="00B7278F"/>
    <w:rsid w:val="00B93D1C"/>
    <w:rsid w:val="00BD19A9"/>
    <w:rsid w:val="00BE6460"/>
    <w:rsid w:val="00C02260"/>
    <w:rsid w:val="00C031EC"/>
    <w:rsid w:val="00C074E9"/>
    <w:rsid w:val="00C12F33"/>
    <w:rsid w:val="00C166B9"/>
    <w:rsid w:val="00C2535A"/>
    <w:rsid w:val="00C2557B"/>
    <w:rsid w:val="00C267FA"/>
    <w:rsid w:val="00C52691"/>
    <w:rsid w:val="00C717A6"/>
    <w:rsid w:val="00C75C7E"/>
    <w:rsid w:val="00C7712F"/>
    <w:rsid w:val="00C810F5"/>
    <w:rsid w:val="00C84DC7"/>
    <w:rsid w:val="00CB24CB"/>
    <w:rsid w:val="00CC0CD3"/>
    <w:rsid w:val="00CD662A"/>
    <w:rsid w:val="00CE6234"/>
    <w:rsid w:val="00D02932"/>
    <w:rsid w:val="00D50F5B"/>
    <w:rsid w:val="00D53D49"/>
    <w:rsid w:val="00D7458B"/>
    <w:rsid w:val="00D750D3"/>
    <w:rsid w:val="00D80548"/>
    <w:rsid w:val="00DA0202"/>
    <w:rsid w:val="00DB71F7"/>
    <w:rsid w:val="00DF45E4"/>
    <w:rsid w:val="00E21162"/>
    <w:rsid w:val="00E2699F"/>
    <w:rsid w:val="00E32625"/>
    <w:rsid w:val="00E6185A"/>
    <w:rsid w:val="00EE774D"/>
    <w:rsid w:val="00EF3241"/>
    <w:rsid w:val="00F01E4E"/>
    <w:rsid w:val="00F200DA"/>
    <w:rsid w:val="00F22AE1"/>
    <w:rsid w:val="00F758F6"/>
    <w:rsid w:val="00F8557D"/>
    <w:rsid w:val="00FA7F14"/>
    <w:rsid w:val="00FB4703"/>
    <w:rsid w:val="00FC00A5"/>
    <w:rsid w:val="00FC6671"/>
    <w:rsid w:val="00FE007A"/>
    <w:rsid w:val="00FE0469"/>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3009E9D-024C-4648-96F2-4CA10B4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pPr>
      <w:spacing w:after="200" w:line="276" w:lineRule="auto"/>
    </w:pPr>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3549">
      <w:bodyDiv w:val="1"/>
      <w:marLeft w:val="0"/>
      <w:marRight w:val="0"/>
      <w:marTop w:val="0"/>
      <w:marBottom w:val="0"/>
      <w:divBdr>
        <w:top w:val="none" w:sz="0" w:space="0" w:color="auto"/>
        <w:left w:val="none" w:sz="0" w:space="0" w:color="auto"/>
        <w:bottom w:val="none" w:sz="0" w:space="0" w:color="auto"/>
        <w:right w:val="none" w:sz="0" w:space="0" w:color="auto"/>
      </w:divBdr>
    </w:div>
    <w:div w:id="51928145">
      <w:bodyDiv w:val="1"/>
      <w:marLeft w:val="0"/>
      <w:marRight w:val="0"/>
      <w:marTop w:val="0"/>
      <w:marBottom w:val="0"/>
      <w:divBdr>
        <w:top w:val="none" w:sz="0" w:space="0" w:color="auto"/>
        <w:left w:val="none" w:sz="0" w:space="0" w:color="auto"/>
        <w:bottom w:val="none" w:sz="0" w:space="0" w:color="auto"/>
        <w:right w:val="none" w:sz="0" w:space="0" w:color="auto"/>
      </w:divBdr>
    </w:div>
    <w:div w:id="103501447">
      <w:bodyDiv w:val="1"/>
      <w:marLeft w:val="0"/>
      <w:marRight w:val="0"/>
      <w:marTop w:val="0"/>
      <w:marBottom w:val="0"/>
      <w:divBdr>
        <w:top w:val="none" w:sz="0" w:space="0" w:color="auto"/>
        <w:left w:val="none" w:sz="0" w:space="0" w:color="auto"/>
        <w:bottom w:val="none" w:sz="0" w:space="0" w:color="auto"/>
        <w:right w:val="none" w:sz="0" w:space="0" w:color="auto"/>
      </w:divBdr>
    </w:div>
    <w:div w:id="116146969">
      <w:bodyDiv w:val="1"/>
      <w:marLeft w:val="0"/>
      <w:marRight w:val="0"/>
      <w:marTop w:val="0"/>
      <w:marBottom w:val="0"/>
      <w:divBdr>
        <w:top w:val="none" w:sz="0" w:space="0" w:color="auto"/>
        <w:left w:val="none" w:sz="0" w:space="0" w:color="auto"/>
        <w:bottom w:val="none" w:sz="0" w:space="0" w:color="auto"/>
        <w:right w:val="none" w:sz="0" w:space="0" w:color="auto"/>
      </w:divBdr>
    </w:div>
    <w:div w:id="137109395">
      <w:bodyDiv w:val="1"/>
      <w:marLeft w:val="0"/>
      <w:marRight w:val="0"/>
      <w:marTop w:val="0"/>
      <w:marBottom w:val="0"/>
      <w:divBdr>
        <w:top w:val="none" w:sz="0" w:space="0" w:color="auto"/>
        <w:left w:val="none" w:sz="0" w:space="0" w:color="auto"/>
        <w:bottom w:val="none" w:sz="0" w:space="0" w:color="auto"/>
        <w:right w:val="none" w:sz="0" w:space="0" w:color="auto"/>
      </w:divBdr>
    </w:div>
    <w:div w:id="187916340">
      <w:bodyDiv w:val="1"/>
      <w:marLeft w:val="0"/>
      <w:marRight w:val="0"/>
      <w:marTop w:val="0"/>
      <w:marBottom w:val="0"/>
      <w:divBdr>
        <w:top w:val="none" w:sz="0" w:space="0" w:color="auto"/>
        <w:left w:val="none" w:sz="0" w:space="0" w:color="auto"/>
        <w:bottom w:val="none" w:sz="0" w:space="0" w:color="auto"/>
        <w:right w:val="none" w:sz="0" w:space="0" w:color="auto"/>
      </w:divBdr>
    </w:div>
    <w:div w:id="191114295">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72593214">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14672776">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774859905">
      <w:bodyDiv w:val="1"/>
      <w:marLeft w:val="0"/>
      <w:marRight w:val="0"/>
      <w:marTop w:val="0"/>
      <w:marBottom w:val="0"/>
      <w:divBdr>
        <w:top w:val="none" w:sz="0" w:space="0" w:color="auto"/>
        <w:left w:val="none" w:sz="0" w:space="0" w:color="auto"/>
        <w:bottom w:val="none" w:sz="0" w:space="0" w:color="auto"/>
        <w:right w:val="none" w:sz="0" w:space="0" w:color="auto"/>
      </w:divBdr>
    </w:div>
    <w:div w:id="791556661">
      <w:bodyDiv w:val="1"/>
      <w:marLeft w:val="0"/>
      <w:marRight w:val="0"/>
      <w:marTop w:val="0"/>
      <w:marBottom w:val="0"/>
      <w:divBdr>
        <w:top w:val="none" w:sz="0" w:space="0" w:color="auto"/>
        <w:left w:val="none" w:sz="0" w:space="0" w:color="auto"/>
        <w:bottom w:val="none" w:sz="0" w:space="0" w:color="auto"/>
        <w:right w:val="none" w:sz="0" w:space="0" w:color="auto"/>
      </w:divBdr>
    </w:div>
    <w:div w:id="800882028">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015303595">
      <w:bodyDiv w:val="1"/>
      <w:marLeft w:val="0"/>
      <w:marRight w:val="0"/>
      <w:marTop w:val="0"/>
      <w:marBottom w:val="0"/>
      <w:divBdr>
        <w:top w:val="none" w:sz="0" w:space="0" w:color="auto"/>
        <w:left w:val="none" w:sz="0" w:space="0" w:color="auto"/>
        <w:bottom w:val="none" w:sz="0" w:space="0" w:color="auto"/>
        <w:right w:val="none" w:sz="0" w:space="0" w:color="auto"/>
      </w:divBdr>
    </w:div>
    <w:div w:id="1058627633">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70221872">
      <w:bodyDiv w:val="1"/>
      <w:marLeft w:val="0"/>
      <w:marRight w:val="0"/>
      <w:marTop w:val="0"/>
      <w:marBottom w:val="0"/>
      <w:divBdr>
        <w:top w:val="none" w:sz="0" w:space="0" w:color="auto"/>
        <w:left w:val="none" w:sz="0" w:space="0" w:color="auto"/>
        <w:bottom w:val="none" w:sz="0" w:space="0" w:color="auto"/>
        <w:right w:val="none" w:sz="0" w:space="0" w:color="auto"/>
      </w:divBdr>
    </w:div>
    <w:div w:id="1187908880">
      <w:bodyDiv w:val="1"/>
      <w:marLeft w:val="0"/>
      <w:marRight w:val="0"/>
      <w:marTop w:val="0"/>
      <w:marBottom w:val="0"/>
      <w:divBdr>
        <w:top w:val="none" w:sz="0" w:space="0" w:color="auto"/>
        <w:left w:val="none" w:sz="0" w:space="0" w:color="auto"/>
        <w:bottom w:val="none" w:sz="0" w:space="0" w:color="auto"/>
        <w:right w:val="none" w:sz="0" w:space="0" w:color="auto"/>
      </w:divBdr>
    </w:div>
    <w:div w:id="1238324598">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296060251">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542550131">
      <w:bodyDiv w:val="1"/>
      <w:marLeft w:val="0"/>
      <w:marRight w:val="0"/>
      <w:marTop w:val="0"/>
      <w:marBottom w:val="0"/>
      <w:divBdr>
        <w:top w:val="none" w:sz="0" w:space="0" w:color="auto"/>
        <w:left w:val="none" w:sz="0" w:space="0" w:color="auto"/>
        <w:bottom w:val="none" w:sz="0" w:space="0" w:color="auto"/>
        <w:right w:val="none" w:sz="0" w:space="0" w:color="auto"/>
      </w:divBdr>
    </w:div>
    <w:div w:id="1642222504">
      <w:bodyDiv w:val="1"/>
      <w:marLeft w:val="0"/>
      <w:marRight w:val="0"/>
      <w:marTop w:val="0"/>
      <w:marBottom w:val="0"/>
      <w:divBdr>
        <w:top w:val="none" w:sz="0" w:space="0" w:color="auto"/>
        <w:left w:val="none" w:sz="0" w:space="0" w:color="auto"/>
        <w:bottom w:val="none" w:sz="0" w:space="0" w:color="auto"/>
        <w:right w:val="none" w:sz="0" w:space="0" w:color="auto"/>
      </w:divBdr>
    </w:div>
    <w:div w:id="1644315426">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52505440">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47208814">
      <w:bodyDiv w:val="1"/>
      <w:marLeft w:val="0"/>
      <w:marRight w:val="0"/>
      <w:marTop w:val="0"/>
      <w:marBottom w:val="0"/>
      <w:divBdr>
        <w:top w:val="none" w:sz="0" w:space="0" w:color="auto"/>
        <w:left w:val="none" w:sz="0" w:space="0" w:color="auto"/>
        <w:bottom w:val="none" w:sz="0" w:space="0" w:color="auto"/>
        <w:right w:val="none" w:sz="0" w:space="0" w:color="auto"/>
      </w:divBdr>
    </w:div>
    <w:div w:id="1878620937">
      <w:bodyDiv w:val="1"/>
      <w:marLeft w:val="0"/>
      <w:marRight w:val="0"/>
      <w:marTop w:val="0"/>
      <w:marBottom w:val="0"/>
      <w:divBdr>
        <w:top w:val="none" w:sz="0" w:space="0" w:color="auto"/>
        <w:left w:val="none" w:sz="0" w:space="0" w:color="auto"/>
        <w:bottom w:val="none" w:sz="0" w:space="0" w:color="auto"/>
        <w:right w:val="none" w:sz="0" w:space="0" w:color="auto"/>
      </w:divBdr>
    </w:div>
    <w:div w:id="1907446364">
      <w:bodyDiv w:val="1"/>
      <w:marLeft w:val="0"/>
      <w:marRight w:val="0"/>
      <w:marTop w:val="0"/>
      <w:marBottom w:val="0"/>
      <w:divBdr>
        <w:top w:val="none" w:sz="0" w:space="0" w:color="auto"/>
        <w:left w:val="none" w:sz="0" w:space="0" w:color="auto"/>
        <w:bottom w:val="none" w:sz="0" w:space="0" w:color="auto"/>
        <w:right w:val="none" w:sz="0" w:space="0" w:color="auto"/>
      </w:divBdr>
    </w:div>
    <w:div w:id="192356039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E91250-945F-4213-896A-80E14C91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6190</Words>
  <Characters>34046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INFOEM563</cp:lastModifiedBy>
  <cp:revision>2</cp:revision>
  <cp:lastPrinted>2024-01-19T16:47:00Z</cp:lastPrinted>
  <dcterms:created xsi:type="dcterms:W3CDTF">2024-01-25T00:24:00Z</dcterms:created>
  <dcterms:modified xsi:type="dcterms:W3CDTF">2024-01-25T00:24:00Z</dcterms:modified>
</cp:coreProperties>
</file>