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4A1E3D" w:rsidRDefault="00AE3DA7" w:rsidP="004A1E3D">
          <w:pPr>
            <w:pStyle w:val="TtulodeTDC"/>
            <w:spacing w:before="0" w:line="240" w:lineRule="auto"/>
            <w:rPr>
              <w:rFonts w:ascii="Palatino Linotype" w:hAnsi="Palatino Linotype"/>
              <w:color w:val="auto"/>
              <w:sz w:val="22"/>
              <w:szCs w:val="22"/>
              <w:lang w:val="es-ES"/>
            </w:rPr>
          </w:pPr>
          <w:r w:rsidRPr="004A1E3D">
            <w:rPr>
              <w:rFonts w:ascii="Palatino Linotype" w:hAnsi="Palatino Linotype"/>
              <w:color w:val="auto"/>
              <w:sz w:val="22"/>
              <w:szCs w:val="22"/>
              <w:lang w:val="es-ES"/>
            </w:rPr>
            <w:t>Contenido</w:t>
          </w:r>
        </w:p>
        <w:p w14:paraId="3EB312A7" w14:textId="77777777" w:rsidR="00AA6EA9" w:rsidRPr="004A1E3D" w:rsidRDefault="00AA6EA9" w:rsidP="004A1E3D">
          <w:pPr>
            <w:spacing w:line="240" w:lineRule="auto"/>
            <w:rPr>
              <w:szCs w:val="22"/>
              <w:lang w:val="es-ES" w:eastAsia="es-MX"/>
            </w:rPr>
          </w:pPr>
        </w:p>
        <w:p w14:paraId="5F1D42FE" w14:textId="77777777" w:rsidR="00890546" w:rsidRPr="004A1E3D" w:rsidRDefault="00AE3DA7" w:rsidP="004A1E3D">
          <w:pPr>
            <w:pStyle w:val="TDC1"/>
            <w:tabs>
              <w:tab w:val="right" w:leader="dot" w:pos="9034"/>
            </w:tabs>
            <w:rPr>
              <w:rFonts w:asciiTheme="minorHAnsi" w:eastAsiaTheme="minorEastAsia" w:hAnsiTheme="minorHAnsi" w:cstheme="minorBidi"/>
              <w:noProof/>
              <w:szCs w:val="22"/>
              <w:lang w:eastAsia="es-MX"/>
            </w:rPr>
          </w:pPr>
          <w:r w:rsidRPr="004A1E3D">
            <w:rPr>
              <w:szCs w:val="22"/>
            </w:rPr>
            <w:fldChar w:fldCharType="begin"/>
          </w:r>
          <w:r w:rsidRPr="004A1E3D">
            <w:rPr>
              <w:szCs w:val="22"/>
            </w:rPr>
            <w:instrText xml:space="preserve"> TOC \o "1-3" \h \z \u </w:instrText>
          </w:r>
          <w:r w:rsidRPr="004A1E3D">
            <w:rPr>
              <w:szCs w:val="22"/>
            </w:rPr>
            <w:fldChar w:fldCharType="separate"/>
          </w:r>
          <w:hyperlink w:anchor="_Toc175834558" w:history="1">
            <w:r w:rsidR="00890546" w:rsidRPr="004A1E3D">
              <w:rPr>
                <w:rStyle w:val="Hipervnculo"/>
                <w:noProof/>
                <w:color w:val="auto"/>
              </w:rPr>
              <w:t>ANTECEDENTES</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_Toc175834558 \h </w:instrText>
            </w:r>
            <w:r w:rsidR="00890546" w:rsidRPr="004A1E3D">
              <w:rPr>
                <w:noProof/>
                <w:webHidden/>
              </w:rPr>
            </w:r>
            <w:r w:rsidR="00890546" w:rsidRPr="004A1E3D">
              <w:rPr>
                <w:noProof/>
                <w:webHidden/>
              </w:rPr>
              <w:fldChar w:fldCharType="separate"/>
            </w:r>
            <w:r w:rsidR="00B5742B">
              <w:rPr>
                <w:noProof/>
                <w:webHidden/>
              </w:rPr>
              <w:t>1</w:t>
            </w:r>
            <w:r w:rsidR="00890546" w:rsidRPr="004A1E3D">
              <w:rPr>
                <w:noProof/>
                <w:webHidden/>
              </w:rPr>
              <w:fldChar w:fldCharType="end"/>
            </w:r>
          </w:hyperlink>
        </w:p>
        <w:p w14:paraId="009FF068" w14:textId="77777777" w:rsidR="00890546" w:rsidRPr="004A1E3D" w:rsidRDefault="004405F4" w:rsidP="004A1E3D">
          <w:pPr>
            <w:pStyle w:val="TDC2"/>
            <w:rPr>
              <w:rFonts w:asciiTheme="minorHAnsi" w:eastAsiaTheme="minorEastAsia" w:hAnsiTheme="minorHAnsi" w:cstheme="minorBidi"/>
              <w:noProof/>
              <w:szCs w:val="22"/>
              <w:lang w:eastAsia="es-MX"/>
            </w:rPr>
          </w:pPr>
          <w:hyperlink w:anchor="_Toc175834559" w:history="1">
            <w:r w:rsidR="00890546" w:rsidRPr="004A1E3D">
              <w:rPr>
                <w:rStyle w:val="Hipervnculo"/>
                <w:noProof/>
                <w:color w:val="auto"/>
              </w:rPr>
              <w:t>DE LA SOLICITUD DE INFORMACIÓN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_Toc175834559 \h </w:instrText>
            </w:r>
            <w:r w:rsidR="00890546" w:rsidRPr="004A1E3D">
              <w:rPr>
                <w:noProof/>
                <w:webHidden/>
              </w:rPr>
            </w:r>
            <w:r w:rsidR="00890546" w:rsidRPr="004A1E3D">
              <w:rPr>
                <w:noProof/>
                <w:webHidden/>
              </w:rPr>
              <w:fldChar w:fldCharType="separate"/>
            </w:r>
            <w:r w:rsidR="00B5742B">
              <w:rPr>
                <w:noProof/>
                <w:webHidden/>
              </w:rPr>
              <w:t>1</w:t>
            </w:r>
            <w:r w:rsidR="00890546" w:rsidRPr="004A1E3D">
              <w:rPr>
                <w:noProof/>
                <w:webHidden/>
              </w:rPr>
              <w:fldChar w:fldCharType="end"/>
            </w:r>
          </w:hyperlink>
        </w:p>
        <w:p w14:paraId="12D66900"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60" w:history="1">
            <w:r w:rsidR="00890546" w:rsidRPr="004A1E3D">
              <w:rPr>
                <w:rStyle w:val="Hipervnculo"/>
                <w:noProof/>
                <w:color w:val="auto"/>
              </w:rPr>
              <w:t>a) Solicitudes de información.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_Toc175834560 \h </w:instrText>
            </w:r>
            <w:r w:rsidR="00890546" w:rsidRPr="004A1E3D">
              <w:rPr>
                <w:noProof/>
                <w:webHidden/>
              </w:rPr>
            </w:r>
            <w:r w:rsidR="00890546" w:rsidRPr="004A1E3D">
              <w:rPr>
                <w:noProof/>
                <w:webHidden/>
              </w:rPr>
              <w:fldChar w:fldCharType="separate"/>
            </w:r>
            <w:r w:rsidR="00B5742B">
              <w:rPr>
                <w:noProof/>
                <w:webHidden/>
              </w:rPr>
              <w:t>1</w:t>
            </w:r>
            <w:r w:rsidR="00890546" w:rsidRPr="004A1E3D">
              <w:rPr>
                <w:noProof/>
                <w:webHidden/>
              </w:rPr>
              <w:fldChar w:fldCharType="end"/>
            </w:r>
          </w:hyperlink>
        </w:p>
        <w:p w14:paraId="4686E6B7"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61" w:history="1">
            <w:r w:rsidR="00890546" w:rsidRPr="004A1E3D">
              <w:rPr>
                <w:rStyle w:val="Hipervnculo"/>
                <w:noProof/>
                <w:color w:val="auto"/>
                <w:lang w:val="es-ES"/>
              </w:rPr>
              <w:t xml:space="preserve">b) Respuestas </w:t>
            </w:r>
            <w:r w:rsidR="00890546" w:rsidRPr="004A1E3D">
              <w:rPr>
                <w:rStyle w:val="Hipervnculo"/>
                <w:rFonts w:eastAsia="Calibri"/>
                <w:noProof/>
                <w:color w:val="auto"/>
                <w:lang w:eastAsia="en-US"/>
              </w:rPr>
              <w:t>del Sujeto Obligado.</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_Toc175834561 \h </w:instrText>
            </w:r>
            <w:r w:rsidR="00890546" w:rsidRPr="004A1E3D">
              <w:rPr>
                <w:noProof/>
                <w:webHidden/>
              </w:rPr>
            </w:r>
            <w:r w:rsidR="00890546" w:rsidRPr="004A1E3D">
              <w:rPr>
                <w:noProof/>
                <w:webHidden/>
              </w:rPr>
              <w:fldChar w:fldCharType="separate"/>
            </w:r>
            <w:r w:rsidR="00B5742B">
              <w:rPr>
                <w:noProof/>
                <w:webHidden/>
              </w:rPr>
              <w:t>3</w:t>
            </w:r>
            <w:r w:rsidR="00890546" w:rsidRPr="004A1E3D">
              <w:rPr>
                <w:noProof/>
                <w:webHidden/>
              </w:rPr>
              <w:fldChar w:fldCharType="end"/>
            </w:r>
          </w:hyperlink>
        </w:p>
        <w:p w14:paraId="404DC4EC" w14:textId="77777777" w:rsidR="00890546" w:rsidRPr="004A1E3D" w:rsidRDefault="004405F4" w:rsidP="004A1E3D">
          <w:pPr>
            <w:pStyle w:val="TDC2"/>
            <w:rPr>
              <w:rFonts w:asciiTheme="minorHAnsi" w:eastAsiaTheme="minorEastAsia" w:hAnsiTheme="minorHAnsi" w:cstheme="minorBidi"/>
              <w:noProof/>
              <w:szCs w:val="22"/>
              <w:lang w:eastAsia="es-MX"/>
            </w:rPr>
          </w:pPr>
          <w:hyperlink w:anchor="_Toc175834562" w:history="1">
            <w:r w:rsidR="00890546" w:rsidRPr="004A1E3D">
              <w:rPr>
                <w:rStyle w:val="Hipervnculo"/>
                <w:noProof/>
                <w:color w:val="auto"/>
              </w:rPr>
              <w:t>DEL RECURSO DE REVISIÓN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_Toc175834562 \h </w:instrText>
            </w:r>
            <w:r w:rsidR="00890546" w:rsidRPr="004A1E3D">
              <w:rPr>
                <w:noProof/>
                <w:webHidden/>
              </w:rPr>
            </w:r>
            <w:r w:rsidR="00890546" w:rsidRPr="004A1E3D">
              <w:rPr>
                <w:noProof/>
                <w:webHidden/>
              </w:rPr>
              <w:fldChar w:fldCharType="separate"/>
            </w:r>
            <w:r w:rsidR="00B5742B">
              <w:rPr>
                <w:noProof/>
                <w:webHidden/>
              </w:rPr>
              <w:t>4</w:t>
            </w:r>
            <w:r w:rsidR="00890546" w:rsidRPr="004A1E3D">
              <w:rPr>
                <w:noProof/>
                <w:webHidden/>
              </w:rPr>
              <w:fldChar w:fldCharType="end"/>
            </w:r>
          </w:hyperlink>
        </w:p>
        <w:p w14:paraId="02886A01"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63" w:history="1">
            <w:r w:rsidR="00890546" w:rsidRPr="004A1E3D">
              <w:rPr>
                <w:rStyle w:val="Hipervnculo"/>
                <w:noProof/>
                <w:color w:val="auto"/>
              </w:rPr>
              <w:t>a) Interposición de los Recursos de Revisión.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_Toc175834563 \h </w:instrText>
            </w:r>
            <w:r w:rsidR="00890546" w:rsidRPr="004A1E3D">
              <w:rPr>
                <w:noProof/>
                <w:webHidden/>
              </w:rPr>
            </w:r>
            <w:r w:rsidR="00890546" w:rsidRPr="004A1E3D">
              <w:rPr>
                <w:noProof/>
                <w:webHidden/>
              </w:rPr>
              <w:fldChar w:fldCharType="separate"/>
            </w:r>
            <w:r w:rsidR="00B5742B">
              <w:rPr>
                <w:noProof/>
                <w:webHidden/>
              </w:rPr>
              <w:t>4</w:t>
            </w:r>
            <w:r w:rsidR="00890546" w:rsidRPr="004A1E3D">
              <w:rPr>
                <w:noProof/>
                <w:webHidden/>
              </w:rPr>
              <w:fldChar w:fldCharType="end"/>
            </w:r>
          </w:hyperlink>
        </w:p>
        <w:p w14:paraId="46575ACA"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64" w:history="1">
            <w:r w:rsidR="00890546" w:rsidRPr="004A1E3D">
              <w:rPr>
                <w:rStyle w:val="Hipervnculo"/>
                <w:noProof/>
                <w:color w:val="auto"/>
              </w:rPr>
              <w:t>b) Turno de los Recursos de Revisión.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_Toc175834564 \h </w:instrText>
            </w:r>
            <w:r w:rsidR="00890546" w:rsidRPr="004A1E3D">
              <w:rPr>
                <w:noProof/>
                <w:webHidden/>
              </w:rPr>
            </w:r>
            <w:r w:rsidR="00890546" w:rsidRPr="004A1E3D">
              <w:rPr>
                <w:noProof/>
                <w:webHidden/>
              </w:rPr>
              <w:fldChar w:fldCharType="separate"/>
            </w:r>
            <w:r w:rsidR="00B5742B">
              <w:rPr>
                <w:noProof/>
                <w:webHidden/>
              </w:rPr>
              <w:t>6</w:t>
            </w:r>
            <w:r w:rsidR="00890546" w:rsidRPr="004A1E3D">
              <w:rPr>
                <w:noProof/>
                <w:webHidden/>
              </w:rPr>
              <w:fldChar w:fldCharType="end"/>
            </w:r>
          </w:hyperlink>
        </w:p>
        <w:p w14:paraId="2042DA98"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65" w:history="1">
            <w:r w:rsidR="00890546" w:rsidRPr="004A1E3D">
              <w:rPr>
                <w:rStyle w:val="Hipervnculo"/>
                <w:noProof/>
                <w:color w:val="auto"/>
              </w:rPr>
              <w:t>c) Admisiones de los Recursos de Revisión.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_Toc175834565 \h </w:instrText>
            </w:r>
            <w:r w:rsidR="00890546" w:rsidRPr="004A1E3D">
              <w:rPr>
                <w:noProof/>
                <w:webHidden/>
              </w:rPr>
            </w:r>
            <w:r w:rsidR="00890546" w:rsidRPr="004A1E3D">
              <w:rPr>
                <w:noProof/>
                <w:webHidden/>
              </w:rPr>
              <w:fldChar w:fldCharType="separate"/>
            </w:r>
            <w:r w:rsidR="00B5742B">
              <w:rPr>
                <w:noProof/>
                <w:webHidden/>
              </w:rPr>
              <w:t>7</w:t>
            </w:r>
            <w:r w:rsidR="00890546" w:rsidRPr="004A1E3D">
              <w:rPr>
                <w:noProof/>
                <w:webHidden/>
              </w:rPr>
              <w:fldChar w:fldCharType="end"/>
            </w:r>
          </w:hyperlink>
        </w:p>
        <w:p w14:paraId="3FC8B037"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66" w:history="1">
            <w:r w:rsidR="00890546" w:rsidRPr="004A1E3D">
              <w:rPr>
                <w:rStyle w:val="Hipervnculo"/>
                <w:noProof/>
                <w:color w:val="auto"/>
              </w:rPr>
              <w:t>d) Informes Justificados del Sujeto Obligado.</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_Toc175834566 \h </w:instrText>
            </w:r>
            <w:r w:rsidR="00890546" w:rsidRPr="004A1E3D">
              <w:rPr>
                <w:noProof/>
                <w:webHidden/>
              </w:rPr>
            </w:r>
            <w:r w:rsidR="00890546" w:rsidRPr="004A1E3D">
              <w:rPr>
                <w:noProof/>
                <w:webHidden/>
              </w:rPr>
              <w:fldChar w:fldCharType="separate"/>
            </w:r>
            <w:r w:rsidR="00B5742B">
              <w:rPr>
                <w:noProof/>
                <w:webHidden/>
              </w:rPr>
              <w:t>7</w:t>
            </w:r>
            <w:r w:rsidR="00890546" w:rsidRPr="004A1E3D">
              <w:rPr>
                <w:noProof/>
                <w:webHidden/>
              </w:rPr>
              <w:fldChar w:fldCharType="end"/>
            </w:r>
          </w:hyperlink>
        </w:p>
        <w:p w14:paraId="111D1443"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67" w:history="1">
            <w:r w:rsidR="00890546" w:rsidRPr="004A1E3D">
              <w:rPr>
                <w:rStyle w:val="Hipervnculo"/>
                <w:rFonts w:eastAsia="Calibri"/>
                <w:bCs/>
                <w:noProof/>
                <w:color w:val="auto"/>
                <w:lang w:eastAsia="en-US"/>
              </w:rPr>
              <w:t>e)</w:t>
            </w:r>
            <w:r w:rsidR="00890546" w:rsidRPr="004A1E3D">
              <w:rPr>
                <w:rStyle w:val="Hipervnculo"/>
                <w:noProof/>
                <w:color w:val="auto"/>
              </w:rPr>
              <w:t xml:space="preserve"> </w:t>
            </w:r>
            <w:r w:rsidR="00890546" w:rsidRPr="004A1E3D">
              <w:rPr>
                <w:rStyle w:val="Hipervnculo"/>
                <w:noProof/>
                <w:color w:val="auto"/>
                <w:lang w:val="es-ES"/>
              </w:rPr>
              <w:t>Manifestaciones de la Parte Recurrente</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_Toc175834567 \h </w:instrText>
            </w:r>
            <w:r w:rsidR="00890546" w:rsidRPr="004A1E3D">
              <w:rPr>
                <w:noProof/>
                <w:webHidden/>
              </w:rPr>
            </w:r>
            <w:r w:rsidR="00890546" w:rsidRPr="004A1E3D">
              <w:rPr>
                <w:noProof/>
                <w:webHidden/>
              </w:rPr>
              <w:fldChar w:fldCharType="separate"/>
            </w:r>
            <w:r w:rsidR="00B5742B">
              <w:rPr>
                <w:noProof/>
                <w:webHidden/>
              </w:rPr>
              <w:t>7</w:t>
            </w:r>
            <w:r w:rsidR="00890546" w:rsidRPr="004A1E3D">
              <w:rPr>
                <w:noProof/>
                <w:webHidden/>
              </w:rPr>
              <w:fldChar w:fldCharType="end"/>
            </w:r>
          </w:hyperlink>
        </w:p>
        <w:p w14:paraId="239EFF7F"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68" w:history="1">
            <w:r w:rsidR="00890546" w:rsidRPr="004A1E3D">
              <w:rPr>
                <w:rStyle w:val="Hipervnculo"/>
                <w:noProof/>
                <w:color w:val="auto"/>
              </w:rPr>
              <w:t>f) Acumulación de los Recursos de Revisión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_Toc175834568 \h </w:instrText>
            </w:r>
            <w:r w:rsidR="00890546" w:rsidRPr="004A1E3D">
              <w:rPr>
                <w:noProof/>
                <w:webHidden/>
              </w:rPr>
            </w:r>
            <w:r w:rsidR="00890546" w:rsidRPr="004A1E3D">
              <w:rPr>
                <w:noProof/>
                <w:webHidden/>
              </w:rPr>
              <w:fldChar w:fldCharType="separate"/>
            </w:r>
            <w:r w:rsidR="00B5742B">
              <w:rPr>
                <w:noProof/>
                <w:webHidden/>
              </w:rPr>
              <w:t>7</w:t>
            </w:r>
            <w:r w:rsidR="00890546" w:rsidRPr="004A1E3D">
              <w:rPr>
                <w:noProof/>
                <w:webHidden/>
              </w:rPr>
              <w:fldChar w:fldCharType="end"/>
            </w:r>
          </w:hyperlink>
        </w:p>
        <w:p w14:paraId="25BC649C"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69" w:history="1">
            <w:r w:rsidR="00890546" w:rsidRPr="004A1E3D">
              <w:rPr>
                <w:rStyle w:val="Hipervnculo"/>
                <w:noProof/>
                <w:color w:val="auto"/>
              </w:rPr>
              <w:t>g) Cierres de instrucción.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_Toc175834569 \h </w:instrText>
            </w:r>
            <w:r w:rsidR="00890546" w:rsidRPr="004A1E3D">
              <w:rPr>
                <w:noProof/>
                <w:webHidden/>
              </w:rPr>
            </w:r>
            <w:r w:rsidR="00890546" w:rsidRPr="004A1E3D">
              <w:rPr>
                <w:noProof/>
                <w:webHidden/>
              </w:rPr>
              <w:fldChar w:fldCharType="separate"/>
            </w:r>
            <w:r w:rsidR="00B5742B">
              <w:rPr>
                <w:noProof/>
                <w:webHidden/>
              </w:rPr>
              <w:t>8</w:t>
            </w:r>
            <w:r w:rsidR="00890546" w:rsidRPr="004A1E3D">
              <w:rPr>
                <w:noProof/>
                <w:webHidden/>
              </w:rPr>
              <w:fldChar w:fldCharType="end"/>
            </w:r>
          </w:hyperlink>
        </w:p>
        <w:p w14:paraId="476C745C" w14:textId="77777777" w:rsidR="00890546" w:rsidRPr="004A1E3D" w:rsidRDefault="004405F4" w:rsidP="004A1E3D">
          <w:pPr>
            <w:pStyle w:val="TDC1"/>
            <w:tabs>
              <w:tab w:val="right" w:leader="dot" w:pos="9034"/>
            </w:tabs>
            <w:rPr>
              <w:rFonts w:asciiTheme="minorHAnsi" w:eastAsiaTheme="minorEastAsia" w:hAnsiTheme="minorHAnsi" w:cstheme="minorBidi"/>
              <w:noProof/>
              <w:szCs w:val="22"/>
              <w:lang w:eastAsia="es-MX"/>
            </w:rPr>
          </w:pPr>
          <w:hyperlink w:anchor="_Toc175834570" w:history="1">
            <w:r w:rsidR="00890546" w:rsidRPr="004A1E3D">
              <w:rPr>
                <w:rStyle w:val="Hipervnculo"/>
                <w:rFonts w:eastAsiaTheme="minorHAnsi"/>
                <w:noProof/>
                <w:color w:val="auto"/>
                <w:lang w:eastAsia="en-US"/>
              </w:rPr>
              <w:t>CONSIDERANDOS</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_Toc175834570 \h </w:instrText>
            </w:r>
            <w:r w:rsidR="00890546" w:rsidRPr="004A1E3D">
              <w:rPr>
                <w:noProof/>
                <w:webHidden/>
              </w:rPr>
            </w:r>
            <w:r w:rsidR="00890546" w:rsidRPr="004A1E3D">
              <w:rPr>
                <w:noProof/>
                <w:webHidden/>
              </w:rPr>
              <w:fldChar w:fldCharType="separate"/>
            </w:r>
            <w:r w:rsidR="00B5742B">
              <w:rPr>
                <w:noProof/>
                <w:webHidden/>
              </w:rPr>
              <w:t>8</w:t>
            </w:r>
            <w:r w:rsidR="00890546" w:rsidRPr="004A1E3D">
              <w:rPr>
                <w:noProof/>
                <w:webHidden/>
              </w:rPr>
              <w:fldChar w:fldCharType="end"/>
            </w:r>
          </w:hyperlink>
        </w:p>
        <w:p w14:paraId="26B8D666" w14:textId="77777777" w:rsidR="00890546" w:rsidRPr="004A1E3D" w:rsidRDefault="004405F4" w:rsidP="004A1E3D">
          <w:pPr>
            <w:pStyle w:val="TDC2"/>
            <w:rPr>
              <w:rFonts w:asciiTheme="minorHAnsi" w:eastAsiaTheme="minorEastAsia" w:hAnsiTheme="minorHAnsi" w:cstheme="minorBidi"/>
              <w:noProof/>
              <w:szCs w:val="22"/>
              <w:lang w:eastAsia="es-MX"/>
            </w:rPr>
          </w:pPr>
          <w:hyperlink w:anchor="_Toc175834571" w:history="1">
            <w:r w:rsidR="00890546" w:rsidRPr="004A1E3D">
              <w:rPr>
                <w:rStyle w:val="Hipervnculo"/>
                <w:rFonts w:eastAsia="Batang"/>
                <w:noProof/>
                <w:color w:val="auto"/>
              </w:rPr>
              <w:t>PRIMERO. Procedibilidad</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_Toc175834571 \h </w:instrText>
            </w:r>
            <w:r w:rsidR="00890546" w:rsidRPr="004A1E3D">
              <w:rPr>
                <w:noProof/>
                <w:webHidden/>
              </w:rPr>
            </w:r>
            <w:r w:rsidR="00890546" w:rsidRPr="004A1E3D">
              <w:rPr>
                <w:noProof/>
                <w:webHidden/>
              </w:rPr>
              <w:fldChar w:fldCharType="separate"/>
            </w:r>
            <w:r w:rsidR="00B5742B">
              <w:rPr>
                <w:noProof/>
                <w:webHidden/>
              </w:rPr>
              <w:t>8</w:t>
            </w:r>
            <w:r w:rsidR="00890546" w:rsidRPr="004A1E3D">
              <w:rPr>
                <w:noProof/>
                <w:webHidden/>
              </w:rPr>
              <w:fldChar w:fldCharType="end"/>
            </w:r>
          </w:hyperlink>
        </w:p>
        <w:p w14:paraId="1C05CCE4"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72" w:history="1">
            <w:r w:rsidR="00890546" w:rsidRPr="004A1E3D">
              <w:rPr>
                <w:rStyle w:val="Hipervnculo"/>
                <w:noProof/>
                <w:color w:val="auto"/>
              </w:rPr>
              <w:t>a) Competencia del Instituto.</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_Toc175834572 \h </w:instrText>
            </w:r>
            <w:r w:rsidR="00890546" w:rsidRPr="004A1E3D">
              <w:rPr>
                <w:noProof/>
                <w:webHidden/>
              </w:rPr>
            </w:r>
            <w:r w:rsidR="00890546" w:rsidRPr="004A1E3D">
              <w:rPr>
                <w:noProof/>
                <w:webHidden/>
              </w:rPr>
              <w:fldChar w:fldCharType="separate"/>
            </w:r>
            <w:r w:rsidR="00B5742B">
              <w:rPr>
                <w:noProof/>
                <w:webHidden/>
              </w:rPr>
              <w:t>8</w:t>
            </w:r>
            <w:r w:rsidR="00890546" w:rsidRPr="004A1E3D">
              <w:rPr>
                <w:noProof/>
                <w:webHidden/>
              </w:rPr>
              <w:fldChar w:fldCharType="end"/>
            </w:r>
          </w:hyperlink>
        </w:p>
        <w:p w14:paraId="25920565"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73" w:history="1">
            <w:r w:rsidR="00890546" w:rsidRPr="004A1E3D">
              <w:rPr>
                <w:rStyle w:val="Hipervnculo"/>
                <w:noProof/>
                <w:color w:val="auto"/>
              </w:rPr>
              <w:t>b) Legitimidad de la parte recurrente.</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_Toc175834573 \h </w:instrText>
            </w:r>
            <w:r w:rsidR="00890546" w:rsidRPr="004A1E3D">
              <w:rPr>
                <w:noProof/>
                <w:webHidden/>
              </w:rPr>
            </w:r>
            <w:r w:rsidR="00890546" w:rsidRPr="004A1E3D">
              <w:rPr>
                <w:noProof/>
                <w:webHidden/>
              </w:rPr>
              <w:fldChar w:fldCharType="separate"/>
            </w:r>
            <w:r w:rsidR="00B5742B">
              <w:rPr>
                <w:noProof/>
                <w:webHidden/>
              </w:rPr>
              <w:t>9</w:t>
            </w:r>
            <w:r w:rsidR="00890546" w:rsidRPr="004A1E3D">
              <w:rPr>
                <w:noProof/>
                <w:webHidden/>
              </w:rPr>
              <w:fldChar w:fldCharType="end"/>
            </w:r>
          </w:hyperlink>
        </w:p>
        <w:p w14:paraId="6DE5C0DD"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74" w:history="1">
            <w:r w:rsidR="00890546" w:rsidRPr="004A1E3D">
              <w:rPr>
                <w:rStyle w:val="Hipervnculo"/>
                <w:rFonts w:eastAsia="Calibri"/>
                <w:noProof/>
                <w:color w:val="auto"/>
                <w:lang w:eastAsia="es-ES_tradnl"/>
              </w:rPr>
              <w:t>c) Plazo para interponer el recurso.</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_Toc175834574 \h </w:instrText>
            </w:r>
            <w:r w:rsidR="00890546" w:rsidRPr="004A1E3D">
              <w:rPr>
                <w:noProof/>
                <w:webHidden/>
              </w:rPr>
            </w:r>
            <w:r w:rsidR="00890546" w:rsidRPr="004A1E3D">
              <w:rPr>
                <w:noProof/>
                <w:webHidden/>
              </w:rPr>
              <w:fldChar w:fldCharType="separate"/>
            </w:r>
            <w:r w:rsidR="00B5742B">
              <w:rPr>
                <w:noProof/>
                <w:webHidden/>
              </w:rPr>
              <w:t>9</w:t>
            </w:r>
            <w:r w:rsidR="00890546" w:rsidRPr="004A1E3D">
              <w:rPr>
                <w:noProof/>
                <w:webHidden/>
              </w:rPr>
              <w:fldChar w:fldCharType="end"/>
            </w:r>
          </w:hyperlink>
        </w:p>
        <w:p w14:paraId="2224E1F0"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75" w:history="1">
            <w:r w:rsidR="00890546" w:rsidRPr="004A1E3D">
              <w:rPr>
                <w:rStyle w:val="Hipervnculo"/>
                <w:rFonts w:eastAsia="Calibri"/>
                <w:noProof/>
                <w:color w:val="auto"/>
                <w:lang w:eastAsia="es-ES_tradnl"/>
              </w:rPr>
              <w:t>d) Causal de procedencia.</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_Toc175834575 \h </w:instrText>
            </w:r>
            <w:r w:rsidR="00890546" w:rsidRPr="004A1E3D">
              <w:rPr>
                <w:noProof/>
                <w:webHidden/>
              </w:rPr>
            </w:r>
            <w:r w:rsidR="00890546" w:rsidRPr="004A1E3D">
              <w:rPr>
                <w:noProof/>
                <w:webHidden/>
              </w:rPr>
              <w:fldChar w:fldCharType="separate"/>
            </w:r>
            <w:r w:rsidR="00B5742B">
              <w:rPr>
                <w:noProof/>
                <w:webHidden/>
              </w:rPr>
              <w:t>10</w:t>
            </w:r>
            <w:r w:rsidR="00890546" w:rsidRPr="004A1E3D">
              <w:rPr>
                <w:noProof/>
                <w:webHidden/>
              </w:rPr>
              <w:fldChar w:fldCharType="end"/>
            </w:r>
          </w:hyperlink>
        </w:p>
        <w:p w14:paraId="7BFC6D34"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76" w:history="1">
            <w:r w:rsidR="00890546" w:rsidRPr="004A1E3D">
              <w:rPr>
                <w:rStyle w:val="Hipervnculo"/>
                <w:noProof/>
                <w:color w:val="auto"/>
              </w:rPr>
              <w:t>e) Requisitos formales para la interposición del recurso.</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_Toc175834576 \h </w:instrText>
            </w:r>
            <w:r w:rsidR="00890546" w:rsidRPr="004A1E3D">
              <w:rPr>
                <w:noProof/>
                <w:webHidden/>
              </w:rPr>
            </w:r>
            <w:r w:rsidR="00890546" w:rsidRPr="004A1E3D">
              <w:rPr>
                <w:noProof/>
                <w:webHidden/>
              </w:rPr>
              <w:fldChar w:fldCharType="separate"/>
            </w:r>
            <w:r w:rsidR="00B5742B">
              <w:rPr>
                <w:noProof/>
                <w:webHidden/>
              </w:rPr>
              <w:t>10</w:t>
            </w:r>
            <w:r w:rsidR="00890546" w:rsidRPr="004A1E3D">
              <w:rPr>
                <w:noProof/>
                <w:webHidden/>
              </w:rPr>
              <w:fldChar w:fldCharType="end"/>
            </w:r>
          </w:hyperlink>
        </w:p>
        <w:p w14:paraId="1DF66CDD"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77" w:history="1">
            <w:r w:rsidR="00890546" w:rsidRPr="004A1E3D">
              <w:rPr>
                <w:rStyle w:val="Hipervnculo"/>
                <w:noProof/>
                <w:color w:val="auto"/>
              </w:rPr>
              <w:t>f) Acumulación de los Recursos de Revisión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_Toc175834577 \h </w:instrText>
            </w:r>
            <w:r w:rsidR="00890546" w:rsidRPr="004A1E3D">
              <w:rPr>
                <w:noProof/>
                <w:webHidden/>
              </w:rPr>
            </w:r>
            <w:r w:rsidR="00890546" w:rsidRPr="004A1E3D">
              <w:rPr>
                <w:noProof/>
                <w:webHidden/>
              </w:rPr>
              <w:fldChar w:fldCharType="separate"/>
            </w:r>
            <w:r w:rsidR="00B5742B">
              <w:rPr>
                <w:noProof/>
                <w:webHidden/>
              </w:rPr>
              <w:t>11</w:t>
            </w:r>
            <w:r w:rsidR="00890546" w:rsidRPr="004A1E3D">
              <w:rPr>
                <w:noProof/>
                <w:webHidden/>
              </w:rPr>
              <w:fldChar w:fldCharType="end"/>
            </w:r>
          </w:hyperlink>
        </w:p>
        <w:p w14:paraId="11BB0F43" w14:textId="77777777" w:rsidR="00890546" w:rsidRPr="004A1E3D" w:rsidRDefault="004405F4" w:rsidP="004A1E3D">
          <w:pPr>
            <w:pStyle w:val="TDC2"/>
            <w:rPr>
              <w:rFonts w:asciiTheme="minorHAnsi" w:eastAsiaTheme="minorEastAsia" w:hAnsiTheme="minorHAnsi" w:cstheme="minorBidi"/>
              <w:noProof/>
              <w:szCs w:val="22"/>
              <w:lang w:eastAsia="es-MX"/>
            </w:rPr>
          </w:pPr>
          <w:hyperlink w:anchor="_Toc175834578" w:history="1">
            <w:r w:rsidR="00890546" w:rsidRPr="004A1E3D">
              <w:rPr>
                <w:rStyle w:val="Hipervnculo"/>
                <w:noProof/>
                <w:color w:val="auto"/>
              </w:rPr>
              <w:t>SEGUNDO. Estudio de Fondo.</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_Toc175834578 \h </w:instrText>
            </w:r>
            <w:r w:rsidR="00890546" w:rsidRPr="004A1E3D">
              <w:rPr>
                <w:noProof/>
                <w:webHidden/>
              </w:rPr>
            </w:r>
            <w:r w:rsidR="00890546" w:rsidRPr="004A1E3D">
              <w:rPr>
                <w:noProof/>
                <w:webHidden/>
              </w:rPr>
              <w:fldChar w:fldCharType="separate"/>
            </w:r>
            <w:r w:rsidR="00B5742B">
              <w:rPr>
                <w:noProof/>
                <w:webHidden/>
              </w:rPr>
              <w:t>11</w:t>
            </w:r>
            <w:r w:rsidR="00890546" w:rsidRPr="004A1E3D">
              <w:rPr>
                <w:noProof/>
                <w:webHidden/>
              </w:rPr>
              <w:fldChar w:fldCharType="end"/>
            </w:r>
          </w:hyperlink>
        </w:p>
        <w:p w14:paraId="504540ED"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79" w:history="1">
            <w:r w:rsidR="00890546" w:rsidRPr="004A1E3D">
              <w:rPr>
                <w:rStyle w:val="Hipervnculo"/>
                <w:noProof/>
                <w:color w:val="auto"/>
              </w:rPr>
              <w:t>a) Mandato de transparencia y responsabilidad del Sujeto Obligado</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_Toc175834579 \h </w:instrText>
            </w:r>
            <w:r w:rsidR="00890546" w:rsidRPr="004A1E3D">
              <w:rPr>
                <w:noProof/>
                <w:webHidden/>
              </w:rPr>
            </w:r>
            <w:r w:rsidR="00890546" w:rsidRPr="004A1E3D">
              <w:rPr>
                <w:noProof/>
                <w:webHidden/>
              </w:rPr>
              <w:fldChar w:fldCharType="separate"/>
            </w:r>
            <w:r w:rsidR="00B5742B">
              <w:rPr>
                <w:noProof/>
                <w:webHidden/>
              </w:rPr>
              <w:t>11</w:t>
            </w:r>
            <w:r w:rsidR="00890546" w:rsidRPr="004A1E3D">
              <w:rPr>
                <w:noProof/>
                <w:webHidden/>
              </w:rPr>
              <w:fldChar w:fldCharType="end"/>
            </w:r>
          </w:hyperlink>
        </w:p>
        <w:p w14:paraId="0BD897CC"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80" w:history="1">
            <w:r w:rsidR="00890546" w:rsidRPr="004A1E3D">
              <w:rPr>
                <w:rStyle w:val="Hipervnculo"/>
                <w:rFonts w:eastAsia="Calibri"/>
                <w:noProof/>
                <w:color w:val="auto"/>
                <w:lang w:eastAsia="es-ES_tradnl"/>
              </w:rPr>
              <w:t>b) Controversia a resolver</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_Toc175834580 \h </w:instrText>
            </w:r>
            <w:r w:rsidR="00890546" w:rsidRPr="004A1E3D">
              <w:rPr>
                <w:noProof/>
                <w:webHidden/>
              </w:rPr>
            </w:r>
            <w:r w:rsidR="00890546" w:rsidRPr="004A1E3D">
              <w:rPr>
                <w:noProof/>
                <w:webHidden/>
              </w:rPr>
              <w:fldChar w:fldCharType="separate"/>
            </w:r>
            <w:r w:rsidR="00B5742B">
              <w:rPr>
                <w:noProof/>
                <w:webHidden/>
              </w:rPr>
              <w:t>14</w:t>
            </w:r>
            <w:r w:rsidR="00890546" w:rsidRPr="004A1E3D">
              <w:rPr>
                <w:noProof/>
                <w:webHidden/>
              </w:rPr>
              <w:fldChar w:fldCharType="end"/>
            </w:r>
          </w:hyperlink>
        </w:p>
        <w:p w14:paraId="0F441C78"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81" w:history="1">
            <w:r w:rsidR="00890546" w:rsidRPr="004A1E3D">
              <w:rPr>
                <w:rStyle w:val="Hipervnculo"/>
                <w:noProof/>
                <w:color w:val="auto"/>
              </w:rPr>
              <w:t>c) Estudio de la controversia.</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_Toc175834581 \h </w:instrText>
            </w:r>
            <w:r w:rsidR="00890546" w:rsidRPr="004A1E3D">
              <w:rPr>
                <w:noProof/>
                <w:webHidden/>
              </w:rPr>
            </w:r>
            <w:r w:rsidR="00890546" w:rsidRPr="004A1E3D">
              <w:rPr>
                <w:noProof/>
                <w:webHidden/>
              </w:rPr>
              <w:fldChar w:fldCharType="separate"/>
            </w:r>
            <w:r w:rsidR="00B5742B">
              <w:rPr>
                <w:noProof/>
                <w:webHidden/>
              </w:rPr>
              <w:t>15</w:t>
            </w:r>
            <w:r w:rsidR="00890546" w:rsidRPr="004A1E3D">
              <w:rPr>
                <w:noProof/>
                <w:webHidden/>
              </w:rPr>
              <w:fldChar w:fldCharType="end"/>
            </w:r>
          </w:hyperlink>
        </w:p>
        <w:p w14:paraId="4304D347"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82" w:history="1">
            <w:r w:rsidR="00890546" w:rsidRPr="004A1E3D">
              <w:rPr>
                <w:rStyle w:val="Hipervnculo"/>
                <w:rFonts w:eastAsia="Calibri"/>
                <w:noProof/>
                <w:color w:val="auto"/>
              </w:rPr>
              <w:t>d) Acuerdo de Inexistencia.</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_Toc175834582 \h </w:instrText>
            </w:r>
            <w:r w:rsidR="00890546" w:rsidRPr="004A1E3D">
              <w:rPr>
                <w:noProof/>
                <w:webHidden/>
              </w:rPr>
            </w:r>
            <w:r w:rsidR="00890546" w:rsidRPr="004A1E3D">
              <w:rPr>
                <w:noProof/>
                <w:webHidden/>
              </w:rPr>
              <w:fldChar w:fldCharType="separate"/>
            </w:r>
            <w:r w:rsidR="00B5742B">
              <w:rPr>
                <w:noProof/>
                <w:webHidden/>
              </w:rPr>
              <w:t>22</w:t>
            </w:r>
            <w:r w:rsidR="00890546" w:rsidRPr="004A1E3D">
              <w:rPr>
                <w:noProof/>
                <w:webHidden/>
              </w:rPr>
              <w:fldChar w:fldCharType="end"/>
            </w:r>
          </w:hyperlink>
        </w:p>
        <w:p w14:paraId="2B2A20AA" w14:textId="77777777" w:rsidR="00890546" w:rsidRPr="004A1E3D" w:rsidRDefault="004405F4" w:rsidP="004A1E3D">
          <w:pPr>
            <w:pStyle w:val="TDC3"/>
            <w:rPr>
              <w:rFonts w:asciiTheme="minorHAnsi" w:eastAsiaTheme="minorEastAsia" w:hAnsiTheme="minorHAnsi" w:cstheme="minorBidi"/>
              <w:noProof/>
              <w:szCs w:val="22"/>
              <w:lang w:eastAsia="es-MX"/>
            </w:rPr>
          </w:pPr>
          <w:hyperlink w:anchor="_Toc175834583" w:history="1">
            <w:r w:rsidR="00890546" w:rsidRPr="004A1E3D">
              <w:rPr>
                <w:rStyle w:val="Hipervnculo"/>
                <w:noProof/>
                <w:color w:val="auto"/>
              </w:rPr>
              <w:t>e) Conclusión</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_Toc175834583 \h </w:instrText>
            </w:r>
            <w:r w:rsidR="00890546" w:rsidRPr="004A1E3D">
              <w:rPr>
                <w:noProof/>
                <w:webHidden/>
              </w:rPr>
            </w:r>
            <w:r w:rsidR="00890546" w:rsidRPr="004A1E3D">
              <w:rPr>
                <w:noProof/>
                <w:webHidden/>
              </w:rPr>
              <w:fldChar w:fldCharType="separate"/>
            </w:r>
            <w:r w:rsidR="00B5742B">
              <w:rPr>
                <w:noProof/>
                <w:webHidden/>
              </w:rPr>
              <w:t>28</w:t>
            </w:r>
            <w:r w:rsidR="00890546" w:rsidRPr="004A1E3D">
              <w:rPr>
                <w:noProof/>
                <w:webHidden/>
              </w:rPr>
              <w:fldChar w:fldCharType="end"/>
            </w:r>
          </w:hyperlink>
        </w:p>
        <w:p w14:paraId="0A33D362" w14:textId="77777777" w:rsidR="00890546" w:rsidRPr="004A1E3D" w:rsidRDefault="004405F4" w:rsidP="004A1E3D">
          <w:pPr>
            <w:pStyle w:val="TDC1"/>
            <w:tabs>
              <w:tab w:val="right" w:leader="dot" w:pos="9034"/>
            </w:tabs>
            <w:rPr>
              <w:rFonts w:asciiTheme="minorHAnsi" w:eastAsiaTheme="minorEastAsia" w:hAnsiTheme="minorHAnsi" w:cstheme="minorBidi"/>
              <w:noProof/>
              <w:szCs w:val="22"/>
              <w:lang w:eastAsia="es-MX"/>
            </w:rPr>
          </w:pPr>
          <w:hyperlink w:anchor="_Toc175834584" w:history="1">
            <w:r w:rsidR="00890546" w:rsidRPr="004A1E3D">
              <w:rPr>
                <w:rStyle w:val="Hipervnculo"/>
                <w:noProof/>
                <w:color w:val="auto"/>
              </w:rPr>
              <w:t>RESUELVE</w:t>
            </w:r>
            <w:r w:rsidR="00890546" w:rsidRPr="004A1E3D">
              <w:rPr>
                <w:noProof/>
                <w:webHidden/>
              </w:rPr>
              <w:tab/>
            </w:r>
            <w:r w:rsidR="00890546" w:rsidRPr="004A1E3D">
              <w:rPr>
                <w:noProof/>
                <w:webHidden/>
              </w:rPr>
              <w:fldChar w:fldCharType="begin"/>
            </w:r>
            <w:r w:rsidR="00890546" w:rsidRPr="004A1E3D">
              <w:rPr>
                <w:noProof/>
                <w:webHidden/>
              </w:rPr>
              <w:instrText xml:space="preserve"> PAGEREF _Toc175834584 \h </w:instrText>
            </w:r>
            <w:r w:rsidR="00890546" w:rsidRPr="004A1E3D">
              <w:rPr>
                <w:noProof/>
                <w:webHidden/>
              </w:rPr>
            </w:r>
            <w:r w:rsidR="00890546" w:rsidRPr="004A1E3D">
              <w:rPr>
                <w:noProof/>
                <w:webHidden/>
              </w:rPr>
              <w:fldChar w:fldCharType="separate"/>
            </w:r>
            <w:r w:rsidR="00B5742B">
              <w:rPr>
                <w:noProof/>
                <w:webHidden/>
              </w:rPr>
              <w:t>30</w:t>
            </w:r>
            <w:r w:rsidR="00890546" w:rsidRPr="004A1E3D">
              <w:rPr>
                <w:noProof/>
                <w:webHidden/>
              </w:rPr>
              <w:fldChar w:fldCharType="end"/>
            </w:r>
          </w:hyperlink>
        </w:p>
        <w:p w14:paraId="0C82FD7A" w14:textId="56536608" w:rsidR="009B2945" w:rsidRPr="004A1E3D" w:rsidRDefault="00AE3DA7" w:rsidP="004A1E3D">
          <w:pPr>
            <w:spacing w:line="240" w:lineRule="auto"/>
            <w:rPr>
              <w:b/>
              <w:bCs/>
              <w:szCs w:val="22"/>
              <w:lang w:val="es-ES"/>
            </w:rPr>
          </w:pPr>
          <w:r w:rsidRPr="004A1E3D">
            <w:rPr>
              <w:b/>
              <w:bCs/>
              <w:szCs w:val="22"/>
              <w:lang w:val="es-ES"/>
            </w:rPr>
            <w:fldChar w:fldCharType="end"/>
          </w:r>
        </w:p>
      </w:sdtContent>
    </w:sdt>
    <w:p w14:paraId="603A07E2" w14:textId="77777777" w:rsidR="00646436" w:rsidRPr="004A1E3D" w:rsidRDefault="00646436" w:rsidP="004A1E3D">
      <w:pPr>
        <w:rPr>
          <w:rFonts w:cs="Tahoma"/>
          <w:szCs w:val="22"/>
        </w:rPr>
        <w:sectPr w:rsidR="00646436" w:rsidRPr="004A1E3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B4ACC01" w:rsidR="00775BFC" w:rsidRPr="004A1E3D" w:rsidRDefault="00775BFC" w:rsidP="004A1E3D">
      <w:pPr>
        <w:rPr>
          <w:b/>
          <w:szCs w:val="22"/>
        </w:rPr>
      </w:pPr>
      <w:r w:rsidRPr="004A1E3D">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890546" w:rsidRPr="004A1E3D">
        <w:rPr>
          <w:b/>
          <w:szCs w:val="22"/>
        </w:rPr>
        <w:t xml:space="preserve">cuatro de septiembre de </w:t>
      </w:r>
      <w:r w:rsidRPr="004A1E3D">
        <w:rPr>
          <w:b/>
          <w:szCs w:val="22"/>
        </w:rPr>
        <w:t xml:space="preserve">dos mil </w:t>
      </w:r>
      <w:r w:rsidR="00DB6004" w:rsidRPr="004A1E3D">
        <w:rPr>
          <w:b/>
          <w:szCs w:val="22"/>
        </w:rPr>
        <w:t>veinticuatro.</w:t>
      </w:r>
    </w:p>
    <w:p w14:paraId="0AF3AAC4" w14:textId="77777777" w:rsidR="00775BFC" w:rsidRPr="004A1E3D" w:rsidRDefault="00775BFC" w:rsidP="004A1E3D">
      <w:pPr>
        <w:rPr>
          <w:szCs w:val="22"/>
        </w:rPr>
      </w:pPr>
    </w:p>
    <w:p w14:paraId="40EAE038" w14:textId="7FD65542" w:rsidR="00775BFC" w:rsidRPr="004A1E3D" w:rsidRDefault="00775BFC" w:rsidP="004A1E3D">
      <w:pPr>
        <w:rPr>
          <w:szCs w:val="22"/>
        </w:rPr>
      </w:pPr>
      <w:r w:rsidRPr="004A1E3D">
        <w:rPr>
          <w:b/>
          <w:szCs w:val="22"/>
        </w:rPr>
        <w:t>VISTO</w:t>
      </w:r>
      <w:r w:rsidR="00A21FF1" w:rsidRPr="004A1E3D">
        <w:rPr>
          <w:b/>
          <w:szCs w:val="22"/>
        </w:rPr>
        <w:t>S</w:t>
      </w:r>
      <w:r w:rsidRPr="004A1E3D">
        <w:rPr>
          <w:b/>
          <w:szCs w:val="22"/>
        </w:rPr>
        <w:t xml:space="preserve"> </w:t>
      </w:r>
      <w:r w:rsidR="00A21FF1" w:rsidRPr="004A1E3D">
        <w:rPr>
          <w:szCs w:val="22"/>
        </w:rPr>
        <w:t>los</w:t>
      </w:r>
      <w:r w:rsidRPr="004A1E3D">
        <w:rPr>
          <w:szCs w:val="22"/>
        </w:rPr>
        <w:t xml:space="preserve"> expediente</w:t>
      </w:r>
      <w:r w:rsidR="00A21FF1" w:rsidRPr="004A1E3D">
        <w:rPr>
          <w:szCs w:val="22"/>
        </w:rPr>
        <w:t>s</w:t>
      </w:r>
      <w:r w:rsidRPr="004A1E3D">
        <w:rPr>
          <w:szCs w:val="22"/>
        </w:rPr>
        <w:t xml:space="preserve"> formado</w:t>
      </w:r>
      <w:r w:rsidR="00A21FF1" w:rsidRPr="004A1E3D">
        <w:rPr>
          <w:szCs w:val="22"/>
        </w:rPr>
        <w:t>s</w:t>
      </w:r>
      <w:r w:rsidRPr="004A1E3D">
        <w:rPr>
          <w:szCs w:val="22"/>
        </w:rPr>
        <w:t xml:space="preserve"> con motivo de</w:t>
      </w:r>
      <w:r w:rsidR="00A21FF1" w:rsidRPr="004A1E3D">
        <w:rPr>
          <w:szCs w:val="22"/>
        </w:rPr>
        <w:t xml:space="preserve"> </w:t>
      </w:r>
      <w:r w:rsidRPr="004A1E3D">
        <w:rPr>
          <w:szCs w:val="22"/>
        </w:rPr>
        <w:t>l</w:t>
      </w:r>
      <w:r w:rsidR="00A21FF1" w:rsidRPr="004A1E3D">
        <w:rPr>
          <w:szCs w:val="22"/>
        </w:rPr>
        <w:t>os</w:t>
      </w:r>
      <w:r w:rsidRPr="004A1E3D">
        <w:rPr>
          <w:szCs w:val="22"/>
        </w:rPr>
        <w:t xml:space="preserve"> Recurso</w:t>
      </w:r>
      <w:r w:rsidR="00A21FF1" w:rsidRPr="004A1E3D">
        <w:rPr>
          <w:szCs w:val="22"/>
        </w:rPr>
        <w:t>s</w:t>
      </w:r>
      <w:r w:rsidRPr="004A1E3D">
        <w:rPr>
          <w:szCs w:val="22"/>
        </w:rPr>
        <w:t xml:space="preserve"> de Revisión </w:t>
      </w:r>
      <w:r w:rsidR="00A21FF1" w:rsidRPr="004A1E3D">
        <w:rPr>
          <w:rFonts w:cs="Tahoma"/>
          <w:b/>
          <w:bCs/>
          <w:szCs w:val="22"/>
        </w:rPr>
        <w:t>04502/INFOEM/IP/RR/2024, 04503/INFOEM/IP/RR/2024</w:t>
      </w:r>
      <w:r w:rsidR="00A21FF1" w:rsidRPr="004A1E3D">
        <w:rPr>
          <w:rFonts w:cs="Tahoma"/>
          <w:szCs w:val="22"/>
        </w:rPr>
        <w:t xml:space="preserve">, </w:t>
      </w:r>
      <w:r w:rsidR="00A21FF1" w:rsidRPr="004A1E3D">
        <w:rPr>
          <w:rFonts w:cs="Tahoma"/>
          <w:b/>
          <w:bCs/>
          <w:szCs w:val="22"/>
        </w:rPr>
        <w:t>04546/INFOEM/IP/RR/2024</w:t>
      </w:r>
      <w:r w:rsidR="00A21FF1" w:rsidRPr="004A1E3D">
        <w:rPr>
          <w:rFonts w:cs="Tahoma"/>
          <w:szCs w:val="22"/>
        </w:rPr>
        <w:t xml:space="preserve">, </w:t>
      </w:r>
      <w:r w:rsidR="00A21FF1" w:rsidRPr="004A1E3D">
        <w:rPr>
          <w:rFonts w:cs="Tahoma"/>
          <w:b/>
          <w:bCs/>
          <w:szCs w:val="22"/>
        </w:rPr>
        <w:t>04547/INFOEM/IP/RR/2024</w:t>
      </w:r>
      <w:r w:rsidR="00A21FF1" w:rsidRPr="004A1E3D">
        <w:rPr>
          <w:rFonts w:cs="Tahoma"/>
          <w:szCs w:val="22"/>
        </w:rPr>
        <w:t xml:space="preserve">, </w:t>
      </w:r>
      <w:r w:rsidR="00A21FF1" w:rsidRPr="004A1E3D">
        <w:rPr>
          <w:rFonts w:cs="Tahoma"/>
          <w:b/>
          <w:bCs/>
          <w:szCs w:val="22"/>
        </w:rPr>
        <w:t>04548/INFOEM/IP/RR/2024</w:t>
      </w:r>
      <w:r w:rsidR="00A21FF1" w:rsidRPr="004A1E3D">
        <w:rPr>
          <w:rFonts w:cs="Tahoma"/>
          <w:szCs w:val="22"/>
        </w:rPr>
        <w:t xml:space="preserve">, </w:t>
      </w:r>
      <w:r w:rsidR="00A21FF1" w:rsidRPr="004A1E3D">
        <w:rPr>
          <w:rFonts w:cs="Tahoma"/>
          <w:b/>
          <w:bCs/>
          <w:szCs w:val="22"/>
        </w:rPr>
        <w:t>04549/INFOEM/IP/RR/2024</w:t>
      </w:r>
      <w:r w:rsidR="00A21FF1" w:rsidRPr="004A1E3D">
        <w:rPr>
          <w:rFonts w:cs="Tahoma"/>
          <w:szCs w:val="22"/>
        </w:rPr>
        <w:t xml:space="preserve"> y </w:t>
      </w:r>
      <w:r w:rsidR="00A21FF1" w:rsidRPr="004A1E3D">
        <w:rPr>
          <w:rFonts w:cs="Tahoma"/>
          <w:b/>
          <w:bCs/>
          <w:szCs w:val="22"/>
        </w:rPr>
        <w:t xml:space="preserve">04550/INFOEM/IP/RR/2024 </w:t>
      </w:r>
      <w:r w:rsidRPr="004A1E3D">
        <w:rPr>
          <w:szCs w:val="22"/>
        </w:rPr>
        <w:t>interpuesto</w:t>
      </w:r>
      <w:r w:rsidR="00A21FF1" w:rsidRPr="004A1E3D">
        <w:rPr>
          <w:szCs w:val="22"/>
        </w:rPr>
        <w:t>s</w:t>
      </w:r>
      <w:r w:rsidRPr="004A1E3D">
        <w:rPr>
          <w:szCs w:val="22"/>
        </w:rPr>
        <w:t xml:space="preserve"> por </w:t>
      </w:r>
      <w:r w:rsidR="00A7290A" w:rsidRPr="004A1E3D">
        <w:rPr>
          <w:b/>
          <w:bCs/>
          <w:szCs w:val="22"/>
        </w:rPr>
        <w:t>una persona de manera anónima</w:t>
      </w:r>
      <w:r w:rsidR="007B763C" w:rsidRPr="004A1E3D">
        <w:rPr>
          <w:b/>
          <w:bCs/>
          <w:szCs w:val="22"/>
        </w:rPr>
        <w:t xml:space="preserve"> </w:t>
      </w:r>
      <w:r w:rsidRPr="004A1E3D">
        <w:rPr>
          <w:szCs w:val="22"/>
        </w:rPr>
        <w:t xml:space="preserve">a quien en lo subsecuente se le denominará </w:t>
      </w:r>
      <w:r w:rsidRPr="004A1E3D">
        <w:rPr>
          <w:b/>
          <w:bCs/>
          <w:szCs w:val="22"/>
        </w:rPr>
        <w:t>LA PARTE RECURRENTE</w:t>
      </w:r>
      <w:r w:rsidRPr="004A1E3D">
        <w:rPr>
          <w:szCs w:val="22"/>
        </w:rPr>
        <w:t>, en contra de la</w:t>
      </w:r>
      <w:r w:rsidR="00A21FF1" w:rsidRPr="004A1E3D">
        <w:rPr>
          <w:szCs w:val="22"/>
        </w:rPr>
        <w:t>s</w:t>
      </w:r>
      <w:r w:rsidRPr="004A1E3D">
        <w:rPr>
          <w:szCs w:val="22"/>
        </w:rPr>
        <w:t xml:space="preserve"> respuesta</w:t>
      </w:r>
      <w:r w:rsidR="00A21FF1" w:rsidRPr="004A1E3D">
        <w:rPr>
          <w:szCs w:val="22"/>
        </w:rPr>
        <w:t>s</w:t>
      </w:r>
      <w:r w:rsidRPr="004A1E3D">
        <w:rPr>
          <w:szCs w:val="22"/>
        </w:rPr>
        <w:t xml:space="preserve"> emitida</w:t>
      </w:r>
      <w:r w:rsidR="00A21FF1" w:rsidRPr="004A1E3D">
        <w:rPr>
          <w:szCs w:val="22"/>
        </w:rPr>
        <w:t>s</w:t>
      </w:r>
      <w:r w:rsidRPr="004A1E3D">
        <w:rPr>
          <w:szCs w:val="22"/>
        </w:rPr>
        <w:t xml:space="preserve"> por</w:t>
      </w:r>
      <w:r w:rsidR="00DB6004" w:rsidRPr="004A1E3D">
        <w:rPr>
          <w:szCs w:val="22"/>
        </w:rPr>
        <w:t xml:space="preserve"> el</w:t>
      </w:r>
      <w:r w:rsidRPr="004A1E3D">
        <w:rPr>
          <w:szCs w:val="22"/>
        </w:rPr>
        <w:t xml:space="preserve"> </w:t>
      </w:r>
      <w:r w:rsidR="002B14FB" w:rsidRPr="004A1E3D">
        <w:rPr>
          <w:b/>
          <w:bCs/>
          <w:szCs w:val="22"/>
        </w:rPr>
        <w:t>Sistema Municipal Para el Desarrollo Integral de la Familia de Tlalnepantla de Baz</w:t>
      </w:r>
      <w:r w:rsidR="00DB6004" w:rsidRPr="004A1E3D">
        <w:rPr>
          <w:b/>
          <w:bCs/>
          <w:szCs w:val="22"/>
        </w:rPr>
        <w:t xml:space="preserve">, </w:t>
      </w:r>
      <w:r w:rsidRPr="004A1E3D">
        <w:rPr>
          <w:szCs w:val="22"/>
        </w:rPr>
        <w:t xml:space="preserve">en adelante </w:t>
      </w:r>
      <w:r w:rsidRPr="004A1E3D">
        <w:rPr>
          <w:b/>
          <w:bCs/>
          <w:szCs w:val="22"/>
        </w:rPr>
        <w:t>EL SUJETO OBLIGADO</w:t>
      </w:r>
      <w:r w:rsidRPr="004A1E3D">
        <w:rPr>
          <w:rFonts w:eastAsia="Calibri"/>
          <w:szCs w:val="22"/>
          <w:lang w:eastAsia="en-US"/>
        </w:rPr>
        <w:t xml:space="preserve">, </w:t>
      </w:r>
      <w:r w:rsidRPr="004A1E3D">
        <w:rPr>
          <w:szCs w:val="22"/>
        </w:rPr>
        <w:t>se emite la presente Resolución con base en los Antecedentes y Considerandos que se exponen a continuación:</w:t>
      </w:r>
    </w:p>
    <w:p w14:paraId="2116968C" w14:textId="46DBE890" w:rsidR="00775BFC" w:rsidRPr="004A1E3D" w:rsidRDefault="00A21FF1" w:rsidP="004A1E3D">
      <w:pPr>
        <w:rPr>
          <w:szCs w:val="22"/>
        </w:rPr>
      </w:pPr>
      <w:r w:rsidRPr="004A1E3D">
        <w:rPr>
          <w:szCs w:val="22"/>
        </w:rPr>
        <w:t xml:space="preserve"> </w:t>
      </w:r>
    </w:p>
    <w:p w14:paraId="5A444FB6" w14:textId="639D3567" w:rsidR="00664420" w:rsidRPr="004A1E3D" w:rsidRDefault="00664420" w:rsidP="004A1E3D">
      <w:pPr>
        <w:pStyle w:val="Ttulo1"/>
        <w:rPr>
          <w:szCs w:val="22"/>
        </w:rPr>
      </w:pPr>
      <w:bookmarkStart w:id="3" w:name="_Toc175834558"/>
      <w:r w:rsidRPr="004A1E3D">
        <w:rPr>
          <w:szCs w:val="22"/>
        </w:rPr>
        <w:t>ANTECEDENTES</w:t>
      </w:r>
      <w:bookmarkEnd w:id="3"/>
    </w:p>
    <w:p w14:paraId="5CB5034E" w14:textId="77777777" w:rsidR="00AC2DB8" w:rsidRPr="004A1E3D" w:rsidRDefault="00AC2DB8" w:rsidP="004A1E3D">
      <w:pPr>
        <w:rPr>
          <w:szCs w:val="22"/>
        </w:rPr>
      </w:pPr>
    </w:p>
    <w:p w14:paraId="09B2D38F" w14:textId="6E49D146" w:rsidR="00664420" w:rsidRPr="004A1E3D" w:rsidRDefault="00E37A3F" w:rsidP="004A1E3D">
      <w:pPr>
        <w:pStyle w:val="Ttulo2"/>
        <w:rPr>
          <w:szCs w:val="22"/>
        </w:rPr>
      </w:pPr>
      <w:bookmarkStart w:id="4" w:name="_Toc175834559"/>
      <w:r w:rsidRPr="004A1E3D">
        <w:rPr>
          <w:szCs w:val="22"/>
        </w:rPr>
        <w:t>DE LA SOLICITUD DE INFORMACIÓN</w:t>
      </w:r>
      <w:bookmarkEnd w:id="4"/>
    </w:p>
    <w:p w14:paraId="7B7535DF" w14:textId="77777777" w:rsidR="00E37A3F" w:rsidRPr="004A1E3D" w:rsidRDefault="00E37A3F" w:rsidP="004A1E3D">
      <w:pPr>
        <w:rPr>
          <w:szCs w:val="22"/>
        </w:rPr>
      </w:pPr>
    </w:p>
    <w:p w14:paraId="2C6AD1A5" w14:textId="34D34D63" w:rsidR="00664420" w:rsidRPr="004A1E3D" w:rsidRDefault="00E37A3F" w:rsidP="004A1E3D">
      <w:pPr>
        <w:pStyle w:val="Ttulo3"/>
        <w:rPr>
          <w:szCs w:val="22"/>
        </w:rPr>
      </w:pPr>
      <w:bookmarkStart w:id="5" w:name="_Toc175834560"/>
      <w:r w:rsidRPr="004A1E3D">
        <w:rPr>
          <w:szCs w:val="22"/>
        </w:rPr>
        <w:t xml:space="preserve">a) </w:t>
      </w:r>
      <w:r w:rsidR="006B10B0" w:rsidRPr="004A1E3D">
        <w:rPr>
          <w:szCs w:val="22"/>
        </w:rPr>
        <w:t>S</w:t>
      </w:r>
      <w:r w:rsidR="00664420" w:rsidRPr="004A1E3D">
        <w:rPr>
          <w:szCs w:val="22"/>
        </w:rPr>
        <w:t>olicitud</w:t>
      </w:r>
      <w:r w:rsidR="00947134" w:rsidRPr="004A1E3D">
        <w:rPr>
          <w:szCs w:val="22"/>
        </w:rPr>
        <w:t>es</w:t>
      </w:r>
      <w:r w:rsidR="00664420" w:rsidRPr="004A1E3D">
        <w:rPr>
          <w:szCs w:val="22"/>
        </w:rPr>
        <w:t xml:space="preserve"> de </w:t>
      </w:r>
      <w:r w:rsidR="006B10B0" w:rsidRPr="004A1E3D">
        <w:rPr>
          <w:szCs w:val="22"/>
        </w:rPr>
        <w:t>i</w:t>
      </w:r>
      <w:r w:rsidR="00664420" w:rsidRPr="004A1E3D">
        <w:rPr>
          <w:szCs w:val="22"/>
        </w:rPr>
        <w:t>nformación</w:t>
      </w:r>
      <w:r w:rsidR="00DB6004" w:rsidRPr="004A1E3D">
        <w:rPr>
          <w:szCs w:val="22"/>
        </w:rPr>
        <w:t>.</w:t>
      </w:r>
      <w:bookmarkEnd w:id="5"/>
    </w:p>
    <w:p w14:paraId="06DCD29D" w14:textId="1B89E6AA" w:rsidR="009A2D78" w:rsidRPr="004A1E3D" w:rsidRDefault="006B10B0" w:rsidP="004A1E3D">
      <w:pPr>
        <w:pStyle w:val="Prrafodelista"/>
        <w:tabs>
          <w:tab w:val="left" w:pos="0"/>
        </w:tabs>
        <w:ind w:left="0"/>
        <w:contextualSpacing w:val="0"/>
        <w:rPr>
          <w:rFonts w:cs="Tahoma"/>
          <w:szCs w:val="22"/>
        </w:rPr>
      </w:pPr>
      <w:r w:rsidRPr="004A1E3D">
        <w:rPr>
          <w:rFonts w:cs="Tahoma"/>
          <w:szCs w:val="22"/>
        </w:rPr>
        <w:t>El</w:t>
      </w:r>
      <w:r w:rsidR="00664420" w:rsidRPr="004A1E3D">
        <w:rPr>
          <w:rFonts w:cs="Tahoma"/>
          <w:szCs w:val="22"/>
        </w:rPr>
        <w:t xml:space="preserve"> </w:t>
      </w:r>
      <w:r w:rsidR="00A7290A" w:rsidRPr="004A1E3D">
        <w:rPr>
          <w:rFonts w:cs="Tahoma"/>
          <w:b/>
          <w:bCs/>
          <w:szCs w:val="22"/>
        </w:rPr>
        <w:t>veinticuatro</w:t>
      </w:r>
      <w:r w:rsidR="00664420" w:rsidRPr="004A1E3D">
        <w:rPr>
          <w:rFonts w:cs="Tahoma"/>
          <w:b/>
          <w:bCs/>
          <w:szCs w:val="22"/>
        </w:rPr>
        <w:t xml:space="preserve"> de </w:t>
      </w:r>
      <w:r w:rsidR="002B14FB" w:rsidRPr="004A1E3D">
        <w:rPr>
          <w:rFonts w:cs="Tahoma"/>
          <w:b/>
          <w:bCs/>
          <w:szCs w:val="22"/>
        </w:rPr>
        <w:t>junio</w:t>
      </w:r>
      <w:r w:rsidR="00664420" w:rsidRPr="004A1E3D">
        <w:rPr>
          <w:rFonts w:cs="Tahoma"/>
          <w:b/>
          <w:bCs/>
          <w:szCs w:val="22"/>
        </w:rPr>
        <w:t xml:space="preserve"> de dos mil </w:t>
      </w:r>
      <w:r w:rsidR="00DB6004" w:rsidRPr="004A1E3D">
        <w:rPr>
          <w:rFonts w:cs="Tahoma"/>
          <w:b/>
          <w:bCs/>
          <w:szCs w:val="22"/>
        </w:rPr>
        <w:t>veinticuatro</w:t>
      </w:r>
      <w:r w:rsidR="00664420" w:rsidRPr="004A1E3D">
        <w:rPr>
          <w:rFonts w:cs="Tahoma"/>
          <w:szCs w:val="22"/>
        </w:rPr>
        <w:t xml:space="preserve"> </w:t>
      </w:r>
      <w:r w:rsidRPr="004A1E3D">
        <w:rPr>
          <w:b/>
          <w:bCs/>
          <w:szCs w:val="22"/>
        </w:rPr>
        <w:t>LA PARTE RECURRENTE</w:t>
      </w:r>
      <w:r w:rsidR="00664420" w:rsidRPr="004A1E3D">
        <w:rPr>
          <w:rFonts w:cs="Tahoma"/>
          <w:szCs w:val="22"/>
        </w:rPr>
        <w:t xml:space="preserve"> presentó una solicitud de acceso a la información pública </w:t>
      </w:r>
      <w:r w:rsidR="001F3515" w:rsidRPr="004A1E3D">
        <w:rPr>
          <w:rFonts w:cs="Tahoma"/>
          <w:szCs w:val="22"/>
        </w:rPr>
        <w:t xml:space="preserve">ante el </w:t>
      </w:r>
      <w:r w:rsidR="001F3515" w:rsidRPr="004A1E3D">
        <w:rPr>
          <w:rFonts w:cs="Tahoma"/>
          <w:b/>
          <w:bCs/>
          <w:szCs w:val="22"/>
        </w:rPr>
        <w:t>SUJETO OBLIGADO</w:t>
      </w:r>
      <w:r w:rsidR="001F3515" w:rsidRPr="004A1E3D">
        <w:rPr>
          <w:rFonts w:cs="Tahoma"/>
          <w:szCs w:val="22"/>
        </w:rPr>
        <w:t xml:space="preserve">, </w:t>
      </w:r>
      <w:r w:rsidR="00664420" w:rsidRPr="004A1E3D">
        <w:rPr>
          <w:rFonts w:cs="Tahoma"/>
          <w:szCs w:val="22"/>
        </w:rPr>
        <w:t xml:space="preserve">a través del </w:t>
      </w:r>
      <w:r w:rsidRPr="004A1E3D">
        <w:rPr>
          <w:rFonts w:cs="Tahoma"/>
          <w:szCs w:val="22"/>
        </w:rPr>
        <w:t>Sistema de Acceso a la Información Mexiquense</w:t>
      </w:r>
      <w:r w:rsidR="009A2D78" w:rsidRPr="004A1E3D">
        <w:rPr>
          <w:rFonts w:cs="Tahoma"/>
          <w:szCs w:val="22"/>
        </w:rPr>
        <w:t xml:space="preserve"> (</w:t>
      </w:r>
      <w:r w:rsidRPr="004A1E3D">
        <w:rPr>
          <w:rFonts w:cs="Tahoma"/>
          <w:szCs w:val="22"/>
        </w:rPr>
        <w:t>SAIMEX</w:t>
      </w:r>
      <w:r w:rsidR="00947134" w:rsidRPr="004A1E3D">
        <w:rPr>
          <w:rFonts w:cs="Tahoma"/>
          <w:szCs w:val="22"/>
        </w:rPr>
        <w:t>). Dicha</w:t>
      </w:r>
      <w:r w:rsidR="00BC5BB6" w:rsidRPr="004A1E3D">
        <w:rPr>
          <w:rFonts w:cs="Tahoma"/>
          <w:szCs w:val="22"/>
        </w:rPr>
        <w:t>s</w:t>
      </w:r>
      <w:r w:rsidR="00947134" w:rsidRPr="004A1E3D">
        <w:rPr>
          <w:rFonts w:cs="Tahoma"/>
          <w:szCs w:val="22"/>
        </w:rPr>
        <w:t xml:space="preserve"> solicitud</w:t>
      </w:r>
      <w:r w:rsidR="00BC5BB6" w:rsidRPr="004A1E3D">
        <w:rPr>
          <w:rFonts w:cs="Tahoma"/>
          <w:szCs w:val="22"/>
        </w:rPr>
        <w:t>es</w:t>
      </w:r>
      <w:r w:rsidR="00947134" w:rsidRPr="004A1E3D">
        <w:rPr>
          <w:rFonts w:cs="Tahoma"/>
          <w:szCs w:val="22"/>
        </w:rPr>
        <w:t xml:space="preserve"> quedaron</w:t>
      </w:r>
      <w:r w:rsidRPr="004A1E3D">
        <w:rPr>
          <w:rFonts w:cs="Tahoma"/>
          <w:szCs w:val="22"/>
        </w:rPr>
        <w:t xml:space="preserve"> registrada</w:t>
      </w:r>
      <w:r w:rsidR="00947134" w:rsidRPr="004A1E3D">
        <w:rPr>
          <w:rFonts w:cs="Tahoma"/>
          <w:szCs w:val="22"/>
        </w:rPr>
        <w:t>s</w:t>
      </w:r>
      <w:r w:rsidRPr="004A1E3D">
        <w:rPr>
          <w:rFonts w:cs="Tahoma"/>
          <w:szCs w:val="22"/>
        </w:rPr>
        <w:t xml:space="preserve"> c</w:t>
      </w:r>
      <w:r w:rsidR="00664420" w:rsidRPr="004A1E3D">
        <w:rPr>
          <w:rFonts w:cs="Tahoma"/>
          <w:szCs w:val="22"/>
        </w:rPr>
        <w:t xml:space="preserve">on </w:t>
      </w:r>
      <w:r w:rsidR="00947134" w:rsidRPr="004A1E3D">
        <w:rPr>
          <w:rFonts w:cs="Tahoma"/>
          <w:szCs w:val="22"/>
        </w:rPr>
        <w:t>los</w:t>
      </w:r>
      <w:r w:rsidR="00664420" w:rsidRPr="004A1E3D">
        <w:rPr>
          <w:rFonts w:cs="Tahoma"/>
          <w:szCs w:val="22"/>
        </w:rPr>
        <w:t xml:space="preserve"> número</w:t>
      </w:r>
      <w:r w:rsidR="00947134" w:rsidRPr="004A1E3D">
        <w:rPr>
          <w:rFonts w:cs="Tahoma"/>
          <w:szCs w:val="22"/>
        </w:rPr>
        <w:t>s</w:t>
      </w:r>
      <w:r w:rsidR="00664420" w:rsidRPr="004A1E3D">
        <w:rPr>
          <w:rFonts w:cs="Tahoma"/>
          <w:szCs w:val="22"/>
        </w:rPr>
        <w:t xml:space="preserve"> de folio</w:t>
      </w:r>
      <w:r w:rsidR="00664420" w:rsidRPr="004A1E3D">
        <w:rPr>
          <w:rFonts w:cs="Tahoma"/>
          <w:b/>
          <w:bCs/>
          <w:szCs w:val="22"/>
        </w:rPr>
        <w:t xml:space="preserve"> </w:t>
      </w:r>
      <w:r w:rsidR="00A7290A" w:rsidRPr="004A1E3D">
        <w:rPr>
          <w:rFonts w:cs="Tahoma"/>
          <w:b/>
          <w:bCs/>
          <w:szCs w:val="22"/>
        </w:rPr>
        <w:t>00156/DIFTLALNE/IP/2024</w:t>
      </w:r>
      <w:r w:rsidR="00947134" w:rsidRPr="004A1E3D">
        <w:rPr>
          <w:rFonts w:cs="Tahoma"/>
          <w:b/>
          <w:bCs/>
          <w:szCs w:val="22"/>
        </w:rPr>
        <w:t xml:space="preserve">, 00155/DIFTLALNE/IP/2024, 00157/DIFTLALNE/IP/2024, 00158/DIFTLALNE/IP/2024, 00159/DIFTLALNE/IP/2024, </w:t>
      </w:r>
      <w:r w:rsidR="00947134" w:rsidRPr="004A1E3D">
        <w:rPr>
          <w:rFonts w:cs="Tahoma"/>
          <w:b/>
          <w:bCs/>
          <w:szCs w:val="22"/>
        </w:rPr>
        <w:lastRenderedPageBreak/>
        <w:t>00160/DIFTLALNE/IP/2024 y 00161/DIFTLALNE/IP/2024</w:t>
      </w:r>
      <w:r w:rsidR="002B14FB" w:rsidRPr="004A1E3D">
        <w:rPr>
          <w:rFonts w:cs="Tahoma"/>
          <w:b/>
          <w:bCs/>
          <w:szCs w:val="22"/>
        </w:rPr>
        <w:t xml:space="preserve"> </w:t>
      </w:r>
      <w:r w:rsidR="002A3601" w:rsidRPr="004A1E3D">
        <w:rPr>
          <w:rFonts w:cs="Tahoma"/>
          <w:szCs w:val="22"/>
        </w:rPr>
        <w:t xml:space="preserve">y en ella </w:t>
      </w:r>
      <w:r w:rsidR="009A2D78" w:rsidRPr="004A1E3D">
        <w:rPr>
          <w:rFonts w:cs="Tahoma"/>
          <w:szCs w:val="22"/>
        </w:rPr>
        <w:t>se requirió la siguiente información:</w:t>
      </w:r>
    </w:p>
    <w:p w14:paraId="0459D6AC" w14:textId="77777777" w:rsidR="00664420" w:rsidRPr="004A1E3D" w:rsidRDefault="00664420" w:rsidP="004A1E3D">
      <w:pPr>
        <w:tabs>
          <w:tab w:val="left" w:pos="4667"/>
        </w:tabs>
        <w:ind w:left="567" w:right="567"/>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4A1E3D" w:rsidRPr="004A1E3D" w14:paraId="479608A9" w14:textId="77777777" w:rsidTr="004A1E3D">
        <w:trPr>
          <w:trHeight w:val="225"/>
          <w:tblHeader/>
        </w:trPr>
        <w:tc>
          <w:tcPr>
            <w:tcW w:w="2830" w:type="dxa"/>
            <w:shd w:val="clear" w:color="auto" w:fill="F9CB9C"/>
            <w:tcMar>
              <w:top w:w="0" w:type="dxa"/>
              <w:left w:w="45" w:type="dxa"/>
              <w:bottom w:w="0" w:type="dxa"/>
              <w:right w:w="45" w:type="dxa"/>
            </w:tcMar>
            <w:vAlign w:val="center"/>
          </w:tcPr>
          <w:p w14:paraId="6C08B06A" w14:textId="77777777" w:rsidR="00947134" w:rsidRPr="004A1E3D" w:rsidRDefault="00947134" w:rsidP="004A1E3D">
            <w:pPr>
              <w:jc w:val="center"/>
              <w:rPr>
                <w:b/>
                <w:szCs w:val="22"/>
              </w:rPr>
            </w:pPr>
            <w:r w:rsidRPr="004A1E3D">
              <w:rPr>
                <w:b/>
                <w:szCs w:val="22"/>
              </w:rPr>
              <w:t>Recursos de revisión.</w:t>
            </w:r>
          </w:p>
        </w:tc>
        <w:tc>
          <w:tcPr>
            <w:tcW w:w="6281" w:type="dxa"/>
            <w:shd w:val="clear" w:color="auto" w:fill="F9CB9C"/>
            <w:tcMar>
              <w:top w:w="0" w:type="dxa"/>
              <w:left w:w="45" w:type="dxa"/>
              <w:bottom w:w="0" w:type="dxa"/>
              <w:right w:w="45" w:type="dxa"/>
            </w:tcMar>
            <w:vAlign w:val="center"/>
          </w:tcPr>
          <w:p w14:paraId="2464BC3C" w14:textId="77777777" w:rsidR="00947134" w:rsidRPr="004A1E3D" w:rsidRDefault="00947134" w:rsidP="004A1E3D">
            <w:pPr>
              <w:jc w:val="center"/>
              <w:rPr>
                <w:b/>
                <w:i/>
                <w:szCs w:val="22"/>
              </w:rPr>
            </w:pPr>
            <w:r w:rsidRPr="004A1E3D">
              <w:rPr>
                <w:b/>
                <w:szCs w:val="22"/>
              </w:rPr>
              <w:t>Solicitud</w:t>
            </w:r>
            <w:r w:rsidRPr="004A1E3D">
              <w:rPr>
                <w:b/>
                <w:i/>
                <w:szCs w:val="22"/>
              </w:rPr>
              <w:t>.</w:t>
            </w:r>
          </w:p>
        </w:tc>
      </w:tr>
      <w:tr w:rsidR="004A1E3D" w:rsidRPr="004A1E3D" w14:paraId="31829097" w14:textId="77777777" w:rsidTr="004A1E3D">
        <w:trPr>
          <w:trHeight w:val="1093"/>
        </w:trPr>
        <w:tc>
          <w:tcPr>
            <w:tcW w:w="2830" w:type="dxa"/>
            <w:tcMar>
              <w:top w:w="0" w:type="dxa"/>
              <w:left w:w="45" w:type="dxa"/>
              <w:bottom w:w="0" w:type="dxa"/>
              <w:right w:w="45" w:type="dxa"/>
            </w:tcMar>
          </w:tcPr>
          <w:p w14:paraId="61D72471" w14:textId="483BFB12" w:rsidR="00947134" w:rsidRPr="004A1E3D" w:rsidRDefault="00947134" w:rsidP="004A1E3D">
            <w:pPr>
              <w:spacing w:line="240" w:lineRule="auto"/>
              <w:jc w:val="center"/>
              <w:rPr>
                <w:b/>
                <w:szCs w:val="22"/>
              </w:rPr>
            </w:pPr>
            <w:r w:rsidRPr="004A1E3D">
              <w:rPr>
                <w:b/>
                <w:szCs w:val="22"/>
              </w:rPr>
              <w:t>04502/INFOEM/IP/RR/2024</w:t>
            </w:r>
          </w:p>
          <w:p w14:paraId="159DF638" w14:textId="77777777" w:rsidR="00947134" w:rsidRPr="004A1E3D" w:rsidRDefault="00947134" w:rsidP="004A1E3D">
            <w:pPr>
              <w:spacing w:line="240" w:lineRule="auto"/>
              <w:jc w:val="center"/>
              <w:rPr>
                <w:b/>
                <w:szCs w:val="22"/>
              </w:rPr>
            </w:pPr>
          </w:p>
          <w:p w14:paraId="67FB7CC9" w14:textId="77777777" w:rsidR="00947134" w:rsidRPr="004A1E3D" w:rsidRDefault="00947134" w:rsidP="004A1E3D">
            <w:pPr>
              <w:spacing w:line="240" w:lineRule="auto"/>
              <w:jc w:val="center"/>
              <w:rPr>
                <w:b/>
                <w:szCs w:val="22"/>
              </w:rPr>
            </w:pPr>
          </w:p>
        </w:tc>
        <w:tc>
          <w:tcPr>
            <w:tcW w:w="6281" w:type="dxa"/>
            <w:tcMar>
              <w:top w:w="0" w:type="dxa"/>
              <w:left w:w="45" w:type="dxa"/>
              <w:bottom w:w="0" w:type="dxa"/>
              <w:right w:w="45" w:type="dxa"/>
            </w:tcMar>
          </w:tcPr>
          <w:p w14:paraId="35EF1EEF" w14:textId="1462B8D7" w:rsidR="00947134" w:rsidRPr="004A1E3D" w:rsidRDefault="00947134" w:rsidP="004A1E3D">
            <w:pPr>
              <w:spacing w:line="240" w:lineRule="auto"/>
              <w:ind w:left="28"/>
              <w:rPr>
                <w:i/>
                <w:szCs w:val="22"/>
              </w:rPr>
            </w:pPr>
            <w:r w:rsidRPr="004A1E3D">
              <w:rPr>
                <w:i/>
                <w:szCs w:val="22"/>
              </w:rPr>
              <w:t xml:space="preserve">“BUENAS TARDES, POR ESTE MEDIO SOLICITO EL </w:t>
            </w:r>
            <w:r w:rsidRPr="004A1E3D">
              <w:rPr>
                <w:b/>
                <w:i/>
                <w:szCs w:val="22"/>
              </w:rPr>
              <w:t>PLAN DE TRABAJO PARA LA PROTECCIÓN DE DATOS PERSONALES</w:t>
            </w:r>
            <w:r w:rsidRPr="004A1E3D">
              <w:rPr>
                <w:i/>
                <w:szCs w:val="22"/>
              </w:rPr>
              <w:t xml:space="preserve"> Y AL </w:t>
            </w:r>
            <w:r w:rsidRPr="004A1E3D">
              <w:rPr>
                <w:b/>
                <w:i/>
                <w:szCs w:val="22"/>
              </w:rPr>
              <w:t>ACTA DE COMITE DONDE FUE APROBADO</w:t>
            </w:r>
            <w:r w:rsidRPr="004A1E3D">
              <w:rPr>
                <w:i/>
                <w:szCs w:val="22"/>
              </w:rPr>
              <w:t xml:space="preserve"> EN EL AÑO </w:t>
            </w:r>
            <w:r w:rsidRPr="004A1E3D">
              <w:rPr>
                <w:b/>
                <w:i/>
                <w:szCs w:val="22"/>
              </w:rPr>
              <w:t>2019</w:t>
            </w:r>
            <w:r w:rsidRPr="004A1E3D">
              <w:rPr>
                <w:i/>
                <w:szCs w:val="22"/>
              </w:rPr>
              <w:t>” (Sic).”</w:t>
            </w:r>
          </w:p>
        </w:tc>
      </w:tr>
      <w:tr w:rsidR="004A1E3D" w:rsidRPr="004A1E3D" w14:paraId="67BFF831" w14:textId="77777777" w:rsidTr="004A1E3D">
        <w:trPr>
          <w:trHeight w:val="65"/>
        </w:trPr>
        <w:tc>
          <w:tcPr>
            <w:tcW w:w="2830" w:type="dxa"/>
            <w:tcMar>
              <w:top w:w="0" w:type="dxa"/>
              <w:left w:w="45" w:type="dxa"/>
              <w:bottom w:w="0" w:type="dxa"/>
              <w:right w:w="45" w:type="dxa"/>
            </w:tcMar>
          </w:tcPr>
          <w:p w14:paraId="78F1BB8E" w14:textId="048851E0" w:rsidR="00947134" w:rsidRPr="004A1E3D" w:rsidRDefault="00947134" w:rsidP="004A1E3D">
            <w:pPr>
              <w:spacing w:line="240" w:lineRule="auto"/>
              <w:jc w:val="center"/>
              <w:rPr>
                <w:b/>
                <w:szCs w:val="22"/>
              </w:rPr>
            </w:pPr>
            <w:r w:rsidRPr="004A1E3D">
              <w:rPr>
                <w:b/>
                <w:szCs w:val="22"/>
              </w:rPr>
              <w:t>04503/INFOEM/IP/RR/2024</w:t>
            </w:r>
          </w:p>
          <w:p w14:paraId="6CB53A75" w14:textId="77777777" w:rsidR="00947134" w:rsidRPr="004A1E3D" w:rsidRDefault="00947134" w:rsidP="004A1E3D">
            <w:pPr>
              <w:spacing w:line="240" w:lineRule="auto"/>
              <w:rPr>
                <w:b/>
                <w:szCs w:val="22"/>
              </w:rPr>
            </w:pPr>
          </w:p>
        </w:tc>
        <w:tc>
          <w:tcPr>
            <w:tcW w:w="6281" w:type="dxa"/>
            <w:tcMar>
              <w:top w:w="0" w:type="dxa"/>
              <w:left w:w="45" w:type="dxa"/>
              <w:bottom w:w="0" w:type="dxa"/>
              <w:right w:w="45" w:type="dxa"/>
            </w:tcMar>
          </w:tcPr>
          <w:p w14:paraId="7F908EB7" w14:textId="7EA2D162" w:rsidR="00947134" w:rsidRPr="004A1E3D" w:rsidRDefault="00947134" w:rsidP="004A1E3D">
            <w:pPr>
              <w:spacing w:line="240" w:lineRule="auto"/>
              <w:rPr>
                <w:b/>
                <w:i/>
                <w:szCs w:val="22"/>
              </w:rPr>
            </w:pPr>
            <w:r w:rsidRPr="004A1E3D">
              <w:rPr>
                <w:i/>
                <w:szCs w:val="22"/>
              </w:rPr>
              <w:t xml:space="preserve">“BUENAS TARDES, POR ESTE MEDIO SOLICITO EL </w:t>
            </w:r>
            <w:r w:rsidRPr="004A1E3D">
              <w:rPr>
                <w:b/>
                <w:i/>
                <w:szCs w:val="22"/>
              </w:rPr>
              <w:t>PLAN DE TRABAJO PARA LA PROTECCIÓN DE DATOS PERSONALES</w:t>
            </w:r>
            <w:r w:rsidRPr="004A1E3D">
              <w:rPr>
                <w:i/>
                <w:szCs w:val="22"/>
              </w:rPr>
              <w:t xml:space="preserve"> Y AL </w:t>
            </w:r>
            <w:r w:rsidRPr="004A1E3D">
              <w:rPr>
                <w:b/>
                <w:i/>
                <w:szCs w:val="22"/>
              </w:rPr>
              <w:t>ACTA DE COMITE DONDE FUE APROBADO</w:t>
            </w:r>
            <w:r w:rsidRPr="004A1E3D">
              <w:rPr>
                <w:i/>
                <w:szCs w:val="22"/>
              </w:rPr>
              <w:t xml:space="preserve"> EN EL AÑO </w:t>
            </w:r>
            <w:r w:rsidRPr="004A1E3D">
              <w:rPr>
                <w:b/>
                <w:i/>
                <w:szCs w:val="22"/>
              </w:rPr>
              <w:t>2018</w:t>
            </w:r>
            <w:r w:rsidRPr="004A1E3D">
              <w:rPr>
                <w:i/>
                <w:szCs w:val="22"/>
              </w:rPr>
              <w:t>”</w:t>
            </w:r>
          </w:p>
        </w:tc>
      </w:tr>
      <w:tr w:rsidR="004A1E3D" w:rsidRPr="004A1E3D" w14:paraId="1CBD357C" w14:textId="77777777" w:rsidTr="004A1E3D">
        <w:trPr>
          <w:trHeight w:val="671"/>
        </w:trPr>
        <w:tc>
          <w:tcPr>
            <w:tcW w:w="2830" w:type="dxa"/>
            <w:tcMar>
              <w:top w:w="0" w:type="dxa"/>
              <w:left w:w="45" w:type="dxa"/>
              <w:bottom w:w="0" w:type="dxa"/>
              <w:right w:w="45" w:type="dxa"/>
            </w:tcMar>
          </w:tcPr>
          <w:p w14:paraId="4AA1576D" w14:textId="60C09CE6" w:rsidR="00947134" w:rsidRPr="004A1E3D" w:rsidRDefault="00947134" w:rsidP="004A1E3D">
            <w:pPr>
              <w:spacing w:line="240" w:lineRule="auto"/>
              <w:jc w:val="center"/>
              <w:rPr>
                <w:b/>
                <w:szCs w:val="22"/>
              </w:rPr>
            </w:pPr>
            <w:r w:rsidRPr="004A1E3D">
              <w:rPr>
                <w:b/>
                <w:szCs w:val="22"/>
              </w:rPr>
              <w:t>04546/INFOEM/IP/RR/2024</w:t>
            </w:r>
          </w:p>
          <w:p w14:paraId="2AA3D275" w14:textId="77777777" w:rsidR="00947134" w:rsidRPr="004A1E3D" w:rsidRDefault="00947134" w:rsidP="004A1E3D">
            <w:pPr>
              <w:spacing w:line="240" w:lineRule="auto"/>
              <w:jc w:val="center"/>
              <w:rPr>
                <w:b/>
                <w:szCs w:val="22"/>
              </w:rPr>
            </w:pPr>
          </w:p>
          <w:p w14:paraId="69CD8E85" w14:textId="77777777" w:rsidR="00947134" w:rsidRPr="004A1E3D" w:rsidRDefault="00947134" w:rsidP="004A1E3D">
            <w:pPr>
              <w:spacing w:line="240" w:lineRule="auto"/>
              <w:jc w:val="center"/>
              <w:rPr>
                <w:b/>
                <w:szCs w:val="22"/>
              </w:rPr>
            </w:pPr>
          </w:p>
        </w:tc>
        <w:tc>
          <w:tcPr>
            <w:tcW w:w="6281" w:type="dxa"/>
            <w:tcMar>
              <w:top w:w="0" w:type="dxa"/>
              <w:left w:w="45" w:type="dxa"/>
              <w:bottom w:w="0" w:type="dxa"/>
              <w:right w:w="45" w:type="dxa"/>
            </w:tcMar>
          </w:tcPr>
          <w:p w14:paraId="0DE1711E" w14:textId="379AFFF3" w:rsidR="00947134" w:rsidRPr="004A1E3D" w:rsidRDefault="00947134" w:rsidP="004A1E3D">
            <w:pPr>
              <w:spacing w:line="240" w:lineRule="auto"/>
              <w:rPr>
                <w:i/>
                <w:szCs w:val="22"/>
              </w:rPr>
            </w:pPr>
            <w:r w:rsidRPr="004A1E3D">
              <w:rPr>
                <w:i/>
                <w:szCs w:val="22"/>
              </w:rPr>
              <w:t xml:space="preserve">“BUENAS TARDES, POR ESTE MEDIO SOLICITO EL </w:t>
            </w:r>
            <w:r w:rsidRPr="004A1E3D">
              <w:rPr>
                <w:b/>
                <w:i/>
                <w:szCs w:val="22"/>
              </w:rPr>
              <w:t>PLAN DE TRABAJO PARA LA PROTECCIÓN DE DATOS PERSONALES</w:t>
            </w:r>
            <w:r w:rsidRPr="004A1E3D">
              <w:rPr>
                <w:i/>
                <w:szCs w:val="22"/>
              </w:rPr>
              <w:t xml:space="preserve"> Y AL </w:t>
            </w:r>
            <w:r w:rsidRPr="004A1E3D">
              <w:rPr>
                <w:b/>
                <w:i/>
                <w:szCs w:val="22"/>
              </w:rPr>
              <w:t>ACTA DE COMITE DONDE FUE APROBADO</w:t>
            </w:r>
            <w:r w:rsidRPr="004A1E3D">
              <w:rPr>
                <w:i/>
                <w:szCs w:val="22"/>
              </w:rPr>
              <w:t xml:space="preserve"> EN EL AÑO </w:t>
            </w:r>
            <w:r w:rsidRPr="004A1E3D">
              <w:rPr>
                <w:b/>
                <w:i/>
                <w:szCs w:val="22"/>
              </w:rPr>
              <w:t>2020</w:t>
            </w:r>
            <w:r w:rsidRPr="004A1E3D">
              <w:rPr>
                <w:i/>
                <w:szCs w:val="22"/>
              </w:rPr>
              <w:t>”</w:t>
            </w:r>
          </w:p>
        </w:tc>
      </w:tr>
      <w:tr w:rsidR="004A1E3D" w:rsidRPr="004A1E3D" w14:paraId="119FA13C" w14:textId="77777777" w:rsidTr="004A1E3D">
        <w:trPr>
          <w:trHeight w:val="225"/>
        </w:trPr>
        <w:tc>
          <w:tcPr>
            <w:tcW w:w="2830" w:type="dxa"/>
            <w:tcMar>
              <w:top w:w="0" w:type="dxa"/>
              <w:left w:w="45" w:type="dxa"/>
              <w:bottom w:w="0" w:type="dxa"/>
              <w:right w:w="45" w:type="dxa"/>
            </w:tcMar>
          </w:tcPr>
          <w:p w14:paraId="21B9A89F" w14:textId="0D885F32" w:rsidR="00947134" w:rsidRPr="004A1E3D" w:rsidRDefault="00947134" w:rsidP="004A1E3D">
            <w:pPr>
              <w:spacing w:line="240" w:lineRule="auto"/>
              <w:jc w:val="center"/>
              <w:rPr>
                <w:b/>
                <w:szCs w:val="22"/>
              </w:rPr>
            </w:pPr>
            <w:r w:rsidRPr="004A1E3D">
              <w:rPr>
                <w:b/>
                <w:szCs w:val="22"/>
              </w:rPr>
              <w:t>04547/INFOEM/IP/RR/2024</w:t>
            </w:r>
          </w:p>
          <w:p w14:paraId="6A8695AE" w14:textId="77777777" w:rsidR="00947134" w:rsidRPr="004A1E3D" w:rsidRDefault="00947134" w:rsidP="004A1E3D">
            <w:pPr>
              <w:spacing w:line="240" w:lineRule="auto"/>
              <w:jc w:val="center"/>
              <w:rPr>
                <w:b/>
                <w:szCs w:val="22"/>
              </w:rPr>
            </w:pPr>
          </w:p>
          <w:p w14:paraId="48291DB6" w14:textId="77777777" w:rsidR="00947134" w:rsidRPr="004A1E3D" w:rsidRDefault="00947134" w:rsidP="004A1E3D">
            <w:pPr>
              <w:spacing w:line="240" w:lineRule="auto"/>
              <w:rPr>
                <w:b/>
                <w:szCs w:val="22"/>
              </w:rPr>
            </w:pPr>
          </w:p>
        </w:tc>
        <w:tc>
          <w:tcPr>
            <w:tcW w:w="6281" w:type="dxa"/>
            <w:tcMar>
              <w:top w:w="0" w:type="dxa"/>
              <w:left w:w="45" w:type="dxa"/>
              <w:bottom w:w="0" w:type="dxa"/>
              <w:right w:w="45" w:type="dxa"/>
            </w:tcMar>
          </w:tcPr>
          <w:p w14:paraId="6C659F5D" w14:textId="33E64A30" w:rsidR="00947134" w:rsidRPr="004A1E3D" w:rsidRDefault="00947134" w:rsidP="004A1E3D">
            <w:pPr>
              <w:spacing w:line="240" w:lineRule="auto"/>
              <w:rPr>
                <w:b/>
                <w:i/>
                <w:szCs w:val="22"/>
              </w:rPr>
            </w:pPr>
            <w:r w:rsidRPr="004A1E3D">
              <w:rPr>
                <w:i/>
                <w:szCs w:val="22"/>
              </w:rPr>
              <w:t xml:space="preserve">“BUENAS TARDES, POR ESTE MEDIO SOLICITO EL </w:t>
            </w:r>
            <w:r w:rsidRPr="004A1E3D">
              <w:rPr>
                <w:b/>
                <w:i/>
                <w:szCs w:val="22"/>
              </w:rPr>
              <w:t xml:space="preserve">PLAN DE TRABAJO PARA LA PROTECCIÓN DE DATOS PERSONALES </w:t>
            </w:r>
            <w:r w:rsidRPr="004A1E3D">
              <w:rPr>
                <w:i/>
                <w:szCs w:val="22"/>
              </w:rPr>
              <w:t xml:space="preserve">Y AL </w:t>
            </w:r>
            <w:r w:rsidRPr="004A1E3D">
              <w:rPr>
                <w:b/>
                <w:i/>
                <w:szCs w:val="22"/>
              </w:rPr>
              <w:t xml:space="preserve">ACTA DE COMITE DONDE FUE APROBADO </w:t>
            </w:r>
            <w:r w:rsidRPr="004A1E3D">
              <w:rPr>
                <w:i/>
                <w:szCs w:val="22"/>
              </w:rPr>
              <w:t xml:space="preserve">EN EL AÑO </w:t>
            </w:r>
            <w:r w:rsidRPr="004A1E3D">
              <w:rPr>
                <w:b/>
                <w:i/>
                <w:szCs w:val="22"/>
              </w:rPr>
              <w:t>2021</w:t>
            </w:r>
            <w:r w:rsidRPr="004A1E3D">
              <w:rPr>
                <w:i/>
                <w:szCs w:val="22"/>
              </w:rPr>
              <w:t>”</w:t>
            </w:r>
          </w:p>
        </w:tc>
      </w:tr>
      <w:tr w:rsidR="004A1E3D" w:rsidRPr="004A1E3D" w14:paraId="61351302" w14:textId="77777777" w:rsidTr="004A1E3D">
        <w:trPr>
          <w:trHeight w:val="969"/>
        </w:trPr>
        <w:tc>
          <w:tcPr>
            <w:tcW w:w="2830" w:type="dxa"/>
            <w:tcMar>
              <w:top w:w="0" w:type="dxa"/>
              <w:left w:w="45" w:type="dxa"/>
              <w:bottom w:w="0" w:type="dxa"/>
              <w:right w:w="45" w:type="dxa"/>
            </w:tcMar>
          </w:tcPr>
          <w:p w14:paraId="33F92462" w14:textId="01714F92" w:rsidR="00947134" w:rsidRPr="004A1E3D" w:rsidRDefault="00947134" w:rsidP="004A1E3D">
            <w:pPr>
              <w:spacing w:line="240" w:lineRule="auto"/>
              <w:jc w:val="center"/>
              <w:rPr>
                <w:b/>
                <w:szCs w:val="22"/>
              </w:rPr>
            </w:pPr>
            <w:r w:rsidRPr="004A1E3D">
              <w:rPr>
                <w:b/>
                <w:szCs w:val="22"/>
              </w:rPr>
              <w:t>04548/INFOEM/IP/RR/2024</w:t>
            </w:r>
          </w:p>
          <w:p w14:paraId="77F5962B" w14:textId="77777777" w:rsidR="00947134" w:rsidRPr="004A1E3D" w:rsidRDefault="00947134" w:rsidP="004A1E3D">
            <w:pPr>
              <w:spacing w:line="240" w:lineRule="auto"/>
              <w:jc w:val="center"/>
              <w:rPr>
                <w:b/>
                <w:szCs w:val="22"/>
              </w:rPr>
            </w:pPr>
          </w:p>
          <w:p w14:paraId="238EF645" w14:textId="77777777" w:rsidR="00947134" w:rsidRPr="004A1E3D" w:rsidRDefault="00947134" w:rsidP="004A1E3D">
            <w:pPr>
              <w:spacing w:line="240" w:lineRule="auto"/>
              <w:jc w:val="center"/>
              <w:rPr>
                <w:b/>
                <w:szCs w:val="22"/>
              </w:rPr>
            </w:pPr>
          </w:p>
        </w:tc>
        <w:tc>
          <w:tcPr>
            <w:tcW w:w="6281" w:type="dxa"/>
            <w:tcMar>
              <w:top w:w="0" w:type="dxa"/>
              <w:left w:w="45" w:type="dxa"/>
              <w:bottom w:w="0" w:type="dxa"/>
              <w:right w:w="45" w:type="dxa"/>
            </w:tcMar>
          </w:tcPr>
          <w:p w14:paraId="3E8A7847" w14:textId="776A57AD" w:rsidR="00947134" w:rsidRPr="004A1E3D" w:rsidRDefault="00947134" w:rsidP="004A1E3D">
            <w:pPr>
              <w:spacing w:line="240" w:lineRule="auto"/>
              <w:rPr>
                <w:i/>
                <w:szCs w:val="22"/>
              </w:rPr>
            </w:pPr>
            <w:r w:rsidRPr="004A1E3D">
              <w:rPr>
                <w:i/>
                <w:szCs w:val="22"/>
              </w:rPr>
              <w:t xml:space="preserve">“BUENAS TARDES, POR ESTE MEDIO SOLICITO EL </w:t>
            </w:r>
            <w:r w:rsidRPr="004A1E3D">
              <w:rPr>
                <w:b/>
                <w:i/>
                <w:szCs w:val="22"/>
              </w:rPr>
              <w:t>PLAN DE TRABAJO PARA LA PROTECCIÓN DE DATOS PERSONALES</w:t>
            </w:r>
            <w:r w:rsidRPr="004A1E3D">
              <w:rPr>
                <w:i/>
                <w:szCs w:val="22"/>
              </w:rPr>
              <w:t xml:space="preserve"> Y AL </w:t>
            </w:r>
            <w:r w:rsidRPr="004A1E3D">
              <w:rPr>
                <w:b/>
                <w:i/>
                <w:szCs w:val="22"/>
              </w:rPr>
              <w:t>ACTA DE COMITE DONDE FUE APROBADO</w:t>
            </w:r>
            <w:r w:rsidRPr="004A1E3D">
              <w:rPr>
                <w:i/>
                <w:szCs w:val="22"/>
              </w:rPr>
              <w:t xml:space="preserve"> EN EL AÑO </w:t>
            </w:r>
            <w:r w:rsidRPr="004A1E3D">
              <w:rPr>
                <w:b/>
                <w:i/>
                <w:szCs w:val="22"/>
              </w:rPr>
              <w:t>2022</w:t>
            </w:r>
            <w:r w:rsidRPr="004A1E3D">
              <w:rPr>
                <w:i/>
                <w:szCs w:val="22"/>
              </w:rPr>
              <w:t>”</w:t>
            </w:r>
          </w:p>
        </w:tc>
      </w:tr>
      <w:tr w:rsidR="004A1E3D" w:rsidRPr="004A1E3D" w14:paraId="4784CE41" w14:textId="77777777" w:rsidTr="004A1E3D">
        <w:trPr>
          <w:trHeight w:val="225"/>
        </w:trPr>
        <w:tc>
          <w:tcPr>
            <w:tcW w:w="2830" w:type="dxa"/>
            <w:tcMar>
              <w:top w:w="0" w:type="dxa"/>
              <w:left w:w="45" w:type="dxa"/>
              <w:bottom w:w="0" w:type="dxa"/>
              <w:right w:w="45" w:type="dxa"/>
            </w:tcMar>
          </w:tcPr>
          <w:p w14:paraId="4C271E0D" w14:textId="2A436288" w:rsidR="00947134" w:rsidRPr="004A1E3D" w:rsidRDefault="00947134" w:rsidP="004A1E3D">
            <w:pPr>
              <w:spacing w:line="240" w:lineRule="auto"/>
              <w:jc w:val="center"/>
              <w:rPr>
                <w:b/>
                <w:szCs w:val="22"/>
              </w:rPr>
            </w:pPr>
            <w:r w:rsidRPr="004A1E3D">
              <w:rPr>
                <w:b/>
                <w:szCs w:val="22"/>
              </w:rPr>
              <w:t>04549/INFOEM/IP/RR/2024</w:t>
            </w:r>
          </w:p>
          <w:p w14:paraId="13B8A8E6" w14:textId="77777777" w:rsidR="00947134" w:rsidRPr="004A1E3D" w:rsidRDefault="00947134" w:rsidP="004A1E3D">
            <w:pPr>
              <w:spacing w:line="240" w:lineRule="auto"/>
              <w:jc w:val="center"/>
              <w:rPr>
                <w:b/>
                <w:szCs w:val="22"/>
              </w:rPr>
            </w:pPr>
          </w:p>
          <w:p w14:paraId="2E3440AB" w14:textId="77777777" w:rsidR="00947134" w:rsidRPr="004A1E3D" w:rsidRDefault="00947134" w:rsidP="004A1E3D">
            <w:pPr>
              <w:spacing w:line="240" w:lineRule="auto"/>
              <w:jc w:val="center"/>
              <w:rPr>
                <w:b/>
                <w:szCs w:val="22"/>
              </w:rPr>
            </w:pPr>
          </w:p>
        </w:tc>
        <w:tc>
          <w:tcPr>
            <w:tcW w:w="6281" w:type="dxa"/>
            <w:tcMar>
              <w:top w:w="0" w:type="dxa"/>
              <w:left w:w="45" w:type="dxa"/>
              <w:bottom w:w="0" w:type="dxa"/>
              <w:right w:w="45" w:type="dxa"/>
            </w:tcMar>
          </w:tcPr>
          <w:p w14:paraId="25A1B40B" w14:textId="40A8A85C" w:rsidR="00947134" w:rsidRPr="004A1E3D" w:rsidRDefault="00947134" w:rsidP="004A1E3D">
            <w:pPr>
              <w:spacing w:line="240" w:lineRule="auto"/>
              <w:rPr>
                <w:b/>
                <w:i/>
                <w:szCs w:val="22"/>
              </w:rPr>
            </w:pPr>
            <w:r w:rsidRPr="004A1E3D">
              <w:rPr>
                <w:i/>
                <w:szCs w:val="22"/>
              </w:rPr>
              <w:t xml:space="preserve">“BUENAS TARDES, POR ESTE MEDIO SOLICITO EL </w:t>
            </w:r>
            <w:r w:rsidRPr="004A1E3D">
              <w:rPr>
                <w:b/>
                <w:i/>
                <w:szCs w:val="22"/>
              </w:rPr>
              <w:t>PLAN DE TRABAJO PARA LA PROTECCIÓN DE DATOS PERSONALES</w:t>
            </w:r>
            <w:r w:rsidRPr="004A1E3D">
              <w:rPr>
                <w:i/>
                <w:szCs w:val="22"/>
              </w:rPr>
              <w:t xml:space="preserve"> Y AL </w:t>
            </w:r>
            <w:r w:rsidRPr="004A1E3D">
              <w:rPr>
                <w:b/>
                <w:i/>
                <w:szCs w:val="22"/>
              </w:rPr>
              <w:t>ACTA DE COMITE DONDE FUE APROBADO</w:t>
            </w:r>
            <w:r w:rsidRPr="004A1E3D">
              <w:rPr>
                <w:i/>
                <w:szCs w:val="22"/>
              </w:rPr>
              <w:t xml:space="preserve"> EN EL AÑO </w:t>
            </w:r>
            <w:r w:rsidRPr="004A1E3D">
              <w:rPr>
                <w:b/>
                <w:i/>
                <w:szCs w:val="22"/>
              </w:rPr>
              <w:t>2023</w:t>
            </w:r>
            <w:r w:rsidRPr="004A1E3D">
              <w:rPr>
                <w:i/>
                <w:szCs w:val="22"/>
              </w:rPr>
              <w:t>”</w:t>
            </w:r>
          </w:p>
        </w:tc>
      </w:tr>
      <w:tr w:rsidR="004A1E3D" w:rsidRPr="004A1E3D" w14:paraId="1C98340F" w14:textId="77777777" w:rsidTr="004A1E3D">
        <w:trPr>
          <w:trHeight w:val="225"/>
        </w:trPr>
        <w:tc>
          <w:tcPr>
            <w:tcW w:w="2830" w:type="dxa"/>
            <w:tcMar>
              <w:top w:w="0" w:type="dxa"/>
              <w:left w:w="45" w:type="dxa"/>
              <w:bottom w:w="0" w:type="dxa"/>
              <w:right w:w="45" w:type="dxa"/>
            </w:tcMar>
          </w:tcPr>
          <w:p w14:paraId="499C63A9" w14:textId="389AD41F" w:rsidR="00947134" w:rsidRPr="004A1E3D" w:rsidRDefault="00947134" w:rsidP="004A1E3D">
            <w:pPr>
              <w:spacing w:line="240" w:lineRule="auto"/>
              <w:jc w:val="center"/>
              <w:rPr>
                <w:b/>
                <w:szCs w:val="22"/>
              </w:rPr>
            </w:pPr>
            <w:r w:rsidRPr="004A1E3D">
              <w:rPr>
                <w:b/>
                <w:szCs w:val="22"/>
              </w:rPr>
              <w:t>04550/INFOEM/IP/RR/2024</w:t>
            </w:r>
          </w:p>
          <w:p w14:paraId="02D1FE5B" w14:textId="77777777" w:rsidR="00947134" w:rsidRPr="004A1E3D" w:rsidRDefault="00947134" w:rsidP="004A1E3D">
            <w:pPr>
              <w:spacing w:line="240" w:lineRule="auto"/>
              <w:jc w:val="center"/>
              <w:rPr>
                <w:b/>
                <w:szCs w:val="22"/>
              </w:rPr>
            </w:pPr>
          </w:p>
        </w:tc>
        <w:tc>
          <w:tcPr>
            <w:tcW w:w="6281" w:type="dxa"/>
            <w:tcMar>
              <w:top w:w="0" w:type="dxa"/>
              <w:left w:w="45" w:type="dxa"/>
              <w:bottom w:w="0" w:type="dxa"/>
              <w:right w:w="45" w:type="dxa"/>
            </w:tcMar>
          </w:tcPr>
          <w:p w14:paraId="4D179411" w14:textId="6A21C584" w:rsidR="00947134" w:rsidRPr="004A1E3D" w:rsidRDefault="00947134" w:rsidP="004A1E3D">
            <w:pPr>
              <w:spacing w:line="240" w:lineRule="auto"/>
              <w:rPr>
                <w:i/>
                <w:szCs w:val="22"/>
              </w:rPr>
            </w:pPr>
            <w:r w:rsidRPr="004A1E3D">
              <w:rPr>
                <w:i/>
                <w:szCs w:val="22"/>
              </w:rPr>
              <w:t xml:space="preserve">“BUENAS TARDES, POR ESTE MEDIO SOLICITO EL </w:t>
            </w:r>
            <w:r w:rsidRPr="004A1E3D">
              <w:rPr>
                <w:b/>
                <w:i/>
                <w:szCs w:val="22"/>
              </w:rPr>
              <w:t>PLAN DE TRABAJO PARA LA PROTECCIÓN DE DATOS PERSONALES</w:t>
            </w:r>
            <w:r w:rsidRPr="004A1E3D">
              <w:rPr>
                <w:i/>
                <w:szCs w:val="22"/>
              </w:rPr>
              <w:t xml:space="preserve"> Y AL </w:t>
            </w:r>
            <w:r w:rsidRPr="004A1E3D">
              <w:rPr>
                <w:b/>
                <w:i/>
                <w:szCs w:val="22"/>
              </w:rPr>
              <w:t>ACTA DE COMITE DONDE FUE APROBADO</w:t>
            </w:r>
            <w:r w:rsidRPr="004A1E3D">
              <w:rPr>
                <w:i/>
                <w:szCs w:val="22"/>
              </w:rPr>
              <w:t xml:space="preserve"> EN EL AÑO </w:t>
            </w:r>
            <w:r w:rsidRPr="004A1E3D">
              <w:rPr>
                <w:b/>
                <w:i/>
                <w:szCs w:val="22"/>
              </w:rPr>
              <w:t>2024</w:t>
            </w:r>
            <w:r w:rsidRPr="004A1E3D">
              <w:rPr>
                <w:i/>
                <w:szCs w:val="22"/>
              </w:rPr>
              <w:t>”</w:t>
            </w:r>
          </w:p>
        </w:tc>
      </w:tr>
    </w:tbl>
    <w:p w14:paraId="0BD6321D" w14:textId="56D9ABBC" w:rsidR="00664420" w:rsidRPr="004A1E3D" w:rsidRDefault="009A2D78" w:rsidP="004A1E3D">
      <w:pPr>
        <w:tabs>
          <w:tab w:val="left" w:pos="4667"/>
        </w:tabs>
        <w:ind w:right="567"/>
        <w:rPr>
          <w:rFonts w:cs="Tahoma"/>
          <w:bCs/>
          <w:szCs w:val="22"/>
        </w:rPr>
      </w:pPr>
      <w:r w:rsidRPr="004A1E3D">
        <w:rPr>
          <w:rFonts w:cs="Tahoma"/>
          <w:b/>
          <w:bCs/>
          <w:szCs w:val="22"/>
        </w:rPr>
        <w:lastRenderedPageBreak/>
        <w:t>Modalidad de entrega</w:t>
      </w:r>
      <w:r w:rsidRPr="004A1E3D">
        <w:rPr>
          <w:rFonts w:cs="Tahoma"/>
          <w:bCs/>
          <w:szCs w:val="22"/>
        </w:rPr>
        <w:t>: a</w:t>
      </w:r>
      <w:r w:rsidR="00664420" w:rsidRPr="004A1E3D">
        <w:rPr>
          <w:rFonts w:cs="Tahoma"/>
          <w:bCs/>
          <w:szCs w:val="22"/>
        </w:rPr>
        <w:t xml:space="preserve"> través del SAIMEX</w:t>
      </w:r>
      <w:r w:rsidRPr="004A1E3D">
        <w:rPr>
          <w:rFonts w:cs="Tahoma"/>
          <w:bCs/>
          <w:szCs w:val="22"/>
        </w:rPr>
        <w:t>.</w:t>
      </w:r>
    </w:p>
    <w:p w14:paraId="2C4045D7" w14:textId="77777777" w:rsidR="00AF03C4" w:rsidRPr="004A1E3D" w:rsidRDefault="00AF03C4" w:rsidP="004A1E3D">
      <w:pPr>
        <w:rPr>
          <w:szCs w:val="22"/>
          <w:lang w:val="es-ES"/>
        </w:rPr>
      </w:pPr>
    </w:p>
    <w:p w14:paraId="3212BA4D" w14:textId="2CA340CE" w:rsidR="00664420" w:rsidRPr="004A1E3D" w:rsidRDefault="00A7290A" w:rsidP="004A1E3D">
      <w:pPr>
        <w:pStyle w:val="Ttulo3"/>
        <w:rPr>
          <w:rFonts w:eastAsia="Calibri"/>
          <w:szCs w:val="22"/>
          <w:lang w:eastAsia="en-US"/>
        </w:rPr>
      </w:pPr>
      <w:bookmarkStart w:id="6" w:name="_Toc175834561"/>
      <w:r w:rsidRPr="004A1E3D">
        <w:rPr>
          <w:szCs w:val="22"/>
          <w:lang w:val="es-ES"/>
        </w:rPr>
        <w:t>b</w:t>
      </w:r>
      <w:r w:rsidR="00E37A3F" w:rsidRPr="004A1E3D">
        <w:rPr>
          <w:szCs w:val="22"/>
          <w:lang w:val="es-ES"/>
        </w:rPr>
        <w:t xml:space="preserve">) </w:t>
      </w:r>
      <w:r w:rsidR="00664420" w:rsidRPr="004A1E3D">
        <w:rPr>
          <w:szCs w:val="22"/>
          <w:lang w:val="es-ES"/>
        </w:rPr>
        <w:t>Respuesta</w:t>
      </w:r>
      <w:r w:rsidR="00947134" w:rsidRPr="004A1E3D">
        <w:rPr>
          <w:szCs w:val="22"/>
          <w:lang w:val="es-ES"/>
        </w:rPr>
        <w:t>s</w:t>
      </w:r>
      <w:r w:rsidR="00664420" w:rsidRPr="004A1E3D">
        <w:rPr>
          <w:szCs w:val="22"/>
          <w:lang w:val="es-ES"/>
        </w:rPr>
        <w:t xml:space="preserve"> </w:t>
      </w:r>
      <w:r w:rsidR="00664420" w:rsidRPr="004A1E3D">
        <w:rPr>
          <w:rFonts w:eastAsia="Calibri"/>
          <w:szCs w:val="22"/>
          <w:lang w:eastAsia="en-US"/>
        </w:rPr>
        <w:t>del Sujeto Obligado</w:t>
      </w:r>
      <w:r w:rsidRPr="004A1E3D">
        <w:rPr>
          <w:rFonts w:eastAsia="Calibri"/>
          <w:szCs w:val="22"/>
          <w:lang w:eastAsia="en-US"/>
        </w:rPr>
        <w:t>.</w:t>
      </w:r>
      <w:bookmarkEnd w:id="6"/>
    </w:p>
    <w:p w14:paraId="045A25BF" w14:textId="708FA529" w:rsidR="00DB6004" w:rsidRPr="004A1E3D" w:rsidRDefault="00664420" w:rsidP="004A1E3D">
      <w:pPr>
        <w:pStyle w:val="Sinespaciado"/>
        <w:spacing w:line="360" w:lineRule="auto"/>
        <w:rPr>
          <w:szCs w:val="22"/>
          <w:lang w:val="es-ES"/>
        </w:rPr>
      </w:pPr>
      <w:r w:rsidRPr="004A1E3D">
        <w:rPr>
          <w:szCs w:val="22"/>
          <w:lang w:val="es-ES"/>
        </w:rPr>
        <w:t xml:space="preserve">El </w:t>
      </w:r>
      <w:r w:rsidR="00A7290A" w:rsidRPr="004A1E3D">
        <w:rPr>
          <w:b/>
          <w:bCs/>
          <w:szCs w:val="22"/>
          <w:lang w:val="es-ES"/>
        </w:rPr>
        <w:t>once</w:t>
      </w:r>
      <w:r w:rsidRPr="004A1E3D">
        <w:rPr>
          <w:b/>
          <w:bCs/>
          <w:szCs w:val="22"/>
          <w:lang w:val="es-ES"/>
        </w:rPr>
        <w:t xml:space="preserve"> de </w:t>
      </w:r>
      <w:r w:rsidR="002B14FB" w:rsidRPr="004A1E3D">
        <w:rPr>
          <w:b/>
          <w:bCs/>
          <w:szCs w:val="22"/>
          <w:lang w:val="es-ES"/>
        </w:rPr>
        <w:t>jul</w:t>
      </w:r>
      <w:r w:rsidR="00DB6004" w:rsidRPr="004A1E3D">
        <w:rPr>
          <w:b/>
          <w:bCs/>
          <w:szCs w:val="22"/>
          <w:lang w:val="es-ES"/>
        </w:rPr>
        <w:t>io</w:t>
      </w:r>
      <w:r w:rsidRPr="004A1E3D">
        <w:rPr>
          <w:b/>
          <w:bCs/>
          <w:szCs w:val="22"/>
          <w:lang w:val="es-ES"/>
        </w:rPr>
        <w:t xml:space="preserve"> de dos mil </w:t>
      </w:r>
      <w:r w:rsidR="00DB6004" w:rsidRPr="004A1E3D">
        <w:rPr>
          <w:b/>
          <w:bCs/>
          <w:szCs w:val="22"/>
          <w:lang w:val="es-ES"/>
        </w:rPr>
        <w:t>veinticuatro,</w:t>
      </w:r>
      <w:r w:rsidRPr="004A1E3D">
        <w:rPr>
          <w:szCs w:val="22"/>
          <w:lang w:val="es-ES"/>
        </w:rPr>
        <w:t xml:space="preserve"> </w:t>
      </w:r>
      <w:r w:rsidR="00F07EE6" w:rsidRPr="004A1E3D">
        <w:rPr>
          <w:szCs w:val="22"/>
          <w:lang w:val="es-ES"/>
        </w:rPr>
        <w:t xml:space="preserve">el Titular de la Unidad de Transparencia del </w:t>
      </w:r>
      <w:r w:rsidR="00F07EE6" w:rsidRPr="004A1E3D">
        <w:rPr>
          <w:b/>
          <w:szCs w:val="22"/>
          <w:lang w:val="es-ES"/>
        </w:rPr>
        <w:t>SUJETO OBLIGADO</w:t>
      </w:r>
      <w:r w:rsidR="00F07EE6" w:rsidRPr="004A1E3D">
        <w:rPr>
          <w:szCs w:val="22"/>
          <w:lang w:val="es-ES"/>
        </w:rPr>
        <w:t xml:space="preserve"> notificó la siguiente respuesta a través del </w:t>
      </w:r>
      <w:r w:rsidRPr="004A1E3D">
        <w:rPr>
          <w:szCs w:val="22"/>
          <w:lang w:val="es-ES"/>
        </w:rPr>
        <w:t>SAIMEX</w:t>
      </w:r>
      <w:r w:rsidR="00F07EE6" w:rsidRPr="004A1E3D">
        <w:rPr>
          <w:szCs w:val="22"/>
          <w:lang w:val="es-ES"/>
        </w:rPr>
        <w:t>:</w:t>
      </w:r>
    </w:p>
    <w:p w14:paraId="51C00550" w14:textId="77777777" w:rsidR="00A7290A" w:rsidRPr="004A1E3D" w:rsidRDefault="00A7290A" w:rsidP="004A1E3D">
      <w:pPr>
        <w:pStyle w:val="Sinespaciado"/>
        <w:spacing w:line="360" w:lineRule="auto"/>
        <w:rPr>
          <w:szCs w:val="22"/>
          <w:lang w:val="es-ES"/>
        </w:rPr>
      </w:pPr>
    </w:p>
    <w:p w14:paraId="2BC96B05" w14:textId="55375756" w:rsidR="00913FF3" w:rsidRPr="004A1E3D" w:rsidRDefault="00913FF3" w:rsidP="004A1E3D">
      <w:pPr>
        <w:pStyle w:val="Sinespaciado"/>
        <w:spacing w:line="360" w:lineRule="auto"/>
        <w:rPr>
          <w:szCs w:val="22"/>
          <w:lang w:val="es-ES"/>
        </w:rPr>
      </w:pPr>
      <w:r w:rsidRPr="004A1E3D">
        <w:rPr>
          <w:szCs w:val="22"/>
          <w:lang w:val="es-ES"/>
        </w:rPr>
        <w:t xml:space="preserve">Para los medios de impugnación </w:t>
      </w:r>
      <w:r w:rsidRPr="004A1E3D">
        <w:rPr>
          <w:rFonts w:cs="Tahoma"/>
          <w:b/>
          <w:bCs/>
          <w:szCs w:val="22"/>
        </w:rPr>
        <w:t>04502/INFOEM/IP/RR/2024, 04503/INFOEM/IP/RR/2024</w:t>
      </w:r>
      <w:r w:rsidRPr="004A1E3D">
        <w:rPr>
          <w:rFonts w:cs="Tahoma"/>
          <w:szCs w:val="22"/>
        </w:rPr>
        <w:t xml:space="preserve">, </w:t>
      </w:r>
      <w:r w:rsidRPr="004A1E3D">
        <w:rPr>
          <w:rFonts w:cs="Tahoma"/>
          <w:b/>
          <w:bCs/>
          <w:szCs w:val="22"/>
        </w:rPr>
        <w:t>04546/INFOEM/IP/RR/2024</w:t>
      </w:r>
      <w:r w:rsidRPr="004A1E3D">
        <w:rPr>
          <w:rFonts w:cs="Tahoma"/>
          <w:szCs w:val="22"/>
        </w:rPr>
        <w:t xml:space="preserve">, </w:t>
      </w:r>
      <w:r w:rsidRPr="004A1E3D">
        <w:rPr>
          <w:rFonts w:cs="Tahoma"/>
          <w:b/>
          <w:bCs/>
          <w:szCs w:val="22"/>
        </w:rPr>
        <w:t>04547/INFOEM/IP/RR/2024</w:t>
      </w:r>
      <w:r w:rsidRPr="004A1E3D">
        <w:rPr>
          <w:rFonts w:cs="Tahoma"/>
          <w:szCs w:val="22"/>
        </w:rPr>
        <w:t xml:space="preserve">, </w:t>
      </w:r>
      <w:r w:rsidRPr="004A1E3D">
        <w:rPr>
          <w:rFonts w:cs="Tahoma"/>
          <w:b/>
          <w:bCs/>
          <w:szCs w:val="22"/>
        </w:rPr>
        <w:t>04548/INFOEM/IP/RR/2024</w:t>
      </w:r>
      <w:r w:rsidRPr="004A1E3D">
        <w:rPr>
          <w:rFonts w:cs="Tahoma"/>
          <w:szCs w:val="22"/>
        </w:rPr>
        <w:t xml:space="preserve">, </w:t>
      </w:r>
      <w:r w:rsidRPr="004A1E3D">
        <w:rPr>
          <w:rFonts w:cs="Tahoma"/>
          <w:b/>
          <w:bCs/>
          <w:szCs w:val="22"/>
        </w:rPr>
        <w:t xml:space="preserve">04549/INFOEM/IP/RR/2024, </w:t>
      </w:r>
      <w:r w:rsidRPr="004A1E3D">
        <w:rPr>
          <w:rFonts w:cs="Tahoma"/>
          <w:bCs/>
          <w:szCs w:val="22"/>
        </w:rPr>
        <w:t xml:space="preserve">el </w:t>
      </w:r>
      <w:r w:rsidRPr="004A1E3D">
        <w:rPr>
          <w:rFonts w:cs="Tahoma"/>
          <w:b/>
          <w:bCs/>
          <w:szCs w:val="22"/>
        </w:rPr>
        <w:t xml:space="preserve">SUJETO OBLIGADO </w:t>
      </w:r>
      <w:r w:rsidRPr="004A1E3D">
        <w:rPr>
          <w:rFonts w:cs="Tahoma"/>
          <w:bCs/>
          <w:szCs w:val="22"/>
        </w:rPr>
        <w:t xml:space="preserve">refirió de manera homóloga que no es cuenta con la información requerida, adjuntando para todos los casos un </w:t>
      </w:r>
      <w:r w:rsidRPr="004A1E3D">
        <w:rPr>
          <w:rFonts w:cs="Tahoma"/>
          <w:bCs/>
          <w:szCs w:val="22"/>
          <w:lang w:val="es-ES"/>
        </w:rPr>
        <w:t>escrito firmado por la Titular de la Coordinación de Transparencia, por medio del cual indica al solicitante que posterior a una búsqueda exhaustiva y razonable dentro del archivo de la unidad administrativa a su cargo, no existe la información requerida por el particular.</w:t>
      </w:r>
    </w:p>
    <w:p w14:paraId="691B67F2" w14:textId="77777777" w:rsidR="00913FF3" w:rsidRPr="004A1E3D" w:rsidRDefault="00913FF3" w:rsidP="004A1E3D">
      <w:pPr>
        <w:pStyle w:val="Sinespaciado"/>
        <w:spacing w:line="360" w:lineRule="auto"/>
        <w:rPr>
          <w:szCs w:val="22"/>
          <w:lang w:val="es-ES"/>
        </w:rPr>
      </w:pPr>
    </w:p>
    <w:p w14:paraId="07134D60" w14:textId="77777777" w:rsidR="007F032D" w:rsidRDefault="00913FF3" w:rsidP="004A1E3D">
      <w:pPr>
        <w:pStyle w:val="Sinespaciado"/>
        <w:spacing w:line="360" w:lineRule="auto"/>
        <w:rPr>
          <w:rFonts w:cs="Tahoma"/>
          <w:bCs/>
          <w:szCs w:val="22"/>
        </w:rPr>
      </w:pPr>
      <w:r w:rsidRPr="004A1E3D">
        <w:rPr>
          <w:szCs w:val="22"/>
          <w:lang w:val="es-ES"/>
        </w:rPr>
        <w:t xml:space="preserve">Por otra parte, por lo que hace al recurso de revisión </w:t>
      </w:r>
      <w:r w:rsidRPr="004A1E3D">
        <w:rPr>
          <w:rFonts w:cs="Tahoma"/>
          <w:b/>
          <w:bCs/>
          <w:szCs w:val="22"/>
        </w:rPr>
        <w:t xml:space="preserve">04550/INFOEM/IP/RR/2024, </w:t>
      </w:r>
      <w:r w:rsidRPr="004A1E3D">
        <w:rPr>
          <w:rFonts w:cs="Tahoma"/>
          <w:bCs/>
          <w:szCs w:val="22"/>
        </w:rPr>
        <w:t xml:space="preserve">el </w:t>
      </w:r>
      <w:r w:rsidRPr="004A1E3D">
        <w:rPr>
          <w:rFonts w:cs="Tahoma"/>
          <w:b/>
          <w:bCs/>
          <w:szCs w:val="22"/>
        </w:rPr>
        <w:t xml:space="preserve">SUJETO OBLIGADO, </w:t>
      </w:r>
      <w:r w:rsidR="007F032D" w:rsidRPr="004A1E3D">
        <w:rPr>
          <w:rFonts w:cs="Tahoma"/>
          <w:bCs/>
          <w:szCs w:val="22"/>
        </w:rPr>
        <w:t>señaló que se remite el Plan de Trabajo para la Protección de Datos Personales Sistema Municipal para el Desarrollo Integral de la Familia de Tlalnepantla de Baz y el Acta de la Décima Cuarta Sesión Extraordinaria del Comité de Transparencia y Acceso a la Información Pública, lo anterior a través de los archivos electrónicos que a continuación se describen:</w:t>
      </w:r>
    </w:p>
    <w:p w14:paraId="7AAAE7A5" w14:textId="77777777" w:rsidR="004A1E3D" w:rsidRPr="004A1E3D" w:rsidRDefault="004A1E3D" w:rsidP="004A1E3D">
      <w:pPr>
        <w:pStyle w:val="Sinespaciado"/>
        <w:spacing w:line="360" w:lineRule="auto"/>
        <w:rPr>
          <w:rFonts w:cs="Tahoma"/>
          <w:bCs/>
          <w:szCs w:val="22"/>
        </w:rPr>
      </w:pPr>
    </w:p>
    <w:p w14:paraId="39558B75" w14:textId="77777777" w:rsidR="007F032D" w:rsidRPr="004A1E3D" w:rsidRDefault="007F032D" w:rsidP="004A1E3D">
      <w:pPr>
        <w:pStyle w:val="Sinespaciado"/>
        <w:spacing w:line="360" w:lineRule="auto"/>
        <w:rPr>
          <w:rFonts w:cs="Tahoma"/>
          <w:bCs/>
          <w:szCs w:val="22"/>
        </w:rPr>
      </w:pPr>
    </w:p>
    <w:p w14:paraId="21D3C911" w14:textId="77777777" w:rsidR="007F032D" w:rsidRPr="004A1E3D" w:rsidRDefault="007F032D" w:rsidP="004A1E3D">
      <w:pPr>
        <w:pStyle w:val="Prrafodelista"/>
        <w:numPr>
          <w:ilvl w:val="0"/>
          <w:numId w:val="23"/>
        </w:numPr>
        <w:rPr>
          <w:rFonts w:cs="Tahoma"/>
          <w:bCs/>
          <w:szCs w:val="22"/>
          <w:lang w:val="es-ES"/>
        </w:rPr>
      </w:pPr>
      <w:r w:rsidRPr="004A1E3D">
        <w:rPr>
          <w:rFonts w:cs="Tahoma"/>
          <w:b/>
          <w:bCs/>
          <w:i/>
          <w:szCs w:val="22"/>
          <w:lang w:val="es-ES"/>
        </w:rPr>
        <w:lastRenderedPageBreak/>
        <w:t>“Solicitud 161.pdf</w:t>
      </w:r>
      <w:r w:rsidRPr="004A1E3D">
        <w:rPr>
          <w:rFonts w:cs="Tahoma"/>
          <w:bCs/>
          <w:szCs w:val="22"/>
          <w:lang w:val="es-ES"/>
        </w:rPr>
        <w:t>”: documento constante de 2 fojas útiles, de cuyo contenido se advierte un escrito firmado por la Titular de la Coordinación de Transparencia, por medio del cual indica al solicitante que posterior a una búsqueda exhaustiva y razonable dentro del archivo de la unidad administrativa a su cargo, se remite el plan de trabajo para la protección de datos personales del Sistema Municipal para el Desarrollo Integral de la Familia de Tlalnepantla de Baz, así como el Acta de la décima cuarta sesión extraordinaria del Comité de Transparencia.</w:t>
      </w:r>
    </w:p>
    <w:p w14:paraId="54D5688B" w14:textId="77777777" w:rsidR="007F032D" w:rsidRPr="004A1E3D" w:rsidRDefault="007F032D" w:rsidP="004A1E3D">
      <w:pPr>
        <w:rPr>
          <w:rFonts w:cs="Tahoma"/>
          <w:bCs/>
          <w:szCs w:val="22"/>
          <w:lang w:val="es-ES"/>
        </w:rPr>
      </w:pPr>
    </w:p>
    <w:p w14:paraId="1A186E65" w14:textId="77777777" w:rsidR="007F032D" w:rsidRPr="004A1E3D" w:rsidRDefault="007F032D" w:rsidP="004A1E3D">
      <w:pPr>
        <w:pStyle w:val="Prrafodelista"/>
        <w:numPr>
          <w:ilvl w:val="0"/>
          <w:numId w:val="22"/>
        </w:numPr>
        <w:rPr>
          <w:rFonts w:cs="Tahoma"/>
          <w:bCs/>
          <w:szCs w:val="22"/>
          <w:lang w:val="es-ES"/>
        </w:rPr>
      </w:pPr>
      <w:r w:rsidRPr="004A1E3D">
        <w:rPr>
          <w:rFonts w:cs="Tahoma"/>
          <w:b/>
          <w:bCs/>
          <w:i/>
          <w:szCs w:val="22"/>
          <w:lang w:val="es-ES"/>
        </w:rPr>
        <w:t>“Plan de DP.pdf”:</w:t>
      </w:r>
      <w:r w:rsidRPr="004A1E3D">
        <w:rPr>
          <w:rFonts w:cs="Tahoma"/>
          <w:bCs/>
          <w:szCs w:val="22"/>
          <w:lang w:val="es-ES"/>
        </w:rPr>
        <w:t xml:space="preserve"> documento constante de 4 fojas útiles, de cuyo contenido se advierte el Plan de Trabajo para la Protección Datos Personales del Sistema Municipal para el Desarrollo Integral de la Familia de Tlalnepantla de Baz 2024.</w:t>
      </w:r>
    </w:p>
    <w:p w14:paraId="364FE0A0" w14:textId="77777777" w:rsidR="007F032D" w:rsidRPr="004A1E3D" w:rsidRDefault="007F032D" w:rsidP="004A1E3D">
      <w:pPr>
        <w:rPr>
          <w:rFonts w:cs="Tahoma"/>
          <w:bCs/>
          <w:szCs w:val="22"/>
          <w:lang w:val="es-ES"/>
        </w:rPr>
      </w:pPr>
    </w:p>
    <w:p w14:paraId="741FD889" w14:textId="52CF89B8" w:rsidR="00913FF3" w:rsidRPr="004A1E3D" w:rsidRDefault="007F032D" w:rsidP="004A1E3D">
      <w:pPr>
        <w:pStyle w:val="Sinespaciado"/>
        <w:numPr>
          <w:ilvl w:val="0"/>
          <w:numId w:val="21"/>
        </w:numPr>
        <w:spacing w:line="360" w:lineRule="auto"/>
        <w:rPr>
          <w:szCs w:val="22"/>
          <w:lang w:val="es-ES"/>
        </w:rPr>
      </w:pPr>
      <w:r w:rsidRPr="004A1E3D">
        <w:rPr>
          <w:b/>
          <w:i/>
          <w:szCs w:val="22"/>
        </w:rPr>
        <w:t>“ACTA DÉCIMA CUARTA EXT 2024.pdf”:</w:t>
      </w:r>
      <w:r w:rsidRPr="004A1E3D">
        <w:rPr>
          <w:i/>
          <w:szCs w:val="22"/>
        </w:rPr>
        <w:t xml:space="preserve"> </w:t>
      </w:r>
      <w:r w:rsidRPr="004A1E3D">
        <w:rPr>
          <w:szCs w:val="22"/>
        </w:rPr>
        <w:t xml:space="preserve">documento constante de 36 fojas útiles, de cuyo contenido se advierte el acta de la décima cuarta sesión extraordinaria del Comité de Transparencia por la que se aprueba el plan de trabajo de datos personales </w:t>
      </w:r>
      <w:r w:rsidRPr="004A1E3D">
        <w:rPr>
          <w:rFonts w:cs="Tahoma"/>
          <w:bCs/>
          <w:szCs w:val="22"/>
          <w:lang w:val="es-ES"/>
        </w:rPr>
        <w:t>del Sistema Municipal para el Desarrollo Integral de la Familia de Tlalnepantla de Baz.</w:t>
      </w:r>
      <w:r w:rsidRPr="004A1E3D">
        <w:rPr>
          <w:rFonts w:cs="Tahoma"/>
          <w:bCs/>
          <w:szCs w:val="22"/>
        </w:rPr>
        <w:t xml:space="preserve"> </w:t>
      </w:r>
    </w:p>
    <w:p w14:paraId="52460699" w14:textId="77777777" w:rsidR="00664420" w:rsidRPr="004A1E3D" w:rsidRDefault="00664420" w:rsidP="004A1E3D">
      <w:pPr>
        <w:autoSpaceDE w:val="0"/>
        <w:autoSpaceDN w:val="0"/>
        <w:adjustRightInd w:val="0"/>
        <w:ind w:right="-28"/>
        <w:rPr>
          <w:rFonts w:cs="Tahoma"/>
          <w:bCs/>
          <w:szCs w:val="22"/>
          <w:lang w:val="es-ES"/>
        </w:rPr>
      </w:pPr>
    </w:p>
    <w:p w14:paraId="5A5DAB9E" w14:textId="77777777" w:rsidR="00E37A3F" w:rsidRPr="004A1E3D" w:rsidRDefault="00E37A3F" w:rsidP="004A1E3D">
      <w:pPr>
        <w:pStyle w:val="Ttulo2"/>
        <w:jc w:val="left"/>
        <w:rPr>
          <w:szCs w:val="22"/>
        </w:rPr>
      </w:pPr>
      <w:bookmarkStart w:id="7" w:name="_Toc175834562"/>
      <w:r w:rsidRPr="004A1E3D">
        <w:rPr>
          <w:szCs w:val="22"/>
        </w:rPr>
        <w:t>DEL RECURSO DE REVISIÓN</w:t>
      </w:r>
      <w:bookmarkEnd w:id="7"/>
    </w:p>
    <w:p w14:paraId="0B17CD08" w14:textId="77777777" w:rsidR="00664420" w:rsidRPr="004A1E3D" w:rsidRDefault="00664420" w:rsidP="004A1E3D">
      <w:pPr>
        <w:autoSpaceDE w:val="0"/>
        <w:autoSpaceDN w:val="0"/>
        <w:adjustRightInd w:val="0"/>
        <w:ind w:right="-28"/>
        <w:rPr>
          <w:rFonts w:cs="Tahoma"/>
          <w:bCs/>
          <w:szCs w:val="22"/>
          <w:lang w:val="es-ES"/>
        </w:rPr>
      </w:pPr>
    </w:p>
    <w:p w14:paraId="2B216813" w14:textId="47357B4D" w:rsidR="00664420" w:rsidRPr="004A1E3D" w:rsidRDefault="006E25BC" w:rsidP="004A1E3D">
      <w:pPr>
        <w:pStyle w:val="Ttulo3"/>
        <w:rPr>
          <w:szCs w:val="22"/>
        </w:rPr>
      </w:pPr>
      <w:bookmarkStart w:id="8" w:name="_Toc175834563"/>
      <w:r w:rsidRPr="004A1E3D">
        <w:rPr>
          <w:szCs w:val="22"/>
        </w:rPr>
        <w:t xml:space="preserve">a) </w:t>
      </w:r>
      <w:r w:rsidR="00664420" w:rsidRPr="004A1E3D">
        <w:rPr>
          <w:szCs w:val="22"/>
        </w:rPr>
        <w:t>Interposición de</w:t>
      </w:r>
      <w:r w:rsidR="008C1676" w:rsidRPr="004A1E3D">
        <w:rPr>
          <w:szCs w:val="22"/>
        </w:rPr>
        <w:t xml:space="preserve"> </w:t>
      </w:r>
      <w:r w:rsidR="00664420" w:rsidRPr="004A1E3D">
        <w:rPr>
          <w:szCs w:val="22"/>
        </w:rPr>
        <w:t>l</w:t>
      </w:r>
      <w:r w:rsidR="008C1676" w:rsidRPr="004A1E3D">
        <w:rPr>
          <w:szCs w:val="22"/>
        </w:rPr>
        <w:t>os</w:t>
      </w:r>
      <w:r w:rsidR="00664420" w:rsidRPr="004A1E3D">
        <w:rPr>
          <w:szCs w:val="22"/>
        </w:rPr>
        <w:t xml:space="preserve"> Recurso</w:t>
      </w:r>
      <w:r w:rsidR="008C1676" w:rsidRPr="004A1E3D">
        <w:rPr>
          <w:szCs w:val="22"/>
        </w:rPr>
        <w:t>s</w:t>
      </w:r>
      <w:r w:rsidR="00664420" w:rsidRPr="004A1E3D">
        <w:rPr>
          <w:szCs w:val="22"/>
        </w:rPr>
        <w:t xml:space="preserve"> de Revisión</w:t>
      </w:r>
      <w:r w:rsidR="004A4FD1" w:rsidRPr="004A1E3D">
        <w:rPr>
          <w:szCs w:val="22"/>
        </w:rPr>
        <w:t>.</w:t>
      </w:r>
      <w:bookmarkEnd w:id="8"/>
    </w:p>
    <w:p w14:paraId="6279C622" w14:textId="3E0CF9FF" w:rsidR="00664420" w:rsidRPr="004A1E3D" w:rsidRDefault="00664420" w:rsidP="004A1E3D">
      <w:pPr>
        <w:autoSpaceDE w:val="0"/>
        <w:autoSpaceDN w:val="0"/>
        <w:adjustRightInd w:val="0"/>
        <w:ind w:right="-28"/>
        <w:rPr>
          <w:rFonts w:cs="Tahoma"/>
          <w:szCs w:val="22"/>
        </w:rPr>
      </w:pPr>
      <w:r w:rsidRPr="004A1E3D">
        <w:rPr>
          <w:rFonts w:cs="Tahoma"/>
          <w:szCs w:val="22"/>
        </w:rPr>
        <w:t xml:space="preserve">El </w:t>
      </w:r>
      <w:r w:rsidR="00A7290A" w:rsidRPr="004A1E3D">
        <w:rPr>
          <w:rFonts w:cs="Tahoma"/>
          <w:b/>
          <w:bCs/>
          <w:szCs w:val="22"/>
        </w:rPr>
        <w:t>quince</w:t>
      </w:r>
      <w:r w:rsidRPr="004A1E3D">
        <w:rPr>
          <w:rFonts w:cs="Tahoma"/>
          <w:b/>
          <w:bCs/>
          <w:szCs w:val="22"/>
        </w:rPr>
        <w:t xml:space="preserve"> de </w:t>
      </w:r>
      <w:r w:rsidR="006F1FEE" w:rsidRPr="004A1E3D">
        <w:rPr>
          <w:rFonts w:cs="Tahoma"/>
          <w:b/>
          <w:bCs/>
          <w:szCs w:val="22"/>
        </w:rPr>
        <w:t>jul</w:t>
      </w:r>
      <w:r w:rsidR="004A4FD1" w:rsidRPr="004A1E3D">
        <w:rPr>
          <w:rFonts w:cs="Tahoma"/>
          <w:b/>
          <w:bCs/>
          <w:szCs w:val="22"/>
        </w:rPr>
        <w:t>io</w:t>
      </w:r>
      <w:r w:rsidRPr="004A1E3D">
        <w:rPr>
          <w:rFonts w:cs="Tahoma"/>
          <w:b/>
          <w:bCs/>
          <w:szCs w:val="22"/>
        </w:rPr>
        <w:t xml:space="preserve"> de dos mil </w:t>
      </w:r>
      <w:r w:rsidR="004A4FD1" w:rsidRPr="004A1E3D">
        <w:rPr>
          <w:rFonts w:cs="Tahoma"/>
          <w:b/>
          <w:bCs/>
          <w:szCs w:val="22"/>
        </w:rPr>
        <w:t>veinticuatro,</w:t>
      </w:r>
      <w:r w:rsidRPr="004A1E3D">
        <w:rPr>
          <w:rFonts w:cs="Tahoma"/>
          <w:szCs w:val="22"/>
        </w:rPr>
        <w:t xml:space="preserve"> </w:t>
      </w:r>
      <w:r w:rsidR="00F75D23" w:rsidRPr="004A1E3D">
        <w:rPr>
          <w:rFonts w:cs="Tahoma"/>
          <w:b/>
          <w:bCs/>
          <w:szCs w:val="22"/>
        </w:rPr>
        <w:t>LA PARTE RECURRENTE</w:t>
      </w:r>
      <w:r w:rsidR="00F75D23" w:rsidRPr="004A1E3D">
        <w:rPr>
          <w:rFonts w:cs="Tahoma"/>
          <w:szCs w:val="22"/>
        </w:rPr>
        <w:t xml:space="preserve"> interpuso el recurso de revisión en contra de la respuesta emitida por el </w:t>
      </w:r>
      <w:r w:rsidR="00F75D23" w:rsidRPr="004A1E3D">
        <w:rPr>
          <w:rFonts w:cs="Tahoma"/>
          <w:b/>
          <w:bCs/>
          <w:szCs w:val="22"/>
        </w:rPr>
        <w:t>SUJETO OBLIGADO</w:t>
      </w:r>
      <w:r w:rsidR="00953430" w:rsidRPr="004A1E3D">
        <w:rPr>
          <w:rFonts w:cs="Tahoma"/>
          <w:szCs w:val="22"/>
        </w:rPr>
        <w:t xml:space="preserve">, mismo que fue registrado en el SAIMEX con </w:t>
      </w:r>
      <w:r w:rsidR="008C1676" w:rsidRPr="004A1E3D">
        <w:rPr>
          <w:rFonts w:cs="Tahoma"/>
          <w:szCs w:val="22"/>
        </w:rPr>
        <w:t>los</w:t>
      </w:r>
      <w:r w:rsidR="00953430" w:rsidRPr="004A1E3D">
        <w:rPr>
          <w:rFonts w:cs="Tahoma"/>
          <w:szCs w:val="22"/>
        </w:rPr>
        <w:t xml:space="preserve"> número</w:t>
      </w:r>
      <w:r w:rsidR="008C1676" w:rsidRPr="004A1E3D">
        <w:rPr>
          <w:rFonts w:cs="Tahoma"/>
          <w:szCs w:val="22"/>
        </w:rPr>
        <w:t>s</w:t>
      </w:r>
      <w:r w:rsidR="00953430" w:rsidRPr="004A1E3D">
        <w:rPr>
          <w:rFonts w:cs="Tahoma"/>
          <w:szCs w:val="22"/>
        </w:rPr>
        <w:t xml:space="preserve"> de expediente</w:t>
      </w:r>
      <w:r w:rsidR="008C1676" w:rsidRPr="004A1E3D">
        <w:rPr>
          <w:rFonts w:cs="Tahoma"/>
          <w:szCs w:val="22"/>
        </w:rPr>
        <w:t>s</w:t>
      </w:r>
      <w:r w:rsidR="00953430" w:rsidRPr="004A1E3D">
        <w:rPr>
          <w:rFonts w:cs="Tahoma"/>
          <w:szCs w:val="22"/>
        </w:rPr>
        <w:t xml:space="preserve"> </w:t>
      </w:r>
      <w:r w:rsidR="00A7290A" w:rsidRPr="004A1E3D">
        <w:rPr>
          <w:rFonts w:cs="Tahoma"/>
          <w:b/>
          <w:bCs/>
          <w:szCs w:val="22"/>
        </w:rPr>
        <w:t>045</w:t>
      </w:r>
      <w:r w:rsidR="006F1FEE" w:rsidRPr="004A1E3D">
        <w:rPr>
          <w:rFonts w:cs="Tahoma"/>
          <w:b/>
          <w:bCs/>
          <w:szCs w:val="22"/>
        </w:rPr>
        <w:t>02</w:t>
      </w:r>
      <w:r w:rsidR="004A4FD1" w:rsidRPr="004A1E3D">
        <w:rPr>
          <w:rFonts w:cs="Tahoma"/>
          <w:b/>
          <w:bCs/>
          <w:szCs w:val="22"/>
        </w:rPr>
        <w:t>/</w:t>
      </w:r>
      <w:r w:rsidR="00953430" w:rsidRPr="004A1E3D">
        <w:rPr>
          <w:rFonts w:cs="Tahoma"/>
          <w:b/>
          <w:bCs/>
          <w:szCs w:val="22"/>
        </w:rPr>
        <w:t>INFOEM/IP/RR</w:t>
      </w:r>
      <w:r w:rsidR="004A4FD1" w:rsidRPr="004A1E3D">
        <w:rPr>
          <w:rFonts w:cs="Tahoma"/>
          <w:b/>
          <w:bCs/>
          <w:szCs w:val="22"/>
        </w:rPr>
        <w:t>/2024</w:t>
      </w:r>
      <w:r w:rsidR="008E0766" w:rsidRPr="004A1E3D">
        <w:rPr>
          <w:rFonts w:cs="Tahoma"/>
          <w:b/>
          <w:bCs/>
          <w:szCs w:val="22"/>
        </w:rPr>
        <w:t xml:space="preserve">, </w:t>
      </w:r>
      <w:r w:rsidR="008E0766" w:rsidRPr="004A1E3D">
        <w:rPr>
          <w:rFonts w:cs="Tahoma"/>
          <w:b/>
          <w:bCs/>
          <w:szCs w:val="22"/>
        </w:rPr>
        <w:lastRenderedPageBreak/>
        <w:t>04503/INFOEM/IP/RR/2024</w:t>
      </w:r>
      <w:r w:rsidR="008E0766" w:rsidRPr="004A1E3D">
        <w:rPr>
          <w:rFonts w:cs="Tahoma"/>
          <w:szCs w:val="22"/>
        </w:rPr>
        <w:t xml:space="preserve">, </w:t>
      </w:r>
      <w:r w:rsidR="008E0766" w:rsidRPr="004A1E3D">
        <w:rPr>
          <w:rFonts w:cs="Tahoma"/>
          <w:b/>
          <w:bCs/>
          <w:szCs w:val="22"/>
        </w:rPr>
        <w:t>04546/INFOEM/IP/RR/2024</w:t>
      </w:r>
      <w:r w:rsidR="008E0766" w:rsidRPr="004A1E3D">
        <w:rPr>
          <w:rFonts w:cs="Tahoma"/>
          <w:szCs w:val="22"/>
        </w:rPr>
        <w:t xml:space="preserve">, </w:t>
      </w:r>
      <w:r w:rsidR="008E0766" w:rsidRPr="004A1E3D">
        <w:rPr>
          <w:rFonts w:cs="Tahoma"/>
          <w:b/>
          <w:bCs/>
          <w:szCs w:val="22"/>
        </w:rPr>
        <w:t>04547/INFOEM/IP/RR/2024</w:t>
      </w:r>
      <w:r w:rsidR="008E0766" w:rsidRPr="004A1E3D">
        <w:rPr>
          <w:rFonts w:cs="Tahoma"/>
          <w:szCs w:val="22"/>
        </w:rPr>
        <w:t xml:space="preserve">, </w:t>
      </w:r>
      <w:r w:rsidR="008E0766" w:rsidRPr="004A1E3D">
        <w:rPr>
          <w:rFonts w:cs="Tahoma"/>
          <w:b/>
          <w:bCs/>
          <w:szCs w:val="22"/>
        </w:rPr>
        <w:t>04548/INFOEM/IP/RR/2024</w:t>
      </w:r>
      <w:r w:rsidR="008E0766" w:rsidRPr="004A1E3D">
        <w:rPr>
          <w:rFonts w:cs="Tahoma"/>
          <w:szCs w:val="22"/>
        </w:rPr>
        <w:t xml:space="preserve">, </w:t>
      </w:r>
      <w:r w:rsidR="008E0766" w:rsidRPr="004A1E3D">
        <w:rPr>
          <w:rFonts w:cs="Tahoma"/>
          <w:b/>
          <w:bCs/>
          <w:szCs w:val="22"/>
        </w:rPr>
        <w:t>04549/INFOEM/IP/RR/2024</w:t>
      </w:r>
      <w:r w:rsidR="008E0766" w:rsidRPr="004A1E3D">
        <w:rPr>
          <w:rFonts w:cs="Tahoma"/>
          <w:szCs w:val="22"/>
        </w:rPr>
        <w:t xml:space="preserve"> y </w:t>
      </w:r>
      <w:r w:rsidR="008E0766" w:rsidRPr="004A1E3D">
        <w:rPr>
          <w:rFonts w:cs="Tahoma"/>
          <w:b/>
          <w:bCs/>
          <w:szCs w:val="22"/>
        </w:rPr>
        <w:t>04550/INFOEM/IP/RR/2024,</w:t>
      </w:r>
      <w:r w:rsidR="00953430" w:rsidRPr="004A1E3D">
        <w:rPr>
          <w:rFonts w:cs="Tahoma"/>
          <w:szCs w:val="22"/>
        </w:rPr>
        <w:t xml:space="preserve"> y en </w:t>
      </w:r>
      <w:r w:rsidR="008E0766" w:rsidRPr="004A1E3D">
        <w:rPr>
          <w:rFonts w:cs="Tahoma"/>
          <w:szCs w:val="22"/>
        </w:rPr>
        <w:t>los</w:t>
      </w:r>
      <w:r w:rsidR="00953430" w:rsidRPr="004A1E3D">
        <w:rPr>
          <w:rFonts w:cs="Tahoma"/>
          <w:szCs w:val="22"/>
        </w:rPr>
        <w:t xml:space="preserve"> cual</w:t>
      </w:r>
      <w:r w:rsidR="008E0766" w:rsidRPr="004A1E3D">
        <w:rPr>
          <w:rFonts w:cs="Tahoma"/>
          <w:szCs w:val="22"/>
        </w:rPr>
        <w:t>es se</w:t>
      </w:r>
      <w:r w:rsidR="00953430" w:rsidRPr="004A1E3D">
        <w:rPr>
          <w:rFonts w:cs="Tahoma"/>
          <w:szCs w:val="22"/>
        </w:rPr>
        <w:t xml:space="preserve"> manifiesta lo siguiente</w:t>
      </w:r>
      <w:r w:rsidRPr="004A1E3D">
        <w:rPr>
          <w:rFonts w:cs="Tahoma"/>
          <w:szCs w:val="22"/>
        </w:rPr>
        <w:t>:</w:t>
      </w:r>
    </w:p>
    <w:p w14:paraId="739F1FCB" w14:textId="77777777" w:rsidR="004A4FD1" w:rsidRPr="004A1E3D" w:rsidRDefault="004A4FD1" w:rsidP="004A1E3D">
      <w:pPr>
        <w:tabs>
          <w:tab w:val="left" w:pos="4667"/>
        </w:tabs>
        <w:ind w:right="822"/>
        <w:rPr>
          <w:rFonts w:cs="Tahoma"/>
          <w:b/>
          <w:bCs/>
          <w:szCs w:val="22"/>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81"/>
      </w:tblGrid>
      <w:tr w:rsidR="004A1E3D" w:rsidRPr="004A1E3D" w14:paraId="0B84E2D8" w14:textId="77777777" w:rsidTr="004A1E3D">
        <w:trPr>
          <w:trHeight w:val="225"/>
          <w:tblHeader/>
        </w:trPr>
        <w:tc>
          <w:tcPr>
            <w:tcW w:w="2830" w:type="dxa"/>
            <w:shd w:val="clear" w:color="auto" w:fill="F9CB9C"/>
            <w:tcMar>
              <w:top w:w="0" w:type="dxa"/>
              <w:left w:w="45" w:type="dxa"/>
              <w:bottom w:w="0" w:type="dxa"/>
              <w:right w:w="45" w:type="dxa"/>
            </w:tcMar>
            <w:vAlign w:val="center"/>
          </w:tcPr>
          <w:p w14:paraId="021FB269" w14:textId="77777777" w:rsidR="008C1676" w:rsidRPr="004A1E3D" w:rsidRDefault="008C1676" w:rsidP="004A1E3D">
            <w:pPr>
              <w:jc w:val="center"/>
              <w:rPr>
                <w:b/>
                <w:szCs w:val="22"/>
              </w:rPr>
            </w:pPr>
            <w:r w:rsidRPr="004A1E3D">
              <w:rPr>
                <w:b/>
                <w:szCs w:val="22"/>
              </w:rPr>
              <w:t>Recursos de revisión.</w:t>
            </w:r>
          </w:p>
        </w:tc>
        <w:tc>
          <w:tcPr>
            <w:tcW w:w="6281" w:type="dxa"/>
            <w:shd w:val="clear" w:color="auto" w:fill="F9CB9C"/>
            <w:tcMar>
              <w:top w:w="0" w:type="dxa"/>
              <w:left w:w="45" w:type="dxa"/>
              <w:bottom w:w="0" w:type="dxa"/>
              <w:right w:w="45" w:type="dxa"/>
            </w:tcMar>
            <w:vAlign w:val="center"/>
          </w:tcPr>
          <w:p w14:paraId="150C14C1" w14:textId="12CE7E3C" w:rsidR="008C1676" w:rsidRPr="004A1E3D" w:rsidRDefault="008E0766" w:rsidP="004A1E3D">
            <w:pPr>
              <w:jc w:val="center"/>
              <w:rPr>
                <w:b/>
                <w:i/>
                <w:szCs w:val="22"/>
              </w:rPr>
            </w:pPr>
            <w:r w:rsidRPr="004A1E3D">
              <w:rPr>
                <w:b/>
                <w:szCs w:val="22"/>
              </w:rPr>
              <w:t>Actos impugnados</w:t>
            </w:r>
            <w:r w:rsidR="008C1676" w:rsidRPr="004A1E3D">
              <w:rPr>
                <w:b/>
                <w:szCs w:val="22"/>
              </w:rPr>
              <w:t xml:space="preserve"> y razones o motivos de inconformidad</w:t>
            </w:r>
            <w:r w:rsidR="008C1676" w:rsidRPr="004A1E3D">
              <w:rPr>
                <w:b/>
                <w:i/>
                <w:szCs w:val="22"/>
              </w:rPr>
              <w:t>.</w:t>
            </w:r>
          </w:p>
        </w:tc>
      </w:tr>
      <w:tr w:rsidR="004A1E3D" w:rsidRPr="004A1E3D" w14:paraId="7724702E" w14:textId="77777777" w:rsidTr="004A1E3D">
        <w:trPr>
          <w:trHeight w:val="1093"/>
        </w:trPr>
        <w:tc>
          <w:tcPr>
            <w:tcW w:w="2830" w:type="dxa"/>
            <w:tcMar>
              <w:top w:w="0" w:type="dxa"/>
              <w:left w:w="45" w:type="dxa"/>
              <w:bottom w:w="0" w:type="dxa"/>
              <w:right w:w="45" w:type="dxa"/>
            </w:tcMar>
          </w:tcPr>
          <w:p w14:paraId="03FF41D4" w14:textId="55F11C77" w:rsidR="008C1676" w:rsidRPr="004A1E3D" w:rsidRDefault="00324BDD" w:rsidP="004A1E3D">
            <w:pPr>
              <w:jc w:val="center"/>
              <w:rPr>
                <w:b/>
                <w:szCs w:val="22"/>
              </w:rPr>
            </w:pPr>
            <w:r w:rsidRPr="004A1E3D">
              <w:rPr>
                <w:b/>
                <w:szCs w:val="22"/>
              </w:rPr>
              <w:t>04502/INFOEM/IP/RR/2024</w:t>
            </w:r>
          </w:p>
        </w:tc>
        <w:tc>
          <w:tcPr>
            <w:tcW w:w="6281" w:type="dxa"/>
            <w:tcMar>
              <w:top w:w="0" w:type="dxa"/>
              <w:left w:w="45" w:type="dxa"/>
              <w:bottom w:w="0" w:type="dxa"/>
              <w:right w:w="45" w:type="dxa"/>
            </w:tcMar>
          </w:tcPr>
          <w:p w14:paraId="728D0ED2" w14:textId="77777777" w:rsidR="008C1676" w:rsidRPr="004A1E3D" w:rsidRDefault="008C1676" w:rsidP="004A1E3D">
            <w:pPr>
              <w:spacing w:line="240" w:lineRule="auto"/>
              <w:ind w:left="28"/>
              <w:rPr>
                <w:b/>
                <w:szCs w:val="22"/>
              </w:rPr>
            </w:pPr>
            <w:r w:rsidRPr="004A1E3D">
              <w:rPr>
                <w:b/>
                <w:szCs w:val="22"/>
              </w:rPr>
              <w:t>Acto impugnado:</w:t>
            </w:r>
          </w:p>
          <w:p w14:paraId="17FFA29D" w14:textId="0A043CC0" w:rsidR="008C1676" w:rsidRPr="004A1E3D" w:rsidRDefault="00324BDD" w:rsidP="004A1E3D">
            <w:pPr>
              <w:spacing w:line="240" w:lineRule="auto"/>
              <w:ind w:left="28"/>
              <w:rPr>
                <w:i/>
                <w:szCs w:val="22"/>
              </w:rPr>
            </w:pPr>
            <w:r w:rsidRPr="004A1E3D">
              <w:rPr>
                <w:i/>
                <w:szCs w:val="22"/>
              </w:rPr>
              <w:t>“NO DAN RESPUESTA” (Sic).</w:t>
            </w:r>
          </w:p>
          <w:p w14:paraId="450E14E3" w14:textId="77777777" w:rsidR="008C1676" w:rsidRPr="004A1E3D" w:rsidRDefault="008C1676" w:rsidP="004A1E3D">
            <w:pPr>
              <w:spacing w:line="240" w:lineRule="auto"/>
              <w:ind w:left="28"/>
              <w:rPr>
                <w:b/>
                <w:szCs w:val="22"/>
              </w:rPr>
            </w:pPr>
            <w:r w:rsidRPr="004A1E3D">
              <w:rPr>
                <w:b/>
                <w:szCs w:val="22"/>
              </w:rPr>
              <w:t>Razones o motivos de inconformidad:</w:t>
            </w:r>
          </w:p>
          <w:p w14:paraId="4844169D" w14:textId="3DE418FC" w:rsidR="008C1676" w:rsidRPr="004A1E3D" w:rsidRDefault="00324BDD" w:rsidP="004A1E3D">
            <w:pPr>
              <w:spacing w:line="240" w:lineRule="auto"/>
              <w:ind w:left="28"/>
              <w:rPr>
                <w:i/>
                <w:szCs w:val="22"/>
              </w:rPr>
            </w:pPr>
            <w:r w:rsidRPr="004A1E3D">
              <w:rPr>
                <w:i/>
                <w:szCs w:val="22"/>
              </w:rPr>
              <w:t>“NO DAN RESPUESTA” (Sic).</w:t>
            </w:r>
          </w:p>
        </w:tc>
      </w:tr>
      <w:tr w:rsidR="004A1E3D" w:rsidRPr="004A1E3D" w14:paraId="2CBE61ED" w14:textId="77777777" w:rsidTr="004A1E3D">
        <w:trPr>
          <w:trHeight w:val="65"/>
        </w:trPr>
        <w:tc>
          <w:tcPr>
            <w:tcW w:w="2830" w:type="dxa"/>
            <w:tcMar>
              <w:top w:w="0" w:type="dxa"/>
              <w:left w:w="45" w:type="dxa"/>
              <w:bottom w:w="0" w:type="dxa"/>
              <w:right w:w="45" w:type="dxa"/>
            </w:tcMar>
          </w:tcPr>
          <w:p w14:paraId="4BF08B2C" w14:textId="5BF3050A" w:rsidR="00324BDD" w:rsidRPr="004A1E3D" w:rsidRDefault="00324BDD" w:rsidP="004A1E3D">
            <w:pPr>
              <w:jc w:val="center"/>
              <w:rPr>
                <w:b/>
                <w:szCs w:val="22"/>
              </w:rPr>
            </w:pPr>
            <w:r w:rsidRPr="004A1E3D">
              <w:rPr>
                <w:b/>
                <w:szCs w:val="22"/>
              </w:rPr>
              <w:t>04503/INFOEM/IP/RR/2024</w:t>
            </w:r>
          </w:p>
        </w:tc>
        <w:tc>
          <w:tcPr>
            <w:tcW w:w="6281" w:type="dxa"/>
            <w:tcMar>
              <w:top w:w="0" w:type="dxa"/>
              <w:left w:w="45" w:type="dxa"/>
              <w:bottom w:w="0" w:type="dxa"/>
              <w:right w:w="45" w:type="dxa"/>
            </w:tcMar>
          </w:tcPr>
          <w:p w14:paraId="73785FBD" w14:textId="77777777" w:rsidR="00324BDD" w:rsidRPr="004A1E3D" w:rsidRDefault="00324BDD" w:rsidP="004A1E3D">
            <w:pPr>
              <w:spacing w:line="240" w:lineRule="auto"/>
              <w:ind w:left="28"/>
              <w:rPr>
                <w:b/>
                <w:szCs w:val="22"/>
              </w:rPr>
            </w:pPr>
            <w:r w:rsidRPr="004A1E3D">
              <w:rPr>
                <w:b/>
                <w:szCs w:val="22"/>
              </w:rPr>
              <w:t>Acto impugnado:</w:t>
            </w:r>
          </w:p>
          <w:p w14:paraId="6BFDDD81" w14:textId="77777777" w:rsidR="00324BDD" w:rsidRDefault="00324BDD" w:rsidP="004A1E3D">
            <w:pPr>
              <w:spacing w:line="240" w:lineRule="auto"/>
              <w:ind w:left="28"/>
              <w:rPr>
                <w:i/>
                <w:szCs w:val="22"/>
              </w:rPr>
            </w:pPr>
            <w:r w:rsidRPr="004A1E3D">
              <w:rPr>
                <w:i/>
                <w:szCs w:val="22"/>
              </w:rPr>
              <w:t>“NO DAN RESPUESTA” (Sic).</w:t>
            </w:r>
          </w:p>
          <w:p w14:paraId="264609A4" w14:textId="77777777" w:rsidR="004A1E3D" w:rsidRPr="004A1E3D" w:rsidRDefault="004A1E3D" w:rsidP="004A1E3D">
            <w:pPr>
              <w:spacing w:line="240" w:lineRule="auto"/>
              <w:ind w:left="28"/>
              <w:rPr>
                <w:i/>
                <w:szCs w:val="22"/>
              </w:rPr>
            </w:pPr>
          </w:p>
          <w:p w14:paraId="05279AC6" w14:textId="77777777" w:rsidR="00324BDD" w:rsidRPr="004A1E3D" w:rsidRDefault="00324BDD" w:rsidP="004A1E3D">
            <w:pPr>
              <w:spacing w:line="240" w:lineRule="auto"/>
              <w:ind w:left="28"/>
              <w:rPr>
                <w:b/>
                <w:szCs w:val="22"/>
              </w:rPr>
            </w:pPr>
            <w:r w:rsidRPr="004A1E3D">
              <w:rPr>
                <w:b/>
                <w:szCs w:val="22"/>
              </w:rPr>
              <w:t>Razones o motivos de inconformidad:</w:t>
            </w:r>
          </w:p>
          <w:p w14:paraId="3C30872B" w14:textId="5B69499D" w:rsidR="00324BDD" w:rsidRPr="004A1E3D" w:rsidRDefault="00324BDD" w:rsidP="004A1E3D">
            <w:pPr>
              <w:spacing w:line="240" w:lineRule="auto"/>
              <w:rPr>
                <w:b/>
                <w:i/>
                <w:szCs w:val="22"/>
              </w:rPr>
            </w:pPr>
            <w:r w:rsidRPr="004A1E3D">
              <w:rPr>
                <w:i/>
                <w:szCs w:val="22"/>
              </w:rPr>
              <w:t>“NO DAN RESPUESTA” (Sic).</w:t>
            </w:r>
          </w:p>
        </w:tc>
      </w:tr>
      <w:tr w:rsidR="004A1E3D" w:rsidRPr="004A1E3D" w14:paraId="3F9A0852" w14:textId="77777777" w:rsidTr="004A1E3D">
        <w:trPr>
          <w:trHeight w:val="671"/>
        </w:trPr>
        <w:tc>
          <w:tcPr>
            <w:tcW w:w="2830" w:type="dxa"/>
            <w:tcMar>
              <w:top w:w="0" w:type="dxa"/>
              <w:left w:w="45" w:type="dxa"/>
              <w:bottom w:w="0" w:type="dxa"/>
              <w:right w:w="45" w:type="dxa"/>
            </w:tcMar>
          </w:tcPr>
          <w:p w14:paraId="1EBF8AC1" w14:textId="4A0EF19A" w:rsidR="008C1676" w:rsidRPr="004A1E3D" w:rsidRDefault="00324BDD" w:rsidP="004A1E3D">
            <w:pPr>
              <w:jc w:val="center"/>
              <w:rPr>
                <w:b/>
                <w:szCs w:val="22"/>
              </w:rPr>
            </w:pPr>
            <w:r w:rsidRPr="004A1E3D">
              <w:rPr>
                <w:b/>
                <w:szCs w:val="22"/>
              </w:rPr>
              <w:t>04546/INFOEM/IP/RR/2024</w:t>
            </w:r>
          </w:p>
        </w:tc>
        <w:tc>
          <w:tcPr>
            <w:tcW w:w="6281" w:type="dxa"/>
            <w:tcMar>
              <w:top w:w="0" w:type="dxa"/>
              <w:left w:w="45" w:type="dxa"/>
              <w:bottom w:w="0" w:type="dxa"/>
              <w:right w:w="45" w:type="dxa"/>
            </w:tcMar>
          </w:tcPr>
          <w:p w14:paraId="353AD6CB" w14:textId="77777777" w:rsidR="008C1676" w:rsidRPr="004A1E3D" w:rsidRDefault="008C1676" w:rsidP="004A1E3D">
            <w:pPr>
              <w:spacing w:line="240" w:lineRule="auto"/>
              <w:rPr>
                <w:b/>
                <w:szCs w:val="22"/>
              </w:rPr>
            </w:pPr>
            <w:r w:rsidRPr="004A1E3D">
              <w:rPr>
                <w:b/>
                <w:szCs w:val="22"/>
              </w:rPr>
              <w:t>Acto impugnado:</w:t>
            </w:r>
          </w:p>
          <w:p w14:paraId="2D4F0AEE" w14:textId="5F0EEAC7" w:rsidR="008C1676" w:rsidRPr="004A1E3D" w:rsidRDefault="008C1676" w:rsidP="004A1E3D">
            <w:pPr>
              <w:spacing w:line="240" w:lineRule="auto"/>
              <w:rPr>
                <w:i/>
                <w:szCs w:val="22"/>
              </w:rPr>
            </w:pPr>
            <w:r w:rsidRPr="004A1E3D">
              <w:rPr>
                <w:i/>
                <w:szCs w:val="22"/>
              </w:rPr>
              <w:t>“</w:t>
            </w:r>
            <w:r w:rsidR="00324BDD" w:rsidRPr="004A1E3D">
              <w:rPr>
                <w:i/>
                <w:szCs w:val="22"/>
              </w:rPr>
              <w:t>LA INFORMACIÓN NO SE DA COMO SE SOLICITA, LA FALTA DE CONOCIMIENTO DE LA COORDINADORA</w:t>
            </w:r>
            <w:r w:rsidRPr="004A1E3D">
              <w:rPr>
                <w:i/>
                <w:szCs w:val="22"/>
              </w:rPr>
              <w:t>”</w:t>
            </w:r>
          </w:p>
          <w:p w14:paraId="4C63167D" w14:textId="77777777" w:rsidR="008C1676" w:rsidRPr="004A1E3D" w:rsidRDefault="008C1676" w:rsidP="004A1E3D">
            <w:pPr>
              <w:spacing w:line="240" w:lineRule="auto"/>
              <w:rPr>
                <w:i/>
                <w:szCs w:val="22"/>
              </w:rPr>
            </w:pPr>
          </w:p>
          <w:p w14:paraId="1062A4EF" w14:textId="77777777" w:rsidR="008C1676" w:rsidRPr="004A1E3D" w:rsidRDefault="008C1676" w:rsidP="004A1E3D">
            <w:pPr>
              <w:spacing w:line="240" w:lineRule="auto"/>
              <w:rPr>
                <w:b/>
                <w:szCs w:val="22"/>
              </w:rPr>
            </w:pPr>
            <w:r w:rsidRPr="004A1E3D">
              <w:rPr>
                <w:b/>
                <w:szCs w:val="22"/>
              </w:rPr>
              <w:t>Razones o motivos de inconformidad:</w:t>
            </w:r>
          </w:p>
          <w:p w14:paraId="335E3167" w14:textId="11BF5FF2" w:rsidR="008C1676" w:rsidRPr="004A1E3D" w:rsidRDefault="008C1676" w:rsidP="004A1E3D">
            <w:pPr>
              <w:spacing w:line="240" w:lineRule="auto"/>
              <w:rPr>
                <w:i/>
                <w:szCs w:val="22"/>
              </w:rPr>
            </w:pPr>
            <w:r w:rsidRPr="004A1E3D">
              <w:rPr>
                <w:i/>
                <w:szCs w:val="22"/>
              </w:rPr>
              <w:t>“</w:t>
            </w:r>
            <w:r w:rsidR="00324BDD" w:rsidRPr="004A1E3D">
              <w:rPr>
                <w:i/>
                <w:szCs w:val="22"/>
              </w:rPr>
              <w:t>LA INFORMACIÓN NO SE DA COMO SE SOLICITA, LA FALTA DE CONOCIMIENTO DE LA COORDINADORA</w:t>
            </w:r>
            <w:r w:rsidRPr="004A1E3D">
              <w:rPr>
                <w:i/>
                <w:szCs w:val="22"/>
              </w:rPr>
              <w:t>”</w:t>
            </w:r>
          </w:p>
        </w:tc>
      </w:tr>
      <w:tr w:rsidR="004A1E3D" w:rsidRPr="004A1E3D" w14:paraId="49C68756" w14:textId="77777777" w:rsidTr="004A1E3D">
        <w:trPr>
          <w:trHeight w:val="225"/>
        </w:trPr>
        <w:tc>
          <w:tcPr>
            <w:tcW w:w="2830" w:type="dxa"/>
            <w:tcMar>
              <w:top w:w="0" w:type="dxa"/>
              <w:left w:w="45" w:type="dxa"/>
              <w:bottom w:w="0" w:type="dxa"/>
              <w:right w:w="45" w:type="dxa"/>
            </w:tcMar>
          </w:tcPr>
          <w:p w14:paraId="133E0BB5" w14:textId="00D43C2E" w:rsidR="008E0766" w:rsidRPr="004A1E3D" w:rsidRDefault="008E0766" w:rsidP="004A1E3D">
            <w:pPr>
              <w:jc w:val="center"/>
              <w:rPr>
                <w:b/>
                <w:szCs w:val="22"/>
              </w:rPr>
            </w:pPr>
            <w:r w:rsidRPr="004A1E3D">
              <w:rPr>
                <w:b/>
                <w:szCs w:val="22"/>
              </w:rPr>
              <w:t>04547/INFOEM/IP/RR/2024</w:t>
            </w:r>
          </w:p>
        </w:tc>
        <w:tc>
          <w:tcPr>
            <w:tcW w:w="6281" w:type="dxa"/>
            <w:tcMar>
              <w:top w:w="0" w:type="dxa"/>
              <w:left w:w="45" w:type="dxa"/>
              <w:bottom w:w="0" w:type="dxa"/>
              <w:right w:w="45" w:type="dxa"/>
            </w:tcMar>
          </w:tcPr>
          <w:p w14:paraId="128DA59E" w14:textId="77777777" w:rsidR="008E0766" w:rsidRPr="004A1E3D" w:rsidRDefault="008E0766" w:rsidP="004A1E3D">
            <w:pPr>
              <w:spacing w:line="240" w:lineRule="auto"/>
              <w:rPr>
                <w:b/>
                <w:szCs w:val="22"/>
              </w:rPr>
            </w:pPr>
            <w:r w:rsidRPr="004A1E3D">
              <w:rPr>
                <w:b/>
                <w:szCs w:val="22"/>
              </w:rPr>
              <w:t>Acto impugnado:</w:t>
            </w:r>
          </w:p>
          <w:p w14:paraId="5F1762F5" w14:textId="77777777" w:rsidR="008E0766" w:rsidRPr="004A1E3D" w:rsidRDefault="008E0766" w:rsidP="004A1E3D">
            <w:pPr>
              <w:spacing w:line="240" w:lineRule="auto"/>
              <w:rPr>
                <w:i/>
                <w:szCs w:val="22"/>
              </w:rPr>
            </w:pPr>
            <w:r w:rsidRPr="004A1E3D">
              <w:rPr>
                <w:i/>
                <w:szCs w:val="22"/>
              </w:rPr>
              <w:t>“LA INFORMACIÓN NO SE DA COMO SE SOLICITA, LA FALTA DE CONOCIMIENTO DE LA COORDINADORA”</w:t>
            </w:r>
          </w:p>
          <w:p w14:paraId="1F3C3290" w14:textId="77777777" w:rsidR="008E0766" w:rsidRPr="004A1E3D" w:rsidRDefault="008E0766" w:rsidP="004A1E3D">
            <w:pPr>
              <w:spacing w:line="240" w:lineRule="auto"/>
              <w:rPr>
                <w:i/>
                <w:szCs w:val="22"/>
              </w:rPr>
            </w:pPr>
          </w:p>
          <w:p w14:paraId="636C84D1" w14:textId="77777777" w:rsidR="008E0766" w:rsidRPr="004A1E3D" w:rsidRDefault="008E0766" w:rsidP="004A1E3D">
            <w:pPr>
              <w:spacing w:line="240" w:lineRule="auto"/>
              <w:rPr>
                <w:b/>
                <w:szCs w:val="22"/>
              </w:rPr>
            </w:pPr>
            <w:r w:rsidRPr="004A1E3D">
              <w:rPr>
                <w:b/>
                <w:szCs w:val="22"/>
              </w:rPr>
              <w:t>Razones o motivos de inconformidad:</w:t>
            </w:r>
          </w:p>
          <w:p w14:paraId="4F2B436D" w14:textId="55304334" w:rsidR="008E0766" w:rsidRPr="004A1E3D" w:rsidRDefault="008E0766" w:rsidP="004A1E3D">
            <w:pPr>
              <w:spacing w:line="240" w:lineRule="auto"/>
              <w:rPr>
                <w:b/>
                <w:i/>
                <w:szCs w:val="22"/>
              </w:rPr>
            </w:pPr>
            <w:r w:rsidRPr="004A1E3D">
              <w:rPr>
                <w:i/>
                <w:szCs w:val="22"/>
              </w:rPr>
              <w:t>“LA INFORMACIÓN NO SE DA COMO SE SOLICITA, LA FALTA DE CONOCIMIENTO DE LA COORDINADORA”</w:t>
            </w:r>
          </w:p>
        </w:tc>
      </w:tr>
      <w:tr w:rsidR="004A1E3D" w:rsidRPr="004A1E3D" w14:paraId="5771DFAB" w14:textId="77777777" w:rsidTr="004A1E3D">
        <w:trPr>
          <w:trHeight w:val="969"/>
        </w:trPr>
        <w:tc>
          <w:tcPr>
            <w:tcW w:w="2830" w:type="dxa"/>
            <w:tcMar>
              <w:top w:w="0" w:type="dxa"/>
              <w:left w:w="45" w:type="dxa"/>
              <w:bottom w:w="0" w:type="dxa"/>
              <w:right w:w="45" w:type="dxa"/>
            </w:tcMar>
          </w:tcPr>
          <w:p w14:paraId="6042C6CE" w14:textId="36F924BA" w:rsidR="008E0766" w:rsidRPr="004A1E3D" w:rsidRDefault="008E0766" w:rsidP="004A1E3D">
            <w:pPr>
              <w:jc w:val="center"/>
              <w:rPr>
                <w:b/>
                <w:szCs w:val="22"/>
              </w:rPr>
            </w:pPr>
            <w:r w:rsidRPr="004A1E3D">
              <w:rPr>
                <w:b/>
                <w:szCs w:val="22"/>
              </w:rPr>
              <w:t>04548/INFOEM/IP/RR/2024</w:t>
            </w:r>
          </w:p>
        </w:tc>
        <w:tc>
          <w:tcPr>
            <w:tcW w:w="6281" w:type="dxa"/>
            <w:tcMar>
              <w:top w:w="0" w:type="dxa"/>
              <w:left w:w="45" w:type="dxa"/>
              <w:bottom w:w="0" w:type="dxa"/>
              <w:right w:w="45" w:type="dxa"/>
            </w:tcMar>
          </w:tcPr>
          <w:p w14:paraId="6A572D5C" w14:textId="77777777" w:rsidR="008E0766" w:rsidRPr="004A1E3D" w:rsidRDefault="008E0766" w:rsidP="004A1E3D">
            <w:pPr>
              <w:spacing w:line="240" w:lineRule="auto"/>
              <w:rPr>
                <w:b/>
                <w:szCs w:val="22"/>
              </w:rPr>
            </w:pPr>
            <w:r w:rsidRPr="004A1E3D">
              <w:rPr>
                <w:b/>
                <w:szCs w:val="22"/>
              </w:rPr>
              <w:t>Acto impugnado:</w:t>
            </w:r>
          </w:p>
          <w:p w14:paraId="2D7400AF" w14:textId="77777777" w:rsidR="008E0766" w:rsidRPr="004A1E3D" w:rsidRDefault="008E0766" w:rsidP="004A1E3D">
            <w:pPr>
              <w:spacing w:line="240" w:lineRule="auto"/>
              <w:rPr>
                <w:i/>
                <w:szCs w:val="22"/>
              </w:rPr>
            </w:pPr>
            <w:r w:rsidRPr="004A1E3D">
              <w:rPr>
                <w:i/>
                <w:szCs w:val="22"/>
              </w:rPr>
              <w:t>“LA INFORMACIÓN NO SE DA COMO SE SOLICITA, LA FALTA DE CONOCIMIENTO DE LA COORDINADORA”</w:t>
            </w:r>
          </w:p>
          <w:p w14:paraId="67ECAEBE" w14:textId="77777777" w:rsidR="004A1E3D" w:rsidRPr="004A1E3D" w:rsidRDefault="004A1E3D" w:rsidP="004A1E3D">
            <w:pPr>
              <w:spacing w:line="240" w:lineRule="auto"/>
              <w:rPr>
                <w:i/>
                <w:szCs w:val="22"/>
              </w:rPr>
            </w:pPr>
          </w:p>
          <w:p w14:paraId="165A7C08" w14:textId="77777777" w:rsidR="008E0766" w:rsidRPr="004A1E3D" w:rsidRDefault="008E0766" w:rsidP="004A1E3D">
            <w:pPr>
              <w:spacing w:line="240" w:lineRule="auto"/>
              <w:rPr>
                <w:b/>
                <w:szCs w:val="22"/>
              </w:rPr>
            </w:pPr>
            <w:r w:rsidRPr="004A1E3D">
              <w:rPr>
                <w:b/>
                <w:szCs w:val="22"/>
              </w:rPr>
              <w:lastRenderedPageBreak/>
              <w:t>Razones o motivos de inconformidad:</w:t>
            </w:r>
          </w:p>
          <w:p w14:paraId="0A9A2B0A" w14:textId="2854FCE0" w:rsidR="008E0766" w:rsidRPr="004A1E3D" w:rsidRDefault="008E0766" w:rsidP="004A1E3D">
            <w:pPr>
              <w:spacing w:line="240" w:lineRule="auto"/>
              <w:rPr>
                <w:i/>
                <w:szCs w:val="22"/>
              </w:rPr>
            </w:pPr>
            <w:r w:rsidRPr="004A1E3D">
              <w:rPr>
                <w:i/>
                <w:szCs w:val="22"/>
              </w:rPr>
              <w:t>“LA INFORMACIÓN NO SE DA COMO SE SOLICITA, LA FALTA DE CONOCIMIENTO DE LA COORDINADORA”</w:t>
            </w:r>
          </w:p>
        </w:tc>
      </w:tr>
      <w:tr w:rsidR="004A1E3D" w:rsidRPr="004A1E3D" w14:paraId="423530A8" w14:textId="77777777" w:rsidTr="004A1E3D">
        <w:trPr>
          <w:trHeight w:val="225"/>
        </w:trPr>
        <w:tc>
          <w:tcPr>
            <w:tcW w:w="2830" w:type="dxa"/>
            <w:tcMar>
              <w:top w:w="0" w:type="dxa"/>
              <w:left w:w="45" w:type="dxa"/>
              <w:bottom w:w="0" w:type="dxa"/>
              <w:right w:w="45" w:type="dxa"/>
            </w:tcMar>
          </w:tcPr>
          <w:p w14:paraId="469E9670" w14:textId="284DFAB6" w:rsidR="008E0766" w:rsidRPr="004A1E3D" w:rsidRDefault="008E0766" w:rsidP="004A1E3D">
            <w:pPr>
              <w:jc w:val="center"/>
              <w:rPr>
                <w:b/>
                <w:szCs w:val="22"/>
              </w:rPr>
            </w:pPr>
            <w:r w:rsidRPr="004A1E3D">
              <w:rPr>
                <w:b/>
                <w:szCs w:val="22"/>
              </w:rPr>
              <w:lastRenderedPageBreak/>
              <w:t>04549/INFOEM/IP/RR/2024</w:t>
            </w:r>
          </w:p>
        </w:tc>
        <w:tc>
          <w:tcPr>
            <w:tcW w:w="6281" w:type="dxa"/>
            <w:tcMar>
              <w:top w:w="0" w:type="dxa"/>
              <w:left w:w="45" w:type="dxa"/>
              <w:bottom w:w="0" w:type="dxa"/>
              <w:right w:w="45" w:type="dxa"/>
            </w:tcMar>
          </w:tcPr>
          <w:p w14:paraId="75516970" w14:textId="77777777" w:rsidR="008E0766" w:rsidRPr="004A1E3D" w:rsidRDefault="008E0766" w:rsidP="004A1E3D">
            <w:pPr>
              <w:spacing w:line="240" w:lineRule="auto"/>
              <w:rPr>
                <w:b/>
                <w:szCs w:val="22"/>
              </w:rPr>
            </w:pPr>
            <w:r w:rsidRPr="004A1E3D">
              <w:rPr>
                <w:b/>
                <w:szCs w:val="22"/>
              </w:rPr>
              <w:t>Acto impugnado:</w:t>
            </w:r>
          </w:p>
          <w:p w14:paraId="4F46DEAE" w14:textId="77777777" w:rsidR="008E0766" w:rsidRPr="004A1E3D" w:rsidRDefault="008E0766" w:rsidP="004A1E3D">
            <w:pPr>
              <w:spacing w:line="240" w:lineRule="auto"/>
              <w:rPr>
                <w:i/>
                <w:szCs w:val="22"/>
              </w:rPr>
            </w:pPr>
            <w:r w:rsidRPr="004A1E3D">
              <w:rPr>
                <w:i/>
                <w:szCs w:val="22"/>
              </w:rPr>
              <w:t>“LA INFORMACIÓN NO SE DA COMO SE SOLICITA, LA FALTA DE CONOCIMIENTO DE LA COORDINADORA”</w:t>
            </w:r>
          </w:p>
          <w:p w14:paraId="6CD98FC0" w14:textId="77777777" w:rsidR="008E0766" w:rsidRPr="004A1E3D" w:rsidRDefault="008E0766" w:rsidP="004A1E3D">
            <w:pPr>
              <w:spacing w:line="240" w:lineRule="auto"/>
              <w:rPr>
                <w:i/>
                <w:szCs w:val="22"/>
              </w:rPr>
            </w:pPr>
          </w:p>
          <w:p w14:paraId="716CB115" w14:textId="77777777" w:rsidR="008E0766" w:rsidRPr="004A1E3D" w:rsidRDefault="008E0766" w:rsidP="004A1E3D">
            <w:pPr>
              <w:spacing w:line="240" w:lineRule="auto"/>
              <w:rPr>
                <w:b/>
                <w:szCs w:val="22"/>
              </w:rPr>
            </w:pPr>
            <w:r w:rsidRPr="004A1E3D">
              <w:rPr>
                <w:b/>
                <w:szCs w:val="22"/>
              </w:rPr>
              <w:t>Razones o motivos de inconformidad:</w:t>
            </w:r>
          </w:p>
          <w:p w14:paraId="2EDF2903" w14:textId="71D2680A" w:rsidR="008E0766" w:rsidRPr="004A1E3D" w:rsidRDefault="008E0766" w:rsidP="004A1E3D">
            <w:pPr>
              <w:spacing w:line="240" w:lineRule="auto"/>
              <w:rPr>
                <w:i/>
                <w:szCs w:val="22"/>
              </w:rPr>
            </w:pPr>
            <w:r w:rsidRPr="004A1E3D">
              <w:rPr>
                <w:i/>
                <w:szCs w:val="22"/>
              </w:rPr>
              <w:t>“LA INFORMACIÓN NO SE DA COMO SE SOLICITA, LA FALTA DE CONOCIMIENTO DE LA COORDINADORA”</w:t>
            </w:r>
          </w:p>
        </w:tc>
      </w:tr>
      <w:tr w:rsidR="004A1E3D" w:rsidRPr="004A1E3D" w14:paraId="7B583C5E" w14:textId="77777777" w:rsidTr="004A1E3D">
        <w:trPr>
          <w:trHeight w:val="225"/>
        </w:trPr>
        <w:tc>
          <w:tcPr>
            <w:tcW w:w="2830" w:type="dxa"/>
            <w:tcMar>
              <w:top w:w="0" w:type="dxa"/>
              <w:left w:w="45" w:type="dxa"/>
              <w:bottom w:w="0" w:type="dxa"/>
              <w:right w:w="45" w:type="dxa"/>
            </w:tcMar>
          </w:tcPr>
          <w:p w14:paraId="51C24344" w14:textId="335B74E4" w:rsidR="008E0766" w:rsidRPr="004A1E3D" w:rsidRDefault="008E0766" w:rsidP="004A1E3D">
            <w:pPr>
              <w:jc w:val="center"/>
              <w:rPr>
                <w:b/>
                <w:szCs w:val="22"/>
              </w:rPr>
            </w:pPr>
            <w:r w:rsidRPr="004A1E3D">
              <w:rPr>
                <w:b/>
                <w:szCs w:val="22"/>
              </w:rPr>
              <w:t>04549/INFOEM/IP/RR/2024</w:t>
            </w:r>
          </w:p>
        </w:tc>
        <w:tc>
          <w:tcPr>
            <w:tcW w:w="6281" w:type="dxa"/>
            <w:tcMar>
              <w:top w:w="0" w:type="dxa"/>
              <w:left w:w="45" w:type="dxa"/>
              <w:bottom w:w="0" w:type="dxa"/>
              <w:right w:w="45" w:type="dxa"/>
            </w:tcMar>
          </w:tcPr>
          <w:p w14:paraId="3EB15315" w14:textId="77777777" w:rsidR="008E0766" w:rsidRPr="004A1E3D" w:rsidRDefault="008E0766" w:rsidP="004A1E3D">
            <w:pPr>
              <w:spacing w:line="240" w:lineRule="auto"/>
              <w:rPr>
                <w:b/>
                <w:szCs w:val="22"/>
              </w:rPr>
            </w:pPr>
            <w:r w:rsidRPr="004A1E3D">
              <w:rPr>
                <w:b/>
                <w:szCs w:val="22"/>
              </w:rPr>
              <w:t>Acto impugnado:</w:t>
            </w:r>
          </w:p>
          <w:p w14:paraId="33CD1203" w14:textId="77777777" w:rsidR="008E0766" w:rsidRPr="004A1E3D" w:rsidRDefault="008E0766" w:rsidP="004A1E3D">
            <w:pPr>
              <w:spacing w:line="240" w:lineRule="auto"/>
              <w:rPr>
                <w:i/>
                <w:szCs w:val="22"/>
              </w:rPr>
            </w:pPr>
            <w:r w:rsidRPr="004A1E3D">
              <w:rPr>
                <w:i/>
                <w:szCs w:val="22"/>
              </w:rPr>
              <w:t>“LA INFORMACIÓN NO SE DA COMO SE SOLICITA, LA FALTA DE CONOCIMIENTO DE LA COORDINADORA”</w:t>
            </w:r>
          </w:p>
          <w:p w14:paraId="5D38DE92" w14:textId="77777777" w:rsidR="008E0766" w:rsidRPr="004A1E3D" w:rsidRDefault="008E0766" w:rsidP="004A1E3D">
            <w:pPr>
              <w:spacing w:line="240" w:lineRule="auto"/>
              <w:rPr>
                <w:i/>
                <w:szCs w:val="22"/>
              </w:rPr>
            </w:pPr>
          </w:p>
          <w:p w14:paraId="69BF6CF0" w14:textId="77777777" w:rsidR="008E0766" w:rsidRPr="004A1E3D" w:rsidRDefault="008E0766" w:rsidP="004A1E3D">
            <w:pPr>
              <w:spacing w:line="240" w:lineRule="auto"/>
              <w:rPr>
                <w:b/>
                <w:szCs w:val="22"/>
              </w:rPr>
            </w:pPr>
            <w:r w:rsidRPr="004A1E3D">
              <w:rPr>
                <w:b/>
                <w:szCs w:val="22"/>
              </w:rPr>
              <w:t>Razones o motivos de inconformidad:</w:t>
            </w:r>
          </w:p>
          <w:p w14:paraId="249B7806" w14:textId="6FC33496" w:rsidR="008E0766" w:rsidRPr="004A1E3D" w:rsidRDefault="008E0766" w:rsidP="004A1E3D">
            <w:pPr>
              <w:spacing w:line="240" w:lineRule="auto"/>
              <w:rPr>
                <w:b/>
                <w:szCs w:val="22"/>
              </w:rPr>
            </w:pPr>
            <w:r w:rsidRPr="004A1E3D">
              <w:rPr>
                <w:i/>
                <w:szCs w:val="22"/>
              </w:rPr>
              <w:t>“LA INFORMACIÓN NO SE DA COMO SE SOLICITA, LA FALTA DE CONOCIMIENTO DE LA COORDINADORA”</w:t>
            </w:r>
          </w:p>
        </w:tc>
      </w:tr>
    </w:tbl>
    <w:p w14:paraId="07D6A7BE" w14:textId="77777777" w:rsidR="008C1676" w:rsidRPr="004A1E3D" w:rsidRDefault="008C1676" w:rsidP="004A1E3D">
      <w:pPr>
        <w:tabs>
          <w:tab w:val="left" w:pos="4667"/>
        </w:tabs>
        <w:ind w:right="822"/>
        <w:rPr>
          <w:rFonts w:cs="Tahoma"/>
          <w:b/>
          <w:bCs/>
          <w:szCs w:val="22"/>
        </w:rPr>
      </w:pPr>
    </w:p>
    <w:p w14:paraId="6804DEF1" w14:textId="2D78C906" w:rsidR="00664420" w:rsidRPr="004A1E3D" w:rsidRDefault="006E25BC" w:rsidP="004A1E3D">
      <w:pPr>
        <w:pStyle w:val="Ttulo3"/>
        <w:rPr>
          <w:szCs w:val="22"/>
        </w:rPr>
      </w:pPr>
      <w:bookmarkStart w:id="9" w:name="_Toc175834564"/>
      <w:r w:rsidRPr="004A1E3D">
        <w:rPr>
          <w:szCs w:val="22"/>
        </w:rPr>
        <w:t>b</w:t>
      </w:r>
      <w:r w:rsidR="00664420" w:rsidRPr="004A1E3D">
        <w:rPr>
          <w:szCs w:val="22"/>
        </w:rPr>
        <w:t>) Turno de</w:t>
      </w:r>
      <w:r w:rsidR="008E0766" w:rsidRPr="004A1E3D">
        <w:rPr>
          <w:szCs w:val="22"/>
        </w:rPr>
        <w:t xml:space="preserve"> </w:t>
      </w:r>
      <w:r w:rsidR="00664420" w:rsidRPr="004A1E3D">
        <w:rPr>
          <w:szCs w:val="22"/>
        </w:rPr>
        <w:t>l</w:t>
      </w:r>
      <w:r w:rsidR="008E0766" w:rsidRPr="004A1E3D">
        <w:rPr>
          <w:szCs w:val="22"/>
        </w:rPr>
        <w:t>os</w:t>
      </w:r>
      <w:r w:rsidR="00664420" w:rsidRPr="004A1E3D">
        <w:rPr>
          <w:szCs w:val="22"/>
        </w:rPr>
        <w:t xml:space="preserve"> Recurso</w:t>
      </w:r>
      <w:r w:rsidR="008E0766" w:rsidRPr="004A1E3D">
        <w:rPr>
          <w:szCs w:val="22"/>
        </w:rPr>
        <w:t>s</w:t>
      </w:r>
      <w:r w:rsidR="00664420" w:rsidRPr="004A1E3D">
        <w:rPr>
          <w:szCs w:val="22"/>
        </w:rPr>
        <w:t xml:space="preserve"> de Revisión</w:t>
      </w:r>
      <w:r w:rsidR="004A4FD1" w:rsidRPr="004A1E3D">
        <w:rPr>
          <w:szCs w:val="22"/>
        </w:rPr>
        <w:t>.</w:t>
      </w:r>
      <w:bookmarkEnd w:id="9"/>
    </w:p>
    <w:p w14:paraId="1173671B" w14:textId="16076E65" w:rsidR="00C72DAA" w:rsidRPr="004A1E3D" w:rsidRDefault="00C72DAA" w:rsidP="004A1E3D">
      <w:pPr>
        <w:rPr>
          <w:szCs w:val="22"/>
        </w:rPr>
      </w:pPr>
      <w:r w:rsidRPr="004A1E3D">
        <w:rPr>
          <w:szCs w:val="22"/>
        </w:rPr>
        <w:t>Con fundamento en el artículo 185, fracción I de la Ley de Transparencia y Acceso a la Información Pública del Estado de México y Municipios, el</w:t>
      </w:r>
      <w:r w:rsidRPr="004A1E3D">
        <w:rPr>
          <w:b/>
          <w:bCs/>
          <w:szCs w:val="22"/>
        </w:rPr>
        <w:t xml:space="preserve"> </w:t>
      </w:r>
      <w:r w:rsidR="00A7290A" w:rsidRPr="004A1E3D">
        <w:rPr>
          <w:rFonts w:eastAsia="Palatino Linotype" w:cs="Palatino Linotype"/>
          <w:b/>
          <w:szCs w:val="22"/>
        </w:rPr>
        <w:t>quince</w:t>
      </w:r>
      <w:r w:rsidRPr="004A1E3D">
        <w:rPr>
          <w:rFonts w:eastAsia="Palatino Linotype" w:cs="Palatino Linotype"/>
          <w:b/>
          <w:szCs w:val="22"/>
        </w:rPr>
        <w:t xml:space="preserve"> de </w:t>
      </w:r>
      <w:r w:rsidR="006F1FEE" w:rsidRPr="004A1E3D">
        <w:rPr>
          <w:rFonts w:eastAsia="Palatino Linotype" w:cs="Palatino Linotype"/>
          <w:b/>
          <w:szCs w:val="22"/>
        </w:rPr>
        <w:t>jul</w:t>
      </w:r>
      <w:r w:rsidR="004A4FD1" w:rsidRPr="004A1E3D">
        <w:rPr>
          <w:rFonts w:eastAsia="Palatino Linotype" w:cs="Palatino Linotype"/>
          <w:b/>
          <w:szCs w:val="22"/>
        </w:rPr>
        <w:t>io</w:t>
      </w:r>
      <w:r w:rsidRPr="004A1E3D">
        <w:rPr>
          <w:rFonts w:eastAsia="Palatino Linotype" w:cs="Palatino Linotype"/>
          <w:b/>
          <w:szCs w:val="22"/>
        </w:rPr>
        <w:t xml:space="preserve"> de dos mil </w:t>
      </w:r>
      <w:r w:rsidR="004A4FD1" w:rsidRPr="004A1E3D">
        <w:rPr>
          <w:rFonts w:eastAsia="Palatino Linotype" w:cs="Palatino Linotype"/>
          <w:b/>
          <w:szCs w:val="22"/>
        </w:rPr>
        <w:t>veinticuatro</w:t>
      </w:r>
      <w:r w:rsidRPr="004A1E3D">
        <w:rPr>
          <w:szCs w:val="22"/>
        </w:rPr>
        <w:t xml:space="preserve"> se turnó el recurso de revisión a través del</w:t>
      </w:r>
      <w:r w:rsidRPr="004A1E3D">
        <w:rPr>
          <w:rFonts w:eastAsia="Arial Unicode MS"/>
          <w:szCs w:val="22"/>
        </w:rPr>
        <w:t xml:space="preserve"> </w:t>
      </w:r>
      <w:r w:rsidRPr="004A1E3D">
        <w:rPr>
          <w:rFonts w:eastAsia="Arial Unicode MS"/>
          <w:bCs/>
          <w:szCs w:val="22"/>
        </w:rPr>
        <w:t>SAIMEX</w:t>
      </w:r>
      <w:r w:rsidRPr="004A1E3D">
        <w:rPr>
          <w:szCs w:val="22"/>
        </w:rPr>
        <w:t xml:space="preserve"> a la</w:t>
      </w:r>
      <w:r w:rsidR="00A21FF1" w:rsidRPr="004A1E3D">
        <w:rPr>
          <w:szCs w:val="22"/>
        </w:rPr>
        <w:t>s</w:t>
      </w:r>
      <w:r w:rsidRPr="004A1E3D">
        <w:rPr>
          <w:szCs w:val="22"/>
        </w:rPr>
        <w:t xml:space="preserve"> </w:t>
      </w:r>
      <w:r w:rsidRPr="004A1E3D">
        <w:rPr>
          <w:b/>
          <w:szCs w:val="22"/>
        </w:rPr>
        <w:t>Comisionada</w:t>
      </w:r>
      <w:r w:rsidR="00A21FF1" w:rsidRPr="004A1E3D">
        <w:rPr>
          <w:b/>
          <w:szCs w:val="22"/>
        </w:rPr>
        <w:t>s</w:t>
      </w:r>
      <w:r w:rsidRPr="004A1E3D">
        <w:rPr>
          <w:b/>
          <w:szCs w:val="22"/>
        </w:rPr>
        <w:t xml:space="preserve"> Sharon Cristina Morales Martínez</w:t>
      </w:r>
      <w:r w:rsidR="00A21FF1" w:rsidRPr="004A1E3D">
        <w:rPr>
          <w:b/>
          <w:szCs w:val="22"/>
        </w:rPr>
        <w:t xml:space="preserve">, María del Rosario Mejía Ayala, </w:t>
      </w:r>
      <w:r w:rsidR="00A21FF1" w:rsidRPr="004A1E3D">
        <w:rPr>
          <w:szCs w:val="22"/>
        </w:rPr>
        <w:t xml:space="preserve">el </w:t>
      </w:r>
      <w:r w:rsidR="00A21FF1" w:rsidRPr="004A1E3D">
        <w:rPr>
          <w:b/>
          <w:szCs w:val="22"/>
        </w:rPr>
        <w:t>Comisionado Luis Gustavo Parra Noriega</w:t>
      </w:r>
      <w:r w:rsidRPr="004A1E3D">
        <w:rPr>
          <w:bCs/>
          <w:szCs w:val="22"/>
        </w:rPr>
        <w:t xml:space="preserve">, </w:t>
      </w:r>
      <w:r w:rsidR="00A21FF1" w:rsidRPr="004A1E3D">
        <w:rPr>
          <w:bCs/>
          <w:szCs w:val="22"/>
        </w:rPr>
        <w:t xml:space="preserve">la </w:t>
      </w:r>
      <w:r w:rsidR="00A21FF1" w:rsidRPr="004A1E3D">
        <w:rPr>
          <w:b/>
          <w:bCs/>
          <w:szCs w:val="22"/>
        </w:rPr>
        <w:t>Comisionada Guadalupe Ramírez Peña</w:t>
      </w:r>
      <w:r w:rsidR="00A21FF1" w:rsidRPr="004A1E3D">
        <w:rPr>
          <w:bCs/>
          <w:szCs w:val="22"/>
        </w:rPr>
        <w:t xml:space="preserve"> y el </w:t>
      </w:r>
      <w:r w:rsidR="00A21FF1" w:rsidRPr="004A1E3D">
        <w:rPr>
          <w:b/>
          <w:bCs/>
          <w:szCs w:val="22"/>
        </w:rPr>
        <w:t>Comisionado José Martínez Vilchis</w:t>
      </w:r>
      <w:r w:rsidR="00A21FF1" w:rsidRPr="004A1E3D">
        <w:rPr>
          <w:bCs/>
          <w:szCs w:val="22"/>
        </w:rPr>
        <w:t xml:space="preserve"> respectivamente, </w:t>
      </w:r>
      <w:r w:rsidRPr="004A1E3D">
        <w:rPr>
          <w:szCs w:val="22"/>
        </w:rPr>
        <w:t xml:space="preserve">a efecto de decretar su admisión o desechamiento. </w:t>
      </w:r>
    </w:p>
    <w:p w14:paraId="18F305CB" w14:textId="77777777" w:rsidR="00664420" w:rsidRPr="004A1E3D" w:rsidRDefault="00664420" w:rsidP="004A1E3D">
      <w:pPr>
        <w:rPr>
          <w:rFonts w:eastAsia="Batang" w:cs="Tahoma"/>
          <w:bCs/>
          <w:szCs w:val="22"/>
        </w:rPr>
      </w:pPr>
    </w:p>
    <w:p w14:paraId="3E31EC2D" w14:textId="7F0DA652" w:rsidR="00664420" w:rsidRPr="004A1E3D" w:rsidRDefault="006E25BC" w:rsidP="004A1E3D">
      <w:pPr>
        <w:pStyle w:val="Ttulo3"/>
        <w:rPr>
          <w:szCs w:val="22"/>
        </w:rPr>
      </w:pPr>
      <w:bookmarkStart w:id="10" w:name="_Toc175834565"/>
      <w:r w:rsidRPr="004A1E3D">
        <w:rPr>
          <w:szCs w:val="22"/>
        </w:rPr>
        <w:lastRenderedPageBreak/>
        <w:t>c</w:t>
      </w:r>
      <w:r w:rsidR="008E0766" w:rsidRPr="004A1E3D">
        <w:rPr>
          <w:szCs w:val="22"/>
        </w:rPr>
        <w:t>) Admisio</w:t>
      </w:r>
      <w:r w:rsidR="00664420" w:rsidRPr="004A1E3D">
        <w:rPr>
          <w:szCs w:val="22"/>
        </w:rPr>
        <w:t>n</w:t>
      </w:r>
      <w:r w:rsidR="008E0766" w:rsidRPr="004A1E3D">
        <w:rPr>
          <w:szCs w:val="22"/>
        </w:rPr>
        <w:t>es</w:t>
      </w:r>
      <w:r w:rsidR="00664420" w:rsidRPr="004A1E3D">
        <w:rPr>
          <w:szCs w:val="22"/>
        </w:rPr>
        <w:t xml:space="preserve"> de</w:t>
      </w:r>
      <w:r w:rsidR="008E0766" w:rsidRPr="004A1E3D">
        <w:rPr>
          <w:szCs w:val="22"/>
        </w:rPr>
        <w:t xml:space="preserve"> </w:t>
      </w:r>
      <w:r w:rsidR="00664420" w:rsidRPr="004A1E3D">
        <w:rPr>
          <w:szCs w:val="22"/>
        </w:rPr>
        <w:t>l</w:t>
      </w:r>
      <w:r w:rsidR="008E0766" w:rsidRPr="004A1E3D">
        <w:rPr>
          <w:szCs w:val="22"/>
        </w:rPr>
        <w:t>os</w:t>
      </w:r>
      <w:r w:rsidR="00664420" w:rsidRPr="004A1E3D">
        <w:rPr>
          <w:szCs w:val="22"/>
        </w:rPr>
        <w:t xml:space="preserve"> Recurso</w:t>
      </w:r>
      <w:r w:rsidR="00A21FF1" w:rsidRPr="004A1E3D">
        <w:rPr>
          <w:szCs w:val="22"/>
        </w:rPr>
        <w:t>s</w:t>
      </w:r>
      <w:r w:rsidR="00664420" w:rsidRPr="004A1E3D">
        <w:rPr>
          <w:szCs w:val="22"/>
        </w:rPr>
        <w:t xml:space="preserve"> de Revisión</w:t>
      </w:r>
      <w:r w:rsidR="004A4FD1" w:rsidRPr="004A1E3D">
        <w:rPr>
          <w:szCs w:val="22"/>
        </w:rPr>
        <w:t>.</w:t>
      </w:r>
      <w:bookmarkEnd w:id="10"/>
    </w:p>
    <w:p w14:paraId="219EF1C9" w14:textId="69AE7632" w:rsidR="008E0766" w:rsidRPr="004A1E3D" w:rsidRDefault="000E09C4" w:rsidP="004A1E3D">
      <w:pPr>
        <w:rPr>
          <w:rFonts w:cs="Arial"/>
          <w:szCs w:val="22"/>
        </w:rPr>
      </w:pPr>
      <w:r w:rsidRPr="004A1E3D">
        <w:rPr>
          <w:rFonts w:cs="Arial"/>
          <w:szCs w:val="22"/>
        </w:rPr>
        <w:t xml:space="preserve">El </w:t>
      </w:r>
      <w:r w:rsidR="008E0766" w:rsidRPr="004A1E3D">
        <w:rPr>
          <w:rFonts w:cs="Arial"/>
          <w:b/>
          <w:szCs w:val="22"/>
        </w:rPr>
        <w:t>dieciséis</w:t>
      </w:r>
      <w:r w:rsidR="008E0766" w:rsidRPr="004A1E3D">
        <w:rPr>
          <w:rFonts w:cs="Arial"/>
          <w:szCs w:val="22"/>
        </w:rPr>
        <w:t xml:space="preserve">, </w:t>
      </w:r>
      <w:r w:rsidR="00A7290A" w:rsidRPr="004A1E3D">
        <w:rPr>
          <w:rFonts w:eastAsia="Palatino Linotype" w:cs="Palatino Linotype"/>
          <w:b/>
          <w:szCs w:val="22"/>
        </w:rPr>
        <w:t>diecisiete</w:t>
      </w:r>
      <w:r w:rsidR="008E0766" w:rsidRPr="004A1E3D">
        <w:rPr>
          <w:rFonts w:eastAsia="Palatino Linotype" w:cs="Palatino Linotype"/>
          <w:b/>
          <w:szCs w:val="22"/>
        </w:rPr>
        <w:t>, dieciocho y diecinueve</w:t>
      </w:r>
      <w:r w:rsidRPr="004A1E3D">
        <w:rPr>
          <w:rFonts w:eastAsia="Palatino Linotype" w:cs="Palatino Linotype"/>
          <w:b/>
          <w:szCs w:val="22"/>
        </w:rPr>
        <w:t xml:space="preserve"> de </w:t>
      </w:r>
      <w:r w:rsidR="006F1FEE" w:rsidRPr="004A1E3D">
        <w:rPr>
          <w:rFonts w:eastAsia="Palatino Linotype" w:cs="Palatino Linotype"/>
          <w:b/>
          <w:szCs w:val="22"/>
        </w:rPr>
        <w:t>jul</w:t>
      </w:r>
      <w:r w:rsidR="004A4FD1" w:rsidRPr="004A1E3D">
        <w:rPr>
          <w:rFonts w:eastAsia="Palatino Linotype" w:cs="Palatino Linotype"/>
          <w:b/>
          <w:szCs w:val="22"/>
        </w:rPr>
        <w:t>io</w:t>
      </w:r>
      <w:r w:rsidR="008E0766" w:rsidRPr="004A1E3D">
        <w:rPr>
          <w:rFonts w:eastAsia="Palatino Linotype" w:cs="Palatino Linotype"/>
          <w:b/>
          <w:szCs w:val="22"/>
        </w:rPr>
        <w:t xml:space="preserve">, y cinco de agosto, </w:t>
      </w:r>
      <w:r w:rsidRPr="004A1E3D">
        <w:rPr>
          <w:rFonts w:eastAsia="Palatino Linotype" w:cs="Palatino Linotype"/>
          <w:b/>
          <w:szCs w:val="22"/>
        </w:rPr>
        <w:t xml:space="preserve">de dos mil </w:t>
      </w:r>
      <w:r w:rsidR="004A4FD1" w:rsidRPr="004A1E3D">
        <w:rPr>
          <w:rFonts w:eastAsia="Palatino Linotype" w:cs="Palatino Linotype"/>
          <w:b/>
          <w:szCs w:val="22"/>
        </w:rPr>
        <w:t>veinticuatro</w:t>
      </w:r>
      <w:r w:rsidRPr="004A1E3D">
        <w:rPr>
          <w:rFonts w:cs="Arial"/>
          <w:szCs w:val="22"/>
        </w:rPr>
        <w:t xml:space="preserve"> se acordó la admisión a trámite de</w:t>
      </w:r>
      <w:r w:rsidR="008E0766" w:rsidRPr="004A1E3D">
        <w:rPr>
          <w:rFonts w:cs="Arial"/>
          <w:szCs w:val="22"/>
        </w:rPr>
        <w:t xml:space="preserve"> </w:t>
      </w:r>
      <w:r w:rsidRPr="004A1E3D">
        <w:rPr>
          <w:rFonts w:cs="Arial"/>
          <w:szCs w:val="22"/>
        </w:rPr>
        <w:t>l</w:t>
      </w:r>
      <w:r w:rsidR="008E0766" w:rsidRPr="004A1E3D">
        <w:rPr>
          <w:rFonts w:cs="Arial"/>
          <w:szCs w:val="22"/>
        </w:rPr>
        <w:t>os</w:t>
      </w:r>
      <w:r w:rsidRPr="004A1E3D">
        <w:rPr>
          <w:rFonts w:cs="Arial"/>
          <w:szCs w:val="22"/>
        </w:rPr>
        <w:t xml:space="preserve"> Recurso</w:t>
      </w:r>
      <w:r w:rsidR="008E0766" w:rsidRPr="004A1E3D">
        <w:rPr>
          <w:rFonts w:cs="Arial"/>
          <w:szCs w:val="22"/>
        </w:rPr>
        <w:t>s de Revisión y se integraron</w:t>
      </w:r>
      <w:r w:rsidRPr="004A1E3D">
        <w:rPr>
          <w:rFonts w:cs="Arial"/>
          <w:szCs w:val="22"/>
        </w:rPr>
        <w:t xml:space="preserve"> </w:t>
      </w:r>
      <w:r w:rsidR="008E0766" w:rsidRPr="004A1E3D">
        <w:rPr>
          <w:rFonts w:cs="Arial"/>
          <w:szCs w:val="22"/>
        </w:rPr>
        <w:t>los</w:t>
      </w:r>
      <w:r w:rsidRPr="004A1E3D">
        <w:rPr>
          <w:rFonts w:cs="Arial"/>
          <w:szCs w:val="22"/>
        </w:rPr>
        <w:t xml:space="preserve"> expediente</w:t>
      </w:r>
      <w:r w:rsidR="008E0766" w:rsidRPr="004A1E3D">
        <w:rPr>
          <w:rFonts w:cs="Arial"/>
          <w:szCs w:val="22"/>
        </w:rPr>
        <w:t>s</w:t>
      </w:r>
      <w:r w:rsidRPr="004A1E3D">
        <w:rPr>
          <w:rFonts w:cs="Arial"/>
          <w:szCs w:val="22"/>
        </w:rPr>
        <w:t xml:space="preserve"> respectivo</w:t>
      </w:r>
      <w:r w:rsidR="008E0766" w:rsidRPr="004A1E3D">
        <w:rPr>
          <w:rFonts w:cs="Arial"/>
          <w:szCs w:val="22"/>
        </w:rPr>
        <w:t>s</w:t>
      </w:r>
      <w:r w:rsidRPr="004A1E3D">
        <w:rPr>
          <w:rFonts w:cs="Arial"/>
          <w:szCs w:val="22"/>
        </w:rPr>
        <w:t>, mismo</w:t>
      </w:r>
      <w:r w:rsidR="008E0766" w:rsidRPr="004A1E3D">
        <w:rPr>
          <w:rFonts w:cs="Arial"/>
          <w:szCs w:val="22"/>
        </w:rPr>
        <w:t>s que se pusieron</w:t>
      </w:r>
      <w:r w:rsidRPr="004A1E3D">
        <w:rPr>
          <w:rFonts w:cs="Arial"/>
          <w:szCs w:val="22"/>
        </w:rPr>
        <w:t xml:space="preserve"> a disposición de las partes para que, en un plazo de siete días hábiles, manifestaran lo que a su derecho conviniera, conforme a lo dispuesto por el artículo 185</w:t>
      </w:r>
      <w:r w:rsidR="00865CF4" w:rsidRPr="004A1E3D">
        <w:rPr>
          <w:rFonts w:cs="Arial"/>
          <w:szCs w:val="22"/>
        </w:rPr>
        <w:t>, fracción II</w:t>
      </w:r>
      <w:r w:rsidRPr="004A1E3D">
        <w:rPr>
          <w:rFonts w:cs="Arial"/>
          <w:szCs w:val="22"/>
        </w:rPr>
        <w:t xml:space="preserve"> de la Ley de Transparencia y Acceso a la Información Pública del Estado de México y Municipios.</w:t>
      </w:r>
    </w:p>
    <w:p w14:paraId="09B589C5" w14:textId="77777777" w:rsidR="00664420" w:rsidRPr="004A1E3D" w:rsidRDefault="00664420" w:rsidP="004A1E3D">
      <w:pPr>
        <w:rPr>
          <w:rFonts w:cs="Tahoma"/>
          <w:b/>
          <w:szCs w:val="22"/>
        </w:rPr>
      </w:pPr>
    </w:p>
    <w:p w14:paraId="35752286" w14:textId="596D5CA6" w:rsidR="00DB1C09" w:rsidRPr="004A1E3D" w:rsidRDefault="00A57230" w:rsidP="004A1E3D">
      <w:pPr>
        <w:pStyle w:val="Ttulo3"/>
        <w:rPr>
          <w:szCs w:val="22"/>
        </w:rPr>
      </w:pPr>
      <w:bookmarkStart w:id="11" w:name="_Toc175834566"/>
      <w:r w:rsidRPr="004A1E3D">
        <w:rPr>
          <w:szCs w:val="22"/>
        </w:rPr>
        <w:t>d</w:t>
      </w:r>
      <w:r w:rsidR="00664420" w:rsidRPr="004A1E3D">
        <w:rPr>
          <w:szCs w:val="22"/>
        </w:rPr>
        <w:t xml:space="preserve">) </w:t>
      </w:r>
      <w:r w:rsidR="00865CF4" w:rsidRPr="004A1E3D">
        <w:rPr>
          <w:szCs w:val="22"/>
        </w:rPr>
        <w:t>Informe</w:t>
      </w:r>
      <w:r w:rsidR="008E0766" w:rsidRPr="004A1E3D">
        <w:rPr>
          <w:szCs w:val="22"/>
        </w:rPr>
        <w:t>s</w:t>
      </w:r>
      <w:r w:rsidR="00865CF4" w:rsidRPr="004A1E3D">
        <w:rPr>
          <w:szCs w:val="22"/>
        </w:rPr>
        <w:t xml:space="preserve"> Justificado</w:t>
      </w:r>
      <w:r w:rsidR="008E0766" w:rsidRPr="004A1E3D">
        <w:rPr>
          <w:szCs w:val="22"/>
        </w:rPr>
        <w:t>s</w:t>
      </w:r>
      <w:r w:rsidR="00865CF4" w:rsidRPr="004A1E3D">
        <w:rPr>
          <w:szCs w:val="22"/>
        </w:rPr>
        <w:t xml:space="preserve"> del Sujeto Obligado</w:t>
      </w:r>
      <w:r w:rsidR="004A4FD1" w:rsidRPr="004A1E3D">
        <w:rPr>
          <w:szCs w:val="22"/>
        </w:rPr>
        <w:t>.</w:t>
      </w:r>
      <w:bookmarkEnd w:id="11"/>
    </w:p>
    <w:p w14:paraId="63509DFE" w14:textId="2ECA444B" w:rsidR="00865CF4" w:rsidRPr="004A1E3D" w:rsidRDefault="006F1FEE" w:rsidP="004A1E3D">
      <w:pPr>
        <w:rPr>
          <w:rFonts w:cs="Tahoma"/>
          <w:bCs/>
          <w:szCs w:val="22"/>
        </w:rPr>
      </w:pPr>
      <w:r w:rsidRPr="004A1E3D">
        <w:rPr>
          <w:rFonts w:cs="Tahoma"/>
          <w:bCs/>
          <w:szCs w:val="22"/>
        </w:rPr>
        <w:t xml:space="preserve">De las constancias que obran en </w:t>
      </w:r>
      <w:r w:rsidR="00015208" w:rsidRPr="004A1E3D">
        <w:rPr>
          <w:rFonts w:cs="Tahoma"/>
          <w:bCs/>
          <w:szCs w:val="22"/>
        </w:rPr>
        <w:t>los</w:t>
      </w:r>
      <w:r w:rsidRPr="004A1E3D">
        <w:rPr>
          <w:rFonts w:cs="Tahoma"/>
          <w:bCs/>
          <w:szCs w:val="22"/>
        </w:rPr>
        <w:t xml:space="preserve"> expediente</w:t>
      </w:r>
      <w:r w:rsidR="00015208" w:rsidRPr="004A1E3D">
        <w:rPr>
          <w:rFonts w:cs="Tahoma"/>
          <w:bCs/>
          <w:szCs w:val="22"/>
        </w:rPr>
        <w:t>s</w:t>
      </w:r>
      <w:r w:rsidRPr="004A1E3D">
        <w:rPr>
          <w:rFonts w:cs="Tahoma"/>
          <w:bCs/>
          <w:szCs w:val="22"/>
        </w:rPr>
        <w:t xml:space="preserve"> electrónico</w:t>
      </w:r>
      <w:r w:rsidR="00015208" w:rsidRPr="004A1E3D">
        <w:rPr>
          <w:rFonts w:cs="Tahoma"/>
          <w:bCs/>
          <w:szCs w:val="22"/>
        </w:rPr>
        <w:t>s</w:t>
      </w:r>
      <w:r w:rsidRPr="004A1E3D">
        <w:rPr>
          <w:rFonts w:cs="Tahoma"/>
          <w:bCs/>
          <w:szCs w:val="22"/>
        </w:rPr>
        <w:t xml:space="preserve"> del SAIMEX, se advierte que </w:t>
      </w:r>
      <w:r w:rsidRPr="004A1E3D">
        <w:rPr>
          <w:rFonts w:cs="Tahoma"/>
          <w:b/>
          <w:bCs/>
          <w:szCs w:val="22"/>
        </w:rPr>
        <w:t>EL SUJETO OBLIGADO</w:t>
      </w:r>
      <w:r w:rsidRPr="004A1E3D">
        <w:rPr>
          <w:rFonts w:cs="Tahoma"/>
          <w:bCs/>
          <w:szCs w:val="22"/>
        </w:rPr>
        <w:t xml:space="preserve"> omitió remitir su</w:t>
      </w:r>
      <w:r w:rsidR="00015208" w:rsidRPr="004A1E3D">
        <w:rPr>
          <w:rFonts w:cs="Tahoma"/>
          <w:bCs/>
          <w:szCs w:val="22"/>
        </w:rPr>
        <w:t>s</w:t>
      </w:r>
      <w:r w:rsidRPr="004A1E3D">
        <w:rPr>
          <w:rFonts w:cs="Tahoma"/>
          <w:bCs/>
          <w:szCs w:val="22"/>
        </w:rPr>
        <w:t xml:space="preserve"> informe</w:t>
      </w:r>
      <w:r w:rsidR="00015208" w:rsidRPr="004A1E3D">
        <w:rPr>
          <w:rFonts w:cs="Tahoma"/>
          <w:bCs/>
          <w:szCs w:val="22"/>
        </w:rPr>
        <w:t>s</w:t>
      </w:r>
      <w:r w:rsidRPr="004A1E3D">
        <w:rPr>
          <w:rFonts w:cs="Tahoma"/>
          <w:bCs/>
          <w:szCs w:val="22"/>
        </w:rPr>
        <w:t xml:space="preserve"> justificado</w:t>
      </w:r>
      <w:r w:rsidR="00015208" w:rsidRPr="004A1E3D">
        <w:rPr>
          <w:rFonts w:cs="Tahoma"/>
          <w:bCs/>
          <w:szCs w:val="22"/>
        </w:rPr>
        <w:t>s</w:t>
      </w:r>
      <w:r w:rsidRPr="004A1E3D">
        <w:rPr>
          <w:rFonts w:cs="Tahoma"/>
          <w:bCs/>
          <w:szCs w:val="22"/>
        </w:rPr>
        <w:t xml:space="preserve"> dentro del plazo legalmente concedido.</w:t>
      </w:r>
    </w:p>
    <w:p w14:paraId="3B386B4C" w14:textId="77777777" w:rsidR="003A40C1" w:rsidRPr="004A1E3D" w:rsidRDefault="003A40C1" w:rsidP="004A1E3D">
      <w:pPr>
        <w:ind w:right="539"/>
        <w:rPr>
          <w:rFonts w:cs="Tahoma"/>
          <w:bCs/>
          <w:szCs w:val="22"/>
        </w:rPr>
      </w:pPr>
    </w:p>
    <w:p w14:paraId="755B7730" w14:textId="43CAA689" w:rsidR="00664420" w:rsidRPr="004A1E3D" w:rsidRDefault="00213142" w:rsidP="004A1E3D">
      <w:pPr>
        <w:pStyle w:val="Ttulo3"/>
        <w:rPr>
          <w:szCs w:val="22"/>
          <w:lang w:val="es-ES"/>
        </w:rPr>
      </w:pPr>
      <w:bookmarkStart w:id="12" w:name="_Toc175834567"/>
      <w:r w:rsidRPr="004A1E3D">
        <w:rPr>
          <w:rFonts w:eastAsia="Calibri"/>
          <w:bCs/>
          <w:szCs w:val="22"/>
          <w:lang w:eastAsia="en-US"/>
        </w:rPr>
        <w:t>e</w:t>
      </w:r>
      <w:r w:rsidR="00664420" w:rsidRPr="004A1E3D">
        <w:rPr>
          <w:rFonts w:eastAsia="Calibri"/>
          <w:bCs/>
          <w:szCs w:val="22"/>
          <w:lang w:eastAsia="en-US"/>
        </w:rPr>
        <w:t>)</w:t>
      </w:r>
      <w:r w:rsidR="00664420" w:rsidRPr="004A1E3D">
        <w:rPr>
          <w:szCs w:val="22"/>
        </w:rPr>
        <w:t xml:space="preserve"> </w:t>
      </w:r>
      <w:r w:rsidR="00865CF4" w:rsidRPr="004A1E3D">
        <w:rPr>
          <w:szCs w:val="22"/>
          <w:lang w:val="es-ES"/>
        </w:rPr>
        <w:t>Manifestaciones de la Parte Recurrente</w:t>
      </w:r>
      <w:bookmarkEnd w:id="12"/>
    </w:p>
    <w:p w14:paraId="4E8AF011" w14:textId="15C1F5A7" w:rsidR="00865CF4" w:rsidRPr="004A1E3D" w:rsidRDefault="00865CF4" w:rsidP="004A1E3D">
      <w:pPr>
        <w:rPr>
          <w:rFonts w:eastAsia="Arial Unicode MS" w:cs="Arial"/>
          <w:szCs w:val="22"/>
        </w:rPr>
      </w:pPr>
      <w:r w:rsidRPr="004A1E3D">
        <w:rPr>
          <w:rFonts w:cs="Tahoma"/>
          <w:b/>
          <w:szCs w:val="22"/>
        </w:rPr>
        <w:t xml:space="preserve">LA PARTE RECURRENTE </w:t>
      </w:r>
      <w:r w:rsidR="00015208" w:rsidRPr="004A1E3D">
        <w:rPr>
          <w:rFonts w:eastAsia="Arial Unicode MS" w:cs="Arial"/>
          <w:szCs w:val="22"/>
        </w:rPr>
        <w:t>no realizó manifestacio</w:t>
      </w:r>
      <w:r w:rsidRPr="004A1E3D">
        <w:rPr>
          <w:rFonts w:eastAsia="Arial Unicode MS" w:cs="Arial"/>
          <w:szCs w:val="22"/>
        </w:rPr>
        <w:t>n</w:t>
      </w:r>
      <w:r w:rsidR="00015208" w:rsidRPr="004A1E3D">
        <w:rPr>
          <w:rFonts w:eastAsia="Arial Unicode MS" w:cs="Arial"/>
          <w:szCs w:val="22"/>
        </w:rPr>
        <w:t>es</w:t>
      </w:r>
      <w:r w:rsidRPr="004A1E3D">
        <w:rPr>
          <w:rFonts w:eastAsia="Arial Unicode MS" w:cs="Arial"/>
          <w:szCs w:val="22"/>
        </w:rPr>
        <w:t xml:space="preserve"> dentro del término legalmente concedido para tal efecto, ni presentó pruebas o alegatos.</w:t>
      </w:r>
    </w:p>
    <w:p w14:paraId="6923684C" w14:textId="77777777" w:rsidR="00664420" w:rsidRPr="004A1E3D" w:rsidRDefault="00664420" w:rsidP="004A1E3D">
      <w:pPr>
        <w:rPr>
          <w:rFonts w:cs="Tahoma"/>
          <w:szCs w:val="22"/>
        </w:rPr>
      </w:pPr>
    </w:p>
    <w:p w14:paraId="1A46D23C" w14:textId="428E22D5" w:rsidR="008E0766" w:rsidRPr="004A1E3D" w:rsidRDefault="00543E56" w:rsidP="004A1E3D">
      <w:pPr>
        <w:pStyle w:val="Ttulo3"/>
        <w:rPr>
          <w:szCs w:val="22"/>
        </w:rPr>
      </w:pPr>
      <w:bookmarkStart w:id="13" w:name="_Toc174008765"/>
      <w:bookmarkStart w:id="14" w:name="_Toc175834568"/>
      <w:r w:rsidRPr="004A1E3D">
        <w:rPr>
          <w:szCs w:val="22"/>
        </w:rPr>
        <w:t>f</w:t>
      </w:r>
      <w:r w:rsidR="008E0766" w:rsidRPr="004A1E3D">
        <w:rPr>
          <w:szCs w:val="22"/>
        </w:rPr>
        <w:t>) Acumulación de los Recursos de Revisión</w:t>
      </w:r>
      <w:bookmarkEnd w:id="13"/>
      <w:bookmarkEnd w:id="14"/>
    </w:p>
    <w:p w14:paraId="4054BE1D" w14:textId="77777777" w:rsidR="00DF5007" w:rsidRPr="004A1E3D" w:rsidRDefault="008E0766" w:rsidP="004A1E3D">
      <w:pPr>
        <w:ind w:left="-57"/>
        <w:rPr>
          <w:b/>
          <w:szCs w:val="22"/>
        </w:rPr>
      </w:pPr>
      <w:bookmarkStart w:id="15" w:name="_heading=h.3rdcrjn" w:colFirst="0" w:colLast="0"/>
      <w:bookmarkEnd w:id="15"/>
      <w:r w:rsidRPr="004A1E3D">
        <w:rPr>
          <w:szCs w:val="22"/>
        </w:rPr>
        <w:t xml:space="preserve">Por economía procesal y con la finalidad de evitar resoluciones contradictorias, en la </w:t>
      </w:r>
      <w:r w:rsidR="00DF5007" w:rsidRPr="004A1E3D">
        <w:rPr>
          <w:b/>
          <w:szCs w:val="22"/>
        </w:rPr>
        <w:t>Vigésima</w:t>
      </w:r>
    </w:p>
    <w:p w14:paraId="64F9559F" w14:textId="1246FE67" w:rsidR="008E0766" w:rsidRPr="004A1E3D" w:rsidRDefault="00DF5007" w:rsidP="004A1E3D">
      <w:pPr>
        <w:ind w:left="-57"/>
        <w:rPr>
          <w:b/>
          <w:szCs w:val="22"/>
        </w:rPr>
      </w:pPr>
      <w:r w:rsidRPr="004A1E3D">
        <w:rPr>
          <w:b/>
          <w:szCs w:val="22"/>
        </w:rPr>
        <w:t>Séptima Sesión Ordinaria</w:t>
      </w:r>
      <w:r w:rsidR="008E0766" w:rsidRPr="004A1E3D">
        <w:rPr>
          <w:szCs w:val="22"/>
        </w:rPr>
        <w:t xml:space="preserve">, celebrada </w:t>
      </w:r>
      <w:r w:rsidR="008E0766" w:rsidRPr="004A1E3D">
        <w:rPr>
          <w:b/>
          <w:szCs w:val="22"/>
        </w:rPr>
        <w:t xml:space="preserve">el </w:t>
      </w:r>
      <w:r w:rsidRPr="004A1E3D">
        <w:rPr>
          <w:b/>
          <w:szCs w:val="22"/>
        </w:rPr>
        <w:t>siete de agosto de dos mil veinticuatro</w:t>
      </w:r>
      <w:r w:rsidR="008E0766" w:rsidRPr="004A1E3D">
        <w:rPr>
          <w:szCs w:val="22"/>
        </w:rPr>
        <w:t xml:space="preserve"> el Pleno de este Instituto determinó acumular los Recursos de Revisión</w:t>
      </w:r>
      <w:r w:rsidR="008E0766" w:rsidRPr="004A1E3D">
        <w:rPr>
          <w:b/>
          <w:szCs w:val="22"/>
        </w:rPr>
        <w:t xml:space="preserve"> </w:t>
      </w:r>
      <w:r w:rsidR="008E0766" w:rsidRPr="004A1E3D">
        <w:rPr>
          <w:rFonts w:cs="Tahoma"/>
          <w:b/>
          <w:bCs/>
          <w:szCs w:val="22"/>
        </w:rPr>
        <w:t xml:space="preserve">04502/INFOEM/IP/RR/2024, </w:t>
      </w:r>
      <w:r w:rsidR="008E0766" w:rsidRPr="004A1E3D">
        <w:rPr>
          <w:rFonts w:cs="Tahoma"/>
          <w:b/>
          <w:bCs/>
          <w:szCs w:val="22"/>
        </w:rPr>
        <w:lastRenderedPageBreak/>
        <w:t>04503/INFOEM/IP/RR/2024</w:t>
      </w:r>
      <w:r w:rsidR="008E0766" w:rsidRPr="004A1E3D">
        <w:rPr>
          <w:rFonts w:cs="Tahoma"/>
          <w:szCs w:val="22"/>
        </w:rPr>
        <w:t xml:space="preserve">, </w:t>
      </w:r>
      <w:r w:rsidR="008E0766" w:rsidRPr="004A1E3D">
        <w:rPr>
          <w:rFonts w:cs="Tahoma"/>
          <w:b/>
          <w:bCs/>
          <w:szCs w:val="22"/>
        </w:rPr>
        <w:t>04546/INFOEM/IP/RR/2024</w:t>
      </w:r>
      <w:r w:rsidR="008E0766" w:rsidRPr="004A1E3D">
        <w:rPr>
          <w:rFonts w:cs="Tahoma"/>
          <w:szCs w:val="22"/>
        </w:rPr>
        <w:t xml:space="preserve">, </w:t>
      </w:r>
      <w:r w:rsidR="008E0766" w:rsidRPr="004A1E3D">
        <w:rPr>
          <w:rFonts w:cs="Tahoma"/>
          <w:b/>
          <w:bCs/>
          <w:szCs w:val="22"/>
        </w:rPr>
        <w:t>04547/INFOEM/IP/RR/2024</w:t>
      </w:r>
      <w:r w:rsidR="008E0766" w:rsidRPr="004A1E3D">
        <w:rPr>
          <w:rFonts w:cs="Tahoma"/>
          <w:szCs w:val="22"/>
        </w:rPr>
        <w:t xml:space="preserve">, </w:t>
      </w:r>
      <w:r w:rsidR="008E0766" w:rsidRPr="004A1E3D">
        <w:rPr>
          <w:rFonts w:cs="Tahoma"/>
          <w:b/>
          <w:bCs/>
          <w:szCs w:val="22"/>
        </w:rPr>
        <w:t>04548/INFOEM/IP/RR/2024</w:t>
      </w:r>
      <w:r w:rsidR="008E0766" w:rsidRPr="004A1E3D">
        <w:rPr>
          <w:rFonts w:cs="Tahoma"/>
          <w:szCs w:val="22"/>
        </w:rPr>
        <w:t xml:space="preserve">, </w:t>
      </w:r>
      <w:r w:rsidR="008E0766" w:rsidRPr="004A1E3D">
        <w:rPr>
          <w:rFonts w:cs="Tahoma"/>
          <w:b/>
          <w:bCs/>
          <w:szCs w:val="22"/>
        </w:rPr>
        <w:t>04549/INFOEM/IP/RR/2024</w:t>
      </w:r>
      <w:r w:rsidR="008E0766" w:rsidRPr="004A1E3D">
        <w:rPr>
          <w:rFonts w:cs="Tahoma"/>
          <w:szCs w:val="22"/>
        </w:rPr>
        <w:t xml:space="preserve"> y </w:t>
      </w:r>
      <w:r w:rsidR="008E0766" w:rsidRPr="004A1E3D">
        <w:rPr>
          <w:rFonts w:cs="Tahoma"/>
          <w:b/>
          <w:bCs/>
          <w:szCs w:val="22"/>
        </w:rPr>
        <w:t>04550/INFOEM/IP/RR/2024.</w:t>
      </w:r>
    </w:p>
    <w:p w14:paraId="4C569F76" w14:textId="77777777" w:rsidR="008E0766" w:rsidRPr="004A1E3D" w:rsidRDefault="008E0766" w:rsidP="004A1E3D">
      <w:pPr>
        <w:rPr>
          <w:rFonts w:cs="Tahoma"/>
          <w:szCs w:val="22"/>
        </w:rPr>
      </w:pPr>
    </w:p>
    <w:p w14:paraId="0E651988" w14:textId="2F632C58" w:rsidR="00664420" w:rsidRPr="004A1E3D" w:rsidRDefault="00543E56" w:rsidP="004A1E3D">
      <w:pPr>
        <w:pStyle w:val="Ttulo3"/>
        <w:rPr>
          <w:szCs w:val="22"/>
        </w:rPr>
      </w:pPr>
      <w:bookmarkStart w:id="16" w:name="_Toc175834569"/>
      <w:r w:rsidRPr="004A1E3D">
        <w:rPr>
          <w:szCs w:val="22"/>
        </w:rPr>
        <w:t>g</w:t>
      </w:r>
      <w:r w:rsidR="00664420" w:rsidRPr="004A1E3D">
        <w:rPr>
          <w:szCs w:val="22"/>
        </w:rPr>
        <w:t>) Cierre</w:t>
      </w:r>
      <w:r w:rsidR="008E0766" w:rsidRPr="004A1E3D">
        <w:rPr>
          <w:szCs w:val="22"/>
        </w:rPr>
        <w:t>s</w:t>
      </w:r>
      <w:r w:rsidR="00664420" w:rsidRPr="004A1E3D">
        <w:rPr>
          <w:szCs w:val="22"/>
        </w:rPr>
        <w:t xml:space="preserve"> de instrucción</w:t>
      </w:r>
      <w:r w:rsidR="006F1FEE" w:rsidRPr="004A1E3D">
        <w:rPr>
          <w:szCs w:val="22"/>
        </w:rPr>
        <w:t>.</w:t>
      </w:r>
      <w:bookmarkEnd w:id="16"/>
    </w:p>
    <w:p w14:paraId="79AF95DC" w14:textId="003B05A7" w:rsidR="00664420" w:rsidRPr="004A1E3D" w:rsidRDefault="00BF091A" w:rsidP="004A1E3D">
      <w:pPr>
        <w:rPr>
          <w:szCs w:val="22"/>
        </w:rPr>
      </w:pPr>
      <w:r w:rsidRPr="004A1E3D">
        <w:rPr>
          <w:rFonts w:cs="Tahoma"/>
          <w:szCs w:val="22"/>
        </w:rPr>
        <w:t>Al no existir diligencias pendientes por desahogar</w:t>
      </w:r>
      <w:r w:rsidRPr="004A1E3D">
        <w:rPr>
          <w:rFonts w:cs="Arial"/>
          <w:szCs w:val="22"/>
        </w:rPr>
        <w:t xml:space="preserve">, el </w:t>
      </w:r>
      <w:bookmarkStart w:id="17" w:name="_Hlk104892386"/>
      <w:r w:rsidR="008E0766" w:rsidRPr="004A1E3D">
        <w:rPr>
          <w:rFonts w:cs="Arial"/>
          <w:b/>
          <w:szCs w:val="22"/>
        </w:rPr>
        <w:t>veintiuno</w:t>
      </w:r>
      <w:r w:rsidRPr="004A1E3D">
        <w:rPr>
          <w:rFonts w:cs="Arial"/>
          <w:b/>
          <w:szCs w:val="22"/>
        </w:rPr>
        <w:t xml:space="preserve"> de </w:t>
      </w:r>
      <w:bookmarkEnd w:id="17"/>
      <w:r w:rsidR="006F1FEE" w:rsidRPr="004A1E3D">
        <w:rPr>
          <w:rFonts w:cs="Arial"/>
          <w:b/>
          <w:szCs w:val="22"/>
        </w:rPr>
        <w:t>agosto</w:t>
      </w:r>
      <w:r w:rsidRPr="004A1E3D">
        <w:rPr>
          <w:rFonts w:cs="Arial"/>
          <w:b/>
          <w:szCs w:val="22"/>
        </w:rPr>
        <w:t xml:space="preserve"> de dos mil </w:t>
      </w:r>
      <w:r w:rsidR="001B777A" w:rsidRPr="004A1E3D">
        <w:rPr>
          <w:rFonts w:cs="Arial"/>
          <w:b/>
          <w:szCs w:val="22"/>
        </w:rPr>
        <w:t>veinticuatro</w:t>
      </w:r>
      <w:r w:rsidRPr="004A1E3D">
        <w:rPr>
          <w:rFonts w:cs="Arial"/>
          <w:szCs w:val="22"/>
        </w:rPr>
        <w:t xml:space="preserve"> la </w:t>
      </w:r>
      <w:r w:rsidRPr="004A1E3D">
        <w:rPr>
          <w:rFonts w:cs="Arial"/>
          <w:b/>
          <w:bCs/>
          <w:szCs w:val="22"/>
        </w:rPr>
        <w:t xml:space="preserve">Comisionada </w:t>
      </w:r>
      <w:r w:rsidRPr="004A1E3D">
        <w:rPr>
          <w:b/>
          <w:szCs w:val="22"/>
        </w:rPr>
        <w:t xml:space="preserve">Sharon Cristina Morales Martínez </w:t>
      </w:r>
      <w:r w:rsidRPr="004A1E3D">
        <w:rPr>
          <w:rFonts w:cs="Arial"/>
          <w:szCs w:val="22"/>
        </w:rPr>
        <w:t>acordó el cierre de instrucción</w:t>
      </w:r>
      <w:r w:rsidR="0011350D" w:rsidRPr="004A1E3D">
        <w:rPr>
          <w:rFonts w:cs="Arial"/>
          <w:szCs w:val="22"/>
        </w:rPr>
        <w:t xml:space="preserve"> y</w:t>
      </w:r>
      <w:r w:rsidRPr="004A1E3D">
        <w:rPr>
          <w:rFonts w:cs="Arial"/>
          <w:szCs w:val="22"/>
        </w:rPr>
        <w:t xml:space="preserve"> </w:t>
      </w:r>
      <w:r w:rsidR="0011350D" w:rsidRPr="004A1E3D">
        <w:rPr>
          <w:rFonts w:cs="Arial"/>
          <w:szCs w:val="22"/>
        </w:rPr>
        <w:t xml:space="preserve">la </w:t>
      </w:r>
      <w:r w:rsidRPr="004A1E3D">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4A1E3D">
        <w:rPr>
          <w:szCs w:val="22"/>
        </w:rPr>
        <w:t>.</w:t>
      </w:r>
      <w:r w:rsidR="0011350D" w:rsidRPr="004A1E3D">
        <w:rPr>
          <w:szCs w:val="22"/>
        </w:rPr>
        <w:t xml:space="preserve"> Dicho acuerdo </w:t>
      </w:r>
      <w:r w:rsidR="00664420" w:rsidRPr="004A1E3D">
        <w:rPr>
          <w:rFonts w:cs="Tahoma"/>
          <w:szCs w:val="22"/>
        </w:rPr>
        <w:t xml:space="preserve">fue notificado a las partes el mismo día a través del </w:t>
      </w:r>
      <w:r w:rsidR="00664420" w:rsidRPr="004A1E3D">
        <w:rPr>
          <w:rFonts w:cs="Tahoma"/>
          <w:szCs w:val="22"/>
          <w:lang w:val="es-ES"/>
        </w:rPr>
        <w:t>SAIMEX</w:t>
      </w:r>
      <w:r w:rsidR="00664420" w:rsidRPr="004A1E3D">
        <w:rPr>
          <w:rFonts w:cs="Tahoma"/>
          <w:szCs w:val="22"/>
        </w:rPr>
        <w:t>.</w:t>
      </w:r>
    </w:p>
    <w:p w14:paraId="741683E3" w14:textId="77777777" w:rsidR="0011350D" w:rsidRPr="004A1E3D" w:rsidRDefault="0011350D" w:rsidP="004A1E3D">
      <w:pPr>
        <w:rPr>
          <w:rFonts w:cs="Tahoma"/>
          <w:szCs w:val="22"/>
        </w:rPr>
      </w:pPr>
    </w:p>
    <w:p w14:paraId="7A9629DE" w14:textId="77777777" w:rsidR="00664420" w:rsidRPr="004A1E3D" w:rsidRDefault="00664420" w:rsidP="004A1E3D">
      <w:pPr>
        <w:pStyle w:val="Ttulo1"/>
        <w:rPr>
          <w:rFonts w:eastAsiaTheme="minorHAnsi"/>
          <w:szCs w:val="22"/>
          <w:lang w:eastAsia="en-US"/>
        </w:rPr>
      </w:pPr>
      <w:bookmarkStart w:id="18" w:name="_Toc175834570"/>
      <w:r w:rsidRPr="004A1E3D">
        <w:rPr>
          <w:rFonts w:eastAsiaTheme="minorHAnsi"/>
          <w:szCs w:val="22"/>
          <w:lang w:eastAsia="en-US"/>
        </w:rPr>
        <w:t>CONSIDERANDOS</w:t>
      </w:r>
      <w:bookmarkEnd w:id="18"/>
    </w:p>
    <w:p w14:paraId="6DD1243B" w14:textId="77777777" w:rsidR="00664420" w:rsidRPr="004A1E3D" w:rsidRDefault="00664420" w:rsidP="004A1E3D">
      <w:pPr>
        <w:contextualSpacing/>
        <w:jc w:val="center"/>
        <w:rPr>
          <w:rFonts w:eastAsiaTheme="minorHAnsi" w:cs="Tahoma"/>
          <w:b/>
          <w:szCs w:val="22"/>
          <w:lang w:eastAsia="en-US"/>
        </w:rPr>
      </w:pPr>
    </w:p>
    <w:p w14:paraId="0B67CB92" w14:textId="2E307D3B" w:rsidR="00664420" w:rsidRPr="004A1E3D" w:rsidRDefault="00664420" w:rsidP="004A1E3D">
      <w:pPr>
        <w:pStyle w:val="Ttulo2"/>
        <w:rPr>
          <w:rFonts w:eastAsia="Batang"/>
          <w:szCs w:val="22"/>
        </w:rPr>
      </w:pPr>
      <w:bookmarkStart w:id="19" w:name="_Toc175834571"/>
      <w:r w:rsidRPr="004A1E3D">
        <w:rPr>
          <w:rFonts w:eastAsia="Batang"/>
          <w:szCs w:val="22"/>
        </w:rPr>
        <w:t xml:space="preserve">PRIMERO. </w:t>
      </w:r>
      <w:r w:rsidR="00BA55A8" w:rsidRPr="004A1E3D">
        <w:rPr>
          <w:rFonts w:eastAsia="Batang"/>
          <w:szCs w:val="22"/>
        </w:rPr>
        <w:t>Procedibilidad</w:t>
      </w:r>
      <w:bookmarkEnd w:id="19"/>
    </w:p>
    <w:p w14:paraId="39C52BC1" w14:textId="27B89A70" w:rsidR="00BA55A8" w:rsidRPr="004A1E3D" w:rsidRDefault="00BA55A8" w:rsidP="004A1E3D">
      <w:pPr>
        <w:pStyle w:val="Ttulo3"/>
        <w:rPr>
          <w:szCs w:val="22"/>
        </w:rPr>
      </w:pPr>
      <w:bookmarkStart w:id="20" w:name="_Toc175834572"/>
      <w:r w:rsidRPr="004A1E3D">
        <w:rPr>
          <w:szCs w:val="22"/>
        </w:rPr>
        <w:t>a) Competencia</w:t>
      </w:r>
      <w:r w:rsidR="00150C49" w:rsidRPr="004A1E3D">
        <w:rPr>
          <w:szCs w:val="22"/>
        </w:rPr>
        <w:t xml:space="preserve"> del Instituto</w:t>
      </w:r>
      <w:r w:rsidR="001B777A" w:rsidRPr="004A1E3D">
        <w:rPr>
          <w:szCs w:val="22"/>
        </w:rPr>
        <w:t>.</w:t>
      </w:r>
      <w:bookmarkEnd w:id="20"/>
    </w:p>
    <w:p w14:paraId="56E64942" w14:textId="6572EDF7" w:rsidR="0011350D" w:rsidRPr="004A1E3D" w:rsidRDefault="0011350D" w:rsidP="004A1E3D">
      <w:pPr>
        <w:rPr>
          <w:rFonts w:cs="Arial"/>
          <w:szCs w:val="22"/>
        </w:rPr>
      </w:pPr>
      <w:r w:rsidRPr="004A1E3D">
        <w:rPr>
          <w:szCs w:val="22"/>
        </w:rPr>
        <w:t xml:space="preserve">Este Instituto de Transparencia, Acceso a la Información Pública y Protección de Datos Personales del Estado de México y Municipios es competente para conocer y resolver </w:t>
      </w:r>
      <w:r w:rsidR="005F65B7" w:rsidRPr="004A1E3D">
        <w:rPr>
          <w:szCs w:val="22"/>
        </w:rPr>
        <w:t xml:space="preserve">el </w:t>
      </w:r>
      <w:r w:rsidRPr="004A1E3D">
        <w:rPr>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4A1E3D">
        <w:rPr>
          <w:rFonts w:cs="Arial"/>
          <w:szCs w:val="22"/>
        </w:rPr>
        <w:t xml:space="preserve">; y 9, fracciones I y XXIII y 11 del Reglamento Interior del Instituto de </w:t>
      </w:r>
      <w:r w:rsidRPr="004A1E3D">
        <w:rPr>
          <w:rFonts w:cs="Arial"/>
          <w:szCs w:val="22"/>
        </w:rPr>
        <w:lastRenderedPageBreak/>
        <w:t>Transparencia, Acceso a la Información Pública y Protección de Datos Personales del Estado de México y Municipios.</w:t>
      </w:r>
    </w:p>
    <w:p w14:paraId="6C36A399" w14:textId="77777777" w:rsidR="00DB1C09" w:rsidRPr="004A1E3D" w:rsidRDefault="00DB1C09" w:rsidP="004A1E3D">
      <w:pPr>
        <w:rPr>
          <w:rFonts w:cs="Arial"/>
          <w:szCs w:val="22"/>
        </w:rPr>
      </w:pPr>
    </w:p>
    <w:p w14:paraId="517A2DD6" w14:textId="18BD0D6C" w:rsidR="00664420" w:rsidRPr="004A1E3D" w:rsidRDefault="00BA55A8" w:rsidP="004A1E3D">
      <w:pPr>
        <w:pStyle w:val="Ttulo3"/>
        <w:rPr>
          <w:szCs w:val="22"/>
        </w:rPr>
      </w:pPr>
      <w:bookmarkStart w:id="21" w:name="_Toc175834573"/>
      <w:r w:rsidRPr="004A1E3D">
        <w:rPr>
          <w:szCs w:val="22"/>
        </w:rPr>
        <w:t>b)</w:t>
      </w:r>
      <w:r w:rsidR="00664420" w:rsidRPr="004A1E3D">
        <w:rPr>
          <w:szCs w:val="22"/>
        </w:rPr>
        <w:t xml:space="preserve"> </w:t>
      </w:r>
      <w:r w:rsidR="00D91CB4" w:rsidRPr="004A1E3D">
        <w:rPr>
          <w:szCs w:val="22"/>
        </w:rPr>
        <w:t>Legitimidad</w:t>
      </w:r>
      <w:r w:rsidRPr="004A1E3D">
        <w:rPr>
          <w:szCs w:val="22"/>
        </w:rPr>
        <w:t xml:space="preserve"> de la parte recurrente</w:t>
      </w:r>
      <w:r w:rsidR="001B777A" w:rsidRPr="004A1E3D">
        <w:rPr>
          <w:szCs w:val="22"/>
        </w:rPr>
        <w:t>.</w:t>
      </w:r>
      <w:bookmarkEnd w:id="21"/>
    </w:p>
    <w:p w14:paraId="26FEA382" w14:textId="0B06695C" w:rsidR="00D91CB4" w:rsidRPr="004A1E3D" w:rsidRDefault="00D91CB4" w:rsidP="004A1E3D">
      <w:pPr>
        <w:rPr>
          <w:rFonts w:cs="Arial"/>
          <w:bCs/>
          <w:szCs w:val="22"/>
        </w:rPr>
      </w:pPr>
      <w:r w:rsidRPr="004A1E3D">
        <w:rPr>
          <w:rFonts w:cs="Arial"/>
          <w:bCs/>
          <w:szCs w:val="22"/>
        </w:rPr>
        <w:t>El recurso de revisión fue interpuesto por parte legítima, ya que se presentó por la misma persona que formuló la solicitud de acceso a la Información Pública,</w:t>
      </w:r>
      <w:r w:rsidRPr="004A1E3D">
        <w:rPr>
          <w:rFonts w:cs="Arial"/>
          <w:b/>
          <w:bCs/>
          <w:szCs w:val="22"/>
        </w:rPr>
        <w:t xml:space="preserve"> </w:t>
      </w:r>
      <w:r w:rsidRPr="004A1E3D">
        <w:rPr>
          <w:rFonts w:cs="Arial"/>
          <w:szCs w:val="22"/>
        </w:rPr>
        <w:t>debido a que los datos de acceso</w:t>
      </w:r>
      <w:r w:rsidRPr="004A1E3D">
        <w:rPr>
          <w:rFonts w:cs="Arial"/>
          <w:b/>
          <w:bCs/>
          <w:szCs w:val="22"/>
        </w:rPr>
        <w:t xml:space="preserve"> </w:t>
      </w:r>
      <w:r w:rsidRPr="004A1E3D">
        <w:rPr>
          <w:rFonts w:cs="Arial"/>
          <w:szCs w:val="22"/>
        </w:rPr>
        <w:t>SAIMEX</w:t>
      </w:r>
      <w:r w:rsidRPr="004A1E3D">
        <w:rPr>
          <w:rFonts w:eastAsia="Calibri" w:cs="Arial"/>
          <w:szCs w:val="22"/>
          <w:lang w:eastAsia="en-US"/>
        </w:rPr>
        <w:t xml:space="preserve"> son personales e irrepetibles.</w:t>
      </w:r>
    </w:p>
    <w:p w14:paraId="2C367810" w14:textId="77777777" w:rsidR="00D91CB4" w:rsidRPr="004A1E3D" w:rsidRDefault="00D91CB4" w:rsidP="004A1E3D">
      <w:pPr>
        <w:rPr>
          <w:szCs w:val="22"/>
        </w:rPr>
      </w:pPr>
    </w:p>
    <w:p w14:paraId="496490FC" w14:textId="5A4EB686" w:rsidR="00D91CB4" w:rsidRPr="004A1E3D" w:rsidRDefault="00BA55A8" w:rsidP="004A1E3D">
      <w:pPr>
        <w:pStyle w:val="Ttulo3"/>
        <w:rPr>
          <w:rFonts w:eastAsia="Calibri"/>
          <w:szCs w:val="22"/>
          <w:lang w:eastAsia="es-ES_tradnl"/>
        </w:rPr>
      </w:pPr>
      <w:bookmarkStart w:id="22" w:name="_Toc175834574"/>
      <w:r w:rsidRPr="004A1E3D">
        <w:rPr>
          <w:rFonts w:eastAsia="Calibri"/>
          <w:szCs w:val="22"/>
          <w:lang w:eastAsia="es-ES_tradnl"/>
        </w:rPr>
        <w:t>c)</w:t>
      </w:r>
      <w:r w:rsidR="00664420" w:rsidRPr="004A1E3D">
        <w:rPr>
          <w:rFonts w:eastAsia="Calibri"/>
          <w:szCs w:val="22"/>
          <w:lang w:eastAsia="es-ES_tradnl"/>
        </w:rPr>
        <w:t xml:space="preserve"> </w:t>
      </w:r>
      <w:r w:rsidR="00D91CB4" w:rsidRPr="004A1E3D">
        <w:rPr>
          <w:rFonts w:eastAsia="Calibri"/>
          <w:szCs w:val="22"/>
          <w:lang w:eastAsia="es-ES_tradnl"/>
        </w:rPr>
        <w:t>Plazo para interponer el recurso</w:t>
      </w:r>
      <w:r w:rsidR="001B777A" w:rsidRPr="004A1E3D">
        <w:rPr>
          <w:rFonts w:eastAsia="Calibri"/>
          <w:szCs w:val="22"/>
          <w:lang w:eastAsia="es-ES_tradnl"/>
        </w:rPr>
        <w:t>.</w:t>
      </w:r>
      <w:bookmarkEnd w:id="22"/>
    </w:p>
    <w:p w14:paraId="106D37EE" w14:textId="3A01669C" w:rsidR="00D91CB4" w:rsidRPr="004A1E3D" w:rsidRDefault="00D91CB4" w:rsidP="004A1E3D">
      <w:pPr>
        <w:rPr>
          <w:rFonts w:eastAsiaTheme="minorEastAsia" w:cs="Arial"/>
          <w:szCs w:val="22"/>
          <w:lang w:val="es-ES_tradnl"/>
        </w:rPr>
      </w:pPr>
      <w:r w:rsidRPr="004A1E3D">
        <w:rPr>
          <w:rFonts w:cs="Arial"/>
          <w:b/>
          <w:szCs w:val="22"/>
        </w:rPr>
        <w:t>EL SUJETO OBLIGADO</w:t>
      </w:r>
      <w:r w:rsidRPr="004A1E3D">
        <w:rPr>
          <w:rFonts w:cs="Arial"/>
          <w:szCs w:val="22"/>
        </w:rPr>
        <w:t xml:space="preserve"> notificó la respuesta a la solicitud de acceso a la Información Pública el </w:t>
      </w:r>
      <w:r w:rsidR="00A7290A" w:rsidRPr="004A1E3D">
        <w:rPr>
          <w:rFonts w:eastAsia="Palatino Linotype" w:cs="Palatino Linotype"/>
          <w:b/>
          <w:szCs w:val="22"/>
        </w:rPr>
        <w:t>once</w:t>
      </w:r>
      <w:r w:rsidRPr="004A1E3D">
        <w:rPr>
          <w:rFonts w:eastAsia="Palatino Linotype" w:cs="Palatino Linotype"/>
          <w:b/>
          <w:szCs w:val="22"/>
        </w:rPr>
        <w:t xml:space="preserve"> de </w:t>
      </w:r>
      <w:r w:rsidR="001B777A" w:rsidRPr="004A1E3D">
        <w:rPr>
          <w:rFonts w:eastAsia="Palatino Linotype" w:cs="Palatino Linotype"/>
          <w:b/>
          <w:szCs w:val="22"/>
        </w:rPr>
        <w:t>julio</w:t>
      </w:r>
      <w:r w:rsidRPr="004A1E3D">
        <w:rPr>
          <w:rFonts w:eastAsia="Palatino Linotype" w:cs="Palatino Linotype"/>
          <w:b/>
          <w:szCs w:val="22"/>
        </w:rPr>
        <w:t xml:space="preserve"> de dos mil </w:t>
      </w:r>
      <w:r w:rsidR="001B777A" w:rsidRPr="004A1E3D">
        <w:rPr>
          <w:rFonts w:eastAsia="Palatino Linotype" w:cs="Palatino Linotype"/>
          <w:b/>
          <w:szCs w:val="22"/>
        </w:rPr>
        <w:t>veinticuatro</w:t>
      </w:r>
      <w:r w:rsidRPr="004A1E3D">
        <w:rPr>
          <w:rFonts w:cs="Arial"/>
          <w:szCs w:val="22"/>
        </w:rPr>
        <w:t xml:space="preserve"> </w:t>
      </w:r>
      <w:r w:rsidR="00A53315" w:rsidRPr="004A1E3D">
        <w:rPr>
          <w:rFonts w:cs="Arial"/>
          <w:szCs w:val="22"/>
        </w:rPr>
        <w:t xml:space="preserve">y el recurso </w:t>
      </w:r>
      <w:r w:rsidR="00A53315" w:rsidRPr="004A1E3D">
        <w:rPr>
          <w:rFonts w:eastAsia="Palatino Linotype" w:cs="Palatino Linotype"/>
          <w:szCs w:val="22"/>
        </w:rPr>
        <w:t xml:space="preserve">que nos ocupa se interpuso el </w:t>
      </w:r>
      <w:r w:rsidR="00A7290A" w:rsidRPr="004A1E3D">
        <w:rPr>
          <w:rFonts w:eastAsia="Palatino Linotype" w:cs="Palatino Linotype"/>
          <w:b/>
          <w:szCs w:val="22"/>
        </w:rPr>
        <w:t>quince</w:t>
      </w:r>
      <w:r w:rsidR="00A53315" w:rsidRPr="004A1E3D">
        <w:rPr>
          <w:rFonts w:eastAsia="Palatino Linotype" w:cs="Palatino Linotype"/>
          <w:b/>
          <w:szCs w:val="22"/>
        </w:rPr>
        <w:t xml:space="preserve"> de </w:t>
      </w:r>
      <w:r w:rsidR="001B777A" w:rsidRPr="004A1E3D">
        <w:rPr>
          <w:rFonts w:eastAsia="Palatino Linotype" w:cs="Palatino Linotype"/>
          <w:b/>
          <w:szCs w:val="22"/>
        </w:rPr>
        <w:t>julio</w:t>
      </w:r>
      <w:r w:rsidR="00A53315" w:rsidRPr="004A1E3D">
        <w:rPr>
          <w:rFonts w:eastAsia="Palatino Linotype" w:cs="Palatino Linotype"/>
          <w:b/>
          <w:szCs w:val="22"/>
        </w:rPr>
        <w:t xml:space="preserve"> de dos mil </w:t>
      </w:r>
      <w:r w:rsidR="001B777A" w:rsidRPr="004A1E3D">
        <w:rPr>
          <w:rFonts w:eastAsia="Palatino Linotype" w:cs="Palatino Linotype"/>
          <w:b/>
          <w:szCs w:val="22"/>
        </w:rPr>
        <w:t>veinticuatro,</w:t>
      </w:r>
      <w:r w:rsidR="00A53315" w:rsidRPr="004A1E3D">
        <w:rPr>
          <w:rFonts w:eastAsia="Palatino Linotype" w:cs="Palatino Linotype"/>
          <w:szCs w:val="22"/>
        </w:rPr>
        <w:t xml:space="preserve"> por lo tanto, éste se encuentra dentro del margen temporal previsto en el artículo 178 de la </w:t>
      </w:r>
      <w:r w:rsidR="00A53315" w:rsidRPr="004A1E3D">
        <w:rPr>
          <w:rFonts w:cs="Arial"/>
          <w:szCs w:val="22"/>
        </w:rPr>
        <w:t xml:space="preserve">Ley de Transparencia y Acceso a la Información Pública del Estado de México y Municipios, </w:t>
      </w:r>
      <w:r w:rsidR="00A53315" w:rsidRPr="004A1E3D">
        <w:rPr>
          <w:rFonts w:eastAsia="Calibri"/>
          <w:szCs w:val="22"/>
          <w:lang w:eastAsia="es-ES_tradnl"/>
        </w:rPr>
        <w:t xml:space="preserve">el cual </w:t>
      </w:r>
      <w:r w:rsidRPr="004A1E3D">
        <w:rPr>
          <w:rFonts w:cs="Arial"/>
          <w:szCs w:val="22"/>
        </w:rPr>
        <w:t xml:space="preserve">transcurrió del </w:t>
      </w:r>
      <w:r w:rsidR="00A7290A" w:rsidRPr="004A1E3D">
        <w:rPr>
          <w:rFonts w:cs="Arial"/>
          <w:b/>
          <w:szCs w:val="22"/>
        </w:rPr>
        <w:t xml:space="preserve">doce </w:t>
      </w:r>
      <w:r w:rsidRPr="004A1E3D">
        <w:rPr>
          <w:rFonts w:cs="Arial"/>
          <w:b/>
          <w:szCs w:val="22"/>
        </w:rPr>
        <w:t xml:space="preserve">al </w:t>
      </w:r>
      <w:r w:rsidR="00A7290A" w:rsidRPr="004A1E3D">
        <w:rPr>
          <w:rFonts w:cs="Arial"/>
          <w:b/>
          <w:szCs w:val="22"/>
        </w:rPr>
        <w:t>quince</w:t>
      </w:r>
      <w:r w:rsidRPr="004A1E3D">
        <w:rPr>
          <w:rFonts w:cs="Arial"/>
          <w:b/>
          <w:szCs w:val="22"/>
        </w:rPr>
        <w:t xml:space="preserve"> de </w:t>
      </w:r>
      <w:r w:rsidR="001B777A" w:rsidRPr="004A1E3D">
        <w:rPr>
          <w:rFonts w:cs="Arial"/>
          <w:b/>
          <w:szCs w:val="22"/>
        </w:rPr>
        <w:t>julio</w:t>
      </w:r>
      <w:r w:rsidRPr="004A1E3D">
        <w:rPr>
          <w:rFonts w:cs="Arial"/>
          <w:b/>
          <w:szCs w:val="22"/>
        </w:rPr>
        <w:t xml:space="preserve"> de dos mil </w:t>
      </w:r>
      <w:r w:rsidR="001B777A" w:rsidRPr="004A1E3D">
        <w:rPr>
          <w:rFonts w:cs="Arial"/>
          <w:b/>
          <w:szCs w:val="22"/>
        </w:rPr>
        <w:t>veinticuatro,</w:t>
      </w:r>
      <w:r w:rsidRPr="004A1E3D">
        <w:rPr>
          <w:rFonts w:cs="Arial"/>
          <w:szCs w:val="22"/>
        </w:rPr>
        <w:t xml:space="preserve"> </w:t>
      </w:r>
      <w:r w:rsidRPr="004A1E3D">
        <w:rPr>
          <w:rFonts w:eastAsiaTheme="minorEastAsia" w:cs="Arial"/>
          <w:szCs w:val="22"/>
          <w:lang w:val="es-ES_tradnl"/>
        </w:rPr>
        <w:t xml:space="preserve">sin contemplar en el cómputo los días </w:t>
      </w:r>
      <w:bookmarkStart w:id="23" w:name="_Hlk62134391"/>
      <w:r w:rsidRPr="004A1E3D">
        <w:rPr>
          <w:rFonts w:eastAsiaTheme="minorEastAsia" w:cs="Arial"/>
          <w:szCs w:val="22"/>
          <w:lang w:val="es-ES_tradnl"/>
        </w:rPr>
        <w:t>sábados</w:t>
      </w:r>
      <w:r w:rsidR="00CB7E9A" w:rsidRPr="004A1E3D">
        <w:rPr>
          <w:rFonts w:eastAsiaTheme="minorEastAsia" w:cs="Arial"/>
          <w:szCs w:val="22"/>
          <w:lang w:val="es-ES_tradnl"/>
        </w:rPr>
        <w:t xml:space="preserve">, </w:t>
      </w:r>
      <w:r w:rsidRPr="004A1E3D">
        <w:rPr>
          <w:rFonts w:eastAsiaTheme="minorEastAsia" w:cs="Arial"/>
          <w:szCs w:val="22"/>
          <w:lang w:val="es-ES_tradnl"/>
        </w:rPr>
        <w:t>domingos</w:t>
      </w:r>
      <w:r w:rsidR="00CB7E9A" w:rsidRPr="004A1E3D">
        <w:rPr>
          <w:rFonts w:eastAsiaTheme="minorEastAsia" w:cs="Arial"/>
          <w:szCs w:val="22"/>
          <w:lang w:val="es-ES_tradnl"/>
        </w:rPr>
        <w:t xml:space="preserve"> y aquellos</w:t>
      </w:r>
      <w:r w:rsidRPr="004A1E3D">
        <w:rPr>
          <w:rFonts w:eastAsiaTheme="minorEastAsia" w:cs="Arial"/>
          <w:szCs w:val="22"/>
          <w:lang w:val="es-ES_tradnl"/>
        </w:rPr>
        <w:t xml:space="preserve"> considerados como días inhábiles</w:t>
      </w:r>
      <w:r w:rsidR="00CB7E9A" w:rsidRPr="004A1E3D">
        <w:rPr>
          <w:rFonts w:eastAsiaTheme="minorEastAsia" w:cs="Arial"/>
          <w:szCs w:val="22"/>
          <w:lang w:val="es-ES_tradnl"/>
        </w:rPr>
        <w:t xml:space="preserve"> </w:t>
      </w:r>
      <w:r w:rsidRPr="004A1E3D">
        <w:rPr>
          <w:rFonts w:eastAsiaTheme="minorEastAsia" w:cs="Arial"/>
          <w:szCs w:val="22"/>
          <w:lang w:val="es-ES_tradnl"/>
        </w:rPr>
        <w:t xml:space="preserve">en términos del </w:t>
      </w:r>
      <w:bookmarkEnd w:id="23"/>
      <w:r w:rsidRPr="004A1E3D">
        <w:rPr>
          <w:rFonts w:eastAsiaTheme="minorEastAsia" w:cs="Arial"/>
          <w:szCs w:val="22"/>
          <w:lang w:val="es-ES_tradnl"/>
        </w:rPr>
        <w:t>Calendario oficia</w:t>
      </w:r>
      <w:r w:rsidR="00CB7E9A" w:rsidRPr="004A1E3D">
        <w:rPr>
          <w:rFonts w:eastAsiaTheme="minorEastAsia" w:cs="Arial"/>
          <w:szCs w:val="22"/>
          <w:lang w:val="es-ES_tradnl"/>
        </w:rPr>
        <w:t>l en Materia de Transparencia, Acceso a la Información Pública y Protección de Datos Personales del Estado de México y Municipios, así como de labores del Instituto.</w:t>
      </w:r>
    </w:p>
    <w:p w14:paraId="49076992" w14:textId="77777777" w:rsidR="00D91CB4" w:rsidRPr="004A1E3D" w:rsidRDefault="00D91CB4" w:rsidP="004A1E3D">
      <w:pPr>
        <w:rPr>
          <w:rFonts w:eastAsia="Palatino Linotype" w:cs="Palatino Linotype"/>
          <w:szCs w:val="22"/>
        </w:rPr>
      </w:pPr>
    </w:p>
    <w:p w14:paraId="46C0EB3A" w14:textId="78926BE0" w:rsidR="00A53315" w:rsidRPr="004A1E3D" w:rsidRDefault="00BA55A8" w:rsidP="004A1E3D">
      <w:pPr>
        <w:pStyle w:val="Ttulo3"/>
        <w:rPr>
          <w:rFonts w:eastAsia="Calibri"/>
          <w:szCs w:val="22"/>
          <w:lang w:eastAsia="es-ES_tradnl"/>
        </w:rPr>
      </w:pPr>
      <w:bookmarkStart w:id="24" w:name="_Toc175834575"/>
      <w:r w:rsidRPr="004A1E3D">
        <w:rPr>
          <w:rFonts w:eastAsia="Calibri"/>
          <w:szCs w:val="22"/>
          <w:lang w:eastAsia="es-ES_tradnl"/>
        </w:rPr>
        <w:lastRenderedPageBreak/>
        <w:t>d)</w:t>
      </w:r>
      <w:r w:rsidR="00D91CB4" w:rsidRPr="004A1E3D">
        <w:rPr>
          <w:rFonts w:eastAsia="Calibri"/>
          <w:szCs w:val="22"/>
          <w:lang w:eastAsia="es-ES_tradnl"/>
        </w:rPr>
        <w:t xml:space="preserve"> </w:t>
      </w:r>
      <w:r w:rsidR="00D7596A" w:rsidRPr="004A1E3D">
        <w:rPr>
          <w:rFonts w:eastAsia="Calibri"/>
          <w:szCs w:val="22"/>
          <w:lang w:eastAsia="es-ES_tradnl"/>
        </w:rPr>
        <w:t>Causal de procedencia</w:t>
      </w:r>
      <w:r w:rsidR="001B777A" w:rsidRPr="004A1E3D">
        <w:rPr>
          <w:rFonts w:eastAsia="Calibri"/>
          <w:szCs w:val="22"/>
          <w:lang w:eastAsia="es-ES_tradnl"/>
        </w:rPr>
        <w:t>.</w:t>
      </w:r>
      <w:bookmarkEnd w:id="24"/>
    </w:p>
    <w:p w14:paraId="190404A6" w14:textId="0B3403BF" w:rsidR="00BA55A8" w:rsidRPr="004A1E3D" w:rsidRDefault="00BA55A8" w:rsidP="004A1E3D">
      <w:pPr>
        <w:rPr>
          <w:szCs w:val="22"/>
        </w:rPr>
      </w:pPr>
      <w:r w:rsidRPr="004A1E3D">
        <w:rPr>
          <w:rFonts w:cs="Arial"/>
          <w:szCs w:val="22"/>
        </w:rPr>
        <w:t>Resulta procedente la interposición de</w:t>
      </w:r>
      <w:r w:rsidR="008E0766" w:rsidRPr="004A1E3D">
        <w:rPr>
          <w:rFonts w:cs="Arial"/>
          <w:szCs w:val="22"/>
        </w:rPr>
        <w:t xml:space="preserve"> </w:t>
      </w:r>
      <w:r w:rsidRPr="004A1E3D">
        <w:rPr>
          <w:rFonts w:cs="Arial"/>
          <w:szCs w:val="22"/>
        </w:rPr>
        <w:t>l</w:t>
      </w:r>
      <w:r w:rsidR="008E0766" w:rsidRPr="004A1E3D">
        <w:rPr>
          <w:rFonts w:cs="Arial"/>
          <w:szCs w:val="22"/>
        </w:rPr>
        <w:t>os</w:t>
      </w:r>
      <w:r w:rsidRPr="004A1E3D">
        <w:rPr>
          <w:rFonts w:cs="Arial"/>
          <w:szCs w:val="22"/>
        </w:rPr>
        <w:t xml:space="preserve"> recurso</w:t>
      </w:r>
      <w:r w:rsidR="008E0766" w:rsidRPr="004A1E3D">
        <w:rPr>
          <w:rFonts w:cs="Arial"/>
          <w:szCs w:val="22"/>
        </w:rPr>
        <w:t>s</w:t>
      </w:r>
      <w:r w:rsidRPr="004A1E3D">
        <w:rPr>
          <w:rFonts w:cs="Arial"/>
          <w:szCs w:val="22"/>
        </w:rPr>
        <w:t xml:space="preserve"> de revisión, ya que </w:t>
      </w:r>
      <w:r w:rsidRPr="004A1E3D">
        <w:rPr>
          <w:rFonts w:eastAsia="Calibri" w:cs="Tahoma"/>
          <w:szCs w:val="22"/>
          <w:lang w:eastAsia="es-MX"/>
        </w:rPr>
        <w:t>se actualiza la</w:t>
      </w:r>
      <w:r w:rsidR="008E0766" w:rsidRPr="004A1E3D">
        <w:rPr>
          <w:rFonts w:eastAsia="Calibri" w:cs="Tahoma"/>
          <w:szCs w:val="22"/>
          <w:lang w:eastAsia="es-MX"/>
        </w:rPr>
        <w:t>s</w:t>
      </w:r>
      <w:r w:rsidRPr="004A1E3D">
        <w:rPr>
          <w:rFonts w:eastAsia="Calibri" w:cs="Tahoma"/>
          <w:szCs w:val="22"/>
          <w:lang w:eastAsia="es-MX"/>
        </w:rPr>
        <w:t xml:space="preserve"> causal</w:t>
      </w:r>
      <w:r w:rsidR="008E0766" w:rsidRPr="004A1E3D">
        <w:rPr>
          <w:rFonts w:eastAsia="Calibri" w:cs="Tahoma"/>
          <w:szCs w:val="22"/>
          <w:lang w:eastAsia="es-MX"/>
        </w:rPr>
        <w:t>es</w:t>
      </w:r>
      <w:r w:rsidRPr="004A1E3D">
        <w:rPr>
          <w:rFonts w:eastAsia="Calibri" w:cs="Tahoma"/>
          <w:szCs w:val="22"/>
          <w:lang w:eastAsia="es-MX"/>
        </w:rPr>
        <w:t xml:space="preserve"> de procedencia señalada</w:t>
      </w:r>
      <w:r w:rsidR="008E0766" w:rsidRPr="004A1E3D">
        <w:rPr>
          <w:rFonts w:eastAsia="Calibri" w:cs="Tahoma"/>
          <w:szCs w:val="22"/>
          <w:lang w:eastAsia="es-MX"/>
        </w:rPr>
        <w:t>s</w:t>
      </w:r>
      <w:r w:rsidRPr="004A1E3D">
        <w:rPr>
          <w:rFonts w:eastAsia="Calibri" w:cs="Tahoma"/>
          <w:szCs w:val="22"/>
          <w:lang w:eastAsia="es-MX"/>
        </w:rPr>
        <w:t xml:space="preserve"> en </w:t>
      </w:r>
      <w:r w:rsidR="008E0766" w:rsidRPr="004A1E3D">
        <w:rPr>
          <w:rFonts w:eastAsia="Calibri" w:cs="Tahoma"/>
          <w:szCs w:val="22"/>
          <w:lang w:eastAsia="es-MX"/>
        </w:rPr>
        <w:t>el artículo 179, fracciones</w:t>
      </w:r>
      <w:r w:rsidRPr="004A1E3D">
        <w:rPr>
          <w:rFonts w:eastAsia="Calibri" w:cs="Tahoma"/>
          <w:szCs w:val="22"/>
          <w:lang w:eastAsia="es-MX"/>
        </w:rPr>
        <w:t xml:space="preserve"> </w:t>
      </w:r>
      <w:r w:rsidR="00A7290A" w:rsidRPr="004A1E3D">
        <w:rPr>
          <w:rFonts w:eastAsia="Calibri" w:cs="Tahoma"/>
          <w:szCs w:val="22"/>
          <w:lang w:eastAsia="es-MX"/>
        </w:rPr>
        <w:t>I</w:t>
      </w:r>
      <w:r w:rsidR="008E0766" w:rsidRPr="004A1E3D">
        <w:rPr>
          <w:rFonts w:eastAsia="Calibri" w:cs="Tahoma"/>
          <w:szCs w:val="22"/>
          <w:lang w:eastAsia="es-MX"/>
        </w:rPr>
        <w:t xml:space="preserve"> y VI</w:t>
      </w:r>
      <w:r w:rsidRPr="004A1E3D">
        <w:rPr>
          <w:rFonts w:cs="Arial"/>
          <w:szCs w:val="22"/>
        </w:rPr>
        <w:t xml:space="preserve"> de la </w:t>
      </w:r>
      <w:r w:rsidRPr="004A1E3D">
        <w:rPr>
          <w:szCs w:val="22"/>
        </w:rPr>
        <w:t>Ley de Transparencia y Acceso a la Información Pública del Estado de México y Municipios.</w:t>
      </w:r>
    </w:p>
    <w:p w14:paraId="0EFF7141" w14:textId="77777777" w:rsidR="00362A11" w:rsidRPr="004A1E3D" w:rsidRDefault="00362A11" w:rsidP="004A1E3D">
      <w:pPr>
        <w:rPr>
          <w:szCs w:val="22"/>
        </w:rPr>
      </w:pPr>
    </w:p>
    <w:p w14:paraId="2284D7EB" w14:textId="3928E4AB" w:rsidR="00BA55A8" w:rsidRPr="004A1E3D" w:rsidRDefault="00362A11" w:rsidP="004A1E3D">
      <w:pPr>
        <w:pStyle w:val="Ttulo3"/>
        <w:rPr>
          <w:szCs w:val="22"/>
        </w:rPr>
      </w:pPr>
      <w:bookmarkStart w:id="25" w:name="_Toc175834576"/>
      <w:r w:rsidRPr="004A1E3D">
        <w:rPr>
          <w:szCs w:val="22"/>
        </w:rPr>
        <w:t>e) Requisitos formales para la interposición del recurso</w:t>
      </w:r>
      <w:r w:rsidR="001B777A" w:rsidRPr="004A1E3D">
        <w:rPr>
          <w:szCs w:val="22"/>
        </w:rPr>
        <w:t>.</w:t>
      </w:r>
      <w:bookmarkEnd w:id="25"/>
    </w:p>
    <w:p w14:paraId="0E8D1018" w14:textId="77777777" w:rsidR="00A7290A" w:rsidRPr="004A1E3D" w:rsidRDefault="00A7290A" w:rsidP="004A1E3D">
      <w:pPr>
        <w:rPr>
          <w:rFonts w:cs="Arial"/>
          <w:szCs w:val="22"/>
          <w:lang w:val="es-ES"/>
        </w:rPr>
      </w:pPr>
      <w:r w:rsidRPr="004A1E3D">
        <w:rPr>
          <w:szCs w:val="22"/>
          <w:lang w:val="es-ES"/>
        </w:rPr>
        <w:t xml:space="preserve">Es importante mencionar que, de la revisión del expediente electrónico del </w:t>
      </w:r>
      <w:r w:rsidRPr="004A1E3D">
        <w:rPr>
          <w:bCs/>
          <w:szCs w:val="22"/>
          <w:lang w:val="es-ES"/>
        </w:rPr>
        <w:t>SAIMEX,</w:t>
      </w:r>
      <w:r w:rsidRPr="004A1E3D">
        <w:rPr>
          <w:szCs w:val="22"/>
          <w:lang w:val="es-ES"/>
        </w:rPr>
        <w:t xml:space="preserve"> se observa que </w:t>
      </w:r>
      <w:r w:rsidRPr="004A1E3D">
        <w:rPr>
          <w:b/>
          <w:bCs/>
          <w:szCs w:val="22"/>
          <w:lang w:val="es-ES"/>
        </w:rPr>
        <w:t>LA PARTE RECURRENTE</w:t>
      </w:r>
      <w:r w:rsidRPr="004A1E3D">
        <w:rPr>
          <w:szCs w:val="22"/>
          <w:lang w:val="es-ES"/>
        </w:rPr>
        <w:t xml:space="preserve"> no proporcionó su nombre para ser identificado, lo que en estricto sentido provoca que </w:t>
      </w:r>
      <w:r w:rsidRPr="004A1E3D">
        <w:rPr>
          <w:rFonts w:cs="Arial"/>
          <w:szCs w:val="22"/>
          <w:lang w:val="es-ES"/>
        </w:rPr>
        <w:t>no</w:t>
      </w:r>
      <w:r w:rsidRPr="004A1E3D">
        <w:rPr>
          <w:szCs w:val="22"/>
          <w:lang w:val="es-ES"/>
        </w:rPr>
        <w:t xml:space="preserve"> se colmen los requisitos establecidos en el artículo 180 de la Ley de Transparencia; sin embargo, el artículo 15 de </w:t>
      </w:r>
      <w:r w:rsidRPr="004A1E3D">
        <w:rPr>
          <w:rFonts w:cs="Arial"/>
          <w:szCs w:val="22"/>
          <w:lang w:val="es-ES" w:eastAsia="es-MX"/>
        </w:rPr>
        <w:t xml:space="preserve">Ley de Transparencia y Acceso a la </w:t>
      </w:r>
      <w:r w:rsidRPr="004A1E3D">
        <w:rPr>
          <w:rFonts w:cs="Arial"/>
          <w:szCs w:val="22"/>
          <w:lang w:val="es-ES"/>
        </w:rPr>
        <w:t>Información</w:t>
      </w:r>
      <w:r w:rsidRPr="004A1E3D">
        <w:rPr>
          <w:rFonts w:cs="Arial"/>
          <w:szCs w:val="22"/>
          <w:lang w:val="es-ES" w:eastAsia="es-MX"/>
        </w:rPr>
        <w:t xml:space="preserve"> Pública del Estado de México y Municipios </w:t>
      </w:r>
      <w:r w:rsidRPr="004A1E3D">
        <w:rPr>
          <w:rFonts w:cs="Arial"/>
          <w:iCs/>
          <w:szCs w:val="22"/>
          <w:lang w:val="es-ES"/>
        </w:rPr>
        <w:t xml:space="preserve">prevé que </w:t>
      </w:r>
      <w:r w:rsidRPr="004A1E3D">
        <w:rPr>
          <w:szCs w:val="22"/>
          <w:lang w:val="es-ES"/>
        </w:rPr>
        <w:t xml:space="preserve">toda persona tendrá acceso a la información </w:t>
      </w:r>
      <w:r w:rsidRPr="004A1E3D">
        <w:rPr>
          <w:rFonts w:cs="Arial"/>
          <w:szCs w:val="22"/>
          <w:lang w:val="es-ES"/>
        </w:rPr>
        <w:t xml:space="preserve">sin necesidad de acreditar interés alguno o justificar su utilización, de lo que se infiere que </w:t>
      </w:r>
      <w:r w:rsidRPr="004A1E3D">
        <w:rPr>
          <w:rFonts w:cs="Arial"/>
          <w:b/>
          <w:szCs w:val="22"/>
          <w:u w:val="single"/>
          <w:lang w:val="es-ES"/>
        </w:rPr>
        <w:t xml:space="preserve">el nombre no es un requisito </w:t>
      </w:r>
      <w:r w:rsidRPr="004A1E3D">
        <w:rPr>
          <w:rFonts w:cs="Arial"/>
          <w:b/>
          <w:iCs/>
          <w:szCs w:val="22"/>
          <w:u w:val="single"/>
          <w:lang w:val="es-ES"/>
        </w:rPr>
        <w:t>indispensable</w:t>
      </w:r>
      <w:r w:rsidRPr="004A1E3D">
        <w:rPr>
          <w:rFonts w:cs="Arial"/>
          <w:szCs w:val="22"/>
          <w:lang w:val="es-ES"/>
        </w:rPr>
        <w:t xml:space="preserve"> para que las y los ciudadanos ejerzan el derecho de acceso a la información pública. </w:t>
      </w:r>
    </w:p>
    <w:p w14:paraId="54AF3020" w14:textId="77777777" w:rsidR="00A7290A" w:rsidRPr="004A1E3D" w:rsidRDefault="00A7290A" w:rsidP="004A1E3D">
      <w:pPr>
        <w:rPr>
          <w:rFonts w:cs="Arial"/>
          <w:szCs w:val="22"/>
          <w:lang w:val="es-ES"/>
        </w:rPr>
      </w:pPr>
    </w:p>
    <w:p w14:paraId="237C27FC" w14:textId="1ABB5B3B" w:rsidR="009D47ED" w:rsidRPr="004A1E3D" w:rsidRDefault="00A7290A" w:rsidP="004A1E3D">
      <w:pPr>
        <w:rPr>
          <w:szCs w:val="22"/>
          <w:lang w:val="es-ES"/>
        </w:rPr>
      </w:pPr>
      <w:r w:rsidRPr="004A1E3D">
        <w:rPr>
          <w:rFonts w:cs="Arial"/>
          <w:szCs w:val="22"/>
          <w:lang w:val="es-ES"/>
        </w:rPr>
        <w:t>Asimismo, la Ley de la materia prevé en su artículo 155, párrafo segundo la posibilidad de que las solicitudes de información sean anónimas, al utilizar un nombre incompleto o, inclusive un seudónimo.</w:t>
      </w:r>
      <w:r w:rsidRPr="004A1E3D">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4A1E3D">
        <w:rPr>
          <w:b/>
          <w:bCs/>
          <w:szCs w:val="22"/>
          <w:lang w:val="es-ES"/>
        </w:rPr>
        <w:t>LA PARTE RECURRENTE</w:t>
      </w:r>
      <w:r w:rsidRPr="004A1E3D">
        <w:rPr>
          <w:rFonts w:cs="Arial"/>
          <w:b/>
          <w:szCs w:val="22"/>
          <w:lang w:val="es-ES"/>
        </w:rPr>
        <w:t>;</w:t>
      </w:r>
      <w:r w:rsidRPr="004A1E3D">
        <w:rPr>
          <w:szCs w:val="22"/>
          <w:lang w:val="es-ES"/>
        </w:rPr>
        <w:t xml:space="preserve"> por lo que, en el presente caso, al haber sido presentado el recurso de revisión vía </w:t>
      </w:r>
      <w:r w:rsidRPr="004A1E3D">
        <w:rPr>
          <w:bCs/>
          <w:szCs w:val="22"/>
          <w:lang w:val="es-ES"/>
        </w:rPr>
        <w:t>SAIMEX</w:t>
      </w:r>
      <w:r w:rsidRPr="004A1E3D">
        <w:rPr>
          <w:szCs w:val="22"/>
          <w:lang w:val="es-ES"/>
        </w:rPr>
        <w:t>, dicho requisito resulta innecesario.</w:t>
      </w:r>
    </w:p>
    <w:p w14:paraId="1DFFC5C1" w14:textId="77777777" w:rsidR="008E0766" w:rsidRPr="004A1E3D" w:rsidRDefault="008E0766" w:rsidP="004A1E3D">
      <w:pPr>
        <w:rPr>
          <w:szCs w:val="22"/>
          <w:lang w:val="es-ES"/>
        </w:rPr>
      </w:pPr>
    </w:p>
    <w:p w14:paraId="03F0E49A" w14:textId="77777777" w:rsidR="008E0766" w:rsidRPr="004A1E3D" w:rsidRDefault="008E0766" w:rsidP="004A1E3D">
      <w:pPr>
        <w:pStyle w:val="Ttulo3"/>
        <w:rPr>
          <w:szCs w:val="22"/>
        </w:rPr>
      </w:pPr>
      <w:bookmarkStart w:id="26" w:name="_Toc174008777"/>
      <w:bookmarkStart w:id="27" w:name="_Toc175834577"/>
      <w:r w:rsidRPr="004A1E3D">
        <w:rPr>
          <w:szCs w:val="22"/>
        </w:rPr>
        <w:lastRenderedPageBreak/>
        <w:t>f) Acumulación de los Recursos de Revisión</w:t>
      </w:r>
      <w:bookmarkEnd w:id="26"/>
      <w:bookmarkEnd w:id="27"/>
    </w:p>
    <w:p w14:paraId="78522F63" w14:textId="6FFE79E8" w:rsidR="008E0766" w:rsidRPr="004A1E3D" w:rsidRDefault="008E0766" w:rsidP="004A1E3D">
      <w:pPr>
        <w:rPr>
          <w:szCs w:val="22"/>
        </w:rPr>
      </w:pPr>
      <w:r w:rsidRPr="004A1E3D">
        <w:rPr>
          <w:szCs w:val="22"/>
        </w:rPr>
        <w:t xml:space="preserve">De las constancias que obran en los expedientes acumulados, se advierte que los recursos de revisión </w:t>
      </w:r>
      <w:r w:rsidRPr="004A1E3D">
        <w:rPr>
          <w:rFonts w:cs="Tahoma"/>
          <w:b/>
          <w:bCs/>
          <w:szCs w:val="22"/>
        </w:rPr>
        <w:t>04502/INFOEM/IP/RR/2024, 04503/INFOEM/IP/RR/2024</w:t>
      </w:r>
      <w:r w:rsidRPr="004A1E3D">
        <w:rPr>
          <w:rFonts w:cs="Tahoma"/>
          <w:szCs w:val="22"/>
        </w:rPr>
        <w:t xml:space="preserve">, </w:t>
      </w:r>
      <w:r w:rsidRPr="004A1E3D">
        <w:rPr>
          <w:rFonts w:cs="Tahoma"/>
          <w:b/>
          <w:bCs/>
          <w:szCs w:val="22"/>
        </w:rPr>
        <w:t>04546/INFOEM/IP/RR/2024</w:t>
      </w:r>
      <w:r w:rsidRPr="004A1E3D">
        <w:rPr>
          <w:rFonts w:cs="Tahoma"/>
          <w:szCs w:val="22"/>
        </w:rPr>
        <w:t xml:space="preserve">, </w:t>
      </w:r>
      <w:r w:rsidRPr="004A1E3D">
        <w:rPr>
          <w:rFonts w:cs="Tahoma"/>
          <w:b/>
          <w:bCs/>
          <w:szCs w:val="22"/>
        </w:rPr>
        <w:t>04547/INFOEM/IP/RR/2024</w:t>
      </w:r>
      <w:r w:rsidRPr="004A1E3D">
        <w:rPr>
          <w:rFonts w:cs="Tahoma"/>
          <w:szCs w:val="22"/>
        </w:rPr>
        <w:t xml:space="preserve">, </w:t>
      </w:r>
      <w:r w:rsidRPr="004A1E3D">
        <w:rPr>
          <w:rFonts w:cs="Tahoma"/>
          <w:b/>
          <w:bCs/>
          <w:szCs w:val="22"/>
        </w:rPr>
        <w:t>04548/INFOEM/IP/RR/2024</w:t>
      </w:r>
      <w:r w:rsidRPr="004A1E3D">
        <w:rPr>
          <w:rFonts w:cs="Tahoma"/>
          <w:szCs w:val="22"/>
        </w:rPr>
        <w:t xml:space="preserve">, </w:t>
      </w:r>
      <w:r w:rsidRPr="004A1E3D">
        <w:rPr>
          <w:rFonts w:cs="Tahoma"/>
          <w:b/>
          <w:bCs/>
          <w:szCs w:val="22"/>
        </w:rPr>
        <w:t>04549/INFOEM/IP/RR/2024</w:t>
      </w:r>
      <w:r w:rsidRPr="004A1E3D">
        <w:rPr>
          <w:rFonts w:cs="Tahoma"/>
          <w:szCs w:val="22"/>
        </w:rPr>
        <w:t xml:space="preserve"> y </w:t>
      </w:r>
      <w:r w:rsidRPr="004A1E3D">
        <w:rPr>
          <w:rFonts w:cs="Tahoma"/>
          <w:b/>
          <w:bCs/>
          <w:szCs w:val="22"/>
        </w:rPr>
        <w:t>04550/INFOEM/IP/RR/2024,</w:t>
      </w:r>
      <w:r w:rsidRPr="004A1E3D">
        <w:rPr>
          <w:b/>
          <w:szCs w:val="22"/>
        </w:rPr>
        <w:t xml:space="preserve"> </w:t>
      </w:r>
      <w:r w:rsidRPr="004A1E3D">
        <w:rPr>
          <w:szCs w:val="22"/>
        </w:rPr>
        <w:t xml:space="preserve">fueron presentados por la misma </w:t>
      </w:r>
      <w:r w:rsidRPr="004A1E3D">
        <w:rPr>
          <w:b/>
          <w:szCs w:val="22"/>
        </w:rPr>
        <w:t>PARTE RECURRENTE</w:t>
      </w:r>
      <w:r w:rsidRPr="004A1E3D">
        <w:rPr>
          <w:szCs w:val="22"/>
        </w:rPr>
        <w:t xml:space="preserve"> respecto de actos u omisiones similares, realizados por el mismo </w:t>
      </w:r>
      <w:r w:rsidRPr="004A1E3D">
        <w:rPr>
          <w:b/>
          <w:szCs w:val="22"/>
        </w:rPr>
        <w:t>SUJETO OBLIGADO</w:t>
      </w:r>
      <w:r w:rsidRPr="004A1E3D">
        <w:rPr>
          <w:szCs w:val="22"/>
        </w:rPr>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3A121826" w14:textId="77777777" w:rsidR="00C461EC" w:rsidRPr="004A1E3D" w:rsidRDefault="00C461EC" w:rsidP="004A1E3D">
      <w:pPr>
        <w:rPr>
          <w:bCs/>
          <w:szCs w:val="22"/>
          <w:lang w:val="es-ES_tradnl"/>
        </w:rPr>
      </w:pPr>
    </w:p>
    <w:p w14:paraId="457548E9" w14:textId="5D058E17" w:rsidR="00C71CEF" w:rsidRPr="004A1E3D" w:rsidRDefault="00C71CEF" w:rsidP="004A1E3D">
      <w:pPr>
        <w:pStyle w:val="Ttulo2"/>
        <w:rPr>
          <w:szCs w:val="22"/>
        </w:rPr>
      </w:pPr>
      <w:bookmarkStart w:id="28" w:name="_Toc175834578"/>
      <w:r w:rsidRPr="004A1E3D">
        <w:rPr>
          <w:szCs w:val="22"/>
        </w:rPr>
        <w:t>SEGUNDO. Estudio de Fondo</w:t>
      </w:r>
      <w:r w:rsidR="001B777A" w:rsidRPr="004A1E3D">
        <w:rPr>
          <w:szCs w:val="22"/>
        </w:rPr>
        <w:t>.</w:t>
      </w:r>
      <w:bookmarkEnd w:id="28"/>
    </w:p>
    <w:p w14:paraId="2A308F59" w14:textId="0FF373F0" w:rsidR="00C049E2" w:rsidRPr="004A1E3D" w:rsidRDefault="00C71CEF" w:rsidP="004A1E3D">
      <w:pPr>
        <w:pStyle w:val="Ttulo3"/>
        <w:rPr>
          <w:szCs w:val="22"/>
        </w:rPr>
      </w:pPr>
      <w:bookmarkStart w:id="29" w:name="_Toc175834579"/>
      <w:r w:rsidRPr="004A1E3D">
        <w:rPr>
          <w:szCs w:val="22"/>
        </w:rPr>
        <w:t>a</w:t>
      </w:r>
      <w:r w:rsidR="00C049E2" w:rsidRPr="004A1E3D">
        <w:rPr>
          <w:szCs w:val="22"/>
        </w:rPr>
        <w:t>) Mandato de transparencia y responsabilidad del Sujeto Obligado</w:t>
      </w:r>
      <w:bookmarkEnd w:id="29"/>
    </w:p>
    <w:p w14:paraId="6901A889" w14:textId="59EEDAE1" w:rsidR="00C049E2" w:rsidRPr="004A1E3D" w:rsidRDefault="00C049E2" w:rsidP="004A1E3D">
      <w:pPr>
        <w:rPr>
          <w:rFonts w:eastAsia="Palatino Linotype"/>
          <w:szCs w:val="22"/>
        </w:rPr>
      </w:pPr>
      <w:r w:rsidRPr="004A1E3D">
        <w:rPr>
          <w:rFonts w:eastAsia="Palatino Linotype"/>
          <w:szCs w:val="22"/>
        </w:rPr>
        <w:t xml:space="preserve">El </w:t>
      </w:r>
      <w:r w:rsidR="00717E59" w:rsidRPr="004A1E3D">
        <w:rPr>
          <w:rFonts w:eastAsia="Palatino Linotype"/>
          <w:szCs w:val="22"/>
        </w:rPr>
        <w:t>d</w:t>
      </w:r>
      <w:r w:rsidRPr="004A1E3D">
        <w:rPr>
          <w:rFonts w:eastAsia="Palatino Linotype"/>
          <w:szCs w:val="22"/>
        </w:rPr>
        <w:t xml:space="preserve">erecho de </w:t>
      </w:r>
      <w:r w:rsidR="00717E59" w:rsidRPr="004A1E3D">
        <w:rPr>
          <w:rFonts w:eastAsia="Palatino Linotype"/>
          <w:szCs w:val="22"/>
        </w:rPr>
        <w:t>a</w:t>
      </w:r>
      <w:r w:rsidRPr="004A1E3D">
        <w:rPr>
          <w:rFonts w:eastAsia="Palatino Linotype"/>
          <w:szCs w:val="22"/>
        </w:rPr>
        <w:t xml:space="preserve">cceso a la </w:t>
      </w:r>
      <w:r w:rsidR="00717E59" w:rsidRPr="004A1E3D">
        <w:rPr>
          <w:rFonts w:eastAsia="Palatino Linotype"/>
          <w:szCs w:val="22"/>
        </w:rPr>
        <w:t>i</w:t>
      </w:r>
      <w:r w:rsidRPr="004A1E3D">
        <w:rPr>
          <w:rFonts w:eastAsia="Palatino Linotype"/>
          <w:szCs w:val="22"/>
        </w:rPr>
        <w:t xml:space="preserve">nformación </w:t>
      </w:r>
      <w:r w:rsidR="00717E59" w:rsidRPr="004A1E3D">
        <w:rPr>
          <w:rFonts w:eastAsia="Palatino Linotype"/>
          <w:szCs w:val="22"/>
        </w:rPr>
        <w:t>p</w:t>
      </w:r>
      <w:r w:rsidRPr="004A1E3D">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4A1E3D">
        <w:rPr>
          <w:rFonts w:eastAsia="Palatino Linotype"/>
          <w:szCs w:val="22"/>
        </w:rPr>
        <w:t>:</w:t>
      </w:r>
    </w:p>
    <w:p w14:paraId="7FAB8D32" w14:textId="77777777" w:rsidR="00C049E2" w:rsidRPr="004A1E3D" w:rsidRDefault="00C049E2" w:rsidP="004A1E3D">
      <w:pPr>
        <w:rPr>
          <w:rFonts w:eastAsia="Palatino Linotype"/>
          <w:szCs w:val="22"/>
        </w:rPr>
      </w:pPr>
    </w:p>
    <w:p w14:paraId="05320813" w14:textId="77777777" w:rsidR="00C049E2" w:rsidRPr="004A1E3D" w:rsidRDefault="00C049E2" w:rsidP="004A1E3D">
      <w:pPr>
        <w:spacing w:line="240" w:lineRule="auto"/>
        <w:ind w:left="567" w:right="539"/>
        <w:rPr>
          <w:rFonts w:eastAsia="Palatino Linotype"/>
          <w:b/>
          <w:i/>
          <w:szCs w:val="22"/>
        </w:rPr>
      </w:pPr>
      <w:r w:rsidRPr="004A1E3D">
        <w:rPr>
          <w:rFonts w:eastAsia="Palatino Linotype"/>
          <w:b/>
          <w:i/>
          <w:szCs w:val="22"/>
        </w:rPr>
        <w:t>Constitución Política de los Estados Unidos Mexicanos</w:t>
      </w:r>
    </w:p>
    <w:p w14:paraId="6B6C67B6" w14:textId="77777777" w:rsidR="00C049E2" w:rsidRPr="004A1E3D" w:rsidRDefault="00C049E2" w:rsidP="004A1E3D">
      <w:pPr>
        <w:spacing w:line="240" w:lineRule="auto"/>
        <w:ind w:left="567" w:right="539"/>
        <w:rPr>
          <w:rFonts w:eastAsia="Palatino Linotype"/>
          <w:b/>
          <w:i/>
          <w:szCs w:val="22"/>
        </w:rPr>
      </w:pPr>
      <w:r w:rsidRPr="004A1E3D">
        <w:rPr>
          <w:rFonts w:eastAsia="Palatino Linotype"/>
          <w:b/>
          <w:i/>
          <w:szCs w:val="22"/>
        </w:rPr>
        <w:t>“Artículo 6.</w:t>
      </w:r>
    </w:p>
    <w:p w14:paraId="38D3B4C4" w14:textId="77777777" w:rsidR="00C049E2" w:rsidRPr="004A1E3D" w:rsidRDefault="00C049E2" w:rsidP="004A1E3D">
      <w:pPr>
        <w:spacing w:line="240" w:lineRule="auto"/>
        <w:ind w:left="567" w:right="539"/>
        <w:rPr>
          <w:rFonts w:eastAsia="Palatino Linotype"/>
          <w:i/>
          <w:szCs w:val="22"/>
        </w:rPr>
      </w:pPr>
      <w:r w:rsidRPr="004A1E3D">
        <w:rPr>
          <w:rFonts w:eastAsia="Palatino Linotype"/>
          <w:i/>
          <w:szCs w:val="22"/>
        </w:rPr>
        <w:t>(…)</w:t>
      </w:r>
    </w:p>
    <w:p w14:paraId="2CCAA297" w14:textId="6602827B" w:rsidR="00C049E2" w:rsidRPr="004A1E3D" w:rsidRDefault="00C049E2" w:rsidP="004A1E3D">
      <w:pPr>
        <w:spacing w:line="240" w:lineRule="auto"/>
        <w:ind w:left="567" w:right="539"/>
        <w:rPr>
          <w:rFonts w:eastAsia="Palatino Linotype"/>
          <w:i/>
          <w:szCs w:val="22"/>
        </w:rPr>
      </w:pPr>
      <w:r w:rsidRPr="004A1E3D">
        <w:rPr>
          <w:rFonts w:eastAsia="Palatino Linotype"/>
          <w:i/>
          <w:szCs w:val="22"/>
        </w:rPr>
        <w:t>Para efectos de lo dispuesto en el presente artículo se observará lo siguiente:</w:t>
      </w:r>
    </w:p>
    <w:p w14:paraId="74CC3718" w14:textId="77777777" w:rsidR="00C049E2" w:rsidRPr="004A1E3D" w:rsidRDefault="00C049E2" w:rsidP="004A1E3D">
      <w:pPr>
        <w:spacing w:line="240" w:lineRule="auto"/>
        <w:ind w:left="567" w:right="539"/>
        <w:rPr>
          <w:rFonts w:eastAsia="Palatino Linotype"/>
          <w:b/>
          <w:i/>
          <w:szCs w:val="22"/>
        </w:rPr>
      </w:pPr>
      <w:r w:rsidRPr="004A1E3D">
        <w:rPr>
          <w:rFonts w:eastAsia="Palatino Linotype"/>
          <w:b/>
          <w:i/>
          <w:szCs w:val="22"/>
        </w:rPr>
        <w:t>A</w:t>
      </w:r>
      <w:r w:rsidRPr="004A1E3D">
        <w:rPr>
          <w:rFonts w:eastAsia="Palatino Linotype"/>
          <w:i/>
          <w:szCs w:val="22"/>
        </w:rPr>
        <w:t xml:space="preserve">. </w:t>
      </w:r>
      <w:r w:rsidRPr="004A1E3D">
        <w:rPr>
          <w:rFonts w:eastAsia="Palatino Linotype"/>
          <w:b/>
          <w:i/>
          <w:szCs w:val="22"/>
        </w:rPr>
        <w:t>Para el ejercicio del derecho de acceso a la información</w:t>
      </w:r>
      <w:r w:rsidRPr="004A1E3D">
        <w:rPr>
          <w:rFonts w:eastAsia="Palatino Linotype"/>
          <w:i/>
          <w:szCs w:val="22"/>
        </w:rPr>
        <w:t xml:space="preserve">, la Federación y </w:t>
      </w:r>
      <w:r w:rsidRPr="004A1E3D">
        <w:rPr>
          <w:rFonts w:eastAsia="Palatino Linotype"/>
          <w:b/>
          <w:i/>
          <w:szCs w:val="22"/>
        </w:rPr>
        <w:t>las entidades federativas, en el ámbito de sus respectivas competencias, se regirán por los siguientes principios y bases:</w:t>
      </w:r>
    </w:p>
    <w:p w14:paraId="596A956B" w14:textId="77777777" w:rsidR="00C049E2" w:rsidRPr="004A1E3D" w:rsidRDefault="00C049E2" w:rsidP="004A1E3D">
      <w:pPr>
        <w:spacing w:line="240" w:lineRule="auto"/>
        <w:ind w:left="567" w:right="539"/>
        <w:rPr>
          <w:rFonts w:eastAsia="Palatino Linotype"/>
          <w:i/>
          <w:szCs w:val="22"/>
        </w:rPr>
      </w:pPr>
      <w:r w:rsidRPr="004A1E3D">
        <w:rPr>
          <w:rFonts w:eastAsia="Palatino Linotype"/>
          <w:b/>
          <w:i/>
          <w:szCs w:val="22"/>
        </w:rPr>
        <w:lastRenderedPageBreak/>
        <w:t xml:space="preserve">I. </w:t>
      </w:r>
      <w:r w:rsidRPr="004A1E3D">
        <w:rPr>
          <w:rFonts w:eastAsia="Palatino Linotype"/>
          <w:b/>
          <w:i/>
          <w:szCs w:val="22"/>
        </w:rPr>
        <w:tab/>
        <w:t>Toda la información en posesión de cualquier</w:t>
      </w:r>
      <w:r w:rsidRPr="004A1E3D">
        <w:rPr>
          <w:rFonts w:eastAsia="Palatino Linotype"/>
          <w:i/>
          <w:szCs w:val="22"/>
        </w:rPr>
        <w:t xml:space="preserve"> </w:t>
      </w:r>
      <w:r w:rsidRPr="004A1E3D">
        <w:rPr>
          <w:rFonts w:eastAsia="Palatino Linotype"/>
          <w:b/>
          <w:i/>
          <w:szCs w:val="22"/>
        </w:rPr>
        <w:t>autoridad</w:t>
      </w:r>
      <w:r w:rsidRPr="004A1E3D">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4A1E3D">
        <w:rPr>
          <w:rFonts w:eastAsia="Palatino Linotype"/>
          <w:b/>
          <w:i/>
          <w:szCs w:val="22"/>
        </w:rPr>
        <w:t>municipal</w:t>
      </w:r>
      <w:r w:rsidRPr="004A1E3D">
        <w:rPr>
          <w:rFonts w:eastAsia="Palatino Linotype"/>
          <w:i/>
          <w:szCs w:val="22"/>
        </w:rPr>
        <w:t xml:space="preserve">, </w:t>
      </w:r>
      <w:r w:rsidRPr="004A1E3D">
        <w:rPr>
          <w:rFonts w:eastAsia="Palatino Linotype"/>
          <w:b/>
          <w:i/>
          <w:szCs w:val="22"/>
        </w:rPr>
        <w:t>es pública</w:t>
      </w:r>
      <w:r w:rsidRPr="004A1E3D">
        <w:rPr>
          <w:rFonts w:eastAsia="Palatino Linotype"/>
          <w:i/>
          <w:szCs w:val="22"/>
        </w:rPr>
        <w:t xml:space="preserve"> y sólo podrá ser reservada temporalmente por razones de interés público y seguridad nacional, en los términos que fijen las leyes. </w:t>
      </w:r>
      <w:r w:rsidRPr="004A1E3D">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4A1E3D">
        <w:rPr>
          <w:rFonts w:eastAsia="Palatino Linotype"/>
          <w:i/>
          <w:szCs w:val="22"/>
        </w:rPr>
        <w:t>, la ley determinará los supuestos específicos bajo los cuales procederá la declaración de inexistencia de la información.”</w:t>
      </w:r>
    </w:p>
    <w:p w14:paraId="68F313E4" w14:textId="77777777" w:rsidR="00C049E2" w:rsidRPr="004A1E3D" w:rsidRDefault="00C049E2" w:rsidP="004A1E3D">
      <w:pPr>
        <w:spacing w:line="240" w:lineRule="auto"/>
        <w:ind w:left="567" w:right="539"/>
        <w:rPr>
          <w:rFonts w:eastAsia="Palatino Linotype"/>
          <w:b/>
          <w:i/>
          <w:szCs w:val="22"/>
        </w:rPr>
      </w:pPr>
    </w:p>
    <w:p w14:paraId="504F12DB" w14:textId="77777777" w:rsidR="00C049E2" w:rsidRPr="004A1E3D" w:rsidRDefault="00C049E2" w:rsidP="004A1E3D">
      <w:pPr>
        <w:spacing w:line="240" w:lineRule="auto"/>
        <w:ind w:left="567" w:right="539"/>
        <w:rPr>
          <w:rFonts w:eastAsia="Palatino Linotype"/>
          <w:b/>
          <w:i/>
          <w:szCs w:val="22"/>
        </w:rPr>
      </w:pPr>
      <w:r w:rsidRPr="004A1E3D">
        <w:rPr>
          <w:rFonts w:eastAsia="Palatino Linotype"/>
          <w:b/>
          <w:i/>
          <w:szCs w:val="22"/>
        </w:rPr>
        <w:t>Constitución Política del Estado Libre y Soberano de México</w:t>
      </w:r>
    </w:p>
    <w:p w14:paraId="04932D29" w14:textId="77777777" w:rsidR="00C049E2" w:rsidRPr="004A1E3D" w:rsidRDefault="00C049E2" w:rsidP="004A1E3D">
      <w:pPr>
        <w:spacing w:line="240" w:lineRule="auto"/>
        <w:ind w:left="567" w:right="539"/>
        <w:rPr>
          <w:rFonts w:eastAsia="Palatino Linotype"/>
          <w:i/>
          <w:szCs w:val="22"/>
        </w:rPr>
      </w:pPr>
      <w:r w:rsidRPr="004A1E3D">
        <w:rPr>
          <w:rFonts w:eastAsia="Palatino Linotype"/>
          <w:b/>
          <w:i/>
          <w:szCs w:val="22"/>
        </w:rPr>
        <w:t>“Artículo 5</w:t>
      </w:r>
      <w:r w:rsidRPr="004A1E3D">
        <w:rPr>
          <w:rFonts w:eastAsia="Palatino Linotype"/>
          <w:i/>
          <w:szCs w:val="22"/>
        </w:rPr>
        <w:t xml:space="preserve">.- </w:t>
      </w:r>
    </w:p>
    <w:p w14:paraId="1D3829F4" w14:textId="77777777" w:rsidR="00C049E2" w:rsidRPr="004A1E3D" w:rsidRDefault="00C049E2" w:rsidP="004A1E3D">
      <w:pPr>
        <w:spacing w:line="240" w:lineRule="auto"/>
        <w:ind w:left="567" w:right="539"/>
        <w:rPr>
          <w:rFonts w:eastAsia="Palatino Linotype"/>
          <w:i/>
          <w:szCs w:val="22"/>
        </w:rPr>
      </w:pPr>
      <w:r w:rsidRPr="004A1E3D">
        <w:rPr>
          <w:rFonts w:eastAsia="Palatino Linotype"/>
          <w:i/>
          <w:szCs w:val="22"/>
        </w:rPr>
        <w:t>(…)</w:t>
      </w:r>
    </w:p>
    <w:p w14:paraId="0EAE47FD" w14:textId="77777777" w:rsidR="00C049E2" w:rsidRPr="004A1E3D" w:rsidRDefault="00C049E2" w:rsidP="004A1E3D">
      <w:pPr>
        <w:spacing w:line="240" w:lineRule="auto"/>
        <w:ind w:left="567" w:right="539"/>
        <w:rPr>
          <w:rFonts w:eastAsia="Palatino Linotype"/>
          <w:i/>
          <w:szCs w:val="22"/>
        </w:rPr>
      </w:pPr>
      <w:r w:rsidRPr="004A1E3D">
        <w:rPr>
          <w:rFonts w:eastAsia="Palatino Linotype"/>
          <w:b/>
          <w:i/>
          <w:szCs w:val="22"/>
        </w:rPr>
        <w:t>El derecho a la información será garantizado por el Estado. La ley establecerá las previsiones que permitan asegurar la protección, el respeto y la difusión de este derecho</w:t>
      </w:r>
      <w:r w:rsidRPr="004A1E3D">
        <w:rPr>
          <w:rFonts w:eastAsia="Palatino Linotype"/>
          <w:i/>
          <w:szCs w:val="22"/>
        </w:rPr>
        <w:t>.</w:t>
      </w:r>
    </w:p>
    <w:p w14:paraId="4F0C804A" w14:textId="77777777" w:rsidR="00C049E2" w:rsidRPr="004A1E3D" w:rsidRDefault="00C049E2" w:rsidP="004A1E3D">
      <w:pPr>
        <w:spacing w:line="240" w:lineRule="auto"/>
        <w:ind w:left="567" w:right="539"/>
        <w:rPr>
          <w:rFonts w:eastAsia="Palatino Linotype"/>
          <w:i/>
          <w:szCs w:val="22"/>
        </w:rPr>
      </w:pPr>
      <w:r w:rsidRPr="004A1E3D">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4A1E3D" w:rsidRDefault="00C049E2" w:rsidP="004A1E3D">
      <w:pPr>
        <w:spacing w:line="240" w:lineRule="auto"/>
        <w:ind w:left="567" w:right="539"/>
        <w:rPr>
          <w:rFonts w:eastAsia="Palatino Linotype"/>
          <w:i/>
          <w:szCs w:val="22"/>
        </w:rPr>
      </w:pPr>
      <w:r w:rsidRPr="004A1E3D">
        <w:rPr>
          <w:rFonts w:eastAsia="Palatino Linotype"/>
          <w:b/>
          <w:i/>
          <w:szCs w:val="22"/>
        </w:rPr>
        <w:t>Este derecho se regirá por los principios y bases siguientes</w:t>
      </w:r>
      <w:r w:rsidRPr="004A1E3D">
        <w:rPr>
          <w:rFonts w:eastAsia="Palatino Linotype"/>
          <w:i/>
          <w:szCs w:val="22"/>
        </w:rPr>
        <w:t>:</w:t>
      </w:r>
    </w:p>
    <w:p w14:paraId="4A3E8CBA" w14:textId="77777777" w:rsidR="00C049E2" w:rsidRPr="004A1E3D" w:rsidRDefault="00C049E2" w:rsidP="004A1E3D">
      <w:pPr>
        <w:spacing w:line="240" w:lineRule="auto"/>
        <w:ind w:left="567" w:right="539"/>
        <w:rPr>
          <w:rFonts w:eastAsia="Palatino Linotype"/>
          <w:i/>
          <w:szCs w:val="22"/>
        </w:rPr>
      </w:pPr>
      <w:r w:rsidRPr="004A1E3D">
        <w:rPr>
          <w:rFonts w:eastAsia="Palatino Linotype"/>
          <w:b/>
          <w:i/>
          <w:szCs w:val="22"/>
        </w:rPr>
        <w:t>I. Toda la información en posesión de cualquier autoridad, entidad, órgano y organismos de los</w:t>
      </w:r>
      <w:r w:rsidRPr="004A1E3D">
        <w:rPr>
          <w:rFonts w:eastAsia="Palatino Linotype"/>
          <w:i/>
          <w:szCs w:val="22"/>
        </w:rPr>
        <w:t xml:space="preserve"> Poderes Ejecutivo, Legislativo y Judicial, órganos autónomos, partidos políticos, fideicomisos y fondos públicos estatales y </w:t>
      </w:r>
      <w:r w:rsidRPr="004A1E3D">
        <w:rPr>
          <w:rFonts w:eastAsia="Palatino Linotype"/>
          <w:b/>
          <w:i/>
          <w:szCs w:val="22"/>
        </w:rPr>
        <w:t>municipales</w:t>
      </w:r>
      <w:r w:rsidRPr="004A1E3D">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4A1E3D">
        <w:rPr>
          <w:rFonts w:eastAsia="Palatino Linotype"/>
          <w:b/>
          <w:i/>
          <w:szCs w:val="22"/>
        </w:rPr>
        <w:t>es pública</w:t>
      </w:r>
      <w:r w:rsidRPr="004A1E3D">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4A1E3D">
        <w:rPr>
          <w:rFonts w:eastAsia="Palatino Linotype"/>
          <w:b/>
          <w:i/>
          <w:szCs w:val="22"/>
        </w:rPr>
        <w:t>En la interpretación de este derecho deberá prevalecer el principio de máxima publicidad</w:t>
      </w:r>
      <w:r w:rsidRPr="004A1E3D">
        <w:rPr>
          <w:rFonts w:eastAsia="Palatino Linotype"/>
          <w:i/>
          <w:szCs w:val="22"/>
        </w:rPr>
        <w:t xml:space="preserve">. </w:t>
      </w:r>
      <w:r w:rsidRPr="004A1E3D">
        <w:rPr>
          <w:rFonts w:eastAsia="Palatino Linotype"/>
          <w:b/>
          <w:i/>
          <w:szCs w:val="22"/>
        </w:rPr>
        <w:t>Los sujetos obligados deberán documentar todo acto que derive del ejercicio de sus facultades, competencias o funciones</w:t>
      </w:r>
      <w:r w:rsidRPr="004A1E3D">
        <w:rPr>
          <w:rFonts w:eastAsia="Palatino Linotype"/>
          <w:i/>
          <w:szCs w:val="22"/>
        </w:rPr>
        <w:t>, la ley determinará los supuestos específicos bajo los cuales procederá la declaración de inexistencia de la información.”</w:t>
      </w:r>
    </w:p>
    <w:p w14:paraId="5CA98E37" w14:textId="77777777" w:rsidR="00C049E2" w:rsidRPr="004A1E3D" w:rsidRDefault="00C049E2" w:rsidP="004A1E3D">
      <w:pPr>
        <w:rPr>
          <w:rFonts w:eastAsia="Palatino Linotype"/>
          <w:b/>
          <w:i/>
          <w:szCs w:val="22"/>
        </w:rPr>
      </w:pPr>
    </w:p>
    <w:p w14:paraId="6FC1BB3B" w14:textId="3BF4A33D" w:rsidR="00C049E2" w:rsidRPr="004A1E3D" w:rsidRDefault="00717E59" w:rsidP="004A1E3D">
      <w:pPr>
        <w:rPr>
          <w:rFonts w:eastAsia="Palatino Linotype"/>
          <w:i/>
          <w:szCs w:val="22"/>
        </w:rPr>
      </w:pPr>
      <w:r w:rsidRPr="004A1E3D">
        <w:rPr>
          <w:rFonts w:eastAsia="Palatino Linotype"/>
          <w:szCs w:val="22"/>
        </w:rPr>
        <w:lastRenderedPageBreak/>
        <w:t xml:space="preserve">Asimismo, </w:t>
      </w:r>
      <w:r w:rsidR="00C049E2" w:rsidRPr="004A1E3D">
        <w:rPr>
          <w:rFonts w:eastAsia="Palatino Linotype"/>
          <w:szCs w:val="22"/>
        </w:rPr>
        <w:t>el artículo 150 de la Ley de Transparencia y Acceso a la Información Pública del Estado de México y Municipios</w:t>
      </w:r>
      <w:r w:rsidR="00057B2D" w:rsidRPr="004A1E3D">
        <w:rPr>
          <w:rFonts w:eastAsia="Palatino Linotype"/>
          <w:szCs w:val="22"/>
        </w:rPr>
        <w:t xml:space="preserve"> </w:t>
      </w:r>
      <w:r w:rsidR="00E9335C" w:rsidRPr="004A1E3D">
        <w:rPr>
          <w:rFonts w:eastAsia="Palatino Linotype"/>
          <w:szCs w:val="22"/>
        </w:rPr>
        <w:t xml:space="preserve">indica </w:t>
      </w:r>
      <w:r w:rsidR="00057B2D" w:rsidRPr="004A1E3D">
        <w:rPr>
          <w:rFonts w:eastAsia="Palatino Linotype"/>
          <w:szCs w:val="22"/>
        </w:rPr>
        <w:t>que</w:t>
      </w:r>
      <w:r w:rsidR="00C049E2" w:rsidRPr="004A1E3D">
        <w:rPr>
          <w:rFonts w:eastAsia="Palatino Linotype"/>
          <w:szCs w:val="22"/>
        </w:rPr>
        <w:t xml:space="preserve"> la solicitud es la garantía primaria del Derecho de Acceso a la Información, además, establece que se regirá </w:t>
      </w:r>
      <w:r w:rsidR="00C049E2" w:rsidRPr="004A1E3D">
        <w:rPr>
          <w:rFonts w:eastAsia="Palatino Linotype"/>
          <w:i/>
          <w:szCs w:val="22"/>
        </w:rPr>
        <w:t>por los principios de simplicidad, rapidez</w:t>
      </w:r>
      <w:r w:rsidR="005F65B7" w:rsidRPr="004A1E3D">
        <w:rPr>
          <w:rFonts w:eastAsia="Palatino Linotype"/>
          <w:i/>
          <w:szCs w:val="22"/>
        </w:rPr>
        <w:t>,</w:t>
      </w:r>
      <w:r w:rsidR="00C049E2" w:rsidRPr="004A1E3D">
        <w:rPr>
          <w:rFonts w:eastAsia="Palatino Linotype"/>
          <w:i/>
          <w:szCs w:val="22"/>
        </w:rPr>
        <w:t xml:space="preserve"> gratuidad del procedimiento, auxilio y orientación a los particulare</w:t>
      </w:r>
      <w:r w:rsidR="001A58B3" w:rsidRPr="004A1E3D">
        <w:rPr>
          <w:rFonts w:eastAsia="Palatino Linotype"/>
          <w:i/>
          <w:szCs w:val="22"/>
        </w:rPr>
        <w:t>s.</w:t>
      </w:r>
    </w:p>
    <w:p w14:paraId="033466A6" w14:textId="77777777" w:rsidR="001A58B3" w:rsidRPr="004A1E3D" w:rsidRDefault="001A58B3" w:rsidP="004A1E3D">
      <w:pPr>
        <w:rPr>
          <w:rFonts w:eastAsia="Palatino Linotype"/>
          <w:i/>
          <w:szCs w:val="22"/>
        </w:rPr>
      </w:pPr>
    </w:p>
    <w:p w14:paraId="04ADA10B" w14:textId="574A944A" w:rsidR="001A58B3" w:rsidRPr="004A1E3D" w:rsidRDefault="00233F17" w:rsidP="004A1E3D">
      <w:pPr>
        <w:rPr>
          <w:rFonts w:eastAsia="Palatino Linotype" w:cs="Palatino Linotype"/>
          <w:i/>
          <w:szCs w:val="22"/>
        </w:rPr>
      </w:pPr>
      <w:r w:rsidRPr="004A1E3D">
        <w:rPr>
          <w:rFonts w:eastAsia="Palatino Linotype" w:cs="Palatino Linotype"/>
          <w:szCs w:val="22"/>
        </w:rPr>
        <w:t xml:space="preserve">Por su parte, el artículo 4 de </w:t>
      </w:r>
      <w:r w:rsidR="001A58B3" w:rsidRPr="004A1E3D">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4A1E3D">
        <w:rPr>
          <w:rFonts w:eastAsia="Palatino Linotype" w:cs="Palatino Linotype"/>
          <w:szCs w:val="22"/>
        </w:rPr>
        <w:t>.</w:t>
      </w:r>
    </w:p>
    <w:p w14:paraId="1407DBB8" w14:textId="77777777" w:rsidR="001A58B3" w:rsidRPr="004A1E3D" w:rsidRDefault="001A58B3" w:rsidP="004A1E3D">
      <w:pPr>
        <w:rPr>
          <w:rFonts w:eastAsia="Palatino Linotype" w:cs="Palatino Linotype"/>
          <w:szCs w:val="22"/>
        </w:rPr>
      </w:pPr>
    </w:p>
    <w:p w14:paraId="7552AA79" w14:textId="5C52E4A4" w:rsidR="001A58B3" w:rsidRPr="004A1E3D" w:rsidRDefault="001A58B3" w:rsidP="004A1E3D">
      <w:pPr>
        <w:rPr>
          <w:rFonts w:eastAsia="Palatino Linotype" w:cs="Palatino Linotype"/>
          <w:szCs w:val="22"/>
        </w:rPr>
      </w:pPr>
      <w:r w:rsidRPr="004A1E3D">
        <w:rPr>
          <w:rFonts w:eastAsia="Palatino Linotype" w:cs="Palatino Linotype"/>
          <w:szCs w:val="22"/>
        </w:rPr>
        <w:t xml:space="preserve">Esto es, que los Sujetos Obligados </w:t>
      </w:r>
      <w:r w:rsidR="00FA5957" w:rsidRPr="004A1E3D">
        <w:rPr>
          <w:rFonts w:eastAsia="Palatino Linotype" w:cs="Palatino Linotype"/>
          <w:szCs w:val="22"/>
        </w:rPr>
        <w:t>deben</w:t>
      </w:r>
      <w:r w:rsidRPr="004A1E3D">
        <w:rPr>
          <w:rFonts w:eastAsia="Palatino Linotype" w:cs="Palatino Linotype"/>
          <w:szCs w:val="22"/>
        </w:rPr>
        <w:t xml:space="preserve"> atender las solicitudes de acceso a la información pública que se les </w:t>
      </w:r>
      <w:r w:rsidR="00FA5957" w:rsidRPr="004A1E3D">
        <w:rPr>
          <w:rFonts w:eastAsia="Palatino Linotype" w:cs="Palatino Linotype"/>
          <w:szCs w:val="22"/>
        </w:rPr>
        <w:t>sean realizadas,</w:t>
      </w:r>
      <w:r w:rsidRPr="004A1E3D">
        <w:rPr>
          <w:rFonts w:eastAsia="Palatino Linotype" w:cs="Palatino Linotype"/>
          <w:szCs w:val="22"/>
        </w:rPr>
        <w:t xml:space="preserve"> y proporcionar la información pública que obre en su poder</w:t>
      </w:r>
      <w:r w:rsidR="00FA5957" w:rsidRPr="004A1E3D">
        <w:rPr>
          <w:rFonts w:eastAsia="Palatino Linotype" w:cs="Palatino Linotype"/>
          <w:szCs w:val="22"/>
        </w:rPr>
        <w:t>,</w:t>
      </w:r>
      <w:r w:rsidRPr="004A1E3D">
        <w:rPr>
          <w:rFonts w:eastAsia="Palatino Linotype" w:cs="Palatino Linotype"/>
          <w:szCs w:val="22"/>
        </w:rPr>
        <w:t xml:space="preserve"> conforme </w:t>
      </w:r>
      <w:r w:rsidR="00FA5957" w:rsidRPr="004A1E3D">
        <w:rPr>
          <w:rFonts w:eastAsia="Palatino Linotype" w:cs="Palatino Linotype"/>
          <w:szCs w:val="22"/>
        </w:rPr>
        <w:t>a</w:t>
      </w:r>
      <w:r w:rsidRPr="004A1E3D">
        <w:rPr>
          <w:rFonts w:eastAsia="Palatino Linotype" w:cs="Palatino Linotype"/>
          <w:szCs w:val="22"/>
        </w:rPr>
        <w:t xml:space="preserve">l estado </w:t>
      </w:r>
      <w:r w:rsidR="00FA5957" w:rsidRPr="004A1E3D">
        <w:rPr>
          <w:rFonts w:eastAsia="Palatino Linotype" w:cs="Palatino Linotype"/>
          <w:szCs w:val="22"/>
        </w:rPr>
        <w:t xml:space="preserve">en </w:t>
      </w:r>
      <w:r w:rsidRPr="004A1E3D">
        <w:rPr>
          <w:rFonts w:eastAsia="Palatino Linotype" w:cs="Palatino Linotype"/>
          <w:szCs w:val="22"/>
        </w:rPr>
        <w:t>que se encuentr</w:t>
      </w:r>
      <w:r w:rsidR="00FA5957" w:rsidRPr="004A1E3D">
        <w:rPr>
          <w:rFonts w:eastAsia="Palatino Linotype" w:cs="Palatino Linotype"/>
          <w:szCs w:val="22"/>
        </w:rPr>
        <w:t>e, sin que sea necesario</w:t>
      </w:r>
      <w:r w:rsidRPr="004A1E3D">
        <w:rPr>
          <w:rFonts w:eastAsia="Palatino Linotype" w:cs="Palatino Linotype"/>
          <w:szCs w:val="22"/>
        </w:rPr>
        <w:t xml:space="preserve"> </w:t>
      </w:r>
      <w:r w:rsidR="00FA5957" w:rsidRPr="004A1E3D">
        <w:rPr>
          <w:rFonts w:eastAsia="Palatino Linotype" w:cs="Palatino Linotype"/>
          <w:szCs w:val="22"/>
        </w:rPr>
        <w:t>procesar</w:t>
      </w:r>
      <w:r w:rsidRPr="004A1E3D">
        <w:rPr>
          <w:rFonts w:eastAsia="Palatino Linotype" w:cs="Palatino Linotype"/>
          <w:szCs w:val="22"/>
        </w:rPr>
        <w:t xml:space="preserve"> la misma, ni presentarla conforme al interés del solicitante; </w:t>
      </w:r>
      <w:r w:rsidR="00FA5957" w:rsidRPr="004A1E3D">
        <w:rPr>
          <w:rFonts w:eastAsia="Palatino Linotype" w:cs="Palatino Linotype"/>
          <w:szCs w:val="22"/>
        </w:rPr>
        <w:t>tal y como</w:t>
      </w:r>
      <w:r w:rsidRPr="004A1E3D">
        <w:rPr>
          <w:rFonts w:eastAsia="Palatino Linotype" w:cs="Palatino Linotype"/>
          <w:szCs w:val="22"/>
        </w:rPr>
        <w:t xml:space="preserve"> lo establece el artículo 12 de la Ley de Transparencia y Acceso a la Información Pública del Estado de México y Municipios</w:t>
      </w:r>
      <w:r w:rsidR="00970EB3" w:rsidRPr="004A1E3D">
        <w:rPr>
          <w:rFonts w:eastAsia="Palatino Linotype" w:cs="Palatino Linotype"/>
          <w:szCs w:val="22"/>
        </w:rPr>
        <w:t>.</w:t>
      </w:r>
    </w:p>
    <w:p w14:paraId="73245195" w14:textId="77777777" w:rsidR="00970EB3" w:rsidRPr="004A1E3D" w:rsidRDefault="00970EB3" w:rsidP="004A1E3D">
      <w:pPr>
        <w:rPr>
          <w:rFonts w:eastAsia="Palatino Linotype" w:cs="Palatino Linotype"/>
          <w:szCs w:val="22"/>
        </w:rPr>
      </w:pPr>
    </w:p>
    <w:p w14:paraId="7F62D4DF" w14:textId="775730E1" w:rsidR="001A58B3" w:rsidRPr="004A1E3D" w:rsidRDefault="001A58B3" w:rsidP="004A1E3D">
      <w:pPr>
        <w:rPr>
          <w:rFonts w:eastAsia="Palatino Linotype" w:cs="Palatino Linotype"/>
          <w:szCs w:val="22"/>
        </w:rPr>
      </w:pPr>
      <w:r w:rsidRPr="004A1E3D">
        <w:rPr>
          <w:rFonts w:eastAsia="Palatino Linotype" w:cs="Palatino Linotype"/>
          <w:szCs w:val="22"/>
        </w:rPr>
        <w:t>Es decir, que todo sujeto obligado que genere, recopile, administre, procese, archive, posea o conserven, son responsables de la misma</w:t>
      </w:r>
      <w:r w:rsidR="00970EB3" w:rsidRPr="004A1E3D">
        <w:rPr>
          <w:rFonts w:eastAsia="Palatino Linotype" w:cs="Palatino Linotype"/>
          <w:szCs w:val="22"/>
        </w:rPr>
        <w:t>,</w:t>
      </w:r>
      <w:r w:rsidRPr="004A1E3D">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4A1E3D">
        <w:rPr>
          <w:rFonts w:eastAsia="Palatino Linotype" w:cs="Palatino Linotype"/>
          <w:szCs w:val="22"/>
        </w:rPr>
        <w:t>o</w:t>
      </w:r>
      <w:r w:rsidRPr="004A1E3D">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4A1E3D" w:rsidRDefault="001A58B3" w:rsidP="004A1E3D">
      <w:pPr>
        <w:rPr>
          <w:rFonts w:eastAsia="Palatino Linotype" w:cs="Palatino Linotype"/>
          <w:szCs w:val="22"/>
        </w:rPr>
      </w:pPr>
    </w:p>
    <w:p w14:paraId="04E42DFE" w14:textId="573F1198" w:rsidR="001A58B3" w:rsidRPr="004A1E3D" w:rsidRDefault="001A58B3" w:rsidP="004A1E3D">
      <w:pPr>
        <w:rPr>
          <w:rFonts w:eastAsia="Palatino Linotype" w:cs="Palatino Linotype"/>
          <w:szCs w:val="22"/>
        </w:rPr>
      </w:pPr>
      <w:r w:rsidRPr="004A1E3D">
        <w:rPr>
          <w:rFonts w:eastAsia="Palatino Linotype" w:cs="Palatino Linotype"/>
          <w:szCs w:val="22"/>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4A1E3D">
        <w:rPr>
          <w:rFonts w:eastAsia="Palatino Linotype" w:cs="Palatino Linotype"/>
          <w:szCs w:val="22"/>
        </w:rPr>
        <w:t>, s</w:t>
      </w:r>
      <w:r w:rsidRPr="004A1E3D">
        <w:rPr>
          <w:rFonts w:eastAsia="Palatino Linotype" w:cs="Palatino Linotype"/>
          <w:szCs w:val="22"/>
        </w:rPr>
        <w:t xml:space="preserve">iempre y cuando no se trate de información reservada o </w:t>
      </w:r>
      <w:r w:rsidR="00331F35" w:rsidRPr="004A1E3D">
        <w:rPr>
          <w:rFonts w:eastAsia="Palatino Linotype" w:cs="Palatino Linotype"/>
          <w:szCs w:val="22"/>
        </w:rPr>
        <w:t>confidencial.</w:t>
      </w:r>
    </w:p>
    <w:p w14:paraId="40C5219F" w14:textId="77777777" w:rsidR="001A58B3" w:rsidRPr="004A1E3D" w:rsidRDefault="001A58B3" w:rsidP="004A1E3D">
      <w:pPr>
        <w:rPr>
          <w:rFonts w:eastAsia="Palatino Linotype" w:cs="Palatino Linotype"/>
          <w:szCs w:val="22"/>
        </w:rPr>
      </w:pPr>
    </w:p>
    <w:p w14:paraId="2E629608" w14:textId="01727E15" w:rsidR="00C049E2" w:rsidRPr="004A1E3D" w:rsidRDefault="006067C7" w:rsidP="004A1E3D">
      <w:pPr>
        <w:rPr>
          <w:rFonts w:eastAsia="Palatino Linotype"/>
          <w:szCs w:val="22"/>
        </w:rPr>
      </w:pPr>
      <w:bookmarkStart w:id="30" w:name="_heading=h.2s8eyo1" w:colFirst="0" w:colLast="0"/>
      <w:bookmarkEnd w:id="30"/>
      <w:r w:rsidRPr="004A1E3D">
        <w:rPr>
          <w:rFonts w:eastAsia="Palatino Linotype"/>
          <w:szCs w:val="22"/>
        </w:rPr>
        <w:t>Con base en lo anterior</w:t>
      </w:r>
      <w:r w:rsidR="00B22A80" w:rsidRPr="004A1E3D">
        <w:rPr>
          <w:rFonts w:eastAsia="Palatino Linotype"/>
          <w:szCs w:val="22"/>
        </w:rPr>
        <w:t>, se considera que</w:t>
      </w:r>
      <w:r w:rsidR="00C049E2" w:rsidRPr="004A1E3D">
        <w:rPr>
          <w:rFonts w:eastAsia="Palatino Linotype"/>
          <w:szCs w:val="22"/>
        </w:rPr>
        <w:t xml:space="preserve"> </w:t>
      </w:r>
      <w:r w:rsidR="00B22A80" w:rsidRPr="004A1E3D">
        <w:rPr>
          <w:rFonts w:eastAsia="Palatino Linotype"/>
          <w:b/>
          <w:bCs/>
          <w:szCs w:val="22"/>
        </w:rPr>
        <w:t>EL</w:t>
      </w:r>
      <w:r w:rsidR="00C049E2" w:rsidRPr="004A1E3D">
        <w:rPr>
          <w:rFonts w:eastAsia="Palatino Linotype"/>
          <w:szCs w:val="22"/>
        </w:rPr>
        <w:t xml:space="preserve"> </w:t>
      </w:r>
      <w:r w:rsidR="00C049E2" w:rsidRPr="004A1E3D">
        <w:rPr>
          <w:rFonts w:eastAsia="Palatino Linotype"/>
          <w:b/>
          <w:szCs w:val="22"/>
        </w:rPr>
        <w:t>SUJETO OBLIGADO</w:t>
      </w:r>
      <w:r w:rsidR="00C049E2" w:rsidRPr="004A1E3D">
        <w:rPr>
          <w:rFonts w:eastAsia="Palatino Linotype"/>
          <w:szCs w:val="22"/>
        </w:rPr>
        <w:t xml:space="preserve"> </w:t>
      </w:r>
      <w:r w:rsidR="00B22A80" w:rsidRPr="004A1E3D">
        <w:rPr>
          <w:rFonts w:eastAsia="Palatino Linotype"/>
          <w:szCs w:val="22"/>
        </w:rPr>
        <w:t xml:space="preserve">se </w:t>
      </w:r>
      <w:r w:rsidR="00717E59" w:rsidRPr="004A1E3D">
        <w:rPr>
          <w:rFonts w:eastAsia="Palatino Linotype"/>
          <w:szCs w:val="22"/>
        </w:rPr>
        <w:t>encontraba</w:t>
      </w:r>
      <w:r w:rsidR="00B22A80" w:rsidRPr="004A1E3D">
        <w:rPr>
          <w:rFonts w:eastAsia="Palatino Linotype"/>
          <w:szCs w:val="22"/>
        </w:rPr>
        <w:t xml:space="preserve"> compelido a</w:t>
      </w:r>
      <w:r w:rsidR="00C049E2" w:rsidRPr="004A1E3D">
        <w:rPr>
          <w:rFonts w:eastAsia="Palatino Linotype"/>
          <w:szCs w:val="22"/>
        </w:rPr>
        <w:t xml:space="preserve"> atender la solicitud de acceso a la información </w:t>
      </w:r>
      <w:r w:rsidR="00B22A80" w:rsidRPr="004A1E3D">
        <w:rPr>
          <w:rFonts w:eastAsia="Palatino Linotype"/>
          <w:szCs w:val="22"/>
        </w:rPr>
        <w:t xml:space="preserve">realizada por </w:t>
      </w:r>
      <w:r w:rsidR="00B22A80" w:rsidRPr="004A1E3D">
        <w:rPr>
          <w:rFonts w:eastAsia="Palatino Linotype"/>
          <w:b/>
          <w:bCs/>
          <w:szCs w:val="22"/>
        </w:rPr>
        <w:t>LA PARTE RECURRENTE</w:t>
      </w:r>
      <w:r w:rsidR="00331F35" w:rsidRPr="004A1E3D">
        <w:rPr>
          <w:rFonts w:eastAsia="Palatino Linotype"/>
          <w:szCs w:val="22"/>
        </w:rPr>
        <w:t>.</w:t>
      </w:r>
    </w:p>
    <w:p w14:paraId="1611F147" w14:textId="77777777" w:rsidR="00BD5A7C" w:rsidRPr="004A1E3D" w:rsidRDefault="00BD5A7C" w:rsidP="004A1E3D">
      <w:pPr>
        <w:rPr>
          <w:rFonts w:eastAsia="Palatino Linotype"/>
          <w:szCs w:val="22"/>
        </w:rPr>
      </w:pPr>
    </w:p>
    <w:p w14:paraId="51A0E8B4" w14:textId="676DCA47" w:rsidR="00664420" w:rsidRPr="004A1E3D" w:rsidRDefault="00C71CEF" w:rsidP="004A1E3D">
      <w:pPr>
        <w:pStyle w:val="Ttulo3"/>
        <w:rPr>
          <w:rFonts w:eastAsia="Calibri"/>
          <w:szCs w:val="22"/>
          <w:lang w:eastAsia="es-ES_tradnl"/>
        </w:rPr>
      </w:pPr>
      <w:bookmarkStart w:id="31" w:name="_Toc175834580"/>
      <w:r w:rsidRPr="004A1E3D">
        <w:rPr>
          <w:rFonts w:eastAsia="Calibri"/>
          <w:szCs w:val="22"/>
          <w:lang w:eastAsia="es-ES_tradnl"/>
        </w:rPr>
        <w:t>b)</w:t>
      </w:r>
      <w:r w:rsidR="00A53315" w:rsidRPr="004A1E3D">
        <w:rPr>
          <w:rFonts w:eastAsia="Calibri"/>
          <w:szCs w:val="22"/>
          <w:lang w:eastAsia="es-ES_tradnl"/>
        </w:rPr>
        <w:t xml:space="preserve"> </w:t>
      </w:r>
      <w:r w:rsidR="00A21A20" w:rsidRPr="004A1E3D">
        <w:rPr>
          <w:rFonts w:eastAsia="Calibri"/>
          <w:szCs w:val="22"/>
          <w:lang w:eastAsia="es-ES_tradnl"/>
        </w:rPr>
        <w:t>Controversia a resolver</w:t>
      </w:r>
      <w:bookmarkEnd w:id="31"/>
    </w:p>
    <w:p w14:paraId="5DAE2A65" w14:textId="2A1A2BD8" w:rsidR="00664420" w:rsidRPr="004A1E3D" w:rsidRDefault="00664420" w:rsidP="004A1E3D">
      <w:pPr>
        <w:rPr>
          <w:rFonts w:eastAsia="Calibri"/>
          <w:szCs w:val="22"/>
          <w:lang w:eastAsia="es-ES_tradnl"/>
        </w:rPr>
      </w:pPr>
      <w:r w:rsidRPr="004A1E3D">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4A1E3D">
        <w:rPr>
          <w:rFonts w:eastAsia="Calibri"/>
          <w:b/>
          <w:bCs/>
          <w:szCs w:val="22"/>
          <w:lang w:eastAsia="es-ES_tradnl"/>
        </w:rPr>
        <w:t>LA PARTE RECURRENTE</w:t>
      </w:r>
      <w:r w:rsidRPr="004A1E3D">
        <w:rPr>
          <w:rFonts w:eastAsia="Calibri"/>
          <w:szCs w:val="22"/>
          <w:lang w:eastAsia="es-ES_tradnl"/>
        </w:rPr>
        <w:t xml:space="preserve"> solicitó</w:t>
      </w:r>
      <w:r w:rsidR="009A4E20" w:rsidRPr="004A1E3D">
        <w:rPr>
          <w:rFonts w:eastAsia="Calibri"/>
          <w:szCs w:val="22"/>
          <w:lang w:eastAsia="es-ES_tradnl"/>
        </w:rPr>
        <w:t xml:space="preserve"> de</w:t>
      </w:r>
      <w:r w:rsidR="007D7135" w:rsidRPr="004A1E3D">
        <w:rPr>
          <w:rFonts w:eastAsia="Calibri"/>
          <w:szCs w:val="22"/>
          <w:lang w:eastAsia="es-ES_tradnl"/>
        </w:rPr>
        <w:t xml:space="preserve"> </w:t>
      </w:r>
      <w:r w:rsidR="009A4E20" w:rsidRPr="004A1E3D">
        <w:rPr>
          <w:rFonts w:eastAsia="Calibri"/>
          <w:szCs w:val="22"/>
          <w:lang w:eastAsia="es-ES_tradnl"/>
        </w:rPr>
        <w:t>l</w:t>
      </w:r>
      <w:r w:rsidR="007D7135" w:rsidRPr="004A1E3D">
        <w:rPr>
          <w:rFonts w:eastAsia="Calibri"/>
          <w:szCs w:val="22"/>
          <w:lang w:eastAsia="es-ES_tradnl"/>
        </w:rPr>
        <w:t>os</w:t>
      </w:r>
      <w:r w:rsidR="009A4E20" w:rsidRPr="004A1E3D">
        <w:rPr>
          <w:rFonts w:eastAsia="Calibri"/>
          <w:szCs w:val="22"/>
          <w:lang w:eastAsia="es-ES_tradnl"/>
        </w:rPr>
        <w:t xml:space="preserve"> año</w:t>
      </w:r>
      <w:r w:rsidR="007D7135" w:rsidRPr="004A1E3D">
        <w:rPr>
          <w:rFonts w:eastAsia="Calibri"/>
          <w:szCs w:val="22"/>
          <w:lang w:eastAsia="es-ES_tradnl"/>
        </w:rPr>
        <w:t>s</w:t>
      </w:r>
      <w:r w:rsidR="009A4E20" w:rsidRPr="004A1E3D">
        <w:rPr>
          <w:rFonts w:eastAsia="Calibri"/>
          <w:szCs w:val="22"/>
          <w:lang w:eastAsia="es-ES_tradnl"/>
        </w:rPr>
        <w:t xml:space="preserve"> </w:t>
      </w:r>
      <w:r w:rsidR="007D7135" w:rsidRPr="004A1E3D">
        <w:rPr>
          <w:rFonts w:eastAsia="Calibri"/>
          <w:szCs w:val="22"/>
          <w:lang w:eastAsia="es-ES_tradnl"/>
        </w:rPr>
        <w:t xml:space="preserve">2018, </w:t>
      </w:r>
      <w:r w:rsidR="009A4E20" w:rsidRPr="004A1E3D">
        <w:rPr>
          <w:rFonts w:eastAsia="Calibri"/>
          <w:szCs w:val="22"/>
          <w:lang w:eastAsia="es-ES_tradnl"/>
        </w:rPr>
        <w:t>2019</w:t>
      </w:r>
      <w:r w:rsidR="007D7135" w:rsidRPr="004A1E3D">
        <w:rPr>
          <w:rFonts w:eastAsia="Calibri"/>
          <w:szCs w:val="22"/>
          <w:lang w:eastAsia="es-ES_tradnl"/>
        </w:rPr>
        <w:t>, 2020, 2021, 2022, 2023 y 2024</w:t>
      </w:r>
      <w:r w:rsidR="009A03B4" w:rsidRPr="004A1E3D">
        <w:rPr>
          <w:rFonts w:eastAsia="Calibri"/>
          <w:szCs w:val="22"/>
          <w:lang w:eastAsia="es-ES_tradnl"/>
        </w:rPr>
        <w:t>,</w:t>
      </w:r>
      <w:r w:rsidR="001B777A" w:rsidRPr="004A1E3D">
        <w:rPr>
          <w:rFonts w:eastAsia="Calibri"/>
          <w:szCs w:val="22"/>
          <w:lang w:eastAsia="es-ES_tradnl"/>
        </w:rPr>
        <w:t xml:space="preserve"> </w:t>
      </w:r>
      <w:r w:rsidRPr="004A1E3D">
        <w:rPr>
          <w:rFonts w:eastAsia="Calibri"/>
          <w:szCs w:val="22"/>
          <w:lang w:eastAsia="es-ES_tradnl"/>
        </w:rPr>
        <w:t>lo siguiente:</w:t>
      </w:r>
    </w:p>
    <w:p w14:paraId="7D9D559B" w14:textId="77777777" w:rsidR="00664420" w:rsidRPr="004A1E3D" w:rsidRDefault="00664420" w:rsidP="004A1E3D">
      <w:pPr>
        <w:tabs>
          <w:tab w:val="left" w:pos="4962"/>
        </w:tabs>
        <w:contextualSpacing/>
        <w:rPr>
          <w:rFonts w:eastAsia="Calibri" w:cs="Tahoma"/>
          <w:iCs/>
          <w:szCs w:val="22"/>
          <w:lang w:eastAsia="es-ES_tradnl"/>
        </w:rPr>
      </w:pPr>
    </w:p>
    <w:p w14:paraId="583D77BD" w14:textId="56F1A2D6" w:rsidR="005F0237" w:rsidRPr="004A1E3D" w:rsidRDefault="009A4E20" w:rsidP="004A1E3D">
      <w:pPr>
        <w:pStyle w:val="Prrafodelista"/>
        <w:numPr>
          <w:ilvl w:val="0"/>
          <w:numId w:val="19"/>
        </w:numPr>
        <w:tabs>
          <w:tab w:val="left" w:pos="4962"/>
        </w:tabs>
        <w:rPr>
          <w:rFonts w:cs="Tahoma"/>
          <w:bCs/>
          <w:iCs/>
          <w:szCs w:val="22"/>
        </w:rPr>
      </w:pPr>
      <w:r w:rsidRPr="004A1E3D">
        <w:rPr>
          <w:rFonts w:cs="Tahoma"/>
          <w:bCs/>
          <w:iCs/>
          <w:szCs w:val="22"/>
        </w:rPr>
        <w:t>Plan de trabajo para la protección de datos personales, así como el acta de comité en la que fue aprobado.</w:t>
      </w:r>
    </w:p>
    <w:p w14:paraId="3FB0BAEA" w14:textId="77777777" w:rsidR="009A4E20" w:rsidRPr="004A1E3D" w:rsidRDefault="009A4E20" w:rsidP="004A1E3D">
      <w:pPr>
        <w:tabs>
          <w:tab w:val="left" w:pos="4962"/>
        </w:tabs>
        <w:rPr>
          <w:rFonts w:cs="Tahoma"/>
          <w:bCs/>
          <w:iCs/>
          <w:szCs w:val="22"/>
        </w:rPr>
      </w:pPr>
    </w:p>
    <w:p w14:paraId="7AFDDFF3" w14:textId="20388259" w:rsidR="009A03B4" w:rsidRPr="004A1E3D" w:rsidRDefault="00664420" w:rsidP="004A1E3D">
      <w:pPr>
        <w:tabs>
          <w:tab w:val="left" w:pos="4962"/>
        </w:tabs>
        <w:contextualSpacing/>
        <w:rPr>
          <w:rFonts w:eastAsiaTheme="minorHAnsi" w:cs="Tahoma"/>
          <w:bCs/>
          <w:iCs/>
          <w:szCs w:val="22"/>
          <w:lang w:eastAsia="en-US"/>
        </w:rPr>
      </w:pPr>
      <w:r w:rsidRPr="004A1E3D">
        <w:rPr>
          <w:rFonts w:eastAsiaTheme="minorHAnsi" w:cs="Tahoma"/>
          <w:bCs/>
          <w:iCs/>
          <w:szCs w:val="22"/>
          <w:lang w:eastAsia="en-US"/>
        </w:rPr>
        <w:t xml:space="preserve">En </w:t>
      </w:r>
      <w:r w:rsidR="007D7135" w:rsidRPr="004A1E3D">
        <w:rPr>
          <w:rFonts w:eastAsiaTheme="minorHAnsi" w:cs="Tahoma"/>
          <w:bCs/>
          <w:iCs/>
          <w:szCs w:val="22"/>
          <w:lang w:eastAsia="en-US"/>
        </w:rPr>
        <w:t xml:space="preserve">las </w:t>
      </w:r>
      <w:r w:rsidRPr="004A1E3D">
        <w:rPr>
          <w:rFonts w:eastAsiaTheme="minorHAnsi" w:cs="Tahoma"/>
          <w:bCs/>
          <w:iCs/>
          <w:szCs w:val="22"/>
          <w:lang w:eastAsia="en-US"/>
        </w:rPr>
        <w:t>respuesta</w:t>
      </w:r>
      <w:r w:rsidR="007D7135" w:rsidRPr="004A1E3D">
        <w:rPr>
          <w:rFonts w:eastAsiaTheme="minorHAnsi" w:cs="Tahoma"/>
          <w:bCs/>
          <w:iCs/>
          <w:szCs w:val="22"/>
          <w:lang w:eastAsia="en-US"/>
        </w:rPr>
        <w:t>s</w:t>
      </w:r>
      <w:r w:rsidRPr="004A1E3D">
        <w:rPr>
          <w:rFonts w:eastAsiaTheme="minorHAnsi" w:cs="Tahoma"/>
          <w:bCs/>
          <w:iCs/>
          <w:szCs w:val="22"/>
          <w:lang w:eastAsia="en-US"/>
        </w:rPr>
        <w:t xml:space="preserve">, </w:t>
      </w:r>
      <w:r w:rsidR="005D5A50" w:rsidRPr="004A1E3D">
        <w:rPr>
          <w:rFonts w:eastAsiaTheme="minorHAnsi" w:cs="Tahoma"/>
          <w:b/>
          <w:iCs/>
          <w:szCs w:val="22"/>
          <w:lang w:eastAsia="en-US"/>
        </w:rPr>
        <w:t>EL SUJETO OBLIGADO</w:t>
      </w:r>
      <w:r w:rsidRPr="004A1E3D">
        <w:rPr>
          <w:rFonts w:eastAsiaTheme="minorHAnsi" w:cs="Tahoma"/>
          <w:bCs/>
          <w:iCs/>
          <w:szCs w:val="22"/>
          <w:lang w:eastAsia="en-US"/>
        </w:rPr>
        <w:t xml:space="preserve"> se pronunció por conducto de</w:t>
      </w:r>
      <w:r w:rsidR="009A03B4" w:rsidRPr="004A1E3D">
        <w:rPr>
          <w:rFonts w:eastAsiaTheme="minorHAnsi" w:cs="Tahoma"/>
          <w:bCs/>
          <w:iCs/>
          <w:szCs w:val="22"/>
          <w:lang w:eastAsia="en-US"/>
        </w:rPr>
        <w:t>l</w:t>
      </w:r>
      <w:r w:rsidR="005F0237" w:rsidRPr="004A1E3D">
        <w:rPr>
          <w:rFonts w:eastAsiaTheme="minorHAnsi" w:cs="Tahoma"/>
          <w:bCs/>
          <w:iCs/>
          <w:szCs w:val="22"/>
          <w:lang w:eastAsia="en-US"/>
        </w:rPr>
        <w:t xml:space="preserve"> </w:t>
      </w:r>
      <w:r w:rsidR="009A4E20" w:rsidRPr="004A1E3D">
        <w:rPr>
          <w:rFonts w:eastAsiaTheme="minorHAnsi" w:cs="Tahoma"/>
          <w:bCs/>
          <w:iCs/>
          <w:szCs w:val="22"/>
          <w:lang w:eastAsia="en-US"/>
        </w:rPr>
        <w:t>Titular de la Coordinación de Transparencia</w:t>
      </w:r>
      <w:r w:rsidRPr="004A1E3D">
        <w:rPr>
          <w:rFonts w:eastAsiaTheme="minorHAnsi" w:cs="Tahoma"/>
          <w:bCs/>
          <w:iCs/>
          <w:szCs w:val="22"/>
          <w:lang w:eastAsia="en-US"/>
        </w:rPr>
        <w:t xml:space="preserve">, quien </w:t>
      </w:r>
      <w:r w:rsidR="009A03B4" w:rsidRPr="004A1E3D">
        <w:rPr>
          <w:rFonts w:eastAsiaTheme="minorHAnsi" w:cs="Tahoma"/>
          <w:bCs/>
          <w:iCs/>
          <w:szCs w:val="22"/>
          <w:lang w:eastAsia="en-US"/>
        </w:rPr>
        <w:t xml:space="preserve">señaló que </w:t>
      </w:r>
      <w:r w:rsidR="009A4E20" w:rsidRPr="004A1E3D">
        <w:rPr>
          <w:rFonts w:eastAsiaTheme="minorHAnsi" w:cs="Tahoma"/>
          <w:bCs/>
          <w:iCs/>
          <w:szCs w:val="22"/>
          <w:lang w:eastAsia="en-US"/>
        </w:rPr>
        <w:t>posterior a una búsqueda exhaustiva y razonable, no se localizó en los archivos de la unidad administrativa a su cargo la informaci</w:t>
      </w:r>
      <w:r w:rsidR="007D7135" w:rsidRPr="004A1E3D">
        <w:rPr>
          <w:rFonts w:eastAsiaTheme="minorHAnsi" w:cs="Tahoma"/>
          <w:bCs/>
          <w:iCs/>
          <w:szCs w:val="22"/>
          <w:lang w:eastAsia="en-US"/>
        </w:rPr>
        <w:t xml:space="preserve">ón </w:t>
      </w:r>
      <w:r w:rsidR="007D7135" w:rsidRPr="004A1E3D">
        <w:rPr>
          <w:rFonts w:eastAsiaTheme="minorHAnsi" w:cs="Tahoma"/>
          <w:bCs/>
          <w:iCs/>
          <w:szCs w:val="22"/>
          <w:lang w:eastAsia="en-US"/>
        </w:rPr>
        <w:lastRenderedPageBreak/>
        <w:t xml:space="preserve">requerida por el solicitante respecto al periodo del </w:t>
      </w:r>
      <w:r w:rsidR="007D7135" w:rsidRPr="004A1E3D">
        <w:rPr>
          <w:rFonts w:eastAsia="Calibri"/>
          <w:szCs w:val="22"/>
          <w:lang w:eastAsia="es-ES_tradnl"/>
        </w:rPr>
        <w:t xml:space="preserve">2018 al 2023, y por lo que hace al año 2024, se remitió el Plan de Trabajo para la Protección de Datos Personales del </w:t>
      </w:r>
      <w:r w:rsidR="007D7135" w:rsidRPr="004A1E3D">
        <w:rPr>
          <w:rFonts w:eastAsia="Calibri" w:cs="Tahoma"/>
          <w:szCs w:val="22"/>
          <w:lang w:eastAsia="en-US"/>
        </w:rPr>
        <w:t>Sistema Municipal Para el Desarrollo Integral de la Familia de Tlalnepantla de Baz, así como el acta del Comité de Transparencia en la cual fue aprobado dicho instrumento.</w:t>
      </w:r>
    </w:p>
    <w:p w14:paraId="4BEBD880" w14:textId="77777777" w:rsidR="00664420" w:rsidRPr="004A1E3D" w:rsidRDefault="00664420" w:rsidP="004A1E3D">
      <w:pPr>
        <w:tabs>
          <w:tab w:val="left" w:pos="4962"/>
        </w:tabs>
        <w:contextualSpacing/>
        <w:rPr>
          <w:rFonts w:eastAsiaTheme="minorHAnsi" w:cs="Tahoma"/>
          <w:bCs/>
          <w:iCs/>
          <w:szCs w:val="22"/>
          <w:lang w:eastAsia="en-US"/>
        </w:rPr>
      </w:pPr>
    </w:p>
    <w:p w14:paraId="31DD81D7" w14:textId="6A0FBBEE" w:rsidR="00664420" w:rsidRPr="004A1E3D" w:rsidRDefault="00CF7586" w:rsidP="004A1E3D">
      <w:pPr>
        <w:tabs>
          <w:tab w:val="left" w:pos="4962"/>
        </w:tabs>
        <w:contextualSpacing/>
        <w:rPr>
          <w:rFonts w:eastAsiaTheme="minorHAnsi" w:cs="Tahoma"/>
          <w:bCs/>
          <w:iCs/>
          <w:szCs w:val="22"/>
          <w:lang w:eastAsia="en-US"/>
        </w:rPr>
      </w:pPr>
      <w:r w:rsidRPr="004A1E3D">
        <w:rPr>
          <w:rFonts w:eastAsiaTheme="minorHAnsi" w:cs="Tahoma"/>
          <w:bCs/>
          <w:iCs/>
          <w:szCs w:val="22"/>
          <w:lang w:eastAsia="en-US"/>
        </w:rPr>
        <w:t xml:space="preserve">Ahora bien, en la interposición del presente recurso </w:t>
      </w:r>
      <w:r w:rsidRPr="004A1E3D">
        <w:rPr>
          <w:rFonts w:eastAsiaTheme="minorHAnsi" w:cs="Tahoma"/>
          <w:b/>
          <w:iCs/>
          <w:szCs w:val="22"/>
          <w:lang w:eastAsia="en-US"/>
        </w:rPr>
        <w:t>LA PARTE RECURRENTE</w:t>
      </w:r>
      <w:r w:rsidR="00664420" w:rsidRPr="004A1E3D">
        <w:rPr>
          <w:rFonts w:eastAsiaTheme="minorHAnsi" w:cs="Tahoma"/>
          <w:bCs/>
          <w:iCs/>
          <w:szCs w:val="22"/>
          <w:lang w:eastAsia="en-US"/>
        </w:rPr>
        <w:t xml:space="preserve"> se inconformó de </w:t>
      </w:r>
      <w:r w:rsidR="00B42ED1" w:rsidRPr="004A1E3D">
        <w:rPr>
          <w:rFonts w:eastAsiaTheme="minorHAnsi" w:cs="Tahoma"/>
          <w:bCs/>
          <w:iCs/>
          <w:szCs w:val="22"/>
          <w:lang w:eastAsia="en-US"/>
        </w:rPr>
        <w:t xml:space="preserve">la </w:t>
      </w:r>
      <w:r w:rsidR="00C95D0A" w:rsidRPr="004A1E3D">
        <w:rPr>
          <w:rFonts w:eastAsiaTheme="minorHAnsi" w:cs="Tahoma"/>
          <w:bCs/>
          <w:iCs/>
          <w:szCs w:val="22"/>
          <w:lang w:eastAsia="en-US"/>
        </w:rPr>
        <w:t xml:space="preserve">falta de </w:t>
      </w:r>
      <w:r w:rsidR="00B42ED1" w:rsidRPr="004A1E3D">
        <w:rPr>
          <w:rFonts w:eastAsiaTheme="minorHAnsi" w:cs="Tahoma"/>
          <w:bCs/>
          <w:iCs/>
          <w:szCs w:val="22"/>
          <w:lang w:eastAsia="en-US"/>
        </w:rPr>
        <w:t xml:space="preserve">respuesta </w:t>
      </w:r>
      <w:r w:rsidR="007D7135" w:rsidRPr="004A1E3D">
        <w:rPr>
          <w:rFonts w:eastAsiaTheme="minorHAnsi" w:cs="Tahoma"/>
          <w:bCs/>
          <w:iCs/>
          <w:szCs w:val="22"/>
          <w:lang w:eastAsia="en-US"/>
        </w:rPr>
        <w:t>y que éstas no se brindan como son solicitadas</w:t>
      </w:r>
      <w:r w:rsidR="009D47ED" w:rsidRPr="004A1E3D">
        <w:rPr>
          <w:rFonts w:eastAsiaTheme="minorHAnsi" w:cs="Tahoma"/>
          <w:bCs/>
          <w:iCs/>
          <w:szCs w:val="22"/>
          <w:lang w:eastAsia="en-US"/>
        </w:rPr>
        <w:t>; al respecto, es de suma importancia señalar que, en aras de no dejar en estado de indefensión al solicitante y de garantizar su derecho de acceso a la información, este Instituto realiza una interpretación en el sentido más amplio posible sobre los agravios presentados como acto impugnado y razones o motivos de inconformidad, tomando en consideración que el particular no es experto en la materia, ni está obligado a serlo, de tal modo que al señalar que no obtuvo respuesta y tras la revisión del expediente electrónico del SAIMEX, se advierte que sí hubo contestación en tiempo y forma</w:t>
      </w:r>
      <w:r w:rsidR="00C158A8" w:rsidRPr="004A1E3D">
        <w:rPr>
          <w:rFonts w:eastAsiaTheme="minorHAnsi" w:cs="Tahoma"/>
          <w:bCs/>
          <w:iCs/>
          <w:szCs w:val="22"/>
          <w:lang w:eastAsia="en-US"/>
        </w:rPr>
        <w:t xml:space="preserve">, razonamiento por el cual se entiende que discrepancia presentada en el presente asunto es por la negativa de la entrega de la información; por </w:t>
      </w:r>
      <w:r w:rsidRPr="004A1E3D">
        <w:rPr>
          <w:rFonts w:eastAsiaTheme="minorHAnsi" w:cs="Tahoma"/>
          <w:bCs/>
          <w:iCs/>
          <w:szCs w:val="22"/>
          <w:lang w:eastAsia="en-US"/>
        </w:rPr>
        <w:t xml:space="preserve">lo cual, el estudio </w:t>
      </w:r>
      <w:r w:rsidR="005B18AF" w:rsidRPr="004A1E3D">
        <w:rPr>
          <w:rFonts w:eastAsiaTheme="minorHAnsi" w:cs="Tahoma"/>
          <w:bCs/>
          <w:iCs/>
          <w:szCs w:val="22"/>
          <w:lang w:eastAsia="en-US"/>
        </w:rPr>
        <w:t xml:space="preserve">se centrará en determinar si </w:t>
      </w:r>
      <w:r w:rsidR="0017786B" w:rsidRPr="004A1E3D">
        <w:rPr>
          <w:rFonts w:eastAsiaTheme="minorHAnsi" w:cs="Tahoma"/>
          <w:b/>
          <w:bCs/>
          <w:iCs/>
          <w:szCs w:val="22"/>
          <w:lang w:eastAsia="en-US"/>
        </w:rPr>
        <w:t>EL SUJETO OBLIGADO</w:t>
      </w:r>
      <w:r w:rsidR="00C158A8" w:rsidRPr="004A1E3D">
        <w:rPr>
          <w:rFonts w:eastAsiaTheme="minorHAnsi" w:cs="Tahoma"/>
          <w:bCs/>
          <w:iCs/>
          <w:szCs w:val="22"/>
          <w:lang w:eastAsia="en-US"/>
        </w:rPr>
        <w:t xml:space="preserve"> cuenta con las documentales instadas por el solicitante</w:t>
      </w:r>
      <w:r w:rsidR="007D7135" w:rsidRPr="004A1E3D">
        <w:rPr>
          <w:rFonts w:eastAsiaTheme="minorHAnsi" w:cs="Tahoma"/>
          <w:bCs/>
          <w:iCs/>
          <w:szCs w:val="22"/>
          <w:lang w:eastAsia="en-US"/>
        </w:rPr>
        <w:t xml:space="preserve"> y constatar si la información corresponde a lo solicitado.</w:t>
      </w:r>
    </w:p>
    <w:p w14:paraId="05700252" w14:textId="77777777" w:rsidR="00D76084" w:rsidRPr="004A1E3D" w:rsidRDefault="00D76084" w:rsidP="004A1E3D">
      <w:pPr>
        <w:tabs>
          <w:tab w:val="left" w:pos="4962"/>
        </w:tabs>
        <w:contextualSpacing/>
        <w:rPr>
          <w:rFonts w:eastAsiaTheme="minorHAnsi" w:cs="Tahoma"/>
          <w:bCs/>
          <w:iCs/>
          <w:szCs w:val="22"/>
          <w:lang w:eastAsia="en-US"/>
        </w:rPr>
      </w:pPr>
    </w:p>
    <w:p w14:paraId="414FD2D5" w14:textId="5B7192AA" w:rsidR="00664420" w:rsidRPr="004A1E3D" w:rsidRDefault="00A21A20" w:rsidP="004A1E3D">
      <w:pPr>
        <w:pStyle w:val="Ttulo3"/>
        <w:rPr>
          <w:szCs w:val="22"/>
        </w:rPr>
      </w:pPr>
      <w:bookmarkStart w:id="32" w:name="_Toc175834581"/>
      <w:r w:rsidRPr="004A1E3D">
        <w:rPr>
          <w:szCs w:val="22"/>
        </w:rPr>
        <w:t>c)</w:t>
      </w:r>
      <w:r w:rsidR="00664420" w:rsidRPr="004A1E3D">
        <w:rPr>
          <w:szCs w:val="22"/>
        </w:rPr>
        <w:t xml:space="preserve"> </w:t>
      </w:r>
      <w:r w:rsidRPr="004A1E3D">
        <w:rPr>
          <w:szCs w:val="22"/>
        </w:rPr>
        <w:t>Estudio de la controversia</w:t>
      </w:r>
      <w:r w:rsidR="0029336C" w:rsidRPr="004A1E3D">
        <w:rPr>
          <w:szCs w:val="22"/>
        </w:rPr>
        <w:t>.</w:t>
      </w:r>
      <w:bookmarkEnd w:id="32"/>
    </w:p>
    <w:p w14:paraId="43DC403C" w14:textId="03CDE76A" w:rsidR="005671B4" w:rsidRPr="004A1E3D" w:rsidRDefault="007F4A35" w:rsidP="004A1E3D">
      <w:pPr>
        <w:ind w:right="-93"/>
        <w:rPr>
          <w:szCs w:val="22"/>
        </w:rPr>
      </w:pPr>
      <w:r w:rsidRPr="004A1E3D">
        <w:rPr>
          <w:szCs w:val="22"/>
        </w:rPr>
        <w:t xml:space="preserve">Una vez precisado lo anterior, resulta importante comenzar con el estudio señalando </w:t>
      </w:r>
      <w:r w:rsidR="005671B4" w:rsidRPr="004A1E3D">
        <w:rPr>
          <w:szCs w:val="22"/>
        </w:rPr>
        <w:t>que</w:t>
      </w:r>
      <w:r w:rsidR="00A32231" w:rsidRPr="004A1E3D">
        <w:rPr>
          <w:szCs w:val="22"/>
        </w:rPr>
        <w:t>,</w:t>
      </w:r>
      <w:r w:rsidR="005671B4" w:rsidRPr="004A1E3D">
        <w:rPr>
          <w:szCs w:val="22"/>
        </w:rPr>
        <w:t xml:space="preserve"> para dar atención a los requerimientos realizados por el particular, se pronunció </w:t>
      </w:r>
      <w:r w:rsidR="00C158A8" w:rsidRPr="004A1E3D">
        <w:rPr>
          <w:szCs w:val="22"/>
        </w:rPr>
        <w:t>el</w:t>
      </w:r>
      <w:r w:rsidR="00FF4657" w:rsidRPr="004A1E3D">
        <w:rPr>
          <w:szCs w:val="22"/>
        </w:rPr>
        <w:t xml:space="preserve"> servidor público habilitado</w:t>
      </w:r>
      <w:r w:rsidR="005671B4" w:rsidRPr="004A1E3D">
        <w:rPr>
          <w:szCs w:val="22"/>
        </w:rPr>
        <w:t xml:space="preserve"> que se estima competente, dada la propia y especial naturaleza del requerimiento y </w:t>
      </w:r>
      <w:r w:rsidR="00A32231" w:rsidRPr="004A1E3D">
        <w:rPr>
          <w:szCs w:val="22"/>
        </w:rPr>
        <w:lastRenderedPageBreak/>
        <w:t>de acuerdo con</w:t>
      </w:r>
      <w:r w:rsidR="005671B4" w:rsidRPr="004A1E3D">
        <w:rPr>
          <w:szCs w:val="22"/>
        </w:rPr>
        <w:t xml:space="preserve"> lo previsto </w:t>
      </w:r>
      <w:r w:rsidR="00BB7F6C" w:rsidRPr="004A1E3D">
        <w:rPr>
          <w:szCs w:val="22"/>
        </w:rPr>
        <w:t>el</w:t>
      </w:r>
      <w:r w:rsidR="005671B4" w:rsidRPr="004A1E3D">
        <w:rPr>
          <w:szCs w:val="22"/>
        </w:rPr>
        <w:t xml:space="preserve"> del Reglamento</w:t>
      </w:r>
      <w:r w:rsidR="00E07263" w:rsidRPr="004A1E3D">
        <w:rPr>
          <w:szCs w:val="22"/>
        </w:rPr>
        <w:t xml:space="preserve"> Interno del Sistema Municipal para el Desarrollo Integral de la Familia de Tlalnepantla de Baz</w:t>
      </w:r>
      <w:r w:rsidR="005671B4" w:rsidRPr="004A1E3D">
        <w:rPr>
          <w:szCs w:val="22"/>
        </w:rPr>
        <w:t>.</w:t>
      </w:r>
    </w:p>
    <w:p w14:paraId="52778209" w14:textId="77777777" w:rsidR="005671B4" w:rsidRPr="004A1E3D" w:rsidRDefault="005671B4" w:rsidP="004A1E3D">
      <w:pPr>
        <w:ind w:right="-93"/>
        <w:rPr>
          <w:szCs w:val="22"/>
        </w:rPr>
      </w:pPr>
    </w:p>
    <w:p w14:paraId="787B8188" w14:textId="77777777" w:rsidR="00FF4657" w:rsidRPr="004A1E3D" w:rsidRDefault="007A381A" w:rsidP="004A1E3D">
      <w:pPr>
        <w:spacing w:line="276" w:lineRule="auto"/>
        <w:ind w:left="851" w:right="822"/>
        <w:rPr>
          <w:i/>
          <w:szCs w:val="22"/>
        </w:rPr>
      </w:pPr>
      <w:r w:rsidRPr="004A1E3D">
        <w:rPr>
          <w:i/>
          <w:szCs w:val="22"/>
        </w:rPr>
        <w:t>“</w:t>
      </w:r>
      <w:r w:rsidR="00BB7F6C" w:rsidRPr="004A1E3D">
        <w:rPr>
          <w:b/>
          <w:i/>
          <w:szCs w:val="22"/>
        </w:rPr>
        <w:t xml:space="preserve">ARTÍCULO </w:t>
      </w:r>
      <w:r w:rsidR="00C158A8" w:rsidRPr="004A1E3D">
        <w:rPr>
          <w:b/>
          <w:i/>
          <w:szCs w:val="22"/>
        </w:rPr>
        <w:t>108</w:t>
      </w:r>
      <w:r w:rsidR="00BB7F6C" w:rsidRPr="004A1E3D">
        <w:rPr>
          <w:b/>
          <w:i/>
          <w:szCs w:val="22"/>
        </w:rPr>
        <w:t xml:space="preserve">.- </w:t>
      </w:r>
      <w:r w:rsidR="00FF4657" w:rsidRPr="004A1E3D">
        <w:rPr>
          <w:i/>
          <w:szCs w:val="22"/>
        </w:rPr>
        <w:t>La Coordinación de Transparencia es un órgano especializado del SMDIF, que gozará de autonomía en sus decisiones y que, en apego a la normatividad aplicable, habrá de conducir los procesos de transparencia, acceso a la información pública y protección de datos personales en el SMDIF; garantizando que la información sea accesible, actualizada, completa, congruente, confiable, verificable, veraz, integral, oportuna y expedita.</w:t>
      </w:r>
    </w:p>
    <w:p w14:paraId="6F41CB0A" w14:textId="77777777" w:rsidR="00FF4657" w:rsidRPr="004A1E3D" w:rsidRDefault="00FF4657" w:rsidP="004A1E3D">
      <w:pPr>
        <w:spacing w:line="276" w:lineRule="auto"/>
        <w:ind w:left="851" w:right="822"/>
        <w:rPr>
          <w:i/>
          <w:szCs w:val="22"/>
        </w:rPr>
      </w:pPr>
    </w:p>
    <w:p w14:paraId="2226B29D" w14:textId="77777777" w:rsidR="00FF4657" w:rsidRPr="004A1E3D" w:rsidRDefault="00FF4657" w:rsidP="004A1E3D">
      <w:pPr>
        <w:spacing w:line="276" w:lineRule="auto"/>
        <w:ind w:left="851" w:right="822"/>
        <w:rPr>
          <w:i/>
          <w:szCs w:val="22"/>
        </w:rPr>
      </w:pPr>
      <w:r w:rsidRPr="004A1E3D">
        <w:rPr>
          <w:b/>
          <w:i/>
          <w:szCs w:val="22"/>
        </w:rPr>
        <w:t xml:space="preserve">ARTÍCULO 109.- </w:t>
      </w:r>
      <w:r w:rsidRPr="004A1E3D">
        <w:rPr>
          <w:i/>
          <w:szCs w:val="22"/>
        </w:rPr>
        <w:t>Son atribuciones y obligaciones de la persona titular de la Coordinación de Transparencia, además de las establecidas en la Ley General de Transparencia y Acceso a la Información Pública, la Ley de Transparencia y Acceso a la Información Pública del Estado de México y Municipio, la Ley General de Protección de Datos Personales en Posesión de Sujetos Obligados; la Ley de Protección de Datos Personales en Posesión de Sujeto Obligados del Estado de México y Municipios; y demás normatividad que sean aplicables, las siguientes:</w:t>
      </w:r>
    </w:p>
    <w:p w14:paraId="7BBC21F0" w14:textId="77777777" w:rsidR="00FF4657" w:rsidRPr="004A1E3D" w:rsidRDefault="00FF4657" w:rsidP="004A1E3D">
      <w:pPr>
        <w:spacing w:line="276" w:lineRule="auto"/>
        <w:ind w:left="851" w:right="822"/>
        <w:rPr>
          <w:i/>
          <w:szCs w:val="22"/>
        </w:rPr>
      </w:pPr>
      <w:r w:rsidRPr="004A1E3D">
        <w:rPr>
          <w:b/>
          <w:i/>
          <w:szCs w:val="22"/>
        </w:rPr>
        <w:t>(…</w:t>
      </w:r>
      <w:r w:rsidRPr="004A1E3D">
        <w:rPr>
          <w:i/>
          <w:szCs w:val="22"/>
        </w:rPr>
        <w:t>)</w:t>
      </w:r>
    </w:p>
    <w:p w14:paraId="50172472" w14:textId="2A0C97B9" w:rsidR="00FF4657" w:rsidRPr="004A1E3D" w:rsidRDefault="00704C76" w:rsidP="004A1E3D">
      <w:pPr>
        <w:spacing w:line="276" w:lineRule="auto"/>
        <w:ind w:left="851" w:right="822"/>
        <w:rPr>
          <w:i/>
          <w:szCs w:val="22"/>
        </w:rPr>
      </w:pPr>
      <w:r w:rsidRPr="004A1E3D">
        <w:rPr>
          <w:b/>
          <w:i/>
          <w:szCs w:val="22"/>
        </w:rPr>
        <w:t xml:space="preserve">XV. </w:t>
      </w:r>
      <w:r w:rsidRPr="004A1E3D">
        <w:rPr>
          <w:i/>
          <w:szCs w:val="22"/>
        </w:rPr>
        <w:t>Llevar el sistema de Datos Personales del SMDIF, de acuerdo con los señalado en la Ley de Protección de Datos Personales del Estado de México en posesión de Sujetos Obligados del Estado de México y Municipios;</w:t>
      </w:r>
      <w:r w:rsidR="00FF4657" w:rsidRPr="004A1E3D">
        <w:rPr>
          <w:i/>
          <w:szCs w:val="22"/>
        </w:rPr>
        <w:t>”</w:t>
      </w:r>
    </w:p>
    <w:p w14:paraId="78386503" w14:textId="2BFA9F95" w:rsidR="00652474" w:rsidRPr="004A1E3D" w:rsidRDefault="00652474" w:rsidP="004A1E3D">
      <w:pPr>
        <w:rPr>
          <w:szCs w:val="22"/>
        </w:rPr>
      </w:pPr>
    </w:p>
    <w:p w14:paraId="48C8D77E" w14:textId="0D3380B0" w:rsidR="0016371B" w:rsidRPr="004A1E3D" w:rsidRDefault="0016371B" w:rsidP="004A1E3D">
      <w:pPr>
        <w:rPr>
          <w:szCs w:val="22"/>
        </w:rPr>
      </w:pPr>
      <w:r w:rsidRPr="004A1E3D">
        <w:rPr>
          <w:szCs w:val="22"/>
        </w:rPr>
        <w:t>Por lo anterior, se colige que, en atención al requerimiento realizado por el particular, para su atención invariablemente se tenía que haber pronunciado el Coordinador de Transparencia del SMDIF de Tlalnepantla de Baz, toda vez que la solicitud del particular se encuentra estrechamente relacionada con sus atribuciones.</w:t>
      </w:r>
    </w:p>
    <w:p w14:paraId="1D183437" w14:textId="77777777" w:rsidR="0016371B" w:rsidRPr="004A1E3D" w:rsidRDefault="0016371B" w:rsidP="004A1E3D">
      <w:pPr>
        <w:rPr>
          <w:szCs w:val="22"/>
        </w:rPr>
      </w:pPr>
    </w:p>
    <w:p w14:paraId="4497DE73" w14:textId="565156EF" w:rsidR="0016371B" w:rsidRPr="004A1E3D" w:rsidRDefault="0016371B" w:rsidP="004A1E3D">
      <w:pPr>
        <w:rPr>
          <w:szCs w:val="22"/>
        </w:rPr>
      </w:pPr>
      <w:r w:rsidRPr="004A1E3D">
        <w:rPr>
          <w:szCs w:val="22"/>
        </w:rPr>
        <w:lastRenderedPageBreak/>
        <w:t>Avanzando en estudio, es importante traer a colación lo previsto en la Ley de Protección de Datos Personales en Posesión de Sujeto Obligados del Estado de México y Municipios, normatividad que en su artículo 46 señala que los responsables</w:t>
      </w:r>
      <w:r w:rsidR="0061197D" w:rsidRPr="004A1E3D">
        <w:rPr>
          <w:rStyle w:val="Refdenotaalpie"/>
          <w:szCs w:val="22"/>
        </w:rPr>
        <w:footnoteReference w:id="1"/>
      </w:r>
      <w:r w:rsidRPr="004A1E3D">
        <w:rPr>
          <w:szCs w:val="22"/>
        </w:rPr>
        <w:t xml:space="preserve"> del tratamiento de los datos personales, serán los </w:t>
      </w:r>
      <w:r w:rsidR="0061197D" w:rsidRPr="004A1E3D">
        <w:rPr>
          <w:szCs w:val="22"/>
        </w:rPr>
        <w:t>encargados</w:t>
      </w:r>
      <w:r w:rsidRPr="004A1E3D">
        <w:rPr>
          <w:szCs w:val="22"/>
        </w:rPr>
        <w:t xml:space="preserve"> de realizar un –plan de trabajo- para la implementación de medidas de seguridad, como se puede apreciar a continuación:</w:t>
      </w:r>
    </w:p>
    <w:p w14:paraId="07107A2A" w14:textId="77777777" w:rsidR="0016371B" w:rsidRPr="004A1E3D" w:rsidRDefault="0016371B" w:rsidP="004A1E3D">
      <w:pPr>
        <w:rPr>
          <w:szCs w:val="22"/>
        </w:rPr>
      </w:pPr>
    </w:p>
    <w:p w14:paraId="69323230" w14:textId="76F6705C" w:rsidR="0016371B" w:rsidRPr="004A1E3D" w:rsidRDefault="0061197D" w:rsidP="004A1E3D">
      <w:pPr>
        <w:ind w:left="851" w:right="822"/>
        <w:rPr>
          <w:b/>
          <w:i/>
          <w:szCs w:val="22"/>
        </w:rPr>
      </w:pPr>
      <w:r w:rsidRPr="004A1E3D">
        <w:rPr>
          <w:i/>
          <w:szCs w:val="22"/>
        </w:rPr>
        <w:t>“</w:t>
      </w:r>
      <w:r w:rsidR="0016371B" w:rsidRPr="004A1E3D">
        <w:rPr>
          <w:b/>
          <w:i/>
          <w:szCs w:val="22"/>
        </w:rPr>
        <w:t>Actividades interrelacionadas para establecer y mantener las medidas de seguridad.</w:t>
      </w:r>
    </w:p>
    <w:p w14:paraId="1E2B4785" w14:textId="45BC5904" w:rsidR="0016371B" w:rsidRPr="004A1E3D" w:rsidRDefault="0016371B" w:rsidP="004A1E3D">
      <w:pPr>
        <w:ind w:left="851" w:right="822"/>
        <w:rPr>
          <w:i/>
          <w:szCs w:val="22"/>
        </w:rPr>
      </w:pPr>
      <w:r w:rsidRPr="004A1E3D">
        <w:rPr>
          <w:b/>
          <w:i/>
          <w:szCs w:val="22"/>
        </w:rPr>
        <w:t>Artículo 46</w:t>
      </w:r>
      <w:r w:rsidRPr="004A1E3D">
        <w:rPr>
          <w:i/>
          <w:szCs w:val="22"/>
        </w:rPr>
        <w:t>. Para establecer y mantener las medidas de seguridad para la protección de los datos personales, el responsable realizará, al menos, las actividades interrelacionadas siguientes:</w:t>
      </w:r>
    </w:p>
    <w:p w14:paraId="65AFD8C6" w14:textId="1A235BB8" w:rsidR="0016371B" w:rsidRPr="004A1E3D" w:rsidRDefault="0016371B" w:rsidP="004A1E3D">
      <w:pPr>
        <w:ind w:left="851" w:right="822"/>
        <w:rPr>
          <w:i/>
          <w:szCs w:val="22"/>
        </w:rPr>
      </w:pPr>
      <w:r w:rsidRPr="004A1E3D">
        <w:rPr>
          <w:i/>
          <w:szCs w:val="22"/>
        </w:rPr>
        <w:t>(…)</w:t>
      </w:r>
    </w:p>
    <w:p w14:paraId="36CD3D27" w14:textId="3EE1C302" w:rsidR="00491DFF" w:rsidRPr="004A1E3D" w:rsidRDefault="0016371B" w:rsidP="004A1E3D">
      <w:pPr>
        <w:ind w:left="851" w:right="822"/>
        <w:rPr>
          <w:i/>
          <w:szCs w:val="22"/>
        </w:rPr>
      </w:pPr>
      <w:r w:rsidRPr="004A1E3D">
        <w:rPr>
          <w:b/>
          <w:i/>
          <w:szCs w:val="22"/>
        </w:rPr>
        <w:t>VI</w:t>
      </w:r>
      <w:r w:rsidRPr="004A1E3D">
        <w:rPr>
          <w:i/>
          <w:szCs w:val="22"/>
        </w:rPr>
        <w:t xml:space="preserve">. </w:t>
      </w:r>
      <w:r w:rsidRPr="004A1E3D">
        <w:rPr>
          <w:b/>
          <w:i/>
          <w:szCs w:val="22"/>
        </w:rPr>
        <w:t>Elaborar un plan de trabajo</w:t>
      </w:r>
      <w:r w:rsidRPr="004A1E3D">
        <w:rPr>
          <w:i/>
          <w:szCs w:val="22"/>
        </w:rPr>
        <w:t xml:space="preserve"> </w:t>
      </w:r>
      <w:r w:rsidRPr="004A1E3D">
        <w:rPr>
          <w:b/>
          <w:i/>
          <w:szCs w:val="22"/>
        </w:rPr>
        <w:t>para la implementación de las medidas de seguridad faltantes</w:t>
      </w:r>
      <w:r w:rsidRPr="004A1E3D">
        <w:rPr>
          <w:i/>
          <w:szCs w:val="22"/>
        </w:rPr>
        <w:t>, así como las medidas para el cumplimiento cotidiano de las políticas de gestión y tratamiento de los datos personales.</w:t>
      </w:r>
      <w:r w:rsidR="0061197D" w:rsidRPr="004A1E3D">
        <w:rPr>
          <w:i/>
          <w:szCs w:val="22"/>
        </w:rPr>
        <w:t>”</w:t>
      </w:r>
    </w:p>
    <w:p w14:paraId="7AAFCB92" w14:textId="77777777" w:rsidR="00491DFF" w:rsidRPr="004A1E3D" w:rsidRDefault="00491DFF" w:rsidP="004A1E3D">
      <w:pPr>
        <w:rPr>
          <w:szCs w:val="22"/>
        </w:rPr>
      </w:pPr>
    </w:p>
    <w:p w14:paraId="28A6C84F" w14:textId="1F03A1ED" w:rsidR="00BD7500" w:rsidRPr="004A1E3D" w:rsidRDefault="00BD7500" w:rsidP="004A1E3D">
      <w:pPr>
        <w:rPr>
          <w:szCs w:val="22"/>
        </w:rPr>
      </w:pPr>
      <w:r w:rsidRPr="004A1E3D">
        <w:rPr>
          <w:szCs w:val="22"/>
        </w:rPr>
        <w:t xml:space="preserve">Por otra parte, es importante </w:t>
      </w:r>
      <w:r w:rsidR="007F032D" w:rsidRPr="004A1E3D">
        <w:rPr>
          <w:szCs w:val="22"/>
        </w:rPr>
        <w:t xml:space="preserve">precisar que el plan de trabajo </w:t>
      </w:r>
      <w:r w:rsidRPr="004A1E3D">
        <w:rPr>
          <w:szCs w:val="22"/>
        </w:rPr>
        <w:t>conformidad con lo señalado en el num</w:t>
      </w:r>
      <w:r w:rsidR="007D7135" w:rsidRPr="004A1E3D">
        <w:rPr>
          <w:szCs w:val="22"/>
        </w:rPr>
        <w:t>eral 4 de la Ley en comento,</w:t>
      </w:r>
      <w:r w:rsidR="007F032D" w:rsidRPr="004A1E3D">
        <w:rPr>
          <w:szCs w:val="22"/>
        </w:rPr>
        <w:t xml:space="preserve"> es</w:t>
      </w:r>
      <w:r w:rsidR="007D7135" w:rsidRPr="004A1E3D">
        <w:rPr>
          <w:szCs w:val="22"/>
        </w:rPr>
        <w:t xml:space="preserve"> un</w:t>
      </w:r>
      <w:r w:rsidRPr="004A1E3D">
        <w:rPr>
          <w:szCs w:val="22"/>
        </w:rPr>
        <w:t xml:space="preserve"> instrumento que describe y da cuenta de manera general sobre las medidas de seguridad técnicas, físicas y administrativas adoptadas por el </w:t>
      </w:r>
      <w:r w:rsidRPr="004A1E3D">
        <w:rPr>
          <w:szCs w:val="22"/>
        </w:rPr>
        <w:lastRenderedPageBreak/>
        <w:t>responsable para garantizar la confidencialidad, integridad y disponibilidad de la información contenida en los sistemas y bases de datos personales.</w:t>
      </w:r>
    </w:p>
    <w:p w14:paraId="61CEB810" w14:textId="77777777" w:rsidR="00BD7500" w:rsidRPr="004A1E3D" w:rsidRDefault="00BD7500" w:rsidP="004A1E3D">
      <w:pPr>
        <w:rPr>
          <w:szCs w:val="22"/>
        </w:rPr>
      </w:pPr>
    </w:p>
    <w:p w14:paraId="14B15BE4" w14:textId="1DE75FCF" w:rsidR="007F032D" w:rsidRPr="004A1E3D" w:rsidRDefault="007F032D" w:rsidP="004A1E3D">
      <w:pPr>
        <w:rPr>
          <w:szCs w:val="22"/>
        </w:rPr>
      </w:pPr>
      <w:r w:rsidRPr="004A1E3D">
        <w:rPr>
          <w:szCs w:val="22"/>
        </w:rPr>
        <w:t>Asimismo, guarda relación con la implementación de los documentos de seguridad, que deben de crear los Sujeto Obligados, pues en su contenido debe obrar el plan de trabajo requerido por el particular.</w:t>
      </w:r>
    </w:p>
    <w:p w14:paraId="4549B4F6" w14:textId="77777777" w:rsidR="00BD7500" w:rsidRPr="004A1E3D" w:rsidRDefault="00BD7500" w:rsidP="004A1E3D">
      <w:pPr>
        <w:rPr>
          <w:szCs w:val="22"/>
        </w:rPr>
      </w:pPr>
    </w:p>
    <w:p w14:paraId="08AD3F83" w14:textId="77777777" w:rsidR="00BD7500" w:rsidRPr="004A1E3D" w:rsidRDefault="00BD7500" w:rsidP="004A1E3D">
      <w:pPr>
        <w:ind w:left="851" w:right="680"/>
        <w:rPr>
          <w:i/>
          <w:szCs w:val="22"/>
        </w:rPr>
      </w:pPr>
      <w:r w:rsidRPr="004A1E3D">
        <w:rPr>
          <w:i/>
          <w:szCs w:val="22"/>
        </w:rPr>
        <w:t>“</w:t>
      </w:r>
      <w:r w:rsidRPr="004A1E3D">
        <w:rPr>
          <w:b/>
          <w:i/>
          <w:szCs w:val="22"/>
        </w:rPr>
        <w:t>Obligatoriedad del Documento de Seguridad</w:t>
      </w:r>
      <w:r w:rsidRPr="004A1E3D">
        <w:rPr>
          <w:i/>
          <w:szCs w:val="22"/>
        </w:rPr>
        <w:t xml:space="preserve"> </w:t>
      </w:r>
    </w:p>
    <w:p w14:paraId="7E00B2CC" w14:textId="77777777" w:rsidR="00BD7500" w:rsidRPr="004A1E3D" w:rsidRDefault="00BD7500" w:rsidP="004A1E3D">
      <w:pPr>
        <w:ind w:left="851" w:right="680"/>
        <w:rPr>
          <w:i/>
          <w:szCs w:val="22"/>
        </w:rPr>
      </w:pPr>
      <w:r w:rsidRPr="004A1E3D">
        <w:rPr>
          <w:b/>
          <w:i/>
          <w:szCs w:val="22"/>
        </w:rPr>
        <w:t>Artículo 48.</w:t>
      </w:r>
      <w:r w:rsidRPr="004A1E3D">
        <w:rPr>
          <w:i/>
          <w:szCs w:val="22"/>
        </w:rPr>
        <w:t xml:space="preserve"> Los sujetos obligados elaborarán y aprobarán un documento que contenga las medidas de seguridad aplicables a las bases y sistemas de datos personales, tomando en cuenta los estándares internacionales de seguridad, la presente Ley así como los lineamientos que se expidan. </w:t>
      </w:r>
    </w:p>
    <w:p w14:paraId="6D3713FD" w14:textId="7BD837AA" w:rsidR="00BD7500" w:rsidRPr="004A1E3D" w:rsidRDefault="00BD7500" w:rsidP="004A1E3D">
      <w:pPr>
        <w:ind w:left="851" w:right="680"/>
        <w:rPr>
          <w:i/>
          <w:szCs w:val="22"/>
        </w:rPr>
      </w:pPr>
      <w:r w:rsidRPr="004A1E3D">
        <w:rPr>
          <w:b/>
          <w:i/>
          <w:szCs w:val="22"/>
        </w:rPr>
        <w:t>El documento de seguridad será de observancia obligatoria para los responsables</w:t>
      </w:r>
      <w:r w:rsidRPr="004A1E3D">
        <w:rPr>
          <w:i/>
          <w:szCs w:val="22"/>
        </w:rPr>
        <w:t xml:space="preserve">, encargados y demás personas que realizan algún tipo de tratamiento a los datos personales. A elección del sujeto obligado, éste podrá ser único e incluir todos los sistemas y bases de datos personales que posea, por unidad administrativa en que se incluyan los sistemas y bases de datos personales en custodia, individualizado para cada sistema, o mixto. </w:t>
      </w:r>
    </w:p>
    <w:p w14:paraId="024BB252" w14:textId="30DC62D4" w:rsidR="00BD7500" w:rsidRPr="004A1E3D" w:rsidRDefault="00BD7500" w:rsidP="004A1E3D">
      <w:pPr>
        <w:ind w:left="851" w:right="680"/>
        <w:rPr>
          <w:i/>
          <w:szCs w:val="22"/>
        </w:rPr>
      </w:pPr>
      <w:r w:rsidRPr="004A1E3D">
        <w:rPr>
          <w:i/>
          <w:szCs w:val="22"/>
        </w:rPr>
        <w:t xml:space="preserve">Contenido del Documento de Seguridad Artículo 49. El documento de seguridad deberá contener como mínimo lo siguiente: </w:t>
      </w:r>
    </w:p>
    <w:p w14:paraId="11C8326A" w14:textId="622454FB" w:rsidR="00BD7500" w:rsidRPr="004A1E3D" w:rsidRDefault="00BD7500" w:rsidP="004A1E3D">
      <w:pPr>
        <w:ind w:left="851" w:right="680"/>
        <w:rPr>
          <w:i/>
          <w:szCs w:val="22"/>
        </w:rPr>
      </w:pPr>
      <w:r w:rsidRPr="004A1E3D">
        <w:rPr>
          <w:i/>
          <w:szCs w:val="22"/>
        </w:rPr>
        <w:t>(…)</w:t>
      </w:r>
    </w:p>
    <w:p w14:paraId="2AA7DA65" w14:textId="5A50C4B1" w:rsidR="00BD7500" w:rsidRPr="004A1E3D" w:rsidRDefault="00BD7500" w:rsidP="004A1E3D">
      <w:pPr>
        <w:ind w:left="851" w:right="680"/>
        <w:rPr>
          <w:i/>
          <w:szCs w:val="22"/>
        </w:rPr>
      </w:pPr>
      <w:r w:rsidRPr="004A1E3D">
        <w:rPr>
          <w:b/>
          <w:i/>
          <w:szCs w:val="22"/>
        </w:rPr>
        <w:t>II</w:t>
      </w:r>
      <w:r w:rsidRPr="004A1E3D">
        <w:rPr>
          <w:i/>
          <w:szCs w:val="22"/>
        </w:rPr>
        <w:t>. Respecto de las medidas de seguridad implementadas deberá incluir lo siguiente:</w:t>
      </w:r>
    </w:p>
    <w:p w14:paraId="6796A5D2" w14:textId="5974DA49" w:rsidR="00BD7500" w:rsidRPr="004A1E3D" w:rsidRDefault="00BD7500" w:rsidP="004A1E3D">
      <w:pPr>
        <w:ind w:left="851" w:right="680"/>
        <w:rPr>
          <w:i/>
          <w:szCs w:val="22"/>
        </w:rPr>
      </w:pPr>
      <w:r w:rsidRPr="004A1E3D">
        <w:rPr>
          <w:i/>
          <w:szCs w:val="22"/>
        </w:rPr>
        <w:t>(…)</w:t>
      </w:r>
    </w:p>
    <w:p w14:paraId="72E70738" w14:textId="038B8AEF" w:rsidR="00BD7500" w:rsidRPr="004A1E3D" w:rsidRDefault="00BD7500" w:rsidP="004A1E3D">
      <w:pPr>
        <w:ind w:left="851" w:right="680"/>
        <w:rPr>
          <w:i/>
          <w:szCs w:val="22"/>
        </w:rPr>
      </w:pPr>
      <w:r w:rsidRPr="004A1E3D">
        <w:rPr>
          <w:b/>
          <w:i/>
          <w:szCs w:val="22"/>
        </w:rPr>
        <w:lastRenderedPageBreak/>
        <w:t>m) El plan de trabajo</w:t>
      </w:r>
      <w:r w:rsidRPr="004A1E3D">
        <w:rPr>
          <w:i/>
          <w:szCs w:val="22"/>
        </w:rPr>
        <w:t>.”</w:t>
      </w:r>
    </w:p>
    <w:p w14:paraId="2D04AF95" w14:textId="77777777" w:rsidR="00BD7500" w:rsidRPr="004A1E3D" w:rsidRDefault="00BD7500" w:rsidP="004A1E3D">
      <w:pPr>
        <w:rPr>
          <w:szCs w:val="22"/>
        </w:rPr>
      </w:pPr>
    </w:p>
    <w:p w14:paraId="62676045" w14:textId="4B32D538" w:rsidR="00491DFF" w:rsidRPr="004A1E3D" w:rsidRDefault="0061197D" w:rsidP="004A1E3D">
      <w:pPr>
        <w:tabs>
          <w:tab w:val="left" w:pos="2834"/>
          <w:tab w:val="right" w:pos="8838"/>
        </w:tabs>
        <w:ind w:left="-108" w:right="-105"/>
        <w:rPr>
          <w:rFonts w:eastAsia="Calibri" w:cs="Tahoma"/>
          <w:szCs w:val="22"/>
          <w:lang w:eastAsia="en-US"/>
        </w:rPr>
      </w:pPr>
      <w:r w:rsidRPr="004A1E3D">
        <w:rPr>
          <w:szCs w:val="22"/>
        </w:rPr>
        <w:t>Así las cosas, se tiene que la elaboración de los planes de trabajo es una atribución obligatoria para los Sujetos Obligados,</w:t>
      </w:r>
      <w:r w:rsidR="00491DFF" w:rsidRPr="004A1E3D">
        <w:rPr>
          <w:szCs w:val="22"/>
        </w:rPr>
        <w:t xml:space="preserve"> más aún cuando la Ley en cita fue publicada y se encuentra vigente desde el 2017,</w:t>
      </w:r>
      <w:r w:rsidRPr="004A1E3D">
        <w:rPr>
          <w:szCs w:val="22"/>
        </w:rPr>
        <w:t xml:space="preserve"> </w:t>
      </w:r>
      <w:r w:rsidR="00491DFF" w:rsidRPr="004A1E3D">
        <w:rPr>
          <w:szCs w:val="22"/>
        </w:rPr>
        <w:t xml:space="preserve">por lo que para el caso que nos ocupa el </w:t>
      </w:r>
      <w:r w:rsidR="00491DFF" w:rsidRPr="004A1E3D">
        <w:rPr>
          <w:rFonts w:eastAsia="Calibri" w:cs="Tahoma"/>
          <w:szCs w:val="22"/>
          <w:lang w:eastAsia="en-US"/>
        </w:rPr>
        <w:t xml:space="preserve">Sistema Municipal Para el Desarrollo Integral de la Familia de Tlalnepantla de Baz debió de haber generado el plan de trabajo en </w:t>
      </w:r>
      <w:r w:rsidR="007D7135" w:rsidRPr="004A1E3D">
        <w:rPr>
          <w:rFonts w:eastAsia="Calibri" w:cs="Tahoma"/>
          <w:szCs w:val="22"/>
          <w:lang w:eastAsia="en-US"/>
        </w:rPr>
        <w:t>los</w:t>
      </w:r>
      <w:r w:rsidR="00491DFF" w:rsidRPr="004A1E3D">
        <w:rPr>
          <w:rFonts w:eastAsia="Calibri" w:cs="Tahoma"/>
          <w:szCs w:val="22"/>
          <w:lang w:eastAsia="en-US"/>
        </w:rPr>
        <w:t xml:space="preserve"> periodo</w:t>
      </w:r>
      <w:r w:rsidR="007D7135" w:rsidRPr="004A1E3D">
        <w:rPr>
          <w:rFonts w:eastAsia="Calibri" w:cs="Tahoma"/>
          <w:szCs w:val="22"/>
          <w:lang w:eastAsia="en-US"/>
        </w:rPr>
        <w:t>s</w:t>
      </w:r>
      <w:r w:rsidR="00491DFF" w:rsidRPr="004A1E3D">
        <w:rPr>
          <w:rFonts w:eastAsia="Calibri" w:cs="Tahoma"/>
          <w:szCs w:val="22"/>
          <w:lang w:eastAsia="en-US"/>
        </w:rPr>
        <w:t xml:space="preserve"> precisado</w:t>
      </w:r>
      <w:r w:rsidR="007D7135" w:rsidRPr="004A1E3D">
        <w:rPr>
          <w:rFonts w:eastAsia="Calibri" w:cs="Tahoma"/>
          <w:szCs w:val="22"/>
          <w:lang w:eastAsia="en-US"/>
        </w:rPr>
        <w:t>s</w:t>
      </w:r>
      <w:r w:rsidR="00491DFF" w:rsidRPr="004A1E3D">
        <w:rPr>
          <w:rFonts w:eastAsia="Calibri" w:cs="Tahoma"/>
          <w:szCs w:val="22"/>
          <w:lang w:eastAsia="en-US"/>
        </w:rPr>
        <w:t xml:space="preserve"> en la</w:t>
      </w:r>
      <w:r w:rsidR="007D7135" w:rsidRPr="004A1E3D">
        <w:rPr>
          <w:rFonts w:eastAsia="Calibri" w:cs="Tahoma"/>
          <w:szCs w:val="22"/>
          <w:lang w:eastAsia="en-US"/>
        </w:rPr>
        <w:t>s</w:t>
      </w:r>
      <w:r w:rsidR="00491DFF" w:rsidRPr="004A1E3D">
        <w:rPr>
          <w:rFonts w:eastAsia="Calibri" w:cs="Tahoma"/>
          <w:szCs w:val="22"/>
          <w:lang w:eastAsia="en-US"/>
        </w:rPr>
        <w:t xml:space="preserve"> solicitud</w:t>
      </w:r>
      <w:r w:rsidR="007D7135" w:rsidRPr="004A1E3D">
        <w:rPr>
          <w:rFonts w:eastAsia="Calibri" w:cs="Tahoma"/>
          <w:szCs w:val="22"/>
          <w:lang w:eastAsia="en-US"/>
        </w:rPr>
        <w:t>es</w:t>
      </w:r>
      <w:r w:rsidR="00491DFF" w:rsidRPr="004A1E3D">
        <w:rPr>
          <w:rFonts w:eastAsia="Calibri" w:cs="Tahoma"/>
          <w:szCs w:val="22"/>
          <w:lang w:eastAsia="en-US"/>
        </w:rPr>
        <w:t xml:space="preserve"> del particular.</w:t>
      </w:r>
    </w:p>
    <w:p w14:paraId="7266964D" w14:textId="77777777" w:rsidR="00491DFF" w:rsidRPr="004A1E3D" w:rsidRDefault="00491DFF" w:rsidP="004A1E3D">
      <w:pPr>
        <w:tabs>
          <w:tab w:val="left" w:pos="2834"/>
          <w:tab w:val="right" w:pos="8838"/>
        </w:tabs>
        <w:ind w:left="-108" w:right="-105"/>
        <w:rPr>
          <w:rFonts w:eastAsia="Calibri" w:cs="Tahoma"/>
          <w:szCs w:val="22"/>
          <w:lang w:eastAsia="en-US"/>
        </w:rPr>
      </w:pPr>
    </w:p>
    <w:p w14:paraId="64A0F3A5" w14:textId="4AF3CEAA" w:rsidR="00491DFF" w:rsidRPr="004A1E3D" w:rsidRDefault="00491DFF" w:rsidP="004A1E3D">
      <w:pPr>
        <w:tabs>
          <w:tab w:val="left" w:pos="2834"/>
          <w:tab w:val="right" w:pos="8838"/>
        </w:tabs>
        <w:ind w:left="-108" w:right="-105"/>
        <w:rPr>
          <w:rFonts w:eastAsia="Calibri" w:cs="Tahoma"/>
          <w:szCs w:val="22"/>
          <w:lang w:eastAsia="en-US"/>
        </w:rPr>
      </w:pPr>
      <w:r w:rsidRPr="004A1E3D">
        <w:rPr>
          <w:rFonts w:eastAsia="Calibri" w:cs="Tahoma"/>
          <w:szCs w:val="22"/>
          <w:lang w:eastAsia="en-US"/>
        </w:rPr>
        <w:t xml:space="preserve">Luego entonces, al haberse pronunciado en sentido negativo el servidor público habilitado que se estima competente para contar con la información requerida, a nada práctico conduciría ordenar una búsqueda exhaustiva con el fin de que se proporcionen las documentales que integran el plan de trabajo, siendo lo correcto ordenar el acuerdo de inexistencia en el cual se funden y motiven las razones por las cuales </w:t>
      </w:r>
      <w:r w:rsidRPr="004A1E3D">
        <w:rPr>
          <w:rFonts w:eastAsia="Calibri" w:cs="Tahoma"/>
          <w:b/>
          <w:szCs w:val="22"/>
          <w:lang w:eastAsia="en-US"/>
        </w:rPr>
        <w:t xml:space="preserve">EL SUJETO </w:t>
      </w:r>
      <w:r w:rsidR="00E35C0F" w:rsidRPr="004A1E3D">
        <w:rPr>
          <w:rFonts w:eastAsia="Calibri" w:cs="Tahoma"/>
          <w:b/>
          <w:szCs w:val="22"/>
          <w:lang w:eastAsia="en-US"/>
        </w:rPr>
        <w:t>OBLIGADO</w:t>
      </w:r>
      <w:r w:rsidRPr="004A1E3D">
        <w:rPr>
          <w:rFonts w:eastAsia="Calibri" w:cs="Tahoma"/>
          <w:szCs w:val="22"/>
          <w:lang w:eastAsia="en-US"/>
        </w:rPr>
        <w:t xml:space="preserve"> no cuenta con la información de mérito, ya que al contar con fuente obligacional que lo constriñe a poseerla, no basta con un pronunciamiento simple, toda vez que se estaría dejando en estado de incertidumbre al solicitante.</w:t>
      </w:r>
    </w:p>
    <w:p w14:paraId="7E8D221F" w14:textId="139DFE7D" w:rsidR="00DD1221" w:rsidRPr="004A1E3D" w:rsidRDefault="00DD1221" w:rsidP="004A1E3D">
      <w:pPr>
        <w:rPr>
          <w:szCs w:val="22"/>
        </w:rPr>
      </w:pPr>
    </w:p>
    <w:p w14:paraId="6AB794D3" w14:textId="0024AF46" w:rsidR="00B22EAC" w:rsidRPr="004A1E3D" w:rsidRDefault="00B22EAC" w:rsidP="004A1E3D">
      <w:pPr>
        <w:rPr>
          <w:szCs w:val="22"/>
        </w:rPr>
      </w:pPr>
      <w:r w:rsidRPr="004A1E3D">
        <w:rPr>
          <w:szCs w:val="22"/>
        </w:rPr>
        <w:t>No pasa desapercibido señalar que, por lo que hace al requerimiento relacionado con el acta de comité por la cual se aprobó el plan de trabajo, se interpreta que</w:t>
      </w:r>
      <w:r w:rsidR="00E35C0F" w:rsidRPr="004A1E3D">
        <w:rPr>
          <w:szCs w:val="22"/>
        </w:rPr>
        <w:t>,</w:t>
      </w:r>
      <w:r w:rsidRPr="004A1E3D">
        <w:rPr>
          <w:szCs w:val="22"/>
        </w:rPr>
        <w:t xml:space="preserve"> al no existir el documento principal, tampoco existe </w:t>
      </w:r>
      <w:r w:rsidR="00BD7500" w:rsidRPr="004A1E3D">
        <w:rPr>
          <w:szCs w:val="22"/>
        </w:rPr>
        <w:t>tal instrumento, máxime que la normatividad de la materia y aplicable al caso en concreto, no se advierte que este tenga que ser aprobado por algún comité.</w:t>
      </w:r>
    </w:p>
    <w:p w14:paraId="320A1C53" w14:textId="77777777" w:rsidR="00B22EAC" w:rsidRPr="004A1E3D" w:rsidRDefault="00B22EAC" w:rsidP="004A1E3D">
      <w:pPr>
        <w:rPr>
          <w:szCs w:val="22"/>
        </w:rPr>
      </w:pPr>
    </w:p>
    <w:p w14:paraId="782AB343" w14:textId="32EB18D7" w:rsidR="007D7135" w:rsidRPr="004A1E3D" w:rsidRDefault="007D7135" w:rsidP="004A1E3D">
      <w:pPr>
        <w:rPr>
          <w:szCs w:val="22"/>
        </w:rPr>
      </w:pPr>
      <w:r w:rsidRPr="004A1E3D">
        <w:rPr>
          <w:szCs w:val="22"/>
        </w:rPr>
        <w:lastRenderedPageBreak/>
        <w:t xml:space="preserve">No obstante, se debe hacer un especial pronunciamiento al </w:t>
      </w:r>
      <w:r w:rsidR="002857F5" w:rsidRPr="004A1E3D">
        <w:rPr>
          <w:szCs w:val="22"/>
        </w:rPr>
        <w:t xml:space="preserve">recurso de revisión registrado bajo el número </w:t>
      </w:r>
      <w:r w:rsidR="002857F5" w:rsidRPr="004A1E3D">
        <w:rPr>
          <w:rFonts w:eastAsia="Calibri" w:cs="Tahoma"/>
          <w:b/>
          <w:szCs w:val="22"/>
          <w:lang w:eastAsia="en-US"/>
        </w:rPr>
        <w:t xml:space="preserve">04502/INFOEM/IP/RR/2024, </w:t>
      </w:r>
      <w:r w:rsidR="002857F5" w:rsidRPr="004A1E3D">
        <w:rPr>
          <w:rFonts w:eastAsia="Calibri" w:cs="Tahoma"/>
          <w:szCs w:val="22"/>
          <w:lang w:eastAsia="en-US"/>
        </w:rPr>
        <w:t xml:space="preserve">pues en dicho </w:t>
      </w:r>
      <w:r w:rsidR="002857F5" w:rsidRPr="004A1E3D">
        <w:rPr>
          <w:szCs w:val="22"/>
        </w:rPr>
        <w:t xml:space="preserve">medio de impugnación el </w:t>
      </w:r>
      <w:r w:rsidR="002857F5" w:rsidRPr="004A1E3D">
        <w:rPr>
          <w:b/>
          <w:szCs w:val="22"/>
        </w:rPr>
        <w:t xml:space="preserve">SUJETO OBLIGADO </w:t>
      </w:r>
      <w:r w:rsidR="002857F5" w:rsidRPr="004A1E3D">
        <w:rPr>
          <w:szCs w:val="22"/>
        </w:rPr>
        <w:t xml:space="preserve">remitió en su respuesta el </w:t>
      </w:r>
      <w:r w:rsidR="00171D9C" w:rsidRPr="004A1E3D">
        <w:rPr>
          <w:szCs w:val="22"/>
        </w:rPr>
        <w:t>Plan de Trabajo para la Protección de Datos Personales Sistema Municipal para el Desarrollo Integral de la Familia de Tlalnepantla de Baz y el acta por medio de la cual se aprueba dicho documento.</w:t>
      </w:r>
    </w:p>
    <w:p w14:paraId="456A70E4" w14:textId="77777777" w:rsidR="00171D9C" w:rsidRPr="004A1E3D" w:rsidRDefault="00171D9C" w:rsidP="004A1E3D">
      <w:pPr>
        <w:rPr>
          <w:szCs w:val="22"/>
        </w:rPr>
      </w:pPr>
    </w:p>
    <w:p w14:paraId="1F79A562" w14:textId="1B734D9B" w:rsidR="00171D9C" w:rsidRPr="004A1E3D" w:rsidRDefault="00171D9C" w:rsidP="004A1E3D">
      <w:pPr>
        <w:rPr>
          <w:szCs w:val="22"/>
        </w:rPr>
      </w:pPr>
      <w:r w:rsidRPr="004A1E3D">
        <w:rPr>
          <w:szCs w:val="22"/>
        </w:rPr>
        <w:t>Sirva de apoyo a lo anterior las siguientes ilustraciones:</w:t>
      </w:r>
    </w:p>
    <w:p w14:paraId="3174E6B6" w14:textId="77777777" w:rsidR="00171D9C" w:rsidRPr="004A1E3D" w:rsidRDefault="00171D9C" w:rsidP="004A1E3D">
      <w:pPr>
        <w:rPr>
          <w:szCs w:val="22"/>
        </w:rPr>
      </w:pPr>
    </w:p>
    <w:p w14:paraId="305E62D5" w14:textId="77777777" w:rsidR="00171D9C" w:rsidRPr="004A1E3D" w:rsidRDefault="00171D9C" w:rsidP="004A1E3D">
      <w:pPr>
        <w:rPr>
          <w:noProof/>
          <w:szCs w:val="22"/>
          <w:lang w:eastAsia="es-MX"/>
          <w14:ligatures w14:val="standardContextual"/>
        </w:rPr>
      </w:pPr>
    </w:p>
    <w:p w14:paraId="6CC39ED1" w14:textId="2BCB6546" w:rsidR="00171D9C" w:rsidRPr="004A1E3D" w:rsidRDefault="00171D9C" w:rsidP="004A1E3D">
      <w:pPr>
        <w:jc w:val="center"/>
        <w:rPr>
          <w:szCs w:val="22"/>
        </w:rPr>
      </w:pPr>
      <w:r w:rsidRPr="004A1E3D">
        <w:rPr>
          <w:noProof/>
          <w:szCs w:val="22"/>
          <w:lang w:eastAsia="es-MX"/>
          <w14:ligatures w14:val="standardContextual"/>
        </w:rPr>
        <w:drawing>
          <wp:inline distT="0" distB="0" distL="0" distR="0" wp14:anchorId="34F8F816" wp14:editId="35465D1F">
            <wp:extent cx="4810125" cy="3000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1796" t="16218" r="26691" b="17731"/>
                    <a:stretch/>
                  </pic:blipFill>
                  <pic:spPr bwMode="auto">
                    <a:xfrm>
                      <a:off x="0" y="0"/>
                      <a:ext cx="4822024" cy="3007797"/>
                    </a:xfrm>
                    <a:prstGeom prst="rect">
                      <a:avLst/>
                    </a:prstGeom>
                    <a:ln>
                      <a:noFill/>
                    </a:ln>
                    <a:extLst>
                      <a:ext uri="{53640926-AAD7-44D8-BBD7-CCE9431645EC}">
                        <a14:shadowObscured xmlns:a14="http://schemas.microsoft.com/office/drawing/2010/main"/>
                      </a:ext>
                    </a:extLst>
                  </pic:spPr>
                </pic:pic>
              </a:graphicData>
            </a:graphic>
          </wp:inline>
        </w:drawing>
      </w:r>
    </w:p>
    <w:p w14:paraId="72678033" w14:textId="6D38BB52" w:rsidR="00171D9C" w:rsidRPr="004A1E3D" w:rsidRDefault="00171D9C" w:rsidP="004A1E3D">
      <w:pPr>
        <w:jc w:val="center"/>
        <w:rPr>
          <w:szCs w:val="22"/>
        </w:rPr>
      </w:pPr>
      <w:r w:rsidRPr="004A1E3D">
        <w:rPr>
          <w:noProof/>
          <w:szCs w:val="22"/>
          <w:lang w:eastAsia="es-MX"/>
        </w:rPr>
        <w:lastRenderedPageBreak/>
        <w:drawing>
          <wp:inline distT="0" distB="0" distL="0" distR="0" wp14:anchorId="34772D61" wp14:editId="4F7CE79B">
            <wp:extent cx="4142740" cy="3390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56656" cy="3402290"/>
                    </a:xfrm>
                    <a:prstGeom prst="rect">
                      <a:avLst/>
                    </a:prstGeom>
                  </pic:spPr>
                </pic:pic>
              </a:graphicData>
            </a:graphic>
          </wp:inline>
        </w:drawing>
      </w:r>
    </w:p>
    <w:p w14:paraId="05CE02C0" w14:textId="36356513" w:rsidR="00171D9C" w:rsidRPr="004A1E3D" w:rsidRDefault="00171D9C" w:rsidP="004A1E3D">
      <w:pPr>
        <w:jc w:val="center"/>
        <w:rPr>
          <w:szCs w:val="22"/>
        </w:rPr>
      </w:pPr>
      <w:r w:rsidRPr="004A1E3D">
        <w:rPr>
          <w:noProof/>
          <w:szCs w:val="22"/>
          <w:lang w:eastAsia="es-MX"/>
        </w:rPr>
        <w:drawing>
          <wp:inline distT="0" distB="0" distL="0" distR="0" wp14:anchorId="39734B77" wp14:editId="1722EB9A">
            <wp:extent cx="4077269" cy="523948"/>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77269" cy="523948"/>
                    </a:xfrm>
                    <a:prstGeom prst="rect">
                      <a:avLst/>
                    </a:prstGeom>
                  </pic:spPr>
                </pic:pic>
              </a:graphicData>
            </a:graphic>
          </wp:inline>
        </w:drawing>
      </w:r>
    </w:p>
    <w:p w14:paraId="04EF3BAF" w14:textId="7E31420D" w:rsidR="00171D9C" w:rsidRPr="004A1E3D" w:rsidRDefault="00171D9C" w:rsidP="004A1E3D">
      <w:pPr>
        <w:jc w:val="center"/>
        <w:rPr>
          <w:szCs w:val="22"/>
        </w:rPr>
      </w:pPr>
      <w:r w:rsidRPr="004A1E3D">
        <w:rPr>
          <w:noProof/>
          <w:szCs w:val="22"/>
          <w:lang w:eastAsia="es-MX"/>
        </w:rPr>
        <w:drawing>
          <wp:inline distT="0" distB="0" distL="0" distR="0" wp14:anchorId="42BFEC8D" wp14:editId="2963BD72">
            <wp:extent cx="4562475" cy="828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3114" cy="828791"/>
                    </a:xfrm>
                    <a:prstGeom prst="rect">
                      <a:avLst/>
                    </a:prstGeom>
                  </pic:spPr>
                </pic:pic>
              </a:graphicData>
            </a:graphic>
          </wp:inline>
        </w:drawing>
      </w:r>
    </w:p>
    <w:p w14:paraId="192BFD17" w14:textId="77777777" w:rsidR="007D7135" w:rsidRPr="004A1E3D" w:rsidRDefault="007D7135" w:rsidP="004A1E3D">
      <w:pPr>
        <w:rPr>
          <w:szCs w:val="22"/>
        </w:rPr>
      </w:pPr>
    </w:p>
    <w:p w14:paraId="31B51E7B" w14:textId="75A5412B" w:rsidR="00171D9C" w:rsidRPr="004A1E3D" w:rsidRDefault="00171D9C" w:rsidP="004A1E3D">
      <w:pPr>
        <w:rPr>
          <w:rFonts w:cs="Tahoma"/>
          <w:b/>
          <w:bCs/>
          <w:szCs w:val="22"/>
        </w:rPr>
      </w:pPr>
      <w:r w:rsidRPr="004A1E3D">
        <w:rPr>
          <w:szCs w:val="22"/>
        </w:rPr>
        <w:t xml:space="preserve">Por lo anterior, este Instituto estima que al existir congruencia suficiente entre la información que se requiere y las constancias proporcionadas por el </w:t>
      </w:r>
      <w:r w:rsidRPr="004A1E3D">
        <w:rPr>
          <w:b/>
          <w:szCs w:val="22"/>
        </w:rPr>
        <w:t xml:space="preserve">SUJETO OBLIGADO, </w:t>
      </w:r>
      <w:r w:rsidRPr="004A1E3D">
        <w:rPr>
          <w:szCs w:val="22"/>
        </w:rPr>
        <w:t xml:space="preserve">se tiene como colmada la solicitud de acceso a la información con folio </w:t>
      </w:r>
      <w:r w:rsidRPr="004A1E3D">
        <w:rPr>
          <w:rFonts w:cs="Tahoma"/>
          <w:b/>
          <w:bCs/>
          <w:szCs w:val="22"/>
        </w:rPr>
        <w:t xml:space="preserve">00161/DIFTLALNE/IP/2024. </w:t>
      </w:r>
    </w:p>
    <w:p w14:paraId="1D727004" w14:textId="77777777" w:rsidR="007026B0" w:rsidRPr="004A1E3D" w:rsidRDefault="007026B0" w:rsidP="004A1E3D">
      <w:pPr>
        <w:rPr>
          <w:rFonts w:cs="Tahoma"/>
          <w:b/>
          <w:bCs/>
          <w:szCs w:val="22"/>
        </w:rPr>
      </w:pPr>
    </w:p>
    <w:p w14:paraId="4A40064B" w14:textId="061F71A3" w:rsidR="007026B0" w:rsidRPr="004A1E3D" w:rsidRDefault="007026B0" w:rsidP="004A1E3D">
      <w:pPr>
        <w:rPr>
          <w:rFonts w:ascii="Times New Roman" w:hAnsi="Times New Roman"/>
          <w:szCs w:val="22"/>
          <w:lang w:eastAsia="es-MX"/>
        </w:rPr>
      </w:pPr>
      <w:r w:rsidRPr="004A1E3D">
        <w:rPr>
          <w:szCs w:val="22"/>
          <w:lang w:eastAsia="es-MX"/>
        </w:rPr>
        <w:lastRenderedPageBreak/>
        <w:t>No pasa desapercibido señalar que, la naturaleza de las constancias que integran el -Plan de Trabajo- que los Sujetos Obligados deben de elaborar de conformidad con lo previsto en la Ley de Protección de Datos Personales en Posesión de Sujetos Obligados, debe ser confidencial por su contenido; sin embargo, para el presente caso dicho instrumento fue proporcionado sin que las documentales que lo integran tuvieran compuestas por elementos que sean susceptibles de clasificar</w:t>
      </w:r>
      <w:r w:rsidR="009829DE" w:rsidRPr="004A1E3D">
        <w:rPr>
          <w:szCs w:val="22"/>
          <w:lang w:eastAsia="es-MX"/>
        </w:rPr>
        <w:t xml:space="preserve">. Así, resulta importante precisar que la resolución en que se actúa no es la vía para determinar si el plan de trabajo remitido entregado por </w:t>
      </w:r>
      <w:r w:rsidR="0096407C" w:rsidRPr="004A1E3D">
        <w:rPr>
          <w:b/>
          <w:szCs w:val="22"/>
          <w:lang w:eastAsia="es-MX"/>
        </w:rPr>
        <w:t>EL</w:t>
      </w:r>
      <w:r w:rsidR="0096407C" w:rsidRPr="004A1E3D">
        <w:rPr>
          <w:szCs w:val="22"/>
          <w:lang w:eastAsia="es-MX"/>
        </w:rPr>
        <w:t xml:space="preserve"> </w:t>
      </w:r>
      <w:r w:rsidR="009829DE" w:rsidRPr="004A1E3D">
        <w:rPr>
          <w:b/>
          <w:szCs w:val="22"/>
          <w:lang w:eastAsia="es-MX"/>
        </w:rPr>
        <w:t xml:space="preserve">SUJETO OBLIGADO </w:t>
      </w:r>
      <w:r w:rsidR="009829DE" w:rsidRPr="004A1E3D">
        <w:rPr>
          <w:szCs w:val="22"/>
          <w:lang w:eastAsia="es-MX"/>
        </w:rPr>
        <w:t xml:space="preserve">fue realizado con apego a lo establecido en la normatividad antes referida. </w:t>
      </w:r>
    </w:p>
    <w:p w14:paraId="0C5F1C9E" w14:textId="77777777" w:rsidR="00171D9C" w:rsidRPr="004A1E3D" w:rsidRDefault="00171D9C" w:rsidP="004A1E3D">
      <w:pPr>
        <w:rPr>
          <w:szCs w:val="22"/>
        </w:rPr>
      </w:pPr>
    </w:p>
    <w:p w14:paraId="68F5A534" w14:textId="34684E99" w:rsidR="00491DFF" w:rsidRPr="004A1E3D" w:rsidRDefault="00543E56" w:rsidP="004A1E3D">
      <w:pPr>
        <w:pStyle w:val="Ttulo3"/>
        <w:rPr>
          <w:rFonts w:eastAsia="Calibri"/>
          <w:szCs w:val="22"/>
        </w:rPr>
      </w:pPr>
      <w:bookmarkStart w:id="33" w:name="_Toc165304079"/>
      <w:bookmarkStart w:id="34" w:name="_Toc172191029"/>
      <w:bookmarkStart w:id="35" w:name="_Toc175834582"/>
      <w:r w:rsidRPr="004A1E3D">
        <w:rPr>
          <w:rFonts w:eastAsia="Calibri"/>
          <w:szCs w:val="22"/>
        </w:rPr>
        <w:t>d</w:t>
      </w:r>
      <w:r w:rsidR="00491DFF" w:rsidRPr="004A1E3D">
        <w:rPr>
          <w:rFonts w:eastAsia="Calibri"/>
          <w:szCs w:val="22"/>
        </w:rPr>
        <w:t>) Acuerdo de Inexistencia</w:t>
      </w:r>
      <w:bookmarkEnd w:id="33"/>
      <w:bookmarkEnd w:id="34"/>
      <w:r w:rsidRPr="004A1E3D">
        <w:rPr>
          <w:rFonts w:eastAsia="Calibri"/>
          <w:szCs w:val="22"/>
        </w:rPr>
        <w:t>.</w:t>
      </w:r>
      <w:bookmarkEnd w:id="35"/>
    </w:p>
    <w:p w14:paraId="32CFB1C1" w14:textId="77777777" w:rsidR="00491DFF" w:rsidRPr="004A1E3D" w:rsidRDefault="00491DFF" w:rsidP="004A1E3D">
      <w:pPr>
        <w:autoSpaceDE w:val="0"/>
        <w:autoSpaceDN w:val="0"/>
        <w:adjustRightInd w:val="0"/>
        <w:ind w:right="51"/>
        <w:contextualSpacing/>
        <w:rPr>
          <w:szCs w:val="22"/>
        </w:rPr>
      </w:pPr>
      <w:r w:rsidRPr="004A1E3D">
        <w:rPr>
          <w:szCs w:val="22"/>
        </w:rPr>
        <w:t>Los artículos 19; 49, fracciones II y XIII; 169 y 170 de la Ley de Transparencia y Acceso a la Información Pública del Estado de México y Municipios, establecen que:</w:t>
      </w:r>
    </w:p>
    <w:p w14:paraId="64E3083C" w14:textId="77777777" w:rsidR="00491DFF" w:rsidRPr="004A1E3D" w:rsidRDefault="00491DFF" w:rsidP="004A1E3D">
      <w:pPr>
        <w:tabs>
          <w:tab w:val="left" w:pos="709"/>
        </w:tabs>
        <w:rPr>
          <w:szCs w:val="22"/>
        </w:rPr>
      </w:pPr>
    </w:p>
    <w:p w14:paraId="74BFDECE" w14:textId="77777777" w:rsidR="00491DFF" w:rsidRPr="004A1E3D" w:rsidRDefault="00491DFF" w:rsidP="004A1E3D">
      <w:pPr>
        <w:tabs>
          <w:tab w:val="left" w:pos="709"/>
        </w:tabs>
        <w:ind w:left="851" w:right="899"/>
        <w:rPr>
          <w:i/>
          <w:szCs w:val="22"/>
        </w:rPr>
      </w:pPr>
      <w:r w:rsidRPr="004A1E3D">
        <w:rPr>
          <w:b/>
          <w:bCs/>
          <w:i/>
          <w:iCs/>
          <w:szCs w:val="22"/>
        </w:rPr>
        <w:t xml:space="preserve">“Artículo 19. </w:t>
      </w:r>
      <w:r w:rsidRPr="004A1E3D">
        <w:rPr>
          <w:i/>
          <w:iCs/>
          <w:szCs w:val="22"/>
        </w:rPr>
        <w:t>Se presume que la información debe existir si se refiere a las facultades, competencias y funciones que los ordenamientos jurídicos aplicables otorgan a los sujetos obligados.</w:t>
      </w:r>
      <w:r w:rsidRPr="004A1E3D">
        <w:rPr>
          <w:i/>
          <w:iCs/>
          <w:szCs w:val="22"/>
          <w:u w:val="single"/>
        </w:rPr>
        <w:t> </w:t>
      </w:r>
    </w:p>
    <w:p w14:paraId="7FD36C15" w14:textId="77777777" w:rsidR="00491DFF" w:rsidRPr="004A1E3D" w:rsidRDefault="00491DFF" w:rsidP="004A1E3D">
      <w:pPr>
        <w:tabs>
          <w:tab w:val="left" w:pos="709"/>
        </w:tabs>
        <w:ind w:left="851" w:right="899"/>
        <w:rPr>
          <w:i/>
          <w:szCs w:val="22"/>
        </w:rPr>
      </w:pPr>
      <w:r w:rsidRPr="004A1E3D">
        <w:rPr>
          <w:i/>
          <w:iCs/>
          <w:szCs w:val="22"/>
        </w:rPr>
        <w:t>…</w:t>
      </w:r>
    </w:p>
    <w:p w14:paraId="6CE66D85" w14:textId="77777777" w:rsidR="00491DFF" w:rsidRPr="004A1E3D" w:rsidRDefault="00491DFF" w:rsidP="004A1E3D">
      <w:pPr>
        <w:tabs>
          <w:tab w:val="left" w:pos="709"/>
        </w:tabs>
        <w:ind w:left="851" w:right="899"/>
        <w:rPr>
          <w:i/>
          <w:szCs w:val="22"/>
        </w:rPr>
      </w:pPr>
      <w:r w:rsidRPr="004A1E3D">
        <w:rPr>
          <w:i/>
          <w:iCs/>
          <w:szCs w:val="22"/>
        </w:rPr>
        <w:t xml:space="preserve">Si el sujeto obligado, en el ejercicio de sus atribuciones, debía generar, poseer o administrar la información, pero ésta no se encuentra, </w:t>
      </w:r>
      <w:r w:rsidRPr="004A1E3D">
        <w:rPr>
          <w:i/>
          <w:iCs/>
          <w:szCs w:val="22"/>
          <w:u w:val="single"/>
        </w:rPr>
        <w:t>el Comité de transparencia deberá emitir un acuerdo de inexistencia, debidamente fundado y motivado, en el que detalle las razones del por qué no obra en sus archivos.</w:t>
      </w:r>
    </w:p>
    <w:p w14:paraId="5F0465F3" w14:textId="77777777" w:rsidR="00491DFF" w:rsidRPr="004A1E3D" w:rsidRDefault="00491DFF" w:rsidP="004A1E3D">
      <w:pPr>
        <w:tabs>
          <w:tab w:val="left" w:pos="709"/>
        </w:tabs>
        <w:ind w:left="851" w:right="899"/>
        <w:rPr>
          <w:i/>
          <w:szCs w:val="22"/>
        </w:rPr>
      </w:pPr>
      <w:r w:rsidRPr="004A1E3D">
        <w:rPr>
          <w:b/>
          <w:bCs/>
          <w:i/>
          <w:iCs/>
          <w:szCs w:val="22"/>
        </w:rPr>
        <w:t>Artículo 49.</w:t>
      </w:r>
      <w:r w:rsidRPr="004A1E3D">
        <w:rPr>
          <w:i/>
          <w:iCs/>
          <w:szCs w:val="22"/>
        </w:rPr>
        <w:t xml:space="preserve"> Los </w:t>
      </w:r>
      <w:r w:rsidRPr="004A1E3D">
        <w:rPr>
          <w:i/>
          <w:iCs/>
          <w:szCs w:val="22"/>
          <w:u w:val="single"/>
        </w:rPr>
        <w:t xml:space="preserve">Comités de Transparencia </w:t>
      </w:r>
      <w:r w:rsidRPr="004A1E3D">
        <w:rPr>
          <w:i/>
          <w:iCs/>
          <w:szCs w:val="22"/>
        </w:rPr>
        <w:t>tendrán las siguientes atribuciones:</w:t>
      </w:r>
    </w:p>
    <w:p w14:paraId="46C80500" w14:textId="77777777" w:rsidR="00491DFF" w:rsidRPr="004A1E3D" w:rsidRDefault="00491DFF" w:rsidP="004A1E3D">
      <w:pPr>
        <w:tabs>
          <w:tab w:val="left" w:pos="709"/>
        </w:tabs>
        <w:ind w:left="851" w:right="899"/>
        <w:rPr>
          <w:i/>
          <w:szCs w:val="22"/>
        </w:rPr>
      </w:pPr>
      <w:r w:rsidRPr="004A1E3D">
        <w:rPr>
          <w:i/>
          <w:szCs w:val="22"/>
        </w:rPr>
        <w:lastRenderedPageBreak/>
        <w:t>II. Confirmar, modificar o revocar las determinaciones que en materia de ampliación del plazo de respuesta, clasificación de la información</w:t>
      </w:r>
      <w:r w:rsidRPr="004A1E3D">
        <w:rPr>
          <w:i/>
          <w:szCs w:val="22"/>
          <w:u w:val="single"/>
        </w:rPr>
        <w:t xml:space="preserve"> y declaración de inexistencia </w:t>
      </w:r>
      <w:r w:rsidRPr="004A1E3D">
        <w:rPr>
          <w:i/>
          <w:szCs w:val="22"/>
        </w:rPr>
        <w:t>o de incompetencia realicen los titulares de las áreas de los sujetos obligados;</w:t>
      </w:r>
    </w:p>
    <w:p w14:paraId="0274B628" w14:textId="77777777" w:rsidR="00491DFF" w:rsidRPr="004A1E3D" w:rsidRDefault="00491DFF" w:rsidP="004A1E3D">
      <w:pPr>
        <w:tabs>
          <w:tab w:val="left" w:pos="709"/>
        </w:tabs>
        <w:ind w:left="851" w:right="899"/>
        <w:rPr>
          <w:i/>
          <w:szCs w:val="22"/>
        </w:rPr>
      </w:pPr>
      <w:r w:rsidRPr="004A1E3D">
        <w:rPr>
          <w:i/>
          <w:szCs w:val="22"/>
        </w:rPr>
        <w:t xml:space="preserve">XIII. </w:t>
      </w:r>
      <w:r w:rsidRPr="004A1E3D">
        <w:rPr>
          <w:i/>
          <w:szCs w:val="22"/>
          <w:u w:val="single"/>
        </w:rPr>
        <w:t>Dictaminar las declaratorias de inexistencia de la información que les remitan las unidades administrativas y resolver en consecuencia</w:t>
      </w:r>
      <w:r w:rsidRPr="004A1E3D">
        <w:rPr>
          <w:i/>
          <w:szCs w:val="22"/>
        </w:rPr>
        <w:t>;</w:t>
      </w:r>
    </w:p>
    <w:p w14:paraId="527CD840" w14:textId="77777777" w:rsidR="00491DFF" w:rsidRPr="004A1E3D" w:rsidRDefault="00491DFF" w:rsidP="004A1E3D">
      <w:pPr>
        <w:tabs>
          <w:tab w:val="left" w:pos="709"/>
        </w:tabs>
        <w:ind w:left="851" w:right="899"/>
        <w:rPr>
          <w:i/>
          <w:szCs w:val="22"/>
        </w:rPr>
      </w:pPr>
    </w:p>
    <w:p w14:paraId="1A80E02D" w14:textId="77777777" w:rsidR="00491DFF" w:rsidRPr="004A1E3D" w:rsidRDefault="00491DFF" w:rsidP="004A1E3D">
      <w:pPr>
        <w:tabs>
          <w:tab w:val="left" w:pos="709"/>
        </w:tabs>
        <w:ind w:left="851" w:right="899"/>
        <w:rPr>
          <w:i/>
          <w:szCs w:val="22"/>
        </w:rPr>
      </w:pPr>
      <w:r w:rsidRPr="004A1E3D">
        <w:rPr>
          <w:b/>
          <w:i/>
          <w:szCs w:val="22"/>
        </w:rPr>
        <w:t>Artículo 169.</w:t>
      </w:r>
      <w:r w:rsidRPr="004A1E3D">
        <w:rPr>
          <w:i/>
          <w:szCs w:val="22"/>
        </w:rPr>
        <w:t xml:space="preserve"> Cuando la información no se encuentre en los archivos del sujeto obligado, el Comité de Transparencia:</w:t>
      </w:r>
    </w:p>
    <w:p w14:paraId="5D24EF6B" w14:textId="77777777" w:rsidR="00491DFF" w:rsidRPr="004A1E3D" w:rsidRDefault="00491DFF" w:rsidP="004A1E3D">
      <w:pPr>
        <w:tabs>
          <w:tab w:val="left" w:pos="709"/>
        </w:tabs>
        <w:ind w:left="851" w:right="899"/>
        <w:rPr>
          <w:i/>
          <w:szCs w:val="22"/>
        </w:rPr>
      </w:pPr>
      <w:r w:rsidRPr="004A1E3D">
        <w:rPr>
          <w:b/>
          <w:i/>
          <w:szCs w:val="22"/>
        </w:rPr>
        <w:t>I.</w:t>
      </w:r>
      <w:r w:rsidRPr="004A1E3D">
        <w:rPr>
          <w:i/>
          <w:szCs w:val="22"/>
        </w:rPr>
        <w:t xml:space="preserve"> Analizará el caso y </w:t>
      </w:r>
      <w:r w:rsidRPr="004A1E3D">
        <w:rPr>
          <w:b/>
          <w:i/>
          <w:szCs w:val="22"/>
        </w:rPr>
        <w:t>tomará las medidas necesarias para localizar la información</w:t>
      </w:r>
      <w:r w:rsidRPr="004A1E3D">
        <w:rPr>
          <w:i/>
          <w:szCs w:val="22"/>
        </w:rPr>
        <w:t>;</w:t>
      </w:r>
    </w:p>
    <w:p w14:paraId="6D01CA3D" w14:textId="77777777" w:rsidR="00491DFF" w:rsidRPr="004A1E3D" w:rsidRDefault="00491DFF" w:rsidP="004A1E3D">
      <w:pPr>
        <w:tabs>
          <w:tab w:val="left" w:pos="709"/>
        </w:tabs>
        <w:ind w:left="851" w:right="899"/>
        <w:rPr>
          <w:i/>
          <w:szCs w:val="22"/>
        </w:rPr>
      </w:pPr>
      <w:r w:rsidRPr="004A1E3D">
        <w:rPr>
          <w:b/>
          <w:i/>
          <w:szCs w:val="22"/>
        </w:rPr>
        <w:t>II.</w:t>
      </w:r>
      <w:r w:rsidRPr="004A1E3D">
        <w:rPr>
          <w:i/>
          <w:szCs w:val="22"/>
        </w:rPr>
        <w:t xml:space="preserve"> Expedirá una resolución que confirme la inexistencia del documento;</w:t>
      </w:r>
    </w:p>
    <w:p w14:paraId="78B8755A" w14:textId="77777777" w:rsidR="00491DFF" w:rsidRPr="004A1E3D" w:rsidRDefault="00491DFF" w:rsidP="004A1E3D">
      <w:pPr>
        <w:tabs>
          <w:tab w:val="left" w:pos="709"/>
        </w:tabs>
        <w:ind w:left="851" w:right="899"/>
        <w:rPr>
          <w:i/>
          <w:szCs w:val="22"/>
        </w:rPr>
      </w:pPr>
      <w:r w:rsidRPr="004A1E3D">
        <w:rPr>
          <w:b/>
          <w:i/>
          <w:szCs w:val="22"/>
        </w:rPr>
        <w:t>III.</w:t>
      </w:r>
      <w:r w:rsidRPr="004A1E3D">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577AECD0" w14:textId="77777777" w:rsidR="00491DFF" w:rsidRPr="004A1E3D" w:rsidRDefault="00491DFF" w:rsidP="004A1E3D">
      <w:pPr>
        <w:tabs>
          <w:tab w:val="left" w:pos="709"/>
        </w:tabs>
        <w:ind w:left="851" w:right="899"/>
        <w:rPr>
          <w:i/>
          <w:szCs w:val="22"/>
        </w:rPr>
      </w:pPr>
      <w:r w:rsidRPr="004A1E3D">
        <w:rPr>
          <w:b/>
          <w:i/>
          <w:szCs w:val="22"/>
        </w:rPr>
        <w:t>IV.</w:t>
      </w:r>
      <w:r w:rsidRPr="004A1E3D">
        <w:rPr>
          <w:i/>
          <w:szCs w:val="22"/>
        </w:rPr>
        <w:t xml:space="preserve"> Notificará al órgano interno de control o equivalente del sujeto obligado quien, en su caso, deberá iniciar el procedimiento de responsabilidad administrativa que corresponda.</w:t>
      </w:r>
    </w:p>
    <w:p w14:paraId="21DBCFCA" w14:textId="77777777" w:rsidR="00491DFF" w:rsidRPr="004A1E3D" w:rsidRDefault="00491DFF" w:rsidP="004A1E3D">
      <w:pPr>
        <w:tabs>
          <w:tab w:val="left" w:pos="709"/>
        </w:tabs>
        <w:ind w:left="851" w:right="899"/>
        <w:rPr>
          <w:i/>
          <w:szCs w:val="22"/>
        </w:rPr>
      </w:pPr>
      <w:r w:rsidRPr="004A1E3D">
        <w:rPr>
          <w:i/>
          <w:szCs w:val="22"/>
        </w:rPr>
        <w:lastRenderedPageBreak/>
        <w:t>La Unidad de Transparencia deberá notificarlo al solicitante por escrito, en un plazo que no exceda de quince días hábiles contados a partir del día siguiente a la presentación de la solicitud.</w:t>
      </w:r>
    </w:p>
    <w:p w14:paraId="08BF4543" w14:textId="77777777" w:rsidR="00491DFF" w:rsidRPr="004A1E3D" w:rsidRDefault="00491DFF" w:rsidP="004A1E3D">
      <w:pPr>
        <w:tabs>
          <w:tab w:val="left" w:pos="709"/>
        </w:tabs>
        <w:ind w:left="851" w:right="899"/>
        <w:rPr>
          <w:i/>
          <w:szCs w:val="22"/>
        </w:rPr>
      </w:pPr>
      <w:r w:rsidRPr="004A1E3D">
        <w:rPr>
          <w:i/>
          <w:szCs w:val="22"/>
        </w:rPr>
        <w:t>Este plazo podrá ampliarse hasta por otros siete días hábiles, siempre que existan razones para ello, debiendo notificarse por escrito al solicitante.</w:t>
      </w:r>
    </w:p>
    <w:p w14:paraId="2CD0DCC1" w14:textId="77777777" w:rsidR="00491DFF" w:rsidRPr="004A1E3D" w:rsidRDefault="00491DFF" w:rsidP="004A1E3D">
      <w:pPr>
        <w:tabs>
          <w:tab w:val="left" w:pos="709"/>
        </w:tabs>
        <w:ind w:left="851" w:right="899"/>
        <w:rPr>
          <w:i/>
          <w:szCs w:val="22"/>
        </w:rPr>
      </w:pPr>
    </w:p>
    <w:p w14:paraId="63B1A18B" w14:textId="77777777" w:rsidR="00491DFF" w:rsidRPr="004A1E3D" w:rsidRDefault="00491DFF" w:rsidP="004A1E3D">
      <w:pPr>
        <w:tabs>
          <w:tab w:val="left" w:pos="709"/>
        </w:tabs>
        <w:ind w:left="851" w:right="899"/>
        <w:rPr>
          <w:b/>
          <w:i/>
          <w:iCs/>
          <w:szCs w:val="22"/>
        </w:rPr>
      </w:pPr>
      <w:r w:rsidRPr="004A1E3D">
        <w:rPr>
          <w:b/>
          <w:i/>
          <w:szCs w:val="22"/>
        </w:rPr>
        <w:t>Artículo 170</w:t>
      </w:r>
      <w:r w:rsidRPr="004A1E3D">
        <w:rPr>
          <w:b/>
          <w:bCs/>
          <w:i/>
          <w:iCs/>
          <w:szCs w:val="22"/>
        </w:rPr>
        <w:t>.</w:t>
      </w:r>
      <w:r w:rsidRPr="004A1E3D">
        <w:rPr>
          <w:i/>
          <w:iCs/>
          <w:szCs w:val="22"/>
        </w:rPr>
        <w:t xml:space="preserve"> La resolución del Comité de Transparencia que confirme la inexistencia de la información solicitada contendrá los elementos mínimos que permitan al solicitante tener la </w:t>
      </w:r>
      <w:r w:rsidRPr="004A1E3D">
        <w:rPr>
          <w:b/>
          <w:i/>
          <w:iCs/>
          <w:szCs w:val="22"/>
        </w:rPr>
        <w:t>certeza de que se utilizó un criterio de búsqueda exhaustivo</w:t>
      </w:r>
      <w:r w:rsidRPr="004A1E3D">
        <w:rPr>
          <w:i/>
          <w:iCs/>
          <w:szCs w:val="22"/>
        </w:rPr>
        <w:t>, además de señalar las circunstancias de tiempo, modo y lugar que generaron la existencia en cuestión y señalará al servidor público responsable de contar con la misma.”</w:t>
      </w:r>
    </w:p>
    <w:p w14:paraId="308F2BA3" w14:textId="77777777" w:rsidR="00491DFF" w:rsidRPr="004A1E3D" w:rsidRDefault="00491DFF" w:rsidP="004A1E3D">
      <w:pPr>
        <w:tabs>
          <w:tab w:val="left" w:pos="709"/>
        </w:tabs>
        <w:ind w:left="851" w:right="851"/>
        <w:rPr>
          <w:b/>
          <w:i/>
          <w:iCs/>
          <w:szCs w:val="22"/>
        </w:rPr>
      </w:pPr>
    </w:p>
    <w:p w14:paraId="7F89D365" w14:textId="77777777" w:rsidR="00491DFF" w:rsidRPr="004A1E3D" w:rsidRDefault="00491DFF" w:rsidP="004A1E3D">
      <w:pPr>
        <w:tabs>
          <w:tab w:val="left" w:pos="709"/>
        </w:tabs>
        <w:ind w:right="51"/>
        <w:rPr>
          <w:rFonts w:eastAsia="Calibri"/>
          <w:szCs w:val="22"/>
        </w:rPr>
      </w:pPr>
      <w:r w:rsidRPr="004A1E3D">
        <w:rPr>
          <w:rFonts w:eastAsia="Calibri"/>
          <w:szCs w:val="22"/>
        </w:rPr>
        <w:t xml:space="preserve">De los preceptos legales señalados, se advierte que en los casos en que la información solicitada no se encuentre en los archivos del </w:t>
      </w:r>
      <w:r w:rsidRPr="004A1E3D">
        <w:rPr>
          <w:rFonts w:eastAsia="Calibri"/>
          <w:b/>
          <w:szCs w:val="22"/>
        </w:rPr>
        <w:t>SUJETO OBLIGADO</w:t>
      </w:r>
      <w:r w:rsidRPr="004A1E3D">
        <w:rPr>
          <w:rFonts w:eastAsia="Calibri"/>
          <w:bCs/>
          <w:szCs w:val="22"/>
        </w:rPr>
        <w:t xml:space="preserve"> y ésta debiera existir</w:t>
      </w:r>
      <w:r w:rsidRPr="004A1E3D">
        <w:rPr>
          <w:rFonts w:eastAsia="Calibri"/>
          <w:szCs w:val="22"/>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4A1E3D">
        <w:rPr>
          <w:rFonts w:cs="Arial"/>
          <w:i/>
          <w:szCs w:val="22"/>
          <w:lang w:eastAsia="es-MX"/>
        </w:rPr>
        <w:t xml:space="preserve"> </w:t>
      </w:r>
      <w:r w:rsidRPr="004A1E3D">
        <w:rPr>
          <w:rFonts w:eastAsia="Calibri"/>
          <w:szCs w:val="22"/>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4A1E3D">
        <w:rPr>
          <w:rFonts w:eastAsia="Calibri"/>
          <w:b/>
          <w:bCs/>
          <w:szCs w:val="22"/>
        </w:rPr>
        <w:t>SUJETRO OBLIGADO</w:t>
      </w:r>
      <w:r w:rsidRPr="004A1E3D">
        <w:rPr>
          <w:rFonts w:eastAsia="Calibri"/>
          <w:szCs w:val="22"/>
        </w:rPr>
        <w:t>.</w:t>
      </w:r>
    </w:p>
    <w:p w14:paraId="657FB8F5" w14:textId="77777777" w:rsidR="00491DFF" w:rsidRPr="004A1E3D" w:rsidRDefault="00491DFF" w:rsidP="004A1E3D">
      <w:pPr>
        <w:autoSpaceDE w:val="0"/>
        <w:autoSpaceDN w:val="0"/>
        <w:adjustRightInd w:val="0"/>
        <w:ind w:right="-91"/>
        <w:contextualSpacing/>
        <w:rPr>
          <w:bCs/>
          <w:szCs w:val="22"/>
        </w:rPr>
      </w:pPr>
    </w:p>
    <w:p w14:paraId="6FE7852A" w14:textId="77777777" w:rsidR="00491DFF" w:rsidRPr="004A1E3D" w:rsidRDefault="00491DFF" w:rsidP="004A1E3D">
      <w:pPr>
        <w:tabs>
          <w:tab w:val="left" w:pos="709"/>
        </w:tabs>
        <w:ind w:right="51"/>
        <w:rPr>
          <w:rFonts w:eastAsia="Calibri"/>
          <w:szCs w:val="22"/>
        </w:rPr>
      </w:pPr>
      <w:r w:rsidRPr="004A1E3D">
        <w:rPr>
          <w:bCs/>
          <w:szCs w:val="22"/>
        </w:rPr>
        <w:lastRenderedPageBreak/>
        <w:t>Es importante señalar que el acuerdo de inexistencia deberá establecer</w:t>
      </w:r>
      <w:r w:rsidRPr="004A1E3D">
        <w:rPr>
          <w:szCs w:val="22"/>
        </w:rPr>
        <w:t xml:space="preserve"> de manera fundada y motivada </w:t>
      </w:r>
      <w:r w:rsidRPr="004A1E3D">
        <w:rPr>
          <w:rFonts w:cs="Arial"/>
          <w:szCs w:val="22"/>
        </w:rPr>
        <w:t xml:space="preserve">las </w:t>
      </w:r>
      <w:r w:rsidRPr="004A1E3D">
        <w:rPr>
          <w:rFonts w:cs="Arial"/>
          <w:bCs/>
          <w:szCs w:val="22"/>
        </w:rPr>
        <w:t xml:space="preserve">razones por las cuales la información no obra en los archivos del </w:t>
      </w:r>
      <w:r w:rsidRPr="004A1E3D">
        <w:rPr>
          <w:rFonts w:cs="Arial"/>
          <w:b/>
          <w:szCs w:val="22"/>
        </w:rPr>
        <w:t>SUJETO OBLIGADO</w:t>
      </w:r>
      <w:r w:rsidRPr="004A1E3D">
        <w:rPr>
          <w:rFonts w:cs="Arial"/>
          <w:bCs/>
          <w:szCs w:val="22"/>
        </w:rPr>
        <w:t>, los cr</w:t>
      </w:r>
      <w:r w:rsidRPr="004A1E3D">
        <w:rPr>
          <w:rFonts w:eastAsia="Calibri"/>
          <w:szCs w:val="22"/>
        </w:rPr>
        <w:t>iterios y métodos de búsqueda utilizados, así como todas las circunstancias de modo, tiempo y lugar que se tomaron en cuenta para determinar que la información requerida no obra en sus archivos.</w:t>
      </w:r>
    </w:p>
    <w:p w14:paraId="1FEC8742" w14:textId="77777777" w:rsidR="00491DFF" w:rsidRPr="004A1E3D" w:rsidRDefault="00491DFF" w:rsidP="004A1E3D">
      <w:pPr>
        <w:tabs>
          <w:tab w:val="left" w:pos="709"/>
        </w:tabs>
        <w:ind w:right="51"/>
        <w:rPr>
          <w:bCs/>
          <w:szCs w:val="22"/>
        </w:rPr>
      </w:pPr>
    </w:p>
    <w:p w14:paraId="500DB123" w14:textId="77777777" w:rsidR="00491DFF" w:rsidRPr="004A1E3D" w:rsidRDefault="00491DFF" w:rsidP="004A1E3D">
      <w:pPr>
        <w:tabs>
          <w:tab w:val="left" w:pos="709"/>
        </w:tabs>
        <w:ind w:right="51"/>
        <w:rPr>
          <w:bCs/>
          <w:szCs w:val="22"/>
        </w:rPr>
      </w:pPr>
      <w:r w:rsidRPr="004A1E3D">
        <w:rPr>
          <w:rFonts w:cs="Arial"/>
          <w:szCs w:val="22"/>
        </w:rPr>
        <w:t xml:space="preserve">No debe perderse de vista que, la fundamentación y motivación consisten en la obligación que tiene todo ente público de expresar los preceptos jurídicos aplicables al </w:t>
      </w:r>
      <w:r w:rsidRPr="004A1E3D">
        <w:rPr>
          <w:rFonts w:eastAsia="Calibri"/>
          <w:szCs w:val="22"/>
        </w:rPr>
        <w:t>asunto</w:t>
      </w:r>
      <w:r w:rsidRPr="004A1E3D">
        <w:rPr>
          <w:rFonts w:cs="Arial"/>
          <w:szCs w:val="22"/>
        </w:rPr>
        <w:t xml:space="preserve"> y las razones o argumentos de su actuar. Al respecto, el máximo tribunal del país ha establecido jurisprudencia en relación a qué debe entenderse por fundamentación y motivación, en los siguientes términos:</w:t>
      </w:r>
    </w:p>
    <w:p w14:paraId="38517477" w14:textId="77777777" w:rsidR="00491DFF" w:rsidRPr="004A1E3D" w:rsidRDefault="00491DFF" w:rsidP="004A1E3D">
      <w:pPr>
        <w:rPr>
          <w:rFonts w:cs="Arial"/>
          <w:szCs w:val="22"/>
        </w:rPr>
      </w:pPr>
    </w:p>
    <w:p w14:paraId="27EDD086" w14:textId="77777777" w:rsidR="00491DFF" w:rsidRPr="004A1E3D" w:rsidRDefault="00491DFF" w:rsidP="004A1E3D">
      <w:pPr>
        <w:ind w:left="851" w:right="902"/>
        <w:rPr>
          <w:rFonts w:cs="Arial"/>
          <w:i/>
          <w:szCs w:val="22"/>
        </w:rPr>
      </w:pPr>
      <w:r w:rsidRPr="004A1E3D">
        <w:rPr>
          <w:rFonts w:cs="Arial"/>
          <w:i/>
          <w:szCs w:val="22"/>
        </w:rPr>
        <w:t>“</w:t>
      </w:r>
      <w:r w:rsidRPr="004A1E3D">
        <w:rPr>
          <w:rFonts w:cs="Arial"/>
          <w:b/>
          <w:i/>
          <w:szCs w:val="22"/>
        </w:rPr>
        <w:t xml:space="preserve">FUNDAMENTACIÓN Y MOTIVACIÓN. </w:t>
      </w:r>
      <w:r w:rsidRPr="004A1E3D">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69656F9B" w14:textId="77777777" w:rsidR="00491DFF" w:rsidRPr="004A1E3D" w:rsidRDefault="00491DFF" w:rsidP="004A1E3D">
      <w:pPr>
        <w:ind w:left="851" w:right="902"/>
        <w:rPr>
          <w:rFonts w:cs="Arial"/>
          <w:i/>
          <w:szCs w:val="22"/>
        </w:rPr>
      </w:pPr>
    </w:p>
    <w:p w14:paraId="73777FB9" w14:textId="77777777" w:rsidR="00491DFF" w:rsidRPr="004A1E3D" w:rsidRDefault="00491DFF" w:rsidP="004A1E3D">
      <w:pPr>
        <w:tabs>
          <w:tab w:val="left" w:pos="709"/>
        </w:tabs>
        <w:ind w:right="51"/>
        <w:rPr>
          <w:rFonts w:eastAsia="MS Mincho" w:cs="Arial"/>
          <w:szCs w:val="22"/>
          <w:lang w:val="es-ES_tradnl"/>
        </w:rPr>
      </w:pPr>
      <w:r w:rsidRPr="004A1E3D">
        <w:rPr>
          <w:rFonts w:eastAsia="Calibri"/>
          <w:szCs w:val="22"/>
        </w:rPr>
        <w:t xml:space="preserve">Para mayor entendimiento, y </w:t>
      </w:r>
      <w:r w:rsidRPr="004A1E3D">
        <w:rPr>
          <w:rFonts w:eastAsia="MS Mincho" w:cs="Arial"/>
          <w:szCs w:val="22"/>
          <w:lang w:val="es-ES_tradnl"/>
        </w:rPr>
        <w:t xml:space="preserve">con el propósito de establecer cómo debe de acordarse la declaratoria </w:t>
      </w:r>
      <w:r w:rsidRPr="004A1E3D">
        <w:rPr>
          <w:rFonts w:cs="Arial"/>
          <w:szCs w:val="22"/>
        </w:rPr>
        <w:t>de</w:t>
      </w:r>
      <w:r w:rsidRPr="004A1E3D">
        <w:rPr>
          <w:rFonts w:eastAsia="MS Mincho" w:cs="Arial"/>
          <w:szCs w:val="22"/>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4A6BC40F" w14:textId="77777777" w:rsidR="00491DFF" w:rsidRPr="004A1E3D" w:rsidRDefault="00491DFF" w:rsidP="004A1E3D">
      <w:pPr>
        <w:tabs>
          <w:tab w:val="left" w:pos="8647"/>
        </w:tabs>
        <w:ind w:left="851" w:right="900"/>
        <w:rPr>
          <w:rFonts w:eastAsia="MS Mincho" w:cs="Arial"/>
          <w:i/>
          <w:szCs w:val="22"/>
          <w:lang w:val="es-ES_tradnl"/>
        </w:rPr>
      </w:pPr>
    </w:p>
    <w:p w14:paraId="234D4400" w14:textId="77777777" w:rsidR="00491DFF" w:rsidRPr="004A1E3D" w:rsidRDefault="00491DFF" w:rsidP="004A1E3D">
      <w:pPr>
        <w:tabs>
          <w:tab w:val="left" w:pos="8647"/>
        </w:tabs>
        <w:ind w:left="851" w:right="900"/>
        <w:rPr>
          <w:rFonts w:eastAsia="MS Mincho" w:cs="Arial"/>
          <w:b/>
          <w:i/>
          <w:szCs w:val="22"/>
          <w:lang w:val="es-ES_tradnl"/>
        </w:rPr>
      </w:pPr>
      <w:r w:rsidRPr="004A1E3D">
        <w:rPr>
          <w:rFonts w:eastAsia="MS Mincho" w:cs="Arial"/>
          <w:b/>
          <w:i/>
          <w:szCs w:val="22"/>
          <w:lang w:val="es-ES_tradnl"/>
        </w:rPr>
        <w:t>CRITERIO 0003-11</w:t>
      </w:r>
    </w:p>
    <w:p w14:paraId="66367197" w14:textId="77777777" w:rsidR="00491DFF" w:rsidRPr="004A1E3D" w:rsidRDefault="00491DFF" w:rsidP="004A1E3D">
      <w:pPr>
        <w:ind w:left="851" w:right="900"/>
        <w:rPr>
          <w:rFonts w:eastAsia="MS Mincho" w:cs="Arial"/>
          <w:i/>
          <w:szCs w:val="22"/>
          <w:lang w:val="es-ES_tradnl"/>
        </w:rPr>
      </w:pPr>
      <w:r w:rsidRPr="004A1E3D">
        <w:rPr>
          <w:rFonts w:eastAsia="MS Mincho" w:cs="Arial"/>
          <w:b/>
          <w:i/>
          <w:szCs w:val="22"/>
          <w:lang w:val="es-ES_tradnl"/>
        </w:rPr>
        <w:t>INEXISTENCIA, CONCEPTO DE, EN MATERIA DE TRANSPARENCIA</w:t>
      </w:r>
      <w:r w:rsidRPr="004A1E3D">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51B09388" w14:textId="77777777" w:rsidR="00491DFF" w:rsidRPr="004A1E3D" w:rsidRDefault="00491DFF" w:rsidP="004A1E3D">
      <w:pPr>
        <w:tabs>
          <w:tab w:val="left" w:pos="8647"/>
        </w:tabs>
        <w:ind w:left="851" w:right="900"/>
        <w:rPr>
          <w:rFonts w:eastAsia="MS Mincho" w:cs="Arial"/>
          <w:i/>
          <w:szCs w:val="22"/>
          <w:lang w:val="es-ES_tradnl"/>
        </w:rPr>
      </w:pPr>
      <w:r w:rsidRPr="004A1E3D">
        <w:rPr>
          <w:rFonts w:eastAsia="MS Mincho" w:cs="Arial"/>
          <w:i/>
          <w:szCs w:val="22"/>
          <w:lang w:val="es-ES_tradnl"/>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14:paraId="7E18B4E6" w14:textId="77777777" w:rsidR="00491DFF" w:rsidRPr="004A1E3D" w:rsidRDefault="00491DFF" w:rsidP="004A1E3D">
      <w:pPr>
        <w:tabs>
          <w:tab w:val="left" w:pos="8647"/>
        </w:tabs>
        <w:ind w:left="851" w:right="900"/>
        <w:rPr>
          <w:rFonts w:eastAsia="MS Mincho" w:cs="Arial"/>
          <w:i/>
          <w:szCs w:val="22"/>
          <w:lang w:val="es-ES_tradnl"/>
        </w:rPr>
      </w:pPr>
      <w:r w:rsidRPr="004A1E3D">
        <w:rPr>
          <w:rFonts w:eastAsia="MS Mincho" w:cs="Arial"/>
          <w:i/>
          <w:szCs w:val="22"/>
          <w:lang w:val="es-ES_tradnl"/>
        </w:rPr>
        <w:t>b) En los casos en que por las atribuciones conferidas al Sujeto Obligado éste debió generar, administrar o poseer la información, pero en incumplimiento a la normatividad respectiva no llevó a cabo ninguna de esas acciones.</w:t>
      </w:r>
    </w:p>
    <w:p w14:paraId="14E0DC5C" w14:textId="77777777" w:rsidR="00491DFF" w:rsidRPr="004A1E3D" w:rsidRDefault="00491DFF" w:rsidP="004A1E3D">
      <w:pPr>
        <w:tabs>
          <w:tab w:val="left" w:pos="8647"/>
        </w:tabs>
        <w:ind w:left="851" w:right="900"/>
        <w:rPr>
          <w:rFonts w:eastAsia="MS Mincho" w:cs="Arial"/>
          <w:i/>
          <w:szCs w:val="22"/>
          <w:lang w:val="es-ES_tradnl"/>
        </w:rPr>
      </w:pPr>
      <w:r w:rsidRPr="004A1E3D">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11727231" w14:textId="77777777" w:rsidR="00491DFF" w:rsidRPr="004A1E3D" w:rsidRDefault="00491DFF" w:rsidP="004A1E3D">
      <w:pPr>
        <w:tabs>
          <w:tab w:val="left" w:pos="8647"/>
        </w:tabs>
        <w:ind w:left="851" w:right="900"/>
        <w:jc w:val="right"/>
        <w:rPr>
          <w:rFonts w:eastAsia="MS Mincho" w:cs="Arial"/>
          <w:i/>
          <w:szCs w:val="22"/>
          <w:lang w:val="es-ES_tradnl"/>
        </w:rPr>
      </w:pPr>
    </w:p>
    <w:p w14:paraId="6E938130" w14:textId="77777777" w:rsidR="00491DFF" w:rsidRPr="004A1E3D" w:rsidRDefault="00491DFF" w:rsidP="004A1E3D">
      <w:pPr>
        <w:tabs>
          <w:tab w:val="left" w:pos="8647"/>
        </w:tabs>
        <w:ind w:left="851" w:right="900"/>
        <w:rPr>
          <w:rFonts w:eastAsia="MS Mincho" w:cs="Arial"/>
          <w:b/>
          <w:i/>
          <w:szCs w:val="22"/>
          <w:lang w:val="es-ES_tradnl"/>
        </w:rPr>
      </w:pPr>
      <w:r w:rsidRPr="004A1E3D">
        <w:rPr>
          <w:rFonts w:eastAsia="MS Mincho" w:cs="Arial"/>
          <w:b/>
          <w:i/>
          <w:szCs w:val="22"/>
          <w:lang w:val="es-ES_tradnl"/>
        </w:rPr>
        <w:t>CRITERIO 0004-11</w:t>
      </w:r>
    </w:p>
    <w:p w14:paraId="2BD001E7" w14:textId="77777777" w:rsidR="00491DFF" w:rsidRPr="004A1E3D" w:rsidRDefault="00491DFF" w:rsidP="004A1E3D">
      <w:pPr>
        <w:tabs>
          <w:tab w:val="left" w:pos="8647"/>
        </w:tabs>
        <w:ind w:left="851" w:right="900"/>
        <w:rPr>
          <w:rFonts w:eastAsia="MS Mincho" w:cs="Arial"/>
          <w:i/>
          <w:szCs w:val="22"/>
          <w:lang w:val="es-ES_tradnl"/>
        </w:rPr>
      </w:pPr>
      <w:r w:rsidRPr="004A1E3D">
        <w:rPr>
          <w:rFonts w:eastAsia="MS Mincho" w:cs="Arial"/>
          <w:b/>
          <w:i/>
          <w:szCs w:val="22"/>
          <w:lang w:val="es-ES_tradnl"/>
        </w:rPr>
        <w:t>INEXISTENCIA. DECLARATORIA DE LA. ALCANCES Y PROCEDIMIENTOS</w:t>
      </w:r>
      <w:r w:rsidRPr="004A1E3D">
        <w:rPr>
          <w:rFonts w:eastAsia="MS Mincho" w:cs="Arial"/>
          <w:i/>
          <w:szCs w:val="22"/>
          <w:lang w:val="es-ES_tradnl"/>
        </w:rPr>
        <w:t xml:space="preserve">. De la interpretación de los artículos 29 y 30, fracción VIII, </w:t>
      </w:r>
      <w:r w:rsidRPr="004A1E3D">
        <w:rPr>
          <w:rFonts w:eastAsia="MS Mincho" w:cs="Arial"/>
          <w:i/>
          <w:szCs w:val="22"/>
          <w:lang w:val="es-ES_tradnl"/>
        </w:rPr>
        <w:lastRenderedPageBreak/>
        <w:t>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65E5D14F" w14:textId="77777777" w:rsidR="00491DFF" w:rsidRPr="004A1E3D" w:rsidRDefault="00491DFF" w:rsidP="004A1E3D">
      <w:pPr>
        <w:tabs>
          <w:tab w:val="left" w:pos="8647"/>
        </w:tabs>
        <w:ind w:left="851" w:right="900"/>
        <w:rPr>
          <w:rFonts w:eastAsia="MS Mincho" w:cs="Arial"/>
          <w:i/>
          <w:szCs w:val="22"/>
          <w:lang w:val="es-ES_tradnl"/>
        </w:rPr>
      </w:pPr>
      <w:r w:rsidRPr="004A1E3D">
        <w:rPr>
          <w:rFonts w:eastAsia="MS Mincho" w:cs="Arial"/>
          <w:i/>
          <w:szCs w:val="22"/>
          <w:lang w:val="es-ES_tradnl"/>
        </w:rPr>
        <w:t>Bajo el entendido de que dicha búsqueda exhaustiva permitirá dos determinaciones:</w:t>
      </w:r>
    </w:p>
    <w:p w14:paraId="3C9BAE19" w14:textId="77777777" w:rsidR="00491DFF" w:rsidRPr="004A1E3D" w:rsidRDefault="00491DFF" w:rsidP="004A1E3D">
      <w:pPr>
        <w:tabs>
          <w:tab w:val="left" w:pos="8647"/>
        </w:tabs>
        <w:ind w:left="851" w:right="900"/>
        <w:rPr>
          <w:rFonts w:eastAsia="MS Mincho" w:cs="Arial"/>
          <w:i/>
          <w:szCs w:val="22"/>
          <w:lang w:val="es-ES_tradnl"/>
        </w:rPr>
      </w:pPr>
      <w:r w:rsidRPr="004A1E3D">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3B72CC39" w14:textId="77777777" w:rsidR="00491DFF" w:rsidRPr="004A1E3D" w:rsidRDefault="00491DFF" w:rsidP="004A1E3D">
      <w:pPr>
        <w:tabs>
          <w:tab w:val="left" w:pos="8647"/>
        </w:tabs>
        <w:ind w:left="851" w:right="900"/>
        <w:rPr>
          <w:rFonts w:eastAsia="MS Mincho" w:cs="Arial"/>
          <w:i/>
          <w:szCs w:val="22"/>
          <w:lang w:val="es-ES_tradnl"/>
        </w:rPr>
      </w:pPr>
      <w:r w:rsidRPr="004A1E3D">
        <w:rPr>
          <w:rFonts w:eastAsia="MS Mincho" w:cs="Arial"/>
          <w:i/>
          <w:szCs w:val="22"/>
          <w:lang w:val="es-ES_tradnl"/>
        </w:rPr>
        <w:t xml:space="preserve">2ª) Que no se haya encontrado documento alguno que contenga la información requerida, por lo que agotadas las medidas necesarias de búsqueda de la información </w:t>
      </w:r>
      <w:r w:rsidRPr="004A1E3D">
        <w:rPr>
          <w:rFonts w:eastAsia="MS Mincho" w:cs="Arial"/>
          <w:i/>
          <w:szCs w:val="22"/>
          <w:lang w:val="es-ES_tradnl"/>
        </w:rPr>
        <w:lastRenderedPageBreak/>
        <w:t>y de no encontrarla, el Comité de Información deba emitir el dictamen de declaratoria de inexistencia y notificarlo al interesado.</w:t>
      </w:r>
    </w:p>
    <w:p w14:paraId="5F31E816" w14:textId="460BA96A" w:rsidR="00491DFF" w:rsidRPr="004A1E3D" w:rsidRDefault="00491DFF" w:rsidP="004A1E3D">
      <w:pPr>
        <w:tabs>
          <w:tab w:val="left" w:pos="8647"/>
        </w:tabs>
        <w:ind w:left="851" w:right="900"/>
        <w:rPr>
          <w:rFonts w:eastAsia="MS Mincho" w:cs="Arial"/>
          <w:i/>
          <w:szCs w:val="22"/>
          <w:lang w:val="es-ES_tradnl"/>
        </w:rPr>
      </w:pPr>
      <w:r w:rsidRPr="004A1E3D">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76725E85" w14:textId="77777777" w:rsidR="00335CDF" w:rsidRPr="004A1E3D" w:rsidRDefault="00335CDF" w:rsidP="004A1E3D">
      <w:pPr>
        <w:contextualSpacing/>
        <w:rPr>
          <w:rFonts w:eastAsia="Calibri" w:cs="Tahoma"/>
          <w:b/>
          <w:bCs/>
          <w:szCs w:val="22"/>
        </w:rPr>
      </w:pPr>
    </w:p>
    <w:p w14:paraId="6CD05AC4" w14:textId="6A8F6641" w:rsidR="00BD5A7C" w:rsidRPr="004A1E3D" w:rsidRDefault="00256353" w:rsidP="004A1E3D">
      <w:pPr>
        <w:pStyle w:val="Ttulo3"/>
        <w:rPr>
          <w:szCs w:val="22"/>
        </w:rPr>
      </w:pPr>
      <w:bookmarkStart w:id="36" w:name="_Toc175834583"/>
      <w:r w:rsidRPr="004A1E3D">
        <w:rPr>
          <w:szCs w:val="22"/>
        </w:rPr>
        <w:t>e</w:t>
      </w:r>
      <w:r w:rsidR="00BD5A7C" w:rsidRPr="004A1E3D">
        <w:rPr>
          <w:szCs w:val="22"/>
        </w:rPr>
        <w:t>) Conclusión</w:t>
      </w:r>
      <w:bookmarkEnd w:id="36"/>
    </w:p>
    <w:p w14:paraId="7365F6C0" w14:textId="1AB9427A" w:rsidR="00C43BC1" w:rsidRPr="004A1E3D" w:rsidRDefault="00C43BC1" w:rsidP="004A1E3D">
      <w:pPr>
        <w:tabs>
          <w:tab w:val="left" w:pos="2834"/>
          <w:tab w:val="right" w:pos="8838"/>
        </w:tabs>
        <w:ind w:left="-108" w:right="-105"/>
        <w:rPr>
          <w:rFonts w:eastAsia="Calibri" w:cs="Tahoma"/>
          <w:szCs w:val="22"/>
          <w:lang w:eastAsia="en-US"/>
        </w:rPr>
      </w:pPr>
      <w:bookmarkStart w:id="37" w:name="_Hlk165381027"/>
      <w:r w:rsidRPr="004A1E3D">
        <w:rPr>
          <w:szCs w:val="22"/>
        </w:rPr>
        <w:t xml:space="preserve">Como consecuencia de lo hasta aquí relatado, se arriba a la conclusión de que el </w:t>
      </w:r>
      <w:r w:rsidR="00E220C2" w:rsidRPr="004A1E3D">
        <w:rPr>
          <w:rFonts w:eastAsia="Calibri" w:cs="Tahoma"/>
          <w:szCs w:val="22"/>
          <w:lang w:eastAsia="en-US"/>
        </w:rPr>
        <w:t xml:space="preserve">Sistema Municipal Para el Desarrollo Integral de la Familia de Tlalnepantla de Baz </w:t>
      </w:r>
      <w:r w:rsidRPr="004A1E3D">
        <w:rPr>
          <w:szCs w:val="22"/>
        </w:rPr>
        <w:t xml:space="preserve">es competente </w:t>
      </w:r>
      <w:r w:rsidR="00491DFF" w:rsidRPr="004A1E3D">
        <w:rPr>
          <w:szCs w:val="22"/>
        </w:rPr>
        <w:t>y cuanta con la obligatoriedad de  haber generado la informac</w:t>
      </w:r>
      <w:r w:rsidR="00DD1221" w:rsidRPr="004A1E3D">
        <w:rPr>
          <w:szCs w:val="22"/>
        </w:rPr>
        <w:t xml:space="preserve">ión requerida por el particular; sin embargo, al obrar dentro del expediente electrónico del SAIMEX el pronunciamiento por parte del servidor público habilitado competente en el sentido de que no se cuenta con las documentales solicitadas por </w:t>
      </w:r>
      <w:r w:rsidR="00DD1221" w:rsidRPr="004A1E3D">
        <w:rPr>
          <w:b/>
          <w:szCs w:val="22"/>
        </w:rPr>
        <w:t xml:space="preserve">LA PARTE RECURRENTE, </w:t>
      </w:r>
      <w:r w:rsidR="00DD1221" w:rsidRPr="004A1E3D">
        <w:rPr>
          <w:szCs w:val="22"/>
        </w:rPr>
        <w:t>se deberá proporcionar el res</w:t>
      </w:r>
      <w:r w:rsidR="00171D9C" w:rsidRPr="004A1E3D">
        <w:rPr>
          <w:szCs w:val="22"/>
        </w:rPr>
        <w:t>pectivo acuerdo de inexistencia para los medios de impugnación en los que no se proporcionaron las documentales de mérito.</w:t>
      </w:r>
    </w:p>
    <w:p w14:paraId="29B8089B" w14:textId="77777777" w:rsidR="00C43BC1" w:rsidRPr="004A1E3D" w:rsidRDefault="00C43BC1" w:rsidP="004A1E3D">
      <w:pPr>
        <w:widowControl w:val="0"/>
        <w:tabs>
          <w:tab w:val="left" w:pos="1701"/>
          <w:tab w:val="left" w:pos="1843"/>
        </w:tabs>
        <w:rPr>
          <w:rFonts w:eastAsia="Palatino Linotype" w:cs="Palatino Linotype"/>
          <w:szCs w:val="22"/>
        </w:rPr>
      </w:pPr>
    </w:p>
    <w:p w14:paraId="142EE8AB" w14:textId="3B726F44" w:rsidR="00C43BC1" w:rsidRPr="004A1E3D" w:rsidRDefault="00C43BC1" w:rsidP="004A1E3D">
      <w:pPr>
        <w:widowControl w:val="0"/>
        <w:tabs>
          <w:tab w:val="left" w:pos="1701"/>
          <w:tab w:val="left" w:pos="1843"/>
        </w:tabs>
        <w:rPr>
          <w:rFonts w:eastAsia="Palatino Linotype" w:cs="Palatino Linotype"/>
          <w:szCs w:val="22"/>
        </w:rPr>
      </w:pPr>
      <w:r w:rsidRPr="004A1E3D">
        <w:rPr>
          <w:rFonts w:eastAsia="Palatino Linotype" w:cs="Palatino Linotype"/>
          <w:szCs w:val="22"/>
        </w:rPr>
        <w:t xml:space="preserve">En razón de lo anteriormente expuesto, este Instituto estima que las razones o motivos de inconformidad hechos valer por </w:t>
      </w:r>
      <w:r w:rsidRPr="004A1E3D">
        <w:rPr>
          <w:rFonts w:eastAsia="Palatino Linotype" w:cs="Palatino Linotype"/>
          <w:b/>
          <w:szCs w:val="22"/>
        </w:rPr>
        <w:t>EL RECURRENTE</w:t>
      </w:r>
      <w:r w:rsidRPr="004A1E3D">
        <w:rPr>
          <w:rFonts w:eastAsia="Palatino Linotype" w:cs="Palatino Linotype"/>
          <w:szCs w:val="22"/>
        </w:rPr>
        <w:t xml:space="preserve">, devienen parcialmente fundadas para </w:t>
      </w:r>
      <w:r w:rsidRPr="004A1E3D">
        <w:rPr>
          <w:rFonts w:eastAsia="Palatino Linotype" w:cs="Palatino Linotype"/>
          <w:b/>
          <w:szCs w:val="22"/>
        </w:rPr>
        <w:t>MODIFICAR</w:t>
      </w:r>
      <w:r w:rsidRPr="004A1E3D">
        <w:rPr>
          <w:rFonts w:eastAsia="Palatino Linotype" w:cs="Palatino Linotype"/>
          <w:szCs w:val="22"/>
        </w:rPr>
        <w:t xml:space="preserve"> la</w:t>
      </w:r>
      <w:r w:rsidR="00171D9C" w:rsidRPr="004A1E3D">
        <w:rPr>
          <w:rFonts w:eastAsia="Palatino Linotype" w:cs="Palatino Linotype"/>
          <w:szCs w:val="22"/>
        </w:rPr>
        <w:t>s</w:t>
      </w:r>
      <w:r w:rsidRPr="004A1E3D">
        <w:rPr>
          <w:rFonts w:eastAsia="Palatino Linotype" w:cs="Palatino Linotype"/>
          <w:szCs w:val="22"/>
        </w:rPr>
        <w:t xml:space="preserve"> respuesta</w:t>
      </w:r>
      <w:r w:rsidR="00171D9C" w:rsidRPr="004A1E3D">
        <w:rPr>
          <w:rFonts w:eastAsia="Palatino Linotype" w:cs="Palatino Linotype"/>
          <w:szCs w:val="22"/>
        </w:rPr>
        <w:t>s</w:t>
      </w:r>
      <w:r w:rsidRPr="004A1E3D">
        <w:rPr>
          <w:rFonts w:eastAsia="Palatino Linotype" w:cs="Palatino Linotype"/>
          <w:szCs w:val="22"/>
        </w:rPr>
        <w:t xml:space="preserve"> de </w:t>
      </w:r>
      <w:r w:rsidRPr="004A1E3D">
        <w:rPr>
          <w:rFonts w:eastAsia="Palatino Linotype" w:cs="Palatino Linotype"/>
          <w:b/>
          <w:szCs w:val="22"/>
        </w:rPr>
        <w:t>SUJETO OBLIGADO</w:t>
      </w:r>
      <w:r w:rsidR="00171D9C" w:rsidRPr="004A1E3D">
        <w:rPr>
          <w:rFonts w:eastAsia="Palatino Linotype" w:cs="Palatino Linotype"/>
          <w:b/>
          <w:szCs w:val="22"/>
        </w:rPr>
        <w:t xml:space="preserve"> </w:t>
      </w:r>
      <w:r w:rsidR="00171D9C" w:rsidRPr="004A1E3D">
        <w:rPr>
          <w:rFonts w:eastAsia="Palatino Linotype" w:cs="Palatino Linotype"/>
          <w:szCs w:val="22"/>
        </w:rPr>
        <w:t xml:space="preserve">de los recursos de revisión </w:t>
      </w:r>
      <w:r w:rsidR="00171D9C" w:rsidRPr="004A1E3D">
        <w:rPr>
          <w:rFonts w:cs="Tahoma"/>
          <w:b/>
          <w:bCs/>
          <w:szCs w:val="22"/>
        </w:rPr>
        <w:t>04502/INFOEM/IP/RR/2024, 04503/INFOEM/IP/RR/2024</w:t>
      </w:r>
      <w:r w:rsidR="00171D9C" w:rsidRPr="004A1E3D">
        <w:rPr>
          <w:rFonts w:cs="Tahoma"/>
          <w:szCs w:val="22"/>
        </w:rPr>
        <w:t xml:space="preserve">, </w:t>
      </w:r>
      <w:r w:rsidR="00171D9C" w:rsidRPr="004A1E3D">
        <w:rPr>
          <w:rFonts w:cs="Tahoma"/>
          <w:b/>
          <w:bCs/>
          <w:szCs w:val="22"/>
        </w:rPr>
        <w:t>04546/INFOEM/IP/RR/2024</w:t>
      </w:r>
      <w:r w:rsidR="00171D9C" w:rsidRPr="004A1E3D">
        <w:rPr>
          <w:rFonts w:cs="Tahoma"/>
          <w:szCs w:val="22"/>
        </w:rPr>
        <w:t xml:space="preserve">, </w:t>
      </w:r>
      <w:r w:rsidR="00171D9C" w:rsidRPr="004A1E3D">
        <w:rPr>
          <w:rFonts w:cs="Tahoma"/>
          <w:b/>
          <w:bCs/>
          <w:szCs w:val="22"/>
        </w:rPr>
        <w:lastRenderedPageBreak/>
        <w:t>04547/INFOEM/IP/RR/2024</w:t>
      </w:r>
      <w:r w:rsidR="00171D9C" w:rsidRPr="004A1E3D">
        <w:rPr>
          <w:rFonts w:cs="Tahoma"/>
          <w:szCs w:val="22"/>
        </w:rPr>
        <w:t xml:space="preserve">, </w:t>
      </w:r>
      <w:r w:rsidR="00171D9C" w:rsidRPr="004A1E3D">
        <w:rPr>
          <w:rFonts w:cs="Tahoma"/>
          <w:b/>
          <w:bCs/>
          <w:szCs w:val="22"/>
        </w:rPr>
        <w:t>04548/INFOEM/IP/RR/2024</w:t>
      </w:r>
      <w:r w:rsidR="00543E56" w:rsidRPr="004A1E3D">
        <w:rPr>
          <w:rFonts w:cs="Tahoma"/>
          <w:szCs w:val="22"/>
        </w:rPr>
        <w:t xml:space="preserve"> y</w:t>
      </w:r>
      <w:r w:rsidR="00171D9C" w:rsidRPr="004A1E3D">
        <w:rPr>
          <w:rFonts w:cs="Tahoma"/>
          <w:szCs w:val="22"/>
        </w:rPr>
        <w:t xml:space="preserve"> </w:t>
      </w:r>
      <w:r w:rsidR="00171D9C" w:rsidRPr="004A1E3D">
        <w:rPr>
          <w:rFonts w:cs="Tahoma"/>
          <w:b/>
          <w:bCs/>
          <w:szCs w:val="22"/>
        </w:rPr>
        <w:t>04549/INFOEM/IP/RR/2024</w:t>
      </w:r>
      <w:r w:rsidRPr="004A1E3D">
        <w:rPr>
          <w:rFonts w:eastAsia="Palatino Linotype" w:cs="Palatino Linotype"/>
          <w:szCs w:val="22"/>
        </w:rPr>
        <w:t>.</w:t>
      </w:r>
    </w:p>
    <w:p w14:paraId="66A0B119" w14:textId="77777777" w:rsidR="00C43BC1" w:rsidRPr="004A1E3D" w:rsidRDefault="00C43BC1" w:rsidP="004A1E3D">
      <w:pPr>
        <w:ind w:right="-93"/>
        <w:rPr>
          <w:rFonts w:cs="Tahoma"/>
          <w:bCs/>
          <w:szCs w:val="22"/>
        </w:rPr>
      </w:pPr>
    </w:p>
    <w:p w14:paraId="38BB599A" w14:textId="288C5C9B" w:rsidR="00543E56" w:rsidRPr="004A1E3D" w:rsidRDefault="00171D9C" w:rsidP="004A1E3D">
      <w:pPr>
        <w:ind w:right="-93"/>
        <w:rPr>
          <w:b/>
          <w:szCs w:val="22"/>
        </w:rPr>
      </w:pPr>
      <w:r w:rsidRPr="004A1E3D">
        <w:rPr>
          <w:rFonts w:cs="Tahoma"/>
          <w:bCs/>
          <w:szCs w:val="22"/>
        </w:rPr>
        <w:t>Finalmente, por lo que hace al medio de impugnación</w:t>
      </w:r>
      <w:r w:rsidR="00543E56" w:rsidRPr="004A1E3D">
        <w:rPr>
          <w:rFonts w:cs="Tahoma"/>
          <w:bCs/>
          <w:szCs w:val="22"/>
        </w:rPr>
        <w:t xml:space="preserve"> </w:t>
      </w:r>
      <w:r w:rsidR="00543E56" w:rsidRPr="004A1E3D">
        <w:rPr>
          <w:rFonts w:cs="Tahoma"/>
          <w:b/>
          <w:bCs/>
          <w:szCs w:val="22"/>
        </w:rPr>
        <w:t>04550/INFOEM/IP/RR/2024</w:t>
      </w:r>
      <w:r w:rsidR="00543E56" w:rsidRPr="004A1E3D">
        <w:rPr>
          <w:rFonts w:cs="Tahoma"/>
          <w:bCs/>
          <w:szCs w:val="22"/>
        </w:rPr>
        <w:t xml:space="preserve"> </w:t>
      </w:r>
      <w:r w:rsidRPr="004A1E3D">
        <w:rPr>
          <w:rFonts w:cs="Tahoma"/>
          <w:bCs/>
          <w:szCs w:val="22"/>
        </w:rPr>
        <w:t xml:space="preserve">, al obrar dentro del expediente electrónico del SAIMEX la información requerida, </w:t>
      </w:r>
      <w:r w:rsidR="00543E56" w:rsidRPr="004A1E3D">
        <w:rPr>
          <w:rFonts w:cs="Tahoma"/>
          <w:bCs/>
          <w:szCs w:val="22"/>
        </w:rPr>
        <w:t xml:space="preserve">se tiene como </w:t>
      </w:r>
      <w:r w:rsidRPr="004A1E3D">
        <w:rPr>
          <w:szCs w:val="22"/>
        </w:rPr>
        <w:t>colma</w:t>
      </w:r>
      <w:r w:rsidR="00543E56" w:rsidRPr="004A1E3D">
        <w:rPr>
          <w:szCs w:val="22"/>
        </w:rPr>
        <w:t>das</w:t>
      </w:r>
      <w:r w:rsidRPr="004A1E3D">
        <w:rPr>
          <w:szCs w:val="22"/>
        </w:rPr>
        <w:t xml:space="preserve"> las pretensiones de la </w:t>
      </w:r>
      <w:r w:rsidR="00543E56" w:rsidRPr="004A1E3D">
        <w:rPr>
          <w:b/>
          <w:szCs w:val="22"/>
        </w:rPr>
        <w:t xml:space="preserve">PARTE RECURRENTE, </w:t>
      </w:r>
      <w:r w:rsidR="00543E56" w:rsidRPr="004A1E3D">
        <w:rPr>
          <w:szCs w:val="22"/>
        </w:rPr>
        <w:t>motivo por el cual</w:t>
      </w:r>
      <w:r w:rsidR="00543E56" w:rsidRPr="004A1E3D">
        <w:rPr>
          <w:b/>
          <w:szCs w:val="22"/>
        </w:rPr>
        <w:t xml:space="preserve"> </w:t>
      </w:r>
      <w:r w:rsidR="00543E56" w:rsidRPr="004A1E3D">
        <w:rPr>
          <w:szCs w:val="22"/>
        </w:rPr>
        <w:t xml:space="preserve">las razones o motivos de inconformidad hechos valer por el solicitante devienen </w:t>
      </w:r>
      <w:r w:rsidR="00543E56" w:rsidRPr="004A1E3D">
        <w:rPr>
          <w:b/>
          <w:szCs w:val="22"/>
        </w:rPr>
        <w:t>infundadas</w:t>
      </w:r>
      <w:r w:rsidR="00913FF3" w:rsidRPr="004A1E3D">
        <w:rPr>
          <w:szCs w:val="22"/>
        </w:rPr>
        <w:t xml:space="preserve">; y </w:t>
      </w:r>
      <w:r w:rsidR="00543E56" w:rsidRPr="004A1E3D">
        <w:rPr>
          <w:szCs w:val="22"/>
        </w:rPr>
        <w:t xml:space="preserve">este Órgano Garante determina </w:t>
      </w:r>
      <w:r w:rsidR="00543E56" w:rsidRPr="004A1E3D">
        <w:rPr>
          <w:b/>
          <w:szCs w:val="22"/>
        </w:rPr>
        <w:t xml:space="preserve">CONFIRMAR </w:t>
      </w:r>
      <w:r w:rsidR="00543E56" w:rsidRPr="004A1E3D">
        <w:rPr>
          <w:szCs w:val="22"/>
        </w:rPr>
        <w:t xml:space="preserve">la respuesta otorgada por </w:t>
      </w:r>
      <w:r w:rsidR="00543E56" w:rsidRPr="004A1E3D">
        <w:rPr>
          <w:b/>
          <w:szCs w:val="22"/>
        </w:rPr>
        <w:t xml:space="preserve">EL SUJETO OBLIGADO, </w:t>
      </w:r>
      <w:r w:rsidR="00543E56" w:rsidRPr="004A1E3D">
        <w:rPr>
          <w:szCs w:val="22"/>
        </w:rPr>
        <w:t>en términos del artículo 186, fracción II de la Ley de Transparencia y Acceso a la Información Pública del Estado de México y Municipios</w:t>
      </w:r>
      <w:r w:rsidR="00E35C0F" w:rsidRPr="004A1E3D">
        <w:rPr>
          <w:szCs w:val="22"/>
        </w:rPr>
        <w:t>,</w:t>
      </w:r>
      <w:r w:rsidR="00543E56" w:rsidRPr="004A1E3D">
        <w:rPr>
          <w:szCs w:val="22"/>
        </w:rPr>
        <w:t xml:space="preserve"> por las razones expuestas en el presente considerando.</w:t>
      </w:r>
    </w:p>
    <w:p w14:paraId="1DFCC6E3" w14:textId="77777777" w:rsidR="00171D9C" w:rsidRPr="004A1E3D" w:rsidRDefault="00171D9C" w:rsidP="004A1E3D">
      <w:pPr>
        <w:ind w:right="-93"/>
        <w:rPr>
          <w:rFonts w:cs="Tahoma"/>
          <w:bCs/>
          <w:szCs w:val="22"/>
        </w:rPr>
      </w:pPr>
    </w:p>
    <w:p w14:paraId="3DB70923" w14:textId="41258F63" w:rsidR="004A1E3D" w:rsidRDefault="00C43BC1" w:rsidP="004A1E3D">
      <w:pPr>
        <w:ind w:right="-93"/>
        <w:rPr>
          <w:rFonts w:cs="Tahoma"/>
          <w:bCs/>
          <w:szCs w:val="22"/>
        </w:rPr>
      </w:pPr>
      <w:r w:rsidRPr="004A1E3D">
        <w:rPr>
          <w:rFonts w:cs="Tahoma"/>
          <w:bCs/>
          <w:szCs w:val="22"/>
        </w:rPr>
        <w:t>Así, con fundamento en lo establecido en los artículos 5, párrafo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8FA91B8" w14:textId="77777777" w:rsidR="004A1E3D" w:rsidRDefault="004A1E3D">
      <w:pPr>
        <w:spacing w:after="160" w:line="259" w:lineRule="auto"/>
        <w:jc w:val="left"/>
        <w:rPr>
          <w:rFonts w:cs="Tahoma"/>
          <w:bCs/>
          <w:szCs w:val="22"/>
        </w:rPr>
      </w:pPr>
      <w:r>
        <w:rPr>
          <w:rFonts w:cs="Tahoma"/>
          <w:bCs/>
          <w:szCs w:val="22"/>
        </w:rPr>
        <w:br w:type="page"/>
      </w:r>
    </w:p>
    <w:p w14:paraId="5C396097" w14:textId="684A0E4F" w:rsidR="00664420" w:rsidRPr="004A1E3D" w:rsidRDefault="00664420" w:rsidP="004A1E3D">
      <w:pPr>
        <w:pStyle w:val="Ttulo1"/>
        <w:rPr>
          <w:szCs w:val="22"/>
        </w:rPr>
      </w:pPr>
      <w:bookmarkStart w:id="38" w:name="_Toc175834584"/>
      <w:bookmarkEnd w:id="37"/>
      <w:r w:rsidRPr="004A1E3D">
        <w:rPr>
          <w:szCs w:val="22"/>
        </w:rPr>
        <w:lastRenderedPageBreak/>
        <w:t>RESUELVE</w:t>
      </w:r>
      <w:bookmarkEnd w:id="38"/>
    </w:p>
    <w:p w14:paraId="203B7093" w14:textId="77777777" w:rsidR="00664420" w:rsidRPr="004A1E3D" w:rsidRDefault="00664420" w:rsidP="004A1E3D">
      <w:pPr>
        <w:ind w:right="113"/>
        <w:rPr>
          <w:rFonts w:cs="Arial"/>
          <w:b/>
          <w:szCs w:val="22"/>
        </w:rPr>
      </w:pPr>
    </w:p>
    <w:p w14:paraId="707D353B" w14:textId="473EF522" w:rsidR="00543E56" w:rsidRPr="004A1E3D" w:rsidRDefault="00543E56" w:rsidP="004A1E3D">
      <w:pPr>
        <w:widowControl w:val="0"/>
        <w:rPr>
          <w:szCs w:val="22"/>
        </w:rPr>
      </w:pPr>
      <w:r w:rsidRPr="004A1E3D">
        <w:rPr>
          <w:b/>
          <w:szCs w:val="22"/>
        </w:rPr>
        <w:t>PRIMERO.</w:t>
      </w:r>
      <w:r w:rsidRPr="004A1E3D">
        <w:rPr>
          <w:szCs w:val="22"/>
        </w:rPr>
        <w:t xml:space="preserve"> Se </w:t>
      </w:r>
      <w:r w:rsidRPr="004A1E3D">
        <w:rPr>
          <w:b/>
          <w:szCs w:val="22"/>
        </w:rPr>
        <w:t>CONFIRMA</w:t>
      </w:r>
      <w:r w:rsidRPr="004A1E3D">
        <w:rPr>
          <w:szCs w:val="22"/>
        </w:rPr>
        <w:t xml:space="preserve"> la respuesta entregada por el </w:t>
      </w:r>
      <w:r w:rsidRPr="004A1E3D">
        <w:rPr>
          <w:b/>
          <w:szCs w:val="22"/>
        </w:rPr>
        <w:t>SUJETO OBLIGADO</w:t>
      </w:r>
      <w:r w:rsidRPr="004A1E3D">
        <w:rPr>
          <w:szCs w:val="22"/>
        </w:rPr>
        <w:t xml:space="preserve"> en la solicitud de información </w:t>
      </w:r>
      <w:r w:rsidRPr="004A1E3D">
        <w:rPr>
          <w:rFonts w:cs="Tahoma"/>
          <w:b/>
          <w:bCs/>
          <w:szCs w:val="22"/>
        </w:rPr>
        <w:t>00161/DIFTLALNE/IP/2024</w:t>
      </w:r>
      <w:r w:rsidRPr="004A1E3D">
        <w:rPr>
          <w:szCs w:val="22"/>
        </w:rPr>
        <w:t xml:space="preserve">, por resultar </w:t>
      </w:r>
      <w:r w:rsidRPr="004A1E3D">
        <w:rPr>
          <w:b/>
          <w:szCs w:val="22"/>
        </w:rPr>
        <w:t>INFUNDADAS</w:t>
      </w:r>
      <w:r w:rsidRPr="004A1E3D">
        <w:rPr>
          <w:szCs w:val="22"/>
        </w:rPr>
        <w:t xml:space="preserve"> las razones o motivos de inconformidad hechos valer por </w:t>
      </w:r>
      <w:r w:rsidRPr="004A1E3D">
        <w:rPr>
          <w:b/>
          <w:szCs w:val="22"/>
        </w:rPr>
        <w:t>LA PARTE RECURRENTE</w:t>
      </w:r>
      <w:r w:rsidRPr="004A1E3D">
        <w:rPr>
          <w:szCs w:val="22"/>
        </w:rPr>
        <w:t xml:space="preserve"> en el Recurso de Revisión </w:t>
      </w:r>
      <w:r w:rsidRPr="004A1E3D">
        <w:rPr>
          <w:b/>
          <w:szCs w:val="22"/>
        </w:rPr>
        <w:t xml:space="preserve">04550/INFOEM/IP/RR/2024 </w:t>
      </w:r>
      <w:r w:rsidRPr="004A1E3D">
        <w:rPr>
          <w:szCs w:val="22"/>
        </w:rPr>
        <w:t xml:space="preserve">en términos del considerando </w:t>
      </w:r>
      <w:r w:rsidRPr="004A1E3D">
        <w:rPr>
          <w:b/>
          <w:szCs w:val="22"/>
        </w:rPr>
        <w:t>SEGUNDO</w:t>
      </w:r>
      <w:r w:rsidRPr="004A1E3D">
        <w:rPr>
          <w:szCs w:val="22"/>
        </w:rPr>
        <w:t xml:space="preserve"> de la presente Resolución.</w:t>
      </w:r>
    </w:p>
    <w:p w14:paraId="0E701E69" w14:textId="77777777" w:rsidR="00543E56" w:rsidRPr="004A1E3D" w:rsidRDefault="00543E56" w:rsidP="004A1E3D">
      <w:pPr>
        <w:ind w:right="113"/>
        <w:rPr>
          <w:rFonts w:cs="Arial"/>
          <w:b/>
          <w:szCs w:val="22"/>
        </w:rPr>
      </w:pPr>
    </w:p>
    <w:p w14:paraId="40DE562B" w14:textId="1DCC04F6" w:rsidR="00FC3CE0" w:rsidRPr="004A1E3D" w:rsidRDefault="00543E56" w:rsidP="004A1E3D">
      <w:pPr>
        <w:tabs>
          <w:tab w:val="right" w:pos="8838"/>
        </w:tabs>
        <w:ind w:left="-74" w:right="-105"/>
        <w:rPr>
          <w:rFonts w:eastAsia="Calibri" w:cs="Tahoma"/>
          <w:szCs w:val="22"/>
          <w:lang w:eastAsia="en-US"/>
        </w:rPr>
      </w:pPr>
      <w:r w:rsidRPr="004A1E3D">
        <w:rPr>
          <w:b/>
          <w:bCs/>
          <w:szCs w:val="22"/>
        </w:rPr>
        <w:t>SEGUNDO</w:t>
      </w:r>
      <w:r w:rsidR="00FC3CE0" w:rsidRPr="004A1E3D">
        <w:rPr>
          <w:b/>
          <w:bCs/>
          <w:szCs w:val="22"/>
        </w:rPr>
        <w:t>.</w:t>
      </w:r>
      <w:r w:rsidR="00FC3CE0" w:rsidRPr="004A1E3D">
        <w:rPr>
          <w:szCs w:val="22"/>
        </w:rPr>
        <w:t xml:space="preserve"> </w:t>
      </w:r>
      <w:r w:rsidR="00FC3CE0" w:rsidRPr="004A1E3D">
        <w:rPr>
          <w:rFonts w:cs="Tahoma"/>
          <w:szCs w:val="22"/>
        </w:rPr>
        <w:t xml:space="preserve">Se </w:t>
      </w:r>
      <w:r w:rsidR="004C6BC2" w:rsidRPr="004A1E3D">
        <w:rPr>
          <w:rFonts w:cs="Tahoma"/>
          <w:b/>
          <w:bCs/>
          <w:szCs w:val="22"/>
        </w:rPr>
        <w:t>MODIFICA</w:t>
      </w:r>
      <w:r w:rsidRPr="004A1E3D">
        <w:rPr>
          <w:rFonts w:cs="Tahoma"/>
          <w:b/>
          <w:bCs/>
          <w:szCs w:val="22"/>
        </w:rPr>
        <w:t>N</w:t>
      </w:r>
      <w:r w:rsidR="004C6BC2" w:rsidRPr="004A1E3D">
        <w:rPr>
          <w:rFonts w:cs="Tahoma"/>
          <w:b/>
          <w:bCs/>
          <w:szCs w:val="22"/>
        </w:rPr>
        <w:t xml:space="preserve"> </w:t>
      </w:r>
      <w:r w:rsidR="00FC3CE0" w:rsidRPr="004A1E3D">
        <w:rPr>
          <w:rFonts w:cs="Tahoma"/>
          <w:szCs w:val="22"/>
        </w:rPr>
        <w:t>la</w:t>
      </w:r>
      <w:r w:rsidRPr="004A1E3D">
        <w:rPr>
          <w:rFonts w:cs="Tahoma"/>
          <w:szCs w:val="22"/>
        </w:rPr>
        <w:t>s</w:t>
      </w:r>
      <w:r w:rsidR="00FC3CE0" w:rsidRPr="004A1E3D">
        <w:rPr>
          <w:rFonts w:cs="Tahoma"/>
          <w:szCs w:val="22"/>
        </w:rPr>
        <w:t xml:space="preserve"> respuesta</w:t>
      </w:r>
      <w:r w:rsidRPr="004A1E3D">
        <w:rPr>
          <w:rFonts w:cs="Tahoma"/>
          <w:szCs w:val="22"/>
        </w:rPr>
        <w:t>s</w:t>
      </w:r>
      <w:r w:rsidR="00FC3CE0" w:rsidRPr="004A1E3D">
        <w:rPr>
          <w:rFonts w:cs="Tahoma"/>
          <w:szCs w:val="22"/>
        </w:rPr>
        <w:t xml:space="preserve"> entregada</w:t>
      </w:r>
      <w:r w:rsidRPr="004A1E3D">
        <w:rPr>
          <w:rFonts w:cs="Tahoma"/>
          <w:szCs w:val="22"/>
        </w:rPr>
        <w:t>s</w:t>
      </w:r>
      <w:r w:rsidR="00FC3CE0" w:rsidRPr="004A1E3D">
        <w:rPr>
          <w:rFonts w:cs="Tahoma"/>
          <w:szCs w:val="22"/>
        </w:rPr>
        <w:t xml:space="preserve"> por el </w:t>
      </w:r>
      <w:r w:rsidR="004E5068" w:rsidRPr="004A1E3D">
        <w:rPr>
          <w:rFonts w:cs="Tahoma"/>
          <w:b/>
          <w:bCs/>
          <w:szCs w:val="22"/>
        </w:rPr>
        <w:t>SUJETO OBLIGADO</w:t>
      </w:r>
      <w:r w:rsidR="004E5068" w:rsidRPr="004A1E3D">
        <w:rPr>
          <w:rFonts w:cs="Tahoma"/>
          <w:szCs w:val="22"/>
        </w:rPr>
        <w:t xml:space="preserve"> </w:t>
      </w:r>
      <w:r w:rsidR="0041385B" w:rsidRPr="004A1E3D">
        <w:rPr>
          <w:rFonts w:cs="Tahoma"/>
          <w:szCs w:val="22"/>
        </w:rPr>
        <w:t>en</w:t>
      </w:r>
      <w:r w:rsidRPr="004A1E3D">
        <w:rPr>
          <w:rFonts w:cs="Tahoma"/>
          <w:szCs w:val="22"/>
        </w:rPr>
        <w:t xml:space="preserve"> las </w:t>
      </w:r>
      <w:r w:rsidR="00FC3CE0" w:rsidRPr="004A1E3D">
        <w:rPr>
          <w:rFonts w:cs="Tahoma"/>
          <w:szCs w:val="22"/>
        </w:rPr>
        <w:t>solicitud</w:t>
      </w:r>
      <w:r w:rsidRPr="004A1E3D">
        <w:rPr>
          <w:rFonts w:cs="Tahoma"/>
          <w:szCs w:val="22"/>
        </w:rPr>
        <w:t>es</w:t>
      </w:r>
      <w:r w:rsidR="00FC3CE0" w:rsidRPr="004A1E3D">
        <w:rPr>
          <w:rFonts w:cs="Tahoma"/>
          <w:szCs w:val="22"/>
        </w:rPr>
        <w:t xml:space="preserve"> de información </w:t>
      </w:r>
      <w:r w:rsidRPr="004A1E3D">
        <w:rPr>
          <w:rFonts w:cs="Tahoma"/>
          <w:b/>
          <w:bCs/>
          <w:szCs w:val="22"/>
        </w:rPr>
        <w:t>00156/DIFTLALNE/IP/2024, 00155/DIFTLALNE/IP/2024, 00157/DIFTLALNE/IP/2024, 00158/DIFTLALNE/IP/2024, 00159/DIFTLALNE/IP/2024, 00160/DIFTLALNE/IP/2024</w:t>
      </w:r>
      <w:r w:rsidR="00FC3CE0" w:rsidRPr="004A1E3D">
        <w:rPr>
          <w:rFonts w:cs="Tahoma"/>
          <w:bCs/>
          <w:szCs w:val="22"/>
        </w:rPr>
        <w:t xml:space="preserve">, </w:t>
      </w:r>
      <w:r w:rsidR="00FC3CE0" w:rsidRPr="004A1E3D">
        <w:rPr>
          <w:rFonts w:eastAsia="Calibri" w:cs="Tahoma"/>
          <w:bCs/>
          <w:szCs w:val="22"/>
          <w:lang w:eastAsia="en-US"/>
        </w:rPr>
        <w:t xml:space="preserve">por resultar </w:t>
      </w:r>
      <w:r w:rsidRPr="004A1E3D">
        <w:rPr>
          <w:rFonts w:eastAsia="Calibri" w:cs="Tahoma"/>
          <w:b/>
          <w:bCs/>
          <w:szCs w:val="22"/>
          <w:lang w:eastAsia="en-US"/>
        </w:rPr>
        <w:t xml:space="preserve">PARCIALMENTE </w:t>
      </w:r>
      <w:r w:rsidR="00FC3CE0" w:rsidRPr="004A1E3D">
        <w:rPr>
          <w:rFonts w:eastAsia="Calibri" w:cs="Tahoma"/>
          <w:b/>
          <w:bCs/>
          <w:szCs w:val="22"/>
          <w:lang w:eastAsia="en-US"/>
        </w:rPr>
        <w:t>FUNDADAS</w:t>
      </w:r>
      <w:r w:rsidR="00FC3CE0" w:rsidRPr="004A1E3D">
        <w:rPr>
          <w:rFonts w:eastAsia="Calibri" w:cs="Tahoma"/>
          <w:bCs/>
          <w:szCs w:val="22"/>
          <w:lang w:eastAsia="en-US"/>
        </w:rPr>
        <w:t xml:space="preserve"> las razones o motivos de inconformidad hechos valer por </w:t>
      </w:r>
      <w:r w:rsidR="00FC3CE0" w:rsidRPr="004A1E3D">
        <w:rPr>
          <w:rFonts w:eastAsia="Calibri" w:cs="Tahoma"/>
          <w:b/>
          <w:szCs w:val="22"/>
          <w:lang w:eastAsia="en-US"/>
        </w:rPr>
        <w:t>LA PARTE RECURRENTE</w:t>
      </w:r>
      <w:r w:rsidR="00FC3CE0" w:rsidRPr="004A1E3D">
        <w:rPr>
          <w:rFonts w:eastAsia="Calibri" w:cs="Tahoma"/>
          <w:bCs/>
          <w:szCs w:val="22"/>
          <w:lang w:eastAsia="en-US"/>
        </w:rPr>
        <w:t xml:space="preserve"> en </w:t>
      </w:r>
      <w:r w:rsidRPr="004A1E3D">
        <w:rPr>
          <w:rFonts w:eastAsia="Calibri" w:cs="Tahoma"/>
          <w:bCs/>
          <w:szCs w:val="22"/>
          <w:lang w:eastAsia="en-US"/>
        </w:rPr>
        <w:t>los</w:t>
      </w:r>
      <w:r w:rsidR="00FC3CE0" w:rsidRPr="004A1E3D">
        <w:rPr>
          <w:rFonts w:eastAsia="Calibri" w:cs="Tahoma"/>
          <w:bCs/>
          <w:szCs w:val="22"/>
          <w:lang w:eastAsia="en-US"/>
        </w:rPr>
        <w:t xml:space="preserve"> Recurso</w:t>
      </w:r>
      <w:r w:rsidRPr="004A1E3D">
        <w:rPr>
          <w:rFonts w:eastAsia="Calibri" w:cs="Tahoma"/>
          <w:bCs/>
          <w:szCs w:val="22"/>
          <w:lang w:eastAsia="en-US"/>
        </w:rPr>
        <w:t>s</w:t>
      </w:r>
      <w:r w:rsidR="00FC3CE0" w:rsidRPr="004A1E3D">
        <w:rPr>
          <w:rFonts w:eastAsia="Calibri" w:cs="Tahoma"/>
          <w:bCs/>
          <w:szCs w:val="22"/>
          <w:lang w:eastAsia="en-US"/>
        </w:rPr>
        <w:t xml:space="preserve"> de Revisión </w:t>
      </w:r>
      <w:r w:rsidRPr="004A1E3D">
        <w:rPr>
          <w:rFonts w:cs="Tahoma"/>
          <w:b/>
          <w:bCs/>
          <w:szCs w:val="22"/>
        </w:rPr>
        <w:t>04502/INFOEM/IP/RR/2024, 04503/INFOEM/IP/RR/2024</w:t>
      </w:r>
      <w:r w:rsidRPr="004A1E3D">
        <w:rPr>
          <w:rFonts w:cs="Tahoma"/>
          <w:szCs w:val="22"/>
        </w:rPr>
        <w:t xml:space="preserve">, </w:t>
      </w:r>
      <w:r w:rsidRPr="004A1E3D">
        <w:rPr>
          <w:rFonts w:cs="Tahoma"/>
          <w:b/>
          <w:bCs/>
          <w:szCs w:val="22"/>
        </w:rPr>
        <w:t>04546/INFOEM/IP/RR/2024</w:t>
      </w:r>
      <w:r w:rsidRPr="004A1E3D">
        <w:rPr>
          <w:rFonts w:cs="Tahoma"/>
          <w:szCs w:val="22"/>
        </w:rPr>
        <w:t xml:space="preserve">, </w:t>
      </w:r>
      <w:r w:rsidRPr="004A1E3D">
        <w:rPr>
          <w:rFonts w:cs="Tahoma"/>
          <w:b/>
          <w:bCs/>
          <w:szCs w:val="22"/>
        </w:rPr>
        <w:t>04547/INFOEM/IP/RR/2024</w:t>
      </w:r>
      <w:r w:rsidRPr="004A1E3D">
        <w:rPr>
          <w:rFonts w:cs="Tahoma"/>
          <w:szCs w:val="22"/>
        </w:rPr>
        <w:t xml:space="preserve">, </w:t>
      </w:r>
      <w:r w:rsidRPr="004A1E3D">
        <w:rPr>
          <w:rFonts w:cs="Tahoma"/>
          <w:b/>
          <w:bCs/>
          <w:szCs w:val="22"/>
        </w:rPr>
        <w:t>04548/INFOEM/IP/RR/2024</w:t>
      </w:r>
      <w:r w:rsidRPr="004A1E3D">
        <w:rPr>
          <w:rFonts w:cs="Tahoma"/>
          <w:szCs w:val="22"/>
        </w:rPr>
        <w:t xml:space="preserve">, </w:t>
      </w:r>
      <w:r w:rsidRPr="004A1E3D">
        <w:rPr>
          <w:rFonts w:cs="Tahoma"/>
          <w:b/>
          <w:bCs/>
          <w:szCs w:val="22"/>
        </w:rPr>
        <w:t>04549/INFOEM/IP/RR/2024</w:t>
      </w:r>
      <w:r w:rsidR="004C6BC2" w:rsidRPr="004A1E3D">
        <w:rPr>
          <w:rFonts w:eastAsia="Calibri" w:cs="Tahoma"/>
          <w:szCs w:val="22"/>
          <w:lang w:eastAsia="en-US"/>
        </w:rPr>
        <w:t xml:space="preserve">, </w:t>
      </w:r>
      <w:r w:rsidR="00FC3CE0" w:rsidRPr="004A1E3D">
        <w:rPr>
          <w:rFonts w:eastAsia="Calibri" w:cs="Tahoma"/>
          <w:bCs/>
          <w:szCs w:val="22"/>
          <w:lang w:eastAsia="en-US"/>
        </w:rPr>
        <w:t xml:space="preserve">en términos del considerando </w:t>
      </w:r>
      <w:r w:rsidR="00FC3CE0" w:rsidRPr="004A1E3D">
        <w:rPr>
          <w:rFonts w:eastAsia="Calibri" w:cs="Tahoma"/>
          <w:b/>
          <w:szCs w:val="22"/>
          <w:lang w:eastAsia="en-US"/>
        </w:rPr>
        <w:t>SEGUNDO</w:t>
      </w:r>
      <w:r w:rsidR="00FC3CE0" w:rsidRPr="004A1E3D">
        <w:rPr>
          <w:rFonts w:eastAsia="Calibri" w:cs="Tahoma"/>
          <w:bCs/>
          <w:szCs w:val="22"/>
          <w:lang w:eastAsia="en-US"/>
        </w:rPr>
        <w:t xml:space="preserve"> de la presente Resolución.</w:t>
      </w:r>
    </w:p>
    <w:p w14:paraId="78D4A482" w14:textId="77777777" w:rsidR="00FC3CE0" w:rsidRPr="004A1E3D" w:rsidRDefault="00FC3CE0" w:rsidP="004A1E3D">
      <w:pPr>
        <w:widowControl w:val="0"/>
        <w:rPr>
          <w:rFonts w:eastAsia="Calibri" w:cs="Tahoma"/>
          <w:bCs/>
          <w:szCs w:val="22"/>
          <w:lang w:eastAsia="en-US"/>
        </w:rPr>
      </w:pPr>
    </w:p>
    <w:p w14:paraId="32FADBFA" w14:textId="40F5B6D9" w:rsidR="00890546" w:rsidRPr="004A1E3D" w:rsidRDefault="00890546" w:rsidP="004A1E3D">
      <w:pPr>
        <w:ind w:right="-93"/>
        <w:rPr>
          <w:rFonts w:eastAsia="Calibri" w:cs="Tahoma"/>
          <w:bCs/>
          <w:szCs w:val="22"/>
          <w:lang w:eastAsia="en-US"/>
        </w:rPr>
      </w:pPr>
      <w:r w:rsidRPr="004A1E3D">
        <w:rPr>
          <w:rFonts w:eastAsia="Calibri" w:cs="Tahoma"/>
          <w:b/>
          <w:bCs/>
          <w:szCs w:val="22"/>
          <w:lang w:eastAsia="en-US"/>
        </w:rPr>
        <w:t>TERCERO.</w:t>
      </w:r>
      <w:r w:rsidRPr="004A1E3D">
        <w:rPr>
          <w:rFonts w:eastAsia="Calibri" w:cs="Tahoma"/>
          <w:szCs w:val="22"/>
          <w:lang w:eastAsia="es-MX"/>
        </w:rPr>
        <w:t xml:space="preserve"> Se </w:t>
      </w:r>
      <w:r w:rsidRPr="004A1E3D">
        <w:rPr>
          <w:rFonts w:eastAsia="Calibri" w:cs="Tahoma"/>
          <w:b/>
          <w:szCs w:val="22"/>
          <w:lang w:eastAsia="es-MX"/>
        </w:rPr>
        <w:t xml:space="preserve">ORDENA </w:t>
      </w:r>
      <w:r w:rsidRPr="004A1E3D">
        <w:rPr>
          <w:rFonts w:eastAsia="Calibri" w:cs="Tahoma"/>
          <w:szCs w:val="22"/>
          <w:lang w:eastAsia="es-MX"/>
        </w:rPr>
        <w:t xml:space="preserve">al </w:t>
      </w:r>
      <w:r w:rsidRPr="004A1E3D">
        <w:rPr>
          <w:rFonts w:eastAsia="Calibri" w:cs="Tahoma"/>
          <w:b/>
          <w:bCs/>
          <w:szCs w:val="22"/>
          <w:lang w:eastAsia="es-MX"/>
        </w:rPr>
        <w:t>SUJETO OBLIGADO</w:t>
      </w:r>
      <w:r w:rsidRPr="004A1E3D">
        <w:rPr>
          <w:rFonts w:eastAsia="Calibri" w:cs="Tahoma"/>
          <w:szCs w:val="22"/>
          <w:lang w:eastAsia="es-MX"/>
        </w:rPr>
        <w:t xml:space="preserve">, </w:t>
      </w:r>
      <w:r w:rsidRPr="004A1E3D">
        <w:rPr>
          <w:rFonts w:eastAsia="Calibri" w:cs="Tahoma"/>
          <w:bCs/>
          <w:szCs w:val="22"/>
          <w:lang w:eastAsia="en-US"/>
        </w:rPr>
        <w:t xml:space="preserve">a efecto de que, entregue a través del </w:t>
      </w:r>
      <w:r w:rsidRPr="004A1E3D">
        <w:rPr>
          <w:rFonts w:eastAsia="Calibri" w:cs="Tahoma"/>
          <w:b/>
          <w:bCs/>
          <w:szCs w:val="22"/>
          <w:lang w:eastAsia="en-US"/>
        </w:rPr>
        <w:t>SAIMEX</w:t>
      </w:r>
      <w:r w:rsidRPr="004A1E3D">
        <w:rPr>
          <w:rFonts w:eastAsia="Calibri" w:cs="Tahoma"/>
          <w:bCs/>
          <w:szCs w:val="22"/>
          <w:lang w:eastAsia="en-US"/>
        </w:rPr>
        <w:t>, lo siguiente:</w:t>
      </w:r>
    </w:p>
    <w:p w14:paraId="34C63563" w14:textId="77777777" w:rsidR="00890546" w:rsidRPr="004A1E3D" w:rsidRDefault="00890546" w:rsidP="004A1E3D">
      <w:pPr>
        <w:ind w:right="-93"/>
        <w:rPr>
          <w:rFonts w:eastAsia="Calibri" w:cs="Tahoma"/>
          <w:b/>
          <w:bCs/>
          <w:szCs w:val="22"/>
          <w:lang w:eastAsia="en-US"/>
        </w:rPr>
      </w:pPr>
    </w:p>
    <w:p w14:paraId="5DB6A294" w14:textId="2D748AAF" w:rsidR="00DD1221" w:rsidRPr="004A1E3D" w:rsidRDefault="00DD1221" w:rsidP="004A1E3D">
      <w:pPr>
        <w:pStyle w:val="Puesto"/>
        <w:ind w:left="851" w:right="822"/>
        <w:rPr>
          <w:rFonts w:eastAsia="Calibri"/>
        </w:rPr>
      </w:pPr>
      <w:r w:rsidRPr="004A1E3D">
        <w:rPr>
          <w:rFonts w:eastAsia="Calibri"/>
        </w:rPr>
        <w:t>Acuerdo que emita el Comité de Transparencia mediante el que se declare formalmente la inexistencia del plan de trabajo para la implementación de las medidas de seguridad</w:t>
      </w:r>
      <w:r w:rsidR="00DC0B76" w:rsidRPr="004A1E3D">
        <w:rPr>
          <w:rFonts w:eastAsia="Calibri"/>
        </w:rPr>
        <w:t xml:space="preserve"> aplicables a las bases y sistemas de datos personales</w:t>
      </w:r>
      <w:r w:rsidRPr="004A1E3D">
        <w:rPr>
          <w:rFonts w:eastAsia="Calibri"/>
        </w:rPr>
        <w:t>,</w:t>
      </w:r>
      <w:r w:rsidR="00543E56" w:rsidRPr="004A1E3D">
        <w:rPr>
          <w:rFonts w:eastAsia="Calibri"/>
        </w:rPr>
        <w:t xml:space="preserve"> de los </w:t>
      </w:r>
      <w:r w:rsidR="00543E56" w:rsidRPr="004A1E3D">
        <w:rPr>
          <w:rFonts w:eastAsia="Calibri"/>
        </w:rPr>
        <w:lastRenderedPageBreak/>
        <w:t>años 2018, 2019, 2020, 2021, 2022 y 2023,</w:t>
      </w:r>
      <w:r w:rsidRPr="004A1E3D">
        <w:rPr>
          <w:rFonts w:eastAsia="Calibri"/>
        </w:rPr>
        <w:t xml:space="preserve"> en términos de los artículos 19, 49, fracciones II y XIII, 169 y 170 de la Ley de Transparencia y Acceso a la Información Pública del Estado de México y Municipios.</w:t>
      </w:r>
    </w:p>
    <w:p w14:paraId="7E68D565" w14:textId="77777777" w:rsidR="00FC3CE0" w:rsidRPr="004A1E3D" w:rsidRDefault="00FC3CE0" w:rsidP="004A1E3D">
      <w:pPr>
        <w:widowControl w:val="0"/>
        <w:spacing w:line="240" w:lineRule="auto"/>
        <w:ind w:left="851" w:right="822"/>
        <w:rPr>
          <w:rFonts w:eastAsia="Calibri" w:cs="Tahoma"/>
          <w:bCs/>
          <w:szCs w:val="22"/>
          <w:lang w:eastAsia="en-US"/>
        </w:rPr>
      </w:pPr>
    </w:p>
    <w:p w14:paraId="14C2AD60" w14:textId="31E8B617" w:rsidR="00FC3CE0" w:rsidRPr="004A1E3D" w:rsidRDefault="00543E56" w:rsidP="004A1E3D">
      <w:pPr>
        <w:rPr>
          <w:szCs w:val="22"/>
        </w:rPr>
      </w:pPr>
      <w:r w:rsidRPr="004A1E3D">
        <w:rPr>
          <w:b/>
          <w:bCs/>
          <w:szCs w:val="22"/>
        </w:rPr>
        <w:t>CUARTO</w:t>
      </w:r>
      <w:r w:rsidR="00FC3CE0" w:rsidRPr="004A1E3D">
        <w:rPr>
          <w:b/>
          <w:bCs/>
          <w:szCs w:val="22"/>
        </w:rPr>
        <w:t>.</w:t>
      </w:r>
      <w:r w:rsidR="00FC3CE0" w:rsidRPr="004A1E3D">
        <w:rPr>
          <w:szCs w:val="22"/>
        </w:rPr>
        <w:t xml:space="preserve"> Notifíquese la presente resolución al Titular de la Unidad de Transparencia del </w:t>
      </w:r>
      <w:r w:rsidR="008B1E16" w:rsidRPr="004A1E3D">
        <w:rPr>
          <w:b/>
          <w:bCs/>
          <w:szCs w:val="22"/>
        </w:rPr>
        <w:t>SUJETO OBLIGADO</w:t>
      </w:r>
      <w:r w:rsidR="00FC3CE0" w:rsidRPr="004A1E3D">
        <w:rPr>
          <w:szCs w:val="22"/>
        </w:rPr>
        <w:t xml:space="preserve">, para que conforme al artículo 186 último párrafo, 189 segundo párrafo y 194 de la Ley de Transparencia y Acceso a la Información Pública del Estado de México y Municipios, dé cumplimiento a lo ordenado dentro del plazo de </w:t>
      </w:r>
      <w:r w:rsidR="00FC3CE0" w:rsidRPr="004A1E3D">
        <w:rPr>
          <w:b/>
          <w:bCs/>
          <w:szCs w:val="22"/>
        </w:rPr>
        <w:t>diez días hábiles</w:t>
      </w:r>
      <w:r w:rsidR="00FC3CE0" w:rsidRPr="004A1E3D">
        <w:rPr>
          <w:szCs w:val="22"/>
        </w:rPr>
        <w:t xml:space="preserve">, e informe a este Instituto en un plazo de </w:t>
      </w:r>
      <w:r w:rsidR="00FC3CE0" w:rsidRPr="004A1E3D">
        <w:rPr>
          <w:b/>
          <w:bCs/>
          <w:szCs w:val="22"/>
        </w:rPr>
        <w:t>tres días hábiles</w:t>
      </w:r>
      <w:r w:rsidR="00FC3CE0" w:rsidRPr="004A1E3D">
        <w:rPr>
          <w:szCs w:val="22"/>
        </w:rPr>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4A1E3D" w:rsidRDefault="00FC3CE0" w:rsidP="004A1E3D">
      <w:pPr>
        <w:rPr>
          <w:szCs w:val="22"/>
        </w:rPr>
      </w:pPr>
    </w:p>
    <w:p w14:paraId="16A4F4E2" w14:textId="637ADEF8" w:rsidR="00FC3CE0" w:rsidRPr="004A1E3D" w:rsidRDefault="00543E56" w:rsidP="004A1E3D">
      <w:pPr>
        <w:rPr>
          <w:szCs w:val="22"/>
        </w:rPr>
      </w:pPr>
      <w:r w:rsidRPr="004A1E3D">
        <w:rPr>
          <w:b/>
          <w:bCs/>
          <w:szCs w:val="22"/>
        </w:rPr>
        <w:t>QUINTO</w:t>
      </w:r>
      <w:r w:rsidR="00FC3CE0" w:rsidRPr="004A1E3D">
        <w:rPr>
          <w:b/>
          <w:bCs/>
          <w:szCs w:val="22"/>
        </w:rPr>
        <w:t>.</w:t>
      </w:r>
      <w:r w:rsidR="00FC3CE0" w:rsidRPr="004A1E3D">
        <w:rPr>
          <w:szCs w:val="22"/>
        </w:rPr>
        <w:t xml:space="preserve"> Notifíquese a </w:t>
      </w:r>
      <w:r w:rsidR="00FC3CE0" w:rsidRPr="004A1E3D">
        <w:rPr>
          <w:b/>
          <w:bCs/>
          <w:szCs w:val="22"/>
        </w:rPr>
        <w:t>LA PARTE RECURRENTE</w:t>
      </w:r>
      <w:r w:rsidR="00FC3CE0" w:rsidRPr="004A1E3D">
        <w:rPr>
          <w:szCs w:val="22"/>
        </w:rPr>
        <w:t xml:space="preserve"> la presente resolución vía Sistema de Acceso a la Información Mexiquense </w:t>
      </w:r>
      <w:r w:rsidR="008B1E16" w:rsidRPr="004A1E3D">
        <w:rPr>
          <w:szCs w:val="22"/>
        </w:rPr>
        <w:t>(</w:t>
      </w:r>
      <w:r w:rsidR="00FC3CE0" w:rsidRPr="004A1E3D">
        <w:rPr>
          <w:szCs w:val="22"/>
        </w:rPr>
        <w:t>SAIMEX</w:t>
      </w:r>
      <w:r w:rsidR="008B1E16" w:rsidRPr="004A1E3D">
        <w:rPr>
          <w:szCs w:val="22"/>
        </w:rPr>
        <w:t>)</w:t>
      </w:r>
      <w:r w:rsidR="00FC3CE0" w:rsidRPr="004A1E3D">
        <w:rPr>
          <w:szCs w:val="22"/>
        </w:rPr>
        <w:t>.</w:t>
      </w:r>
    </w:p>
    <w:p w14:paraId="515336ED" w14:textId="77777777" w:rsidR="00FC3CE0" w:rsidRPr="004A1E3D" w:rsidRDefault="00FC3CE0" w:rsidP="004A1E3D">
      <w:pPr>
        <w:rPr>
          <w:szCs w:val="22"/>
        </w:rPr>
      </w:pPr>
    </w:p>
    <w:p w14:paraId="2F00661A" w14:textId="77777777" w:rsidR="00890546" w:rsidRPr="004A1E3D" w:rsidRDefault="00543E56" w:rsidP="004A1E3D">
      <w:pPr>
        <w:widowControl w:val="0"/>
        <w:autoSpaceDE w:val="0"/>
        <w:autoSpaceDN w:val="0"/>
        <w:adjustRightInd w:val="0"/>
        <w:rPr>
          <w:b/>
        </w:rPr>
      </w:pPr>
      <w:r w:rsidRPr="004A1E3D">
        <w:rPr>
          <w:b/>
          <w:bCs/>
          <w:szCs w:val="22"/>
        </w:rPr>
        <w:t>SEXTO</w:t>
      </w:r>
      <w:r w:rsidR="00FC3CE0" w:rsidRPr="004A1E3D">
        <w:rPr>
          <w:szCs w:val="22"/>
        </w:rPr>
        <w:t xml:space="preserve">. </w:t>
      </w:r>
      <w:r w:rsidR="00890546" w:rsidRPr="004A1E3D">
        <w:rPr>
          <w:b/>
          <w:szCs w:val="17"/>
          <w:lang w:eastAsia="es-ES_tradnl"/>
        </w:rPr>
        <w:t>Hágase</w:t>
      </w:r>
      <w:r w:rsidR="00890546" w:rsidRPr="004A1E3D">
        <w:rPr>
          <w:szCs w:val="17"/>
          <w:lang w:eastAsia="es-ES_tradnl"/>
        </w:rPr>
        <w:t xml:space="preserve"> </w:t>
      </w:r>
      <w:r w:rsidR="00890546" w:rsidRPr="004A1E3D">
        <w:rPr>
          <w:b/>
          <w:szCs w:val="17"/>
          <w:lang w:eastAsia="es-ES_tradnl"/>
        </w:rPr>
        <w:t>del conocimiento</w:t>
      </w:r>
      <w:r w:rsidR="00890546" w:rsidRPr="004A1E3D">
        <w:rPr>
          <w:szCs w:val="17"/>
          <w:lang w:eastAsia="es-ES_tradnl"/>
        </w:rPr>
        <w:t xml:space="preserve"> </w:t>
      </w:r>
      <w:r w:rsidR="00890546" w:rsidRPr="004A1E3D">
        <w:t>del</w:t>
      </w:r>
      <w:r w:rsidR="00890546" w:rsidRPr="004A1E3D">
        <w:rPr>
          <w:rFonts w:cs="Arial"/>
          <w:b/>
        </w:rPr>
        <w:t xml:space="preserve"> RECURRENTE</w:t>
      </w:r>
      <w:r w:rsidR="00890546" w:rsidRPr="004A1E3D">
        <w:rPr>
          <w:rFonts w:eastAsiaTheme="minorEastAsia"/>
          <w:szCs w:val="17"/>
          <w:lang w:eastAsia="es-ES_tradnl"/>
        </w:rPr>
        <w:t>, que de conformidad con lo establecido en el artículo 196 de la Ley de Transparencia y Acceso a la Información Pública del Estado de México y Municipios, y con lo establecido en los artículos 159 y 160 de la Ley General de Transparencia y Acceso a la Información Pública podrá impugnarla vía recurso de inconformidad ante el Instituto Nacional de Transparencia, Acceso a la Información y Protección de Datos Personales, o bien, vía Juicio de Amparo en los términos de las leyes aplicables.</w:t>
      </w:r>
    </w:p>
    <w:p w14:paraId="36B1B8D9" w14:textId="6D4C9BC2" w:rsidR="004C6BC2" w:rsidRPr="004A1E3D" w:rsidRDefault="004C6BC2" w:rsidP="004A1E3D">
      <w:pPr>
        <w:rPr>
          <w:szCs w:val="22"/>
        </w:rPr>
      </w:pPr>
    </w:p>
    <w:p w14:paraId="43DF9D99" w14:textId="58669A69" w:rsidR="00FC3CE0" w:rsidRPr="004A1E3D" w:rsidRDefault="00543E56" w:rsidP="004A1E3D">
      <w:pPr>
        <w:rPr>
          <w:szCs w:val="22"/>
        </w:rPr>
      </w:pPr>
      <w:r w:rsidRPr="004A1E3D">
        <w:rPr>
          <w:b/>
          <w:bCs/>
          <w:szCs w:val="22"/>
        </w:rPr>
        <w:lastRenderedPageBreak/>
        <w:t>SÉPTIMO</w:t>
      </w:r>
      <w:r w:rsidR="00FC3CE0" w:rsidRPr="004A1E3D">
        <w:rPr>
          <w:b/>
          <w:bCs/>
          <w:szCs w:val="22"/>
        </w:rPr>
        <w:t>.</w:t>
      </w:r>
      <w:r w:rsidR="00FC3CE0" w:rsidRPr="004A1E3D">
        <w:rPr>
          <w:szCs w:val="22"/>
        </w:rPr>
        <w:t xml:space="preserve"> De conformidad con el artículo 198 de la Ley de Transparencia y Acceso a la Información Pública del Estado de México y Municipios, el </w:t>
      </w:r>
      <w:r w:rsidR="008B1E16" w:rsidRPr="004A1E3D">
        <w:rPr>
          <w:b/>
          <w:bCs/>
          <w:szCs w:val="22"/>
        </w:rPr>
        <w:t>SUJETO OBLIGADO</w:t>
      </w:r>
      <w:r w:rsidR="008B1E16" w:rsidRPr="004A1E3D">
        <w:rPr>
          <w:szCs w:val="22"/>
        </w:rPr>
        <w:t xml:space="preserve"> </w:t>
      </w:r>
      <w:r w:rsidR="00FC3CE0" w:rsidRPr="004A1E3D">
        <w:rPr>
          <w:szCs w:val="22"/>
        </w:rPr>
        <w:t>podrá solicitar</w:t>
      </w:r>
      <w:r w:rsidR="008B1E16" w:rsidRPr="004A1E3D">
        <w:rPr>
          <w:szCs w:val="22"/>
        </w:rPr>
        <w:t xml:space="preserve"> </w:t>
      </w:r>
      <w:r w:rsidR="00FC3CE0" w:rsidRPr="004A1E3D">
        <w:rPr>
          <w:szCs w:val="22"/>
        </w:rPr>
        <w:t xml:space="preserve">una ampliación de plazo </w:t>
      </w:r>
      <w:r w:rsidR="008B1E16" w:rsidRPr="004A1E3D">
        <w:rPr>
          <w:szCs w:val="22"/>
        </w:rPr>
        <w:t xml:space="preserve">de manera fundada y motivada, </w:t>
      </w:r>
      <w:r w:rsidR="00FC3CE0" w:rsidRPr="004A1E3D">
        <w:rPr>
          <w:szCs w:val="22"/>
        </w:rPr>
        <w:t>para el cumplimiento de la presente resolución.</w:t>
      </w:r>
    </w:p>
    <w:p w14:paraId="2BC8564F" w14:textId="77777777" w:rsidR="00FC3CE0" w:rsidRPr="004A1E3D" w:rsidRDefault="00FC3CE0" w:rsidP="004A1E3D">
      <w:pPr>
        <w:ind w:right="113"/>
        <w:rPr>
          <w:rFonts w:cs="Arial"/>
          <w:b/>
          <w:szCs w:val="22"/>
        </w:rPr>
      </w:pPr>
    </w:p>
    <w:p w14:paraId="2183AB63" w14:textId="77777777" w:rsidR="00890546" w:rsidRPr="004A1E3D" w:rsidRDefault="00890546" w:rsidP="004A1E3D">
      <w:pPr>
        <w:rPr>
          <w:rFonts w:eastAsia="Palatino Linotype" w:cs="Palatino Linotype"/>
          <w:szCs w:val="22"/>
        </w:rPr>
      </w:pPr>
      <w:r w:rsidRPr="004A1E3D">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PRIMERA SESIÓN ORDINARIA, CELEBRADA EL CUATRO DE SEPTIEMBRE DE DOS MIL VEINTICUATRO, ANTE EL SECRETARIO TÉCNICO DEL PLENO, ALEXIS TAPIA RAMÍREZ.</w:t>
      </w:r>
    </w:p>
    <w:p w14:paraId="49D72DA3" w14:textId="41962D17" w:rsidR="00664420" w:rsidRPr="004A1E3D" w:rsidRDefault="007803DA" w:rsidP="004A1E3D">
      <w:pPr>
        <w:ind w:right="-93"/>
        <w:rPr>
          <w:rFonts w:eastAsia="Calibri" w:cs="Tahoma"/>
          <w:bCs/>
          <w:sz w:val="16"/>
          <w:szCs w:val="22"/>
          <w:lang w:eastAsia="en-US"/>
        </w:rPr>
      </w:pPr>
      <w:r w:rsidRPr="004A1E3D">
        <w:rPr>
          <w:rFonts w:eastAsia="Palatino Linotype" w:cs="Palatino Linotype"/>
          <w:sz w:val="16"/>
          <w:szCs w:val="22"/>
        </w:rPr>
        <w:t>SCMM/AGZ/DEMF/DLM</w:t>
      </w:r>
    </w:p>
    <w:p w14:paraId="5EFEA0CD" w14:textId="77777777" w:rsidR="00664420" w:rsidRPr="004A1E3D" w:rsidRDefault="00664420" w:rsidP="004A1E3D">
      <w:pPr>
        <w:ind w:right="-93"/>
        <w:rPr>
          <w:rFonts w:eastAsia="Calibri" w:cs="Tahoma"/>
          <w:szCs w:val="22"/>
          <w:lang w:val="es-ES"/>
        </w:rPr>
      </w:pPr>
    </w:p>
    <w:p w14:paraId="696BC976" w14:textId="77777777" w:rsidR="00664420" w:rsidRPr="004A1E3D" w:rsidRDefault="00664420" w:rsidP="004A1E3D">
      <w:pPr>
        <w:ind w:right="-93"/>
        <w:rPr>
          <w:rFonts w:eastAsia="Calibri" w:cs="Tahoma"/>
          <w:bCs/>
          <w:szCs w:val="22"/>
          <w:lang w:val="es-ES" w:eastAsia="en-US"/>
        </w:rPr>
      </w:pPr>
    </w:p>
    <w:p w14:paraId="671CB0C5" w14:textId="77777777" w:rsidR="00664420" w:rsidRPr="004A1E3D" w:rsidRDefault="00664420" w:rsidP="004A1E3D">
      <w:pPr>
        <w:ind w:right="-93"/>
        <w:rPr>
          <w:rFonts w:eastAsia="Calibri" w:cs="Tahoma"/>
          <w:bCs/>
          <w:szCs w:val="22"/>
          <w:lang w:val="es-ES_tradnl" w:eastAsia="en-US"/>
        </w:rPr>
      </w:pPr>
    </w:p>
    <w:p w14:paraId="52B66DE7" w14:textId="77777777" w:rsidR="00664420" w:rsidRPr="004A1E3D" w:rsidRDefault="00664420" w:rsidP="004A1E3D">
      <w:pPr>
        <w:ind w:right="-93"/>
        <w:rPr>
          <w:rFonts w:eastAsia="Calibri" w:cs="Tahoma"/>
          <w:bCs/>
          <w:szCs w:val="22"/>
          <w:lang w:val="es-ES_tradnl" w:eastAsia="en-US"/>
        </w:rPr>
      </w:pPr>
    </w:p>
    <w:p w14:paraId="3BA305D1" w14:textId="77777777" w:rsidR="00664420" w:rsidRPr="004A1E3D" w:rsidRDefault="00664420" w:rsidP="004A1E3D">
      <w:pPr>
        <w:ind w:right="-93"/>
        <w:rPr>
          <w:rFonts w:eastAsia="Calibri" w:cs="Tahoma"/>
          <w:bCs/>
          <w:szCs w:val="22"/>
          <w:lang w:val="es-ES_tradnl" w:eastAsia="en-US"/>
        </w:rPr>
      </w:pPr>
    </w:p>
    <w:p w14:paraId="78230707" w14:textId="77777777" w:rsidR="00664420" w:rsidRPr="004A1E3D" w:rsidRDefault="00664420" w:rsidP="004A1E3D">
      <w:pPr>
        <w:ind w:right="-93"/>
        <w:rPr>
          <w:rFonts w:eastAsia="Calibri" w:cs="Tahoma"/>
          <w:bCs/>
          <w:szCs w:val="22"/>
          <w:lang w:val="es-ES_tradnl" w:eastAsia="en-US"/>
        </w:rPr>
      </w:pPr>
    </w:p>
    <w:p w14:paraId="72D18B28" w14:textId="77777777" w:rsidR="00664420" w:rsidRPr="004A1E3D" w:rsidRDefault="00664420" w:rsidP="004A1E3D">
      <w:pPr>
        <w:ind w:right="-93"/>
        <w:rPr>
          <w:rFonts w:eastAsia="Calibri" w:cs="Tahoma"/>
          <w:bCs/>
          <w:szCs w:val="22"/>
          <w:lang w:val="es-ES_tradnl" w:eastAsia="en-US"/>
        </w:rPr>
      </w:pPr>
    </w:p>
    <w:p w14:paraId="6BD461DC" w14:textId="77777777" w:rsidR="00664420" w:rsidRPr="004A1E3D" w:rsidRDefault="00664420" w:rsidP="004A1E3D">
      <w:pPr>
        <w:tabs>
          <w:tab w:val="center" w:pos="4568"/>
        </w:tabs>
        <w:ind w:right="-93"/>
        <w:rPr>
          <w:rFonts w:eastAsia="Calibri" w:cs="Tahoma"/>
          <w:bCs/>
          <w:szCs w:val="22"/>
          <w:lang w:eastAsia="en-US"/>
        </w:rPr>
      </w:pPr>
    </w:p>
    <w:p w14:paraId="4DBB1727" w14:textId="77777777" w:rsidR="00664420" w:rsidRPr="004A1E3D" w:rsidRDefault="00664420" w:rsidP="004A1E3D">
      <w:pPr>
        <w:tabs>
          <w:tab w:val="center" w:pos="4568"/>
        </w:tabs>
        <w:ind w:right="-93"/>
        <w:rPr>
          <w:rFonts w:eastAsia="Calibri" w:cs="Tahoma"/>
          <w:bCs/>
          <w:szCs w:val="22"/>
          <w:lang w:eastAsia="en-US"/>
        </w:rPr>
      </w:pPr>
    </w:p>
    <w:p w14:paraId="1D74121B" w14:textId="77777777" w:rsidR="00664420" w:rsidRPr="004A1E3D" w:rsidRDefault="00664420" w:rsidP="004A1E3D">
      <w:pPr>
        <w:tabs>
          <w:tab w:val="center" w:pos="4568"/>
        </w:tabs>
        <w:ind w:right="-93"/>
        <w:rPr>
          <w:rFonts w:eastAsia="Calibri" w:cs="Tahoma"/>
          <w:bCs/>
          <w:szCs w:val="22"/>
          <w:lang w:eastAsia="en-US"/>
        </w:rPr>
      </w:pPr>
    </w:p>
    <w:p w14:paraId="08E74E9C" w14:textId="77777777" w:rsidR="00664420" w:rsidRPr="004A1E3D" w:rsidRDefault="00664420" w:rsidP="004A1E3D">
      <w:pPr>
        <w:tabs>
          <w:tab w:val="center" w:pos="4568"/>
        </w:tabs>
        <w:ind w:right="-93"/>
        <w:rPr>
          <w:rFonts w:eastAsia="Calibri" w:cs="Tahoma"/>
          <w:bCs/>
          <w:szCs w:val="22"/>
          <w:lang w:eastAsia="en-US"/>
        </w:rPr>
      </w:pPr>
    </w:p>
    <w:p w14:paraId="2CBF5E03" w14:textId="77777777" w:rsidR="00664420" w:rsidRPr="004A1E3D" w:rsidRDefault="00664420" w:rsidP="004A1E3D">
      <w:pPr>
        <w:tabs>
          <w:tab w:val="center" w:pos="4568"/>
        </w:tabs>
        <w:ind w:right="-93"/>
        <w:rPr>
          <w:rFonts w:eastAsia="Calibri" w:cs="Tahoma"/>
          <w:bCs/>
          <w:szCs w:val="22"/>
          <w:lang w:eastAsia="en-US"/>
        </w:rPr>
      </w:pPr>
    </w:p>
    <w:p w14:paraId="44865A6D" w14:textId="77777777" w:rsidR="00664420" w:rsidRPr="004A1E3D" w:rsidRDefault="00664420" w:rsidP="004A1E3D">
      <w:pPr>
        <w:tabs>
          <w:tab w:val="center" w:pos="4568"/>
        </w:tabs>
        <w:ind w:right="-93"/>
        <w:rPr>
          <w:rFonts w:eastAsia="Calibri" w:cs="Tahoma"/>
          <w:bCs/>
          <w:szCs w:val="22"/>
          <w:lang w:eastAsia="en-US"/>
        </w:rPr>
      </w:pPr>
    </w:p>
    <w:p w14:paraId="7147F06B" w14:textId="77777777" w:rsidR="00664420" w:rsidRPr="004A1E3D" w:rsidRDefault="00664420" w:rsidP="004A1E3D">
      <w:pPr>
        <w:tabs>
          <w:tab w:val="center" w:pos="4568"/>
        </w:tabs>
        <w:ind w:right="-93"/>
        <w:rPr>
          <w:rFonts w:eastAsia="Calibri" w:cs="Tahoma"/>
          <w:bCs/>
          <w:szCs w:val="22"/>
          <w:lang w:eastAsia="en-US"/>
        </w:rPr>
      </w:pPr>
    </w:p>
    <w:p w14:paraId="6FDF3D7E" w14:textId="77777777" w:rsidR="00664420" w:rsidRPr="004A1E3D" w:rsidRDefault="00664420" w:rsidP="004A1E3D">
      <w:pPr>
        <w:tabs>
          <w:tab w:val="center" w:pos="4568"/>
        </w:tabs>
        <w:ind w:right="-93"/>
        <w:rPr>
          <w:rFonts w:eastAsia="Calibri" w:cs="Tahoma"/>
          <w:bCs/>
          <w:szCs w:val="22"/>
          <w:lang w:eastAsia="en-US"/>
        </w:rPr>
      </w:pPr>
    </w:p>
    <w:p w14:paraId="6246F818" w14:textId="77777777" w:rsidR="00664420" w:rsidRPr="004A1E3D" w:rsidRDefault="00664420" w:rsidP="004A1E3D">
      <w:pPr>
        <w:tabs>
          <w:tab w:val="center" w:pos="4568"/>
        </w:tabs>
        <w:ind w:right="-93"/>
        <w:rPr>
          <w:rFonts w:eastAsia="Calibri" w:cs="Tahoma"/>
          <w:bCs/>
          <w:szCs w:val="22"/>
          <w:lang w:eastAsia="en-US"/>
        </w:rPr>
      </w:pPr>
    </w:p>
    <w:p w14:paraId="57A88B28" w14:textId="77777777" w:rsidR="00664420" w:rsidRPr="004A1E3D" w:rsidRDefault="00664420" w:rsidP="004A1E3D">
      <w:pPr>
        <w:tabs>
          <w:tab w:val="center" w:pos="4568"/>
        </w:tabs>
        <w:ind w:right="-93"/>
        <w:rPr>
          <w:rFonts w:eastAsia="Calibri" w:cs="Tahoma"/>
          <w:bCs/>
          <w:szCs w:val="22"/>
          <w:lang w:eastAsia="en-US"/>
        </w:rPr>
      </w:pPr>
    </w:p>
    <w:p w14:paraId="77EF6095" w14:textId="77777777" w:rsidR="00664420" w:rsidRPr="004A1E3D" w:rsidRDefault="00664420" w:rsidP="004A1E3D">
      <w:pPr>
        <w:tabs>
          <w:tab w:val="center" w:pos="4568"/>
        </w:tabs>
        <w:ind w:right="-93"/>
        <w:rPr>
          <w:rFonts w:eastAsia="Calibri" w:cs="Tahoma"/>
          <w:bCs/>
          <w:szCs w:val="22"/>
          <w:lang w:eastAsia="en-US"/>
        </w:rPr>
      </w:pPr>
    </w:p>
    <w:p w14:paraId="35593947" w14:textId="77777777" w:rsidR="00664420" w:rsidRPr="004A1E3D" w:rsidRDefault="00664420" w:rsidP="004A1E3D">
      <w:pPr>
        <w:tabs>
          <w:tab w:val="center" w:pos="4568"/>
        </w:tabs>
        <w:ind w:right="-93"/>
        <w:rPr>
          <w:rFonts w:eastAsia="Calibri" w:cs="Tahoma"/>
          <w:bCs/>
          <w:szCs w:val="22"/>
          <w:lang w:eastAsia="en-US"/>
        </w:rPr>
      </w:pPr>
    </w:p>
    <w:p w14:paraId="3AF72A17" w14:textId="77777777" w:rsidR="00664420" w:rsidRPr="004A1E3D" w:rsidRDefault="00664420" w:rsidP="004A1E3D">
      <w:pPr>
        <w:tabs>
          <w:tab w:val="center" w:pos="4568"/>
        </w:tabs>
        <w:ind w:right="-93"/>
        <w:rPr>
          <w:rFonts w:eastAsia="Calibri" w:cs="Tahoma"/>
          <w:bCs/>
          <w:szCs w:val="22"/>
          <w:lang w:eastAsia="en-US"/>
        </w:rPr>
      </w:pPr>
    </w:p>
    <w:p w14:paraId="37169144" w14:textId="77777777" w:rsidR="00664420" w:rsidRPr="004A1E3D" w:rsidRDefault="00664420" w:rsidP="004A1E3D">
      <w:pPr>
        <w:tabs>
          <w:tab w:val="center" w:pos="4568"/>
        </w:tabs>
        <w:ind w:right="-93"/>
        <w:rPr>
          <w:rFonts w:eastAsia="Calibri" w:cs="Tahoma"/>
          <w:bCs/>
          <w:szCs w:val="22"/>
          <w:lang w:eastAsia="en-US"/>
        </w:rPr>
      </w:pPr>
    </w:p>
    <w:p w14:paraId="77CFC088" w14:textId="77777777" w:rsidR="00664420" w:rsidRPr="004A1E3D" w:rsidRDefault="00664420" w:rsidP="004A1E3D">
      <w:pPr>
        <w:tabs>
          <w:tab w:val="center" w:pos="4568"/>
        </w:tabs>
        <w:ind w:right="-93"/>
        <w:rPr>
          <w:rFonts w:eastAsia="Calibri" w:cs="Tahoma"/>
          <w:bCs/>
          <w:szCs w:val="22"/>
          <w:lang w:eastAsia="en-US"/>
        </w:rPr>
      </w:pPr>
    </w:p>
    <w:p w14:paraId="781A11A5" w14:textId="77777777" w:rsidR="00664420" w:rsidRPr="004A1E3D" w:rsidRDefault="00664420" w:rsidP="004A1E3D">
      <w:pPr>
        <w:tabs>
          <w:tab w:val="center" w:pos="4568"/>
        </w:tabs>
        <w:ind w:right="-93"/>
        <w:rPr>
          <w:rFonts w:eastAsia="Calibri" w:cs="Tahoma"/>
          <w:bCs/>
          <w:szCs w:val="22"/>
          <w:lang w:eastAsia="en-US"/>
        </w:rPr>
      </w:pPr>
    </w:p>
    <w:p w14:paraId="5B4ADFF3" w14:textId="77777777" w:rsidR="00A131AC" w:rsidRPr="004A1E3D" w:rsidRDefault="00A131AC" w:rsidP="004A1E3D">
      <w:pPr>
        <w:rPr>
          <w:szCs w:val="22"/>
        </w:rPr>
      </w:pPr>
    </w:p>
    <w:sectPr w:rsidR="00A131AC" w:rsidRPr="004A1E3D"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EA947" w14:textId="77777777" w:rsidR="004405F4" w:rsidRDefault="004405F4" w:rsidP="00664420">
      <w:pPr>
        <w:spacing w:line="240" w:lineRule="auto"/>
      </w:pPr>
      <w:r>
        <w:separator/>
      </w:r>
    </w:p>
  </w:endnote>
  <w:endnote w:type="continuationSeparator" w:id="0">
    <w:p w14:paraId="6D1AE3C7" w14:textId="77777777" w:rsidR="004405F4" w:rsidRDefault="004405F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15208" w:rsidRDefault="00015208">
    <w:pPr>
      <w:tabs>
        <w:tab w:val="center" w:pos="4550"/>
        <w:tab w:val="left" w:pos="5818"/>
      </w:tabs>
      <w:ind w:right="260"/>
      <w:jc w:val="right"/>
      <w:rPr>
        <w:color w:val="071320" w:themeColor="text2" w:themeShade="80"/>
        <w:sz w:val="24"/>
        <w:szCs w:val="24"/>
      </w:rPr>
    </w:pPr>
  </w:p>
  <w:p w14:paraId="1BCA7F23" w14:textId="77777777" w:rsidR="00015208" w:rsidRDefault="000152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15208" w:rsidRDefault="0001520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5742B" w:rsidRPr="00B5742B">
      <w:rPr>
        <w:noProof/>
        <w:color w:val="0A1D30" w:themeColor="text2" w:themeShade="BF"/>
        <w:sz w:val="24"/>
        <w:szCs w:val="24"/>
        <w:lang w:val="es-ES"/>
      </w:rPr>
      <w:t>33</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5742B" w:rsidRPr="00B5742B">
      <w:rPr>
        <w:noProof/>
        <w:color w:val="0A1D30" w:themeColor="text2" w:themeShade="BF"/>
        <w:sz w:val="24"/>
        <w:szCs w:val="24"/>
        <w:lang w:val="es-ES"/>
      </w:rPr>
      <w:t>35</w:t>
    </w:r>
    <w:r>
      <w:rPr>
        <w:color w:val="0A1D30" w:themeColor="text2" w:themeShade="BF"/>
        <w:sz w:val="24"/>
        <w:szCs w:val="24"/>
      </w:rPr>
      <w:fldChar w:fldCharType="end"/>
    </w:r>
  </w:p>
  <w:p w14:paraId="310E15C0" w14:textId="77777777" w:rsidR="00015208" w:rsidRDefault="000152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79A3F" w14:textId="77777777" w:rsidR="004405F4" w:rsidRDefault="004405F4" w:rsidP="00664420">
      <w:pPr>
        <w:spacing w:line="240" w:lineRule="auto"/>
      </w:pPr>
      <w:r>
        <w:separator/>
      </w:r>
    </w:p>
  </w:footnote>
  <w:footnote w:type="continuationSeparator" w:id="0">
    <w:p w14:paraId="520805EC" w14:textId="77777777" w:rsidR="004405F4" w:rsidRDefault="004405F4" w:rsidP="00664420">
      <w:pPr>
        <w:spacing w:line="240" w:lineRule="auto"/>
      </w:pPr>
      <w:r>
        <w:continuationSeparator/>
      </w:r>
    </w:p>
  </w:footnote>
  <w:footnote w:id="1">
    <w:p w14:paraId="4770D417" w14:textId="2AE41F9E" w:rsidR="00015208" w:rsidRPr="0061197D" w:rsidRDefault="00015208" w:rsidP="0061197D">
      <w:pPr>
        <w:pStyle w:val="Textonotapie"/>
        <w:rPr>
          <w:b/>
          <w:i/>
        </w:rPr>
      </w:pPr>
      <w:r w:rsidRPr="0061197D">
        <w:rPr>
          <w:rStyle w:val="Refdenotaalpie"/>
          <w:b/>
          <w:i/>
        </w:rPr>
        <w:footnoteRef/>
      </w:r>
      <w:r w:rsidRPr="0061197D">
        <w:rPr>
          <w:b/>
          <w:i/>
        </w:rPr>
        <w:t xml:space="preserve"> “</w:t>
      </w:r>
      <w:r w:rsidRPr="0061197D">
        <w:rPr>
          <w:b/>
          <w:i/>
          <w:szCs w:val="22"/>
        </w:rPr>
        <w:t>Ley de Protección de Datos Personales en Posesión de Sujeto Obligados del Estado de México y Municipios</w:t>
      </w:r>
    </w:p>
    <w:p w14:paraId="15F69997" w14:textId="4E856014" w:rsidR="00015208" w:rsidRPr="0061197D" w:rsidRDefault="00015208" w:rsidP="0061197D">
      <w:pPr>
        <w:pStyle w:val="Textonotapie"/>
        <w:rPr>
          <w:i/>
        </w:rPr>
      </w:pPr>
      <w:r w:rsidRPr="0061197D">
        <w:rPr>
          <w:b/>
          <w:i/>
        </w:rPr>
        <w:t>Artículo 4</w:t>
      </w:r>
      <w:r w:rsidRPr="0061197D">
        <w:rPr>
          <w:i/>
        </w:rPr>
        <w:t>. Para los efectos de esta Ley se entenderá por:</w:t>
      </w:r>
    </w:p>
    <w:p w14:paraId="575CC402" w14:textId="5DC310F6" w:rsidR="00015208" w:rsidRPr="0061197D" w:rsidRDefault="00015208" w:rsidP="0061197D">
      <w:pPr>
        <w:pStyle w:val="Textonotapie"/>
        <w:rPr>
          <w:i/>
        </w:rPr>
      </w:pPr>
      <w:r w:rsidRPr="0061197D">
        <w:rPr>
          <w:i/>
        </w:rPr>
        <w:t>(…)</w:t>
      </w:r>
    </w:p>
    <w:p w14:paraId="0980E525" w14:textId="393B3A93" w:rsidR="00015208" w:rsidRDefault="00015208" w:rsidP="0061197D">
      <w:pPr>
        <w:pStyle w:val="Textonotapie"/>
      </w:pPr>
      <w:r w:rsidRPr="0061197D">
        <w:rPr>
          <w:b/>
          <w:i/>
        </w:rPr>
        <w:t>XLI</w:t>
      </w:r>
      <w:r w:rsidRPr="0061197D">
        <w:rPr>
          <w:i/>
        </w:rPr>
        <w:t xml:space="preserve">. </w:t>
      </w:r>
      <w:r w:rsidRPr="0061197D">
        <w:rPr>
          <w:b/>
          <w:i/>
        </w:rPr>
        <w:t>Responsable</w:t>
      </w:r>
      <w:r w:rsidRPr="0061197D">
        <w:rPr>
          <w:i/>
        </w:rPr>
        <w:t>: a los sujetos obligados a que se refiere la presente Ley que deciden sobre el tratamiento de los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15208" w:rsidRPr="00330DA7" w14:paraId="070A4B18" w14:textId="77777777" w:rsidTr="003F35FD">
      <w:trPr>
        <w:trHeight w:val="144"/>
        <w:jc w:val="right"/>
      </w:trPr>
      <w:tc>
        <w:tcPr>
          <w:tcW w:w="2727" w:type="dxa"/>
        </w:tcPr>
        <w:p w14:paraId="62B7493A" w14:textId="77777777" w:rsidR="00015208" w:rsidRPr="00330DA7" w:rsidRDefault="0001520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A564A80" w:rsidR="00015208" w:rsidRPr="00A90C72" w:rsidRDefault="00015208" w:rsidP="00DB6004">
          <w:pPr>
            <w:tabs>
              <w:tab w:val="right" w:pos="8838"/>
            </w:tabs>
            <w:ind w:left="-74" w:right="-105"/>
            <w:rPr>
              <w:rFonts w:eastAsia="Calibri" w:cs="Tahoma"/>
              <w:szCs w:val="22"/>
              <w:lang w:eastAsia="en-US"/>
            </w:rPr>
          </w:pPr>
          <w:r>
            <w:rPr>
              <w:rFonts w:eastAsia="Calibri" w:cs="Tahoma"/>
              <w:szCs w:val="22"/>
              <w:lang w:eastAsia="en-US"/>
            </w:rPr>
            <w:t>04502/</w:t>
          </w:r>
          <w:r w:rsidRPr="00A90C72">
            <w:rPr>
              <w:rFonts w:eastAsia="Calibri" w:cs="Tahoma"/>
              <w:szCs w:val="22"/>
              <w:lang w:eastAsia="en-US"/>
            </w:rPr>
            <w:t>INFOEM/IP/RR</w:t>
          </w:r>
          <w:r>
            <w:rPr>
              <w:rFonts w:eastAsia="Calibri" w:cs="Tahoma"/>
              <w:szCs w:val="22"/>
              <w:lang w:eastAsia="en-US"/>
            </w:rPr>
            <w:t>/2024 y acumulados</w:t>
          </w:r>
        </w:p>
      </w:tc>
    </w:tr>
    <w:tr w:rsidR="00015208" w:rsidRPr="00330DA7" w14:paraId="4521E058" w14:textId="77777777" w:rsidTr="003F35FD">
      <w:trPr>
        <w:trHeight w:val="283"/>
        <w:jc w:val="right"/>
      </w:trPr>
      <w:tc>
        <w:tcPr>
          <w:tcW w:w="2727" w:type="dxa"/>
        </w:tcPr>
        <w:p w14:paraId="0B68C086" w14:textId="77777777" w:rsidR="00015208" w:rsidRPr="00330DA7" w:rsidRDefault="0001520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178352EA" w:rsidR="00015208" w:rsidRPr="00952DD0" w:rsidRDefault="00015208" w:rsidP="003F35FD">
          <w:pPr>
            <w:tabs>
              <w:tab w:val="left" w:pos="2834"/>
              <w:tab w:val="right" w:pos="8838"/>
            </w:tabs>
            <w:ind w:left="-108" w:right="-105"/>
            <w:rPr>
              <w:rFonts w:eastAsia="Calibri" w:cs="Tahoma"/>
              <w:szCs w:val="22"/>
              <w:lang w:eastAsia="en-US"/>
            </w:rPr>
          </w:pPr>
          <w:r w:rsidRPr="002B14FB">
            <w:rPr>
              <w:rFonts w:eastAsia="Calibri" w:cs="Tahoma"/>
              <w:szCs w:val="22"/>
              <w:lang w:eastAsia="en-US"/>
            </w:rPr>
            <w:t>Sistema Municipal Para el Desarrollo Integral de la Familia de Tlalnepantla de Baz</w:t>
          </w:r>
        </w:p>
      </w:tc>
    </w:tr>
    <w:tr w:rsidR="00015208" w:rsidRPr="00330DA7" w14:paraId="6331D9B6" w14:textId="77777777" w:rsidTr="003F35FD">
      <w:trPr>
        <w:trHeight w:val="283"/>
        <w:jc w:val="right"/>
      </w:trPr>
      <w:tc>
        <w:tcPr>
          <w:tcW w:w="2727" w:type="dxa"/>
        </w:tcPr>
        <w:p w14:paraId="3FA86BAE" w14:textId="2A92F133" w:rsidR="00015208" w:rsidRPr="00330DA7" w:rsidRDefault="00015208"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015208" w:rsidRPr="00EA66FC" w:rsidRDefault="0001520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15208" w:rsidRPr="00443C6B" w:rsidRDefault="0001520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15208" w:rsidRPr="00330DA7" w14:paraId="29CFF901" w14:textId="77777777" w:rsidTr="00DB6004">
      <w:trPr>
        <w:trHeight w:val="1435"/>
      </w:trPr>
      <w:tc>
        <w:tcPr>
          <w:tcW w:w="283" w:type="dxa"/>
          <w:shd w:val="clear" w:color="auto" w:fill="auto"/>
        </w:tcPr>
        <w:p w14:paraId="046B9F8F" w14:textId="77777777" w:rsidR="00015208" w:rsidRPr="00330DA7" w:rsidRDefault="00015208" w:rsidP="00DB600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15208" w:rsidRPr="00330DA7" w14:paraId="04F272D2" w14:textId="77777777" w:rsidTr="00DB6004">
            <w:trPr>
              <w:trHeight w:val="144"/>
            </w:trPr>
            <w:tc>
              <w:tcPr>
                <w:tcW w:w="2727" w:type="dxa"/>
              </w:tcPr>
              <w:p w14:paraId="2FD4DBF6" w14:textId="77777777" w:rsidR="00015208" w:rsidRPr="00330DA7" w:rsidRDefault="00015208" w:rsidP="00DB6004">
                <w:pPr>
                  <w:tabs>
                    <w:tab w:val="right" w:pos="8838"/>
                  </w:tabs>
                  <w:ind w:left="-74" w:right="-105"/>
                  <w:rPr>
                    <w:rFonts w:eastAsia="Calibri" w:cs="Tahoma"/>
                    <w:b/>
                    <w:szCs w:val="22"/>
                    <w:lang w:eastAsia="en-US"/>
                  </w:rPr>
                </w:pPr>
                <w:bookmarkStart w:id="1" w:name="_Hlk12526980"/>
                <w:r w:rsidRPr="00330DA7">
                  <w:rPr>
                    <w:rFonts w:eastAsia="Calibri" w:cs="Tahoma"/>
                    <w:b/>
                    <w:szCs w:val="22"/>
                    <w:lang w:eastAsia="en-US"/>
                  </w:rPr>
                  <w:t>Recurso de Revisión:</w:t>
                </w:r>
              </w:p>
            </w:tc>
            <w:tc>
              <w:tcPr>
                <w:tcW w:w="3402" w:type="dxa"/>
              </w:tcPr>
              <w:p w14:paraId="140729E3" w14:textId="2445A509" w:rsidR="00015208" w:rsidRPr="00A90C72" w:rsidRDefault="00015208" w:rsidP="00DB6004">
                <w:pPr>
                  <w:tabs>
                    <w:tab w:val="right" w:pos="8838"/>
                  </w:tabs>
                  <w:ind w:left="-74" w:right="-105"/>
                  <w:rPr>
                    <w:rFonts w:eastAsia="Calibri" w:cs="Tahoma"/>
                    <w:szCs w:val="22"/>
                    <w:lang w:eastAsia="en-US"/>
                  </w:rPr>
                </w:pPr>
                <w:r>
                  <w:rPr>
                    <w:rFonts w:eastAsia="Calibri" w:cs="Tahoma"/>
                    <w:szCs w:val="22"/>
                    <w:lang w:eastAsia="en-US"/>
                  </w:rPr>
                  <w:t>04502/</w:t>
                </w:r>
                <w:r w:rsidRPr="00A90C72">
                  <w:rPr>
                    <w:rFonts w:eastAsia="Calibri" w:cs="Tahoma"/>
                    <w:szCs w:val="22"/>
                    <w:lang w:eastAsia="en-US"/>
                  </w:rPr>
                  <w:t>INFOEM/IP/RR</w:t>
                </w:r>
                <w:r>
                  <w:rPr>
                    <w:rFonts w:eastAsia="Calibri" w:cs="Tahoma"/>
                    <w:szCs w:val="22"/>
                    <w:lang w:eastAsia="en-US"/>
                  </w:rPr>
                  <w:t>/2024 y acumulados</w:t>
                </w:r>
              </w:p>
            </w:tc>
            <w:tc>
              <w:tcPr>
                <w:tcW w:w="3402" w:type="dxa"/>
              </w:tcPr>
              <w:p w14:paraId="71DEA1CF" w14:textId="77777777" w:rsidR="00015208" w:rsidRDefault="00015208" w:rsidP="00DB6004">
                <w:pPr>
                  <w:tabs>
                    <w:tab w:val="right" w:pos="8838"/>
                  </w:tabs>
                  <w:ind w:left="-74" w:right="-105"/>
                  <w:rPr>
                    <w:rFonts w:eastAsia="Calibri" w:cs="Tahoma"/>
                    <w:szCs w:val="22"/>
                    <w:lang w:eastAsia="en-US"/>
                  </w:rPr>
                </w:pPr>
              </w:p>
            </w:tc>
          </w:tr>
          <w:tr w:rsidR="00015208" w:rsidRPr="00330DA7" w14:paraId="05C58951" w14:textId="77777777" w:rsidTr="00DB6004">
            <w:trPr>
              <w:trHeight w:val="144"/>
            </w:trPr>
            <w:tc>
              <w:tcPr>
                <w:tcW w:w="2727" w:type="dxa"/>
              </w:tcPr>
              <w:p w14:paraId="642B9610" w14:textId="77777777" w:rsidR="00015208" w:rsidRPr="00330DA7" w:rsidRDefault="00015208" w:rsidP="00DB6004">
                <w:pPr>
                  <w:tabs>
                    <w:tab w:val="right" w:pos="8838"/>
                  </w:tabs>
                  <w:ind w:left="-74" w:right="-105"/>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402" w:type="dxa"/>
              </w:tcPr>
              <w:p w14:paraId="7728D15B" w14:textId="24831542" w:rsidR="00015208" w:rsidRPr="005F19B1" w:rsidRDefault="00015208" w:rsidP="00DB6004">
                <w:pPr>
                  <w:tabs>
                    <w:tab w:val="left" w:pos="3122"/>
                    <w:tab w:val="right" w:pos="8838"/>
                  </w:tabs>
                  <w:ind w:left="-105" w:right="-105"/>
                  <w:rPr>
                    <w:rFonts w:eastAsia="Calibri" w:cs="Tahoma"/>
                    <w:szCs w:val="22"/>
                    <w:lang w:eastAsia="en-US"/>
                  </w:rPr>
                </w:pPr>
              </w:p>
            </w:tc>
            <w:tc>
              <w:tcPr>
                <w:tcW w:w="3402" w:type="dxa"/>
              </w:tcPr>
              <w:p w14:paraId="73F47F53" w14:textId="77777777" w:rsidR="00015208" w:rsidRPr="005F19B1" w:rsidRDefault="00015208" w:rsidP="00DB6004">
                <w:pPr>
                  <w:tabs>
                    <w:tab w:val="left" w:pos="3122"/>
                    <w:tab w:val="right" w:pos="8838"/>
                  </w:tabs>
                  <w:ind w:left="-105" w:right="-105"/>
                  <w:rPr>
                    <w:rFonts w:eastAsia="Calibri" w:cs="Tahoma"/>
                    <w:szCs w:val="22"/>
                    <w:lang w:eastAsia="en-US"/>
                  </w:rPr>
                </w:pPr>
              </w:p>
            </w:tc>
          </w:tr>
          <w:bookmarkEnd w:id="2"/>
          <w:tr w:rsidR="00015208" w:rsidRPr="00330DA7" w14:paraId="00E6CDC1" w14:textId="77777777" w:rsidTr="00DB6004">
            <w:trPr>
              <w:trHeight w:val="283"/>
            </w:trPr>
            <w:tc>
              <w:tcPr>
                <w:tcW w:w="2727" w:type="dxa"/>
              </w:tcPr>
              <w:p w14:paraId="0631AD24" w14:textId="77777777" w:rsidR="00015208" w:rsidRPr="00330DA7" w:rsidRDefault="00015208" w:rsidP="00DB600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DD0E7B8" w:rsidR="00015208" w:rsidRPr="00952DD0" w:rsidRDefault="00015208" w:rsidP="00DB6004">
                <w:pPr>
                  <w:tabs>
                    <w:tab w:val="left" w:pos="2834"/>
                    <w:tab w:val="right" w:pos="8838"/>
                  </w:tabs>
                  <w:ind w:left="-108" w:right="-105"/>
                  <w:rPr>
                    <w:rFonts w:eastAsia="Calibri" w:cs="Tahoma"/>
                    <w:szCs w:val="22"/>
                    <w:lang w:eastAsia="en-US"/>
                  </w:rPr>
                </w:pPr>
                <w:r w:rsidRPr="002B14FB">
                  <w:rPr>
                    <w:rFonts w:eastAsia="Calibri" w:cs="Tahoma"/>
                    <w:szCs w:val="22"/>
                    <w:lang w:eastAsia="en-US"/>
                  </w:rPr>
                  <w:t>Sistema Municipal Para el Desarrollo Integral de la Familia de Tlalnepantla de Baz</w:t>
                </w:r>
              </w:p>
            </w:tc>
            <w:tc>
              <w:tcPr>
                <w:tcW w:w="3402" w:type="dxa"/>
              </w:tcPr>
              <w:p w14:paraId="3A7DA319" w14:textId="77777777" w:rsidR="00015208" w:rsidRPr="00A90C72" w:rsidRDefault="00015208" w:rsidP="00DB6004">
                <w:pPr>
                  <w:tabs>
                    <w:tab w:val="left" w:pos="2834"/>
                    <w:tab w:val="right" w:pos="8838"/>
                  </w:tabs>
                  <w:ind w:left="-108" w:right="-105"/>
                  <w:rPr>
                    <w:rFonts w:eastAsia="Calibri" w:cs="Tahoma"/>
                    <w:szCs w:val="22"/>
                    <w:lang w:eastAsia="en-US"/>
                  </w:rPr>
                </w:pPr>
              </w:p>
            </w:tc>
          </w:tr>
          <w:tr w:rsidR="00015208" w:rsidRPr="00330DA7" w14:paraId="0F6CD8D2" w14:textId="77777777" w:rsidTr="00DB6004">
            <w:trPr>
              <w:trHeight w:val="283"/>
            </w:trPr>
            <w:tc>
              <w:tcPr>
                <w:tcW w:w="2727" w:type="dxa"/>
              </w:tcPr>
              <w:p w14:paraId="31700628" w14:textId="41E81ADF" w:rsidR="00015208" w:rsidRPr="00330DA7" w:rsidRDefault="00015208" w:rsidP="00DB6004">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015208" w:rsidRPr="00EA66FC" w:rsidRDefault="00015208" w:rsidP="00DB600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15208" w:rsidRPr="00330DA7" w:rsidRDefault="00015208" w:rsidP="00DB6004">
                <w:pPr>
                  <w:tabs>
                    <w:tab w:val="right" w:pos="8838"/>
                  </w:tabs>
                  <w:ind w:left="-108" w:right="-105"/>
                  <w:rPr>
                    <w:rFonts w:eastAsia="Calibri" w:cs="Tahoma"/>
                    <w:szCs w:val="22"/>
                    <w:lang w:eastAsia="en-US"/>
                  </w:rPr>
                </w:pPr>
              </w:p>
            </w:tc>
          </w:tr>
        </w:tbl>
        <w:p w14:paraId="5DC6AC61" w14:textId="77777777" w:rsidR="00015208" w:rsidRPr="00330DA7" w:rsidRDefault="00015208" w:rsidP="00DB6004">
          <w:pPr>
            <w:tabs>
              <w:tab w:val="right" w:pos="8838"/>
            </w:tabs>
            <w:ind w:left="-28"/>
            <w:rPr>
              <w:rFonts w:ascii="Arial" w:eastAsia="Calibri" w:hAnsi="Arial" w:cs="Arial"/>
              <w:b/>
              <w:szCs w:val="22"/>
              <w:lang w:eastAsia="en-US"/>
            </w:rPr>
          </w:pPr>
        </w:p>
      </w:tc>
    </w:tr>
  </w:tbl>
  <w:p w14:paraId="2A906731" w14:textId="77777777" w:rsidR="00015208" w:rsidRPr="00765661" w:rsidRDefault="004405F4" w:rsidP="00DB600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2D5F"/>
    <w:multiLevelType w:val="hybridMultilevel"/>
    <w:tmpl w:val="C1348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B19C0"/>
    <w:multiLevelType w:val="hybridMultilevel"/>
    <w:tmpl w:val="B7782710"/>
    <w:lvl w:ilvl="0" w:tplc="0FC2C35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630D10"/>
    <w:multiLevelType w:val="hybridMultilevel"/>
    <w:tmpl w:val="8E084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2622ECD"/>
    <w:multiLevelType w:val="hybridMultilevel"/>
    <w:tmpl w:val="D50A7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F872B3"/>
    <w:multiLevelType w:val="hybridMultilevel"/>
    <w:tmpl w:val="2B04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10E674E"/>
    <w:multiLevelType w:val="hybridMultilevel"/>
    <w:tmpl w:val="E3443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172898"/>
    <w:multiLevelType w:val="hybridMultilevel"/>
    <w:tmpl w:val="22B016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8752EF"/>
    <w:multiLevelType w:val="hybridMultilevel"/>
    <w:tmpl w:val="E88A7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6"/>
  </w:num>
  <w:num w:numId="5">
    <w:abstractNumId w:val="3"/>
  </w:num>
  <w:num w:numId="6">
    <w:abstractNumId w:val="21"/>
  </w:num>
  <w:num w:numId="7">
    <w:abstractNumId w:val="12"/>
  </w:num>
  <w:num w:numId="8">
    <w:abstractNumId w:val="5"/>
  </w:num>
  <w:num w:numId="9">
    <w:abstractNumId w:val="11"/>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8"/>
  </w:num>
  <w:num w:numId="13">
    <w:abstractNumId w:val="1"/>
  </w:num>
  <w:num w:numId="14">
    <w:abstractNumId w:val="4"/>
  </w:num>
  <w:num w:numId="15">
    <w:abstractNumId w:val="13"/>
  </w:num>
  <w:num w:numId="16">
    <w:abstractNumId w:val="15"/>
  </w:num>
  <w:num w:numId="17">
    <w:abstractNumId w:val="2"/>
  </w:num>
  <w:num w:numId="18">
    <w:abstractNumId w:val="19"/>
  </w:num>
  <w:num w:numId="19">
    <w:abstractNumId w:val="18"/>
  </w:num>
  <w:num w:numId="20">
    <w:abstractNumId w:val="20"/>
  </w:num>
  <w:num w:numId="21">
    <w:abstractNumId w:val="7"/>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5208"/>
    <w:rsid w:val="00016093"/>
    <w:rsid w:val="000318BC"/>
    <w:rsid w:val="00057B2D"/>
    <w:rsid w:val="00080071"/>
    <w:rsid w:val="00086B8E"/>
    <w:rsid w:val="000B3CAE"/>
    <w:rsid w:val="000D0D67"/>
    <w:rsid w:val="000E09C4"/>
    <w:rsid w:val="00113060"/>
    <w:rsid w:val="0011350D"/>
    <w:rsid w:val="00141876"/>
    <w:rsid w:val="0014207B"/>
    <w:rsid w:val="00150C49"/>
    <w:rsid w:val="0016371B"/>
    <w:rsid w:val="00171D9C"/>
    <w:rsid w:val="0017786B"/>
    <w:rsid w:val="00184503"/>
    <w:rsid w:val="00195748"/>
    <w:rsid w:val="001A58B3"/>
    <w:rsid w:val="001B4FF2"/>
    <w:rsid w:val="001B777A"/>
    <w:rsid w:val="001C48E7"/>
    <w:rsid w:val="001C5C6F"/>
    <w:rsid w:val="001C7688"/>
    <w:rsid w:val="001F3515"/>
    <w:rsid w:val="00213142"/>
    <w:rsid w:val="00233005"/>
    <w:rsid w:val="00233F17"/>
    <w:rsid w:val="00256353"/>
    <w:rsid w:val="00262FF5"/>
    <w:rsid w:val="002857F5"/>
    <w:rsid w:val="0029336C"/>
    <w:rsid w:val="002953E7"/>
    <w:rsid w:val="002A127C"/>
    <w:rsid w:val="002A3601"/>
    <w:rsid w:val="002B14FB"/>
    <w:rsid w:val="002B7C6F"/>
    <w:rsid w:val="002D111C"/>
    <w:rsid w:val="00302209"/>
    <w:rsid w:val="00302476"/>
    <w:rsid w:val="00324BDD"/>
    <w:rsid w:val="00331F35"/>
    <w:rsid w:val="00335CDF"/>
    <w:rsid w:val="003368DB"/>
    <w:rsid w:val="00362A11"/>
    <w:rsid w:val="003A0778"/>
    <w:rsid w:val="003A40C1"/>
    <w:rsid w:val="003B5D3E"/>
    <w:rsid w:val="003F01B8"/>
    <w:rsid w:val="003F35FD"/>
    <w:rsid w:val="0041385B"/>
    <w:rsid w:val="00437D10"/>
    <w:rsid w:val="004405F4"/>
    <w:rsid w:val="00441BFA"/>
    <w:rsid w:val="00454FBD"/>
    <w:rsid w:val="00491DFF"/>
    <w:rsid w:val="004A1E3D"/>
    <w:rsid w:val="004A4FD1"/>
    <w:rsid w:val="004C6BC2"/>
    <w:rsid w:val="004D7CD8"/>
    <w:rsid w:val="004E5068"/>
    <w:rsid w:val="004F7A00"/>
    <w:rsid w:val="00523F48"/>
    <w:rsid w:val="005365FA"/>
    <w:rsid w:val="00543E56"/>
    <w:rsid w:val="005671B4"/>
    <w:rsid w:val="005723CB"/>
    <w:rsid w:val="00575400"/>
    <w:rsid w:val="005A3ED9"/>
    <w:rsid w:val="005A4CD5"/>
    <w:rsid w:val="005B18AF"/>
    <w:rsid w:val="005D5A50"/>
    <w:rsid w:val="005E2E07"/>
    <w:rsid w:val="005E61B9"/>
    <w:rsid w:val="005E7FE0"/>
    <w:rsid w:val="005F0237"/>
    <w:rsid w:val="005F5301"/>
    <w:rsid w:val="005F65B7"/>
    <w:rsid w:val="006067C7"/>
    <w:rsid w:val="0061197D"/>
    <w:rsid w:val="006148FC"/>
    <w:rsid w:val="006159AD"/>
    <w:rsid w:val="0064125A"/>
    <w:rsid w:val="00646436"/>
    <w:rsid w:val="00652474"/>
    <w:rsid w:val="00664420"/>
    <w:rsid w:val="006A646A"/>
    <w:rsid w:val="006B10B0"/>
    <w:rsid w:val="006E25BC"/>
    <w:rsid w:val="006E6BBC"/>
    <w:rsid w:val="006F1FEE"/>
    <w:rsid w:val="006F7768"/>
    <w:rsid w:val="007026B0"/>
    <w:rsid w:val="00704C76"/>
    <w:rsid w:val="00717E59"/>
    <w:rsid w:val="00720857"/>
    <w:rsid w:val="00775BFC"/>
    <w:rsid w:val="007803DA"/>
    <w:rsid w:val="007A3459"/>
    <w:rsid w:val="007A381A"/>
    <w:rsid w:val="007B6074"/>
    <w:rsid w:val="007B763C"/>
    <w:rsid w:val="007D1C55"/>
    <w:rsid w:val="007D317F"/>
    <w:rsid w:val="007D7135"/>
    <w:rsid w:val="007F032D"/>
    <w:rsid w:val="007F4A35"/>
    <w:rsid w:val="007F5D06"/>
    <w:rsid w:val="00805A6E"/>
    <w:rsid w:val="00865CF4"/>
    <w:rsid w:val="00876DBC"/>
    <w:rsid w:val="00890546"/>
    <w:rsid w:val="008A6003"/>
    <w:rsid w:val="008A6F88"/>
    <w:rsid w:val="008B1E16"/>
    <w:rsid w:val="008C1676"/>
    <w:rsid w:val="008E0766"/>
    <w:rsid w:val="008E1316"/>
    <w:rsid w:val="008F595C"/>
    <w:rsid w:val="00910FD2"/>
    <w:rsid w:val="00913FF3"/>
    <w:rsid w:val="00931437"/>
    <w:rsid w:val="0093350B"/>
    <w:rsid w:val="00947134"/>
    <w:rsid w:val="00953430"/>
    <w:rsid w:val="0096407C"/>
    <w:rsid w:val="00970EB3"/>
    <w:rsid w:val="009829DE"/>
    <w:rsid w:val="0098599B"/>
    <w:rsid w:val="009A03B4"/>
    <w:rsid w:val="009A2D78"/>
    <w:rsid w:val="009A4E20"/>
    <w:rsid w:val="009A7C10"/>
    <w:rsid w:val="009B2945"/>
    <w:rsid w:val="009D47ED"/>
    <w:rsid w:val="009E2DEE"/>
    <w:rsid w:val="009F797C"/>
    <w:rsid w:val="00A131AC"/>
    <w:rsid w:val="00A16D85"/>
    <w:rsid w:val="00A17071"/>
    <w:rsid w:val="00A21A20"/>
    <w:rsid w:val="00A21FF1"/>
    <w:rsid w:val="00A32231"/>
    <w:rsid w:val="00A36A99"/>
    <w:rsid w:val="00A53315"/>
    <w:rsid w:val="00A57230"/>
    <w:rsid w:val="00A70EF0"/>
    <w:rsid w:val="00A7290A"/>
    <w:rsid w:val="00A9208D"/>
    <w:rsid w:val="00AA6EA9"/>
    <w:rsid w:val="00AC2DB8"/>
    <w:rsid w:val="00AC3CA0"/>
    <w:rsid w:val="00AE3DA7"/>
    <w:rsid w:val="00AF03C4"/>
    <w:rsid w:val="00AF7207"/>
    <w:rsid w:val="00B22A80"/>
    <w:rsid w:val="00B22EAC"/>
    <w:rsid w:val="00B35E28"/>
    <w:rsid w:val="00B42ED1"/>
    <w:rsid w:val="00B5742B"/>
    <w:rsid w:val="00B75C74"/>
    <w:rsid w:val="00BA55A8"/>
    <w:rsid w:val="00BB1A25"/>
    <w:rsid w:val="00BB2ABF"/>
    <w:rsid w:val="00BB64F4"/>
    <w:rsid w:val="00BB7F6C"/>
    <w:rsid w:val="00BC130F"/>
    <w:rsid w:val="00BC5BB6"/>
    <w:rsid w:val="00BD3F4F"/>
    <w:rsid w:val="00BD5A7C"/>
    <w:rsid w:val="00BD7500"/>
    <w:rsid w:val="00BE7A1B"/>
    <w:rsid w:val="00BF0221"/>
    <w:rsid w:val="00BF091A"/>
    <w:rsid w:val="00BF4EAD"/>
    <w:rsid w:val="00C049E2"/>
    <w:rsid w:val="00C0510E"/>
    <w:rsid w:val="00C12EB7"/>
    <w:rsid w:val="00C158A8"/>
    <w:rsid w:val="00C20A30"/>
    <w:rsid w:val="00C36795"/>
    <w:rsid w:val="00C43BC1"/>
    <w:rsid w:val="00C4421E"/>
    <w:rsid w:val="00C461EC"/>
    <w:rsid w:val="00C507D4"/>
    <w:rsid w:val="00C53CC8"/>
    <w:rsid w:val="00C71CEF"/>
    <w:rsid w:val="00C72DAA"/>
    <w:rsid w:val="00C80B14"/>
    <w:rsid w:val="00C95D0A"/>
    <w:rsid w:val="00CA1D08"/>
    <w:rsid w:val="00CB7E9A"/>
    <w:rsid w:val="00CD0B92"/>
    <w:rsid w:val="00CE29D3"/>
    <w:rsid w:val="00CF2D8B"/>
    <w:rsid w:val="00CF7586"/>
    <w:rsid w:val="00D036D3"/>
    <w:rsid w:val="00D2790D"/>
    <w:rsid w:val="00D51ECD"/>
    <w:rsid w:val="00D6170E"/>
    <w:rsid w:val="00D7596A"/>
    <w:rsid w:val="00D76084"/>
    <w:rsid w:val="00D91CB4"/>
    <w:rsid w:val="00DB1C09"/>
    <w:rsid w:val="00DB6004"/>
    <w:rsid w:val="00DC0B76"/>
    <w:rsid w:val="00DD1221"/>
    <w:rsid w:val="00DD3012"/>
    <w:rsid w:val="00DE1133"/>
    <w:rsid w:val="00DF5007"/>
    <w:rsid w:val="00E07263"/>
    <w:rsid w:val="00E16BF5"/>
    <w:rsid w:val="00E220C2"/>
    <w:rsid w:val="00E35C0F"/>
    <w:rsid w:val="00E37A3F"/>
    <w:rsid w:val="00E37D3C"/>
    <w:rsid w:val="00E62E6A"/>
    <w:rsid w:val="00E71D5E"/>
    <w:rsid w:val="00E83EF5"/>
    <w:rsid w:val="00E9335C"/>
    <w:rsid w:val="00EB6157"/>
    <w:rsid w:val="00ED1C1E"/>
    <w:rsid w:val="00ED6786"/>
    <w:rsid w:val="00EE1C5D"/>
    <w:rsid w:val="00EE2AF2"/>
    <w:rsid w:val="00F07EE6"/>
    <w:rsid w:val="00F33CC8"/>
    <w:rsid w:val="00F4481C"/>
    <w:rsid w:val="00F75D23"/>
    <w:rsid w:val="00FA5957"/>
    <w:rsid w:val="00FC3CE0"/>
    <w:rsid w:val="00FD06A8"/>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61197D"/>
    <w:pPr>
      <w:spacing w:line="240" w:lineRule="auto"/>
    </w:pPr>
    <w:rPr>
      <w:sz w:val="20"/>
    </w:rPr>
  </w:style>
  <w:style w:type="character" w:customStyle="1" w:styleId="TextonotapieCar">
    <w:name w:val="Texto nota pie Car"/>
    <w:basedOn w:val="Fuentedeprrafopredeter"/>
    <w:link w:val="Textonotapie"/>
    <w:uiPriority w:val="99"/>
    <w:semiHidden/>
    <w:rsid w:val="0061197D"/>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1197D"/>
    <w:rPr>
      <w:vertAlign w:val="superscript"/>
    </w:rPr>
  </w:style>
  <w:style w:type="paragraph" w:styleId="NormalWeb">
    <w:name w:val="Normal (Web)"/>
    <w:basedOn w:val="Normal"/>
    <w:uiPriority w:val="99"/>
    <w:semiHidden/>
    <w:unhideWhenUsed/>
    <w:rsid w:val="007026B0"/>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1589">
      <w:bodyDiv w:val="1"/>
      <w:marLeft w:val="0"/>
      <w:marRight w:val="0"/>
      <w:marTop w:val="0"/>
      <w:marBottom w:val="0"/>
      <w:divBdr>
        <w:top w:val="none" w:sz="0" w:space="0" w:color="auto"/>
        <w:left w:val="none" w:sz="0" w:space="0" w:color="auto"/>
        <w:bottom w:val="none" w:sz="0" w:space="0" w:color="auto"/>
        <w:right w:val="none" w:sz="0" w:space="0" w:color="auto"/>
      </w:divBdr>
    </w:div>
    <w:div w:id="1852330457">
      <w:bodyDiv w:val="1"/>
      <w:marLeft w:val="0"/>
      <w:marRight w:val="0"/>
      <w:marTop w:val="0"/>
      <w:marBottom w:val="0"/>
      <w:divBdr>
        <w:top w:val="none" w:sz="0" w:space="0" w:color="auto"/>
        <w:left w:val="none" w:sz="0" w:space="0" w:color="auto"/>
        <w:bottom w:val="none" w:sz="0" w:space="0" w:color="auto"/>
        <w:right w:val="none" w:sz="0" w:space="0" w:color="auto"/>
      </w:divBdr>
      <w:divsChild>
        <w:div w:id="285897235">
          <w:marLeft w:val="-1139"/>
          <w:marRight w:val="0"/>
          <w:marTop w:val="0"/>
          <w:marBottom w:val="0"/>
          <w:divBdr>
            <w:top w:val="none" w:sz="0" w:space="0" w:color="auto"/>
            <w:left w:val="none" w:sz="0" w:space="0" w:color="auto"/>
            <w:bottom w:val="none" w:sz="0" w:space="0" w:color="auto"/>
            <w:right w:val="none" w:sz="0" w:space="0" w:color="auto"/>
          </w:divBdr>
        </w:div>
      </w:divsChild>
    </w:div>
    <w:div w:id="1892615218">
      <w:bodyDiv w:val="1"/>
      <w:marLeft w:val="0"/>
      <w:marRight w:val="0"/>
      <w:marTop w:val="0"/>
      <w:marBottom w:val="0"/>
      <w:divBdr>
        <w:top w:val="none" w:sz="0" w:space="0" w:color="auto"/>
        <w:left w:val="none" w:sz="0" w:space="0" w:color="auto"/>
        <w:bottom w:val="none" w:sz="0" w:space="0" w:color="auto"/>
        <w:right w:val="none" w:sz="0" w:space="0" w:color="auto"/>
      </w:divBdr>
    </w:div>
    <w:div w:id="20018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317A074A-C764-4E3D-AB6E-44842109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7228</Words>
  <Characters>39760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2024-09-05T18:49:00Z</cp:lastPrinted>
  <dcterms:created xsi:type="dcterms:W3CDTF">2024-09-03T01:01:00Z</dcterms:created>
  <dcterms:modified xsi:type="dcterms:W3CDTF">2024-09-05T18:49:00Z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