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7F940" w14:textId="43CCB0DD" w:rsidR="00662C69" w:rsidRPr="006149CF" w:rsidRDefault="009B11D6" w:rsidP="00C1682A">
      <w:pPr>
        <w:tabs>
          <w:tab w:val="left" w:pos="0"/>
          <w:tab w:val="left" w:pos="3465"/>
        </w:tabs>
        <w:spacing w:line="360" w:lineRule="auto"/>
        <w:jc w:val="both"/>
        <w:rPr>
          <w:rFonts w:ascii="Palatino Linotype" w:hAnsi="Palatino Linotype"/>
        </w:rPr>
      </w:pPr>
      <w:r w:rsidRPr="006149CF">
        <w:rPr>
          <w:rFonts w:ascii="Palatino Linotype" w:hAnsi="Palatino Linotype"/>
        </w:rPr>
        <w:t>R</w:t>
      </w:r>
      <w:r w:rsidR="00662C69" w:rsidRPr="006149CF">
        <w:rPr>
          <w:rFonts w:ascii="Palatino Linotype" w:hAnsi="Palatino Linotype"/>
        </w:rPr>
        <w:t>esolución del Pleno del Instituto de Transparencia, Acceso a la Información Pública y Protección de Datos Personales del Estado de México y Mun</w:t>
      </w:r>
      <w:r w:rsidR="000D5A1D" w:rsidRPr="006149CF">
        <w:rPr>
          <w:rFonts w:ascii="Palatino Linotype" w:hAnsi="Palatino Linotype"/>
        </w:rPr>
        <w:t>icipios, con</w:t>
      </w:r>
      <w:r w:rsidR="00662C69" w:rsidRPr="006149CF">
        <w:rPr>
          <w:rFonts w:ascii="Palatino Linotype" w:hAnsi="Palatino Linotype"/>
        </w:rPr>
        <w:t xml:space="preserve"> </w:t>
      </w:r>
      <w:r w:rsidR="00485DB6" w:rsidRPr="006149CF">
        <w:rPr>
          <w:rFonts w:ascii="Palatino Linotype" w:hAnsi="Palatino Linotype"/>
        </w:rPr>
        <w:t xml:space="preserve">domicilio </w:t>
      </w:r>
      <w:r w:rsidR="00662C69" w:rsidRPr="006149CF">
        <w:rPr>
          <w:rFonts w:ascii="Palatino Linotype" w:hAnsi="Palatino Linotype"/>
        </w:rPr>
        <w:t xml:space="preserve">en Metepec, Estado de México; </w:t>
      </w:r>
      <w:r w:rsidR="006149CF">
        <w:rPr>
          <w:rFonts w:ascii="Palatino Linotype" w:hAnsi="Palatino Linotype"/>
        </w:rPr>
        <w:t xml:space="preserve">de fecha </w:t>
      </w:r>
      <w:r w:rsidR="005726E9" w:rsidRPr="006149CF">
        <w:rPr>
          <w:rFonts w:ascii="Palatino Linotype" w:hAnsi="Palatino Linotype"/>
        </w:rPr>
        <w:t>veintiuno</w:t>
      </w:r>
      <w:r w:rsidR="007E5523" w:rsidRPr="006149CF">
        <w:rPr>
          <w:rFonts w:ascii="Palatino Linotype" w:hAnsi="Palatino Linotype"/>
        </w:rPr>
        <w:t xml:space="preserve"> </w:t>
      </w:r>
      <w:r w:rsidR="006149CF">
        <w:rPr>
          <w:rFonts w:ascii="Palatino Linotype" w:hAnsi="Palatino Linotype"/>
        </w:rPr>
        <w:t xml:space="preserve">(21) </w:t>
      </w:r>
      <w:r w:rsidR="007E5523" w:rsidRPr="006149CF">
        <w:rPr>
          <w:rFonts w:ascii="Palatino Linotype" w:hAnsi="Palatino Linotype"/>
        </w:rPr>
        <w:t>de agosto</w:t>
      </w:r>
      <w:r w:rsidR="0059772B" w:rsidRPr="006149CF">
        <w:rPr>
          <w:rFonts w:ascii="Palatino Linotype" w:hAnsi="Palatino Linotype"/>
        </w:rPr>
        <w:t xml:space="preserve"> de dos mil veinticuatro.</w:t>
      </w:r>
    </w:p>
    <w:p w14:paraId="5A51B5EC" w14:textId="77777777" w:rsidR="008A5A73" w:rsidRPr="006149CF" w:rsidRDefault="008A5A73" w:rsidP="00C1682A">
      <w:pPr>
        <w:tabs>
          <w:tab w:val="left" w:pos="0"/>
          <w:tab w:val="left" w:pos="3465"/>
        </w:tabs>
        <w:spacing w:line="360" w:lineRule="auto"/>
        <w:jc w:val="both"/>
        <w:rPr>
          <w:rFonts w:ascii="Palatino Linotype" w:hAnsi="Palatino Linotype"/>
        </w:rPr>
      </w:pPr>
    </w:p>
    <w:p w14:paraId="7DF270C3" w14:textId="3A9C8FFB" w:rsidR="00112BFF" w:rsidRPr="006149CF" w:rsidRDefault="00112BFF" w:rsidP="00112BFF">
      <w:pPr>
        <w:pStyle w:val="Encabezado"/>
        <w:spacing w:line="360" w:lineRule="auto"/>
        <w:jc w:val="both"/>
        <w:rPr>
          <w:rFonts w:ascii="Palatino Linotype" w:eastAsia="Times New Roman" w:hAnsi="Palatino Linotype" w:cs="Times New Roman"/>
          <w:b/>
          <w:color w:val="000000" w:themeColor="text1"/>
        </w:rPr>
      </w:pPr>
      <w:r w:rsidRPr="006149CF">
        <w:rPr>
          <w:rFonts w:ascii="Palatino Linotype" w:eastAsia="Times New Roman" w:hAnsi="Palatino Linotype" w:cs="Times New Roman"/>
          <w:b/>
          <w:color w:val="000000" w:themeColor="text1"/>
        </w:rPr>
        <w:t>VISTO</w:t>
      </w:r>
      <w:r w:rsidR="00620589" w:rsidRPr="006149CF">
        <w:rPr>
          <w:rFonts w:ascii="Palatino Linotype" w:eastAsia="Times New Roman" w:hAnsi="Palatino Linotype" w:cs="Times New Roman"/>
          <w:color w:val="000000" w:themeColor="text1"/>
        </w:rPr>
        <w:t xml:space="preserve"> en </w:t>
      </w:r>
      <w:r w:rsidR="000249BD" w:rsidRPr="006149CF">
        <w:rPr>
          <w:rFonts w:ascii="Palatino Linotype" w:eastAsia="Times New Roman" w:hAnsi="Palatino Linotype" w:cs="Times New Roman"/>
          <w:color w:val="000000" w:themeColor="text1"/>
        </w:rPr>
        <w:t>el</w:t>
      </w:r>
      <w:r w:rsidRPr="006149CF">
        <w:rPr>
          <w:rFonts w:ascii="Palatino Linotype" w:eastAsia="Times New Roman" w:hAnsi="Palatino Linotype" w:cs="Times New Roman"/>
          <w:color w:val="000000" w:themeColor="text1"/>
        </w:rPr>
        <w:t xml:space="preserve"> expediente</w:t>
      </w:r>
      <w:r w:rsidR="000249BD" w:rsidRPr="006149CF">
        <w:rPr>
          <w:rFonts w:ascii="Palatino Linotype" w:eastAsia="Times New Roman" w:hAnsi="Palatino Linotype" w:cs="Times New Roman"/>
          <w:color w:val="000000" w:themeColor="text1"/>
        </w:rPr>
        <w:t xml:space="preserve"> </w:t>
      </w:r>
      <w:r w:rsidRPr="006149CF">
        <w:rPr>
          <w:rFonts w:ascii="Palatino Linotype" w:eastAsia="Times New Roman" w:hAnsi="Palatino Linotype" w:cs="Times New Roman"/>
          <w:color w:val="000000" w:themeColor="text1"/>
        </w:rPr>
        <w:t>electrónico formado con motivo de</w:t>
      </w:r>
      <w:r w:rsidR="000249BD" w:rsidRPr="006149CF">
        <w:rPr>
          <w:rFonts w:ascii="Palatino Linotype" w:eastAsia="Times New Roman" w:hAnsi="Palatino Linotype" w:cs="Times New Roman"/>
          <w:color w:val="000000" w:themeColor="text1"/>
        </w:rPr>
        <w:t>l</w:t>
      </w:r>
      <w:r w:rsidRPr="006149CF">
        <w:rPr>
          <w:rFonts w:ascii="Palatino Linotype" w:eastAsia="Times New Roman" w:hAnsi="Palatino Linotype" w:cs="Times New Roman"/>
          <w:color w:val="000000" w:themeColor="text1"/>
        </w:rPr>
        <w:t xml:space="preserve"> recurso de revisión número </w:t>
      </w:r>
      <w:r w:rsidR="00CE79D2" w:rsidRPr="006149CF">
        <w:rPr>
          <w:rFonts w:ascii="Palatino Linotype" w:hAnsi="Palatino Linotype" w:cs="Arial"/>
          <w:b/>
          <w:bCs/>
          <w:color w:val="000000" w:themeColor="text1"/>
          <w:lang w:eastAsia="es-MX"/>
        </w:rPr>
        <w:t>07988</w:t>
      </w:r>
      <w:r w:rsidRPr="006149CF">
        <w:rPr>
          <w:rFonts w:ascii="Palatino Linotype" w:hAnsi="Palatino Linotype" w:cs="Arial"/>
          <w:b/>
          <w:bCs/>
          <w:color w:val="000000" w:themeColor="text1"/>
          <w:lang w:eastAsia="es-MX"/>
        </w:rPr>
        <w:t>/INFOEM/IP/RR/</w:t>
      </w:r>
      <w:r w:rsidR="00006F07" w:rsidRPr="006149CF">
        <w:rPr>
          <w:rFonts w:ascii="Palatino Linotype" w:hAnsi="Palatino Linotype" w:cs="Arial"/>
          <w:b/>
          <w:bCs/>
          <w:color w:val="000000" w:themeColor="text1"/>
          <w:lang w:eastAsia="es-MX"/>
        </w:rPr>
        <w:t>202</w:t>
      </w:r>
      <w:r w:rsidR="00173F20" w:rsidRPr="006149CF">
        <w:rPr>
          <w:rFonts w:ascii="Palatino Linotype" w:hAnsi="Palatino Linotype" w:cs="Arial"/>
          <w:b/>
          <w:bCs/>
          <w:color w:val="000000" w:themeColor="text1"/>
          <w:lang w:eastAsia="es-MX"/>
        </w:rPr>
        <w:t>3</w:t>
      </w:r>
      <w:r w:rsidRPr="006149CF">
        <w:rPr>
          <w:rFonts w:ascii="Palatino Linotype" w:eastAsia="Times New Roman" w:hAnsi="Palatino Linotype" w:cs="Arial"/>
          <w:bCs/>
          <w:color w:val="000000" w:themeColor="text1"/>
        </w:rPr>
        <w:t xml:space="preserve">, </w:t>
      </w:r>
      <w:r w:rsidRPr="006149CF">
        <w:rPr>
          <w:rFonts w:ascii="Palatino Linotype" w:eastAsia="Times New Roman" w:hAnsi="Palatino Linotype" w:cs="Times New Roman"/>
          <w:color w:val="000000" w:themeColor="text1"/>
        </w:rPr>
        <w:t>promovido por</w:t>
      </w:r>
      <w:r w:rsidR="001C4D44" w:rsidRPr="006149CF">
        <w:rPr>
          <w:rFonts w:ascii="Palatino Linotype" w:hAnsi="Palatino Linotype"/>
          <w:b/>
        </w:rPr>
        <w:t xml:space="preserve"> </w:t>
      </w:r>
      <w:r w:rsidR="00A9555F">
        <w:rPr>
          <w:rFonts w:ascii="Palatino Linotype" w:hAnsi="Palatino Linotype"/>
          <w:b/>
        </w:rPr>
        <w:t xml:space="preserve">XXX </w:t>
      </w:r>
      <w:proofErr w:type="spellStart"/>
      <w:r w:rsidR="00A9555F">
        <w:rPr>
          <w:rFonts w:ascii="Palatino Linotype" w:hAnsi="Palatino Linotype"/>
          <w:b/>
        </w:rPr>
        <w:t>XXX</w:t>
      </w:r>
      <w:proofErr w:type="spellEnd"/>
      <w:r w:rsidR="007D47A6" w:rsidRPr="006149CF">
        <w:rPr>
          <w:rFonts w:ascii="Palatino Linotype" w:hAnsi="Palatino Linotype"/>
          <w:b/>
        </w:rPr>
        <w:t xml:space="preserve">, </w:t>
      </w:r>
      <w:r w:rsidR="005B31DF" w:rsidRPr="006149CF">
        <w:rPr>
          <w:rFonts w:ascii="Palatino Linotype" w:hAnsi="Palatino Linotype"/>
          <w:bCs/>
        </w:rPr>
        <w:t>en lo sucesivo el</w:t>
      </w:r>
      <w:r w:rsidR="007D47A6" w:rsidRPr="006149CF">
        <w:rPr>
          <w:rFonts w:ascii="Palatino Linotype" w:hAnsi="Palatino Linotype"/>
          <w:bCs/>
        </w:rPr>
        <w:t xml:space="preserve"> </w:t>
      </w:r>
      <w:r w:rsidR="00173F20" w:rsidRPr="006149CF">
        <w:rPr>
          <w:rFonts w:ascii="Palatino Linotype" w:hAnsi="Palatino Linotype"/>
          <w:b/>
        </w:rPr>
        <w:t>RECURRENTE</w:t>
      </w:r>
      <w:r w:rsidRPr="006149CF">
        <w:rPr>
          <w:rFonts w:ascii="Palatino Linotype" w:eastAsia="Times New Roman" w:hAnsi="Palatino Linotype" w:cs="Arial"/>
          <w:color w:val="000000" w:themeColor="text1"/>
        </w:rPr>
        <w:t>, en contra de la respuesta d</w:t>
      </w:r>
      <w:r w:rsidR="00CE79D2" w:rsidRPr="006149CF">
        <w:rPr>
          <w:rFonts w:ascii="Palatino Linotype" w:eastAsia="Times New Roman" w:hAnsi="Palatino Linotype" w:cs="Arial"/>
          <w:color w:val="000000" w:themeColor="text1"/>
        </w:rPr>
        <w:t xml:space="preserve">e la </w:t>
      </w:r>
      <w:r w:rsidR="00CE79D2" w:rsidRPr="006149CF">
        <w:rPr>
          <w:rFonts w:ascii="Palatino Linotype" w:eastAsia="Times New Roman" w:hAnsi="Palatino Linotype" w:cs="Arial"/>
          <w:b/>
          <w:color w:val="000000" w:themeColor="text1"/>
        </w:rPr>
        <w:t>Secretaría de Movilidad</w:t>
      </w:r>
      <w:r w:rsidRPr="006149CF">
        <w:rPr>
          <w:rFonts w:ascii="Palatino Linotype" w:eastAsia="Calibri" w:hAnsi="Palatino Linotype" w:cs="Arial"/>
          <w:b/>
          <w:color w:val="000000" w:themeColor="text1"/>
          <w:lang w:val="es-ES"/>
        </w:rPr>
        <w:t>,</w:t>
      </w:r>
      <w:r w:rsidRPr="006149CF">
        <w:rPr>
          <w:rFonts w:ascii="Palatino Linotype" w:eastAsia="Calibri" w:hAnsi="Palatino Linotype" w:cs="Arial"/>
          <w:color w:val="000000" w:themeColor="text1"/>
          <w:lang w:val="es-ES"/>
        </w:rPr>
        <w:t xml:space="preserve"> </w:t>
      </w:r>
      <w:r w:rsidRPr="006149CF">
        <w:rPr>
          <w:rFonts w:ascii="Palatino Linotype" w:eastAsia="Times New Roman" w:hAnsi="Palatino Linotype" w:cs="Times New Roman"/>
          <w:color w:val="000000" w:themeColor="text1"/>
        </w:rPr>
        <w:t xml:space="preserve">en </w:t>
      </w:r>
      <w:r w:rsidR="006149CF">
        <w:rPr>
          <w:rFonts w:ascii="Palatino Linotype" w:eastAsia="Times New Roman" w:hAnsi="Palatino Linotype" w:cs="Times New Roman"/>
          <w:color w:val="000000" w:themeColor="text1"/>
        </w:rPr>
        <w:t>adelante</w:t>
      </w:r>
      <w:r w:rsidRPr="006149CF">
        <w:rPr>
          <w:rFonts w:ascii="Palatino Linotype" w:eastAsia="Times New Roman" w:hAnsi="Palatino Linotype" w:cs="Times New Roman"/>
          <w:color w:val="000000" w:themeColor="text1"/>
        </w:rPr>
        <w:t xml:space="preserve"> el</w:t>
      </w:r>
      <w:r w:rsidRPr="006149CF">
        <w:rPr>
          <w:rFonts w:ascii="Palatino Linotype" w:eastAsia="Times New Roman" w:hAnsi="Palatino Linotype" w:cs="Times New Roman"/>
          <w:b/>
          <w:color w:val="000000" w:themeColor="text1"/>
        </w:rPr>
        <w:t xml:space="preserve"> SUJETO OBLIGADO, </w:t>
      </w:r>
      <w:r w:rsidRPr="006149CF">
        <w:rPr>
          <w:rFonts w:ascii="Palatino Linotype" w:eastAsia="Times New Roman" w:hAnsi="Palatino Linotype" w:cs="Times New Roman"/>
          <w:color w:val="000000" w:themeColor="text1"/>
        </w:rPr>
        <w:t>se procede a dictar la presente resolución, con base en los siguientes:</w:t>
      </w:r>
    </w:p>
    <w:p w14:paraId="6C589A49" w14:textId="77777777" w:rsidR="00933948" w:rsidRPr="006149CF" w:rsidRDefault="00933948" w:rsidP="00C1682A">
      <w:pPr>
        <w:tabs>
          <w:tab w:val="left" w:pos="0"/>
        </w:tabs>
        <w:spacing w:line="360" w:lineRule="auto"/>
        <w:jc w:val="both"/>
        <w:rPr>
          <w:rFonts w:ascii="Palatino Linotype" w:hAnsi="Palatino Linotype"/>
        </w:rPr>
      </w:pPr>
    </w:p>
    <w:p w14:paraId="468D1AB4" w14:textId="430D9027" w:rsidR="008A5A73" w:rsidRPr="006149CF" w:rsidRDefault="00662C69" w:rsidP="005D4F86">
      <w:pPr>
        <w:pStyle w:val="Ttulo2"/>
        <w:jc w:val="center"/>
        <w:rPr>
          <w:rFonts w:ascii="Palatino Linotype" w:hAnsi="Palatino Linotype"/>
          <w:b/>
          <w:color w:val="000000" w:themeColor="text1"/>
          <w:sz w:val="24"/>
          <w:szCs w:val="24"/>
        </w:rPr>
      </w:pPr>
      <w:bookmarkStart w:id="0" w:name="_Toc461555884"/>
      <w:bookmarkStart w:id="1" w:name="_Toc466371847"/>
      <w:bookmarkStart w:id="2" w:name="_Toc2248730"/>
      <w:bookmarkStart w:id="3" w:name="_Toc88748489"/>
      <w:r w:rsidRPr="006149CF">
        <w:rPr>
          <w:rFonts w:ascii="Palatino Linotype" w:hAnsi="Palatino Linotype"/>
          <w:b/>
          <w:color w:val="000000" w:themeColor="text1"/>
          <w:sz w:val="24"/>
          <w:szCs w:val="24"/>
        </w:rPr>
        <w:t>A</w:t>
      </w:r>
      <w:r w:rsidR="006149CF">
        <w:rPr>
          <w:rFonts w:ascii="Palatino Linotype" w:hAnsi="Palatino Linotype"/>
          <w:b/>
          <w:color w:val="000000" w:themeColor="text1"/>
          <w:sz w:val="24"/>
          <w:szCs w:val="24"/>
        </w:rPr>
        <w:t xml:space="preserve"> </w:t>
      </w:r>
      <w:r w:rsidRPr="006149CF">
        <w:rPr>
          <w:rFonts w:ascii="Palatino Linotype" w:hAnsi="Palatino Linotype"/>
          <w:b/>
          <w:color w:val="000000" w:themeColor="text1"/>
          <w:sz w:val="24"/>
          <w:szCs w:val="24"/>
        </w:rPr>
        <w:t>N</w:t>
      </w:r>
      <w:r w:rsidR="006149CF">
        <w:rPr>
          <w:rFonts w:ascii="Palatino Linotype" w:hAnsi="Palatino Linotype"/>
          <w:b/>
          <w:color w:val="000000" w:themeColor="text1"/>
          <w:sz w:val="24"/>
          <w:szCs w:val="24"/>
        </w:rPr>
        <w:t xml:space="preserve"> </w:t>
      </w:r>
      <w:r w:rsidRPr="006149CF">
        <w:rPr>
          <w:rFonts w:ascii="Palatino Linotype" w:hAnsi="Palatino Linotype"/>
          <w:b/>
          <w:color w:val="000000" w:themeColor="text1"/>
          <w:sz w:val="24"/>
          <w:szCs w:val="24"/>
        </w:rPr>
        <w:t>T</w:t>
      </w:r>
      <w:r w:rsidR="006149CF">
        <w:rPr>
          <w:rFonts w:ascii="Palatino Linotype" w:hAnsi="Palatino Linotype"/>
          <w:b/>
          <w:color w:val="000000" w:themeColor="text1"/>
          <w:sz w:val="24"/>
          <w:szCs w:val="24"/>
        </w:rPr>
        <w:t xml:space="preserve"> </w:t>
      </w:r>
      <w:r w:rsidRPr="006149CF">
        <w:rPr>
          <w:rFonts w:ascii="Palatino Linotype" w:hAnsi="Palatino Linotype"/>
          <w:b/>
          <w:color w:val="000000" w:themeColor="text1"/>
          <w:sz w:val="24"/>
          <w:szCs w:val="24"/>
        </w:rPr>
        <w:t>E</w:t>
      </w:r>
      <w:r w:rsidR="006149CF">
        <w:rPr>
          <w:rFonts w:ascii="Palatino Linotype" w:hAnsi="Palatino Linotype"/>
          <w:b/>
          <w:color w:val="000000" w:themeColor="text1"/>
          <w:sz w:val="24"/>
          <w:szCs w:val="24"/>
        </w:rPr>
        <w:t xml:space="preserve"> </w:t>
      </w:r>
      <w:r w:rsidRPr="006149CF">
        <w:rPr>
          <w:rFonts w:ascii="Palatino Linotype" w:hAnsi="Palatino Linotype"/>
          <w:b/>
          <w:color w:val="000000" w:themeColor="text1"/>
          <w:sz w:val="24"/>
          <w:szCs w:val="24"/>
        </w:rPr>
        <w:t>C</w:t>
      </w:r>
      <w:r w:rsidR="006149CF">
        <w:rPr>
          <w:rFonts w:ascii="Palatino Linotype" w:hAnsi="Palatino Linotype"/>
          <w:b/>
          <w:color w:val="000000" w:themeColor="text1"/>
          <w:sz w:val="24"/>
          <w:szCs w:val="24"/>
        </w:rPr>
        <w:t xml:space="preserve"> </w:t>
      </w:r>
      <w:r w:rsidRPr="006149CF">
        <w:rPr>
          <w:rFonts w:ascii="Palatino Linotype" w:hAnsi="Palatino Linotype"/>
          <w:b/>
          <w:color w:val="000000" w:themeColor="text1"/>
          <w:sz w:val="24"/>
          <w:szCs w:val="24"/>
        </w:rPr>
        <w:t>E</w:t>
      </w:r>
      <w:r w:rsidR="006149CF">
        <w:rPr>
          <w:rFonts w:ascii="Palatino Linotype" w:hAnsi="Palatino Linotype"/>
          <w:b/>
          <w:color w:val="000000" w:themeColor="text1"/>
          <w:sz w:val="24"/>
          <w:szCs w:val="24"/>
        </w:rPr>
        <w:t xml:space="preserve"> </w:t>
      </w:r>
      <w:r w:rsidRPr="006149CF">
        <w:rPr>
          <w:rFonts w:ascii="Palatino Linotype" w:hAnsi="Palatino Linotype"/>
          <w:b/>
          <w:color w:val="000000" w:themeColor="text1"/>
          <w:sz w:val="24"/>
          <w:szCs w:val="24"/>
        </w:rPr>
        <w:t>D</w:t>
      </w:r>
      <w:r w:rsidR="006149CF">
        <w:rPr>
          <w:rFonts w:ascii="Palatino Linotype" w:hAnsi="Palatino Linotype"/>
          <w:b/>
          <w:color w:val="000000" w:themeColor="text1"/>
          <w:sz w:val="24"/>
          <w:szCs w:val="24"/>
        </w:rPr>
        <w:t xml:space="preserve"> </w:t>
      </w:r>
      <w:r w:rsidRPr="006149CF">
        <w:rPr>
          <w:rFonts w:ascii="Palatino Linotype" w:hAnsi="Palatino Linotype"/>
          <w:b/>
          <w:color w:val="000000" w:themeColor="text1"/>
          <w:sz w:val="24"/>
          <w:szCs w:val="24"/>
        </w:rPr>
        <w:t>E</w:t>
      </w:r>
      <w:r w:rsidR="006149CF">
        <w:rPr>
          <w:rFonts w:ascii="Palatino Linotype" w:hAnsi="Palatino Linotype"/>
          <w:b/>
          <w:color w:val="000000" w:themeColor="text1"/>
          <w:sz w:val="24"/>
          <w:szCs w:val="24"/>
        </w:rPr>
        <w:t xml:space="preserve"> </w:t>
      </w:r>
      <w:r w:rsidRPr="006149CF">
        <w:rPr>
          <w:rFonts w:ascii="Palatino Linotype" w:hAnsi="Palatino Linotype"/>
          <w:b/>
          <w:color w:val="000000" w:themeColor="text1"/>
          <w:sz w:val="24"/>
          <w:szCs w:val="24"/>
        </w:rPr>
        <w:t>N</w:t>
      </w:r>
      <w:r w:rsidR="006149CF">
        <w:rPr>
          <w:rFonts w:ascii="Palatino Linotype" w:hAnsi="Palatino Linotype"/>
          <w:b/>
          <w:color w:val="000000" w:themeColor="text1"/>
          <w:sz w:val="24"/>
          <w:szCs w:val="24"/>
        </w:rPr>
        <w:t xml:space="preserve"> </w:t>
      </w:r>
      <w:r w:rsidRPr="006149CF">
        <w:rPr>
          <w:rFonts w:ascii="Palatino Linotype" w:hAnsi="Palatino Linotype"/>
          <w:b/>
          <w:color w:val="000000" w:themeColor="text1"/>
          <w:sz w:val="24"/>
          <w:szCs w:val="24"/>
        </w:rPr>
        <w:t>T</w:t>
      </w:r>
      <w:r w:rsidR="006149CF">
        <w:rPr>
          <w:rFonts w:ascii="Palatino Linotype" w:hAnsi="Palatino Linotype"/>
          <w:b/>
          <w:color w:val="000000" w:themeColor="text1"/>
          <w:sz w:val="24"/>
          <w:szCs w:val="24"/>
        </w:rPr>
        <w:t xml:space="preserve"> </w:t>
      </w:r>
      <w:r w:rsidRPr="006149CF">
        <w:rPr>
          <w:rFonts w:ascii="Palatino Linotype" w:hAnsi="Palatino Linotype"/>
          <w:b/>
          <w:color w:val="000000" w:themeColor="text1"/>
          <w:sz w:val="24"/>
          <w:szCs w:val="24"/>
        </w:rPr>
        <w:t>E</w:t>
      </w:r>
      <w:r w:rsidR="006149CF">
        <w:rPr>
          <w:rFonts w:ascii="Palatino Linotype" w:hAnsi="Palatino Linotype"/>
          <w:b/>
          <w:color w:val="000000" w:themeColor="text1"/>
          <w:sz w:val="24"/>
          <w:szCs w:val="24"/>
        </w:rPr>
        <w:t xml:space="preserve"> </w:t>
      </w:r>
      <w:r w:rsidRPr="006149CF">
        <w:rPr>
          <w:rFonts w:ascii="Palatino Linotype" w:hAnsi="Palatino Linotype"/>
          <w:b/>
          <w:color w:val="000000" w:themeColor="text1"/>
          <w:sz w:val="24"/>
          <w:szCs w:val="24"/>
        </w:rPr>
        <w:t>S</w:t>
      </w:r>
      <w:bookmarkEnd w:id="0"/>
      <w:bookmarkEnd w:id="1"/>
      <w:bookmarkEnd w:id="2"/>
      <w:bookmarkEnd w:id="3"/>
    </w:p>
    <w:p w14:paraId="1294B304" w14:textId="77777777" w:rsidR="00C1682A" w:rsidRPr="006149CF" w:rsidRDefault="00C1682A" w:rsidP="00C1682A">
      <w:pPr>
        <w:rPr>
          <w:rFonts w:ascii="Palatino Linotype" w:hAnsi="Palatino Linotype"/>
          <w:lang w:eastAsia="en-US"/>
        </w:rPr>
      </w:pPr>
    </w:p>
    <w:p w14:paraId="5C8255BB" w14:textId="726E8617" w:rsidR="00946C27" w:rsidRPr="006149CF" w:rsidRDefault="00112BFF" w:rsidP="00436035">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6149CF">
        <w:rPr>
          <w:rFonts w:ascii="Palatino Linotype" w:eastAsia="Calibri" w:hAnsi="Palatino Linotype" w:cs="Arial"/>
          <w:color w:val="000000" w:themeColor="text1"/>
          <w:lang w:val="es-ES"/>
        </w:rPr>
        <w:t xml:space="preserve">El </w:t>
      </w:r>
      <w:r w:rsidR="00CE79D2" w:rsidRPr="006149CF">
        <w:rPr>
          <w:rFonts w:ascii="Palatino Linotype" w:eastAsia="Calibri" w:hAnsi="Palatino Linotype" w:cs="Arial"/>
          <w:bCs/>
          <w:color w:val="000000" w:themeColor="text1"/>
          <w:lang w:val="es-ES"/>
        </w:rPr>
        <w:t>once de octubre</w:t>
      </w:r>
      <w:r w:rsidR="00173F20" w:rsidRPr="006149CF">
        <w:rPr>
          <w:rFonts w:ascii="Palatino Linotype" w:eastAsia="Calibri" w:hAnsi="Palatino Linotype" w:cs="Arial"/>
          <w:bCs/>
          <w:color w:val="000000" w:themeColor="text1"/>
          <w:lang w:val="es-ES"/>
        </w:rPr>
        <w:t xml:space="preserve"> dos mil veintitrés</w:t>
      </w:r>
      <w:r w:rsidRPr="006149CF">
        <w:rPr>
          <w:rFonts w:ascii="Palatino Linotype" w:eastAsia="Calibri" w:hAnsi="Palatino Linotype" w:cs="Arial"/>
          <w:color w:val="000000" w:themeColor="text1"/>
          <w:lang w:val="es-ES"/>
        </w:rPr>
        <w:t>,</w:t>
      </w:r>
      <w:r w:rsidRPr="006149CF">
        <w:rPr>
          <w:rFonts w:ascii="Palatino Linotype" w:eastAsia="Calibri" w:hAnsi="Palatino Linotype" w:cs="Times New Roman"/>
          <w:color w:val="000000" w:themeColor="text1"/>
          <w:lang w:val="es-ES"/>
        </w:rPr>
        <w:t xml:space="preserve"> </w:t>
      </w:r>
      <w:r w:rsidRPr="006149CF">
        <w:rPr>
          <w:rFonts w:ascii="Palatino Linotype" w:eastAsia="Calibri" w:hAnsi="Palatino Linotype" w:cs="Arial"/>
          <w:color w:val="000000" w:themeColor="text1"/>
          <w:lang w:val="es-ES"/>
        </w:rPr>
        <w:t>se</w:t>
      </w:r>
      <w:r w:rsidRPr="006149CF">
        <w:rPr>
          <w:rFonts w:ascii="Palatino Linotype" w:eastAsia="Calibri" w:hAnsi="Palatino Linotype" w:cs="Arial"/>
          <w:b/>
          <w:color w:val="000000" w:themeColor="text1"/>
          <w:lang w:val="es-ES"/>
        </w:rPr>
        <w:t xml:space="preserve"> </w:t>
      </w:r>
      <w:r w:rsidR="00620589" w:rsidRPr="006149CF">
        <w:rPr>
          <w:rFonts w:ascii="Palatino Linotype" w:hAnsi="Palatino Linotype"/>
          <w:color w:val="000000" w:themeColor="text1"/>
        </w:rPr>
        <w:t>presentaron</w:t>
      </w:r>
      <w:r w:rsidRPr="006149CF">
        <w:rPr>
          <w:rFonts w:ascii="Palatino Linotype" w:hAnsi="Palatino Linotype"/>
          <w:b/>
          <w:color w:val="000000" w:themeColor="text1"/>
        </w:rPr>
        <w:t xml:space="preserve"> </w:t>
      </w:r>
      <w:r w:rsidRPr="006149CF">
        <w:rPr>
          <w:rFonts w:ascii="Palatino Linotype" w:eastAsia="Calibri" w:hAnsi="Palatino Linotype" w:cs="Arial"/>
          <w:color w:val="000000" w:themeColor="text1"/>
        </w:rPr>
        <w:t xml:space="preserve">vía </w:t>
      </w:r>
      <w:r w:rsidR="001656D5" w:rsidRPr="006149CF">
        <w:rPr>
          <w:rFonts w:ascii="Palatino Linotype" w:eastAsia="Calibri" w:hAnsi="Palatino Linotype" w:cs="Arial"/>
          <w:color w:val="000000" w:themeColor="text1"/>
        </w:rPr>
        <w:t xml:space="preserve">Sistema de Acceso a la Información Mexiquense </w:t>
      </w:r>
      <w:r w:rsidR="001656D5" w:rsidRPr="006149CF">
        <w:rPr>
          <w:rFonts w:ascii="Palatino Linotype" w:eastAsia="Calibri" w:hAnsi="Palatino Linotype" w:cs="Arial"/>
          <w:b/>
          <w:color w:val="000000" w:themeColor="text1"/>
        </w:rPr>
        <w:t>(SAIMEX)</w:t>
      </w:r>
      <w:r w:rsidRPr="006149CF">
        <w:rPr>
          <w:rFonts w:ascii="Palatino Linotype" w:eastAsia="Calibri" w:hAnsi="Palatino Linotype" w:cs="Arial"/>
          <w:b/>
          <w:color w:val="000000" w:themeColor="text1"/>
          <w:lang w:val="es-ES"/>
        </w:rPr>
        <w:t>,</w:t>
      </w:r>
      <w:r w:rsidRPr="006149CF">
        <w:rPr>
          <w:rFonts w:ascii="Palatino Linotype" w:eastAsia="Calibri" w:hAnsi="Palatino Linotype" w:cs="Arial"/>
          <w:color w:val="000000" w:themeColor="text1"/>
          <w:lang w:val="es-ES"/>
        </w:rPr>
        <w:t xml:space="preserve"> la</w:t>
      </w:r>
      <w:r w:rsidR="000249BD" w:rsidRPr="006149CF">
        <w:rPr>
          <w:rFonts w:ascii="Palatino Linotype" w:eastAsia="Calibri" w:hAnsi="Palatino Linotype" w:cs="Arial"/>
          <w:color w:val="000000" w:themeColor="text1"/>
          <w:lang w:val="es-ES"/>
        </w:rPr>
        <w:t xml:space="preserve"> </w:t>
      </w:r>
      <w:r w:rsidRPr="006149CF">
        <w:rPr>
          <w:rFonts w:ascii="Palatino Linotype" w:eastAsia="Calibri" w:hAnsi="Palatino Linotype" w:cs="Arial"/>
          <w:color w:val="000000" w:themeColor="text1"/>
          <w:lang w:val="es-ES"/>
        </w:rPr>
        <w:t>solicitud de información pública registrada</w:t>
      </w:r>
      <w:r w:rsidR="00D956DB" w:rsidRPr="006149CF">
        <w:rPr>
          <w:rFonts w:ascii="Palatino Linotype" w:eastAsia="Calibri" w:hAnsi="Palatino Linotype" w:cs="Arial"/>
          <w:color w:val="000000" w:themeColor="text1"/>
          <w:lang w:val="es-ES"/>
        </w:rPr>
        <w:t xml:space="preserve"> con </w:t>
      </w:r>
      <w:r w:rsidR="000249BD" w:rsidRPr="006149CF">
        <w:rPr>
          <w:rFonts w:ascii="Palatino Linotype" w:eastAsia="Calibri" w:hAnsi="Palatino Linotype" w:cs="Arial"/>
          <w:color w:val="000000" w:themeColor="text1"/>
          <w:lang w:val="es-ES"/>
        </w:rPr>
        <w:t>el</w:t>
      </w:r>
      <w:r w:rsidRPr="006149CF">
        <w:rPr>
          <w:rFonts w:ascii="Palatino Linotype" w:eastAsia="Calibri" w:hAnsi="Palatino Linotype" w:cs="Arial"/>
          <w:color w:val="000000" w:themeColor="text1"/>
          <w:lang w:val="es-ES"/>
        </w:rPr>
        <w:t xml:space="preserve"> número </w:t>
      </w:r>
      <w:r w:rsidR="00173F20" w:rsidRPr="006149CF">
        <w:rPr>
          <w:rFonts w:ascii="Palatino Linotype" w:hAnsi="Palatino Linotype"/>
          <w:b/>
        </w:rPr>
        <w:t>0</w:t>
      </w:r>
      <w:r w:rsidR="007D47A6" w:rsidRPr="006149CF">
        <w:rPr>
          <w:rFonts w:ascii="Palatino Linotype" w:hAnsi="Palatino Linotype"/>
          <w:b/>
        </w:rPr>
        <w:t>0</w:t>
      </w:r>
      <w:r w:rsidR="00CE79D2" w:rsidRPr="006149CF">
        <w:rPr>
          <w:rFonts w:ascii="Palatino Linotype" w:hAnsi="Palatino Linotype"/>
          <w:b/>
        </w:rPr>
        <w:t>529</w:t>
      </w:r>
      <w:r w:rsidR="007D17AA" w:rsidRPr="006149CF">
        <w:rPr>
          <w:rFonts w:ascii="Palatino Linotype" w:hAnsi="Palatino Linotype"/>
          <w:b/>
        </w:rPr>
        <w:t>/</w:t>
      </w:r>
      <w:r w:rsidR="00CE79D2" w:rsidRPr="006149CF">
        <w:rPr>
          <w:rFonts w:ascii="Palatino Linotype" w:hAnsi="Palatino Linotype"/>
          <w:b/>
        </w:rPr>
        <w:t>SMOV</w:t>
      </w:r>
      <w:r w:rsidR="00006F07" w:rsidRPr="006149CF">
        <w:rPr>
          <w:rFonts w:ascii="Palatino Linotype" w:hAnsi="Palatino Linotype"/>
          <w:b/>
        </w:rPr>
        <w:t>/IP/202</w:t>
      </w:r>
      <w:r w:rsidR="00173F20" w:rsidRPr="006149CF">
        <w:rPr>
          <w:rFonts w:ascii="Palatino Linotype" w:hAnsi="Palatino Linotype"/>
          <w:b/>
        </w:rPr>
        <w:t>3</w:t>
      </w:r>
      <w:r w:rsidRPr="006149CF">
        <w:rPr>
          <w:rFonts w:ascii="Palatino Linotype" w:hAnsi="Palatino Linotype"/>
          <w:b/>
          <w:bCs/>
          <w:color w:val="000000" w:themeColor="text1"/>
        </w:rPr>
        <w:t>,</w:t>
      </w:r>
      <w:r w:rsidRPr="006149CF">
        <w:rPr>
          <w:rFonts w:ascii="Palatino Linotype" w:eastAsia="Calibri" w:hAnsi="Palatino Linotype" w:cs="Arial"/>
          <w:color w:val="000000" w:themeColor="text1"/>
          <w:lang w:val="es-ES"/>
        </w:rPr>
        <w:t xml:space="preserve"> </w:t>
      </w:r>
      <w:r w:rsidR="006149CF">
        <w:rPr>
          <w:rFonts w:ascii="Palatino Linotype" w:eastAsia="Calibri" w:hAnsi="Palatino Linotype" w:cs="Arial"/>
          <w:color w:val="000000" w:themeColor="text1"/>
          <w:lang w:val="es-ES"/>
        </w:rPr>
        <w:t>en la que</w:t>
      </w:r>
      <w:r w:rsidRPr="006149CF">
        <w:rPr>
          <w:rFonts w:ascii="Palatino Linotype" w:eastAsia="Calibri" w:hAnsi="Palatino Linotype" w:cs="Arial"/>
          <w:color w:val="000000" w:themeColor="text1"/>
          <w:lang w:val="es-ES"/>
        </w:rPr>
        <w:t xml:space="preserve"> se requirió</w:t>
      </w:r>
      <w:r w:rsidR="007D17AA" w:rsidRPr="006149CF">
        <w:rPr>
          <w:rFonts w:ascii="Palatino Linotype" w:eastAsia="Calibri" w:hAnsi="Palatino Linotype" w:cs="Arial"/>
          <w:color w:val="000000" w:themeColor="text1"/>
          <w:lang w:val="es-ES"/>
        </w:rPr>
        <w:t xml:space="preserve"> lo siguiente</w:t>
      </w:r>
      <w:r w:rsidRPr="006149CF">
        <w:rPr>
          <w:rFonts w:ascii="Palatino Linotype" w:eastAsia="Calibri" w:hAnsi="Palatino Linotype" w:cs="Arial"/>
          <w:color w:val="000000" w:themeColor="text1"/>
          <w:lang w:val="es-ES"/>
        </w:rPr>
        <w:t>:</w:t>
      </w:r>
    </w:p>
    <w:p w14:paraId="570919F0" w14:textId="77777777" w:rsidR="009C14CD" w:rsidRPr="006149CF" w:rsidRDefault="009C14CD" w:rsidP="00CE79D2">
      <w:pPr>
        <w:ind w:left="567" w:right="565"/>
        <w:jc w:val="both"/>
        <w:rPr>
          <w:rFonts w:ascii="Palatino Linotype" w:hAnsi="Palatino Linotype"/>
          <w:i/>
          <w:iCs/>
          <w:color w:val="000000"/>
        </w:rPr>
      </w:pPr>
    </w:p>
    <w:p w14:paraId="6ECE3332" w14:textId="2ECC449A" w:rsidR="009C14CD" w:rsidRPr="006149CF" w:rsidRDefault="009C14CD" w:rsidP="00CE79D2">
      <w:pPr>
        <w:ind w:left="567" w:right="565"/>
        <w:jc w:val="both"/>
        <w:rPr>
          <w:rFonts w:ascii="Palatino Linotype" w:hAnsi="Palatino Linotype"/>
          <w:i/>
        </w:rPr>
      </w:pPr>
      <w:r w:rsidRPr="006149CF">
        <w:rPr>
          <w:rFonts w:ascii="Palatino Linotype" w:hAnsi="Palatino Linotype"/>
          <w:i/>
          <w:iCs/>
          <w:color w:val="000000"/>
        </w:rPr>
        <w:t>“</w:t>
      </w:r>
      <w:r w:rsidR="00CE79D2" w:rsidRPr="006149CF">
        <w:rPr>
          <w:rFonts w:ascii="Palatino Linotype" w:hAnsi="Palatino Linotype"/>
          <w:i/>
        </w:rPr>
        <w:t>Requiero información de la nómina general correspondiente a los meses de agosto y septiembre del año en curso.</w:t>
      </w:r>
      <w:r w:rsidRPr="006149CF">
        <w:rPr>
          <w:rFonts w:ascii="Palatino Linotype" w:hAnsi="Palatino Linotype"/>
          <w:i/>
          <w:iCs/>
        </w:rPr>
        <w:t>” (Sic)</w:t>
      </w:r>
    </w:p>
    <w:p w14:paraId="72EA22AC" w14:textId="77777777" w:rsidR="004F680B" w:rsidRPr="006149CF" w:rsidRDefault="004F680B" w:rsidP="004F680B">
      <w:pPr>
        <w:tabs>
          <w:tab w:val="left" w:pos="426"/>
          <w:tab w:val="left" w:pos="567"/>
        </w:tabs>
        <w:jc w:val="both"/>
        <w:rPr>
          <w:rFonts w:ascii="Palatino Linotype" w:hAnsi="Palatino Linotype"/>
          <w:b/>
          <w:color w:val="000000" w:themeColor="text1"/>
        </w:rPr>
      </w:pPr>
    </w:p>
    <w:p w14:paraId="17EE6243" w14:textId="00577BE4" w:rsidR="001D6403" w:rsidRPr="006149CF" w:rsidRDefault="007D17AA" w:rsidP="001D6403">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6149CF">
        <w:rPr>
          <w:rFonts w:ascii="Palatino Linotype" w:eastAsia="Calibri" w:hAnsi="Palatino Linotype" w:cs="Arial"/>
          <w:color w:val="000000" w:themeColor="text1"/>
          <w:lang w:val="es-ES"/>
        </w:rPr>
        <w:t xml:space="preserve">Se </w:t>
      </w:r>
      <w:r w:rsidR="0010179B" w:rsidRPr="006149CF">
        <w:rPr>
          <w:rFonts w:ascii="Palatino Linotype" w:eastAsia="Times New Roman" w:hAnsi="Palatino Linotype" w:cs="Arial"/>
          <w:lang w:val="es-ES"/>
        </w:rPr>
        <w:t xml:space="preserve">señaló como modalidad de entrega de la información: a través de </w:t>
      </w:r>
      <w:r w:rsidR="0010179B" w:rsidRPr="006149CF">
        <w:rPr>
          <w:rFonts w:ascii="Palatino Linotype" w:eastAsia="Times New Roman" w:hAnsi="Palatino Linotype" w:cs="Arial"/>
          <w:b/>
          <w:lang w:val="es-ES"/>
        </w:rPr>
        <w:t>SAIMEX</w:t>
      </w:r>
      <w:r w:rsidR="005B6592" w:rsidRPr="006149CF">
        <w:rPr>
          <w:rFonts w:ascii="Palatino Linotype" w:eastAsia="Times New Roman" w:hAnsi="Palatino Linotype" w:cs="Arial"/>
          <w:b/>
          <w:lang w:val="es-ES"/>
        </w:rPr>
        <w:t>.</w:t>
      </w:r>
    </w:p>
    <w:p w14:paraId="5746CE16" w14:textId="77777777" w:rsidR="00041957" w:rsidRPr="006149CF" w:rsidRDefault="00041957" w:rsidP="00041957">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25F8AFF2" w14:textId="70527AD8" w:rsidR="00CE79D2" w:rsidRPr="006149CF" w:rsidRDefault="00CE79D2" w:rsidP="00E65127">
      <w:pPr>
        <w:pStyle w:val="Prrafodelista"/>
        <w:numPr>
          <w:ilvl w:val="0"/>
          <w:numId w:val="3"/>
        </w:numPr>
        <w:tabs>
          <w:tab w:val="left" w:pos="426"/>
          <w:tab w:val="left" w:pos="567"/>
        </w:tabs>
        <w:spacing w:line="360" w:lineRule="auto"/>
        <w:ind w:left="0" w:firstLine="0"/>
        <w:jc w:val="both"/>
        <w:rPr>
          <w:rFonts w:ascii="Palatino Linotype" w:hAnsi="Palatino Linotype"/>
          <w:color w:val="000000" w:themeColor="text1"/>
        </w:rPr>
      </w:pPr>
      <w:r w:rsidRPr="006149CF">
        <w:rPr>
          <w:rFonts w:ascii="Palatino Linotype" w:hAnsi="Palatino Linotype"/>
          <w:color w:val="000000" w:themeColor="text1"/>
        </w:rPr>
        <w:t xml:space="preserve">El uno de noviembre de dos mil veintitrés, el </w:t>
      </w:r>
      <w:r w:rsidRPr="006149CF">
        <w:rPr>
          <w:rFonts w:ascii="Palatino Linotype" w:hAnsi="Palatino Linotype"/>
          <w:b/>
          <w:color w:val="000000" w:themeColor="text1"/>
        </w:rPr>
        <w:t>SUJETO OBLIGADO</w:t>
      </w:r>
      <w:r w:rsidRPr="006149CF">
        <w:rPr>
          <w:rFonts w:ascii="Palatino Linotype" w:hAnsi="Palatino Linotype"/>
          <w:color w:val="000000" w:themeColor="text1"/>
        </w:rPr>
        <w:t xml:space="preserve"> notificó una prórroga para atender la solicitud de información, en los siguientes términos:</w:t>
      </w:r>
    </w:p>
    <w:p w14:paraId="273F95B3" w14:textId="77777777" w:rsidR="00CE79D2" w:rsidRPr="006149CF" w:rsidRDefault="00CE79D2" w:rsidP="00CE79D2">
      <w:pPr>
        <w:pStyle w:val="Prrafodelista"/>
        <w:tabs>
          <w:tab w:val="left" w:pos="426"/>
          <w:tab w:val="left" w:pos="567"/>
        </w:tabs>
        <w:spacing w:line="360" w:lineRule="auto"/>
        <w:ind w:left="0"/>
        <w:jc w:val="both"/>
        <w:rPr>
          <w:rFonts w:ascii="Palatino Linotype" w:hAnsi="Palatino Linotype"/>
          <w:color w:val="000000" w:themeColor="text1"/>
        </w:rPr>
      </w:pPr>
    </w:p>
    <w:p w14:paraId="08B85382" w14:textId="04154D1F" w:rsidR="00CE79D2" w:rsidRPr="006149CF" w:rsidRDefault="00CE79D2" w:rsidP="00CE79D2">
      <w:pPr>
        <w:pStyle w:val="Prrafodelista"/>
        <w:tabs>
          <w:tab w:val="left" w:pos="426"/>
          <w:tab w:val="left" w:pos="567"/>
        </w:tabs>
        <w:ind w:left="567" w:right="565"/>
        <w:jc w:val="both"/>
        <w:rPr>
          <w:rFonts w:ascii="Palatino Linotype" w:hAnsi="Palatino Linotype"/>
          <w:i/>
          <w:color w:val="000000"/>
          <w:sz w:val="22"/>
        </w:rPr>
      </w:pPr>
      <w:r w:rsidRPr="006149CF">
        <w:rPr>
          <w:rFonts w:ascii="Palatino Linotype" w:hAnsi="Palatino Linotype"/>
          <w:i/>
          <w:color w:val="000000"/>
          <w:sz w:val="22"/>
        </w:rPr>
        <w:lastRenderedPageBreak/>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403C3F28" w14:textId="38C5717D" w:rsidR="00CE79D2" w:rsidRPr="006149CF" w:rsidRDefault="00CE79D2" w:rsidP="00CE79D2">
      <w:pPr>
        <w:pStyle w:val="Prrafodelista"/>
        <w:tabs>
          <w:tab w:val="left" w:pos="426"/>
          <w:tab w:val="left" w:pos="567"/>
        </w:tabs>
        <w:ind w:left="567" w:right="565"/>
        <w:jc w:val="both"/>
        <w:rPr>
          <w:rFonts w:ascii="Palatino Linotype" w:hAnsi="Palatino Linotype"/>
          <w:i/>
          <w:color w:val="000000"/>
          <w:sz w:val="22"/>
        </w:rPr>
      </w:pPr>
    </w:p>
    <w:p w14:paraId="099F9C2F" w14:textId="6774D775" w:rsidR="00CE79D2" w:rsidRPr="006149CF" w:rsidRDefault="00CE79D2" w:rsidP="00CE79D2">
      <w:pPr>
        <w:pStyle w:val="Prrafodelista"/>
        <w:tabs>
          <w:tab w:val="left" w:pos="426"/>
          <w:tab w:val="left" w:pos="567"/>
        </w:tabs>
        <w:ind w:left="567" w:right="565"/>
        <w:jc w:val="both"/>
        <w:rPr>
          <w:rFonts w:ascii="Palatino Linotype" w:hAnsi="Palatino Linotype"/>
          <w:i/>
          <w:color w:val="000000" w:themeColor="text1"/>
          <w:sz w:val="22"/>
        </w:rPr>
      </w:pPr>
      <w:r w:rsidRPr="006149CF">
        <w:rPr>
          <w:rFonts w:ascii="Palatino Linotype" w:hAnsi="Palatino Linotype"/>
          <w:i/>
          <w:color w:val="000000"/>
          <w:sz w:val="22"/>
        </w:rPr>
        <w:t>Se anexa respuesta…” (Sic)</w:t>
      </w:r>
    </w:p>
    <w:p w14:paraId="50829182" w14:textId="77777777" w:rsidR="00CE79D2" w:rsidRPr="006149CF" w:rsidRDefault="00CE79D2" w:rsidP="00CE79D2">
      <w:pPr>
        <w:rPr>
          <w:rFonts w:ascii="Palatino Linotype" w:eastAsia="Calibri" w:hAnsi="Palatino Linotype" w:cs="Arial"/>
          <w:color w:val="000000" w:themeColor="text1"/>
          <w:sz w:val="22"/>
          <w:lang w:val="es-AR"/>
        </w:rPr>
      </w:pPr>
    </w:p>
    <w:p w14:paraId="345AB3E1" w14:textId="2751EEB6" w:rsidR="00CE79D2" w:rsidRPr="006149CF" w:rsidRDefault="00CE79D2" w:rsidP="00CE79D2">
      <w:pPr>
        <w:rPr>
          <w:rFonts w:ascii="Palatino Linotype" w:eastAsia="Calibri" w:hAnsi="Palatino Linotype" w:cs="Arial"/>
          <w:color w:val="000000" w:themeColor="text1"/>
          <w:sz w:val="22"/>
          <w:lang w:val="es-AR"/>
        </w:rPr>
      </w:pPr>
      <w:r w:rsidRPr="006149CF">
        <w:rPr>
          <w:rFonts w:ascii="Palatino Linotype" w:eastAsia="Calibri" w:hAnsi="Palatino Linotype" w:cs="Arial"/>
          <w:color w:val="000000" w:themeColor="text1"/>
          <w:sz w:val="22"/>
          <w:lang w:val="es-AR"/>
        </w:rPr>
        <w:t>Archivos adjuntos:</w:t>
      </w:r>
    </w:p>
    <w:p w14:paraId="0D3F8A92" w14:textId="77777777" w:rsidR="00CE79D2" w:rsidRPr="006149CF" w:rsidRDefault="00CE79D2" w:rsidP="00CE79D2">
      <w:pPr>
        <w:ind w:left="567" w:right="565"/>
        <w:jc w:val="both"/>
        <w:rPr>
          <w:rFonts w:ascii="Palatino Linotype" w:eastAsia="Calibri" w:hAnsi="Palatino Linotype" w:cs="Arial"/>
          <w:color w:val="000000" w:themeColor="text1"/>
          <w:sz w:val="22"/>
          <w:lang w:val="es-AR"/>
        </w:rPr>
      </w:pPr>
    </w:p>
    <w:p w14:paraId="6DD9EDE7" w14:textId="4D60127C" w:rsidR="00CE79D2" w:rsidRPr="006149CF" w:rsidRDefault="002B5B1F" w:rsidP="00CE79D2">
      <w:pPr>
        <w:ind w:left="567" w:right="565"/>
        <w:jc w:val="both"/>
        <w:rPr>
          <w:rFonts w:ascii="Palatino Linotype" w:hAnsi="Palatino Linotype"/>
          <w:sz w:val="22"/>
        </w:rPr>
      </w:pPr>
      <w:hyperlink r:id="rId8" w:tgtFrame="_blank" w:history="1">
        <w:r w:rsidR="00CE79D2" w:rsidRPr="006149CF">
          <w:rPr>
            <w:rStyle w:val="Hipervnculo"/>
            <w:rFonts w:ascii="Palatino Linotype" w:hAnsi="Palatino Linotype" w:cs="Arial"/>
            <w:b/>
            <w:bCs/>
            <w:color w:val="auto"/>
            <w:sz w:val="22"/>
            <w:u w:val="none"/>
          </w:rPr>
          <w:t>Acta 184 Extraord Solic 00529 (Prórroga).pdf</w:t>
        </w:r>
      </w:hyperlink>
      <w:r w:rsidR="00CE79D2" w:rsidRPr="006149CF">
        <w:rPr>
          <w:rFonts w:ascii="Palatino Linotype" w:hAnsi="Palatino Linotype"/>
          <w:b/>
          <w:sz w:val="22"/>
        </w:rPr>
        <w:t>: Acta</w:t>
      </w:r>
      <w:r w:rsidR="00CE79D2" w:rsidRPr="006149CF">
        <w:rPr>
          <w:rFonts w:ascii="Palatino Linotype" w:hAnsi="Palatino Linotype"/>
          <w:sz w:val="22"/>
        </w:rPr>
        <w:t xml:space="preserve"> de la Centésima Octogésima Sesión Extraordinaria del año dos mil veintitrés, del Comité de Transparencia de la Secretaría de Movilidad de</w:t>
      </w:r>
      <w:r w:rsidR="00E8336C" w:rsidRPr="006149CF">
        <w:rPr>
          <w:rFonts w:ascii="Palatino Linotype" w:hAnsi="Palatino Linotype"/>
          <w:sz w:val="22"/>
        </w:rPr>
        <w:t>l Gobierno del Estado de México, mediante la cual se aprobó la ampliación de plazo establecida en el artículo 163 de la Ley de Transparencia y Acceso a la Información Pública del Estado de México y Municipios.</w:t>
      </w:r>
    </w:p>
    <w:p w14:paraId="213D006B" w14:textId="77777777" w:rsidR="00CE79D2" w:rsidRPr="006149CF" w:rsidRDefault="00CE79D2" w:rsidP="00CE79D2">
      <w:pPr>
        <w:ind w:left="567" w:right="565"/>
        <w:jc w:val="both"/>
        <w:rPr>
          <w:rFonts w:ascii="Palatino Linotype" w:hAnsi="Palatino Linotype"/>
          <w:sz w:val="22"/>
        </w:rPr>
      </w:pPr>
    </w:p>
    <w:p w14:paraId="394062F1" w14:textId="06B3C292" w:rsidR="00E8336C" w:rsidRPr="006149CF" w:rsidRDefault="002B5B1F" w:rsidP="005D49F5">
      <w:pPr>
        <w:ind w:left="567" w:right="565"/>
        <w:jc w:val="both"/>
        <w:rPr>
          <w:rFonts w:ascii="Palatino Linotype" w:hAnsi="Palatino Linotype"/>
          <w:sz w:val="22"/>
        </w:rPr>
      </w:pPr>
      <w:hyperlink r:id="rId9" w:tgtFrame="_blank" w:history="1">
        <w:r w:rsidR="00CE79D2" w:rsidRPr="006149CF">
          <w:rPr>
            <w:rStyle w:val="Hipervnculo"/>
            <w:rFonts w:ascii="Palatino Linotype" w:hAnsi="Palatino Linotype" w:cs="Arial"/>
            <w:b/>
            <w:bCs/>
            <w:color w:val="auto"/>
            <w:sz w:val="22"/>
            <w:u w:val="none"/>
          </w:rPr>
          <w:t>Respuesta Solicitud 00529(Prórroga).pdf</w:t>
        </w:r>
      </w:hyperlink>
      <w:r w:rsidR="00CE79D2" w:rsidRPr="006149CF">
        <w:rPr>
          <w:rFonts w:ascii="Palatino Linotype" w:hAnsi="Palatino Linotype"/>
          <w:b/>
          <w:sz w:val="22"/>
        </w:rPr>
        <w:t>:</w:t>
      </w:r>
      <w:r w:rsidR="00CE79D2" w:rsidRPr="006149CF">
        <w:rPr>
          <w:rFonts w:ascii="Palatino Linotype" w:hAnsi="Palatino Linotype"/>
          <w:sz w:val="22"/>
        </w:rPr>
        <w:t xml:space="preserve"> </w:t>
      </w:r>
      <w:r w:rsidR="00E8336C" w:rsidRPr="006149CF">
        <w:rPr>
          <w:rFonts w:ascii="Palatino Linotype" w:hAnsi="Palatino Linotype"/>
          <w:sz w:val="22"/>
        </w:rPr>
        <w:t>Oficio suscrito por el Titular de la Unidad de Transparencia, por medio del cual, refirió lo siguiente:</w:t>
      </w:r>
      <w:r w:rsidR="005D49F5" w:rsidRPr="006149CF">
        <w:rPr>
          <w:rFonts w:ascii="Palatino Linotype" w:hAnsi="Palatino Linotype"/>
          <w:sz w:val="22"/>
        </w:rPr>
        <w:t xml:space="preserve"> </w:t>
      </w:r>
      <w:r w:rsidR="005D49F5" w:rsidRPr="006149CF">
        <w:rPr>
          <w:rFonts w:ascii="Palatino Linotype" w:eastAsia="Calibri" w:hAnsi="Palatino Linotype" w:cs="Arial"/>
          <w:i/>
          <w:sz w:val="22"/>
          <w:lang w:val="es-AR"/>
        </w:rPr>
        <w:t xml:space="preserve">“… se remite copia del Acta de la Centésima Octogésima Cuarta Sesión Extraordinaria del Comité de Transparencia, que contiene la autorización de la Prórroga de la información en comento. Es de resalar que, dicha Acta fue aprobada y emitida por los integrantes de dicho Órgano Colegiado en los términos descritos, la misma se encuentra en proceso de formalización por dichos miembros, por lo que una vez que haya sido firmada por ellos, podrá localizarla en el vínculo electrónico, de conformidad con lo señalado en el Criterio de Interpretación del Pleno del Instituto Nacional de Transparencia, Acceso a la Información y Protección de Datos Personales (INAI), número 07/09 "Los documentos sin firma o membrete emitidos y/o notificados por las Unidades de Enlace de las dependencias o entidades son válidos en el ámbito de la Ley Federal de Transparencia y Acceso a la Información Pública Gubernamental cuando se proporcionan a través del sistema Infomex": </w:t>
      </w:r>
      <w:hyperlink r:id="rId10" w:history="1">
        <w:r w:rsidR="005D49F5" w:rsidRPr="006149CF">
          <w:rPr>
            <w:rStyle w:val="Hipervnculo"/>
            <w:rFonts w:ascii="Palatino Linotype" w:eastAsia="Calibri" w:hAnsi="Palatino Linotype" w:cs="Arial"/>
            <w:i/>
            <w:sz w:val="22"/>
            <w:lang w:val="es-AR"/>
          </w:rPr>
          <w:t>https://www.ipomex.org.mx/ipo3/lgt/indice/SMOV/art_92_xliii_b.web</w:t>
        </w:r>
      </w:hyperlink>
      <w:r w:rsidR="005D49F5" w:rsidRPr="006149CF">
        <w:rPr>
          <w:rFonts w:ascii="Palatino Linotype" w:eastAsia="Calibri" w:hAnsi="Palatino Linotype" w:cs="Arial"/>
          <w:i/>
          <w:sz w:val="22"/>
          <w:lang w:val="es-AR"/>
        </w:rPr>
        <w:t xml:space="preserve"> ...” (Sic)</w:t>
      </w:r>
    </w:p>
    <w:p w14:paraId="056F67EA" w14:textId="77777777" w:rsidR="005D49F5" w:rsidRPr="006149CF" w:rsidRDefault="005D49F5" w:rsidP="00CE79D2">
      <w:pPr>
        <w:ind w:left="567" w:right="565"/>
        <w:jc w:val="both"/>
        <w:rPr>
          <w:rFonts w:ascii="Palatino Linotype" w:eastAsia="Calibri" w:hAnsi="Palatino Linotype" w:cs="Arial"/>
          <w:lang w:val="es-AR"/>
        </w:rPr>
      </w:pPr>
    </w:p>
    <w:p w14:paraId="59FF5B34" w14:textId="77777777" w:rsidR="00CE79D2" w:rsidRPr="006149CF" w:rsidRDefault="00CE79D2" w:rsidP="00CE79D2">
      <w:pPr>
        <w:rPr>
          <w:rFonts w:ascii="Palatino Linotype" w:eastAsia="Calibri" w:hAnsi="Palatino Linotype" w:cs="Arial"/>
          <w:color w:val="000000" w:themeColor="text1"/>
          <w:lang w:val="es-AR"/>
        </w:rPr>
      </w:pPr>
    </w:p>
    <w:p w14:paraId="2C0F5609" w14:textId="4AA71B93" w:rsidR="00E65127" w:rsidRPr="006149CF" w:rsidRDefault="00946C27" w:rsidP="00E65127">
      <w:pPr>
        <w:pStyle w:val="Prrafodelista"/>
        <w:numPr>
          <w:ilvl w:val="0"/>
          <w:numId w:val="3"/>
        </w:numPr>
        <w:tabs>
          <w:tab w:val="left" w:pos="426"/>
          <w:tab w:val="left" w:pos="567"/>
        </w:tabs>
        <w:spacing w:line="360" w:lineRule="auto"/>
        <w:ind w:left="0" w:firstLine="0"/>
        <w:jc w:val="both"/>
        <w:rPr>
          <w:rFonts w:ascii="Palatino Linotype" w:hAnsi="Palatino Linotype"/>
          <w:color w:val="000000" w:themeColor="text1"/>
        </w:rPr>
      </w:pPr>
      <w:r w:rsidRPr="006149CF">
        <w:rPr>
          <w:rFonts w:ascii="Palatino Linotype" w:eastAsia="Calibri" w:hAnsi="Palatino Linotype" w:cs="Arial"/>
          <w:color w:val="000000" w:themeColor="text1"/>
          <w:lang w:val="es-AR"/>
        </w:rPr>
        <w:lastRenderedPageBreak/>
        <w:t>E</w:t>
      </w:r>
      <w:r w:rsidR="009C14CD" w:rsidRPr="006149CF">
        <w:rPr>
          <w:rFonts w:ascii="Palatino Linotype" w:eastAsia="Calibri" w:hAnsi="Palatino Linotype" w:cs="Arial"/>
          <w:color w:val="000000" w:themeColor="text1"/>
          <w:lang w:val="es-AR"/>
        </w:rPr>
        <w:t>l</w:t>
      </w:r>
      <w:r w:rsidRPr="006149CF">
        <w:rPr>
          <w:rFonts w:ascii="Palatino Linotype" w:eastAsia="Calibri" w:hAnsi="Palatino Linotype" w:cs="Arial"/>
          <w:color w:val="000000" w:themeColor="text1"/>
          <w:lang w:val="es-AR"/>
        </w:rPr>
        <w:t xml:space="preserve"> </w:t>
      </w:r>
      <w:r w:rsidR="005D49F5" w:rsidRPr="006149CF">
        <w:rPr>
          <w:rFonts w:ascii="Palatino Linotype" w:eastAsia="Calibri" w:hAnsi="Palatino Linotype" w:cs="Arial"/>
          <w:color w:val="000000" w:themeColor="text1"/>
          <w:lang w:val="es-AR"/>
        </w:rPr>
        <w:t>diez de noviembre</w:t>
      </w:r>
      <w:r w:rsidR="005D6310" w:rsidRPr="006149CF">
        <w:rPr>
          <w:rFonts w:ascii="Palatino Linotype" w:eastAsia="Calibri" w:hAnsi="Palatino Linotype" w:cs="Arial"/>
          <w:color w:val="000000" w:themeColor="text1"/>
          <w:lang w:val="es-AR"/>
        </w:rPr>
        <w:t xml:space="preserve"> </w:t>
      </w:r>
      <w:r w:rsidR="00173F20" w:rsidRPr="006149CF">
        <w:rPr>
          <w:rFonts w:ascii="Palatino Linotype" w:eastAsia="Calibri" w:hAnsi="Palatino Linotype" w:cs="Arial"/>
          <w:color w:val="000000" w:themeColor="text1"/>
          <w:lang w:val="es-AR"/>
        </w:rPr>
        <w:t>de dos mil veintitré</w:t>
      </w:r>
      <w:r w:rsidR="0059772B" w:rsidRPr="006149CF">
        <w:rPr>
          <w:rFonts w:ascii="Palatino Linotype" w:eastAsia="Calibri" w:hAnsi="Palatino Linotype" w:cs="Arial"/>
          <w:color w:val="000000" w:themeColor="text1"/>
          <w:lang w:val="es-AR"/>
        </w:rPr>
        <w:t xml:space="preserve">s, el </w:t>
      </w:r>
      <w:r w:rsidRPr="006149CF">
        <w:rPr>
          <w:rFonts w:ascii="Palatino Linotype" w:eastAsia="Times New Roman" w:hAnsi="Palatino Linotype" w:cs="Arial"/>
          <w:b/>
          <w:color w:val="000000" w:themeColor="text1"/>
          <w:lang w:val="es-ES"/>
        </w:rPr>
        <w:t xml:space="preserve">SUJETO </w:t>
      </w:r>
      <w:r w:rsidR="008B1D05" w:rsidRPr="006149CF">
        <w:rPr>
          <w:rFonts w:ascii="Palatino Linotype" w:hAnsi="Palatino Linotype" w:cs="Arial"/>
          <w:b/>
        </w:rPr>
        <w:t>OBLIGADO</w:t>
      </w:r>
      <w:r w:rsidR="008B1D05" w:rsidRPr="006149CF">
        <w:rPr>
          <w:rFonts w:ascii="Palatino Linotype" w:hAnsi="Palatino Linotype" w:cs="Arial"/>
        </w:rPr>
        <w:t xml:space="preserve"> emiti</w:t>
      </w:r>
      <w:r w:rsidR="0059772B" w:rsidRPr="006149CF">
        <w:rPr>
          <w:rFonts w:ascii="Palatino Linotype" w:hAnsi="Palatino Linotype" w:cs="Arial"/>
        </w:rPr>
        <w:t xml:space="preserve">ó </w:t>
      </w:r>
      <w:r w:rsidR="008B1D05" w:rsidRPr="006149CF">
        <w:rPr>
          <w:rFonts w:ascii="Palatino Linotype" w:hAnsi="Palatino Linotype" w:cs="Arial"/>
        </w:rPr>
        <w:t>respuesta a la solicitud de información</w:t>
      </w:r>
      <w:r w:rsidR="0059772B" w:rsidRPr="006149CF">
        <w:rPr>
          <w:rFonts w:ascii="Palatino Linotype" w:hAnsi="Palatino Linotype" w:cs="Arial"/>
        </w:rPr>
        <w:t>, en los siguientes términos:</w:t>
      </w:r>
    </w:p>
    <w:p w14:paraId="0C022937" w14:textId="78576848" w:rsidR="0059772B" w:rsidRPr="006149CF" w:rsidRDefault="0059772B" w:rsidP="005726E9">
      <w:pPr>
        <w:pStyle w:val="Prrafodelista"/>
        <w:tabs>
          <w:tab w:val="left" w:pos="426"/>
          <w:tab w:val="left" w:pos="567"/>
        </w:tabs>
        <w:ind w:left="567" w:right="565"/>
        <w:jc w:val="both"/>
        <w:rPr>
          <w:rFonts w:ascii="Palatino Linotype" w:hAnsi="Palatino Linotype"/>
          <w:i/>
          <w:iCs/>
          <w:color w:val="000000"/>
          <w:sz w:val="22"/>
        </w:rPr>
      </w:pPr>
      <w:r w:rsidRPr="006149CF">
        <w:rPr>
          <w:rFonts w:ascii="Palatino Linotype" w:hAnsi="Palatino Linotype"/>
          <w:i/>
          <w:iCs/>
          <w:color w:val="000000" w:themeColor="text1"/>
          <w:sz w:val="22"/>
        </w:rPr>
        <w:t>“</w:t>
      </w:r>
      <w:r w:rsidR="005D49F5" w:rsidRPr="006149CF">
        <w:rPr>
          <w:rFonts w:ascii="Palatino Linotype" w:hAnsi="Palatino Linotype"/>
          <w:i/>
          <w:color w:val="000000"/>
          <w:sz w:val="22"/>
        </w:rPr>
        <w:t>Se adjunta respuesta en formato PDF, para pronta referencia</w:t>
      </w:r>
      <w:r w:rsidR="00041957" w:rsidRPr="006149CF">
        <w:rPr>
          <w:rFonts w:ascii="Palatino Linotype" w:hAnsi="Palatino Linotype"/>
          <w:i/>
          <w:color w:val="000000"/>
          <w:sz w:val="22"/>
        </w:rPr>
        <w:t>.</w:t>
      </w:r>
      <w:r w:rsidR="001C4D44" w:rsidRPr="006149CF">
        <w:rPr>
          <w:rFonts w:ascii="Palatino Linotype" w:hAnsi="Palatino Linotype"/>
          <w:i/>
          <w:iCs/>
          <w:color w:val="000000"/>
          <w:sz w:val="22"/>
        </w:rPr>
        <w:t>..</w:t>
      </w:r>
      <w:r w:rsidRPr="006149CF">
        <w:rPr>
          <w:rFonts w:ascii="Palatino Linotype" w:hAnsi="Palatino Linotype"/>
          <w:i/>
          <w:iCs/>
          <w:color w:val="000000"/>
          <w:sz w:val="22"/>
        </w:rPr>
        <w:t>” (Sic)</w:t>
      </w:r>
    </w:p>
    <w:p w14:paraId="11B7B0D7" w14:textId="78BE812B" w:rsidR="0059772B" w:rsidRPr="006149CF" w:rsidRDefault="0059772B" w:rsidP="005726E9">
      <w:pPr>
        <w:tabs>
          <w:tab w:val="left" w:pos="426"/>
          <w:tab w:val="left" w:pos="567"/>
        </w:tabs>
        <w:ind w:right="565"/>
        <w:jc w:val="both"/>
        <w:rPr>
          <w:rFonts w:ascii="Palatino Linotype" w:hAnsi="Palatino Linotype"/>
          <w:i/>
          <w:iCs/>
          <w:color w:val="000000" w:themeColor="text1"/>
          <w:sz w:val="22"/>
        </w:rPr>
      </w:pPr>
    </w:p>
    <w:p w14:paraId="32F3199B" w14:textId="0879D96F" w:rsidR="002D7EB8" w:rsidRPr="006149CF" w:rsidRDefault="0059772B" w:rsidP="005726E9">
      <w:pPr>
        <w:tabs>
          <w:tab w:val="left" w:pos="426"/>
          <w:tab w:val="left" w:pos="567"/>
        </w:tabs>
        <w:ind w:right="565"/>
        <w:jc w:val="both"/>
        <w:rPr>
          <w:rStyle w:val="Hipervnculo"/>
          <w:rFonts w:ascii="Palatino Linotype" w:hAnsi="Palatino Linotype"/>
          <w:color w:val="000000" w:themeColor="text1"/>
          <w:sz w:val="22"/>
          <w:u w:val="none"/>
        </w:rPr>
      </w:pPr>
      <w:r w:rsidRPr="006149CF">
        <w:rPr>
          <w:rFonts w:ascii="Palatino Linotype" w:hAnsi="Palatino Linotype"/>
          <w:color w:val="000000" w:themeColor="text1"/>
          <w:sz w:val="22"/>
        </w:rPr>
        <w:t>Archivos adjuntos:</w:t>
      </w:r>
    </w:p>
    <w:p w14:paraId="3BC68516" w14:textId="630131F8" w:rsidR="005D49F5" w:rsidRPr="006149CF" w:rsidRDefault="002B5B1F" w:rsidP="005726E9">
      <w:pPr>
        <w:ind w:left="567" w:right="565"/>
        <w:jc w:val="both"/>
        <w:rPr>
          <w:rFonts w:ascii="Palatino Linotype" w:hAnsi="Palatino Linotype"/>
          <w:b/>
          <w:sz w:val="22"/>
        </w:rPr>
      </w:pPr>
      <w:hyperlink r:id="rId11" w:tgtFrame="_blank" w:history="1">
        <w:r w:rsidR="005D49F5" w:rsidRPr="006149CF">
          <w:rPr>
            <w:rStyle w:val="Hipervnculo"/>
            <w:rFonts w:ascii="Palatino Linotype" w:hAnsi="Palatino Linotype" w:cs="Arial"/>
            <w:b/>
            <w:bCs/>
            <w:color w:val="auto"/>
            <w:sz w:val="22"/>
            <w:u w:val="none"/>
          </w:rPr>
          <w:t>SAIMEX 00529 CH.pdf</w:t>
        </w:r>
      </w:hyperlink>
      <w:r w:rsidR="005D49F5" w:rsidRPr="006149CF">
        <w:rPr>
          <w:rFonts w:ascii="Palatino Linotype" w:hAnsi="Palatino Linotype"/>
          <w:b/>
          <w:sz w:val="22"/>
        </w:rPr>
        <w:t>:</w:t>
      </w:r>
      <w:r w:rsidR="005726E9" w:rsidRPr="006149CF">
        <w:rPr>
          <w:rFonts w:ascii="Palatino Linotype" w:hAnsi="Palatino Linotype"/>
          <w:b/>
          <w:sz w:val="22"/>
        </w:rPr>
        <w:t xml:space="preserve"> </w:t>
      </w:r>
      <w:r w:rsidR="005726E9" w:rsidRPr="006149CF">
        <w:rPr>
          <w:rFonts w:ascii="Palatino Linotype" w:hAnsi="Palatino Linotype"/>
          <w:sz w:val="22"/>
        </w:rPr>
        <w:t>Oficio 220000211000100S/4512/2023, signado por la verificadora de documentos y la Jefa de Departamento de Registros de Incidencias, por medio del cual, refirió lo siguiente:</w:t>
      </w:r>
    </w:p>
    <w:p w14:paraId="3FE6EEC1" w14:textId="77777777" w:rsidR="005726E9" w:rsidRPr="006149CF" w:rsidRDefault="005726E9" w:rsidP="005726E9">
      <w:pPr>
        <w:ind w:left="567" w:right="565"/>
        <w:jc w:val="both"/>
        <w:rPr>
          <w:rFonts w:ascii="Palatino Linotype" w:hAnsi="Palatino Linotype"/>
          <w:b/>
          <w:i/>
          <w:sz w:val="22"/>
        </w:rPr>
      </w:pPr>
    </w:p>
    <w:p w14:paraId="594A7B43" w14:textId="4F328EBC" w:rsidR="005726E9" w:rsidRPr="006149CF" w:rsidRDefault="005726E9" w:rsidP="005726E9">
      <w:pPr>
        <w:ind w:left="567" w:right="565"/>
        <w:jc w:val="both"/>
        <w:rPr>
          <w:rFonts w:ascii="Palatino Linotype" w:hAnsi="Palatino Linotype"/>
          <w:i/>
          <w:sz w:val="22"/>
        </w:rPr>
      </w:pPr>
      <w:r w:rsidRPr="006149CF">
        <w:rPr>
          <w:rFonts w:ascii="Palatino Linotype" w:hAnsi="Palatino Linotype"/>
          <w:i/>
          <w:sz w:val="22"/>
        </w:rPr>
        <w:t xml:space="preserve">“… Relativo a lo solicitado </w:t>
      </w:r>
      <w:r w:rsidRPr="006149CF">
        <w:rPr>
          <w:rFonts w:ascii="Palatino Linotype" w:hAnsi="Palatino Linotype"/>
          <w:b/>
          <w:i/>
          <w:sz w:val="22"/>
        </w:rPr>
        <w:t xml:space="preserve">referente a la Nómina General correspondiente a los meses de agosto y septiembre del año en curso de esta Secretaría, </w:t>
      </w:r>
      <w:r w:rsidRPr="006149CF">
        <w:rPr>
          <w:rFonts w:ascii="Palatino Linotype" w:hAnsi="Palatino Linotype"/>
          <w:i/>
          <w:sz w:val="22"/>
        </w:rPr>
        <w:t>con el fin de coadyuvar, se adjunta en disco compacto el documento solicitado con la información encontrada, correspondiente a las personas servidoras públicas adscritas a esta Secretaría, constando de un archivo Excel; el cual consta de lo siguiente:</w:t>
      </w:r>
    </w:p>
    <w:p w14:paraId="513A04F8" w14:textId="77777777" w:rsidR="005726E9" w:rsidRPr="006149CF" w:rsidRDefault="005726E9" w:rsidP="005726E9">
      <w:pPr>
        <w:ind w:left="567" w:right="565"/>
        <w:jc w:val="both"/>
        <w:rPr>
          <w:rFonts w:ascii="Palatino Linotype" w:hAnsi="Palatino Linotype"/>
          <w:i/>
          <w:sz w:val="22"/>
        </w:rPr>
      </w:pPr>
    </w:p>
    <w:p w14:paraId="199BFDAC" w14:textId="59D0582F" w:rsidR="005726E9" w:rsidRPr="006149CF" w:rsidRDefault="005726E9" w:rsidP="005726E9">
      <w:pPr>
        <w:ind w:left="567" w:right="565"/>
        <w:jc w:val="both"/>
        <w:rPr>
          <w:rFonts w:ascii="Palatino Linotype" w:hAnsi="Palatino Linotype"/>
          <w:i/>
          <w:sz w:val="22"/>
        </w:rPr>
      </w:pPr>
      <w:r w:rsidRPr="006149CF">
        <w:rPr>
          <w:rFonts w:ascii="Palatino Linotype" w:hAnsi="Palatino Linotype"/>
          <w:b/>
          <w:i/>
          <w:sz w:val="22"/>
        </w:rPr>
        <w:t>Se anexan cuatro archivos de denominados "Nomina Primera quincena de Agosto, Nomina Segunda quincena de Agosto, Nomina Primera quincena de Septiembre y Nomina Segunda quincena de Septiembre"</w:t>
      </w:r>
      <w:r w:rsidRPr="006149CF">
        <w:rPr>
          <w:rFonts w:ascii="Palatino Linotype" w:hAnsi="Palatino Linotype"/>
          <w:i/>
          <w:sz w:val="22"/>
        </w:rPr>
        <w:t xml:space="preserve"> se especifica que este documento es parte de la Secretaría en donde especifican los siguientes datos: ID EMPLEADO, RFC, CURP, NOMBRE DEL EMPLEADO, CLAVE ISSEMYM, FECHA DE INGRESO AL GEM, FECHA ULTIMO MOVIMIENTO, GENERO, FECHA DE PAGA, ID UNIDAD ORG, UNIDAD ORG,ID PLAZA,TIPO SERVIDOR PUBLICO, TIPO PLAZA GENERAL/CONFIANZA, ID PUESTO, NOMBRE PUESTO, CCT ,LUGAR DE TRABAJO, ID LUGAR PAGO, BANCO, CUENTA DE DEPOSITO, ESTATUS DE PAGO, TIPO DE PAGA, 0102 IMPORTE SUELDO BASE, 0105 GRATIFICACION BUROCRATA0137, FORTALECIMIENTO AL SALARIO BUROCRATA, 0301 IMPORTE PRIMA POR AÑOS DE SERVICIO DE BURÓCRATAS, 0304 ESTUDIOS SUPERIORES BUROC, 0506 PRIMA ADICIONAL POR PERMANENCIA EN EL SERVICIO, 0512 DESPENSA, 1102 RETR SUELDO BASE, 1105 RETR GRATIFICA BUROCRATA, 1137 RETR FORTALECIMIENTO AL SALARIO BUROCRATA, 1301 RETR PRIM AÑOS SERV BURO, 1506 RETR PRIM ADI PERMACME_LRETR_P_ADLPSERVI, 1508 RETR ESTIM PUNTUA/ASISTEN, 1512 RETR DESPENSA, 1700 RET PRIMA VACACIONAL BUROCRATA, 1704 RET PREV SOCIAL, MULT BUR, 1713 RET BECA HIJOS SUTEYM, 3301 RET AÑO FIS/A PRIM A/S </w:t>
      </w:r>
      <w:r w:rsidRPr="006149CF">
        <w:rPr>
          <w:rFonts w:ascii="Palatino Linotype" w:hAnsi="Palatino Linotype"/>
          <w:i/>
          <w:sz w:val="22"/>
        </w:rPr>
        <w:lastRenderedPageBreak/>
        <w:t>BR, 3506 RET ANO FIS/A PRIM AD P/S5408 IMPUESTO SOBRE LA RENTA, 5410 PENSIÓN ALIMENTICIA-EMBARGO JUDICIAL, 5415 LÍNEA BLANCA SUTEYM,5416 REEXPEDICIÓN GAFETE CREDE, 5418 SEGURO DE VIDA VOLUNT GPO NA, 5419 SEG GNP VIDA MAS, 5429 CENTRO VACACIONAL TONATIC, 5432 FONDO PARA LA VIVIENDA SUTEYM, 5446 FONDO RESISTENCIA SUTEYM, 5450 DESCUENTO POR TIEMPO NO LABORADO BUR 5451 SANCIÓN POR IMPUNT INASIS BUR 5455 SEGURO DE VIDA METLIFE, 5456 SEGUROS DIVERSOS, 5461 CUOTA SUTEYM, 5463 CUOTA MUTUALIDAD SUTEYM, 5476 SEGURO DE VIDA CON REINVE5521 SEGURO DE VIDA AFI5522 SEGURO ACCIDEN ENFERM ACE, 5525 CERTIF INTEGR FUNERARIOS, 5540 CUOTAS DE SERVICIOS DE SALUD, 5541 CUOTAS DEL SISTEMA SOLIDARIO DE REPARTO, 5542 CUOTAS DEL SISTEMA DE CAPITALIZACIÓN INDIVIDUAL, 5545 CUOTAS VOLUNTARIAS DEL SISTEMA DE CAPITALIZACIÓN 1, 5552 CONSUPAGO, 5553 FUNDACIÓN UAEMEX, 5554 APADRINA UN NINO INDÍGENA, 5565 CONSUMO, 5569 LIBERTAD SERVICIOS FINANCIEROS, 5577 SEGUROS ARGOS S. A. DE C. V., 5584 ANEMEX, 5589 SEG I V CASTOS FUN AXA SEG S A, 5610 SKANDIA SEGUROS, 5615 THONA SEGUROS, 5620 BANCO MULTIVA, 5621 SEGUROS HISR, 5625 ARCO SERVICIO FINANCIERO5633 SEGUROS ATLAS, 5641 BROXEL, 5649 TBY, 5650 CREDIFOM SAPI DE CV SOFOM ENR, 5654 ASEG PATRIMONIAL VIDA SA DE CV 5655 RAPIDO CAPITAL SA DE CV SOFON ENR, 5656 SAN JUDAS TADEO SERVS DE CARTERA SA CV, 5801 DCTO FIJO CRED ADEL NOMINA, 6408 D/P/A IMPUESTO RENTA, 6434 D/P/A/ PAG IMPRO EN INCAP, 6540 D/P/A CUOTAS SERV SALUD, 6541 D/P/A CUOTS SIS SOL REPAR, 6542 D/P/A CUOTS SIS CAPT INDI, TOTAL PERCEPCIONES, TOTAL DEDUCCIONES, TOTAL NETO Y TOTAL BRUTO</w:t>
      </w:r>
    </w:p>
    <w:p w14:paraId="16BFFAD4" w14:textId="77777777" w:rsidR="005726E9" w:rsidRPr="006149CF" w:rsidRDefault="005726E9" w:rsidP="005726E9">
      <w:pPr>
        <w:ind w:left="567" w:right="565"/>
        <w:jc w:val="both"/>
        <w:rPr>
          <w:rFonts w:ascii="Palatino Linotype" w:hAnsi="Palatino Linotype"/>
          <w:i/>
          <w:sz w:val="22"/>
        </w:rPr>
      </w:pPr>
    </w:p>
    <w:p w14:paraId="105F5F97" w14:textId="26C4AE20" w:rsidR="005726E9" w:rsidRPr="006149CF" w:rsidRDefault="005726E9" w:rsidP="005726E9">
      <w:pPr>
        <w:ind w:left="567" w:right="565"/>
        <w:jc w:val="both"/>
        <w:rPr>
          <w:rFonts w:ascii="Palatino Linotype" w:hAnsi="Palatino Linotype"/>
          <w:i/>
          <w:sz w:val="22"/>
        </w:rPr>
      </w:pPr>
      <w:r w:rsidRPr="006149CF">
        <w:rPr>
          <w:rFonts w:ascii="Palatino Linotype" w:hAnsi="Palatino Linotype"/>
          <w:i/>
          <w:sz w:val="22"/>
        </w:rPr>
        <w:t xml:space="preserve">* No se entrega en el anterior documento algún </w:t>
      </w:r>
      <w:r w:rsidRPr="006149CF">
        <w:rPr>
          <w:rFonts w:ascii="Palatino Linotype" w:hAnsi="Palatino Linotype"/>
          <w:b/>
          <w:i/>
          <w:sz w:val="22"/>
        </w:rPr>
        <w:t xml:space="preserve">nombre de las personas servidoras publicas sindicalizadas </w:t>
      </w:r>
      <w:r w:rsidRPr="006149CF">
        <w:rPr>
          <w:rFonts w:ascii="Palatino Linotype" w:hAnsi="Palatino Linotype"/>
          <w:i/>
          <w:sz w:val="22"/>
        </w:rPr>
        <w:t>por considerarse información confidencial la afiliación sindical de una persona, esto conforme al Capítulo VI "De la Información Confidencial" Articulo Trigésimo Octavo, Fracción I, numeral 3 de los Lineamientos Generales en Materia de Clasificación y Desclasificación de la Información, así como para la Elaboración de Versiones Publicas.</w:t>
      </w:r>
    </w:p>
    <w:p w14:paraId="28D3D69F" w14:textId="77777777" w:rsidR="005726E9" w:rsidRPr="006149CF" w:rsidRDefault="005726E9" w:rsidP="005726E9">
      <w:pPr>
        <w:ind w:left="567" w:right="565"/>
        <w:jc w:val="both"/>
        <w:rPr>
          <w:rFonts w:ascii="Palatino Linotype" w:hAnsi="Palatino Linotype"/>
          <w:i/>
          <w:sz w:val="22"/>
        </w:rPr>
      </w:pPr>
    </w:p>
    <w:p w14:paraId="5DF240F1" w14:textId="1EBB0B24" w:rsidR="005726E9" w:rsidRPr="006149CF" w:rsidRDefault="005726E9" w:rsidP="005726E9">
      <w:pPr>
        <w:ind w:left="567" w:right="565"/>
        <w:jc w:val="both"/>
        <w:rPr>
          <w:rFonts w:ascii="Palatino Linotype" w:hAnsi="Palatino Linotype"/>
          <w:i/>
          <w:sz w:val="22"/>
        </w:rPr>
      </w:pPr>
      <w:r w:rsidRPr="006149CF">
        <w:rPr>
          <w:rFonts w:ascii="Palatino Linotype" w:hAnsi="Palatino Linotype"/>
          <w:i/>
          <w:sz w:val="22"/>
        </w:rPr>
        <w:t>* No obstante con el fin de coadyuvar se hace de conocimiento con fin estadístico que 396 personas servidoras publicas adscritas a esta Secretaría están afiliados a un Sindicato.</w:t>
      </w:r>
    </w:p>
    <w:p w14:paraId="08A724BF" w14:textId="77777777" w:rsidR="005726E9" w:rsidRPr="006149CF" w:rsidRDefault="005726E9" w:rsidP="005726E9">
      <w:pPr>
        <w:ind w:left="567" w:right="565"/>
        <w:jc w:val="both"/>
        <w:rPr>
          <w:rFonts w:ascii="Palatino Linotype" w:hAnsi="Palatino Linotype"/>
          <w:i/>
          <w:sz w:val="22"/>
        </w:rPr>
      </w:pPr>
    </w:p>
    <w:p w14:paraId="02C98360" w14:textId="4945650C" w:rsidR="005726E9" w:rsidRPr="006149CF" w:rsidRDefault="005726E9" w:rsidP="005726E9">
      <w:pPr>
        <w:ind w:left="567" w:right="565"/>
        <w:jc w:val="both"/>
        <w:rPr>
          <w:rFonts w:ascii="Palatino Linotype" w:hAnsi="Palatino Linotype"/>
          <w:i/>
          <w:sz w:val="22"/>
        </w:rPr>
      </w:pPr>
      <w:r w:rsidRPr="006149CF">
        <w:rPr>
          <w:rFonts w:ascii="Palatino Linotype" w:hAnsi="Palatino Linotype"/>
          <w:i/>
          <w:sz w:val="22"/>
        </w:rPr>
        <w:t xml:space="preserve">Es menester comunicar que la información y/o documentación que es proporcionada al solicitante contiene </w:t>
      </w:r>
      <w:r w:rsidRPr="006149CF">
        <w:rPr>
          <w:rFonts w:ascii="Palatino Linotype" w:hAnsi="Palatino Linotype"/>
          <w:b/>
          <w:i/>
          <w:sz w:val="22"/>
        </w:rPr>
        <w:t>datos personales</w:t>
      </w:r>
      <w:r w:rsidRPr="006149CF">
        <w:rPr>
          <w:rFonts w:ascii="Palatino Linotype" w:hAnsi="Palatino Linotype"/>
          <w:i/>
          <w:sz w:val="22"/>
        </w:rPr>
        <w:t xml:space="preserve"> como son: </w:t>
      </w:r>
      <w:r w:rsidRPr="006149CF">
        <w:rPr>
          <w:rFonts w:ascii="Palatino Linotype" w:hAnsi="Palatino Linotype"/>
          <w:b/>
          <w:i/>
          <w:sz w:val="22"/>
        </w:rPr>
        <w:t xml:space="preserve">Datos bancarios, Clave Nnica de Registro de la </w:t>
      </w:r>
      <w:r w:rsidRPr="006149CF">
        <w:rPr>
          <w:rFonts w:ascii="Palatino Linotype" w:hAnsi="Palatino Linotype"/>
          <w:b/>
          <w:i/>
          <w:sz w:val="22"/>
        </w:rPr>
        <w:lastRenderedPageBreak/>
        <w:t>Población, RFC, No. Plaza, Clave de ISSEMyM, Fecha de Ingreso al GEM y Total Neto, mismos que deberán ser testados en apego a lo establecido por la Ley de Protección de Datos Personales del Estado de México y Municipios, por lo que la misma será proporcionada al solicitante en versión pública</w:t>
      </w:r>
      <w:r w:rsidRPr="006149CF">
        <w:rPr>
          <w:rFonts w:ascii="Palatino Linotype" w:hAnsi="Palatino Linotype"/>
          <w:i/>
          <w:sz w:val="22"/>
        </w:rPr>
        <w:t>, previa autorización por el Comité de Transparencia de la Secretaría de Movilidad.” (Sic)</w:t>
      </w:r>
    </w:p>
    <w:p w14:paraId="62405ADB" w14:textId="77777777" w:rsidR="005726E9" w:rsidRPr="006149CF" w:rsidRDefault="005726E9" w:rsidP="005D49F5">
      <w:pPr>
        <w:spacing w:line="276" w:lineRule="auto"/>
        <w:ind w:left="567" w:right="565"/>
        <w:jc w:val="both"/>
        <w:rPr>
          <w:rFonts w:ascii="Palatino Linotype" w:hAnsi="Palatino Linotype"/>
          <w:sz w:val="22"/>
        </w:rPr>
      </w:pPr>
    </w:p>
    <w:p w14:paraId="36458F7B" w14:textId="66A1CCEE" w:rsidR="005D49F5" w:rsidRPr="006149CF" w:rsidRDefault="002B5B1F" w:rsidP="005D49F5">
      <w:pPr>
        <w:spacing w:line="276" w:lineRule="auto"/>
        <w:ind w:left="567" w:right="565"/>
        <w:jc w:val="both"/>
        <w:rPr>
          <w:rFonts w:ascii="Palatino Linotype" w:hAnsi="Palatino Linotype"/>
          <w:b/>
          <w:sz w:val="22"/>
        </w:rPr>
      </w:pPr>
      <w:hyperlink r:id="rId12" w:tgtFrame="_blank" w:history="1">
        <w:r w:rsidR="005D49F5" w:rsidRPr="006149CF">
          <w:rPr>
            <w:rStyle w:val="Hipervnculo"/>
            <w:rFonts w:ascii="Palatino Linotype" w:hAnsi="Palatino Linotype" w:cs="Arial"/>
            <w:b/>
            <w:bCs/>
            <w:color w:val="auto"/>
            <w:sz w:val="22"/>
            <w:u w:val="none"/>
          </w:rPr>
          <w:t>Nomina Primera Quincena de Agosto 2023.xlsx</w:t>
        </w:r>
      </w:hyperlink>
      <w:r w:rsidR="005D49F5" w:rsidRPr="006149CF">
        <w:rPr>
          <w:rFonts w:ascii="Palatino Linotype" w:hAnsi="Palatino Linotype"/>
          <w:b/>
          <w:sz w:val="22"/>
        </w:rPr>
        <w:t>:</w:t>
      </w:r>
      <w:r w:rsidR="00981516" w:rsidRPr="006149CF">
        <w:rPr>
          <w:rFonts w:ascii="Palatino Linotype" w:hAnsi="Palatino Linotype"/>
          <w:b/>
          <w:sz w:val="22"/>
        </w:rPr>
        <w:t xml:space="preserve"> </w:t>
      </w:r>
      <w:r w:rsidR="00981516" w:rsidRPr="006149CF">
        <w:rPr>
          <w:rFonts w:ascii="Palatino Linotype" w:hAnsi="Palatino Linotype"/>
          <w:sz w:val="22"/>
        </w:rPr>
        <w:t>Registro de nómina de la primera quincena de agosto de 2023.</w:t>
      </w:r>
    </w:p>
    <w:p w14:paraId="57E99B62" w14:textId="77777777" w:rsidR="005726E9" w:rsidRPr="006149CF" w:rsidRDefault="005726E9" w:rsidP="005D49F5">
      <w:pPr>
        <w:spacing w:line="276" w:lineRule="auto"/>
        <w:ind w:left="567" w:right="565"/>
        <w:jc w:val="both"/>
        <w:rPr>
          <w:rFonts w:ascii="Palatino Linotype" w:hAnsi="Palatino Linotype"/>
          <w:b/>
          <w:sz w:val="22"/>
        </w:rPr>
      </w:pPr>
    </w:p>
    <w:p w14:paraId="3DC78909" w14:textId="5CB5A21C" w:rsidR="005D49F5" w:rsidRPr="006149CF" w:rsidRDefault="002B5B1F" w:rsidP="005D49F5">
      <w:pPr>
        <w:spacing w:line="276" w:lineRule="auto"/>
        <w:ind w:left="567" w:right="565"/>
        <w:jc w:val="both"/>
        <w:rPr>
          <w:rFonts w:ascii="Palatino Linotype" w:hAnsi="Palatino Linotype"/>
          <w:b/>
          <w:sz w:val="22"/>
        </w:rPr>
      </w:pPr>
      <w:hyperlink r:id="rId13" w:tgtFrame="_blank" w:history="1">
        <w:r w:rsidR="005D49F5" w:rsidRPr="006149CF">
          <w:rPr>
            <w:rStyle w:val="Hipervnculo"/>
            <w:rFonts w:ascii="Palatino Linotype" w:hAnsi="Palatino Linotype" w:cs="Arial"/>
            <w:b/>
            <w:bCs/>
            <w:color w:val="auto"/>
            <w:sz w:val="22"/>
            <w:u w:val="none"/>
          </w:rPr>
          <w:t>Nomina Segunda Quincena de Agosto 2023.xlsx</w:t>
        </w:r>
      </w:hyperlink>
      <w:r w:rsidR="005D49F5" w:rsidRPr="006149CF">
        <w:rPr>
          <w:rFonts w:ascii="Palatino Linotype" w:hAnsi="Palatino Linotype"/>
          <w:b/>
          <w:sz w:val="22"/>
        </w:rPr>
        <w:t>:</w:t>
      </w:r>
      <w:r w:rsidR="00981516" w:rsidRPr="006149CF">
        <w:rPr>
          <w:rFonts w:ascii="Palatino Linotype" w:hAnsi="Palatino Linotype"/>
          <w:b/>
          <w:sz w:val="22"/>
        </w:rPr>
        <w:t xml:space="preserve"> </w:t>
      </w:r>
      <w:r w:rsidR="00981516" w:rsidRPr="006149CF">
        <w:rPr>
          <w:rFonts w:ascii="Palatino Linotype" w:hAnsi="Palatino Linotype"/>
          <w:sz w:val="22"/>
        </w:rPr>
        <w:t>Registro de nómina de la segunda quincena de agosto de 2023.</w:t>
      </w:r>
    </w:p>
    <w:p w14:paraId="37FAEB79" w14:textId="77777777" w:rsidR="005726E9" w:rsidRPr="006149CF" w:rsidRDefault="005726E9" w:rsidP="005D49F5">
      <w:pPr>
        <w:spacing w:line="276" w:lineRule="auto"/>
        <w:ind w:left="567" w:right="565"/>
        <w:jc w:val="both"/>
        <w:rPr>
          <w:rFonts w:ascii="Palatino Linotype" w:hAnsi="Palatino Linotype" w:cs="Arial"/>
          <w:b/>
          <w:bCs/>
          <w:sz w:val="22"/>
        </w:rPr>
      </w:pPr>
    </w:p>
    <w:p w14:paraId="6EF209A4" w14:textId="70667DB9" w:rsidR="005D49F5" w:rsidRPr="006149CF" w:rsidRDefault="002B5B1F" w:rsidP="005D49F5">
      <w:pPr>
        <w:spacing w:line="276" w:lineRule="auto"/>
        <w:ind w:left="567" w:right="565"/>
        <w:jc w:val="both"/>
        <w:rPr>
          <w:rFonts w:ascii="Palatino Linotype" w:hAnsi="Palatino Linotype"/>
          <w:b/>
          <w:sz w:val="22"/>
        </w:rPr>
      </w:pPr>
      <w:hyperlink r:id="rId14" w:tgtFrame="_blank" w:history="1">
        <w:r w:rsidR="005D49F5" w:rsidRPr="006149CF">
          <w:rPr>
            <w:rStyle w:val="Hipervnculo"/>
            <w:rFonts w:ascii="Palatino Linotype" w:hAnsi="Palatino Linotype" w:cs="Arial"/>
            <w:b/>
            <w:bCs/>
            <w:color w:val="auto"/>
            <w:sz w:val="22"/>
            <w:u w:val="none"/>
          </w:rPr>
          <w:t>Nomina Primera Quincena de Septiembre 2023.xlsx</w:t>
        </w:r>
      </w:hyperlink>
      <w:r w:rsidR="005D49F5" w:rsidRPr="006149CF">
        <w:rPr>
          <w:rFonts w:ascii="Palatino Linotype" w:hAnsi="Palatino Linotype"/>
          <w:b/>
          <w:sz w:val="22"/>
        </w:rPr>
        <w:t>:</w:t>
      </w:r>
      <w:r w:rsidR="00981516" w:rsidRPr="006149CF">
        <w:rPr>
          <w:rFonts w:ascii="Palatino Linotype" w:hAnsi="Palatino Linotype"/>
          <w:b/>
          <w:sz w:val="22"/>
        </w:rPr>
        <w:t xml:space="preserve"> </w:t>
      </w:r>
      <w:r w:rsidR="00981516" w:rsidRPr="006149CF">
        <w:rPr>
          <w:rFonts w:ascii="Palatino Linotype" w:hAnsi="Palatino Linotype"/>
          <w:sz w:val="22"/>
        </w:rPr>
        <w:t>Registro de nómina de la primera quincena de septiembre de 2023.</w:t>
      </w:r>
    </w:p>
    <w:p w14:paraId="302857E0" w14:textId="77777777" w:rsidR="005726E9" w:rsidRPr="006149CF" w:rsidRDefault="005726E9" w:rsidP="005D49F5">
      <w:pPr>
        <w:spacing w:line="276" w:lineRule="auto"/>
        <w:ind w:left="567" w:right="565"/>
        <w:jc w:val="both"/>
        <w:rPr>
          <w:rFonts w:ascii="Palatino Linotype" w:hAnsi="Palatino Linotype"/>
          <w:b/>
          <w:sz w:val="22"/>
        </w:rPr>
      </w:pPr>
    </w:p>
    <w:p w14:paraId="332A1F42" w14:textId="61AB835B" w:rsidR="002D7EB8" w:rsidRPr="006149CF" w:rsidRDefault="002B5B1F" w:rsidP="005D49F5">
      <w:pPr>
        <w:spacing w:line="276" w:lineRule="auto"/>
        <w:ind w:left="567" w:right="565"/>
        <w:jc w:val="both"/>
        <w:rPr>
          <w:rStyle w:val="Hipervnculo"/>
          <w:rFonts w:ascii="Palatino Linotype" w:hAnsi="Palatino Linotype" w:cs="Arial"/>
          <w:b/>
          <w:bCs/>
          <w:color w:val="auto"/>
          <w:sz w:val="22"/>
          <w:u w:val="none"/>
        </w:rPr>
      </w:pPr>
      <w:hyperlink r:id="rId15" w:tgtFrame="_blank" w:history="1">
        <w:r w:rsidR="005D49F5" w:rsidRPr="006149CF">
          <w:rPr>
            <w:rStyle w:val="Hipervnculo"/>
            <w:rFonts w:ascii="Palatino Linotype" w:hAnsi="Palatino Linotype" w:cs="Arial"/>
            <w:b/>
            <w:bCs/>
            <w:color w:val="auto"/>
            <w:sz w:val="22"/>
            <w:u w:val="none"/>
          </w:rPr>
          <w:t>Nomina Segunda Quincena de Septiembre 2023.xlsx</w:t>
        </w:r>
      </w:hyperlink>
      <w:r w:rsidR="005D49F5" w:rsidRPr="006149CF">
        <w:rPr>
          <w:rFonts w:ascii="Palatino Linotype" w:hAnsi="Palatino Linotype"/>
          <w:b/>
          <w:sz w:val="22"/>
        </w:rPr>
        <w:t>:</w:t>
      </w:r>
      <w:r w:rsidR="00981516" w:rsidRPr="006149CF">
        <w:rPr>
          <w:rFonts w:ascii="Palatino Linotype" w:hAnsi="Palatino Linotype"/>
          <w:b/>
          <w:sz w:val="22"/>
        </w:rPr>
        <w:t xml:space="preserve"> </w:t>
      </w:r>
      <w:r w:rsidR="00981516" w:rsidRPr="006149CF">
        <w:rPr>
          <w:rFonts w:ascii="Palatino Linotype" w:hAnsi="Palatino Linotype"/>
          <w:sz w:val="22"/>
        </w:rPr>
        <w:t>Registro de nómina de la segunda quincena de septiembre de 2023.</w:t>
      </w:r>
    </w:p>
    <w:p w14:paraId="61990804" w14:textId="77777777" w:rsidR="005D49F5" w:rsidRPr="006149CF" w:rsidRDefault="005D49F5" w:rsidP="005D6310">
      <w:pPr>
        <w:spacing w:line="276" w:lineRule="auto"/>
        <w:ind w:right="565"/>
        <w:jc w:val="both"/>
        <w:rPr>
          <w:rFonts w:ascii="Palatino Linotype" w:hAnsi="Palatino Linotype" w:cs="ArialNarrow-Bold"/>
          <w:b/>
          <w:bCs/>
          <w:sz w:val="22"/>
        </w:rPr>
      </w:pPr>
    </w:p>
    <w:p w14:paraId="6323F36D" w14:textId="08C510BF" w:rsidR="00D9301B" w:rsidRPr="006149CF" w:rsidRDefault="00946C27" w:rsidP="000D02C9">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6149CF">
        <w:rPr>
          <w:rFonts w:ascii="Palatino Linotype" w:eastAsia="Times New Roman" w:hAnsi="Palatino Linotype" w:cs="Arial"/>
          <w:color w:val="000000" w:themeColor="text1"/>
          <w:lang w:val="es-ES"/>
        </w:rPr>
        <w:t xml:space="preserve">El </w:t>
      </w:r>
      <w:r w:rsidR="005D49F5" w:rsidRPr="006149CF">
        <w:rPr>
          <w:rFonts w:ascii="Palatino Linotype" w:eastAsia="Times New Roman" w:hAnsi="Palatino Linotype" w:cs="Arial"/>
          <w:bCs/>
          <w:color w:val="000000" w:themeColor="text1"/>
          <w:lang w:val="es-ES"/>
        </w:rPr>
        <w:t>dieciséis de noviembre</w:t>
      </w:r>
      <w:r w:rsidR="00875252" w:rsidRPr="006149CF">
        <w:rPr>
          <w:rFonts w:ascii="Palatino Linotype" w:eastAsia="Times New Roman" w:hAnsi="Palatino Linotype" w:cs="Arial"/>
          <w:bCs/>
          <w:color w:val="000000" w:themeColor="text1"/>
          <w:lang w:val="es-ES"/>
        </w:rPr>
        <w:t xml:space="preserve"> de dos mil veintitrés</w:t>
      </w:r>
      <w:r w:rsidRPr="006149CF">
        <w:rPr>
          <w:rFonts w:ascii="Palatino Linotype" w:eastAsia="Times New Roman" w:hAnsi="Palatino Linotype" w:cs="Arial"/>
          <w:color w:val="000000" w:themeColor="text1"/>
          <w:lang w:val="es-ES"/>
        </w:rPr>
        <w:t xml:space="preserve">, </w:t>
      </w:r>
      <w:r w:rsidRPr="006149CF">
        <w:rPr>
          <w:rFonts w:ascii="Palatino Linotype" w:hAnsi="Palatino Linotype"/>
          <w:color w:val="000000" w:themeColor="text1"/>
        </w:rPr>
        <w:t xml:space="preserve">se </w:t>
      </w:r>
      <w:r w:rsidR="00FD1469" w:rsidRPr="006149CF">
        <w:rPr>
          <w:rFonts w:ascii="Palatino Linotype" w:eastAsia="Times New Roman" w:hAnsi="Palatino Linotype" w:cs="Arial"/>
          <w:color w:val="000000" w:themeColor="text1"/>
          <w:lang w:val="es-ES"/>
        </w:rPr>
        <w:t>interpus</w:t>
      </w:r>
      <w:r w:rsidR="009C14CD" w:rsidRPr="006149CF">
        <w:rPr>
          <w:rFonts w:ascii="Palatino Linotype" w:eastAsia="Times New Roman" w:hAnsi="Palatino Linotype" w:cs="Arial"/>
          <w:color w:val="000000" w:themeColor="text1"/>
          <w:lang w:val="es-ES"/>
        </w:rPr>
        <w:t>o</w:t>
      </w:r>
      <w:r w:rsidR="00FD1469" w:rsidRPr="006149CF">
        <w:rPr>
          <w:rFonts w:ascii="Palatino Linotype" w:eastAsia="Times New Roman" w:hAnsi="Palatino Linotype" w:cs="Arial"/>
          <w:color w:val="000000" w:themeColor="text1"/>
          <w:lang w:val="es-ES"/>
        </w:rPr>
        <w:t xml:space="preserve"> </w:t>
      </w:r>
      <w:r w:rsidR="009C14CD" w:rsidRPr="006149CF">
        <w:rPr>
          <w:rFonts w:ascii="Palatino Linotype" w:eastAsia="Times New Roman" w:hAnsi="Palatino Linotype" w:cs="Arial"/>
          <w:color w:val="000000" w:themeColor="text1"/>
          <w:lang w:val="es-ES"/>
        </w:rPr>
        <w:t>el</w:t>
      </w:r>
      <w:r w:rsidRPr="006149CF">
        <w:rPr>
          <w:rFonts w:ascii="Palatino Linotype" w:eastAsia="Times New Roman" w:hAnsi="Palatino Linotype" w:cs="Arial"/>
          <w:color w:val="000000" w:themeColor="text1"/>
          <w:lang w:val="es-ES"/>
        </w:rPr>
        <w:t xml:space="preserve"> recurso de revisión, en contra de la respuesta, señalando como:</w:t>
      </w:r>
      <w:bookmarkStart w:id="4" w:name="_Toc466982514"/>
      <w:bookmarkStart w:id="5" w:name="_Toc471908126"/>
      <w:bookmarkStart w:id="6" w:name="_Toc491791300"/>
      <w:bookmarkStart w:id="7" w:name="_Toc496726170"/>
      <w:bookmarkStart w:id="8" w:name="_Toc497242134"/>
      <w:bookmarkStart w:id="9" w:name="_Toc497292517"/>
      <w:bookmarkStart w:id="10" w:name="_Toc498503716"/>
      <w:bookmarkStart w:id="11" w:name="_Toc499568660"/>
      <w:bookmarkStart w:id="12" w:name="_Toc499568693"/>
      <w:bookmarkStart w:id="13" w:name="_Toc499665452"/>
      <w:bookmarkStart w:id="14" w:name="_Toc499729819"/>
      <w:bookmarkStart w:id="15" w:name="_Toc499835024"/>
      <w:bookmarkStart w:id="16" w:name="_Toc499835835"/>
      <w:bookmarkStart w:id="17" w:name="_Toc499835858"/>
    </w:p>
    <w:p w14:paraId="2D665212" w14:textId="77777777" w:rsidR="005D6310" w:rsidRPr="006149CF" w:rsidRDefault="005D6310" w:rsidP="006149CF">
      <w:pPr>
        <w:pStyle w:val="Prrafodelista"/>
        <w:numPr>
          <w:ilvl w:val="0"/>
          <w:numId w:val="48"/>
        </w:numPr>
        <w:tabs>
          <w:tab w:val="left" w:pos="7400"/>
        </w:tabs>
        <w:ind w:right="565"/>
        <w:jc w:val="both"/>
        <w:rPr>
          <w:rFonts w:ascii="Palatino Linotype" w:hAnsi="Palatino Linotype"/>
          <w:b/>
          <w:sz w:val="22"/>
        </w:rPr>
      </w:pPr>
      <w:r w:rsidRPr="006149CF">
        <w:rPr>
          <w:rFonts w:ascii="Palatino Linotype" w:hAnsi="Palatino Linotype"/>
          <w:b/>
          <w:sz w:val="22"/>
        </w:rPr>
        <w:t>Acto Impugnado:</w:t>
      </w:r>
    </w:p>
    <w:p w14:paraId="1787312B" w14:textId="48F45647" w:rsidR="005D6310" w:rsidRPr="006149CF" w:rsidRDefault="006149CF" w:rsidP="00041957">
      <w:pPr>
        <w:tabs>
          <w:tab w:val="left" w:pos="7400"/>
        </w:tabs>
        <w:ind w:left="567" w:right="565"/>
        <w:jc w:val="both"/>
        <w:rPr>
          <w:rFonts w:ascii="Palatino Linotype" w:hAnsi="Palatino Linotype"/>
          <w:i/>
          <w:color w:val="000000"/>
          <w:sz w:val="22"/>
        </w:rPr>
      </w:pPr>
      <w:r w:rsidRPr="006149CF">
        <w:rPr>
          <w:rFonts w:ascii="Palatino Linotype" w:hAnsi="Palatino Linotype"/>
          <w:b/>
          <w:i/>
          <w:sz w:val="22"/>
        </w:rPr>
        <w:t xml:space="preserve">     </w:t>
      </w:r>
      <w:r w:rsidR="005D6310" w:rsidRPr="006149CF">
        <w:rPr>
          <w:rFonts w:ascii="Palatino Linotype" w:hAnsi="Palatino Linotype"/>
          <w:b/>
          <w:i/>
          <w:sz w:val="22"/>
        </w:rPr>
        <w:t>“</w:t>
      </w:r>
      <w:r w:rsidR="005D49F5" w:rsidRPr="006149CF">
        <w:rPr>
          <w:rFonts w:ascii="Palatino Linotype" w:hAnsi="Palatino Linotype"/>
          <w:i/>
          <w:color w:val="000000"/>
          <w:sz w:val="22"/>
        </w:rPr>
        <w:t>Esta ocultando información que debe ser pública</w:t>
      </w:r>
      <w:r w:rsidR="002D7EB8" w:rsidRPr="006149CF">
        <w:rPr>
          <w:rFonts w:ascii="Palatino Linotype" w:hAnsi="Palatino Linotype"/>
          <w:i/>
          <w:color w:val="000000"/>
          <w:sz w:val="22"/>
        </w:rPr>
        <w:t>”</w:t>
      </w:r>
      <w:r w:rsidR="005D6310" w:rsidRPr="006149CF">
        <w:rPr>
          <w:rFonts w:ascii="Palatino Linotype" w:hAnsi="Palatino Linotype"/>
          <w:i/>
          <w:color w:val="000000"/>
          <w:sz w:val="22"/>
        </w:rPr>
        <w:t xml:space="preserve"> (Sic)</w:t>
      </w:r>
    </w:p>
    <w:p w14:paraId="3B77CDB1" w14:textId="67D257F9" w:rsidR="00405B40" w:rsidRPr="006149CF" w:rsidRDefault="005D6310" w:rsidP="006149CF">
      <w:pPr>
        <w:pStyle w:val="Prrafodelista"/>
        <w:numPr>
          <w:ilvl w:val="0"/>
          <w:numId w:val="48"/>
        </w:numPr>
        <w:tabs>
          <w:tab w:val="left" w:pos="5580"/>
        </w:tabs>
        <w:ind w:right="565"/>
        <w:jc w:val="both"/>
        <w:rPr>
          <w:rFonts w:ascii="Palatino Linotype" w:hAnsi="Palatino Linotype"/>
          <w:b/>
          <w:color w:val="000000"/>
          <w:sz w:val="22"/>
        </w:rPr>
      </w:pPr>
      <w:r w:rsidRPr="006149CF">
        <w:rPr>
          <w:rFonts w:ascii="Palatino Linotype" w:hAnsi="Palatino Linotype"/>
          <w:b/>
          <w:color w:val="000000"/>
          <w:sz w:val="22"/>
        </w:rPr>
        <w:t>Razones o Motivos de Inconformidad:</w:t>
      </w:r>
    </w:p>
    <w:p w14:paraId="510648B0" w14:textId="0F939C7F" w:rsidR="007D47A6" w:rsidRPr="006149CF" w:rsidRDefault="006149CF" w:rsidP="00B2606A">
      <w:pPr>
        <w:tabs>
          <w:tab w:val="left" w:pos="7400"/>
        </w:tabs>
        <w:ind w:left="567" w:right="565"/>
        <w:jc w:val="both"/>
        <w:rPr>
          <w:rFonts w:ascii="Palatino Linotype" w:hAnsi="Palatino Linotype"/>
          <w:i/>
          <w:iCs/>
          <w:color w:val="000000"/>
          <w:sz w:val="22"/>
        </w:rPr>
      </w:pPr>
      <w:r w:rsidRPr="006149CF">
        <w:rPr>
          <w:rFonts w:ascii="Palatino Linotype" w:hAnsi="Palatino Linotype"/>
          <w:bCs/>
          <w:i/>
          <w:iCs/>
          <w:color w:val="000000"/>
          <w:sz w:val="22"/>
        </w:rPr>
        <w:t xml:space="preserve">     </w:t>
      </w:r>
      <w:r w:rsidR="001C4D44" w:rsidRPr="006149CF">
        <w:rPr>
          <w:rFonts w:ascii="Palatino Linotype" w:hAnsi="Palatino Linotype"/>
          <w:bCs/>
          <w:i/>
          <w:iCs/>
          <w:color w:val="000000"/>
          <w:sz w:val="22"/>
        </w:rPr>
        <w:t>“</w:t>
      </w:r>
      <w:r w:rsidR="005D49F5" w:rsidRPr="006149CF">
        <w:rPr>
          <w:rFonts w:ascii="Palatino Linotype" w:hAnsi="Palatino Linotype"/>
          <w:i/>
          <w:color w:val="000000"/>
          <w:sz w:val="22"/>
        </w:rPr>
        <w:t>Me niegan mi derecho de acceso a la información que es pública</w:t>
      </w:r>
      <w:r w:rsidR="001C4D44" w:rsidRPr="006149CF">
        <w:rPr>
          <w:rFonts w:ascii="Palatino Linotype" w:hAnsi="Palatino Linotype"/>
          <w:i/>
          <w:iCs/>
          <w:color w:val="000000"/>
          <w:sz w:val="22"/>
        </w:rPr>
        <w:t>” (Sic)</w:t>
      </w:r>
    </w:p>
    <w:p w14:paraId="7A38ABB3" w14:textId="77777777" w:rsidR="008A183E" w:rsidRDefault="008A183E" w:rsidP="008A183E">
      <w:pPr>
        <w:tabs>
          <w:tab w:val="left" w:pos="7400"/>
        </w:tabs>
        <w:ind w:right="565"/>
        <w:jc w:val="both"/>
        <w:rPr>
          <w:rFonts w:ascii="Palatino Linotype" w:hAnsi="Palatino Linotype"/>
          <w:bCs/>
          <w:i/>
          <w:iCs/>
          <w:color w:val="000000"/>
        </w:rPr>
      </w:pPr>
    </w:p>
    <w:p w14:paraId="2CE76D15" w14:textId="77777777" w:rsidR="006149CF" w:rsidRPr="006149CF" w:rsidRDefault="006149CF" w:rsidP="008A183E">
      <w:pPr>
        <w:tabs>
          <w:tab w:val="left" w:pos="7400"/>
        </w:tabs>
        <w:ind w:right="565"/>
        <w:jc w:val="both"/>
        <w:rPr>
          <w:rFonts w:ascii="Palatino Linotype" w:hAnsi="Palatino Linotype"/>
          <w:bCs/>
          <w:i/>
          <w:iCs/>
          <w:color w:val="000000"/>
        </w:rPr>
      </w:pPr>
    </w:p>
    <w:p w14:paraId="6BAE1CB4" w14:textId="011B7DE8" w:rsidR="000D02C9" w:rsidRPr="006149CF" w:rsidRDefault="000D02C9" w:rsidP="00436035">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6149CF">
        <w:rPr>
          <w:rFonts w:ascii="Palatino Linotype" w:eastAsia="Calibri" w:hAnsi="Palatino Linotype" w:cs="Arial"/>
          <w:color w:val="000000" w:themeColor="text1"/>
          <w:lang w:val="es-ES"/>
        </w:rPr>
        <w:lastRenderedPageBreak/>
        <w:t>L</w:t>
      </w:r>
      <w:r w:rsidR="00D171D4" w:rsidRPr="006149CF">
        <w:rPr>
          <w:rFonts w:ascii="Palatino Linotype" w:eastAsia="Calibri" w:hAnsi="Palatino Linotype" w:cs="Arial"/>
          <w:color w:val="000000" w:themeColor="text1"/>
          <w:lang w:val="es-ES"/>
        </w:rPr>
        <w:t xml:space="preserve">a </w:t>
      </w:r>
      <w:r w:rsidRPr="006149CF">
        <w:rPr>
          <w:rFonts w:ascii="Palatino Linotype" w:eastAsia="Calibri" w:hAnsi="Palatino Linotype"/>
        </w:rPr>
        <w:t>Comisionad</w:t>
      </w:r>
      <w:r w:rsidR="00D171D4" w:rsidRPr="006149CF">
        <w:rPr>
          <w:rFonts w:ascii="Palatino Linotype" w:eastAsia="Calibri" w:hAnsi="Palatino Linotype"/>
        </w:rPr>
        <w:t>a</w:t>
      </w:r>
      <w:r w:rsidRPr="006149CF">
        <w:rPr>
          <w:rFonts w:ascii="Palatino Linotype" w:eastAsia="Calibri" w:hAnsi="Palatino Linotype" w:cs="Arial"/>
        </w:rPr>
        <w:t xml:space="preserve"> Ponente</w:t>
      </w:r>
      <w:r w:rsidR="00D171D4" w:rsidRPr="006149CF">
        <w:rPr>
          <w:rFonts w:ascii="Palatino Linotype" w:eastAsia="Calibri" w:hAnsi="Palatino Linotype" w:cs="Arial"/>
        </w:rPr>
        <w:t xml:space="preserve"> </w:t>
      </w:r>
      <w:r w:rsidRPr="006149CF">
        <w:rPr>
          <w:rFonts w:ascii="Palatino Linotype" w:eastAsia="Calibri" w:hAnsi="Palatino Linotype" w:cs="Arial"/>
        </w:rPr>
        <w:t>con fundamento en lo dispuesto por el artículo 185 fracción II de la ley de la materia, a través de</w:t>
      </w:r>
      <w:r w:rsidR="00D171D4" w:rsidRPr="006149CF">
        <w:rPr>
          <w:rFonts w:ascii="Palatino Linotype" w:eastAsia="Calibri" w:hAnsi="Palatino Linotype" w:cs="Arial"/>
        </w:rPr>
        <w:t>l</w:t>
      </w:r>
      <w:r w:rsidRPr="006149CF">
        <w:rPr>
          <w:rFonts w:ascii="Palatino Linotype" w:eastAsia="Calibri" w:hAnsi="Palatino Linotype" w:cs="Arial"/>
        </w:rPr>
        <w:t xml:space="preserve"> acuerdo de admisión del </w:t>
      </w:r>
      <w:r w:rsidR="005D49F5" w:rsidRPr="006149CF">
        <w:rPr>
          <w:rFonts w:ascii="Palatino Linotype" w:eastAsia="Calibri" w:hAnsi="Palatino Linotype" w:cs="Arial"/>
        </w:rPr>
        <w:t>veintisiete de noviembre</w:t>
      </w:r>
      <w:r w:rsidR="00875252" w:rsidRPr="006149CF">
        <w:rPr>
          <w:rFonts w:ascii="Palatino Linotype" w:eastAsia="Calibri" w:hAnsi="Palatino Linotype" w:cs="Arial"/>
        </w:rPr>
        <w:t xml:space="preserve"> de dos mil veintitrés</w:t>
      </w:r>
      <w:r w:rsidRPr="006149CF">
        <w:rPr>
          <w:rFonts w:ascii="Palatino Linotype" w:eastAsia="Calibri" w:hAnsi="Palatino Linotype" w:cs="Arial"/>
        </w:rPr>
        <w:t>, pus</w:t>
      </w:r>
      <w:r w:rsidR="00D171D4" w:rsidRPr="006149CF">
        <w:rPr>
          <w:rFonts w:ascii="Palatino Linotype" w:eastAsia="Calibri" w:hAnsi="Palatino Linotype" w:cs="Arial"/>
        </w:rPr>
        <w:t xml:space="preserve">o </w:t>
      </w:r>
      <w:r w:rsidRPr="006149CF">
        <w:rPr>
          <w:rFonts w:ascii="Palatino Linotype" w:eastAsia="Calibri" w:hAnsi="Palatino Linotype" w:cs="Arial"/>
        </w:rPr>
        <w:t xml:space="preserve">a disposición de las partes </w:t>
      </w:r>
      <w:r w:rsidR="00D171D4" w:rsidRPr="006149CF">
        <w:rPr>
          <w:rFonts w:ascii="Palatino Linotype" w:eastAsia="Calibri" w:hAnsi="Palatino Linotype" w:cs="Arial"/>
        </w:rPr>
        <w:t>el</w:t>
      </w:r>
      <w:r w:rsidRPr="006149CF">
        <w:rPr>
          <w:rFonts w:ascii="Palatino Linotype" w:eastAsia="Calibri" w:hAnsi="Palatino Linotype" w:cs="Arial"/>
        </w:rPr>
        <w:t xml:space="preserve"> expediente electrónico vía Sistema de Acceso a la Información Mexiquense </w:t>
      </w:r>
      <w:r w:rsidRPr="006149CF">
        <w:rPr>
          <w:rFonts w:ascii="Palatino Linotype" w:eastAsia="Calibri" w:hAnsi="Palatino Linotype" w:cs="Arial"/>
          <w:b/>
        </w:rPr>
        <w:t xml:space="preserve">SAIMEX, </w:t>
      </w:r>
      <w:r w:rsidRPr="006149CF">
        <w:rPr>
          <w:rFonts w:ascii="Palatino Linotype" w:eastAsia="Calibri" w:hAnsi="Palatino Linotype" w:cs="Arial"/>
        </w:rPr>
        <w:t>a efecto de que en un plazo máximo de siete días manifestaran</w:t>
      </w:r>
      <w:r w:rsidR="00D171D4" w:rsidRPr="006149CF">
        <w:rPr>
          <w:rFonts w:ascii="Palatino Linotype" w:eastAsia="Calibri" w:hAnsi="Palatino Linotype" w:cs="Arial"/>
        </w:rPr>
        <w:t xml:space="preserve"> </w:t>
      </w:r>
      <w:r w:rsidRPr="006149CF">
        <w:rPr>
          <w:rFonts w:ascii="Palatino Linotype" w:eastAsia="Calibri" w:hAnsi="Palatino Linotype" w:cs="Arial"/>
        </w:rPr>
        <w:t xml:space="preserve">lo que a su derecho conviniera, ofrecieran pruebas y alegatos según corresponda, de esta forma para que el </w:t>
      </w:r>
      <w:r w:rsidRPr="006149CF">
        <w:rPr>
          <w:rFonts w:ascii="Palatino Linotype" w:eastAsia="Calibri" w:hAnsi="Palatino Linotype" w:cs="Arial"/>
          <w:b/>
        </w:rPr>
        <w:t>SUJETO OBLIGADO</w:t>
      </w:r>
      <w:r w:rsidRPr="006149CF">
        <w:rPr>
          <w:rFonts w:ascii="Palatino Linotype" w:eastAsia="Calibri" w:hAnsi="Palatino Linotype" w:cs="Arial"/>
        </w:rPr>
        <w:t xml:space="preserve"> presentará </w:t>
      </w:r>
      <w:r w:rsidR="00D171D4" w:rsidRPr="006149CF">
        <w:rPr>
          <w:rFonts w:ascii="Palatino Linotype" w:eastAsia="Calibri" w:hAnsi="Palatino Linotype" w:cs="Arial"/>
        </w:rPr>
        <w:t>el</w:t>
      </w:r>
      <w:r w:rsidRPr="006149CF">
        <w:rPr>
          <w:rFonts w:ascii="Palatino Linotype" w:eastAsia="Calibri" w:hAnsi="Palatino Linotype" w:cs="Arial"/>
        </w:rPr>
        <w:t xml:space="preserve"> Informe Justificado procedente</w:t>
      </w:r>
      <w:r w:rsidR="00D171D4" w:rsidRPr="006149CF">
        <w:rPr>
          <w:rFonts w:ascii="Palatino Linotype" w:eastAsia="Calibri" w:hAnsi="Palatino Linotype" w:cs="Arial"/>
        </w:rPr>
        <w:t>.</w:t>
      </w:r>
    </w:p>
    <w:bookmarkEnd w:id="4"/>
    <w:bookmarkEnd w:id="5"/>
    <w:bookmarkEnd w:id="6"/>
    <w:bookmarkEnd w:id="7"/>
    <w:bookmarkEnd w:id="8"/>
    <w:bookmarkEnd w:id="9"/>
    <w:bookmarkEnd w:id="10"/>
    <w:bookmarkEnd w:id="11"/>
    <w:bookmarkEnd w:id="12"/>
    <w:bookmarkEnd w:id="13"/>
    <w:bookmarkEnd w:id="14"/>
    <w:bookmarkEnd w:id="15"/>
    <w:bookmarkEnd w:id="16"/>
    <w:bookmarkEnd w:id="17"/>
    <w:p w14:paraId="5536C7DA" w14:textId="77777777" w:rsidR="002B50EC" w:rsidRPr="006149CF" w:rsidRDefault="002B50EC" w:rsidP="00A64161">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0BDB22BD" w14:textId="085B4F98" w:rsidR="00981516" w:rsidRPr="006149CF" w:rsidRDefault="008254C8" w:rsidP="007F32F3">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6149CF">
        <w:rPr>
          <w:rFonts w:ascii="Palatino Linotype" w:eastAsia="Calibri" w:hAnsi="Palatino Linotype" w:cs="Arial"/>
          <w:color w:val="000000" w:themeColor="text1"/>
          <w:lang w:val="es-ES"/>
        </w:rPr>
        <w:t>El</w:t>
      </w:r>
      <w:r w:rsidR="007D47A6" w:rsidRPr="006149CF">
        <w:rPr>
          <w:rFonts w:ascii="Palatino Linotype" w:eastAsia="Calibri" w:hAnsi="Palatino Linotype" w:cs="Arial"/>
          <w:color w:val="000000" w:themeColor="text1"/>
          <w:lang w:val="es-ES"/>
        </w:rPr>
        <w:t xml:space="preserve"> </w:t>
      </w:r>
      <w:r w:rsidR="005D49F5" w:rsidRPr="006149CF">
        <w:rPr>
          <w:rFonts w:ascii="Palatino Linotype" w:eastAsia="Calibri" w:hAnsi="Palatino Linotype" w:cs="Arial"/>
          <w:color w:val="000000" w:themeColor="text1"/>
          <w:lang w:val="es-ES"/>
        </w:rPr>
        <w:t>seis de diciembre</w:t>
      </w:r>
      <w:r w:rsidR="007D47A6" w:rsidRPr="006149CF">
        <w:rPr>
          <w:rFonts w:ascii="Palatino Linotype" w:eastAsia="Calibri" w:hAnsi="Palatino Linotype" w:cs="Arial"/>
          <w:color w:val="000000" w:themeColor="text1"/>
          <w:lang w:val="es-ES"/>
        </w:rPr>
        <w:t xml:space="preserve"> de dos mil veintitrés,</w:t>
      </w:r>
      <w:r w:rsidR="00875252" w:rsidRPr="006149CF">
        <w:rPr>
          <w:rFonts w:ascii="Palatino Linotype" w:eastAsia="Calibri" w:hAnsi="Palatino Linotype" w:cs="Arial"/>
          <w:color w:val="000000" w:themeColor="text1"/>
          <w:lang w:val="es-ES"/>
        </w:rPr>
        <w:t xml:space="preserve"> el </w:t>
      </w:r>
      <w:r w:rsidR="00B41A55" w:rsidRPr="006149CF">
        <w:rPr>
          <w:rFonts w:ascii="Palatino Linotype" w:eastAsia="Calibri" w:hAnsi="Palatino Linotype" w:cs="Arial"/>
          <w:b/>
          <w:color w:val="000000" w:themeColor="text1"/>
          <w:lang w:val="es-ES"/>
        </w:rPr>
        <w:t>SUJETO OBLIGADO</w:t>
      </w:r>
      <w:r w:rsidR="00875252" w:rsidRPr="006149CF">
        <w:rPr>
          <w:rFonts w:ascii="Palatino Linotype" w:eastAsia="Calibri" w:hAnsi="Palatino Linotype" w:cs="Arial"/>
          <w:color w:val="000000" w:themeColor="text1"/>
          <w:lang w:val="es-ES"/>
        </w:rPr>
        <w:t xml:space="preserve"> rindió el</w:t>
      </w:r>
      <w:r w:rsidR="00B41A55" w:rsidRPr="006149CF">
        <w:rPr>
          <w:rFonts w:ascii="Palatino Linotype" w:eastAsia="Calibri" w:hAnsi="Palatino Linotype" w:cs="Arial"/>
          <w:color w:val="000000" w:themeColor="text1"/>
          <w:lang w:val="es-ES"/>
        </w:rPr>
        <w:t xml:space="preserve"> </w:t>
      </w:r>
      <w:r w:rsidR="00B41A55" w:rsidRPr="006149CF">
        <w:rPr>
          <w:rFonts w:ascii="Palatino Linotype" w:eastAsia="Calibri" w:hAnsi="Palatino Linotype" w:cs="Arial"/>
          <w:lang w:val="es-ES"/>
        </w:rPr>
        <w:t>informe</w:t>
      </w:r>
      <w:r w:rsidR="00D171D4" w:rsidRPr="006149CF">
        <w:rPr>
          <w:rFonts w:ascii="Palatino Linotype" w:eastAsia="Calibri" w:hAnsi="Palatino Linotype" w:cs="Arial"/>
          <w:lang w:val="es-ES"/>
        </w:rPr>
        <w:t xml:space="preserve"> </w:t>
      </w:r>
      <w:r w:rsidR="00B41A55" w:rsidRPr="006149CF">
        <w:rPr>
          <w:rFonts w:ascii="Palatino Linotype" w:eastAsia="Calibri" w:hAnsi="Palatino Linotype" w:cs="Arial"/>
          <w:lang w:val="es-ES"/>
        </w:rPr>
        <w:t>justificado</w:t>
      </w:r>
      <w:r w:rsidR="00875252" w:rsidRPr="006149CF">
        <w:rPr>
          <w:rFonts w:ascii="Palatino Linotype" w:eastAsia="Calibri" w:hAnsi="Palatino Linotype" w:cs="Arial"/>
          <w:lang w:val="es-ES"/>
        </w:rPr>
        <w:t xml:space="preserve"> correspondiente</w:t>
      </w:r>
      <w:r w:rsidR="007D47A6" w:rsidRPr="006149CF">
        <w:rPr>
          <w:rFonts w:ascii="Palatino Linotype" w:eastAsia="Calibri" w:hAnsi="Palatino Linotype" w:cs="Arial"/>
          <w:lang w:val="es-ES"/>
        </w:rPr>
        <w:t>,</w:t>
      </w:r>
      <w:r w:rsidR="007F32F3" w:rsidRPr="006149CF">
        <w:rPr>
          <w:rFonts w:ascii="Palatino Linotype" w:eastAsia="Calibri" w:hAnsi="Palatino Linotype" w:cs="Arial"/>
          <w:lang w:val="es-ES"/>
        </w:rPr>
        <w:t xml:space="preserve"> </w:t>
      </w:r>
      <w:r w:rsidR="007F32F3" w:rsidRPr="006149CF">
        <w:rPr>
          <w:rFonts w:ascii="Palatino Linotype" w:hAnsi="Palatino Linotype" w:cs="Arial"/>
          <w:b/>
        </w:rPr>
        <w:t>donde reiteró la respuesta inicial,</w:t>
      </w:r>
      <w:r w:rsidR="007D47A6" w:rsidRPr="006149CF">
        <w:rPr>
          <w:rFonts w:ascii="Palatino Linotype" w:eastAsia="Calibri" w:hAnsi="Palatino Linotype" w:cs="Arial"/>
          <w:lang w:val="es-ES"/>
        </w:rPr>
        <w:t xml:space="preserve"> por medio de</w:t>
      </w:r>
      <w:r w:rsidR="002D7EB8" w:rsidRPr="006149CF">
        <w:rPr>
          <w:rFonts w:ascii="Palatino Linotype" w:eastAsia="Calibri" w:hAnsi="Palatino Linotype" w:cs="Arial"/>
          <w:lang w:val="es-ES"/>
        </w:rPr>
        <w:t xml:space="preserve"> </w:t>
      </w:r>
      <w:r w:rsidRPr="006149CF">
        <w:rPr>
          <w:rFonts w:ascii="Palatino Linotype" w:eastAsia="Calibri" w:hAnsi="Palatino Linotype" w:cs="Arial"/>
          <w:lang w:val="es-ES"/>
        </w:rPr>
        <w:t>l</w:t>
      </w:r>
      <w:r w:rsidR="007F32F3" w:rsidRPr="006149CF">
        <w:rPr>
          <w:rFonts w:ascii="Palatino Linotype" w:eastAsia="Calibri" w:hAnsi="Palatino Linotype" w:cs="Arial"/>
          <w:lang w:val="es-ES"/>
        </w:rPr>
        <w:t>os</w:t>
      </w:r>
      <w:r w:rsidR="007D47A6" w:rsidRPr="006149CF">
        <w:rPr>
          <w:rFonts w:ascii="Palatino Linotype" w:eastAsia="Calibri" w:hAnsi="Palatino Linotype" w:cs="Arial"/>
          <w:lang w:val="es-ES"/>
        </w:rPr>
        <w:t xml:space="preserve"> </w:t>
      </w:r>
      <w:r w:rsidRPr="006149CF">
        <w:rPr>
          <w:rFonts w:ascii="Palatino Linotype" w:eastAsia="Calibri" w:hAnsi="Palatino Linotype" w:cs="Arial"/>
          <w:lang w:val="es-ES"/>
        </w:rPr>
        <w:t>archivo</w:t>
      </w:r>
      <w:r w:rsidR="007F32F3" w:rsidRPr="006149CF">
        <w:rPr>
          <w:rFonts w:ascii="Palatino Linotype" w:eastAsia="Calibri" w:hAnsi="Palatino Linotype" w:cs="Arial"/>
          <w:lang w:val="es-ES"/>
        </w:rPr>
        <w:t>s electrónicos denominados “</w:t>
      </w:r>
      <w:hyperlink r:id="rId16" w:history="1">
        <w:r w:rsidR="006F495A" w:rsidRPr="006149CF">
          <w:rPr>
            <w:rStyle w:val="Hipervnculo"/>
            <w:rFonts w:ascii="Palatino Linotype" w:hAnsi="Palatino Linotype" w:cs="Arial"/>
            <w:b/>
            <w:bCs/>
            <w:color w:val="auto"/>
            <w:u w:val="none"/>
          </w:rPr>
          <w:t>Anexo7988.pdf</w:t>
        </w:r>
      </w:hyperlink>
      <w:r w:rsidR="007F32F3" w:rsidRPr="006149CF">
        <w:rPr>
          <w:rFonts w:ascii="Palatino Linotype" w:hAnsi="Palatino Linotype" w:cs="Arial"/>
          <w:b/>
        </w:rPr>
        <w:t xml:space="preserve">” </w:t>
      </w:r>
      <w:r w:rsidR="007F32F3" w:rsidRPr="006149CF">
        <w:rPr>
          <w:rFonts w:ascii="Palatino Linotype" w:hAnsi="Palatino Linotype" w:cs="Arial"/>
        </w:rPr>
        <w:t xml:space="preserve">e </w:t>
      </w:r>
      <w:r w:rsidR="007F32F3" w:rsidRPr="006149CF">
        <w:rPr>
          <w:rFonts w:ascii="Palatino Linotype" w:hAnsi="Palatino Linotype" w:cs="Arial"/>
          <w:b/>
        </w:rPr>
        <w:t>“</w:t>
      </w:r>
      <w:hyperlink r:id="rId17" w:history="1">
        <w:r w:rsidR="006F495A" w:rsidRPr="006149CF">
          <w:rPr>
            <w:rStyle w:val="Hipervnculo"/>
            <w:rFonts w:ascii="Palatino Linotype" w:hAnsi="Palatino Linotype" w:cs="Arial"/>
            <w:b/>
            <w:bCs/>
            <w:color w:val="auto"/>
            <w:u w:val="none"/>
          </w:rPr>
          <w:t>Informe_Justificado7988.pdf</w:t>
        </w:r>
      </w:hyperlink>
      <w:r w:rsidR="007F32F3" w:rsidRPr="006149CF">
        <w:rPr>
          <w:rFonts w:ascii="Palatino Linotype" w:hAnsi="Palatino Linotype" w:cs="Arial"/>
          <w:b/>
        </w:rPr>
        <w:t>”, en los siguientes términos:</w:t>
      </w:r>
    </w:p>
    <w:p w14:paraId="4E7F79E6" w14:textId="1435604E" w:rsidR="007F32F3" w:rsidRPr="006149CF" w:rsidRDefault="007F32F3" w:rsidP="00742AAE">
      <w:pPr>
        <w:pStyle w:val="Prrafodelista"/>
        <w:tabs>
          <w:tab w:val="left" w:pos="426"/>
          <w:tab w:val="left" w:pos="567"/>
        </w:tabs>
        <w:ind w:left="567" w:right="565"/>
        <w:jc w:val="both"/>
        <w:rPr>
          <w:rFonts w:ascii="Palatino Linotype" w:eastAsia="Calibri" w:hAnsi="Palatino Linotype" w:cs="Arial"/>
          <w:i/>
          <w:color w:val="000000" w:themeColor="text1"/>
          <w:sz w:val="22"/>
          <w:lang w:val="es-ES"/>
        </w:rPr>
      </w:pPr>
      <w:r w:rsidRPr="006149CF">
        <w:rPr>
          <w:rFonts w:ascii="Palatino Linotype" w:eastAsia="Calibri" w:hAnsi="Palatino Linotype" w:cs="Arial"/>
          <w:i/>
          <w:color w:val="000000" w:themeColor="text1"/>
          <w:sz w:val="22"/>
          <w:lang w:val="es-ES"/>
        </w:rPr>
        <w:t>“…El pasado 07 de noviembre del año en curso, se emitió respuesta a la solicitud de información antes citada, mediante oficio número 22000110001005/4512/2023, a través de la cual el recurrente solicitó lo siguiente:</w:t>
      </w:r>
    </w:p>
    <w:p w14:paraId="5EBC57BE" w14:textId="77777777" w:rsidR="007F32F3" w:rsidRPr="006149CF" w:rsidRDefault="007F32F3" w:rsidP="00742AAE">
      <w:pPr>
        <w:pStyle w:val="Prrafodelista"/>
        <w:tabs>
          <w:tab w:val="left" w:pos="426"/>
          <w:tab w:val="left" w:pos="567"/>
        </w:tabs>
        <w:ind w:left="567" w:right="565"/>
        <w:jc w:val="both"/>
        <w:rPr>
          <w:rFonts w:ascii="Palatino Linotype" w:eastAsia="Calibri" w:hAnsi="Palatino Linotype" w:cs="Arial"/>
          <w:i/>
          <w:color w:val="000000" w:themeColor="text1"/>
          <w:sz w:val="22"/>
          <w:lang w:val="es-ES"/>
        </w:rPr>
      </w:pPr>
    </w:p>
    <w:p w14:paraId="0B74589B" w14:textId="77777777" w:rsidR="007F32F3" w:rsidRPr="006149CF" w:rsidRDefault="007F32F3" w:rsidP="00742AAE">
      <w:pPr>
        <w:pStyle w:val="Prrafodelista"/>
        <w:tabs>
          <w:tab w:val="left" w:pos="426"/>
          <w:tab w:val="left" w:pos="567"/>
        </w:tabs>
        <w:ind w:left="567" w:right="565"/>
        <w:jc w:val="both"/>
        <w:rPr>
          <w:rFonts w:ascii="Palatino Linotype" w:eastAsia="Calibri" w:hAnsi="Palatino Linotype" w:cs="Arial"/>
          <w:i/>
          <w:color w:val="000000" w:themeColor="text1"/>
          <w:sz w:val="22"/>
          <w:lang w:val="es-ES"/>
        </w:rPr>
      </w:pPr>
      <w:r w:rsidRPr="006149CF">
        <w:rPr>
          <w:rFonts w:ascii="Palatino Linotype" w:eastAsia="Calibri" w:hAnsi="Palatino Linotype" w:cs="Arial"/>
          <w:i/>
          <w:color w:val="000000" w:themeColor="text1"/>
          <w:sz w:val="22"/>
          <w:lang w:val="es-ES"/>
        </w:rPr>
        <w:t>"Requiero información de la nómina general correspondiente a los meses de agosto y septiembre del año en curso." (Sic)</w:t>
      </w:r>
    </w:p>
    <w:p w14:paraId="7A7EF1D5" w14:textId="77777777" w:rsidR="007F32F3" w:rsidRPr="006149CF" w:rsidRDefault="007F32F3" w:rsidP="00742AAE">
      <w:pPr>
        <w:pStyle w:val="Prrafodelista"/>
        <w:tabs>
          <w:tab w:val="left" w:pos="426"/>
          <w:tab w:val="left" w:pos="567"/>
        </w:tabs>
        <w:ind w:left="567" w:right="565"/>
        <w:jc w:val="both"/>
        <w:rPr>
          <w:rFonts w:ascii="Palatino Linotype" w:eastAsia="Calibri" w:hAnsi="Palatino Linotype" w:cs="Arial"/>
          <w:i/>
          <w:color w:val="000000" w:themeColor="text1"/>
          <w:sz w:val="22"/>
          <w:lang w:val="es-ES"/>
        </w:rPr>
      </w:pPr>
    </w:p>
    <w:p w14:paraId="6E7D0277" w14:textId="7B1AD94D" w:rsidR="007F32F3" w:rsidRPr="006149CF" w:rsidRDefault="007F32F3" w:rsidP="00742AAE">
      <w:pPr>
        <w:pStyle w:val="Prrafodelista"/>
        <w:tabs>
          <w:tab w:val="left" w:pos="426"/>
          <w:tab w:val="left" w:pos="567"/>
        </w:tabs>
        <w:ind w:left="567" w:right="565"/>
        <w:jc w:val="both"/>
        <w:rPr>
          <w:rFonts w:ascii="Palatino Linotype" w:eastAsia="Calibri" w:hAnsi="Palatino Linotype" w:cs="Arial"/>
          <w:i/>
          <w:color w:val="000000" w:themeColor="text1"/>
          <w:sz w:val="22"/>
          <w:lang w:val="es-ES"/>
        </w:rPr>
      </w:pPr>
      <w:r w:rsidRPr="006149CF">
        <w:rPr>
          <w:rFonts w:ascii="Palatino Linotype" w:eastAsia="Calibri" w:hAnsi="Palatino Linotype" w:cs="Arial"/>
          <w:i/>
          <w:color w:val="000000" w:themeColor="text1"/>
          <w:sz w:val="22"/>
          <w:lang w:val="es-ES"/>
        </w:rPr>
        <w:t>* En cuanto al punto donde pide: "nómina general correspondiente a los meses de agosto y septiembre del año en curso (Sic): al respecto, esta Subdirección de Administración Capital Humano anexó cuatro archivos de denominados "Nómina Primera quincena de Agosto, Nómina Segunda quincena de Agosto, Nómina Primera quincena de Septiembre y Nómina Segunda quincena de Septiembre.</w:t>
      </w:r>
    </w:p>
    <w:p w14:paraId="4920A4D8" w14:textId="2C2280B3" w:rsidR="007F32F3" w:rsidRPr="006149CF" w:rsidRDefault="007F32F3" w:rsidP="00742AAE">
      <w:pPr>
        <w:pStyle w:val="Prrafodelista"/>
        <w:tabs>
          <w:tab w:val="left" w:pos="426"/>
          <w:tab w:val="left" w:pos="567"/>
        </w:tabs>
        <w:ind w:left="567" w:right="565"/>
        <w:jc w:val="both"/>
        <w:rPr>
          <w:rFonts w:ascii="Palatino Linotype" w:eastAsia="Calibri" w:hAnsi="Palatino Linotype" w:cs="Arial"/>
          <w:i/>
          <w:color w:val="000000" w:themeColor="text1"/>
          <w:sz w:val="22"/>
          <w:lang w:val="es-ES"/>
        </w:rPr>
      </w:pPr>
      <w:r w:rsidRPr="006149CF">
        <w:rPr>
          <w:rFonts w:ascii="Palatino Linotype" w:eastAsia="Calibri" w:hAnsi="Palatino Linotype" w:cs="Arial"/>
          <w:i/>
          <w:color w:val="000000" w:themeColor="text1"/>
          <w:sz w:val="22"/>
          <w:lang w:val="es-ES"/>
        </w:rPr>
        <w:t>*.Se anexa una tabla en donde se detalla la clasificación de la información entregada.</w:t>
      </w:r>
    </w:p>
    <w:p w14:paraId="42B028D2" w14:textId="77777777" w:rsidR="007F32F3" w:rsidRPr="006149CF" w:rsidRDefault="007F32F3" w:rsidP="00742AAE">
      <w:pPr>
        <w:pStyle w:val="Prrafodelista"/>
        <w:tabs>
          <w:tab w:val="left" w:pos="426"/>
          <w:tab w:val="left" w:pos="567"/>
        </w:tabs>
        <w:ind w:left="567" w:right="565"/>
        <w:jc w:val="both"/>
        <w:rPr>
          <w:rFonts w:ascii="Palatino Linotype" w:eastAsia="Calibri" w:hAnsi="Palatino Linotype" w:cs="Arial"/>
          <w:i/>
          <w:color w:val="000000" w:themeColor="text1"/>
          <w:sz w:val="22"/>
          <w:lang w:val="es-ES"/>
        </w:rPr>
      </w:pPr>
    </w:p>
    <w:p w14:paraId="75B72634" w14:textId="26BF7F5D" w:rsidR="007F32F3" w:rsidRPr="006149CF" w:rsidRDefault="007F32F3" w:rsidP="00742AAE">
      <w:pPr>
        <w:pStyle w:val="Prrafodelista"/>
        <w:tabs>
          <w:tab w:val="left" w:pos="426"/>
          <w:tab w:val="left" w:pos="567"/>
        </w:tabs>
        <w:ind w:left="567" w:right="565"/>
        <w:jc w:val="both"/>
        <w:rPr>
          <w:rFonts w:ascii="Palatino Linotype" w:eastAsia="Calibri" w:hAnsi="Palatino Linotype" w:cs="Arial"/>
          <w:i/>
          <w:color w:val="000000" w:themeColor="text1"/>
          <w:sz w:val="22"/>
          <w:lang w:val="es-ES"/>
        </w:rPr>
      </w:pPr>
      <w:r w:rsidRPr="006149CF">
        <w:rPr>
          <w:rFonts w:ascii="Palatino Linotype" w:eastAsia="Calibri" w:hAnsi="Palatino Linotype" w:cs="Arial"/>
          <w:i/>
          <w:color w:val="000000" w:themeColor="text1"/>
          <w:sz w:val="22"/>
          <w:lang w:val="es-ES"/>
        </w:rPr>
        <w:t xml:space="preserve">El solicitante recurre que se "está ocultando información que debe ser publica por lo que </w:t>
      </w:r>
      <w:r w:rsidRPr="006149CF">
        <w:rPr>
          <w:rFonts w:ascii="Palatino Linotype" w:eastAsia="Calibri" w:hAnsi="Palatino Linotype" w:cs="Arial"/>
          <w:b/>
          <w:i/>
          <w:color w:val="000000" w:themeColor="text1"/>
          <w:sz w:val="22"/>
          <w:lang w:val="es-ES"/>
        </w:rPr>
        <w:t>se reitera que no se entrega en su totalidad el nombre de todas las personas servidoras publicas adscritas a esta Secretaria, no obstante, en los documentos entregados en versión publica, se testaron los nombres de las personas servidoras publicas sindicalizadas por considerarse información confidencial la afiliación sindical de una persona,</w:t>
      </w:r>
      <w:r w:rsidRPr="006149CF">
        <w:rPr>
          <w:rFonts w:ascii="Palatino Linotype" w:eastAsia="Calibri" w:hAnsi="Palatino Linotype" w:cs="Arial"/>
          <w:i/>
          <w:color w:val="000000" w:themeColor="text1"/>
          <w:sz w:val="22"/>
          <w:lang w:val="es-ES"/>
        </w:rPr>
        <w:t xml:space="preserve"> esto conforme a los Lineamientos Generales en Materia de Clasificación y Desclasificación de la Información, así como para la Elaboración de Versiones Publicas, particularmente en el Capítulo VI 'De la Información Confidencial* Articulo Trigésimo Octavo: 'Se considera susceptible de clasificarse como información confidencial:*. Fracción I, numeral 3; *Datos ideológicos: Ideologías, creencias, opinión política, afiliación política. opinión pública, afiliación sindical, religión, convicción filosófica y análogos.*; </w:t>
      </w:r>
      <w:r w:rsidRPr="006149CF">
        <w:rPr>
          <w:rFonts w:ascii="Palatino Linotype" w:eastAsia="Calibri" w:hAnsi="Palatino Linotype" w:cs="Arial"/>
          <w:b/>
          <w:i/>
          <w:color w:val="000000" w:themeColor="text1"/>
          <w:sz w:val="22"/>
          <w:lang w:val="es-ES"/>
        </w:rPr>
        <w:t>asimismo, se hizo de conocimiento al solicitante con fin estadístico que 396 personas servidoras publicas adscritas a esta Secretaria están afiliados a un Sindicato, por otra parte estos documentos en versión pública se consideran de carácter personal y confidencial por lo que se le comunicó que la información y/o documentación que fue proporcionada al solicitante contiene datos personales como son: Datos bancarios, Clave Única de Registro de la Población, RFC, No. Plaza. Clave de ISSEMyM. Fecha de Ingreso al GEM y Total Neto,</w:t>
      </w:r>
      <w:r w:rsidRPr="006149CF">
        <w:rPr>
          <w:rFonts w:ascii="Palatino Linotype" w:eastAsia="Calibri" w:hAnsi="Palatino Linotype" w:cs="Arial"/>
          <w:i/>
          <w:color w:val="000000" w:themeColor="text1"/>
          <w:sz w:val="22"/>
          <w:lang w:val="es-ES"/>
        </w:rPr>
        <w:t xml:space="preserve"> mismos que fueron testados en apego a lo establecido por la Ley de Protección de Datos Personales en Posesión de Sujetos Obligados del Estado de México y Municipios, por lo que la misma fue proporcionada al solicitante en versión pública, previa autorización por el Comité de Transparencia de la Secretaría de Movilidad.” (Sic)</w:t>
      </w:r>
    </w:p>
    <w:p w14:paraId="60713FD7" w14:textId="77777777" w:rsidR="007F32F3" w:rsidRPr="006149CF" w:rsidRDefault="007F32F3" w:rsidP="007F32F3">
      <w:pPr>
        <w:jc w:val="both"/>
        <w:rPr>
          <w:rFonts w:ascii="Palatino Linotype" w:hAnsi="Palatino Linotype" w:cs="Arial"/>
          <w:b/>
        </w:rPr>
      </w:pPr>
    </w:p>
    <w:p w14:paraId="3D2131A4" w14:textId="11329EA6" w:rsidR="00875252" w:rsidRPr="006149CF" w:rsidRDefault="007D47A6" w:rsidP="00C974EA">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6149CF">
        <w:rPr>
          <w:rFonts w:ascii="Palatino Linotype" w:eastAsia="Calibri" w:hAnsi="Palatino Linotype" w:cs="Arial"/>
          <w:lang w:val="es-ES"/>
        </w:rPr>
        <w:t>P</w:t>
      </w:r>
      <w:r w:rsidR="00875252" w:rsidRPr="006149CF">
        <w:rPr>
          <w:rFonts w:ascii="Palatino Linotype" w:eastAsia="Calibri" w:hAnsi="Palatino Linotype" w:cs="Arial"/>
          <w:lang w:val="es-ES"/>
        </w:rPr>
        <w:t xml:space="preserve">or su parte, </w:t>
      </w:r>
      <w:r w:rsidR="005B31DF" w:rsidRPr="006149CF">
        <w:rPr>
          <w:rFonts w:ascii="Palatino Linotype" w:eastAsia="Calibri" w:hAnsi="Palatino Linotype" w:cs="Arial"/>
          <w:lang w:val="es-ES"/>
        </w:rPr>
        <w:t>el</w:t>
      </w:r>
      <w:r w:rsidR="001C4D44" w:rsidRPr="006149CF">
        <w:rPr>
          <w:rFonts w:ascii="Palatino Linotype" w:eastAsia="Calibri" w:hAnsi="Palatino Linotype" w:cs="Arial"/>
          <w:lang w:val="es-ES"/>
        </w:rPr>
        <w:t xml:space="preserve"> </w:t>
      </w:r>
      <w:r w:rsidR="00875252" w:rsidRPr="006149CF">
        <w:rPr>
          <w:rFonts w:ascii="Palatino Linotype" w:eastAsia="Calibri" w:hAnsi="Palatino Linotype" w:cs="Arial"/>
          <w:b/>
          <w:lang w:val="es-ES"/>
        </w:rPr>
        <w:t>RECURRENTE</w:t>
      </w:r>
      <w:r w:rsidR="00875252" w:rsidRPr="006149CF">
        <w:rPr>
          <w:rFonts w:ascii="Palatino Linotype" w:eastAsia="Calibri" w:hAnsi="Palatino Linotype" w:cs="Arial"/>
          <w:lang w:val="es-ES"/>
        </w:rPr>
        <w:t xml:space="preserve"> no presentó pruebas o alegatos que a su derecho convinieran.</w:t>
      </w:r>
    </w:p>
    <w:p w14:paraId="66C40151" w14:textId="77777777" w:rsidR="005D6310" w:rsidRPr="006149CF" w:rsidRDefault="005D6310" w:rsidP="00C974EA">
      <w:pPr>
        <w:pStyle w:val="Prrafodelista"/>
        <w:tabs>
          <w:tab w:val="left" w:pos="426"/>
          <w:tab w:val="left" w:pos="567"/>
        </w:tabs>
        <w:ind w:left="0"/>
        <w:jc w:val="both"/>
        <w:rPr>
          <w:rFonts w:ascii="Palatino Linotype" w:eastAsia="Calibri" w:hAnsi="Palatino Linotype" w:cs="Arial"/>
          <w:color w:val="000000" w:themeColor="text1"/>
          <w:lang w:val="es-MX"/>
        </w:rPr>
      </w:pPr>
    </w:p>
    <w:p w14:paraId="073833CB" w14:textId="51E8E551" w:rsidR="002B6587" w:rsidRPr="006149CF" w:rsidRDefault="002B6587" w:rsidP="00AD225D">
      <w:pPr>
        <w:pStyle w:val="Prrafodelista"/>
        <w:numPr>
          <w:ilvl w:val="0"/>
          <w:numId w:val="3"/>
        </w:numPr>
        <w:tabs>
          <w:tab w:val="left" w:pos="426"/>
          <w:tab w:val="left" w:pos="567"/>
        </w:tabs>
        <w:spacing w:line="360" w:lineRule="auto"/>
        <w:ind w:left="0" w:firstLine="0"/>
        <w:jc w:val="both"/>
        <w:rPr>
          <w:rFonts w:ascii="Palatino Linotype" w:hAnsi="Palatino Linotype"/>
        </w:rPr>
      </w:pPr>
      <w:r w:rsidRPr="006149CF">
        <w:rPr>
          <w:rFonts w:ascii="Palatino Linotype" w:hAnsi="Palatino Linotype"/>
        </w:rPr>
        <w:t xml:space="preserve">El </w:t>
      </w:r>
      <w:r w:rsidR="006F495A" w:rsidRPr="006149CF">
        <w:rPr>
          <w:rFonts w:ascii="Palatino Linotype" w:hAnsi="Palatino Linotype"/>
        </w:rPr>
        <w:t>veinte de marzo</w:t>
      </w:r>
      <w:r w:rsidR="000F252C" w:rsidRPr="006149CF">
        <w:rPr>
          <w:rFonts w:ascii="Palatino Linotype" w:hAnsi="Palatino Linotype"/>
        </w:rPr>
        <w:t xml:space="preserve"> de dos mil veintitrés</w:t>
      </w:r>
      <w:r w:rsidRPr="006149CF">
        <w:rPr>
          <w:rFonts w:ascii="Palatino Linotype" w:hAnsi="Palatino Linotype"/>
        </w:rPr>
        <w:t xml:space="preserve">, </w:t>
      </w:r>
      <w:r w:rsidRPr="006149CF">
        <w:rPr>
          <w:rFonts w:ascii="Palatino Linotype" w:hAnsi="Palatino Linotype" w:cs="Tahoma"/>
        </w:rPr>
        <w:t>se notificó el acuerdo mediante el cual se amplió el plazo para emitir resolución por un término de 15 días adicionales.</w:t>
      </w:r>
    </w:p>
    <w:p w14:paraId="0A3E7695" w14:textId="77777777" w:rsidR="002B6587" w:rsidRPr="006149CF" w:rsidRDefault="002B6587" w:rsidP="002B6587">
      <w:pPr>
        <w:pStyle w:val="Prrafodelista"/>
        <w:tabs>
          <w:tab w:val="left" w:pos="426"/>
          <w:tab w:val="left" w:pos="567"/>
        </w:tabs>
        <w:spacing w:line="360" w:lineRule="auto"/>
        <w:ind w:left="0"/>
        <w:jc w:val="both"/>
        <w:rPr>
          <w:rFonts w:ascii="Palatino Linotype" w:hAnsi="Palatino Linotype"/>
        </w:rPr>
      </w:pPr>
    </w:p>
    <w:p w14:paraId="4B19D6CC" w14:textId="2D23E422" w:rsidR="00AF187B" w:rsidRPr="006149CF" w:rsidRDefault="002B6587" w:rsidP="00AF187B">
      <w:pPr>
        <w:pStyle w:val="Prrafodelista"/>
        <w:numPr>
          <w:ilvl w:val="0"/>
          <w:numId w:val="3"/>
        </w:numPr>
        <w:tabs>
          <w:tab w:val="left" w:pos="426"/>
          <w:tab w:val="left" w:pos="567"/>
        </w:tabs>
        <w:spacing w:line="360" w:lineRule="auto"/>
        <w:ind w:left="0" w:firstLine="0"/>
        <w:jc w:val="both"/>
        <w:rPr>
          <w:rFonts w:ascii="Palatino Linotype" w:hAnsi="Palatino Linotype"/>
        </w:rPr>
      </w:pPr>
      <w:r w:rsidRPr="006149CF">
        <w:rPr>
          <w:rFonts w:ascii="Palatino Linotype" w:hAnsi="Palatino Linotype"/>
        </w:rPr>
        <w:t xml:space="preserve">Este </w:t>
      </w:r>
      <w:r w:rsidR="00AF187B" w:rsidRPr="006149CF">
        <w:rPr>
          <w:rFonts w:ascii="Palatino Linotype" w:hAnsi="Palatino Linotype"/>
        </w:rPr>
        <w:t xml:space="preserve">Organismo Garante no pasa por alto justificar, que la dilación en la resolución del presente asunto encuentra justificación en el alto número de recursos de revisión recibidos </w:t>
      </w:r>
      <w:r w:rsidR="00AF187B" w:rsidRPr="006149CF">
        <w:rPr>
          <w:rFonts w:ascii="Palatino Linotype" w:hAnsi="Palatino Linotype"/>
        </w:rPr>
        <w:lastRenderedPageBreak/>
        <w:t>se ha incrementado el número de medios de impugnación que deben resolverse por este Instituto, circunstancia atípica que ha rebasado las capacidades técnicas y humanas del personal encargado de la proyección de las resoluciones a dichos medios de impugnación.</w:t>
      </w:r>
    </w:p>
    <w:p w14:paraId="1F73A8B6" w14:textId="77777777" w:rsidR="00AF187B" w:rsidRPr="006149CF" w:rsidRDefault="00AF187B" w:rsidP="00AF187B">
      <w:pPr>
        <w:pStyle w:val="Prrafodelista"/>
        <w:tabs>
          <w:tab w:val="left" w:pos="426"/>
          <w:tab w:val="left" w:pos="567"/>
        </w:tabs>
        <w:spacing w:line="360" w:lineRule="auto"/>
        <w:ind w:left="0"/>
        <w:jc w:val="both"/>
        <w:rPr>
          <w:rFonts w:ascii="Palatino Linotype" w:hAnsi="Palatino Linotype"/>
        </w:rPr>
      </w:pPr>
    </w:p>
    <w:p w14:paraId="657482C7" w14:textId="440E7312" w:rsidR="000F252C" w:rsidRPr="006149CF" w:rsidRDefault="002B6587" w:rsidP="000F252C">
      <w:pPr>
        <w:pStyle w:val="Prrafodelista"/>
        <w:numPr>
          <w:ilvl w:val="0"/>
          <w:numId w:val="3"/>
        </w:numPr>
        <w:spacing w:before="240" w:after="240" w:line="360" w:lineRule="auto"/>
        <w:ind w:left="0" w:firstLine="0"/>
        <w:jc w:val="both"/>
        <w:rPr>
          <w:rFonts w:ascii="Palatino Linotype" w:hAnsi="Palatino Linotype"/>
        </w:rPr>
      </w:pPr>
      <w:r w:rsidRPr="006149CF">
        <w:rPr>
          <w:rFonts w:ascii="Palatino Linotype" w:hAnsi="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0B45969C" w14:textId="77777777" w:rsidR="00742AAE" w:rsidRPr="006149CF" w:rsidRDefault="00742AAE" w:rsidP="00742AAE">
      <w:pPr>
        <w:pStyle w:val="Prrafodelista"/>
        <w:spacing w:before="240" w:after="240" w:line="360" w:lineRule="auto"/>
        <w:ind w:left="0"/>
        <w:jc w:val="both"/>
        <w:rPr>
          <w:rFonts w:ascii="Palatino Linotype" w:hAnsi="Palatino Linotype"/>
        </w:rPr>
      </w:pPr>
    </w:p>
    <w:p w14:paraId="0ACBCE50" w14:textId="77777777" w:rsidR="002B6587" w:rsidRPr="006149CF" w:rsidRDefault="002B6587" w:rsidP="002B6587">
      <w:pPr>
        <w:pStyle w:val="Prrafodelista"/>
        <w:numPr>
          <w:ilvl w:val="0"/>
          <w:numId w:val="3"/>
        </w:numPr>
        <w:spacing w:before="240" w:after="240" w:line="360" w:lineRule="auto"/>
        <w:ind w:left="0" w:firstLine="0"/>
        <w:jc w:val="both"/>
        <w:rPr>
          <w:rFonts w:ascii="Palatino Linotype" w:hAnsi="Palatino Linotype"/>
        </w:rPr>
      </w:pPr>
      <w:r w:rsidRPr="006149CF">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7B684AA" w14:textId="77777777" w:rsidR="002B6587" w:rsidRPr="006149CF" w:rsidRDefault="002B6587" w:rsidP="002B6587">
      <w:pPr>
        <w:pStyle w:val="Prrafodelista"/>
        <w:ind w:left="0"/>
        <w:rPr>
          <w:rFonts w:ascii="Palatino Linotype" w:hAnsi="Palatino Linotype"/>
        </w:rPr>
      </w:pPr>
    </w:p>
    <w:p w14:paraId="400C510A" w14:textId="77777777" w:rsidR="002B6587" w:rsidRPr="006149CF" w:rsidRDefault="002B6587" w:rsidP="002B6587">
      <w:pPr>
        <w:pStyle w:val="Prrafodelista"/>
        <w:numPr>
          <w:ilvl w:val="0"/>
          <w:numId w:val="3"/>
        </w:numPr>
        <w:spacing w:before="240" w:after="240" w:line="360" w:lineRule="auto"/>
        <w:ind w:left="0" w:firstLine="0"/>
        <w:jc w:val="both"/>
        <w:rPr>
          <w:rFonts w:ascii="Palatino Linotype" w:hAnsi="Palatino Linotype"/>
        </w:rPr>
      </w:pPr>
      <w:r w:rsidRPr="006149CF">
        <w:rPr>
          <w:rFonts w:ascii="Palatino Linotype" w:hAnsi="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338DB9F6" w14:textId="77777777" w:rsidR="002B6587" w:rsidRPr="006149CF" w:rsidRDefault="002B6587" w:rsidP="002B6587">
      <w:pPr>
        <w:pStyle w:val="Prrafodelista"/>
        <w:spacing w:before="240" w:after="240" w:line="360" w:lineRule="auto"/>
        <w:ind w:left="0"/>
        <w:jc w:val="both"/>
        <w:rPr>
          <w:rFonts w:ascii="Palatino Linotype" w:hAnsi="Palatino Linotype"/>
        </w:rPr>
      </w:pPr>
    </w:p>
    <w:p w14:paraId="5F23D73A" w14:textId="77777777" w:rsidR="002B6587" w:rsidRPr="006149CF" w:rsidRDefault="002B6587" w:rsidP="002B6587">
      <w:pPr>
        <w:pStyle w:val="Prrafodelista"/>
        <w:numPr>
          <w:ilvl w:val="0"/>
          <w:numId w:val="3"/>
        </w:numPr>
        <w:spacing w:before="240" w:after="240" w:line="360" w:lineRule="auto"/>
        <w:ind w:left="0" w:firstLine="0"/>
        <w:jc w:val="both"/>
        <w:rPr>
          <w:rFonts w:ascii="Palatino Linotype" w:hAnsi="Palatino Linotype"/>
        </w:rPr>
      </w:pPr>
      <w:r w:rsidRPr="006149CF">
        <w:rPr>
          <w:rFonts w:ascii="Palatino Linotype" w:hAnsi="Palatino Linotype"/>
        </w:rPr>
        <w:lastRenderedPageBreak/>
        <w:t xml:space="preserve">Por ello, excepcionalmente, si un asunto es resuelto con posterioridad a los plazos señalados por la norma debe analizarse la razonabilidad del tiempo necesario para su resolución, atentos a los siguientes criterios:   </w:t>
      </w:r>
    </w:p>
    <w:p w14:paraId="35F3521A" w14:textId="209CB26C" w:rsidR="002B6587" w:rsidRPr="006149CF" w:rsidRDefault="002B6587" w:rsidP="006149CF">
      <w:pPr>
        <w:pStyle w:val="Prrafodelista"/>
        <w:spacing w:before="240" w:after="240"/>
        <w:ind w:left="567" w:right="992"/>
        <w:jc w:val="both"/>
        <w:rPr>
          <w:rFonts w:ascii="Palatino Linotype" w:hAnsi="Palatino Linotype"/>
          <w:sz w:val="22"/>
        </w:rPr>
      </w:pPr>
      <w:r w:rsidRPr="006149CF">
        <w:rPr>
          <w:rFonts w:ascii="Palatino Linotype" w:hAnsi="Palatino Linotype"/>
          <w:sz w:val="22"/>
        </w:rPr>
        <w:t>a) Complejidad del asunto: La complejidad de la prueba, la pluralidad de sujetos procesales, el tiempo transcurrido, las características y contexto del recurso.</w:t>
      </w:r>
    </w:p>
    <w:p w14:paraId="52A187EF" w14:textId="5EC41546" w:rsidR="002B6587" w:rsidRPr="006149CF" w:rsidRDefault="002B6587" w:rsidP="006149CF">
      <w:pPr>
        <w:pStyle w:val="Prrafodelista"/>
        <w:spacing w:before="240" w:after="240"/>
        <w:ind w:left="567" w:right="992"/>
        <w:jc w:val="both"/>
        <w:rPr>
          <w:rFonts w:ascii="Palatino Linotype" w:hAnsi="Palatino Linotype"/>
          <w:sz w:val="22"/>
        </w:rPr>
      </w:pPr>
      <w:r w:rsidRPr="006149CF">
        <w:rPr>
          <w:rFonts w:ascii="Palatino Linotype" w:hAnsi="Palatino Linotype"/>
          <w:sz w:val="22"/>
        </w:rPr>
        <w:t>b) Actividad Procesal del interesado: Acciones u omisiones del interesado.</w:t>
      </w:r>
    </w:p>
    <w:p w14:paraId="19E8C986" w14:textId="24177713" w:rsidR="002B6587" w:rsidRPr="006149CF" w:rsidRDefault="002B6587" w:rsidP="006149CF">
      <w:pPr>
        <w:pStyle w:val="Prrafodelista"/>
        <w:spacing w:before="240" w:after="240"/>
        <w:ind w:left="567" w:right="992"/>
        <w:jc w:val="both"/>
        <w:rPr>
          <w:rFonts w:ascii="Palatino Linotype" w:hAnsi="Palatino Linotype"/>
          <w:sz w:val="22"/>
        </w:rPr>
      </w:pPr>
      <w:r w:rsidRPr="006149CF">
        <w:rPr>
          <w:rFonts w:ascii="Palatino Linotype" w:hAnsi="Palatino Linotype"/>
          <w:sz w:val="22"/>
        </w:rPr>
        <w:t>c)</w:t>
      </w:r>
      <w:r w:rsidR="005B31DF" w:rsidRPr="006149CF">
        <w:rPr>
          <w:rFonts w:ascii="Palatino Linotype" w:hAnsi="Palatino Linotype"/>
          <w:sz w:val="22"/>
        </w:rPr>
        <w:t xml:space="preserve"> </w:t>
      </w:r>
      <w:r w:rsidRPr="006149CF">
        <w:rPr>
          <w:rFonts w:ascii="Palatino Linotype" w:hAnsi="Palatino Linotype"/>
          <w:sz w:val="22"/>
        </w:rPr>
        <w:t>Conducta de la Autoridad: Las Acciones u omisiones realizadas en el procedimiento. Así como si la autoridad actuó con la debida diligencia.</w:t>
      </w:r>
    </w:p>
    <w:p w14:paraId="1287CA29" w14:textId="77777777" w:rsidR="002B6587" w:rsidRPr="006149CF" w:rsidRDefault="002B6587" w:rsidP="006149CF">
      <w:pPr>
        <w:pStyle w:val="Prrafodelista"/>
        <w:spacing w:before="240" w:after="240"/>
        <w:ind w:left="567" w:right="992"/>
        <w:jc w:val="both"/>
        <w:rPr>
          <w:rFonts w:ascii="Palatino Linotype" w:hAnsi="Palatino Linotype"/>
          <w:sz w:val="22"/>
        </w:rPr>
      </w:pPr>
      <w:r w:rsidRPr="006149CF">
        <w:rPr>
          <w:rFonts w:ascii="Palatino Linotype" w:hAnsi="Palatino Linotype"/>
          <w:sz w:val="22"/>
        </w:rPr>
        <w:t>d) La afectación generada en la situación jurídica de la persona involucrada en el proceso: Violación a sus derechos humanos.</w:t>
      </w:r>
    </w:p>
    <w:p w14:paraId="7E634E5F" w14:textId="77777777" w:rsidR="002B6587" w:rsidRPr="006149CF" w:rsidRDefault="002B6587" w:rsidP="002B6587">
      <w:pPr>
        <w:pStyle w:val="Prrafodelista"/>
        <w:spacing w:before="240" w:after="240" w:line="360" w:lineRule="auto"/>
        <w:ind w:left="0"/>
        <w:jc w:val="both"/>
        <w:rPr>
          <w:rFonts w:ascii="Palatino Linotype" w:hAnsi="Palatino Linotype"/>
        </w:rPr>
      </w:pPr>
    </w:p>
    <w:p w14:paraId="42C29DA7" w14:textId="77777777" w:rsidR="002B6587" w:rsidRPr="006149CF" w:rsidRDefault="002B6587" w:rsidP="002B6587">
      <w:pPr>
        <w:pStyle w:val="Prrafodelista"/>
        <w:numPr>
          <w:ilvl w:val="0"/>
          <w:numId w:val="3"/>
        </w:numPr>
        <w:spacing w:before="240" w:after="240" w:line="360" w:lineRule="auto"/>
        <w:ind w:left="0" w:firstLine="0"/>
        <w:jc w:val="both"/>
        <w:rPr>
          <w:rFonts w:ascii="Palatino Linotype" w:hAnsi="Palatino Linotype"/>
        </w:rPr>
      </w:pPr>
      <w:r w:rsidRPr="006149CF">
        <w:rPr>
          <w:rFonts w:ascii="Palatino Linotype"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F26F559" w14:textId="77777777" w:rsidR="002B6587" w:rsidRPr="006149CF" w:rsidRDefault="002B6587" w:rsidP="002B6587">
      <w:pPr>
        <w:pStyle w:val="Prrafodelista"/>
        <w:spacing w:before="240" w:after="240" w:line="360" w:lineRule="auto"/>
        <w:ind w:left="0"/>
        <w:jc w:val="both"/>
        <w:rPr>
          <w:rFonts w:ascii="Palatino Linotype" w:hAnsi="Palatino Linotype"/>
        </w:rPr>
      </w:pPr>
    </w:p>
    <w:p w14:paraId="549F1D77" w14:textId="4E2CCC94" w:rsidR="002B6587" w:rsidRPr="006149CF" w:rsidRDefault="002B6587" w:rsidP="002B6587">
      <w:pPr>
        <w:pStyle w:val="Prrafodelista"/>
        <w:numPr>
          <w:ilvl w:val="0"/>
          <w:numId w:val="3"/>
        </w:numPr>
        <w:spacing w:before="240" w:after="240" w:line="360" w:lineRule="auto"/>
        <w:ind w:left="0" w:firstLine="0"/>
        <w:jc w:val="both"/>
        <w:rPr>
          <w:rFonts w:ascii="Palatino Linotype" w:hAnsi="Palatino Linotype"/>
        </w:rPr>
      </w:pPr>
      <w:r w:rsidRPr="006149CF">
        <w:rPr>
          <w:rFonts w:ascii="Palatino Linotype" w:hAnsi="Palatino Linotype"/>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w:t>
      </w:r>
      <w:r w:rsidR="00EF6C19">
        <w:rPr>
          <w:rFonts w:ascii="Palatino Linotype" w:hAnsi="Palatino Linotype"/>
        </w:rPr>
        <w:t>a</w:t>
      </w:r>
      <w:r w:rsidRPr="006149CF">
        <w:rPr>
          <w:rFonts w:ascii="Palatino Linotype" w:hAnsi="Palatino Linotype"/>
        </w:rPr>
        <w:t>nario Judicial de la Federación con el registro digital 205635.</w:t>
      </w:r>
    </w:p>
    <w:p w14:paraId="773A38AA" w14:textId="77777777" w:rsidR="002B6587" w:rsidRPr="006149CF" w:rsidRDefault="002B6587" w:rsidP="002B6587">
      <w:pPr>
        <w:pStyle w:val="Prrafodelista"/>
        <w:ind w:left="0"/>
        <w:rPr>
          <w:rFonts w:ascii="Palatino Linotype" w:hAnsi="Palatino Linotype"/>
        </w:rPr>
      </w:pPr>
    </w:p>
    <w:p w14:paraId="0F9CDB2E" w14:textId="77777777" w:rsidR="002B6587" w:rsidRPr="006149CF" w:rsidRDefault="002B6587" w:rsidP="002B6587">
      <w:pPr>
        <w:pStyle w:val="Prrafodelista"/>
        <w:numPr>
          <w:ilvl w:val="0"/>
          <w:numId w:val="3"/>
        </w:numPr>
        <w:spacing w:before="240" w:after="240" w:line="360" w:lineRule="auto"/>
        <w:ind w:left="0" w:firstLine="0"/>
        <w:jc w:val="both"/>
        <w:rPr>
          <w:rFonts w:ascii="Palatino Linotype" w:hAnsi="Palatino Linotype"/>
        </w:rPr>
      </w:pPr>
      <w:r w:rsidRPr="006149CF">
        <w:rPr>
          <w:rFonts w:ascii="Palatino Linotype" w:hAnsi="Palatino Linotype"/>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F912C49" w14:textId="77777777" w:rsidR="002B6587" w:rsidRPr="006149CF" w:rsidRDefault="002B6587" w:rsidP="00C974EA">
      <w:pPr>
        <w:pStyle w:val="Prrafodelista"/>
        <w:spacing w:before="240" w:after="240"/>
        <w:ind w:left="0"/>
        <w:jc w:val="both"/>
        <w:rPr>
          <w:rFonts w:ascii="Palatino Linotype" w:hAnsi="Palatino Linotype"/>
        </w:rPr>
      </w:pPr>
    </w:p>
    <w:p w14:paraId="4F5CA551" w14:textId="77777777" w:rsidR="002B6587" w:rsidRPr="006149CF" w:rsidRDefault="002B6587" w:rsidP="002B6587">
      <w:pPr>
        <w:pStyle w:val="Prrafodelista"/>
        <w:numPr>
          <w:ilvl w:val="0"/>
          <w:numId w:val="3"/>
        </w:numPr>
        <w:spacing w:before="240" w:after="240" w:line="360" w:lineRule="auto"/>
        <w:ind w:left="0" w:firstLine="0"/>
        <w:jc w:val="both"/>
        <w:rPr>
          <w:rFonts w:ascii="Palatino Linotype" w:hAnsi="Palatino Linotype"/>
        </w:rPr>
      </w:pPr>
      <w:r w:rsidRPr="006149CF">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7775CD53" w14:textId="2135D23E" w:rsidR="002B6587" w:rsidRPr="006149CF" w:rsidRDefault="002B6587" w:rsidP="006149CF">
      <w:pPr>
        <w:pStyle w:val="Prrafodelista"/>
        <w:spacing w:before="240" w:after="240"/>
        <w:ind w:left="567" w:right="850"/>
        <w:jc w:val="both"/>
        <w:rPr>
          <w:rFonts w:ascii="Palatino Linotype" w:hAnsi="Palatino Linotype"/>
          <w:sz w:val="22"/>
        </w:rPr>
      </w:pPr>
      <w:r w:rsidRPr="006149CF">
        <w:rPr>
          <w:rFonts w:ascii="Palatino Linotype" w:hAnsi="Palatino Linotype"/>
          <w:sz w:val="22"/>
        </w:rPr>
        <w:t xml:space="preserve">“PLAZO RAZONABLE PARA RESOLVER. DIMENSIÓN Y EFECTOS DE ESTE CONCEPTO CUANDO SE ADUCE EXCESIVA CARGA DE </w:t>
      </w:r>
      <w:r w:rsidR="00EF6C19">
        <w:rPr>
          <w:rFonts w:ascii="Palatino Linotype" w:hAnsi="Palatino Linotype"/>
          <w:sz w:val="22"/>
        </w:rPr>
        <w:t>TRABAJO.” consultable en el Sema</w:t>
      </w:r>
      <w:r w:rsidRPr="006149CF">
        <w:rPr>
          <w:rFonts w:ascii="Palatino Linotype" w:hAnsi="Palatino Linotype"/>
          <w:sz w:val="22"/>
        </w:rPr>
        <w:t>nario Judicial de la Federación y su gaceta, con el registro digital 2002351.</w:t>
      </w:r>
    </w:p>
    <w:p w14:paraId="6CC67325" w14:textId="77777777" w:rsidR="00AF187B" w:rsidRPr="006149CF" w:rsidRDefault="00AF187B" w:rsidP="006149CF">
      <w:pPr>
        <w:pStyle w:val="Prrafodelista"/>
        <w:spacing w:before="240" w:after="240"/>
        <w:ind w:left="567" w:right="850"/>
        <w:jc w:val="both"/>
        <w:rPr>
          <w:rFonts w:ascii="Palatino Linotype" w:hAnsi="Palatino Linotype"/>
          <w:sz w:val="22"/>
        </w:rPr>
      </w:pPr>
    </w:p>
    <w:p w14:paraId="5D7A6CAF" w14:textId="0E47D020" w:rsidR="002B6587" w:rsidRPr="006149CF" w:rsidRDefault="002B6587" w:rsidP="006149CF">
      <w:pPr>
        <w:pStyle w:val="Prrafodelista"/>
        <w:spacing w:before="240" w:after="240"/>
        <w:ind w:left="567" w:right="850"/>
        <w:jc w:val="both"/>
        <w:rPr>
          <w:rFonts w:ascii="Palatino Linotype" w:hAnsi="Palatino Linotype"/>
          <w:sz w:val="22"/>
        </w:rPr>
      </w:pPr>
      <w:r w:rsidRPr="006149CF">
        <w:rPr>
          <w:rFonts w:ascii="Palatino Linotype" w:hAnsi="Palatino Linotype"/>
          <w:sz w:val="22"/>
        </w:rPr>
        <w:t>“PLAZO RAZONABLE PARA RESOLVER. CONCEPTO Y ELEMENTOS QUE LO INTEGRAN A LA LUZ DEL DERECHO INTERNACIONAL DE LOS DERECH</w:t>
      </w:r>
      <w:r w:rsidR="00EF6C19">
        <w:rPr>
          <w:rFonts w:ascii="Palatino Linotype" w:hAnsi="Palatino Linotype"/>
          <w:sz w:val="22"/>
        </w:rPr>
        <w:t>OS HUMANOS.”, visible en el Sema</w:t>
      </w:r>
      <w:r w:rsidRPr="006149CF">
        <w:rPr>
          <w:rFonts w:ascii="Palatino Linotype" w:hAnsi="Palatino Linotype"/>
          <w:sz w:val="22"/>
        </w:rPr>
        <w:t>nario Judicial de la Federación y su gaceta, con el registro digital 2002350.</w:t>
      </w:r>
    </w:p>
    <w:p w14:paraId="1D559013" w14:textId="77777777" w:rsidR="00E03264" w:rsidRPr="006149CF" w:rsidRDefault="00E03264" w:rsidP="005B31DF">
      <w:pPr>
        <w:spacing w:before="240" w:after="240"/>
        <w:ind w:right="565"/>
        <w:jc w:val="both"/>
        <w:rPr>
          <w:rFonts w:ascii="Palatino Linotype" w:hAnsi="Palatino Linotype"/>
        </w:rPr>
      </w:pPr>
    </w:p>
    <w:p w14:paraId="11DD89EC" w14:textId="3D5679BD" w:rsidR="002B6587" w:rsidRPr="006149CF" w:rsidRDefault="002B6587" w:rsidP="002B6587">
      <w:pPr>
        <w:pStyle w:val="Prrafodelista"/>
        <w:numPr>
          <w:ilvl w:val="0"/>
          <w:numId w:val="3"/>
        </w:numPr>
        <w:tabs>
          <w:tab w:val="left" w:pos="426"/>
          <w:tab w:val="left" w:pos="567"/>
        </w:tabs>
        <w:spacing w:line="360" w:lineRule="auto"/>
        <w:ind w:left="0" w:firstLine="0"/>
        <w:jc w:val="both"/>
        <w:rPr>
          <w:rFonts w:ascii="Palatino Linotype" w:hAnsi="Palatino Linotype"/>
        </w:rPr>
      </w:pPr>
      <w:r w:rsidRPr="006149CF">
        <w:rPr>
          <w:rFonts w:ascii="Palatino Linotype" w:hAnsi="Palatino Linotype"/>
        </w:rPr>
        <w:t xml:space="preserve">Por ello, este Organismo Garante comprometido con la tutela de los derechos humanos confiados, señala que este exceso del plazo legal para resolver el presente </w:t>
      </w:r>
      <w:r w:rsidR="0059772B" w:rsidRPr="006149CF">
        <w:rPr>
          <w:rFonts w:ascii="Palatino Linotype" w:hAnsi="Palatino Linotype"/>
        </w:rPr>
        <w:t>asunto</w:t>
      </w:r>
      <w:r w:rsidRPr="006149CF">
        <w:rPr>
          <w:rFonts w:ascii="Palatino Linotype" w:hAnsi="Palatino Linotype"/>
        </w:rPr>
        <w:t xml:space="preserve"> resulta de carácter excepcional</w:t>
      </w:r>
    </w:p>
    <w:p w14:paraId="74196E64" w14:textId="77777777" w:rsidR="002B6587" w:rsidRPr="006149CF" w:rsidRDefault="002B6587" w:rsidP="002B6587">
      <w:pPr>
        <w:pStyle w:val="Prrafodelista"/>
        <w:tabs>
          <w:tab w:val="left" w:pos="426"/>
          <w:tab w:val="left" w:pos="567"/>
        </w:tabs>
        <w:spacing w:line="360" w:lineRule="auto"/>
        <w:ind w:left="0"/>
        <w:jc w:val="both"/>
        <w:rPr>
          <w:rFonts w:ascii="Palatino Linotype" w:hAnsi="Palatino Linotype"/>
        </w:rPr>
      </w:pPr>
    </w:p>
    <w:p w14:paraId="6B1AFDCA" w14:textId="2154EEC1" w:rsidR="00875252" w:rsidRPr="006149CF" w:rsidRDefault="00D130AF" w:rsidP="0003153F">
      <w:pPr>
        <w:pStyle w:val="Prrafodelista"/>
        <w:numPr>
          <w:ilvl w:val="0"/>
          <w:numId w:val="3"/>
        </w:numPr>
        <w:tabs>
          <w:tab w:val="left" w:pos="426"/>
          <w:tab w:val="left" w:pos="567"/>
        </w:tabs>
        <w:spacing w:line="360" w:lineRule="auto"/>
        <w:ind w:left="0" w:firstLine="0"/>
        <w:jc w:val="both"/>
        <w:rPr>
          <w:rFonts w:ascii="Palatino Linotype" w:hAnsi="Palatino Linotype"/>
        </w:rPr>
      </w:pPr>
      <w:r w:rsidRPr="006149CF">
        <w:rPr>
          <w:rFonts w:ascii="Palatino Linotype" w:hAnsi="Palatino Linotype"/>
        </w:rPr>
        <w:t>La Comisionada</w:t>
      </w:r>
      <w:r w:rsidR="009B36C8" w:rsidRPr="006149CF">
        <w:rPr>
          <w:rFonts w:ascii="Palatino Linotype" w:hAnsi="Palatino Linotype"/>
        </w:rPr>
        <w:t xml:space="preserve"> Ponente decretó</w:t>
      </w:r>
      <w:r w:rsidR="00AD225D" w:rsidRPr="006149CF">
        <w:rPr>
          <w:rFonts w:ascii="Palatino Linotype" w:hAnsi="Palatino Linotype"/>
        </w:rPr>
        <w:t xml:space="preserve"> el cierre de instrucción mediante acuerdo del </w:t>
      </w:r>
      <w:r w:rsidR="00E63D01" w:rsidRPr="006149CF">
        <w:rPr>
          <w:rFonts w:ascii="Palatino Linotype" w:hAnsi="Palatino Linotype"/>
        </w:rPr>
        <w:t xml:space="preserve">quince </w:t>
      </w:r>
      <w:r w:rsidR="00322D7D" w:rsidRPr="006149CF">
        <w:rPr>
          <w:rFonts w:ascii="Palatino Linotype" w:hAnsi="Palatino Linotype"/>
        </w:rPr>
        <w:t>de agosto</w:t>
      </w:r>
      <w:r w:rsidR="005D6310" w:rsidRPr="006149CF">
        <w:rPr>
          <w:rFonts w:ascii="Palatino Linotype" w:hAnsi="Palatino Linotype"/>
        </w:rPr>
        <w:t xml:space="preserve"> </w:t>
      </w:r>
      <w:r w:rsidR="0059772B" w:rsidRPr="006149CF">
        <w:rPr>
          <w:rFonts w:ascii="Palatino Linotype" w:hAnsi="Palatino Linotype"/>
        </w:rPr>
        <w:t xml:space="preserve">de </w:t>
      </w:r>
      <w:r w:rsidR="00825DCF" w:rsidRPr="006149CF">
        <w:rPr>
          <w:rFonts w:ascii="Palatino Linotype" w:hAnsi="Palatino Linotype"/>
        </w:rPr>
        <w:t>dos mil veinti</w:t>
      </w:r>
      <w:r w:rsidR="0059772B" w:rsidRPr="006149CF">
        <w:rPr>
          <w:rFonts w:ascii="Palatino Linotype" w:hAnsi="Palatino Linotype"/>
        </w:rPr>
        <w:t>cuatro</w:t>
      </w:r>
      <w:r w:rsidR="00AD225D" w:rsidRPr="006149CF">
        <w:rPr>
          <w:rFonts w:ascii="Palatino Linotype" w:hAnsi="Palatino Linotype"/>
        </w:rPr>
        <w:t>;</w:t>
      </w:r>
      <w:r w:rsidR="003F0EEF" w:rsidRPr="006149CF">
        <w:rPr>
          <w:rFonts w:ascii="Palatino Linotype" w:hAnsi="Palatino Linotype"/>
        </w:rPr>
        <w:t xml:space="preserve"> </w:t>
      </w:r>
      <w:r w:rsidR="00AD225D" w:rsidRPr="006149CF">
        <w:rPr>
          <w:rFonts w:ascii="Palatino Linotype" w:hAnsi="Palatino Linotype"/>
        </w:rPr>
        <w:t>por lo que se ordenó turnar el expediente a resolución</w:t>
      </w:r>
      <w:r w:rsidR="00BE2314" w:rsidRPr="006149CF">
        <w:rPr>
          <w:rFonts w:ascii="Palatino Linotype" w:hAnsi="Palatino Linotype"/>
        </w:rPr>
        <w:t>, misma que ahora se pronuncia;</w:t>
      </w:r>
      <w:r w:rsidR="0079454A" w:rsidRPr="006149CF">
        <w:rPr>
          <w:rFonts w:ascii="Palatino Linotype" w:hAnsi="Palatino Linotype"/>
        </w:rPr>
        <w:t xml:space="preserve"> </w:t>
      </w:r>
      <w:r w:rsidR="00BE2314" w:rsidRPr="006149CF">
        <w:rPr>
          <w:rFonts w:ascii="Palatino Linotype" w:hAnsi="Palatino Linotype"/>
        </w:rPr>
        <w:t xml:space="preserve">y </w:t>
      </w:r>
      <w:r w:rsidR="005D6310" w:rsidRPr="006149CF">
        <w:rPr>
          <w:rFonts w:ascii="Palatino Linotype" w:hAnsi="Palatino Linotype"/>
        </w:rPr>
        <w:t>-----------------------------------------------</w:t>
      </w:r>
      <w:r w:rsidR="00AF187B" w:rsidRPr="006149CF">
        <w:rPr>
          <w:rFonts w:ascii="Palatino Linotype" w:hAnsi="Palatino Linotype"/>
        </w:rPr>
        <w:t>---</w:t>
      </w:r>
      <w:r w:rsidR="00322D7D" w:rsidRPr="006149CF">
        <w:rPr>
          <w:rFonts w:ascii="Palatino Linotype" w:hAnsi="Palatino Linotype"/>
        </w:rPr>
        <w:t>-------------------------</w:t>
      </w:r>
    </w:p>
    <w:p w14:paraId="49A4F1F0" w14:textId="058729B8" w:rsidR="0003153F" w:rsidRPr="006149CF" w:rsidRDefault="00E869D5" w:rsidP="00875252">
      <w:pPr>
        <w:pStyle w:val="Prrafodelista"/>
        <w:tabs>
          <w:tab w:val="left" w:pos="426"/>
          <w:tab w:val="left" w:pos="567"/>
        </w:tabs>
        <w:spacing w:line="360" w:lineRule="auto"/>
        <w:ind w:left="0"/>
        <w:jc w:val="both"/>
        <w:rPr>
          <w:rFonts w:ascii="Palatino Linotype" w:hAnsi="Palatino Linotype"/>
        </w:rPr>
      </w:pPr>
      <w:r w:rsidRPr="006149CF">
        <w:rPr>
          <w:rFonts w:ascii="Palatino Linotype" w:hAnsi="Palatino Linotype"/>
        </w:rPr>
        <w:t xml:space="preserve"> </w:t>
      </w:r>
    </w:p>
    <w:p w14:paraId="49ED3AA2" w14:textId="3CEA1E0B" w:rsidR="00946C27" w:rsidRPr="006149CF" w:rsidRDefault="00946C27" w:rsidP="005D4F86">
      <w:pPr>
        <w:pStyle w:val="Ttulo2"/>
        <w:jc w:val="center"/>
        <w:rPr>
          <w:rFonts w:ascii="Palatino Linotype" w:hAnsi="Palatino Linotype"/>
          <w:b/>
          <w:color w:val="000000" w:themeColor="text1"/>
          <w:sz w:val="24"/>
          <w:szCs w:val="24"/>
        </w:rPr>
      </w:pPr>
      <w:bookmarkStart w:id="18" w:name="_Toc88748490"/>
      <w:r w:rsidRPr="006149CF">
        <w:rPr>
          <w:rFonts w:ascii="Palatino Linotype" w:hAnsi="Palatino Linotype"/>
          <w:b/>
          <w:color w:val="000000" w:themeColor="text1"/>
          <w:sz w:val="24"/>
          <w:szCs w:val="24"/>
        </w:rPr>
        <w:t>C</w:t>
      </w:r>
      <w:r w:rsidR="006149CF">
        <w:rPr>
          <w:rFonts w:ascii="Palatino Linotype" w:hAnsi="Palatino Linotype"/>
          <w:b/>
          <w:color w:val="000000" w:themeColor="text1"/>
          <w:sz w:val="24"/>
          <w:szCs w:val="24"/>
        </w:rPr>
        <w:t xml:space="preserve"> </w:t>
      </w:r>
      <w:r w:rsidRPr="006149CF">
        <w:rPr>
          <w:rFonts w:ascii="Palatino Linotype" w:hAnsi="Palatino Linotype"/>
          <w:b/>
          <w:color w:val="000000" w:themeColor="text1"/>
          <w:sz w:val="24"/>
          <w:szCs w:val="24"/>
        </w:rPr>
        <w:t>O</w:t>
      </w:r>
      <w:r w:rsidR="006149CF">
        <w:rPr>
          <w:rFonts w:ascii="Palatino Linotype" w:hAnsi="Palatino Linotype"/>
          <w:b/>
          <w:color w:val="000000" w:themeColor="text1"/>
          <w:sz w:val="24"/>
          <w:szCs w:val="24"/>
        </w:rPr>
        <w:t xml:space="preserve"> </w:t>
      </w:r>
      <w:r w:rsidRPr="006149CF">
        <w:rPr>
          <w:rFonts w:ascii="Palatino Linotype" w:hAnsi="Palatino Linotype"/>
          <w:b/>
          <w:color w:val="000000" w:themeColor="text1"/>
          <w:sz w:val="24"/>
          <w:szCs w:val="24"/>
        </w:rPr>
        <w:t>N</w:t>
      </w:r>
      <w:r w:rsidR="006149CF">
        <w:rPr>
          <w:rFonts w:ascii="Palatino Linotype" w:hAnsi="Palatino Linotype"/>
          <w:b/>
          <w:color w:val="000000" w:themeColor="text1"/>
          <w:sz w:val="24"/>
          <w:szCs w:val="24"/>
        </w:rPr>
        <w:t xml:space="preserve"> </w:t>
      </w:r>
      <w:r w:rsidRPr="006149CF">
        <w:rPr>
          <w:rFonts w:ascii="Palatino Linotype" w:hAnsi="Palatino Linotype"/>
          <w:b/>
          <w:color w:val="000000" w:themeColor="text1"/>
          <w:sz w:val="24"/>
          <w:szCs w:val="24"/>
        </w:rPr>
        <w:t>S</w:t>
      </w:r>
      <w:r w:rsidR="006149CF">
        <w:rPr>
          <w:rFonts w:ascii="Palatino Linotype" w:hAnsi="Palatino Linotype"/>
          <w:b/>
          <w:color w:val="000000" w:themeColor="text1"/>
          <w:sz w:val="24"/>
          <w:szCs w:val="24"/>
        </w:rPr>
        <w:t xml:space="preserve"> </w:t>
      </w:r>
      <w:r w:rsidRPr="006149CF">
        <w:rPr>
          <w:rFonts w:ascii="Palatino Linotype" w:hAnsi="Palatino Linotype"/>
          <w:b/>
          <w:color w:val="000000" w:themeColor="text1"/>
          <w:sz w:val="24"/>
          <w:szCs w:val="24"/>
        </w:rPr>
        <w:t>I</w:t>
      </w:r>
      <w:r w:rsidR="006149CF">
        <w:rPr>
          <w:rFonts w:ascii="Palatino Linotype" w:hAnsi="Palatino Linotype"/>
          <w:b/>
          <w:color w:val="000000" w:themeColor="text1"/>
          <w:sz w:val="24"/>
          <w:szCs w:val="24"/>
        </w:rPr>
        <w:t xml:space="preserve"> </w:t>
      </w:r>
      <w:r w:rsidRPr="006149CF">
        <w:rPr>
          <w:rFonts w:ascii="Palatino Linotype" w:hAnsi="Palatino Linotype"/>
          <w:b/>
          <w:color w:val="000000" w:themeColor="text1"/>
          <w:sz w:val="24"/>
          <w:szCs w:val="24"/>
        </w:rPr>
        <w:t>D</w:t>
      </w:r>
      <w:r w:rsidR="006149CF">
        <w:rPr>
          <w:rFonts w:ascii="Palatino Linotype" w:hAnsi="Palatino Linotype"/>
          <w:b/>
          <w:color w:val="000000" w:themeColor="text1"/>
          <w:sz w:val="24"/>
          <w:szCs w:val="24"/>
        </w:rPr>
        <w:t xml:space="preserve"> </w:t>
      </w:r>
      <w:r w:rsidRPr="006149CF">
        <w:rPr>
          <w:rFonts w:ascii="Palatino Linotype" w:hAnsi="Palatino Linotype"/>
          <w:b/>
          <w:color w:val="000000" w:themeColor="text1"/>
          <w:sz w:val="24"/>
          <w:szCs w:val="24"/>
        </w:rPr>
        <w:t>E</w:t>
      </w:r>
      <w:r w:rsidR="006149CF">
        <w:rPr>
          <w:rFonts w:ascii="Palatino Linotype" w:hAnsi="Palatino Linotype"/>
          <w:b/>
          <w:color w:val="000000" w:themeColor="text1"/>
          <w:sz w:val="24"/>
          <w:szCs w:val="24"/>
        </w:rPr>
        <w:t xml:space="preserve"> </w:t>
      </w:r>
      <w:r w:rsidRPr="006149CF">
        <w:rPr>
          <w:rFonts w:ascii="Palatino Linotype" w:hAnsi="Palatino Linotype"/>
          <w:b/>
          <w:color w:val="000000" w:themeColor="text1"/>
          <w:sz w:val="24"/>
          <w:szCs w:val="24"/>
        </w:rPr>
        <w:t>R</w:t>
      </w:r>
      <w:r w:rsidR="006149CF">
        <w:rPr>
          <w:rFonts w:ascii="Palatino Linotype" w:hAnsi="Palatino Linotype"/>
          <w:b/>
          <w:color w:val="000000" w:themeColor="text1"/>
          <w:sz w:val="24"/>
          <w:szCs w:val="24"/>
        </w:rPr>
        <w:t xml:space="preserve"> </w:t>
      </w:r>
      <w:r w:rsidRPr="006149CF">
        <w:rPr>
          <w:rFonts w:ascii="Palatino Linotype" w:hAnsi="Palatino Linotype"/>
          <w:b/>
          <w:color w:val="000000" w:themeColor="text1"/>
          <w:sz w:val="24"/>
          <w:szCs w:val="24"/>
        </w:rPr>
        <w:t>A</w:t>
      </w:r>
      <w:r w:rsidR="006149CF">
        <w:rPr>
          <w:rFonts w:ascii="Palatino Linotype" w:hAnsi="Palatino Linotype"/>
          <w:b/>
          <w:color w:val="000000" w:themeColor="text1"/>
          <w:sz w:val="24"/>
          <w:szCs w:val="24"/>
        </w:rPr>
        <w:t xml:space="preserve"> </w:t>
      </w:r>
      <w:r w:rsidRPr="006149CF">
        <w:rPr>
          <w:rFonts w:ascii="Palatino Linotype" w:hAnsi="Palatino Linotype"/>
          <w:b/>
          <w:color w:val="000000" w:themeColor="text1"/>
          <w:sz w:val="24"/>
          <w:szCs w:val="24"/>
        </w:rPr>
        <w:t>N</w:t>
      </w:r>
      <w:r w:rsidR="006149CF">
        <w:rPr>
          <w:rFonts w:ascii="Palatino Linotype" w:hAnsi="Palatino Linotype"/>
          <w:b/>
          <w:color w:val="000000" w:themeColor="text1"/>
          <w:sz w:val="24"/>
          <w:szCs w:val="24"/>
        </w:rPr>
        <w:t xml:space="preserve"> </w:t>
      </w:r>
      <w:r w:rsidRPr="006149CF">
        <w:rPr>
          <w:rFonts w:ascii="Palatino Linotype" w:hAnsi="Palatino Linotype"/>
          <w:b/>
          <w:color w:val="000000" w:themeColor="text1"/>
          <w:sz w:val="24"/>
          <w:szCs w:val="24"/>
        </w:rPr>
        <w:t>D</w:t>
      </w:r>
      <w:r w:rsidR="006149CF">
        <w:rPr>
          <w:rFonts w:ascii="Palatino Linotype" w:hAnsi="Palatino Linotype"/>
          <w:b/>
          <w:color w:val="000000" w:themeColor="text1"/>
          <w:sz w:val="24"/>
          <w:szCs w:val="24"/>
        </w:rPr>
        <w:t xml:space="preserve"> </w:t>
      </w:r>
      <w:r w:rsidRPr="006149CF">
        <w:rPr>
          <w:rFonts w:ascii="Palatino Linotype" w:hAnsi="Palatino Linotype"/>
          <w:b/>
          <w:color w:val="000000" w:themeColor="text1"/>
          <w:sz w:val="24"/>
          <w:szCs w:val="24"/>
        </w:rPr>
        <w:t>O</w:t>
      </w:r>
      <w:bookmarkEnd w:id="18"/>
    </w:p>
    <w:p w14:paraId="6A5FAF93" w14:textId="77777777" w:rsidR="00946C27" w:rsidRPr="006149CF" w:rsidRDefault="00946C27" w:rsidP="00946C27">
      <w:pPr>
        <w:rPr>
          <w:rFonts w:ascii="Palatino Linotype" w:hAnsi="Palatino Linotype"/>
          <w:lang w:eastAsia="en-US"/>
        </w:rPr>
      </w:pPr>
    </w:p>
    <w:p w14:paraId="2CEF2C06" w14:textId="30F762B1" w:rsidR="00946C27" w:rsidRPr="006149CF" w:rsidRDefault="00946C27" w:rsidP="00946C27">
      <w:pPr>
        <w:pStyle w:val="Ttulo2"/>
        <w:tabs>
          <w:tab w:val="left" w:pos="0"/>
        </w:tabs>
        <w:spacing w:before="0" w:line="360" w:lineRule="auto"/>
        <w:rPr>
          <w:rFonts w:ascii="Palatino Linotype" w:hAnsi="Palatino Linotype"/>
          <w:b/>
          <w:color w:val="auto"/>
          <w:sz w:val="24"/>
          <w:szCs w:val="24"/>
        </w:rPr>
      </w:pPr>
      <w:bookmarkStart w:id="19" w:name="_Toc491791303"/>
      <w:bookmarkStart w:id="20" w:name="_Toc535334651"/>
      <w:bookmarkStart w:id="21" w:name="_Toc2248732"/>
      <w:bookmarkStart w:id="22" w:name="_Toc88748491"/>
      <w:r w:rsidRPr="006149CF">
        <w:rPr>
          <w:rFonts w:ascii="Palatino Linotype" w:hAnsi="Palatino Linotype"/>
          <w:b/>
          <w:color w:val="auto"/>
          <w:sz w:val="24"/>
          <w:szCs w:val="24"/>
        </w:rPr>
        <w:t>PRIMERO. De la competencia</w:t>
      </w:r>
      <w:bookmarkEnd w:id="19"/>
      <w:bookmarkEnd w:id="20"/>
      <w:bookmarkEnd w:id="21"/>
      <w:bookmarkEnd w:id="22"/>
    </w:p>
    <w:p w14:paraId="14388AA7" w14:textId="03971E82" w:rsidR="005D6310" w:rsidRPr="006149CF" w:rsidRDefault="00946C27" w:rsidP="005D6310">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6149CF">
        <w:rPr>
          <w:rFonts w:ascii="Palatino Linotype" w:eastAsia="Calibri" w:hAnsi="Palatino Linotype" w:cs="Times New Roman"/>
        </w:rPr>
        <w:t xml:space="preserve">Este </w:t>
      </w:r>
      <w:r w:rsidR="00C449EE" w:rsidRPr="006149CF">
        <w:rPr>
          <w:rFonts w:ascii="Palatino Linotype" w:eastAsia="Calibri" w:hAnsi="Palatino Linotype"/>
          <w:color w:val="000000" w:themeColor="text1"/>
          <w:lang w:val="es-ES"/>
        </w:rPr>
        <w:t xml:space="preserve">Instituto de Transparencia, Acceso a la Información Pública y Protección de Datos Personales del Estado de México y Municipios, es competente para conocer y resolver el presente recurso de conformidad con el artículo: 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w:t>
      </w:r>
      <w:r w:rsidR="00C449EE" w:rsidRPr="006149CF">
        <w:rPr>
          <w:rFonts w:ascii="Palatino Linotype" w:eastAsia="Calibri" w:hAnsi="Palatino Linotype" w:cs="Arial"/>
          <w:color w:val="000000" w:themeColor="text1"/>
          <w:lang w:val="es-ES"/>
        </w:rPr>
        <w:t>de la Ley de Transparencia y Acceso a la Información Pública del Estado de México y Municipios; y 10, 7, 9 fracciones I y XXIV, y 11 del Reglamento Interior del Instituto de Transparencia, Acceso a la Información Pública y Protección de Datos Personales del Estado de México y Municipios.</w:t>
      </w:r>
    </w:p>
    <w:p w14:paraId="577A2689" w14:textId="77777777" w:rsidR="001C4D44" w:rsidRPr="006149CF" w:rsidRDefault="001C4D44" w:rsidP="001C4D44">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0BD99F47" w14:textId="1B1C136B" w:rsidR="00946C27" w:rsidRPr="006149CF" w:rsidRDefault="00946C27" w:rsidP="00CF403D">
      <w:pPr>
        <w:pStyle w:val="Ttulo2"/>
        <w:tabs>
          <w:tab w:val="left" w:pos="0"/>
        </w:tabs>
        <w:spacing w:before="0" w:line="360" w:lineRule="auto"/>
        <w:rPr>
          <w:rFonts w:ascii="Palatino Linotype" w:hAnsi="Palatino Linotype"/>
          <w:b/>
          <w:color w:val="auto"/>
          <w:sz w:val="24"/>
          <w:szCs w:val="24"/>
        </w:rPr>
      </w:pPr>
      <w:bookmarkStart w:id="23" w:name="_Toc491791304"/>
      <w:bookmarkStart w:id="24" w:name="_Toc535334652"/>
      <w:bookmarkStart w:id="25" w:name="_Toc2248733"/>
      <w:bookmarkStart w:id="26" w:name="_Toc88748492"/>
      <w:r w:rsidRPr="006149CF">
        <w:rPr>
          <w:rFonts w:ascii="Palatino Linotype" w:hAnsi="Palatino Linotype"/>
          <w:b/>
          <w:color w:val="auto"/>
          <w:sz w:val="24"/>
          <w:szCs w:val="24"/>
        </w:rPr>
        <w:t>SEGUNDO. De la oportunidad y procedencia.</w:t>
      </w:r>
      <w:bookmarkEnd w:id="23"/>
      <w:bookmarkEnd w:id="24"/>
      <w:bookmarkEnd w:id="25"/>
      <w:bookmarkEnd w:id="26"/>
    </w:p>
    <w:p w14:paraId="7B9C60E8" w14:textId="407D8A99" w:rsidR="00C449EE" w:rsidRPr="006149CF" w:rsidRDefault="00946C27" w:rsidP="00C449EE">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bookmarkStart w:id="27" w:name="_Toc511234456"/>
      <w:bookmarkStart w:id="28" w:name="_Toc466371865"/>
      <w:bookmarkStart w:id="29" w:name="_Toc466377653"/>
      <w:r w:rsidRPr="006149CF">
        <w:rPr>
          <w:rFonts w:ascii="Palatino Linotype" w:eastAsia="Calibri" w:hAnsi="Palatino Linotype" w:cs="Arial"/>
          <w:color w:val="000000" w:themeColor="text1"/>
          <w:lang w:val="es-ES"/>
        </w:rPr>
        <w:t xml:space="preserve"> </w:t>
      </w:r>
      <w:r w:rsidR="00E95684" w:rsidRPr="006149CF">
        <w:rPr>
          <w:rFonts w:ascii="Palatino Linotype" w:eastAsia="Calibri" w:hAnsi="Palatino Linotype" w:cs="Arial"/>
          <w:color w:val="000000" w:themeColor="text1"/>
        </w:rPr>
        <w:t>E</w:t>
      </w:r>
      <w:r w:rsidR="00C449EE" w:rsidRPr="006149CF">
        <w:rPr>
          <w:rFonts w:ascii="Palatino Linotype" w:eastAsia="Calibri" w:hAnsi="Palatino Linotype" w:cs="Arial"/>
          <w:color w:val="000000" w:themeColor="text1"/>
        </w:rPr>
        <w:t>l</w:t>
      </w:r>
      <w:r w:rsidR="00576667" w:rsidRPr="006149CF">
        <w:rPr>
          <w:rFonts w:ascii="Palatino Linotype" w:eastAsia="Calibri" w:hAnsi="Palatino Linotype" w:cs="Arial"/>
          <w:color w:val="000000" w:themeColor="text1"/>
        </w:rPr>
        <w:t xml:space="preserve"> </w:t>
      </w:r>
      <w:r w:rsidR="00C449EE" w:rsidRPr="006149CF">
        <w:rPr>
          <w:rFonts w:ascii="Palatino Linotype" w:eastAsia="Calibri" w:hAnsi="Palatino Linotype" w:cs="Arial"/>
          <w:color w:val="000000" w:themeColor="text1"/>
        </w:rPr>
        <w:t xml:space="preserve">medio de impugnación fue presentado a través del </w:t>
      </w:r>
      <w:r w:rsidR="00C449EE" w:rsidRPr="006149CF">
        <w:rPr>
          <w:rFonts w:ascii="Palatino Linotype" w:eastAsia="Calibri" w:hAnsi="Palatino Linotype" w:cs="Arial"/>
          <w:b/>
          <w:bCs/>
          <w:iCs/>
          <w:color w:val="000000" w:themeColor="text1"/>
        </w:rPr>
        <w:t>SAIMEX</w:t>
      </w:r>
      <w:r w:rsidR="00C449EE" w:rsidRPr="006149CF">
        <w:rPr>
          <w:rFonts w:ascii="Palatino Linotype" w:eastAsia="Calibri" w:hAnsi="Palatino Linotype" w:cs="Arial"/>
          <w:b/>
          <w:color w:val="000000" w:themeColor="text1"/>
        </w:rPr>
        <w:t xml:space="preserve"> </w:t>
      </w:r>
      <w:r w:rsidR="00C449EE" w:rsidRPr="006149CF">
        <w:rPr>
          <w:rFonts w:ascii="Palatino Linotype" w:eastAsia="Calibri" w:hAnsi="Palatino Linotype" w:cs="Arial"/>
          <w:color w:val="000000" w:themeColor="text1"/>
        </w:rPr>
        <w:t xml:space="preserve">en el formato previamente aprobado para tal efecto y dentro del plazo legal de quince días hábiles </w:t>
      </w:r>
      <w:r w:rsidR="00C449EE" w:rsidRPr="006149CF">
        <w:rPr>
          <w:rFonts w:ascii="Palatino Linotype" w:eastAsia="Calibri" w:hAnsi="Palatino Linotype" w:cs="Arial"/>
          <w:color w:val="000000" w:themeColor="text1"/>
        </w:rPr>
        <w:lastRenderedPageBreak/>
        <w:t xml:space="preserve">otorgados; siendo así que el </w:t>
      </w:r>
      <w:r w:rsidR="00C449EE" w:rsidRPr="006149CF">
        <w:rPr>
          <w:rFonts w:ascii="Palatino Linotype" w:eastAsia="Calibri" w:hAnsi="Palatino Linotype" w:cs="Arial"/>
          <w:b/>
          <w:color w:val="000000" w:themeColor="text1"/>
        </w:rPr>
        <w:t>SUJETO OBLIGADO</w:t>
      </w:r>
      <w:r w:rsidR="00C449EE" w:rsidRPr="006149CF">
        <w:rPr>
          <w:rFonts w:ascii="Palatino Linotype" w:eastAsia="Calibri" w:hAnsi="Palatino Linotype" w:cs="Arial"/>
          <w:color w:val="000000" w:themeColor="text1"/>
        </w:rPr>
        <w:t xml:space="preserve"> entregó respuesta el </w:t>
      </w:r>
      <w:r w:rsidR="006F495A" w:rsidRPr="006149CF">
        <w:rPr>
          <w:rFonts w:ascii="Palatino Linotype" w:eastAsia="Calibri" w:hAnsi="Palatino Linotype" w:cs="Arial"/>
          <w:color w:val="000000" w:themeColor="text1"/>
        </w:rPr>
        <w:t>diez de noviembre</w:t>
      </w:r>
      <w:r w:rsidR="00875252" w:rsidRPr="006149CF">
        <w:rPr>
          <w:rFonts w:ascii="Palatino Linotype" w:eastAsia="Calibri" w:hAnsi="Palatino Linotype" w:cs="Arial"/>
          <w:color w:val="000000" w:themeColor="text1"/>
        </w:rPr>
        <w:t xml:space="preserve"> de dos mil veintitrés</w:t>
      </w:r>
      <w:r w:rsidR="00C449EE" w:rsidRPr="006149CF">
        <w:rPr>
          <w:rFonts w:ascii="Palatino Linotype" w:eastAsia="Calibri" w:hAnsi="Palatino Linotype" w:cs="Arial"/>
          <w:color w:val="000000" w:themeColor="text1"/>
        </w:rPr>
        <w:t xml:space="preserve">, de tal forma que el plazo para interponer el recurso de revisión transcurrió del </w:t>
      </w:r>
      <w:r w:rsidR="006F495A" w:rsidRPr="006149CF">
        <w:rPr>
          <w:rFonts w:ascii="Palatino Linotype" w:eastAsia="Calibri" w:hAnsi="Palatino Linotype" w:cs="Arial"/>
          <w:color w:val="000000" w:themeColor="text1"/>
        </w:rPr>
        <w:t>trece de noviembre</w:t>
      </w:r>
      <w:r w:rsidR="000F252C" w:rsidRPr="006149CF">
        <w:rPr>
          <w:rFonts w:ascii="Palatino Linotype" w:eastAsia="Calibri" w:hAnsi="Palatino Linotype" w:cs="Arial"/>
          <w:color w:val="000000" w:themeColor="text1"/>
        </w:rPr>
        <w:t xml:space="preserve"> </w:t>
      </w:r>
      <w:r w:rsidR="00495C16" w:rsidRPr="006149CF">
        <w:rPr>
          <w:rFonts w:ascii="Palatino Linotype" w:eastAsia="Calibri" w:hAnsi="Palatino Linotype" w:cs="Arial"/>
          <w:color w:val="000000" w:themeColor="text1"/>
        </w:rPr>
        <w:t xml:space="preserve">al </w:t>
      </w:r>
      <w:r w:rsidR="006F495A" w:rsidRPr="006149CF">
        <w:rPr>
          <w:rFonts w:ascii="Palatino Linotype" w:eastAsia="Calibri" w:hAnsi="Palatino Linotype" w:cs="Arial"/>
          <w:color w:val="000000" w:themeColor="text1"/>
        </w:rPr>
        <w:t>cuatro de diciembre</w:t>
      </w:r>
      <w:r w:rsidR="00875252" w:rsidRPr="006149CF">
        <w:rPr>
          <w:rFonts w:ascii="Palatino Linotype" w:eastAsia="Calibri" w:hAnsi="Palatino Linotype" w:cs="Arial"/>
          <w:color w:val="000000" w:themeColor="text1"/>
        </w:rPr>
        <w:t xml:space="preserve"> de dos mil veintitrés</w:t>
      </w:r>
      <w:r w:rsidR="00C449EE" w:rsidRPr="006149CF">
        <w:rPr>
          <w:rFonts w:ascii="Palatino Linotype" w:eastAsia="Calibri" w:hAnsi="Palatino Linotype" w:cs="Arial"/>
          <w:color w:val="000000" w:themeColor="text1"/>
        </w:rPr>
        <w:t xml:space="preserve">, en consecuencia, </w:t>
      </w:r>
      <w:r w:rsidR="00C449EE" w:rsidRPr="006149CF">
        <w:rPr>
          <w:rFonts w:ascii="Palatino Linotype" w:hAnsi="Palatino Linotype" w:cs="Arial"/>
          <w:bCs/>
          <w:color w:val="000000" w:themeColor="text1"/>
        </w:rPr>
        <w:t xml:space="preserve">si la parte </w:t>
      </w:r>
      <w:r w:rsidR="00C449EE" w:rsidRPr="006149CF">
        <w:rPr>
          <w:rFonts w:ascii="Palatino Linotype" w:hAnsi="Palatino Linotype" w:cs="Arial"/>
          <w:b/>
          <w:color w:val="000000" w:themeColor="text1"/>
        </w:rPr>
        <w:t xml:space="preserve">RECURRENTE </w:t>
      </w:r>
      <w:r w:rsidR="00C449EE" w:rsidRPr="006149CF">
        <w:rPr>
          <w:rFonts w:ascii="Palatino Linotype" w:hAnsi="Palatino Linotype" w:cs="Arial"/>
          <w:bCs/>
          <w:color w:val="000000" w:themeColor="text1"/>
        </w:rPr>
        <w:t xml:space="preserve">presentó su inconformidad el </w:t>
      </w:r>
      <w:r w:rsidR="006F495A" w:rsidRPr="006149CF">
        <w:rPr>
          <w:rFonts w:ascii="Palatino Linotype" w:hAnsi="Palatino Linotype" w:cs="Arial"/>
          <w:bCs/>
          <w:color w:val="000000" w:themeColor="text1"/>
        </w:rPr>
        <w:t>dieciséis de noviembre</w:t>
      </w:r>
      <w:r w:rsidR="00875252" w:rsidRPr="006149CF">
        <w:rPr>
          <w:rFonts w:ascii="Palatino Linotype" w:hAnsi="Palatino Linotype" w:cs="Arial"/>
          <w:bCs/>
          <w:color w:val="000000" w:themeColor="text1"/>
        </w:rPr>
        <w:t xml:space="preserve"> de dos mil veintitrés</w:t>
      </w:r>
      <w:r w:rsidR="00C449EE" w:rsidRPr="006149CF">
        <w:rPr>
          <w:rFonts w:ascii="Palatino Linotype" w:hAnsi="Palatino Linotype" w:cs="Arial"/>
          <w:bCs/>
          <w:color w:val="000000" w:themeColor="text1"/>
        </w:rPr>
        <w:t>, se encuentra dentro de los márgenes temporales previstos en el artículo 178 de la Ley de Transparencia y Acceso a la Información Pública del Estado de México y Municipios.</w:t>
      </w:r>
    </w:p>
    <w:p w14:paraId="34F9669F" w14:textId="77777777" w:rsidR="00C449EE" w:rsidRPr="006149CF" w:rsidRDefault="00C449EE" w:rsidP="00C449EE">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15487CDE" w14:textId="5B92AE0C" w:rsidR="00C449EE" w:rsidRPr="006149CF" w:rsidRDefault="00C449EE" w:rsidP="00C449EE">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6149CF">
        <w:rPr>
          <w:rFonts w:ascii="Palatino Linotype" w:eastAsia="Calibri" w:hAnsi="Palatino Linotype" w:cs="Arial"/>
          <w:color w:val="000000" w:themeColor="text1"/>
        </w:rPr>
        <w:t>Consecuencia,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14:paraId="55CA5F5A" w14:textId="01A52E17" w:rsidR="006B17D1" w:rsidRPr="006149CF" w:rsidRDefault="00946C27" w:rsidP="009805A0">
      <w:pPr>
        <w:pStyle w:val="Ttulo2"/>
        <w:tabs>
          <w:tab w:val="left" w:pos="0"/>
        </w:tabs>
        <w:spacing w:before="0" w:line="360" w:lineRule="auto"/>
        <w:rPr>
          <w:rFonts w:ascii="Palatino Linotype" w:hAnsi="Palatino Linotype"/>
          <w:b/>
          <w:i/>
          <w:iCs/>
          <w:color w:val="auto"/>
          <w:sz w:val="24"/>
          <w:szCs w:val="24"/>
        </w:rPr>
      </w:pPr>
      <w:bookmarkStart w:id="30" w:name="_Toc535334653"/>
      <w:bookmarkStart w:id="31" w:name="_Toc2248734"/>
      <w:bookmarkStart w:id="32" w:name="_Toc88748493"/>
      <w:r w:rsidRPr="006149CF">
        <w:rPr>
          <w:rFonts w:ascii="Palatino Linotype" w:hAnsi="Palatino Linotype"/>
          <w:b/>
          <w:color w:val="auto"/>
          <w:sz w:val="24"/>
          <w:szCs w:val="24"/>
        </w:rPr>
        <w:t xml:space="preserve">TERCERO. </w:t>
      </w:r>
      <w:bookmarkEnd w:id="30"/>
      <w:bookmarkEnd w:id="31"/>
      <w:r w:rsidR="006B17D1" w:rsidRPr="006149CF">
        <w:rPr>
          <w:rFonts w:ascii="Palatino Linotype" w:hAnsi="Palatino Linotype"/>
          <w:b/>
          <w:color w:val="auto"/>
          <w:sz w:val="24"/>
          <w:szCs w:val="24"/>
        </w:rPr>
        <w:t xml:space="preserve">Del planteamiento de la </w:t>
      </w:r>
      <w:r w:rsidR="006B17D1" w:rsidRPr="006149CF">
        <w:rPr>
          <w:rFonts w:ascii="Palatino Linotype" w:hAnsi="Palatino Linotype"/>
          <w:b/>
          <w:i/>
          <w:iCs/>
          <w:color w:val="auto"/>
          <w:sz w:val="24"/>
          <w:szCs w:val="24"/>
        </w:rPr>
        <w:t>Litis.</w:t>
      </w:r>
    </w:p>
    <w:p w14:paraId="6537EC3C" w14:textId="487A342E" w:rsidR="004C3921" w:rsidRPr="006149CF" w:rsidRDefault="005B31DF" w:rsidP="00495C16">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b/>
          <w:color w:val="000000" w:themeColor="text1"/>
          <w:lang w:val="es-ES"/>
        </w:rPr>
      </w:pPr>
      <w:bookmarkStart w:id="33" w:name="_Toc529263621"/>
      <w:bookmarkStart w:id="34" w:name="_Toc530650937"/>
      <w:bookmarkStart w:id="35" w:name="_Toc535334654"/>
      <w:bookmarkStart w:id="36" w:name="_Toc2248735"/>
      <w:bookmarkEnd w:id="32"/>
      <w:r w:rsidRPr="006149CF">
        <w:rPr>
          <w:rFonts w:ascii="Palatino Linotype" w:eastAsia="Calibri" w:hAnsi="Palatino Linotype" w:cs="Arial"/>
          <w:color w:val="000000" w:themeColor="text1"/>
        </w:rPr>
        <w:t xml:space="preserve">El </w:t>
      </w:r>
      <w:r w:rsidR="009805A0" w:rsidRPr="006149CF">
        <w:rPr>
          <w:rFonts w:ascii="Palatino Linotype" w:eastAsia="Calibri" w:hAnsi="Palatino Linotype" w:cs="Arial"/>
          <w:b/>
          <w:color w:val="000000" w:themeColor="text1"/>
          <w:lang w:val="es-ES"/>
        </w:rPr>
        <w:t>RECURRENTE</w:t>
      </w:r>
      <w:r w:rsidR="004C3921" w:rsidRPr="006149CF">
        <w:rPr>
          <w:rFonts w:ascii="Palatino Linotype" w:eastAsia="Calibri" w:hAnsi="Palatino Linotype" w:cs="Arial"/>
          <w:color w:val="000000" w:themeColor="text1"/>
          <w:lang w:val="es-ES"/>
        </w:rPr>
        <w:t xml:space="preserve"> solicitó</w:t>
      </w:r>
      <w:r w:rsidR="00AF187B" w:rsidRPr="006149CF">
        <w:rPr>
          <w:rFonts w:ascii="Palatino Linotype" w:eastAsia="Calibri" w:hAnsi="Palatino Linotype" w:cs="Arial"/>
          <w:color w:val="000000" w:themeColor="text1"/>
          <w:lang w:val="es-ES"/>
        </w:rPr>
        <w:t xml:space="preserve"> </w:t>
      </w:r>
      <w:r w:rsidR="00495C16" w:rsidRPr="006149CF">
        <w:rPr>
          <w:rFonts w:ascii="Palatino Linotype" w:eastAsia="Calibri" w:hAnsi="Palatino Linotype" w:cs="Arial"/>
          <w:color w:val="000000" w:themeColor="text1"/>
          <w:lang w:val="es-ES"/>
        </w:rPr>
        <w:t>l</w:t>
      </w:r>
      <w:r w:rsidR="00E63D01" w:rsidRPr="006149CF">
        <w:rPr>
          <w:rFonts w:ascii="Palatino Linotype" w:eastAsia="Calibri" w:hAnsi="Palatino Linotype" w:cs="Arial"/>
          <w:color w:val="000000" w:themeColor="text1"/>
          <w:lang w:val="es-ES"/>
        </w:rPr>
        <w:t>a nómina general de agosto y septiembre de dos mil veintitrés.</w:t>
      </w:r>
    </w:p>
    <w:p w14:paraId="19D9412A" w14:textId="77777777" w:rsidR="00E63D01" w:rsidRPr="006149CF" w:rsidRDefault="00E63D01" w:rsidP="00E63D01">
      <w:pPr>
        <w:pStyle w:val="Prrafodelista"/>
        <w:tabs>
          <w:tab w:val="left" w:pos="426"/>
          <w:tab w:val="left" w:pos="567"/>
        </w:tabs>
        <w:spacing w:line="360" w:lineRule="auto"/>
        <w:ind w:left="0"/>
        <w:jc w:val="both"/>
        <w:rPr>
          <w:rFonts w:ascii="Palatino Linotype" w:eastAsia="Calibri" w:hAnsi="Palatino Linotype" w:cs="Arial"/>
          <w:b/>
          <w:color w:val="000000" w:themeColor="text1"/>
          <w:lang w:val="es-ES"/>
        </w:rPr>
      </w:pPr>
    </w:p>
    <w:p w14:paraId="43E46BEA" w14:textId="483183E0" w:rsidR="00EA2BA1" w:rsidRPr="006149CF" w:rsidRDefault="009805A0" w:rsidP="00EA2BA1">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6149CF">
        <w:rPr>
          <w:rFonts w:ascii="Palatino Linotype" w:eastAsia="Calibri" w:hAnsi="Palatino Linotype" w:cs="Arial"/>
          <w:color w:val="000000" w:themeColor="text1"/>
          <w:lang w:val="es-ES"/>
        </w:rPr>
        <w:t xml:space="preserve">En respuesta, el </w:t>
      </w:r>
      <w:r w:rsidRPr="006149CF">
        <w:rPr>
          <w:rFonts w:ascii="Palatino Linotype" w:eastAsia="Calibri" w:hAnsi="Palatino Linotype" w:cs="Arial"/>
          <w:b/>
          <w:color w:val="000000" w:themeColor="text1"/>
          <w:lang w:val="es-ES"/>
        </w:rPr>
        <w:t>SUJETO OBLIGADO</w:t>
      </w:r>
      <w:r w:rsidRPr="006149CF">
        <w:rPr>
          <w:rFonts w:ascii="Palatino Linotype" w:eastAsia="Calibri" w:hAnsi="Palatino Linotype" w:cs="Arial"/>
          <w:color w:val="000000" w:themeColor="text1"/>
          <w:lang w:val="es-ES"/>
        </w:rPr>
        <w:t xml:space="preserve"> </w:t>
      </w:r>
      <w:r w:rsidR="00495C16" w:rsidRPr="006149CF">
        <w:rPr>
          <w:rFonts w:ascii="Palatino Linotype" w:eastAsia="Calibri" w:hAnsi="Palatino Linotype" w:cs="Arial"/>
          <w:color w:val="000000" w:themeColor="text1"/>
          <w:lang w:val="es-ES"/>
        </w:rPr>
        <w:t xml:space="preserve">remitió </w:t>
      </w:r>
      <w:r w:rsidR="00FA253B" w:rsidRPr="006149CF">
        <w:rPr>
          <w:rFonts w:ascii="Palatino Linotype" w:eastAsia="Calibri" w:hAnsi="Palatino Linotype" w:cs="Arial"/>
          <w:color w:val="000000" w:themeColor="text1"/>
          <w:lang w:val="es-ES"/>
        </w:rPr>
        <w:t>cuatro archivos electrónicos en formato Excel, consistentes en la nómina general correspondiente al mes de agosto y septiembre de dos mil veintitrés, en versión pública.</w:t>
      </w:r>
    </w:p>
    <w:p w14:paraId="13DA5BC1" w14:textId="77777777" w:rsidR="00495C16" w:rsidRPr="006149CF" w:rsidRDefault="00495C16" w:rsidP="00495C16">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0E7B4EE0" w14:textId="3C69C33B" w:rsidR="00EA2BA1" w:rsidRPr="006149CF" w:rsidRDefault="005B31DF" w:rsidP="008B7D59">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b/>
          <w:color w:val="000000" w:themeColor="text1"/>
          <w:lang w:val="es-ES"/>
        </w:rPr>
      </w:pPr>
      <w:r w:rsidRPr="006149CF">
        <w:rPr>
          <w:rFonts w:ascii="Palatino Linotype" w:eastAsia="Palatino Linotype" w:hAnsi="Palatino Linotype" w:cs="Palatino Linotype"/>
          <w:color w:val="000000"/>
        </w:rPr>
        <w:lastRenderedPageBreak/>
        <w:t>No obstante, el</w:t>
      </w:r>
      <w:r w:rsidR="00EA2BA1" w:rsidRPr="006149CF">
        <w:rPr>
          <w:rFonts w:ascii="Palatino Linotype" w:eastAsia="Palatino Linotype" w:hAnsi="Palatino Linotype" w:cs="Palatino Linotype"/>
          <w:color w:val="000000"/>
        </w:rPr>
        <w:t xml:space="preserve"> </w:t>
      </w:r>
      <w:r w:rsidR="00EA2BA1" w:rsidRPr="006149CF">
        <w:rPr>
          <w:rFonts w:ascii="Palatino Linotype" w:eastAsia="Palatino Linotype" w:hAnsi="Palatino Linotype" w:cs="Palatino Linotype"/>
          <w:b/>
          <w:color w:val="000000"/>
        </w:rPr>
        <w:t xml:space="preserve">RECURRENTE </w:t>
      </w:r>
      <w:r w:rsidR="00EA2BA1" w:rsidRPr="006149CF">
        <w:rPr>
          <w:rFonts w:ascii="Palatino Linotype" w:eastAsia="Palatino Linotype" w:hAnsi="Palatino Linotype" w:cs="Palatino Linotype"/>
          <w:color w:val="000000"/>
        </w:rPr>
        <w:t>interpuso el</w:t>
      </w:r>
      <w:r w:rsidR="00EA2BA1" w:rsidRPr="006149CF">
        <w:rPr>
          <w:rFonts w:ascii="Palatino Linotype" w:eastAsia="Palatino Linotype" w:hAnsi="Palatino Linotype" w:cs="Palatino Linotype"/>
          <w:b/>
          <w:color w:val="000000"/>
        </w:rPr>
        <w:t xml:space="preserve"> </w:t>
      </w:r>
      <w:r w:rsidR="00EA2BA1" w:rsidRPr="006149CF">
        <w:rPr>
          <w:rFonts w:ascii="Palatino Linotype" w:eastAsia="Palatino Linotype" w:hAnsi="Palatino Linotype" w:cs="Palatino Linotype"/>
          <w:color w:val="000000"/>
        </w:rPr>
        <w:t xml:space="preserve">recurso de revisión número </w:t>
      </w:r>
      <w:r w:rsidR="00495C16" w:rsidRPr="006149CF">
        <w:rPr>
          <w:rFonts w:ascii="Palatino Linotype" w:eastAsia="Palatino Linotype" w:hAnsi="Palatino Linotype" w:cs="Palatino Linotype"/>
          <w:b/>
          <w:color w:val="000000"/>
        </w:rPr>
        <w:t>0</w:t>
      </w:r>
      <w:r w:rsidR="00FA253B" w:rsidRPr="006149CF">
        <w:rPr>
          <w:rFonts w:ascii="Palatino Linotype" w:eastAsia="Palatino Linotype" w:hAnsi="Palatino Linotype" w:cs="Palatino Linotype"/>
          <w:b/>
          <w:color w:val="000000"/>
        </w:rPr>
        <w:t>7988</w:t>
      </w:r>
      <w:r w:rsidR="00EA2BA1" w:rsidRPr="006149CF">
        <w:rPr>
          <w:rFonts w:ascii="Palatino Linotype" w:eastAsia="Palatino Linotype" w:hAnsi="Palatino Linotype" w:cs="Palatino Linotype"/>
          <w:b/>
          <w:color w:val="000000"/>
        </w:rPr>
        <w:t>/INFOEM/IP/RR/2023</w:t>
      </w:r>
      <w:r w:rsidR="00EA2BA1" w:rsidRPr="006149CF">
        <w:rPr>
          <w:rFonts w:ascii="Palatino Linotype" w:eastAsia="Palatino Linotype" w:hAnsi="Palatino Linotype" w:cs="Palatino Linotype"/>
          <w:color w:val="000000"/>
        </w:rPr>
        <w:t xml:space="preserve">, donde manifestó como motivos de inconformidad, </w:t>
      </w:r>
      <w:r w:rsidR="00EA2BA1" w:rsidRPr="006149CF">
        <w:rPr>
          <w:rFonts w:ascii="Palatino Linotype" w:eastAsia="Palatino Linotype" w:hAnsi="Palatino Linotype" w:cs="Palatino Linotype"/>
          <w:b/>
          <w:color w:val="000000"/>
        </w:rPr>
        <w:t>la negativa de la información solicitada.</w:t>
      </w:r>
    </w:p>
    <w:p w14:paraId="2B8DA724" w14:textId="77777777" w:rsidR="00EA2BA1" w:rsidRPr="006149CF" w:rsidRDefault="00EA2BA1" w:rsidP="008B7D59">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7406C59E" w14:textId="14C2A68A" w:rsidR="008B2E16" w:rsidRPr="006149CF" w:rsidRDefault="008B2E16" w:rsidP="00B223C3">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6149CF">
        <w:rPr>
          <w:rFonts w:ascii="Palatino Linotype" w:eastAsia="Calibri" w:hAnsi="Palatino Linotype" w:cs="Arial"/>
          <w:color w:val="000000" w:themeColor="text1"/>
          <w:lang w:val="es-ES"/>
        </w:rPr>
        <w:t xml:space="preserve">En </w:t>
      </w:r>
      <w:r w:rsidRPr="006149CF">
        <w:rPr>
          <w:rFonts w:ascii="Palatino Linotype" w:hAnsi="Palatino Linotype" w:cs="Arial"/>
        </w:rPr>
        <w:t xml:space="preserve">dichas condiciones, la </w:t>
      </w:r>
      <w:r w:rsidRPr="006149CF">
        <w:rPr>
          <w:rFonts w:ascii="Palatino Linotype" w:hAnsi="Palatino Linotype" w:cs="Arial"/>
          <w:i/>
        </w:rPr>
        <w:t>Litis</w:t>
      </w:r>
      <w:r w:rsidRPr="006149CF">
        <w:rPr>
          <w:rFonts w:ascii="Palatino Linotype" w:hAnsi="Palatino Linotype" w:cs="Arial"/>
        </w:rPr>
        <w:t xml:space="preserve"> a resolver en el presente recurso de revisión se circunscribe a determinar si </w:t>
      </w:r>
      <w:r w:rsidRPr="006149CF">
        <w:rPr>
          <w:rFonts w:ascii="Palatino Linotype" w:eastAsia="MS Mincho" w:hAnsi="Palatino Linotype" w:cs="Arial"/>
        </w:rPr>
        <w:t>se actualizan la causal de procedencia prevista en el artículo 179, fracción</w:t>
      </w:r>
      <w:r w:rsidRPr="006149CF">
        <w:rPr>
          <w:rFonts w:ascii="Palatino Linotype" w:eastAsia="MS Mincho" w:hAnsi="Palatino Linotype" w:cs="Arial"/>
          <w:b/>
          <w:bCs/>
        </w:rPr>
        <w:t xml:space="preserve"> </w:t>
      </w:r>
      <w:r w:rsidR="004C3921" w:rsidRPr="006149CF">
        <w:rPr>
          <w:rFonts w:ascii="Palatino Linotype" w:eastAsia="MS Mincho" w:hAnsi="Palatino Linotype" w:cs="Arial"/>
        </w:rPr>
        <w:t xml:space="preserve">I </w:t>
      </w:r>
      <w:r w:rsidRPr="006149CF">
        <w:rPr>
          <w:rFonts w:ascii="Palatino Linotype" w:eastAsia="MS Mincho" w:hAnsi="Palatino Linotype" w:cs="Arial"/>
        </w:rPr>
        <w:t xml:space="preserve">de la </w:t>
      </w:r>
      <w:r w:rsidRPr="006149CF">
        <w:rPr>
          <w:rFonts w:ascii="Palatino Linotype" w:eastAsia="MS Mincho" w:hAnsi="Palatino Linotype" w:cs="Arial"/>
          <w:b/>
        </w:rPr>
        <w:t>Ley de Transparencia y Acceso a la Información Pública del Estado de México y Municipios</w:t>
      </w:r>
      <w:r w:rsidR="004E4DE3" w:rsidRPr="006149CF">
        <w:rPr>
          <w:rFonts w:ascii="Palatino Linotype" w:eastAsia="MS Mincho" w:hAnsi="Palatino Linotype" w:cs="Arial"/>
        </w:rPr>
        <w:t>.</w:t>
      </w:r>
    </w:p>
    <w:p w14:paraId="0A7BAEF0" w14:textId="77777777" w:rsidR="004E4DE3" w:rsidRPr="006149CF" w:rsidRDefault="004E4DE3" w:rsidP="004E4DE3">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6217ED84" w14:textId="4AFFC61B" w:rsidR="0096263B" w:rsidRPr="006149CF" w:rsidRDefault="008B2E16" w:rsidP="0096263B">
      <w:pPr>
        <w:pStyle w:val="Ttulo2"/>
        <w:tabs>
          <w:tab w:val="left" w:pos="0"/>
        </w:tabs>
        <w:spacing w:before="0" w:line="360" w:lineRule="auto"/>
        <w:rPr>
          <w:rFonts w:ascii="Palatino Linotype" w:hAnsi="Palatino Linotype"/>
          <w:b/>
          <w:color w:val="auto"/>
          <w:sz w:val="24"/>
          <w:szCs w:val="24"/>
        </w:rPr>
      </w:pPr>
      <w:r w:rsidRPr="006149CF">
        <w:rPr>
          <w:rFonts w:ascii="Palatino Linotype" w:hAnsi="Palatino Linotype"/>
          <w:b/>
          <w:color w:val="auto"/>
          <w:sz w:val="24"/>
          <w:szCs w:val="24"/>
        </w:rPr>
        <w:t>CUARTO. Del estudio y resolución del asunto.</w:t>
      </w:r>
    </w:p>
    <w:p w14:paraId="34121376" w14:textId="20AE52A5" w:rsidR="008B2E16" w:rsidRPr="006149CF" w:rsidRDefault="008B2E16" w:rsidP="008B2E16">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6149CF">
        <w:rPr>
          <w:rFonts w:ascii="Palatino Linotype" w:eastAsia="Calibri" w:hAnsi="Palatino Linotype" w:cs="Arial"/>
          <w:color w:val="000000" w:themeColor="text1"/>
          <w:lang w:val="es-ES"/>
        </w:rPr>
        <w:t xml:space="preserve">El </w:t>
      </w:r>
      <w:r w:rsidRPr="006149CF">
        <w:rPr>
          <w:rFonts w:ascii="Palatino Linotype" w:hAnsi="Palatino Linotype" w:cs="Arial"/>
          <w:color w:val="000000"/>
          <w:lang w:eastAsia="es-MX"/>
        </w:rPr>
        <w:t xml:space="preserve">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w:t>
      </w:r>
      <w:r w:rsidRPr="006149CF">
        <w:rPr>
          <w:rFonts w:ascii="Palatino Linotype" w:eastAsia="MS Mincho" w:hAnsi="Palatino Linotype" w:cs="Arial"/>
        </w:rPr>
        <w:t>Particular</w:t>
      </w:r>
      <w:r w:rsidRPr="006149CF">
        <w:rPr>
          <w:rFonts w:ascii="Palatino Linotype" w:hAnsi="Palatino Linotype" w:cs="Arial"/>
          <w:color w:val="000000"/>
          <w:lang w:eastAsia="es-MX"/>
        </w:rPr>
        <w:t xml:space="preserve"> del Estado de México</w:t>
      </w:r>
      <w:r w:rsidRPr="006149CF">
        <w:rPr>
          <w:rFonts w:ascii="Palatino Linotype" w:hAnsi="Palatino Linotype" w:cs="Arial"/>
          <w:color w:val="000000"/>
        </w:rPr>
        <w:t>.</w:t>
      </w:r>
    </w:p>
    <w:p w14:paraId="159489B0" w14:textId="50180D9C" w:rsidR="006B17D1" w:rsidRPr="006149CF" w:rsidRDefault="008B2E16" w:rsidP="0079454A">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6149CF">
        <w:rPr>
          <w:rFonts w:ascii="Palatino Linotype" w:eastAsia="Calibri" w:hAnsi="Palatino Linotype" w:cs="Arial"/>
          <w:color w:val="000000" w:themeColor="text1"/>
          <w:lang w:val="es-ES"/>
        </w:rPr>
        <w:t xml:space="preserve">Definiendo </w:t>
      </w:r>
      <w:r w:rsidRPr="006149CF">
        <w:rPr>
          <w:rFonts w:ascii="Palatino Linotype" w:hAnsi="Palatino Linotype"/>
        </w:rPr>
        <w:t xml:space="preserve">el Derecho de Acceso a la Información Pública como: </w:t>
      </w:r>
      <w:r w:rsidRPr="006149CF">
        <w:rPr>
          <w:rFonts w:ascii="Palatino Linotype" w:hAnsi="Palatino Linotype"/>
          <w:i/>
          <w:color w:val="000000"/>
        </w:rPr>
        <w:t xml:space="preserve">La igualdad de </w:t>
      </w:r>
      <w:r w:rsidRPr="006149CF">
        <w:rPr>
          <w:rFonts w:ascii="Palatino Linotype" w:hAnsi="Palatino Linotype"/>
        </w:rPr>
        <w:t>oportunidades</w:t>
      </w:r>
      <w:r w:rsidRPr="006149CF">
        <w:rPr>
          <w:rFonts w:ascii="Palatino Linotype" w:hAnsi="Palatino Linotype"/>
          <w:i/>
          <w:color w:val="000000"/>
        </w:rPr>
        <w:t xml:space="preserve"> para recibir, buscar e impartir información</w:t>
      </w:r>
      <w:r w:rsidRPr="006149CF">
        <w:rPr>
          <w:rFonts w:ascii="Palatino Linotype" w:hAnsi="Palatino Linotype"/>
          <w:i/>
          <w:color w:val="000000"/>
          <w:vertAlign w:val="superscript"/>
        </w:rPr>
        <w:footnoteReference w:id="1"/>
      </w:r>
      <w:r w:rsidRPr="006149CF">
        <w:rPr>
          <w:rFonts w:ascii="Palatino Linotype" w:hAnsi="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6149CF">
        <w:rPr>
          <w:rFonts w:ascii="Palatino Linotype" w:hAnsi="Palatino Linotype"/>
          <w:i/>
          <w:color w:val="000000"/>
          <w:vertAlign w:val="superscript"/>
        </w:rPr>
        <w:footnoteReference w:id="2"/>
      </w:r>
      <w:r w:rsidRPr="006149CF">
        <w:rPr>
          <w:rFonts w:ascii="Palatino Linotype" w:hAnsi="Palatino Linotype"/>
          <w:color w:val="000000"/>
        </w:rPr>
        <w:t>que se constituye como una herramienta fundamental para ejercer</w:t>
      </w:r>
      <w:r w:rsidRPr="006149CF">
        <w:rPr>
          <w:rFonts w:ascii="Palatino Linotype" w:hAnsi="Palatino Linotype"/>
          <w:i/>
          <w:color w:val="000000"/>
        </w:rPr>
        <w:t xml:space="preserve"> el control </w:t>
      </w:r>
      <w:r w:rsidRPr="006149CF">
        <w:rPr>
          <w:rFonts w:ascii="Palatino Linotype" w:hAnsi="Palatino Linotype"/>
          <w:i/>
          <w:color w:val="000000"/>
        </w:rPr>
        <w:lastRenderedPageBreak/>
        <w:t>democrático de las gestiones estatales, de forma tal que puedan cuestionar, indagar y considerar si se está dando un adecuado cumplimiento a las funciones públicas,</w:t>
      </w:r>
      <w:r w:rsidRPr="006149CF">
        <w:rPr>
          <w:rFonts w:ascii="Palatino Linotype" w:hAnsi="Palatino Linotype"/>
          <w:i/>
          <w:color w:val="000000"/>
          <w:vertAlign w:val="superscript"/>
        </w:rPr>
        <w:footnoteReference w:id="3"/>
      </w:r>
      <w:r w:rsidRPr="006149CF">
        <w:rPr>
          <w:rFonts w:ascii="Palatino Linotype" w:hAnsi="Palatino Linotype"/>
          <w:color w:val="000000"/>
        </w:rPr>
        <w:t>fomentando</w:t>
      </w:r>
      <w:r w:rsidRPr="006149CF">
        <w:rPr>
          <w:rFonts w:ascii="Palatino Linotype" w:hAnsi="Palatino Linotype"/>
          <w:i/>
          <w:color w:val="000000"/>
        </w:rPr>
        <w:t xml:space="preserve"> la transparencia de las actividades estatales y </w:t>
      </w:r>
      <w:r w:rsidRPr="006149CF">
        <w:rPr>
          <w:rFonts w:ascii="Palatino Linotype" w:hAnsi="Palatino Linotype"/>
          <w:color w:val="000000"/>
        </w:rPr>
        <w:t>promoviendo</w:t>
      </w:r>
      <w:r w:rsidRPr="006149CF">
        <w:rPr>
          <w:rFonts w:ascii="Palatino Linotype" w:hAnsi="Palatino Linotype"/>
          <w:i/>
          <w:color w:val="000000"/>
        </w:rPr>
        <w:t xml:space="preserve"> la responsabilidad de los funcionarios sobre su gestión pública,</w:t>
      </w:r>
      <w:r w:rsidRPr="006149CF">
        <w:rPr>
          <w:rFonts w:ascii="Palatino Linotype" w:hAnsi="Palatino Linotype"/>
          <w:i/>
          <w:color w:val="000000"/>
          <w:vertAlign w:val="superscript"/>
        </w:rPr>
        <w:footnoteReference w:id="4"/>
      </w:r>
      <w:r w:rsidRPr="006149CF">
        <w:rPr>
          <w:rFonts w:ascii="Palatino Linotype" w:hAnsi="Palatino Linotype"/>
          <w:color w:val="000000"/>
        </w:rPr>
        <w:t>que permite</w:t>
      </w:r>
      <w:r w:rsidRPr="006149CF">
        <w:rPr>
          <w:rFonts w:ascii="Palatino Linotype" w:hAnsi="Palatino Linotype"/>
          <w:i/>
          <w:color w:val="000000"/>
        </w:rPr>
        <w:t xml:space="preserve"> saber qué están haciendo los gobiernos por sus pueblos, sin lo cual la verdad languidecería y la participación en el gobierno permanecería fragmentada.</w:t>
      </w:r>
    </w:p>
    <w:p w14:paraId="45CEF22A" w14:textId="77777777" w:rsidR="008B2E16" w:rsidRPr="006149CF" w:rsidRDefault="008B2E16" w:rsidP="008B2E16">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65090007" w14:textId="6F5E3947" w:rsidR="008B2E16" w:rsidRPr="006149CF" w:rsidRDefault="008B2E16" w:rsidP="0079454A">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6149CF">
        <w:rPr>
          <w:rFonts w:ascii="Palatino Linotype" w:eastAsia="Calibri" w:hAnsi="Palatino Linotype" w:cs="Arial"/>
          <w:color w:val="000000" w:themeColor="text1"/>
          <w:lang w:val="es-ES"/>
        </w:rPr>
        <w:t xml:space="preserve">En </w:t>
      </w:r>
      <w:r w:rsidRPr="006149CF">
        <w:rPr>
          <w:rFonts w:ascii="Palatino Linotype" w:hAnsi="Palatino Linotype"/>
        </w:rPr>
        <w:t>México, además de los derechos, están reconocidas las garantías para su protección, en ese sentido el párrafo tercero de artículo primero de la Constitución Política de los Estados Unidos Mexicanos, dispone lo siguiente:</w:t>
      </w:r>
    </w:p>
    <w:p w14:paraId="151968BB" w14:textId="77777777" w:rsidR="008B2E16" w:rsidRPr="006149CF" w:rsidRDefault="008B2E16" w:rsidP="006149CF">
      <w:pPr>
        <w:ind w:left="567" w:right="850"/>
        <w:contextualSpacing/>
        <w:jc w:val="both"/>
        <w:rPr>
          <w:rFonts w:ascii="Palatino Linotype" w:hAnsi="Palatino Linotype"/>
          <w:i/>
          <w:sz w:val="22"/>
        </w:rPr>
      </w:pPr>
      <w:r w:rsidRPr="006149CF">
        <w:rPr>
          <w:rFonts w:ascii="Palatino Linotype" w:hAnsi="Palatino Linotype"/>
          <w:i/>
          <w:sz w:val="22"/>
        </w:rPr>
        <w:t>“</w:t>
      </w:r>
      <w:r w:rsidRPr="006149CF">
        <w:rPr>
          <w:rFonts w:ascii="Palatino Linotype" w:hAnsi="Palatino Linotype"/>
          <w:b/>
          <w:i/>
          <w:sz w:val="22"/>
        </w:rPr>
        <w:t>Artículo 1.-</w:t>
      </w:r>
      <w:r w:rsidRPr="006149CF">
        <w:rPr>
          <w:rFonts w:ascii="Palatino Linotype" w:hAnsi="Palatino Linotype"/>
          <w:i/>
          <w:sz w:val="22"/>
        </w:rPr>
        <w:t xml:space="preserve"> </w:t>
      </w:r>
    </w:p>
    <w:p w14:paraId="0AD38BD4" w14:textId="77777777" w:rsidR="008B2E16" w:rsidRPr="006149CF" w:rsidRDefault="008B2E16" w:rsidP="006149CF">
      <w:pPr>
        <w:ind w:left="567" w:right="850"/>
        <w:contextualSpacing/>
        <w:jc w:val="both"/>
        <w:rPr>
          <w:rFonts w:ascii="Palatino Linotype" w:hAnsi="Palatino Linotype"/>
          <w:i/>
          <w:sz w:val="22"/>
        </w:rPr>
      </w:pPr>
      <w:r w:rsidRPr="006149CF">
        <w:rPr>
          <w:rFonts w:ascii="Palatino Linotype" w:hAnsi="Palatino Linotype"/>
          <w:i/>
          <w:sz w:val="22"/>
        </w:rPr>
        <w:t>(…)</w:t>
      </w:r>
    </w:p>
    <w:p w14:paraId="70A7F8D6" w14:textId="77777777" w:rsidR="008B2E16" w:rsidRPr="006149CF" w:rsidRDefault="008B2E16" w:rsidP="006149CF">
      <w:pPr>
        <w:ind w:left="567" w:right="850"/>
        <w:contextualSpacing/>
        <w:jc w:val="both"/>
        <w:rPr>
          <w:rFonts w:ascii="Palatino Linotype" w:hAnsi="Palatino Linotype"/>
          <w:i/>
          <w:sz w:val="22"/>
        </w:rPr>
      </w:pPr>
      <w:r w:rsidRPr="006149CF">
        <w:rPr>
          <w:rFonts w:ascii="Palatino Linotype" w:hAnsi="Palatino Linotype"/>
          <w:i/>
          <w:sz w:val="22"/>
        </w:rPr>
        <w:t>Todas las</w:t>
      </w:r>
      <w:r w:rsidRPr="006149CF">
        <w:rPr>
          <w:rFonts w:ascii="Palatino Linotype" w:hAnsi="Palatino Linotype"/>
          <w:sz w:val="22"/>
        </w:rPr>
        <w:t xml:space="preserve"> </w:t>
      </w:r>
      <w:r w:rsidRPr="006149CF">
        <w:rPr>
          <w:rFonts w:ascii="Palatino Linotype" w:hAnsi="Palatino Linotype"/>
          <w:i/>
          <w:sz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77022C1D" w14:textId="72AF11CF" w:rsidR="008B2E16" w:rsidRPr="006149CF" w:rsidRDefault="008B2E16" w:rsidP="006149CF">
      <w:pPr>
        <w:ind w:left="567" w:right="850"/>
        <w:contextualSpacing/>
        <w:jc w:val="both"/>
        <w:rPr>
          <w:rFonts w:ascii="Palatino Linotype" w:hAnsi="Palatino Linotype"/>
          <w:sz w:val="22"/>
        </w:rPr>
      </w:pPr>
      <w:r w:rsidRPr="006149CF">
        <w:rPr>
          <w:rFonts w:ascii="Palatino Linotype" w:hAnsi="Palatino Linotype"/>
          <w:i/>
          <w:sz w:val="22"/>
        </w:rPr>
        <w:t>(…)</w:t>
      </w:r>
      <w:r w:rsidRPr="006149CF">
        <w:rPr>
          <w:rFonts w:ascii="Palatino Linotype" w:hAnsi="Palatino Linotype"/>
          <w:sz w:val="22"/>
        </w:rPr>
        <w:t>”</w:t>
      </w:r>
    </w:p>
    <w:p w14:paraId="2A7980A8" w14:textId="77777777" w:rsidR="008B2E16" w:rsidRPr="006149CF" w:rsidRDefault="008B2E16" w:rsidP="00754FA5">
      <w:pPr>
        <w:rPr>
          <w:rFonts w:ascii="Palatino Linotype" w:eastAsia="Calibri" w:hAnsi="Palatino Linotype" w:cs="Arial"/>
          <w:color w:val="000000" w:themeColor="text1"/>
          <w:lang w:val="es-ES"/>
        </w:rPr>
      </w:pPr>
    </w:p>
    <w:p w14:paraId="0CC83CD3" w14:textId="1AC008E6" w:rsidR="008B2E16" w:rsidRPr="006149CF" w:rsidRDefault="00754FA5" w:rsidP="0079454A">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6149CF">
        <w:rPr>
          <w:rFonts w:ascii="Palatino Linotype" w:eastAsia="Calibri" w:hAnsi="Palatino Linotype" w:cs="Arial"/>
          <w:color w:val="000000" w:themeColor="text1"/>
          <w:lang w:val="es-ES"/>
        </w:rPr>
        <w:t xml:space="preserve">Por </w:t>
      </w:r>
      <w:r w:rsidRPr="006149CF">
        <w:rPr>
          <w:rFonts w:ascii="Palatino Linotype" w:hAnsi="Palatino Linotype"/>
        </w:rPr>
        <w:t>lo anterior, se deduce que el Derecho de Acceso a la Información Pública es un Derecho Humano de Fuente Internacional y Constitucionalmente reconocido. Además del derecho, también se reconocen garantías para su protección, lo que vincula con el mandato del párrafo tercero de mismo artículo.</w:t>
      </w:r>
    </w:p>
    <w:p w14:paraId="54222B88" w14:textId="77777777" w:rsidR="00754FA5" w:rsidRPr="006149CF" w:rsidRDefault="00754FA5" w:rsidP="00754FA5">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7A4B7907" w14:textId="106C278A" w:rsidR="008B2E16" w:rsidRPr="006149CF" w:rsidRDefault="00754FA5" w:rsidP="0079454A">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6149CF">
        <w:rPr>
          <w:rFonts w:ascii="Palatino Linotype" w:eastAsia="Calibri" w:hAnsi="Palatino Linotype" w:cs="Arial"/>
          <w:color w:val="000000" w:themeColor="text1"/>
          <w:lang w:val="es-ES"/>
        </w:rPr>
        <w:lastRenderedPageBreak/>
        <w:t xml:space="preserve">Así </w:t>
      </w:r>
      <w:r w:rsidRPr="006149CF">
        <w:rPr>
          <w:rFonts w:ascii="Palatino Linotype" w:hAnsi="Palatino Linotype"/>
        </w:rPr>
        <w:t xml:space="preserve">conforme a la Constitución Política de las Estado Unidos Mexicanos </w:t>
      </w:r>
      <w:r w:rsidRPr="006149CF">
        <w:rPr>
          <w:rFonts w:ascii="Palatino Linotype" w:eastAsia="Calibri" w:hAnsi="Palatino Linotype"/>
        </w:rPr>
        <w:t xml:space="preserve">y la </w:t>
      </w:r>
      <w:r w:rsidRPr="006149CF">
        <w:rPr>
          <w:rFonts w:ascii="Palatino Linotype" w:hAnsi="Palatino Linotype"/>
        </w:rPr>
        <w:t>Constitución</w:t>
      </w:r>
      <w:r w:rsidRPr="006149CF">
        <w:rPr>
          <w:rFonts w:ascii="Palatino Linotype" w:eastAsia="Calibri" w:hAnsi="Palatino Linotype"/>
        </w:rPr>
        <w:t xml:space="preserve"> Política del Estado Libre y Soberano de México respectivamente</w:t>
      </w:r>
      <w:r w:rsidRPr="006149CF">
        <w:rPr>
          <w:rFonts w:ascii="Palatino Linotype" w:hAnsi="Palatino Linotype"/>
        </w:rPr>
        <w:t>, el cumplimiento de las garantías primarias, entendidas como obligaciones inmediatamente relacionadas con el Derecho de Acceso a la Información Pública, permiten que todas las autoridades, en el ámbito de sus atribuciones lo respeten, protejan y garanticen.</w:t>
      </w:r>
    </w:p>
    <w:p w14:paraId="140181A6" w14:textId="3D1CC26C" w:rsidR="00754FA5" w:rsidRPr="006149CF" w:rsidRDefault="00754FA5" w:rsidP="00754FA5">
      <w:pPr>
        <w:ind w:left="567" w:right="565"/>
        <w:jc w:val="center"/>
        <w:rPr>
          <w:rFonts w:ascii="Palatino Linotype" w:hAnsi="Palatino Linotype" w:cs="Arial"/>
          <w:b/>
          <w:bCs/>
          <w:i/>
          <w:sz w:val="22"/>
        </w:rPr>
      </w:pPr>
      <w:r w:rsidRPr="006149CF">
        <w:rPr>
          <w:rFonts w:ascii="Palatino Linotype" w:hAnsi="Palatino Linotype" w:cs="Arial"/>
          <w:b/>
          <w:bCs/>
          <w:i/>
          <w:sz w:val="22"/>
        </w:rPr>
        <w:t>Constitución Política de los Estados Unidos Mexicanos</w:t>
      </w:r>
    </w:p>
    <w:p w14:paraId="135B9117" w14:textId="77777777" w:rsidR="00754FA5" w:rsidRPr="006149CF" w:rsidRDefault="00754FA5" w:rsidP="00754FA5">
      <w:pPr>
        <w:ind w:left="567" w:right="565"/>
        <w:jc w:val="center"/>
        <w:rPr>
          <w:rFonts w:ascii="Palatino Linotype" w:hAnsi="Palatino Linotype" w:cs="Arial"/>
          <w:b/>
          <w:bCs/>
          <w:i/>
          <w:sz w:val="22"/>
        </w:rPr>
      </w:pPr>
    </w:p>
    <w:p w14:paraId="18D76ACA" w14:textId="77777777" w:rsidR="00754FA5" w:rsidRPr="006149CF" w:rsidRDefault="00754FA5" w:rsidP="00754FA5">
      <w:pPr>
        <w:ind w:left="567" w:right="565"/>
        <w:jc w:val="both"/>
        <w:rPr>
          <w:rFonts w:ascii="Palatino Linotype" w:hAnsi="Palatino Linotype" w:cs="Arial"/>
          <w:b/>
          <w:bCs/>
          <w:i/>
          <w:sz w:val="22"/>
        </w:rPr>
      </w:pPr>
      <w:r w:rsidRPr="006149CF">
        <w:rPr>
          <w:rFonts w:ascii="Palatino Linotype" w:hAnsi="Palatino Linotype" w:cs="Arial"/>
          <w:b/>
          <w:bCs/>
          <w:i/>
          <w:sz w:val="22"/>
        </w:rPr>
        <w:t>“Artículo 6.</w:t>
      </w:r>
      <w:r w:rsidRPr="006149CF">
        <w:rPr>
          <w:rFonts w:ascii="Palatino Linotype" w:hAnsi="Palatino Linotype" w:cs="Arial"/>
          <w:bCs/>
          <w:i/>
          <w:sz w:val="22"/>
        </w:rPr>
        <w:t xml:space="preserve"> …</w:t>
      </w:r>
    </w:p>
    <w:p w14:paraId="1B2884AD" w14:textId="77777777" w:rsidR="00754FA5" w:rsidRPr="006149CF" w:rsidRDefault="00754FA5" w:rsidP="00754FA5">
      <w:pPr>
        <w:ind w:left="567" w:right="565"/>
        <w:jc w:val="both"/>
        <w:rPr>
          <w:rFonts w:ascii="Palatino Linotype" w:hAnsi="Palatino Linotype" w:cs="Arial"/>
          <w:bCs/>
          <w:i/>
          <w:sz w:val="22"/>
        </w:rPr>
      </w:pPr>
      <w:r w:rsidRPr="006149CF">
        <w:rPr>
          <w:rFonts w:ascii="Palatino Linotype" w:hAnsi="Palatino Linotype" w:cs="Arial"/>
          <w:bCs/>
          <w:i/>
          <w:sz w:val="22"/>
        </w:rPr>
        <w:t>…</w:t>
      </w:r>
    </w:p>
    <w:p w14:paraId="7C76AAA6" w14:textId="77777777" w:rsidR="00754FA5" w:rsidRPr="006149CF" w:rsidRDefault="00754FA5" w:rsidP="00754FA5">
      <w:pPr>
        <w:ind w:left="567" w:right="565"/>
        <w:jc w:val="both"/>
        <w:rPr>
          <w:rFonts w:ascii="Palatino Linotype" w:hAnsi="Palatino Linotype" w:cs="Arial"/>
          <w:bCs/>
          <w:i/>
          <w:sz w:val="22"/>
        </w:rPr>
      </w:pPr>
      <w:r w:rsidRPr="006149CF">
        <w:rPr>
          <w:rFonts w:ascii="Palatino Linotype" w:hAnsi="Palatino Linotype" w:cs="Arial"/>
          <w:bCs/>
          <w:i/>
          <w:sz w:val="22"/>
        </w:rPr>
        <w:t>Para efectos de lo dispuesto en el presente artículo se observará lo siguiente:</w:t>
      </w:r>
    </w:p>
    <w:p w14:paraId="6F7D9F48" w14:textId="77777777" w:rsidR="00754FA5" w:rsidRPr="006149CF" w:rsidRDefault="00754FA5" w:rsidP="00754FA5">
      <w:pPr>
        <w:ind w:left="567" w:right="565"/>
        <w:jc w:val="both"/>
        <w:rPr>
          <w:rFonts w:ascii="Palatino Linotype" w:hAnsi="Palatino Linotype" w:cs="Arial"/>
          <w:b/>
          <w:bCs/>
          <w:i/>
          <w:sz w:val="22"/>
        </w:rPr>
      </w:pPr>
      <w:r w:rsidRPr="006149CF">
        <w:rPr>
          <w:rFonts w:ascii="Palatino Linotype" w:hAnsi="Palatino Linotype" w:cs="Arial"/>
          <w:b/>
          <w:bCs/>
          <w:i/>
          <w:sz w:val="22"/>
        </w:rPr>
        <w:t>A</w:t>
      </w:r>
      <w:r w:rsidRPr="006149CF">
        <w:rPr>
          <w:rFonts w:ascii="Palatino Linotype" w:hAnsi="Palatino Linotype" w:cs="Arial"/>
          <w:bCs/>
          <w:i/>
          <w:sz w:val="22"/>
        </w:rPr>
        <w:t xml:space="preserve">. </w:t>
      </w:r>
      <w:r w:rsidRPr="006149CF">
        <w:rPr>
          <w:rFonts w:ascii="Palatino Linotype" w:hAnsi="Palatino Linotype" w:cs="Arial"/>
          <w:b/>
          <w:bCs/>
          <w:i/>
          <w:sz w:val="22"/>
        </w:rPr>
        <w:t>Para el ejercicio del derecho de acceso a la información</w:t>
      </w:r>
      <w:r w:rsidRPr="006149CF">
        <w:rPr>
          <w:rFonts w:ascii="Palatino Linotype" w:hAnsi="Palatino Linotype" w:cs="Arial"/>
          <w:bCs/>
          <w:i/>
          <w:sz w:val="22"/>
        </w:rPr>
        <w:t xml:space="preserve">, la Federación y </w:t>
      </w:r>
      <w:r w:rsidRPr="006149CF">
        <w:rPr>
          <w:rFonts w:ascii="Palatino Linotype" w:hAnsi="Palatino Linotype" w:cs="Arial"/>
          <w:b/>
          <w:bCs/>
          <w:i/>
          <w:sz w:val="22"/>
        </w:rPr>
        <w:t>las entidades federativas, en el ámbito de sus respectivas competencias, se regirán por los siguientes principios y bases:</w:t>
      </w:r>
    </w:p>
    <w:p w14:paraId="41548C76" w14:textId="75617942" w:rsidR="00754FA5" w:rsidRPr="006149CF" w:rsidRDefault="00754FA5" w:rsidP="00754FA5">
      <w:pPr>
        <w:ind w:left="567" w:right="565"/>
        <w:jc w:val="both"/>
        <w:rPr>
          <w:rFonts w:ascii="Palatino Linotype" w:hAnsi="Palatino Linotype" w:cs="Arial"/>
          <w:bCs/>
          <w:i/>
          <w:sz w:val="22"/>
        </w:rPr>
      </w:pPr>
      <w:r w:rsidRPr="006149CF">
        <w:rPr>
          <w:rFonts w:ascii="Palatino Linotype" w:hAnsi="Palatino Linotype" w:cs="Arial"/>
          <w:b/>
          <w:bCs/>
          <w:i/>
          <w:sz w:val="22"/>
        </w:rPr>
        <w:t xml:space="preserve">I. </w:t>
      </w:r>
      <w:r w:rsidRPr="006149CF">
        <w:rPr>
          <w:rFonts w:ascii="Palatino Linotype" w:hAnsi="Palatino Linotype" w:cs="Arial"/>
          <w:b/>
          <w:bCs/>
          <w:i/>
          <w:sz w:val="22"/>
        </w:rPr>
        <w:tab/>
        <w:t>Toda la información en posesión de cualquier</w:t>
      </w:r>
      <w:r w:rsidRPr="006149CF">
        <w:rPr>
          <w:rFonts w:ascii="Palatino Linotype" w:hAnsi="Palatino Linotype" w:cs="Arial"/>
          <w:bCs/>
          <w:i/>
          <w:sz w:val="22"/>
        </w:rPr>
        <w:t xml:space="preserve"> </w:t>
      </w:r>
      <w:r w:rsidRPr="006149CF">
        <w:rPr>
          <w:rFonts w:ascii="Palatino Linotype" w:hAnsi="Palatino Linotype" w:cs="Arial"/>
          <w:b/>
          <w:bCs/>
          <w:i/>
          <w:sz w:val="22"/>
        </w:rPr>
        <w:t>autoridad</w:t>
      </w:r>
      <w:r w:rsidRPr="006149CF">
        <w:rPr>
          <w:rFonts w:ascii="Palatino Linotype" w:hAnsi="Palatino Linotype" w:cs="Arial"/>
          <w:bCs/>
          <w:i/>
          <w:sz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6149CF">
        <w:rPr>
          <w:rFonts w:ascii="Palatino Linotype" w:hAnsi="Palatino Linotype" w:cs="Arial"/>
          <w:b/>
          <w:bCs/>
          <w:i/>
          <w:sz w:val="22"/>
        </w:rPr>
        <w:t>municipal</w:t>
      </w:r>
      <w:r w:rsidRPr="006149CF">
        <w:rPr>
          <w:rFonts w:ascii="Palatino Linotype" w:hAnsi="Palatino Linotype" w:cs="Arial"/>
          <w:bCs/>
          <w:i/>
          <w:sz w:val="22"/>
        </w:rPr>
        <w:t xml:space="preserve">, </w:t>
      </w:r>
      <w:r w:rsidRPr="006149CF">
        <w:rPr>
          <w:rFonts w:ascii="Palatino Linotype" w:hAnsi="Palatino Linotype" w:cs="Arial"/>
          <w:b/>
          <w:bCs/>
          <w:i/>
          <w:sz w:val="22"/>
        </w:rPr>
        <w:t>es pública</w:t>
      </w:r>
      <w:r w:rsidRPr="006149CF">
        <w:rPr>
          <w:rFonts w:ascii="Palatino Linotype" w:hAnsi="Palatino Linotype" w:cs="Arial"/>
          <w:bCs/>
          <w:i/>
          <w:sz w:val="22"/>
        </w:rPr>
        <w:t xml:space="preserve"> y sólo podrá ser reservada temporalmente por razones de interés público y seguridad nacional, en los términos que fijen las leyes. </w:t>
      </w:r>
      <w:r w:rsidRPr="006149CF">
        <w:rPr>
          <w:rFonts w:ascii="Palatino Linotype" w:hAnsi="Palatino Linotype" w:cs="Arial"/>
          <w:b/>
          <w:bCs/>
          <w:i/>
          <w:sz w:val="22"/>
        </w:rPr>
        <w:t>En la interpretación de este derecho deberá prevalecer el principio de máxima publicidad. Los sujetos obligados deberán documentar todo acto que derive del ejercicio de sus facultades, competencias o funciones</w:t>
      </w:r>
      <w:r w:rsidRPr="006149CF">
        <w:rPr>
          <w:rFonts w:ascii="Palatino Linotype" w:hAnsi="Palatino Linotype" w:cs="Arial"/>
          <w:bCs/>
          <w:i/>
          <w:sz w:val="22"/>
        </w:rPr>
        <w:t>, la ley determinará los supuestos específicos bajo los cuales procederá la declaración de inexistencia de la información.”</w:t>
      </w:r>
    </w:p>
    <w:p w14:paraId="727BD75A" w14:textId="6950044B" w:rsidR="00754FA5" w:rsidRPr="006149CF" w:rsidRDefault="00754FA5" w:rsidP="004E4DE3">
      <w:pPr>
        <w:tabs>
          <w:tab w:val="left" w:pos="426"/>
          <w:tab w:val="left" w:pos="567"/>
        </w:tabs>
        <w:ind w:right="565"/>
        <w:jc w:val="both"/>
        <w:rPr>
          <w:rFonts w:ascii="Palatino Linotype" w:eastAsia="Calibri" w:hAnsi="Palatino Linotype" w:cs="Arial"/>
          <w:color w:val="000000" w:themeColor="text1"/>
          <w:sz w:val="22"/>
          <w:lang w:val="es-ES"/>
        </w:rPr>
      </w:pPr>
    </w:p>
    <w:p w14:paraId="19D6845C" w14:textId="77777777" w:rsidR="00754FA5" w:rsidRPr="006149CF" w:rsidRDefault="00754FA5" w:rsidP="00754FA5">
      <w:pPr>
        <w:ind w:left="567" w:right="565"/>
        <w:jc w:val="center"/>
        <w:rPr>
          <w:rFonts w:ascii="Palatino Linotype" w:hAnsi="Palatino Linotype" w:cs="Arial"/>
          <w:b/>
          <w:bCs/>
          <w:i/>
          <w:sz w:val="22"/>
        </w:rPr>
      </w:pPr>
      <w:r w:rsidRPr="006149CF">
        <w:rPr>
          <w:rFonts w:ascii="Palatino Linotype" w:hAnsi="Palatino Linotype" w:cs="Arial"/>
          <w:b/>
          <w:bCs/>
          <w:i/>
          <w:sz w:val="22"/>
        </w:rPr>
        <w:t>Constitución Política del Estado Libre y Soberano de México</w:t>
      </w:r>
    </w:p>
    <w:p w14:paraId="55A086C7" w14:textId="6F028425" w:rsidR="00754FA5" w:rsidRPr="006149CF" w:rsidRDefault="00754FA5" w:rsidP="00754FA5">
      <w:pPr>
        <w:ind w:left="567" w:right="565"/>
        <w:jc w:val="both"/>
        <w:rPr>
          <w:rFonts w:ascii="Palatino Linotype" w:hAnsi="Palatino Linotype" w:cs="Arial"/>
          <w:bCs/>
          <w:i/>
          <w:sz w:val="22"/>
        </w:rPr>
      </w:pPr>
      <w:r w:rsidRPr="006149CF">
        <w:rPr>
          <w:rFonts w:ascii="Palatino Linotype" w:hAnsi="Palatino Linotype" w:cs="Arial"/>
          <w:b/>
          <w:bCs/>
          <w:i/>
          <w:sz w:val="22"/>
        </w:rPr>
        <w:t>“Artículo 5</w:t>
      </w:r>
      <w:r w:rsidRPr="006149CF">
        <w:rPr>
          <w:rFonts w:ascii="Palatino Linotype" w:hAnsi="Palatino Linotype" w:cs="Arial"/>
          <w:bCs/>
          <w:i/>
          <w:sz w:val="22"/>
        </w:rPr>
        <w:t>.</w:t>
      </w:r>
      <w:r w:rsidR="0096263B" w:rsidRPr="006149CF">
        <w:rPr>
          <w:rFonts w:ascii="Palatino Linotype" w:hAnsi="Palatino Linotype" w:cs="Arial"/>
          <w:bCs/>
          <w:i/>
          <w:sz w:val="22"/>
        </w:rPr>
        <w:t>-…</w:t>
      </w:r>
    </w:p>
    <w:p w14:paraId="0A5F5378" w14:textId="77777777" w:rsidR="00754FA5" w:rsidRPr="006149CF" w:rsidRDefault="00754FA5" w:rsidP="00754FA5">
      <w:pPr>
        <w:ind w:left="567" w:right="565"/>
        <w:jc w:val="both"/>
        <w:rPr>
          <w:rFonts w:ascii="Palatino Linotype" w:hAnsi="Palatino Linotype" w:cs="Arial"/>
          <w:bCs/>
          <w:i/>
          <w:sz w:val="22"/>
        </w:rPr>
      </w:pPr>
      <w:r w:rsidRPr="006149CF">
        <w:rPr>
          <w:rFonts w:ascii="Palatino Linotype" w:hAnsi="Palatino Linotype" w:cs="Arial"/>
          <w:bCs/>
          <w:i/>
          <w:sz w:val="22"/>
        </w:rPr>
        <w:t>…</w:t>
      </w:r>
    </w:p>
    <w:p w14:paraId="0611C78A" w14:textId="77777777" w:rsidR="00754FA5" w:rsidRPr="006149CF" w:rsidRDefault="00754FA5" w:rsidP="00754FA5">
      <w:pPr>
        <w:ind w:left="567" w:right="565"/>
        <w:jc w:val="both"/>
        <w:rPr>
          <w:rFonts w:ascii="Palatino Linotype" w:hAnsi="Palatino Linotype" w:cs="Arial"/>
          <w:bCs/>
          <w:i/>
          <w:sz w:val="22"/>
        </w:rPr>
      </w:pPr>
      <w:r w:rsidRPr="006149CF">
        <w:rPr>
          <w:rFonts w:ascii="Palatino Linotype" w:hAnsi="Palatino Linotype" w:cs="Arial"/>
          <w:b/>
          <w:bCs/>
          <w:i/>
          <w:sz w:val="22"/>
        </w:rPr>
        <w:t>El derecho a la información será garantizado por el Estado. La ley establecerá las previsiones que permitan asegurar la protección, el respeto y la difusión de este derecho</w:t>
      </w:r>
      <w:r w:rsidRPr="006149CF">
        <w:rPr>
          <w:rFonts w:ascii="Palatino Linotype" w:hAnsi="Palatino Linotype" w:cs="Arial"/>
          <w:bCs/>
          <w:i/>
          <w:sz w:val="22"/>
        </w:rPr>
        <w:t>.</w:t>
      </w:r>
    </w:p>
    <w:p w14:paraId="73209B4C" w14:textId="77777777" w:rsidR="00754FA5" w:rsidRPr="006149CF" w:rsidRDefault="00754FA5" w:rsidP="00754FA5">
      <w:pPr>
        <w:ind w:left="567" w:right="565"/>
        <w:jc w:val="both"/>
        <w:rPr>
          <w:rFonts w:ascii="Palatino Linotype" w:hAnsi="Palatino Linotype" w:cs="Arial"/>
          <w:bCs/>
          <w:i/>
          <w:sz w:val="22"/>
        </w:rPr>
      </w:pPr>
      <w:r w:rsidRPr="006149CF">
        <w:rPr>
          <w:rFonts w:ascii="Palatino Linotype" w:hAnsi="Palatino Linotype" w:cs="Arial"/>
          <w:bCs/>
          <w:i/>
          <w:sz w:val="22"/>
        </w:rPr>
        <w:t xml:space="preserve">Para garantizar el ejercicio del derecho de transparencia, acceso a la información pública y protección de datos personales, los poderes públicos y los organismos autónomos, transparentarán </w:t>
      </w:r>
      <w:r w:rsidRPr="006149CF">
        <w:rPr>
          <w:rFonts w:ascii="Palatino Linotype" w:hAnsi="Palatino Linotype" w:cs="Arial"/>
          <w:bCs/>
          <w:i/>
          <w:sz w:val="22"/>
        </w:rPr>
        <w:lastRenderedPageBreak/>
        <w:t>sus acciones, en términos de las disposiciones aplicables, la información será oportuna, clara, veraz y de fácil acceso.</w:t>
      </w:r>
    </w:p>
    <w:p w14:paraId="44F2AC38" w14:textId="77777777" w:rsidR="00754FA5" w:rsidRPr="006149CF" w:rsidRDefault="00754FA5" w:rsidP="00754FA5">
      <w:pPr>
        <w:ind w:left="567" w:right="565"/>
        <w:jc w:val="both"/>
        <w:rPr>
          <w:rFonts w:ascii="Palatino Linotype" w:hAnsi="Palatino Linotype" w:cs="Arial"/>
          <w:bCs/>
          <w:i/>
          <w:sz w:val="22"/>
        </w:rPr>
      </w:pPr>
    </w:p>
    <w:p w14:paraId="2CC5B2B1" w14:textId="77777777" w:rsidR="00754FA5" w:rsidRPr="006149CF" w:rsidRDefault="00754FA5" w:rsidP="00754FA5">
      <w:pPr>
        <w:ind w:left="567" w:right="565"/>
        <w:jc w:val="both"/>
        <w:rPr>
          <w:rFonts w:ascii="Palatino Linotype" w:hAnsi="Palatino Linotype" w:cs="Arial"/>
          <w:bCs/>
          <w:i/>
          <w:sz w:val="22"/>
        </w:rPr>
      </w:pPr>
      <w:r w:rsidRPr="006149CF">
        <w:rPr>
          <w:rFonts w:ascii="Palatino Linotype" w:hAnsi="Palatino Linotype" w:cs="Arial"/>
          <w:b/>
          <w:bCs/>
          <w:i/>
          <w:sz w:val="22"/>
        </w:rPr>
        <w:t>Este derecho se regirá por los principios y bases siguientes</w:t>
      </w:r>
      <w:r w:rsidRPr="006149CF">
        <w:rPr>
          <w:rFonts w:ascii="Palatino Linotype" w:hAnsi="Palatino Linotype" w:cs="Arial"/>
          <w:bCs/>
          <w:i/>
          <w:sz w:val="22"/>
        </w:rPr>
        <w:t>:</w:t>
      </w:r>
    </w:p>
    <w:p w14:paraId="3764FBAE" w14:textId="49678803" w:rsidR="00754FA5" w:rsidRPr="006149CF" w:rsidRDefault="00754FA5" w:rsidP="00754FA5">
      <w:pPr>
        <w:pStyle w:val="Prrafodelista"/>
        <w:numPr>
          <w:ilvl w:val="0"/>
          <w:numId w:val="18"/>
        </w:numPr>
        <w:ind w:left="567" w:right="565" w:firstLine="0"/>
        <w:jc w:val="both"/>
        <w:rPr>
          <w:rFonts w:ascii="Palatino Linotype" w:hAnsi="Palatino Linotype" w:cs="Arial"/>
          <w:bCs/>
          <w:i/>
          <w:sz w:val="22"/>
        </w:rPr>
      </w:pPr>
      <w:r w:rsidRPr="006149CF">
        <w:rPr>
          <w:rFonts w:ascii="Palatino Linotype" w:hAnsi="Palatino Linotype" w:cs="Arial"/>
          <w:b/>
          <w:bCs/>
          <w:i/>
          <w:sz w:val="22"/>
        </w:rPr>
        <w:t>Toda la información en posesión de cualquier autoridad, entidad, órgano y organismos de los</w:t>
      </w:r>
      <w:r w:rsidRPr="006149CF">
        <w:rPr>
          <w:rFonts w:ascii="Palatino Linotype" w:hAnsi="Palatino Linotype" w:cs="Arial"/>
          <w:bCs/>
          <w:i/>
          <w:sz w:val="22"/>
        </w:rPr>
        <w:t xml:space="preserve"> Poderes Ejecutivo, Legislativo y Judicial, órganos autónomos, partidos políticos, fideicomisos y fondos públicos estatales y </w:t>
      </w:r>
      <w:r w:rsidRPr="006149CF">
        <w:rPr>
          <w:rFonts w:ascii="Palatino Linotype" w:hAnsi="Palatino Linotype" w:cs="Arial"/>
          <w:b/>
          <w:bCs/>
          <w:i/>
          <w:sz w:val="22"/>
        </w:rPr>
        <w:t>municipales</w:t>
      </w:r>
      <w:r w:rsidRPr="006149CF">
        <w:rPr>
          <w:rFonts w:ascii="Palatino Linotype" w:hAnsi="Palatino Linotype" w:cs="Arial"/>
          <w:bCs/>
          <w:i/>
          <w:sz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6149CF">
        <w:rPr>
          <w:rFonts w:ascii="Palatino Linotype" w:hAnsi="Palatino Linotype" w:cs="Arial"/>
          <w:b/>
          <w:bCs/>
          <w:i/>
          <w:sz w:val="22"/>
        </w:rPr>
        <w:t>es pública</w:t>
      </w:r>
      <w:r w:rsidRPr="006149CF">
        <w:rPr>
          <w:rFonts w:ascii="Palatino Linotype" w:hAnsi="Palatino Linotype" w:cs="Arial"/>
          <w:bCs/>
          <w:i/>
          <w:sz w:val="22"/>
        </w:rPr>
        <w:t xml:space="preserve"> y sólo podrá ser reservada temporalmente por razones previstas en la Constitución Política de los Estados Unidos Mexicanos de interés público y seguridad, en los términos que fijen las leyes. </w:t>
      </w:r>
      <w:r w:rsidRPr="006149CF">
        <w:rPr>
          <w:rFonts w:ascii="Palatino Linotype" w:hAnsi="Palatino Linotype" w:cs="Arial"/>
          <w:b/>
          <w:bCs/>
          <w:i/>
          <w:sz w:val="22"/>
        </w:rPr>
        <w:t>En la interpretación de este derecho deberá prevalecer el principio de máxima publicidad</w:t>
      </w:r>
      <w:r w:rsidRPr="006149CF">
        <w:rPr>
          <w:rFonts w:ascii="Palatino Linotype" w:hAnsi="Palatino Linotype" w:cs="Arial"/>
          <w:bCs/>
          <w:i/>
          <w:sz w:val="22"/>
        </w:rPr>
        <w:t xml:space="preserve">. </w:t>
      </w:r>
      <w:r w:rsidRPr="006149CF">
        <w:rPr>
          <w:rFonts w:ascii="Palatino Linotype" w:hAnsi="Palatino Linotype" w:cs="Arial"/>
          <w:b/>
          <w:bCs/>
          <w:i/>
          <w:sz w:val="22"/>
        </w:rPr>
        <w:t>Los sujetos obligados deberán documentar todo acto que derive del ejercicio de sus facultades, competencias o funciones</w:t>
      </w:r>
      <w:r w:rsidRPr="006149CF">
        <w:rPr>
          <w:rFonts w:ascii="Palatino Linotype" w:hAnsi="Palatino Linotype" w:cs="Arial"/>
          <w:bCs/>
          <w:i/>
          <w:sz w:val="22"/>
        </w:rPr>
        <w:t>, la ley determinará los supuestos específicos bajo los cuales procederá la declaración de inexistencia de la información.”</w:t>
      </w:r>
    </w:p>
    <w:p w14:paraId="2DEA8AAB" w14:textId="77777777" w:rsidR="00754FA5" w:rsidRPr="006149CF" w:rsidRDefault="00754FA5" w:rsidP="00754FA5">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06D42E78" w14:textId="6E45D5E2" w:rsidR="008B2E16" w:rsidRPr="006149CF" w:rsidRDefault="00754FA5" w:rsidP="0079454A">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6149CF">
        <w:rPr>
          <w:rFonts w:ascii="Palatino Linotype" w:eastAsia="Calibri" w:hAnsi="Palatino Linotype" w:cs="Arial"/>
          <w:color w:val="000000" w:themeColor="text1"/>
          <w:lang w:val="es-ES"/>
        </w:rPr>
        <w:t xml:space="preserve">Según </w:t>
      </w:r>
      <w:r w:rsidRPr="006149CF">
        <w:rPr>
          <w:rFonts w:ascii="Palatino Linotype" w:hAnsi="Palatino Linotype" w:cs="Arial"/>
        </w:rPr>
        <w:t xml:space="preserve">el artículo 150 de la Ley de Transparencia del Estado, la solicitud es la garantía primaria del Derecho de Acceso a la Información, además, establece que se regirá </w:t>
      </w:r>
      <w:r w:rsidRPr="006149CF">
        <w:rPr>
          <w:rFonts w:ascii="Palatino Linotype" w:hAnsi="Palatino Linotype" w:cs="Arial"/>
          <w:i/>
        </w:rPr>
        <w:t>por los principios de simplicidad, rapidez gratuidad del procedimiento, auxilio y orientación a los particulares</w:t>
      </w:r>
      <w:r w:rsidRPr="006149CF">
        <w:rPr>
          <w:rFonts w:ascii="Palatino Linotype" w:hAnsi="Palatino Linotype" w:cs="Arial"/>
        </w:rPr>
        <w:t>, contemplando el derecho de las personas con discapacidad y hablantes de lengua indígena.</w:t>
      </w:r>
    </w:p>
    <w:p w14:paraId="082B423B" w14:textId="77777777" w:rsidR="00754FA5" w:rsidRPr="006149CF" w:rsidRDefault="00754FA5" w:rsidP="00754FA5">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64FDDF7D" w14:textId="77777777" w:rsidR="007D60D1" w:rsidRPr="006149CF" w:rsidRDefault="00754FA5" w:rsidP="007D60D1">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6149CF">
        <w:rPr>
          <w:rFonts w:ascii="Palatino Linotype" w:eastAsia="Calibri" w:hAnsi="Palatino Linotype" w:cs="Arial"/>
          <w:color w:val="000000" w:themeColor="text1"/>
          <w:lang w:val="es-ES"/>
        </w:rPr>
        <w:t xml:space="preserve">El </w:t>
      </w:r>
      <w:r w:rsidRPr="006149CF">
        <w:rPr>
          <w:rFonts w:ascii="Palatino Linotype" w:hAnsi="Palatino Linotype"/>
        </w:rPr>
        <w:t>Derecho</w:t>
      </w:r>
      <w:r w:rsidRPr="006149CF">
        <w:rPr>
          <w:rFonts w:ascii="Palatino Linotype" w:hAnsi="Palatino Linotype" w:cs="Arial"/>
        </w:rPr>
        <w:t xml:space="preserve"> de Acceso a la Información se garantiza y respeta oportunamente, y según lo que dispone la Ley, las </w:t>
      </w:r>
      <w:r w:rsidRPr="006149CF">
        <w:rPr>
          <w:rFonts w:ascii="Palatino Linotype" w:hAnsi="Palatino Linotype" w:cs="Arial"/>
          <w:i/>
        </w:rPr>
        <w:t>solicitudes de acceso a la información</w:t>
      </w:r>
      <w:r w:rsidRPr="006149CF">
        <w:rPr>
          <w:rFonts w:ascii="Palatino Linotype" w:hAnsi="Palatino Linotype" w:cs="Arial"/>
        </w:rPr>
        <w:t>.</w:t>
      </w:r>
    </w:p>
    <w:p w14:paraId="7A73A2A9" w14:textId="77777777" w:rsidR="007D60D1" w:rsidRPr="006149CF" w:rsidRDefault="007D60D1" w:rsidP="007D60D1">
      <w:pPr>
        <w:rPr>
          <w:rFonts w:ascii="Palatino Linotype" w:eastAsia="Calibri" w:hAnsi="Palatino Linotype" w:cs="Arial"/>
          <w:color w:val="000000" w:themeColor="text1"/>
          <w:lang w:val="es-ES"/>
        </w:rPr>
      </w:pPr>
    </w:p>
    <w:p w14:paraId="4E3763BA" w14:textId="07AA128D" w:rsidR="00817222" w:rsidRPr="006149CF" w:rsidRDefault="007D60D1" w:rsidP="00817222">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6149CF">
        <w:rPr>
          <w:rFonts w:ascii="Palatino Linotype" w:eastAsia="Calibri" w:hAnsi="Palatino Linotype" w:cs="Arial"/>
          <w:color w:val="000000" w:themeColor="text1"/>
          <w:lang w:val="es-ES"/>
        </w:rPr>
        <w:t xml:space="preserve">Así </w:t>
      </w:r>
      <w:r w:rsidRPr="006149CF">
        <w:rPr>
          <w:rFonts w:ascii="Palatino Linotype" w:hAnsi="Palatino Linotype" w:cs="Arial"/>
        </w:rPr>
        <w:t xml:space="preserve">entonces, se procede analizar, en primer lugar, si el </w:t>
      </w:r>
      <w:r w:rsidRPr="006149CF">
        <w:rPr>
          <w:rFonts w:ascii="Palatino Linotype" w:hAnsi="Palatino Linotype" w:cs="Arial"/>
          <w:b/>
          <w:bCs/>
        </w:rPr>
        <w:t>SUJETO OBLIGADO</w:t>
      </w:r>
      <w:r w:rsidRPr="006149CF">
        <w:rPr>
          <w:rFonts w:ascii="Palatino Linotype" w:hAnsi="Palatino Linotype" w:cs="Arial"/>
        </w:rPr>
        <w:t xml:space="preserve"> al atender la solicitud de acceso a la información, satisfizo la garantía primaria del derecho según lo </w:t>
      </w:r>
      <w:r w:rsidRPr="006149CF">
        <w:rPr>
          <w:rFonts w:ascii="Palatino Linotype" w:hAnsi="Palatino Linotype" w:cs="Arial"/>
        </w:rPr>
        <w:lastRenderedPageBreak/>
        <w:t>dispuesto por el artículo 150 de la Ley de Transparencia y Acceso a la Información Pública del Estado de México y Municipios y en segundo término si cumplió con su deber de respetar y garantizar el derecho, entregando la información solicitada.</w:t>
      </w:r>
      <w:r w:rsidR="00817222" w:rsidRPr="006149CF">
        <w:rPr>
          <w:rFonts w:ascii="Palatino Linotype" w:eastAsia="Calibri" w:hAnsi="Palatino Linotype" w:cs="Arial"/>
          <w:color w:val="000000" w:themeColor="text1"/>
          <w:lang w:val="es-ES"/>
        </w:rPr>
        <w:t xml:space="preserve"> </w:t>
      </w:r>
    </w:p>
    <w:p w14:paraId="2296588E" w14:textId="77777777" w:rsidR="00817222" w:rsidRPr="006149CF" w:rsidRDefault="00817222" w:rsidP="00817222">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5B76CBDF" w14:textId="59B7E6A6" w:rsidR="00754FA5" w:rsidRPr="006149CF" w:rsidRDefault="00754FA5" w:rsidP="00754FA5">
      <w:pPr>
        <w:keepNext/>
        <w:keepLines/>
        <w:numPr>
          <w:ilvl w:val="1"/>
          <w:numId w:val="19"/>
        </w:numPr>
        <w:spacing w:line="360" w:lineRule="auto"/>
        <w:ind w:left="567" w:right="565"/>
        <w:contextualSpacing/>
        <w:jc w:val="both"/>
        <w:outlineLvl w:val="1"/>
        <w:rPr>
          <w:rFonts w:ascii="Palatino Linotype" w:eastAsia="MS Gothic" w:hAnsi="Palatino Linotype"/>
          <w:b/>
        </w:rPr>
      </w:pPr>
      <w:bookmarkStart w:id="37" w:name="_Toc70428585"/>
      <w:bookmarkStart w:id="38" w:name="_Toc71234380"/>
      <w:bookmarkStart w:id="39" w:name="_Toc83901398"/>
      <w:r w:rsidRPr="006149CF">
        <w:rPr>
          <w:rFonts w:ascii="Palatino Linotype" w:eastAsia="MS Gothic" w:hAnsi="Palatino Linotype"/>
          <w:b/>
        </w:rPr>
        <w:t>De</w:t>
      </w:r>
      <w:bookmarkEnd w:id="37"/>
      <w:bookmarkEnd w:id="38"/>
      <w:bookmarkEnd w:id="39"/>
      <w:r w:rsidR="007C0253" w:rsidRPr="006149CF">
        <w:rPr>
          <w:rFonts w:ascii="Palatino Linotype" w:eastAsia="MS Gothic" w:hAnsi="Palatino Linotype"/>
          <w:b/>
        </w:rPr>
        <w:t xml:space="preserve"> </w:t>
      </w:r>
      <w:r w:rsidR="007D60D1" w:rsidRPr="006149CF">
        <w:rPr>
          <w:rFonts w:ascii="Palatino Linotype" w:eastAsia="MS Gothic" w:hAnsi="Palatino Linotype"/>
          <w:b/>
        </w:rPr>
        <w:t>la infor</w:t>
      </w:r>
      <w:r w:rsidR="00817222" w:rsidRPr="006149CF">
        <w:rPr>
          <w:rFonts w:ascii="Palatino Linotype" w:eastAsia="MS Gothic" w:hAnsi="Palatino Linotype"/>
          <w:b/>
        </w:rPr>
        <w:t>m</w:t>
      </w:r>
      <w:r w:rsidR="007D60D1" w:rsidRPr="006149CF">
        <w:rPr>
          <w:rFonts w:ascii="Palatino Linotype" w:eastAsia="MS Gothic" w:hAnsi="Palatino Linotype"/>
          <w:b/>
        </w:rPr>
        <w:t>ación solicitada y la respuesta del SUJETO OBLIGADO</w:t>
      </w:r>
      <w:r w:rsidR="007C0253" w:rsidRPr="006149CF">
        <w:rPr>
          <w:rFonts w:ascii="Palatino Linotype" w:eastAsia="MS Gothic" w:hAnsi="Palatino Linotype"/>
          <w:b/>
        </w:rPr>
        <w:t>.</w:t>
      </w:r>
    </w:p>
    <w:p w14:paraId="79371D35" w14:textId="5C64BC07" w:rsidR="007D60D1" w:rsidRPr="006149CF" w:rsidRDefault="007D60D1" w:rsidP="007D60D1">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6149CF">
        <w:rPr>
          <w:rFonts w:ascii="Palatino Linotype" w:eastAsia="Calibri" w:hAnsi="Palatino Linotype" w:cs="Arial"/>
          <w:color w:val="000000" w:themeColor="text1"/>
          <w:lang w:val="es-ES"/>
        </w:rPr>
        <w:t xml:space="preserve">Derivado </w:t>
      </w:r>
      <w:r w:rsidRPr="006149CF">
        <w:rPr>
          <w:rFonts w:ascii="Palatino Linotype" w:eastAsia="Calibri" w:hAnsi="Palatino Linotype" w:cs="Arial"/>
        </w:rPr>
        <w:t>del Planteamiento de la Litis,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14:paraId="7B2B80AC" w14:textId="77777777" w:rsidR="00495C16" w:rsidRPr="006149CF" w:rsidRDefault="00495C16" w:rsidP="00495C16">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22876224" w14:textId="53B957EE" w:rsidR="00FA253B" w:rsidRPr="006149CF" w:rsidRDefault="00B4675B" w:rsidP="00FA253B">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6149CF">
        <w:rPr>
          <w:rFonts w:ascii="Palatino Linotype" w:eastAsia="Calibri" w:hAnsi="Palatino Linotype" w:cs="Arial"/>
        </w:rPr>
        <w:t>Así, de</w:t>
      </w:r>
      <w:r w:rsidR="006A21CF" w:rsidRPr="006149CF">
        <w:rPr>
          <w:rFonts w:ascii="Palatino Linotype" w:eastAsia="Calibri" w:hAnsi="Palatino Linotype" w:cs="Arial"/>
        </w:rPr>
        <w:t>bemos recapitular que el</w:t>
      </w:r>
      <w:r w:rsidRPr="006149CF">
        <w:rPr>
          <w:rFonts w:ascii="Palatino Linotype" w:eastAsia="Calibri" w:hAnsi="Palatino Linotype" w:cs="Arial"/>
        </w:rPr>
        <w:t xml:space="preserve"> </w:t>
      </w:r>
      <w:r w:rsidR="007D60D1" w:rsidRPr="006149CF">
        <w:rPr>
          <w:rFonts w:ascii="Palatino Linotype" w:eastAsia="Calibri" w:hAnsi="Palatino Linotype" w:cs="Arial"/>
          <w:b/>
          <w:bCs/>
        </w:rPr>
        <w:t>RECURRENTE</w:t>
      </w:r>
      <w:r w:rsidR="004E4DE3" w:rsidRPr="006149CF">
        <w:rPr>
          <w:rFonts w:ascii="Palatino Linotype" w:eastAsia="Calibri" w:hAnsi="Palatino Linotype" w:cs="Arial"/>
        </w:rPr>
        <w:t xml:space="preserve"> requirió </w:t>
      </w:r>
      <w:r w:rsidR="00FA253B" w:rsidRPr="006149CF">
        <w:rPr>
          <w:rFonts w:ascii="Palatino Linotype" w:eastAsia="Calibri" w:hAnsi="Palatino Linotype" w:cs="Arial"/>
          <w:color w:val="000000" w:themeColor="text1"/>
          <w:lang w:val="es-ES"/>
        </w:rPr>
        <w:t>la nómina general de agosto y septiembre de dos mil veintitrés.</w:t>
      </w:r>
    </w:p>
    <w:p w14:paraId="4C456A33" w14:textId="1767E554" w:rsidR="006A21CF" w:rsidRPr="006149CF" w:rsidRDefault="00F012AC" w:rsidP="006A21CF">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6149CF">
        <w:rPr>
          <w:rFonts w:ascii="Palatino Linotype" w:eastAsia="Calibri" w:hAnsi="Palatino Linotype" w:cs="Arial"/>
          <w:color w:val="000000" w:themeColor="text1"/>
          <w:lang w:val="es-ES"/>
        </w:rPr>
        <w:t>M</w:t>
      </w:r>
      <w:r w:rsidR="007D60D1" w:rsidRPr="006149CF">
        <w:rPr>
          <w:rFonts w:ascii="Palatino Linotype" w:eastAsia="Calibri" w:hAnsi="Palatino Linotype" w:cs="Arial"/>
          <w:color w:val="000000" w:themeColor="text1"/>
          <w:lang w:val="es-ES"/>
        </w:rPr>
        <w:t xml:space="preserve">ediante respuesta, el </w:t>
      </w:r>
      <w:r w:rsidR="007D60D1" w:rsidRPr="006149CF">
        <w:rPr>
          <w:rFonts w:ascii="Palatino Linotype" w:eastAsia="Calibri" w:hAnsi="Palatino Linotype" w:cs="Arial"/>
          <w:b/>
          <w:bCs/>
          <w:color w:val="000000" w:themeColor="text1"/>
          <w:lang w:val="es-ES"/>
        </w:rPr>
        <w:t>SUJETO OBLIGADO</w:t>
      </w:r>
      <w:r w:rsidR="00D03B57" w:rsidRPr="006149CF">
        <w:rPr>
          <w:rFonts w:ascii="Palatino Linotype" w:eastAsia="Calibri" w:hAnsi="Palatino Linotype" w:cs="Arial"/>
          <w:color w:val="000000" w:themeColor="text1"/>
          <w:lang w:val="es-ES"/>
        </w:rPr>
        <w:t xml:space="preserve"> </w:t>
      </w:r>
      <w:r w:rsidR="00FA253B" w:rsidRPr="006149CF">
        <w:rPr>
          <w:rFonts w:ascii="Palatino Linotype" w:eastAsia="Calibri" w:hAnsi="Palatino Linotype" w:cs="Arial"/>
          <w:color w:val="000000" w:themeColor="text1"/>
          <w:lang w:val="es-ES"/>
        </w:rPr>
        <w:t>remitió cuatro archivos electrónicos en formato Excel, consistentes en la nómina general correspondiente al mes de agosto y septiembre de dos mil veintitrés, en versión pública.</w:t>
      </w:r>
    </w:p>
    <w:p w14:paraId="2A35B6E5" w14:textId="77777777" w:rsidR="00F04632" w:rsidRPr="006149CF" w:rsidRDefault="00F04632" w:rsidP="00F04632">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6F3BECC8" w14:textId="7CF9AB0D" w:rsidR="00817222" w:rsidRPr="006149CF" w:rsidRDefault="00F012AC" w:rsidP="00817222">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6149CF">
        <w:rPr>
          <w:rFonts w:ascii="Palatino Linotype" w:eastAsia="Calibri" w:hAnsi="Palatino Linotype" w:cs="Arial"/>
          <w:color w:val="000000" w:themeColor="text1"/>
          <w:lang w:val="es-ES"/>
        </w:rPr>
        <w:t>Posteriormente</w:t>
      </w:r>
      <w:r w:rsidR="00B4675B" w:rsidRPr="006149CF">
        <w:rPr>
          <w:rFonts w:ascii="Palatino Linotype" w:eastAsia="Calibri" w:hAnsi="Palatino Linotype" w:cs="Arial"/>
          <w:color w:val="000000" w:themeColor="text1"/>
          <w:lang w:val="es-ES"/>
        </w:rPr>
        <w:t xml:space="preserve">, </w:t>
      </w:r>
      <w:r w:rsidR="006A21CF" w:rsidRPr="006149CF">
        <w:rPr>
          <w:rFonts w:ascii="Palatino Linotype" w:eastAsia="Calibri" w:hAnsi="Palatino Linotype" w:cs="Arial"/>
          <w:color w:val="000000" w:themeColor="text1"/>
          <w:lang w:val="es-ES"/>
        </w:rPr>
        <w:t>el</w:t>
      </w:r>
      <w:r w:rsidR="00264CF5" w:rsidRPr="006149CF">
        <w:rPr>
          <w:rFonts w:ascii="Palatino Linotype" w:eastAsia="Calibri" w:hAnsi="Palatino Linotype" w:cs="Arial"/>
          <w:color w:val="000000" w:themeColor="text1"/>
          <w:lang w:val="es-ES"/>
        </w:rPr>
        <w:t xml:space="preserve"> </w:t>
      </w:r>
      <w:r w:rsidR="00264CF5" w:rsidRPr="006149CF">
        <w:rPr>
          <w:rFonts w:ascii="Palatino Linotype" w:eastAsia="Calibri" w:hAnsi="Palatino Linotype" w:cs="Arial"/>
          <w:b/>
          <w:bCs/>
          <w:color w:val="000000" w:themeColor="text1"/>
          <w:lang w:val="es-ES"/>
        </w:rPr>
        <w:t>RECURRENTE</w:t>
      </w:r>
      <w:r w:rsidR="00264CF5" w:rsidRPr="006149CF">
        <w:rPr>
          <w:rFonts w:ascii="Palatino Linotype" w:eastAsia="Calibri" w:hAnsi="Palatino Linotype" w:cs="Arial"/>
          <w:color w:val="000000" w:themeColor="text1"/>
          <w:lang w:val="es-ES"/>
        </w:rPr>
        <w:t xml:space="preserve"> </w:t>
      </w:r>
      <w:r w:rsidR="00264CF5" w:rsidRPr="006149CF">
        <w:rPr>
          <w:rFonts w:ascii="Palatino Linotype" w:hAnsi="Palatino Linotype" w:cs="Arial"/>
          <w:color w:val="000000" w:themeColor="text1"/>
        </w:rPr>
        <w:t xml:space="preserve">impugnó la respuesta mediante recurso de revisión, en el que se inconformó por: </w:t>
      </w:r>
      <w:r w:rsidR="00D03B57" w:rsidRPr="006149CF">
        <w:rPr>
          <w:rFonts w:ascii="Palatino Linotype" w:hAnsi="Palatino Linotype" w:cs="Arial"/>
          <w:b/>
          <w:color w:val="000000" w:themeColor="text1"/>
        </w:rPr>
        <w:t>la negativa de la información solicitada</w:t>
      </w:r>
      <w:r w:rsidR="00FA253B" w:rsidRPr="006149CF">
        <w:rPr>
          <w:rFonts w:ascii="Palatino Linotype" w:hAnsi="Palatino Linotype" w:cs="Arial"/>
          <w:b/>
          <w:color w:val="000000" w:themeColor="text1"/>
        </w:rPr>
        <w:t>, asimismo, refirió que ocultaron información.</w:t>
      </w:r>
    </w:p>
    <w:p w14:paraId="1C23F21C" w14:textId="77777777" w:rsidR="006A21CF" w:rsidRPr="006149CF" w:rsidRDefault="006A21CF" w:rsidP="00F04632">
      <w:pPr>
        <w:rPr>
          <w:rFonts w:ascii="Palatino Linotype" w:eastAsia="Calibri" w:hAnsi="Palatino Linotype" w:cs="Arial"/>
          <w:color w:val="000000" w:themeColor="text1"/>
          <w:lang w:val="es-ES"/>
        </w:rPr>
      </w:pPr>
    </w:p>
    <w:p w14:paraId="62934204" w14:textId="7397E1C8" w:rsidR="00FA253B" w:rsidRPr="006149CF" w:rsidRDefault="00E859DD" w:rsidP="00FA253B">
      <w:pPr>
        <w:pStyle w:val="Prrafodelista"/>
        <w:numPr>
          <w:ilvl w:val="0"/>
          <w:numId w:val="3"/>
        </w:numPr>
        <w:tabs>
          <w:tab w:val="left" w:pos="426"/>
          <w:tab w:val="left" w:pos="567"/>
        </w:tabs>
        <w:spacing w:line="360" w:lineRule="auto"/>
        <w:ind w:left="0" w:firstLine="0"/>
        <w:jc w:val="both"/>
        <w:rPr>
          <w:rFonts w:ascii="Palatino Linotype" w:hAnsi="Palatino Linotype"/>
        </w:rPr>
      </w:pPr>
      <w:r w:rsidRPr="006149CF">
        <w:rPr>
          <w:rFonts w:ascii="Palatino Linotype" w:eastAsia="Calibri" w:hAnsi="Palatino Linotype" w:cs="Arial"/>
          <w:color w:val="000000" w:themeColor="text1"/>
          <w:lang w:val="es-ES"/>
        </w:rPr>
        <w:lastRenderedPageBreak/>
        <w:t>Ahora bien,</w:t>
      </w:r>
      <w:r w:rsidR="00F012AC" w:rsidRPr="006149CF">
        <w:rPr>
          <w:rFonts w:ascii="Palatino Linotype" w:hAnsi="Palatino Linotype"/>
        </w:rPr>
        <w:t xml:space="preserve"> del</w:t>
      </w:r>
      <w:r w:rsidR="009C43D5" w:rsidRPr="006149CF">
        <w:rPr>
          <w:rFonts w:ascii="Palatino Linotype" w:hAnsi="Palatino Linotype"/>
        </w:rPr>
        <w:t xml:space="preserve"> análisis de la totalidad de las constancias que integran el expediente electrónico del </w:t>
      </w:r>
      <w:r w:rsidR="009C43D5" w:rsidRPr="006149CF">
        <w:rPr>
          <w:rFonts w:ascii="Palatino Linotype" w:hAnsi="Palatino Linotype"/>
          <w:b/>
        </w:rPr>
        <w:t>SAIMEX,</w:t>
      </w:r>
      <w:r w:rsidR="009C43D5" w:rsidRPr="006149CF">
        <w:rPr>
          <w:rFonts w:ascii="Palatino Linotype" w:hAnsi="Palatino Linotype"/>
        </w:rPr>
        <w:t xml:space="preserve"> </w:t>
      </w:r>
      <w:r w:rsidRPr="006149CF">
        <w:rPr>
          <w:rFonts w:ascii="Palatino Linotype" w:hAnsi="Palatino Linotype"/>
        </w:rPr>
        <w:t>se aprecia</w:t>
      </w:r>
      <w:r w:rsidR="00F012AC" w:rsidRPr="006149CF">
        <w:rPr>
          <w:rFonts w:ascii="Palatino Linotype" w:hAnsi="Palatino Linotype"/>
        </w:rPr>
        <w:t xml:space="preserve"> que el </w:t>
      </w:r>
      <w:r w:rsidR="00F012AC" w:rsidRPr="006149CF">
        <w:rPr>
          <w:rFonts w:ascii="Palatino Linotype" w:hAnsi="Palatino Linotype"/>
          <w:b/>
        </w:rPr>
        <w:t>SUJETO OBLIGADO</w:t>
      </w:r>
      <w:r w:rsidR="00F012AC" w:rsidRPr="006149CF">
        <w:rPr>
          <w:rFonts w:ascii="Palatino Linotype" w:hAnsi="Palatino Linotype"/>
        </w:rPr>
        <w:t xml:space="preserve"> </w:t>
      </w:r>
      <w:r w:rsidR="00FA253B" w:rsidRPr="006149CF">
        <w:rPr>
          <w:rFonts w:ascii="Palatino Linotype" w:hAnsi="Palatino Linotype"/>
        </w:rPr>
        <w:t>no negó la existencia de la información solicitada, por el contrario, hizo entrega de las documentales que colman el requerimiento del Particular; no obstante, se advierte que se realizó una versión pública incorrecta y excesiva, al testar datos personales de carácter público, como lo son, de manera enunciativa más no limitativa:</w:t>
      </w:r>
      <w:r w:rsidR="00C12EB7" w:rsidRPr="006149CF">
        <w:rPr>
          <w:rFonts w:ascii="Palatino Linotype" w:hAnsi="Palatino Linotype"/>
        </w:rPr>
        <w:t xml:space="preserve"> Nombre de servidores públicos sindicalizados, Importe sueldo base, </w:t>
      </w:r>
      <w:r w:rsidR="0012169E" w:rsidRPr="006149CF">
        <w:rPr>
          <w:rFonts w:ascii="Palatino Linotype" w:hAnsi="Palatino Linotype"/>
        </w:rPr>
        <w:t>despensa</w:t>
      </w:r>
      <w:r w:rsidR="00C12EB7" w:rsidRPr="006149CF">
        <w:rPr>
          <w:rFonts w:ascii="Palatino Linotype" w:hAnsi="Palatino Linotype"/>
        </w:rPr>
        <w:t xml:space="preserve">, </w:t>
      </w:r>
      <w:r w:rsidR="0012169E" w:rsidRPr="006149CF">
        <w:rPr>
          <w:rFonts w:ascii="Palatino Linotype" w:hAnsi="Palatino Linotype"/>
        </w:rPr>
        <w:t>gratificaciones</w:t>
      </w:r>
      <w:r w:rsidR="00C12EB7" w:rsidRPr="006149CF">
        <w:rPr>
          <w:rFonts w:ascii="Palatino Linotype" w:hAnsi="Palatino Linotype"/>
        </w:rPr>
        <w:t>, prima vacacional, Total de Percepciones, Total de deducciones, Total Neto, etc</w:t>
      </w:r>
      <w:r w:rsidR="00FA253B" w:rsidRPr="006149CF">
        <w:rPr>
          <w:rFonts w:ascii="Palatino Linotype" w:hAnsi="Palatino Linotype"/>
        </w:rPr>
        <w:t>. Aunado a lo anterior, se advierte también que se dejaron a la vista datos personales susceptibles de ser clasificados como confidenciales.</w:t>
      </w:r>
    </w:p>
    <w:p w14:paraId="3A1CA4D7" w14:textId="77777777" w:rsidR="00FA253B" w:rsidRPr="006149CF" w:rsidRDefault="00FA253B" w:rsidP="00FA253B">
      <w:pPr>
        <w:pStyle w:val="Prrafodelista"/>
        <w:rPr>
          <w:rFonts w:ascii="Palatino Linotype" w:hAnsi="Palatino Linotype"/>
        </w:rPr>
      </w:pPr>
    </w:p>
    <w:p w14:paraId="48A45777" w14:textId="77777777" w:rsidR="00FA253B" w:rsidRPr="006149CF" w:rsidRDefault="00FA253B" w:rsidP="00FA253B">
      <w:pPr>
        <w:pStyle w:val="Prrafodelista"/>
        <w:numPr>
          <w:ilvl w:val="0"/>
          <w:numId w:val="3"/>
        </w:numPr>
        <w:tabs>
          <w:tab w:val="left" w:pos="426"/>
          <w:tab w:val="left" w:pos="567"/>
        </w:tabs>
        <w:spacing w:line="360" w:lineRule="auto"/>
        <w:ind w:left="0" w:firstLine="0"/>
        <w:jc w:val="both"/>
        <w:rPr>
          <w:rFonts w:ascii="Palatino Linotype" w:hAnsi="Palatino Linotype"/>
        </w:rPr>
      </w:pPr>
      <w:r w:rsidRPr="006149CF">
        <w:rPr>
          <w:rFonts w:ascii="Palatino Linotype" w:hAnsi="Palatino Linotype"/>
        </w:rPr>
        <w:t xml:space="preserve">Aunado a lo anterior, </w:t>
      </w:r>
      <w:r w:rsidRPr="006149CF">
        <w:rPr>
          <w:rFonts w:ascii="Palatino Linotype" w:eastAsia="MS Mincho" w:hAnsi="Palatino Linotype" w:cs="Arial"/>
          <w:bCs/>
        </w:rPr>
        <w:t>se precisa que, el</w:t>
      </w:r>
      <w:r w:rsidRPr="006149CF">
        <w:rPr>
          <w:rFonts w:ascii="Palatino Linotype" w:eastAsia="MS Mincho" w:hAnsi="Palatino Linotype" w:cs="Arial"/>
          <w:b/>
          <w:bCs/>
        </w:rPr>
        <w:t xml:space="preserve"> SUJETO OBLIGADO </w:t>
      </w:r>
      <w:r w:rsidRPr="006149CF">
        <w:rPr>
          <w:rFonts w:ascii="Palatino Linotype" w:eastAsia="MS Mincho" w:hAnsi="Palatino Linotype" w:cs="Arial"/>
          <w:bCs/>
        </w:rPr>
        <w:t>no proporcionó el Acuerdo de Comité del Transparencia, por medio del cual, se propuso y aprobó la clasificación de diversos datos como información confidencial.</w:t>
      </w:r>
    </w:p>
    <w:p w14:paraId="63BC559B" w14:textId="77777777" w:rsidR="00FA253B" w:rsidRPr="006149CF" w:rsidRDefault="00FA253B" w:rsidP="00FA253B">
      <w:pPr>
        <w:rPr>
          <w:rFonts w:ascii="Palatino Linotype" w:eastAsia="MS Mincho" w:hAnsi="Palatino Linotype" w:cs="Arial"/>
          <w:bCs/>
        </w:rPr>
      </w:pPr>
    </w:p>
    <w:p w14:paraId="6A26C95D" w14:textId="77777777" w:rsidR="00FA253B" w:rsidRPr="006149CF" w:rsidRDefault="00FA253B" w:rsidP="00FA253B">
      <w:pPr>
        <w:pStyle w:val="Prrafodelista"/>
        <w:numPr>
          <w:ilvl w:val="0"/>
          <w:numId w:val="3"/>
        </w:numPr>
        <w:tabs>
          <w:tab w:val="left" w:pos="426"/>
          <w:tab w:val="left" w:pos="567"/>
        </w:tabs>
        <w:spacing w:line="360" w:lineRule="auto"/>
        <w:ind w:left="0" w:firstLine="0"/>
        <w:jc w:val="both"/>
        <w:rPr>
          <w:rFonts w:ascii="Palatino Linotype" w:hAnsi="Palatino Linotype"/>
        </w:rPr>
      </w:pPr>
      <w:r w:rsidRPr="006149CF">
        <w:rPr>
          <w:rFonts w:ascii="Palatino Linotype" w:eastAsia="MS Mincho" w:hAnsi="Palatino Linotype" w:cs="Arial"/>
          <w:bCs/>
        </w:rPr>
        <w:t xml:space="preserve">En este sentido, </w:t>
      </w:r>
      <w:r w:rsidRPr="006149CF">
        <w:rPr>
          <w:rFonts w:ascii="Palatino Linotype" w:eastAsia="MS Gothic" w:hAnsi="Palatino Linotype"/>
        </w:rPr>
        <w:t>es importante señalar que la clasificación total o parcial de la información requerida mediante solicitud de acceso a la información pública, constituye una restricción al derecho humano de acceso a la información.</w:t>
      </w:r>
    </w:p>
    <w:p w14:paraId="7DE7F455" w14:textId="77777777" w:rsidR="00FA253B" w:rsidRPr="006149CF" w:rsidRDefault="00FA253B" w:rsidP="00FA253B">
      <w:pPr>
        <w:pStyle w:val="Prrafodelista"/>
        <w:tabs>
          <w:tab w:val="left" w:pos="426"/>
          <w:tab w:val="left" w:pos="567"/>
        </w:tabs>
        <w:spacing w:line="360" w:lineRule="auto"/>
        <w:ind w:left="0"/>
        <w:jc w:val="both"/>
        <w:rPr>
          <w:rFonts w:ascii="Palatino Linotype" w:hAnsi="Palatino Linotype"/>
        </w:rPr>
      </w:pPr>
    </w:p>
    <w:p w14:paraId="038A2110" w14:textId="77777777" w:rsidR="00FA253B" w:rsidRPr="006149CF" w:rsidRDefault="00FA253B" w:rsidP="00FA253B">
      <w:pPr>
        <w:pStyle w:val="Prrafodelista"/>
        <w:numPr>
          <w:ilvl w:val="0"/>
          <w:numId w:val="3"/>
        </w:numPr>
        <w:tabs>
          <w:tab w:val="left" w:pos="426"/>
          <w:tab w:val="left" w:pos="567"/>
        </w:tabs>
        <w:spacing w:line="360" w:lineRule="auto"/>
        <w:ind w:left="0" w:firstLine="0"/>
        <w:jc w:val="both"/>
        <w:rPr>
          <w:rFonts w:ascii="Palatino Linotype" w:hAnsi="Palatino Linotype"/>
        </w:rPr>
      </w:pPr>
      <w:r w:rsidRPr="006149CF">
        <w:rPr>
          <w:rFonts w:ascii="Palatino Linotype" w:eastAsia="MS Gothic" w:hAnsi="Palatino Linotype"/>
        </w:rPr>
        <w:t>En este caso, la clasificación total o parcial de la información es un supuesto que tanto la Ley General de Transparencia y Acceso a la Información Pública, como la Ley de Transparencia y Acceso a la Información Pública del Estado de México y Municipios, establecen el procedimiento legalmente establecido, para ello.</w:t>
      </w:r>
    </w:p>
    <w:p w14:paraId="65232127" w14:textId="77777777" w:rsidR="00FA253B" w:rsidRPr="006149CF" w:rsidRDefault="00FA253B" w:rsidP="00FA253B">
      <w:pPr>
        <w:rPr>
          <w:rFonts w:ascii="Palatino Linotype" w:eastAsia="MS Gothic" w:hAnsi="Palatino Linotype"/>
        </w:rPr>
      </w:pPr>
    </w:p>
    <w:p w14:paraId="59CB6D21" w14:textId="77777777" w:rsidR="00FA253B" w:rsidRPr="006149CF" w:rsidRDefault="00FA253B" w:rsidP="00FA253B">
      <w:pPr>
        <w:pStyle w:val="Prrafodelista"/>
        <w:numPr>
          <w:ilvl w:val="0"/>
          <w:numId w:val="3"/>
        </w:numPr>
        <w:tabs>
          <w:tab w:val="left" w:pos="426"/>
          <w:tab w:val="left" w:pos="567"/>
        </w:tabs>
        <w:spacing w:line="360" w:lineRule="auto"/>
        <w:ind w:left="0" w:firstLine="0"/>
        <w:jc w:val="both"/>
        <w:rPr>
          <w:rFonts w:ascii="Palatino Linotype" w:hAnsi="Palatino Linotype"/>
        </w:rPr>
      </w:pPr>
      <w:r w:rsidRPr="006149CF">
        <w:rPr>
          <w:rFonts w:ascii="Palatino Linotype" w:eastAsia="MS Gothic" w:hAnsi="Palatino Linotype"/>
        </w:rPr>
        <w:lastRenderedPageBreak/>
        <w:t>Al respecto, los Lineamientos Generales en Materia de Clasificación y Desclasificación de la Información, así Como para la Elaboración de Versiones Públicas, por cuanto hace a la clasificación de la información, señalan lo siguiente:</w:t>
      </w:r>
    </w:p>
    <w:p w14:paraId="163B0BE5" w14:textId="77777777" w:rsidR="00FA253B" w:rsidRPr="006149CF" w:rsidRDefault="00FA253B" w:rsidP="00FA253B">
      <w:pPr>
        <w:pStyle w:val="Prrafodelista"/>
        <w:tabs>
          <w:tab w:val="left" w:pos="142"/>
          <w:tab w:val="left" w:pos="284"/>
        </w:tabs>
        <w:ind w:left="567" w:right="539"/>
        <w:jc w:val="both"/>
        <w:rPr>
          <w:rFonts w:ascii="Palatino Linotype" w:hAnsi="Palatino Linotype" w:cs="Arial"/>
          <w:i/>
          <w:sz w:val="22"/>
        </w:rPr>
      </w:pPr>
      <w:r w:rsidRPr="006149CF">
        <w:rPr>
          <w:rFonts w:ascii="Palatino Linotype" w:hAnsi="Palatino Linotype" w:cs="Arial"/>
          <w:i/>
          <w:sz w:val="22"/>
        </w:rPr>
        <w:t>“</w:t>
      </w:r>
      <w:r w:rsidRPr="006149CF">
        <w:rPr>
          <w:rFonts w:ascii="Palatino Linotype" w:hAnsi="Palatino Linotype" w:cs="Arial"/>
          <w:b/>
          <w:i/>
          <w:sz w:val="22"/>
        </w:rPr>
        <w:t>Quincuagésimo.</w:t>
      </w:r>
      <w:r w:rsidRPr="006149CF">
        <w:rPr>
          <w:rFonts w:ascii="Palatino Linotype" w:hAnsi="Palatino Linotype" w:cs="Arial"/>
          <w:i/>
          <w:sz w:val="22"/>
        </w:rPr>
        <w:t xml:space="preserve"> Los titulares de las áreas de los sujetos obligados podrán utilizar los formatos contenidos en el presente Capítulo como modelo para señalar la clasificación de documentos o expedientes, sin perjuicio de que establezcan los propios.</w:t>
      </w:r>
    </w:p>
    <w:p w14:paraId="72440A42" w14:textId="77777777" w:rsidR="00FA253B" w:rsidRPr="006149CF" w:rsidRDefault="00FA253B" w:rsidP="00FA253B">
      <w:pPr>
        <w:pStyle w:val="Prrafodelista"/>
        <w:tabs>
          <w:tab w:val="left" w:pos="142"/>
          <w:tab w:val="left" w:pos="284"/>
        </w:tabs>
        <w:ind w:left="567" w:right="539"/>
        <w:jc w:val="both"/>
        <w:rPr>
          <w:rFonts w:ascii="Palatino Linotype" w:hAnsi="Palatino Linotype" w:cs="Arial"/>
          <w:i/>
          <w:sz w:val="22"/>
        </w:rPr>
      </w:pPr>
    </w:p>
    <w:p w14:paraId="374A7D6A" w14:textId="77777777" w:rsidR="00FA253B" w:rsidRPr="006149CF" w:rsidRDefault="00FA253B" w:rsidP="00FA253B">
      <w:pPr>
        <w:pStyle w:val="Prrafodelista"/>
        <w:tabs>
          <w:tab w:val="left" w:pos="142"/>
          <w:tab w:val="left" w:pos="284"/>
        </w:tabs>
        <w:ind w:left="567" w:right="539"/>
        <w:jc w:val="both"/>
        <w:rPr>
          <w:rFonts w:ascii="Palatino Linotype" w:hAnsi="Palatino Linotype" w:cs="Arial"/>
          <w:i/>
          <w:sz w:val="22"/>
        </w:rPr>
      </w:pPr>
      <w:r w:rsidRPr="006149CF">
        <w:rPr>
          <w:rFonts w:ascii="Palatino Linotype" w:hAnsi="Palatino Linotype" w:cs="Arial"/>
          <w:b/>
          <w:i/>
          <w:sz w:val="22"/>
        </w:rPr>
        <w:t>Quincuagésimo primero.</w:t>
      </w:r>
      <w:r w:rsidRPr="006149CF">
        <w:rPr>
          <w:rFonts w:ascii="Palatino Linotype" w:hAnsi="Palatino Linotype" w:cs="Arial"/>
          <w:i/>
          <w:sz w:val="22"/>
        </w:rPr>
        <w:t xml:space="preserve"> La leyenda en los documentos clasificados indicará:</w:t>
      </w:r>
    </w:p>
    <w:p w14:paraId="3FBA13AA" w14:textId="77777777" w:rsidR="00FA253B" w:rsidRPr="006149CF" w:rsidRDefault="00FA253B" w:rsidP="00FA253B">
      <w:pPr>
        <w:pStyle w:val="Prrafodelista"/>
        <w:tabs>
          <w:tab w:val="left" w:pos="142"/>
          <w:tab w:val="left" w:pos="284"/>
        </w:tabs>
        <w:ind w:left="567" w:right="539"/>
        <w:jc w:val="both"/>
        <w:rPr>
          <w:rFonts w:ascii="Palatino Linotype" w:hAnsi="Palatino Linotype" w:cs="Arial"/>
          <w:i/>
          <w:sz w:val="22"/>
        </w:rPr>
      </w:pPr>
      <w:r w:rsidRPr="006149CF">
        <w:rPr>
          <w:rFonts w:ascii="Palatino Linotype" w:hAnsi="Palatino Linotype" w:cs="Arial"/>
          <w:i/>
          <w:sz w:val="22"/>
        </w:rPr>
        <w:t>I. La fecha de sesión del Comité de Transparencia en donde se confirmó la clasificación, en su caso;</w:t>
      </w:r>
    </w:p>
    <w:p w14:paraId="60913786" w14:textId="77777777" w:rsidR="00FA253B" w:rsidRPr="006149CF" w:rsidRDefault="00FA253B" w:rsidP="00FA253B">
      <w:pPr>
        <w:pStyle w:val="Prrafodelista"/>
        <w:tabs>
          <w:tab w:val="left" w:pos="142"/>
          <w:tab w:val="left" w:pos="284"/>
        </w:tabs>
        <w:ind w:left="567" w:right="539"/>
        <w:jc w:val="both"/>
        <w:rPr>
          <w:rFonts w:ascii="Palatino Linotype" w:hAnsi="Palatino Linotype" w:cs="Arial"/>
          <w:i/>
          <w:sz w:val="22"/>
        </w:rPr>
      </w:pPr>
      <w:r w:rsidRPr="006149CF">
        <w:rPr>
          <w:rFonts w:ascii="Palatino Linotype" w:hAnsi="Palatino Linotype" w:cs="Arial"/>
          <w:i/>
          <w:sz w:val="22"/>
        </w:rPr>
        <w:t>II. El nombre del área;</w:t>
      </w:r>
    </w:p>
    <w:p w14:paraId="3E0BF68F" w14:textId="77777777" w:rsidR="00FA253B" w:rsidRPr="006149CF" w:rsidRDefault="00FA253B" w:rsidP="00FA253B">
      <w:pPr>
        <w:pStyle w:val="Prrafodelista"/>
        <w:tabs>
          <w:tab w:val="left" w:pos="142"/>
          <w:tab w:val="left" w:pos="284"/>
        </w:tabs>
        <w:ind w:left="567" w:right="539"/>
        <w:jc w:val="both"/>
        <w:rPr>
          <w:rFonts w:ascii="Palatino Linotype" w:hAnsi="Palatino Linotype" w:cs="Arial"/>
          <w:i/>
          <w:sz w:val="22"/>
        </w:rPr>
      </w:pPr>
      <w:r w:rsidRPr="006149CF">
        <w:rPr>
          <w:rFonts w:ascii="Palatino Linotype" w:hAnsi="Palatino Linotype" w:cs="Arial"/>
          <w:i/>
          <w:sz w:val="22"/>
        </w:rPr>
        <w:t>III. La palabra reservado o confidencial;</w:t>
      </w:r>
    </w:p>
    <w:p w14:paraId="6BFE8E7C" w14:textId="77777777" w:rsidR="00FA253B" w:rsidRPr="006149CF" w:rsidRDefault="00FA253B" w:rsidP="00FA253B">
      <w:pPr>
        <w:pStyle w:val="Prrafodelista"/>
        <w:tabs>
          <w:tab w:val="left" w:pos="142"/>
          <w:tab w:val="left" w:pos="284"/>
        </w:tabs>
        <w:ind w:left="567" w:right="539"/>
        <w:jc w:val="both"/>
        <w:rPr>
          <w:rFonts w:ascii="Palatino Linotype" w:hAnsi="Palatino Linotype" w:cs="Arial"/>
          <w:i/>
          <w:sz w:val="22"/>
        </w:rPr>
      </w:pPr>
      <w:r w:rsidRPr="006149CF">
        <w:rPr>
          <w:rFonts w:ascii="Palatino Linotype" w:hAnsi="Palatino Linotype" w:cs="Arial"/>
          <w:i/>
          <w:sz w:val="22"/>
        </w:rPr>
        <w:t>IV. Las partes o secciones reservadas o confidenciales, en su caso;</w:t>
      </w:r>
    </w:p>
    <w:p w14:paraId="1FAD1047" w14:textId="77777777" w:rsidR="00FA253B" w:rsidRPr="006149CF" w:rsidRDefault="00FA253B" w:rsidP="00FA253B">
      <w:pPr>
        <w:pStyle w:val="Prrafodelista"/>
        <w:tabs>
          <w:tab w:val="left" w:pos="142"/>
          <w:tab w:val="left" w:pos="284"/>
        </w:tabs>
        <w:ind w:left="567" w:right="539"/>
        <w:jc w:val="both"/>
        <w:rPr>
          <w:rFonts w:ascii="Palatino Linotype" w:hAnsi="Palatino Linotype" w:cs="Arial"/>
          <w:i/>
          <w:sz w:val="22"/>
        </w:rPr>
      </w:pPr>
      <w:r w:rsidRPr="006149CF">
        <w:rPr>
          <w:rFonts w:ascii="Palatino Linotype" w:hAnsi="Palatino Linotype" w:cs="Arial"/>
          <w:i/>
          <w:sz w:val="22"/>
        </w:rPr>
        <w:t>V. El fundamento legal;</w:t>
      </w:r>
    </w:p>
    <w:p w14:paraId="4D56368E" w14:textId="77777777" w:rsidR="00FA253B" w:rsidRPr="006149CF" w:rsidRDefault="00FA253B" w:rsidP="00FA253B">
      <w:pPr>
        <w:pStyle w:val="Prrafodelista"/>
        <w:tabs>
          <w:tab w:val="left" w:pos="142"/>
          <w:tab w:val="left" w:pos="284"/>
        </w:tabs>
        <w:ind w:left="567" w:right="539"/>
        <w:jc w:val="both"/>
        <w:rPr>
          <w:rFonts w:ascii="Palatino Linotype" w:hAnsi="Palatino Linotype" w:cs="Arial"/>
          <w:i/>
          <w:sz w:val="22"/>
        </w:rPr>
      </w:pPr>
      <w:r w:rsidRPr="006149CF">
        <w:rPr>
          <w:rFonts w:ascii="Palatino Linotype" w:hAnsi="Palatino Linotype" w:cs="Arial"/>
          <w:i/>
          <w:sz w:val="22"/>
        </w:rPr>
        <w:t>VI. El periodo de reserva, y</w:t>
      </w:r>
    </w:p>
    <w:p w14:paraId="1E0DE759" w14:textId="2F0EB4BF" w:rsidR="00FA253B" w:rsidRPr="006149CF" w:rsidRDefault="00FA253B" w:rsidP="00FA253B">
      <w:pPr>
        <w:pStyle w:val="Prrafodelista"/>
        <w:tabs>
          <w:tab w:val="left" w:pos="142"/>
          <w:tab w:val="left" w:pos="284"/>
        </w:tabs>
        <w:ind w:left="567" w:right="539"/>
        <w:jc w:val="both"/>
        <w:rPr>
          <w:rFonts w:ascii="Palatino Linotype" w:hAnsi="Palatino Linotype" w:cs="Arial"/>
          <w:i/>
          <w:sz w:val="22"/>
        </w:rPr>
      </w:pPr>
      <w:r w:rsidRPr="006149CF">
        <w:rPr>
          <w:rFonts w:ascii="Palatino Linotype" w:hAnsi="Palatino Linotype" w:cs="Arial"/>
          <w:i/>
          <w:sz w:val="22"/>
        </w:rPr>
        <w:t>VII. La rúbrica del titular del área.”</w:t>
      </w:r>
    </w:p>
    <w:p w14:paraId="081E8759" w14:textId="77777777" w:rsidR="00FA253B" w:rsidRPr="006149CF" w:rsidRDefault="00FA253B" w:rsidP="00FA253B">
      <w:pPr>
        <w:pStyle w:val="Prrafodelista"/>
        <w:tabs>
          <w:tab w:val="left" w:pos="426"/>
          <w:tab w:val="left" w:pos="567"/>
        </w:tabs>
        <w:spacing w:line="360" w:lineRule="auto"/>
        <w:ind w:left="0"/>
        <w:jc w:val="both"/>
        <w:rPr>
          <w:rFonts w:ascii="Palatino Linotype" w:hAnsi="Palatino Linotype"/>
          <w:sz w:val="22"/>
        </w:rPr>
      </w:pPr>
    </w:p>
    <w:p w14:paraId="0AD900C7" w14:textId="77777777" w:rsidR="00FA253B" w:rsidRPr="006149CF" w:rsidRDefault="00FA253B" w:rsidP="00FA253B">
      <w:pPr>
        <w:pStyle w:val="Prrafodelista"/>
        <w:numPr>
          <w:ilvl w:val="0"/>
          <w:numId w:val="3"/>
        </w:numPr>
        <w:tabs>
          <w:tab w:val="left" w:pos="426"/>
          <w:tab w:val="left" w:pos="567"/>
        </w:tabs>
        <w:spacing w:line="360" w:lineRule="auto"/>
        <w:ind w:left="0" w:firstLine="0"/>
        <w:jc w:val="both"/>
        <w:rPr>
          <w:rFonts w:ascii="Palatino Linotype" w:hAnsi="Palatino Linotype"/>
        </w:rPr>
      </w:pPr>
      <w:r w:rsidRPr="006149CF">
        <w:rPr>
          <w:rFonts w:ascii="Palatino Linotype" w:eastAsia="MS Gothic" w:hAnsi="Palatino Linotype"/>
        </w:rPr>
        <w:t xml:space="preserve">Así, una vez hecho lo anterior, </w:t>
      </w:r>
      <w:r w:rsidRPr="006149CF">
        <w:rPr>
          <w:rFonts w:ascii="Palatino Linotype" w:eastAsia="MS Gothic" w:hAnsi="Palatino Linotype"/>
          <w:b/>
        </w:rPr>
        <w:t>se remite la información al Titular de la Unidad de Transparencia, con el acuerdo de clasificación correspondiente, para que sea sometido al conocimiento del Comité de Transparencia.</w:t>
      </w:r>
    </w:p>
    <w:p w14:paraId="007FA1FA" w14:textId="3B75B54F" w:rsidR="00FA253B" w:rsidRPr="006149CF" w:rsidRDefault="00FA253B" w:rsidP="00FA253B">
      <w:pPr>
        <w:pStyle w:val="Prrafodelista"/>
        <w:tabs>
          <w:tab w:val="left" w:pos="426"/>
          <w:tab w:val="left" w:pos="567"/>
        </w:tabs>
        <w:spacing w:line="360" w:lineRule="auto"/>
        <w:ind w:left="0"/>
        <w:jc w:val="both"/>
        <w:rPr>
          <w:rFonts w:ascii="Palatino Linotype" w:hAnsi="Palatino Linotype"/>
        </w:rPr>
      </w:pPr>
    </w:p>
    <w:p w14:paraId="70C41304" w14:textId="77777777" w:rsidR="00FA253B" w:rsidRPr="006149CF" w:rsidRDefault="00FA253B" w:rsidP="00FA253B">
      <w:pPr>
        <w:pStyle w:val="Prrafodelista"/>
        <w:tabs>
          <w:tab w:val="left" w:pos="142"/>
          <w:tab w:val="left" w:pos="284"/>
          <w:tab w:val="left" w:pos="426"/>
        </w:tabs>
        <w:spacing w:line="360" w:lineRule="auto"/>
        <w:ind w:left="567"/>
        <w:jc w:val="both"/>
        <w:outlineLvl w:val="2"/>
        <w:rPr>
          <w:rFonts w:ascii="Palatino Linotype" w:hAnsi="Palatino Linotype" w:cs="Arial"/>
          <w:b/>
        </w:rPr>
      </w:pPr>
      <w:bookmarkStart w:id="40" w:name="_Toc51863317"/>
      <w:bookmarkStart w:id="41" w:name="_Toc52444651"/>
      <w:bookmarkStart w:id="42" w:name="_Toc57154370"/>
      <w:bookmarkStart w:id="43" w:name="_Toc65170176"/>
      <w:r w:rsidRPr="006149CF">
        <w:rPr>
          <w:rFonts w:ascii="Palatino Linotype" w:hAnsi="Palatino Linotype" w:cs="Arial"/>
          <w:b/>
        </w:rPr>
        <w:t>La intervención del Comité de Transparencia.</w:t>
      </w:r>
      <w:bookmarkEnd w:id="40"/>
      <w:bookmarkEnd w:id="41"/>
      <w:bookmarkEnd w:id="42"/>
      <w:bookmarkEnd w:id="43"/>
    </w:p>
    <w:p w14:paraId="2DB9681A" w14:textId="5D2BD082" w:rsidR="00FA253B" w:rsidRPr="006149CF" w:rsidRDefault="00FA253B" w:rsidP="00FA253B">
      <w:pPr>
        <w:pStyle w:val="Prrafodelista"/>
        <w:numPr>
          <w:ilvl w:val="0"/>
          <w:numId w:val="43"/>
        </w:numPr>
        <w:tabs>
          <w:tab w:val="left" w:pos="142"/>
          <w:tab w:val="left" w:pos="284"/>
          <w:tab w:val="left" w:pos="426"/>
        </w:tabs>
        <w:spacing w:line="360" w:lineRule="auto"/>
        <w:jc w:val="both"/>
        <w:rPr>
          <w:rFonts w:ascii="Palatino Linotype" w:hAnsi="Palatino Linotype" w:cs="Arial"/>
          <w:b/>
        </w:rPr>
      </w:pPr>
      <w:r w:rsidRPr="006149CF">
        <w:rPr>
          <w:rFonts w:ascii="Palatino Linotype" w:hAnsi="Palatino Linotype" w:cs="Arial"/>
          <w:b/>
        </w:rPr>
        <w:t>Formalidades para emitir el Acuerdo de Clasificación.</w:t>
      </w:r>
    </w:p>
    <w:p w14:paraId="73F2ACA6" w14:textId="77777777" w:rsidR="00FA253B" w:rsidRPr="006149CF" w:rsidRDefault="00FA253B" w:rsidP="00FA253B">
      <w:pPr>
        <w:pStyle w:val="Prrafodelista"/>
        <w:numPr>
          <w:ilvl w:val="0"/>
          <w:numId w:val="3"/>
        </w:numPr>
        <w:tabs>
          <w:tab w:val="left" w:pos="426"/>
          <w:tab w:val="left" w:pos="567"/>
        </w:tabs>
        <w:spacing w:line="360" w:lineRule="auto"/>
        <w:ind w:left="0" w:firstLine="0"/>
        <w:jc w:val="both"/>
        <w:rPr>
          <w:rFonts w:ascii="Palatino Linotype" w:hAnsi="Palatino Linotype"/>
        </w:rPr>
      </w:pPr>
      <w:r w:rsidRPr="006149CF">
        <w:rPr>
          <w:rFonts w:ascii="Palatino Linotype" w:eastAsia="MS Gothic" w:hAnsi="Palatino Linotype"/>
        </w:rPr>
        <w:t xml:space="preserve">El Comité de Transparencia, según lo dispuesto en los artículos 128 y 103 de la Ley Estatal y de la Ley General, respectivamente, y la fracción III del numeral Segundo de los Lineamientos generales en materia de clasificación y desclasificación de la información, así como para la elaboración de versiones públicas, en adelante los Lineamientos Generales, cuenta con las facultades para </w:t>
      </w:r>
      <w:r w:rsidRPr="006149CF">
        <w:rPr>
          <w:rFonts w:ascii="Palatino Linotype" w:eastAsia="MS Gothic" w:hAnsi="Palatino Linotype"/>
          <w:b/>
          <w:u w:val="single"/>
        </w:rPr>
        <w:t>confirmar, modificar o revocar</w:t>
      </w:r>
      <w:r w:rsidRPr="006149CF">
        <w:rPr>
          <w:rFonts w:ascii="Palatino Linotype" w:eastAsia="MS Gothic" w:hAnsi="Palatino Linotype"/>
        </w:rPr>
        <w:t xml:space="preserve"> la clasificación de la </w:t>
      </w:r>
      <w:r w:rsidRPr="006149CF">
        <w:rPr>
          <w:rFonts w:ascii="Palatino Linotype" w:eastAsia="MS Gothic" w:hAnsi="Palatino Linotype"/>
        </w:rPr>
        <w:lastRenderedPageBreak/>
        <w:t xml:space="preserve">información que ha hecho el titular del área que administra la información. Por lo tanto, el Comité </w:t>
      </w:r>
      <w:r w:rsidRPr="006149CF">
        <w:rPr>
          <w:rFonts w:ascii="Palatino Linotype" w:eastAsia="MS Gothic" w:hAnsi="Palatino Linotype"/>
          <w:b/>
          <w:u w:val="single"/>
        </w:rPr>
        <w:t>no aprueba</w:t>
      </w:r>
      <w:r w:rsidRPr="006149CF">
        <w:rPr>
          <w:rFonts w:ascii="Palatino Linotype" w:eastAsia="MS Gothic" w:hAnsi="Palatino Linotype"/>
        </w:rPr>
        <w:t xml:space="preserve"> la clasificación, sino que revisa lo que ha hecho el titular del área y confirma, modifica o revoca la decisión a través de un acuerdo.</w:t>
      </w:r>
    </w:p>
    <w:p w14:paraId="1A82DD30" w14:textId="77777777" w:rsidR="00FA253B" w:rsidRPr="006149CF" w:rsidRDefault="00FA253B" w:rsidP="00FA253B">
      <w:pPr>
        <w:pStyle w:val="Prrafodelista"/>
        <w:tabs>
          <w:tab w:val="left" w:pos="426"/>
          <w:tab w:val="left" w:pos="567"/>
        </w:tabs>
        <w:spacing w:line="360" w:lineRule="auto"/>
        <w:ind w:left="0"/>
        <w:jc w:val="both"/>
        <w:rPr>
          <w:rFonts w:ascii="Palatino Linotype" w:hAnsi="Palatino Linotype"/>
        </w:rPr>
      </w:pPr>
    </w:p>
    <w:p w14:paraId="4DC1F0D6" w14:textId="77777777" w:rsidR="00FA253B" w:rsidRPr="006149CF" w:rsidRDefault="00FA253B" w:rsidP="00FA253B">
      <w:pPr>
        <w:pStyle w:val="Prrafodelista"/>
        <w:numPr>
          <w:ilvl w:val="0"/>
          <w:numId w:val="3"/>
        </w:numPr>
        <w:tabs>
          <w:tab w:val="left" w:pos="426"/>
          <w:tab w:val="left" w:pos="567"/>
        </w:tabs>
        <w:spacing w:line="360" w:lineRule="auto"/>
        <w:ind w:left="0" w:firstLine="0"/>
        <w:jc w:val="both"/>
        <w:rPr>
          <w:rFonts w:ascii="Palatino Linotype" w:hAnsi="Palatino Linotype"/>
        </w:rPr>
      </w:pPr>
      <w:r w:rsidRPr="006149CF">
        <w:rPr>
          <w:rFonts w:ascii="Palatino Linotype" w:eastAsia="MS Gothic" w:hAnsi="Palatino Linotype"/>
        </w:rPr>
        <w:t xml:space="preserve">Evidentemente, esta decisión implica una restricción a un derecho humano, por lo tanto, puede generar un agravio al Particular y, en consecuencia, es necesario que </w:t>
      </w:r>
      <w:r w:rsidRPr="006149CF">
        <w:rPr>
          <w:rFonts w:ascii="Palatino Linotype" w:eastAsia="MS Gothic" w:hAnsi="Palatino Linotype"/>
          <w:b/>
          <w:u w:val="single"/>
        </w:rPr>
        <w:t>el acto reúna con los requisitos elementales</w:t>
      </w:r>
      <w:r w:rsidRPr="006149CF">
        <w:rPr>
          <w:rFonts w:ascii="Palatino Linotype" w:eastAsia="MS Gothic" w:hAnsi="Palatino Linotype"/>
        </w:rPr>
        <w:t>, entre ellos, que la autoridad que va a emitir el acto de autoridad sea la legalmente facultada para ello, es decir, que cumpla con el principio de reserva de ley,  por lo que no está demás señalar que el artículo 45 de la Ley Estatal, claramente señala que el Comité de Transparencia, legalmente facultado para emitir el acuerdo de clasificación, se integra por el Titular de la Unidad de Transparencia, el responsable del área coordinadora de archivos y el titular del órgano interno de control, integrado siempre por un número impar y que no debe de existir dependencia jerárquica entre sus integrantes. Cualquier otra composición del Comité puede generar vicios de legalidad de origen en el acto que restringe un derecho humano.</w:t>
      </w:r>
    </w:p>
    <w:p w14:paraId="244114FD" w14:textId="77777777" w:rsidR="00FA253B" w:rsidRPr="006149CF" w:rsidRDefault="00FA253B" w:rsidP="00FA253B">
      <w:pPr>
        <w:rPr>
          <w:rFonts w:ascii="Palatino Linotype" w:eastAsia="MS Gothic" w:hAnsi="Palatino Linotype"/>
        </w:rPr>
      </w:pPr>
    </w:p>
    <w:p w14:paraId="69E1026E" w14:textId="77777777" w:rsidR="00FA253B" w:rsidRPr="006149CF" w:rsidRDefault="00FA253B" w:rsidP="00FA253B">
      <w:pPr>
        <w:pStyle w:val="Prrafodelista"/>
        <w:numPr>
          <w:ilvl w:val="0"/>
          <w:numId w:val="3"/>
        </w:numPr>
        <w:tabs>
          <w:tab w:val="left" w:pos="426"/>
          <w:tab w:val="left" w:pos="567"/>
        </w:tabs>
        <w:spacing w:line="360" w:lineRule="auto"/>
        <w:ind w:left="0" w:firstLine="0"/>
        <w:jc w:val="both"/>
        <w:rPr>
          <w:rFonts w:ascii="Palatino Linotype" w:hAnsi="Palatino Linotype"/>
        </w:rPr>
      </w:pPr>
      <w:r w:rsidRPr="006149CF">
        <w:rPr>
          <w:rFonts w:ascii="Palatino Linotype" w:eastAsia="MS Gothic" w:hAnsi="Palatino Linotype"/>
        </w:rPr>
        <w:t>La decisión de confirmar, modificar o revocar la clasificación deberá de asentarse en un documento que registre la determinación a la que se llegue después de un análisis minucioso a partir de lo aprobado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p w14:paraId="6F1E78DF" w14:textId="77777777" w:rsidR="00FA253B" w:rsidRPr="006149CF" w:rsidRDefault="00FA253B" w:rsidP="00FA253B">
      <w:pPr>
        <w:pStyle w:val="Prrafodelista"/>
        <w:tabs>
          <w:tab w:val="left" w:pos="426"/>
          <w:tab w:val="left" w:pos="567"/>
        </w:tabs>
        <w:spacing w:line="360" w:lineRule="auto"/>
        <w:ind w:left="0"/>
        <w:jc w:val="both"/>
        <w:rPr>
          <w:rFonts w:ascii="Palatino Linotype" w:hAnsi="Palatino Linotype"/>
        </w:rPr>
      </w:pPr>
    </w:p>
    <w:p w14:paraId="0B0D1F93" w14:textId="77777777" w:rsidR="00FA253B" w:rsidRPr="006149CF" w:rsidRDefault="00FA253B" w:rsidP="00FA253B">
      <w:pPr>
        <w:pStyle w:val="Prrafodelista"/>
        <w:numPr>
          <w:ilvl w:val="0"/>
          <w:numId w:val="3"/>
        </w:numPr>
        <w:tabs>
          <w:tab w:val="left" w:pos="426"/>
          <w:tab w:val="left" w:pos="567"/>
        </w:tabs>
        <w:spacing w:line="360" w:lineRule="auto"/>
        <w:ind w:left="0" w:firstLine="0"/>
        <w:jc w:val="both"/>
        <w:rPr>
          <w:rFonts w:ascii="Palatino Linotype" w:hAnsi="Palatino Linotype"/>
        </w:rPr>
      </w:pPr>
      <w:r w:rsidRPr="006149CF">
        <w:rPr>
          <w:rFonts w:ascii="Palatino Linotype" w:eastAsia="MS Gothic" w:hAnsi="Palatino Linotype"/>
        </w:rPr>
        <w:t xml:space="preserve">Como se ha señalado antes, al hacer el juicio de subsunción o encaje entre el supuesto de hecho y la hipótesis jurídica, se debe acreditar la estricta correspondencia entre un elemento y otro. </w:t>
      </w:r>
    </w:p>
    <w:p w14:paraId="0877435A" w14:textId="77777777" w:rsidR="00FA253B" w:rsidRPr="006149CF" w:rsidRDefault="00FA253B" w:rsidP="00FA253B">
      <w:pPr>
        <w:pStyle w:val="Prrafodelista"/>
        <w:tabs>
          <w:tab w:val="left" w:pos="426"/>
          <w:tab w:val="left" w:pos="567"/>
        </w:tabs>
        <w:spacing w:line="360" w:lineRule="auto"/>
        <w:ind w:left="0"/>
        <w:jc w:val="both"/>
        <w:rPr>
          <w:rFonts w:ascii="Palatino Linotype" w:hAnsi="Palatino Linotype"/>
        </w:rPr>
      </w:pPr>
    </w:p>
    <w:p w14:paraId="51A61AA0" w14:textId="77777777" w:rsidR="00FA253B" w:rsidRPr="006149CF" w:rsidRDefault="00FA253B" w:rsidP="00FA253B">
      <w:pPr>
        <w:pStyle w:val="Prrafodelista"/>
        <w:numPr>
          <w:ilvl w:val="0"/>
          <w:numId w:val="3"/>
        </w:numPr>
        <w:tabs>
          <w:tab w:val="left" w:pos="426"/>
          <w:tab w:val="left" w:pos="567"/>
        </w:tabs>
        <w:spacing w:line="360" w:lineRule="auto"/>
        <w:ind w:left="0" w:firstLine="0"/>
        <w:jc w:val="both"/>
        <w:rPr>
          <w:rFonts w:ascii="Palatino Linotype" w:hAnsi="Palatino Linotype"/>
        </w:rPr>
      </w:pPr>
      <w:r w:rsidRPr="006149CF">
        <w:rPr>
          <w:rFonts w:ascii="Palatino Linotype" w:eastAsia="MS Gothic" w:hAnsi="Palatino Linotype"/>
        </w:rPr>
        <w:t>Ahora, en esta parte del procedimiento, que se desahoga en sede del Comité de Transparencia, la ley nos aporta mayores luces para cumplir con dicha acreditación. En los artículos 131 y 105 segundo párrafo de la Ley Estatal y de la Ley General respectivamente, y el lineamiento sexagésimo segundo de los Lineamientos Generales, al señalar que la carga de la prueba, para justificar las restricciones, corresponde a los sujetos obligados, por lo que deberán fundar y motivar debidamente la clasificación.</w:t>
      </w:r>
    </w:p>
    <w:p w14:paraId="5C845EE3" w14:textId="77777777" w:rsidR="00FA253B" w:rsidRPr="006149CF" w:rsidRDefault="00FA253B" w:rsidP="00FA253B">
      <w:pPr>
        <w:pStyle w:val="Prrafodelista"/>
        <w:numPr>
          <w:ilvl w:val="0"/>
          <w:numId w:val="3"/>
        </w:numPr>
        <w:tabs>
          <w:tab w:val="left" w:pos="426"/>
          <w:tab w:val="left" w:pos="567"/>
        </w:tabs>
        <w:spacing w:line="360" w:lineRule="auto"/>
        <w:ind w:left="0" w:firstLine="0"/>
        <w:jc w:val="both"/>
        <w:rPr>
          <w:rFonts w:ascii="Palatino Linotype" w:hAnsi="Palatino Linotype"/>
        </w:rPr>
      </w:pPr>
      <w:r w:rsidRPr="006149CF">
        <w:rPr>
          <w:rFonts w:ascii="Palatino Linotype" w:eastAsia="MS Gothic" w:hAnsi="Palatino Linotype"/>
        </w:rPr>
        <w:t xml:space="preserve">De lo anterior, se desprende que, </w:t>
      </w:r>
      <w:r w:rsidRPr="006149CF">
        <w:rPr>
          <w:rFonts w:ascii="Palatino Linotype" w:eastAsia="MS Gothic" w:hAnsi="Palatino Linotype"/>
          <w:b/>
          <w:u w:val="single"/>
        </w:rPr>
        <w:t>para una correcta clasificación total o parcial, esto es determinar los datos que se suprimen en las versiones públicas</w:t>
      </w:r>
      <w:r w:rsidRPr="006149CF">
        <w:rPr>
          <w:rFonts w:ascii="Palatino Linotype" w:eastAsia="MS Gothic" w:hAnsi="Palatino Linotype"/>
        </w:rPr>
        <w:t xml:space="preserve">, </w:t>
      </w:r>
      <w:r w:rsidRPr="006149CF">
        <w:rPr>
          <w:rFonts w:ascii="Palatino Linotype" w:eastAsia="MS Gothic" w:hAnsi="Palatino Linotype"/>
          <w:b/>
          <w:u w:val="single"/>
        </w:rPr>
        <w:t>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5D391623" w14:textId="77777777" w:rsidR="00FA253B" w:rsidRPr="006149CF" w:rsidRDefault="00FA253B" w:rsidP="00FA253B">
      <w:pPr>
        <w:rPr>
          <w:rFonts w:ascii="Palatino Linotype" w:hAnsi="Palatino Linotype" w:cs="Arial"/>
        </w:rPr>
      </w:pPr>
    </w:p>
    <w:p w14:paraId="2444AA12" w14:textId="3222DA84" w:rsidR="00FA253B" w:rsidRPr="006149CF" w:rsidRDefault="00FA253B" w:rsidP="00FA253B">
      <w:pPr>
        <w:pStyle w:val="Prrafodelista"/>
        <w:numPr>
          <w:ilvl w:val="0"/>
          <w:numId w:val="3"/>
        </w:numPr>
        <w:tabs>
          <w:tab w:val="left" w:pos="426"/>
          <w:tab w:val="left" w:pos="567"/>
        </w:tabs>
        <w:spacing w:line="360" w:lineRule="auto"/>
        <w:ind w:left="0" w:firstLine="0"/>
        <w:jc w:val="both"/>
        <w:rPr>
          <w:rFonts w:ascii="Palatino Linotype" w:hAnsi="Palatino Linotype"/>
        </w:rPr>
      </w:pPr>
      <w:r w:rsidRPr="006149CF">
        <w:rPr>
          <w:rFonts w:ascii="Palatino Linotype" w:hAnsi="Palatino Linotype" w:cs="Arial"/>
        </w:rPr>
        <w:t>Por su parte, el intérprete judicial del país ha establecido una jurisprudencia respecto a qué debe entenderse por fundamentación y motivación, en los siguientes términos:</w:t>
      </w:r>
    </w:p>
    <w:p w14:paraId="798BBC80" w14:textId="77777777" w:rsidR="00FA253B" w:rsidRPr="006149CF" w:rsidRDefault="00FA253B" w:rsidP="00FA253B">
      <w:pPr>
        <w:pStyle w:val="Prrafodelista"/>
        <w:spacing w:before="240" w:after="240"/>
        <w:ind w:left="567" w:right="539"/>
        <w:jc w:val="both"/>
        <w:rPr>
          <w:rFonts w:ascii="Palatino Linotype" w:eastAsia="MS Mincho" w:hAnsi="Palatino Linotype" w:cs="Arial"/>
          <w:b/>
          <w:bCs/>
          <w:sz w:val="22"/>
          <w:u w:val="single"/>
        </w:rPr>
      </w:pPr>
      <w:r w:rsidRPr="006149CF">
        <w:rPr>
          <w:rFonts w:ascii="Palatino Linotype" w:hAnsi="Palatino Linotype" w:cs="Arial"/>
          <w:b/>
          <w:i/>
          <w:color w:val="000000"/>
          <w:sz w:val="22"/>
        </w:rPr>
        <w:t>FUNDAMENTACIÓN Y MOTIVACIÓN.</w:t>
      </w:r>
      <w:r w:rsidRPr="006149CF">
        <w:rPr>
          <w:rFonts w:ascii="Palatino Linotype" w:hAnsi="Palatino Linotype" w:cs="Arial"/>
          <w:i/>
          <w:color w:val="000000"/>
          <w:sz w:val="22"/>
        </w:rPr>
        <w:t xml:space="preserve"> “La </w:t>
      </w:r>
      <w:r w:rsidRPr="006149CF">
        <w:rPr>
          <w:rFonts w:ascii="Palatino Linotype" w:hAnsi="Palatino Linotype" w:cs="Arial"/>
          <w:i/>
          <w:color w:val="000000"/>
          <w:sz w:val="22"/>
          <w:u w:val="single"/>
        </w:rPr>
        <w:t>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r w:rsidRPr="006149CF">
        <w:rPr>
          <w:rFonts w:ascii="Palatino Linotype" w:hAnsi="Palatino Linotype" w:cs="Arial"/>
          <w:i/>
          <w:color w:val="000000"/>
          <w:sz w:val="22"/>
        </w:rPr>
        <w:t>.”</w:t>
      </w:r>
    </w:p>
    <w:p w14:paraId="00CB862C" w14:textId="77777777" w:rsidR="00FA253B" w:rsidRPr="006149CF" w:rsidRDefault="00FA253B" w:rsidP="00FA253B">
      <w:pPr>
        <w:ind w:left="567" w:right="539"/>
        <w:contextualSpacing/>
        <w:jc w:val="both"/>
        <w:rPr>
          <w:rFonts w:ascii="Palatino Linotype" w:hAnsi="Palatino Linotype" w:cs="Arial"/>
          <w:i/>
          <w:color w:val="000000"/>
          <w:sz w:val="22"/>
        </w:rPr>
      </w:pPr>
    </w:p>
    <w:p w14:paraId="1AE6E947" w14:textId="77777777" w:rsidR="00FA253B" w:rsidRPr="006149CF" w:rsidRDefault="00FA253B" w:rsidP="00FA253B">
      <w:pPr>
        <w:ind w:left="567" w:right="539"/>
        <w:contextualSpacing/>
        <w:jc w:val="both"/>
        <w:rPr>
          <w:rFonts w:ascii="Palatino Linotype" w:hAnsi="Palatino Linotype" w:cs="Arial"/>
          <w:i/>
          <w:color w:val="000000"/>
          <w:sz w:val="22"/>
        </w:rPr>
      </w:pPr>
      <w:r w:rsidRPr="006149CF">
        <w:rPr>
          <w:rFonts w:ascii="Palatino Linotype" w:hAnsi="Palatino Linotype" w:cs="Arial"/>
          <w:i/>
          <w:color w:val="000000"/>
          <w:sz w:val="22"/>
        </w:rPr>
        <w:t>SEGUNDO TRIBUNAL COLEGIADO DEL SEXTO CIRCUITO.</w:t>
      </w:r>
    </w:p>
    <w:p w14:paraId="2790117A" w14:textId="77777777" w:rsidR="00FA253B" w:rsidRPr="006149CF" w:rsidRDefault="00FA253B" w:rsidP="00FA253B">
      <w:pPr>
        <w:ind w:left="567" w:right="539"/>
        <w:contextualSpacing/>
        <w:jc w:val="both"/>
        <w:rPr>
          <w:rFonts w:ascii="Palatino Linotype" w:hAnsi="Palatino Linotype" w:cs="Arial"/>
          <w:i/>
          <w:color w:val="000000"/>
          <w:sz w:val="22"/>
        </w:rPr>
      </w:pPr>
      <w:r w:rsidRPr="006149CF">
        <w:rPr>
          <w:rFonts w:ascii="Palatino Linotype" w:hAnsi="Palatino Linotype" w:cs="Arial"/>
          <w:i/>
          <w:color w:val="000000"/>
          <w:sz w:val="22"/>
        </w:rPr>
        <w:t>Amparo directo 194/88. Bufete Industrial Construcciones, S.A. de C.V. 28 de junio de 1988. Unanimidad de votos. Ponente: Gustavo Calvillo Rangel. Secretario: Jorge Alberto González Álvarez.</w:t>
      </w:r>
    </w:p>
    <w:p w14:paraId="5CFB3BA4" w14:textId="77777777" w:rsidR="00FA253B" w:rsidRPr="006149CF" w:rsidRDefault="00FA253B" w:rsidP="00FA253B">
      <w:pPr>
        <w:ind w:left="567" w:right="539"/>
        <w:contextualSpacing/>
        <w:jc w:val="both"/>
        <w:rPr>
          <w:rFonts w:ascii="Palatino Linotype" w:hAnsi="Palatino Linotype" w:cs="Arial"/>
          <w:i/>
          <w:color w:val="000000"/>
          <w:sz w:val="22"/>
        </w:rPr>
      </w:pPr>
      <w:r w:rsidRPr="006149CF">
        <w:rPr>
          <w:rFonts w:ascii="Palatino Linotype" w:hAnsi="Palatino Linotype" w:cs="Arial"/>
          <w:i/>
          <w:color w:val="000000"/>
          <w:sz w:val="22"/>
        </w:rPr>
        <w:t>Revisión fiscal 103/88. Instituto Mexicano del Seguro Social. 18 de octubre de 1988. Unanimidad de votos. Ponente: Arnoldo Nájera Virgen. Secretario: Alejandro Esponda Rincón.</w:t>
      </w:r>
    </w:p>
    <w:p w14:paraId="2D2BDB42" w14:textId="77777777" w:rsidR="00FA253B" w:rsidRPr="006149CF" w:rsidRDefault="00FA253B" w:rsidP="00FA253B">
      <w:pPr>
        <w:ind w:left="567" w:right="539"/>
        <w:contextualSpacing/>
        <w:jc w:val="both"/>
        <w:rPr>
          <w:rFonts w:ascii="Palatino Linotype" w:hAnsi="Palatino Linotype" w:cs="Arial"/>
          <w:i/>
          <w:color w:val="000000"/>
          <w:sz w:val="22"/>
        </w:rPr>
      </w:pPr>
      <w:r w:rsidRPr="006149CF">
        <w:rPr>
          <w:rFonts w:ascii="Palatino Linotype" w:hAnsi="Palatino Linotype" w:cs="Arial"/>
          <w:i/>
          <w:color w:val="000000"/>
          <w:sz w:val="22"/>
        </w:rPr>
        <w:t>Amparo en revisión 333/88. Adilia Romero. 26 de octubre de 1988. Unanimidad de votos. Ponente: Arnoldo Nájera Virgen. Secretario: Enrique Crispín Campos Ramírez.</w:t>
      </w:r>
    </w:p>
    <w:p w14:paraId="06873884" w14:textId="77777777" w:rsidR="00FA253B" w:rsidRPr="006149CF" w:rsidRDefault="00FA253B" w:rsidP="00FA253B">
      <w:pPr>
        <w:ind w:left="567" w:right="539"/>
        <w:contextualSpacing/>
        <w:jc w:val="both"/>
        <w:rPr>
          <w:rFonts w:ascii="Palatino Linotype" w:hAnsi="Palatino Linotype" w:cs="Arial"/>
          <w:i/>
          <w:color w:val="000000"/>
          <w:sz w:val="22"/>
        </w:rPr>
      </w:pPr>
      <w:r w:rsidRPr="006149CF">
        <w:rPr>
          <w:rFonts w:ascii="Palatino Linotype" w:hAnsi="Palatino Linotype" w:cs="Arial"/>
          <w:i/>
          <w:color w:val="000000"/>
          <w:sz w:val="22"/>
        </w:rPr>
        <w:t>Amparo en revisión 597/95. Emilio Maurer Bretón. 15 de noviembre de 1995. Unanimidad de votos. Ponente: Clementina Ramírez Moguel Goyzueta. Secretario: Gonzalo Carrera Molina.</w:t>
      </w:r>
    </w:p>
    <w:p w14:paraId="2A36E28E" w14:textId="022B119B" w:rsidR="00FA253B" w:rsidRPr="006149CF" w:rsidRDefault="00FA253B" w:rsidP="00FA253B">
      <w:pPr>
        <w:ind w:left="567" w:right="539"/>
        <w:contextualSpacing/>
        <w:jc w:val="both"/>
        <w:rPr>
          <w:rFonts w:ascii="Palatino Linotype" w:hAnsi="Palatino Linotype" w:cs="Arial"/>
          <w:i/>
          <w:color w:val="000000"/>
          <w:sz w:val="22"/>
        </w:rPr>
      </w:pPr>
      <w:r w:rsidRPr="006149CF">
        <w:rPr>
          <w:rFonts w:ascii="Palatino Linotype" w:hAnsi="Palatino Linotype" w:cs="Arial"/>
          <w:i/>
          <w:color w:val="000000"/>
          <w:sz w:val="22"/>
        </w:rPr>
        <w:t>Amparo directo 7/96. Pedro Vicente López Miro. 21 de febrero de 1996. Unanimidad de votos. Ponente: María Eugenia Estela Martínez Cardiel. Secretario: Enrique Baigts Muñoz.</w:t>
      </w:r>
    </w:p>
    <w:p w14:paraId="4B724346" w14:textId="77777777" w:rsidR="00FA253B" w:rsidRPr="006149CF" w:rsidRDefault="00FA253B" w:rsidP="00FA253B">
      <w:pPr>
        <w:pStyle w:val="Prrafodelista"/>
        <w:tabs>
          <w:tab w:val="left" w:pos="426"/>
          <w:tab w:val="left" w:pos="567"/>
        </w:tabs>
        <w:spacing w:line="360" w:lineRule="auto"/>
        <w:ind w:left="0"/>
        <w:jc w:val="both"/>
        <w:rPr>
          <w:rFonts w:ascii="Palatino Linotype" w:hAnsi="Palatino Linotype"/>
        </w:rPr>
      </w:pPr>
    </w:p>
    <w:p w14:paraId="69418AA4" w14:textId="77777777" w:rsidR="00FA253B" w:rsidRPr="006149CF" w:rsidRDefault="00FA253B" w:rsidP="00FA253B">
      <w:pPr>
        <w:pStyle w:val="Prrafodelista"/>
        <w:numPr>
          <w:ilvl w:val="0"/>
          <w:numId w:val="3"/>
        </w:numPr>
        <w:tabs>
          <w:tab w:val="left" w:pos="426"/>
          <w:tab w:val="left" w:pos="567"/>
        </w:tabs>
        <w:spacing w:line="360" w:lineRule="auto"/>
        <w:ind w:left="0" w:firstLine="0"/>
        <w:jc w:val="both"/>
        <w:rPr>
          <w:rFonts w:ascii="Palatino Linotype" w:hAnsi="Palatino Linotype"/>
        </w:rPr>
      </w:pPr>
      <w:r w:rsidRPr="006149CF">
        <w:rPr>
          <w:rFonts w:ascii="Palatino Linotype" w:eastAsia="MS Gothic" w:hAnsi="Palatino Linotype"/>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w:t>
      </w:r>
    </w:p>
    <w:p w14:paraId="477C4E26" w14:textId="77777777" w:rsidR="00FA253B" w:rsidRPr="006149CF" w:rsidRDefault="00FA253B" w:rsidP="00FA253B">
      <w:pPr>
        <w:pStyle w:val="Prrafodelista"/>
        <w:tabs>
          <w:tab w:val="left" w:pos="426"/>
          <w:tab w:val="left" w:pos="567"/>
        </w:tabs>
        <w:spacing w:line="360" w:lineRule="auto"/>
        <w:ind w:left="0"/>
        <w:jc w:val="both"/>
        <w:rPr>
          <w:rFonts w:ascii="Palatino Linotype" w:hAnsi="Palatino Linotype"/>
        </w:rPr>
      </w:pPr>
    </w:p>
    <w:p w14:paraId="3FC8F397" w14:textId="3D5415BC" w:rsidR="00FA253B" w:rsidRPr="006149CF" w:rsidRDefault="00FA253B" w:rsidP="00FA253B">
      <w:pPr>
        <w:pStyle w:val="Prrafodelista"/>
        <w:numPr>
          <w:ilvl w:val="0"/>
          <w:numId w:val="3"/>
        </w:numPr>
        <w:tabs>
          <w:tab w:val="left" w:pos="426"/>
          <w:tab w:val="left" w:pos="567"/>
        </w:tabs>
        <w:spacing w:line="360" w:lineRule="auto"/>
        <w:ind w:left="0" w:firstLine="0"/>
        <w:jc w:val="both"/>
        <w:rPr>
          <w:rFonts w:ascii="Palatino Linotype" w:hAnsi="Palatino Linotype"/>
        </w:rPr>
      </w:pPr>
      <w:r w:rsidRPr="006149CF">
        <w:rPr>
          <w:rFonts w:ascii="Palatino Linotype" w:eastAsia="MS Gothic" w:hAnsi="Palatino Linotype"/>
        </w:rPr>
        <w:t xml:space="preserve">En consecuencia, la fundamentación y motivación implica que, en el acto de autoridad, además de contenerse los supuestos jurídicos aplicables se expliquen claramente por qué a través de la utilización de la norma se emitió el acto. </w:t>
      </w:r>
    </w:p>
    <w:p w14:paraId="5DD29334" w14:textId="77777777" w:rsidR="00FA253B" w:rsidRPr="006149CF" w:rsidRDefault="00FA253B" w:rsidP="00FA253B">
      <w:pPr>
        <w:pStyle w:val="Prrafodelista"/>
        <w:tabs>
          <w:tab w:val="left" w:pos="426"/>
          <w:tab w:val="left" w:pos="567"/>
        </w:tabs>
        <w:spacing w:line="360" w:lineRule="auto"/>
        <w:ind w:left="0"/>
        <w:jc w:val="both"/>
        <w:rPr>
          <w:rFonts w:ascii="Palatino Linotype" w:hAnsi="Palatino Linotype"/>
        </w:rPr>
      </w:pPr>
    </w:p>
    <w:p w14:paraId="14FCE8BB" w14:textId="77777777" w:rsidR="00FA253B" w:rsidRPr="006149CF" w:rsidRDefault="00FA253B" w:rsidP="00FA253B">
      <w:pPr>
        <w:pStyle w:val="Prrafodelista"/>
        <w:numPr>
          <w:ilvl w:val="0"/>
          <w:numId w:val="3"/>
        </w:numPr>
        <w:tabs>
          <w:tab w:val="left" w:pos="426"/>
          <w:tab w:val="left" w:pos="567"/>
        </w:tabs>
        <w:spacing w:line="360" w:lineRule="auto"/>
        <w:ind w:left="0" w:firstLine="0"/>
        <w:jc w:val="both"/>
        <w:rPr>
          <w:rFonts w:ascii="Palatino Linotype" w:hAnsi="Palatino Linotype"/>
        </w:rPr>
      </w:pPr>
      <w:r w:rsidRPr="006149CF">
        <w:rPr>
          <w:rFonts w:ascii="Palatino Linotype" w:eastAsia="MS Gothic" w:hAnsi="Palatino Linotype"/>
        </w:rPr>
        <w:t>De este modo, la persona que se sienta afectada pueda impugnar la decisión, permitiéndole una real y auténtica defensa.</w:t>
      </w:r>
      <w:r w:rsidRPr="006149CF">
        <w:rPr>
          <w:rFonts w:ascii="Palatino Linotype" w:hAnsi="Palatino Linotype" w:cs="Arial"/>
          <w:color w:val="000000" w:themeColor="text1"/>
          <w:lang w:val="es-US"/>
        </w:rPr>
        <w:t xml:space="preserve"> </w:t>
      </w:r>
      <w:r w:rsidRPr="006149CF">
        <w:rPr>
          <w:rFonts w:ascii="Palatino Linotype" w:eastAsia="MS Gothic" w:hAnsi="Palatino Linotype"/>
        </w:rPr>
        <w:t>En ese mismo sentido, el numeral trigésimo tercero fracción V de los Lineamientos Generales, precisa que para motivar la clasificación se deben acreditar las circunstancias de tiempo, modo y lugar.</w:t>
      </w:r>
    </w:p>
    <w:p w14:paraId="2949E3AB" w14:textId="77777777" w:rsidR="00FA253B" w:rsidRPr="006149CF" w:rsidRDefault="00FA253B" w:rsidP="00FA253B">
      <w:pPr>
        <w:pStyle w:val="Prrafodelista"/>
        <w:tabs>
          <w:tab w:val="left" w:pos="426"/>
          <w:tab w:val="left" w:pos="567"/>
        </w:tabs>
        <w:spacing w:line="360" w:lineRule="auto"/>
        <w:ind w:left="0"/>
        <w:jc w:val="both"/>
        <w:rPr>
          <w:rFonts w:ascii="Palatino Linotype" w:hAnsi="Palatino Linotype"/>
        </w:rPr>
      </w:pPr>
    </w:p>
    <w:p w14:paraId="797FE7C6" w14:textId="3BBF3A0D" w:rsidR="00FA253B" w:rsidRPr="006149CF" w:rsidRDefault="00FA253B" w:rsidP="00FA253B">
      <w:pPr>
        <w:pStyle w:val="Prrafodelista"/>
        <w:numPr>
          <w:ilvl w:val="0"/>
          <w:numId w:val="3"/>
        </w:numPr>
        <w:tabs>
          <w:tab w:val="left" w:pos="426"/>
          <w:tab w:val="left" w:pos="567"/>
        </w:tabs>
        <w:spacing w:line="360" w:lineRule="auto"/>
        <w:ind w:left="0" w:firstLine="0"/>
        <w:jc w:val="both"/>
        <w:rPr>
          <w:rFonts w:ascii="Palatino Linotype" w:hAnsi="Palatino Linotype"/>
        </w:rPr>
      </w:pPr>
      <w:r w:rsidRPr="006149CF">
        <w:rPr>
          <w:rFonts w:ascii="Palatino Linotype" w:hAnsi="Palatino Linotype" w:cs="Arial"/>
          <w:noProof/>
        </w:rPr>
        <w:t xml:space="preserve">En ese caso, se precisa que, si bien se entregaron </w:t>
      </w:r>
      <w:r w:rsidR="00CD6CA8" w:rsidRPr="006149CF">
        <w:rPr>
          <w:rFonts w:ascii="Palatino Linotype" w:hAnsi="Palatino Linotype" w:cs="Arial"/>
          <w:noProof/>
        </w:rPr>
        <w:t>las documentales</w:t>
      </w:r>
      <w:r w:rsidRPr="006149CF">
        <w:rPr>
          <w:rFonts w:ascii="Palatino Linotype" w:hAnsi="Palatino Linotype" w:cs="Arial"/>
          <w:noProof/>
        </w:rPr>
        <w:t xml:space="preserve"> solicitad</w:t>
      </w:r>
      <w:r w:rsidR="00CD6CA8" w:rsidRPr="006149CF">
        <w:rPr>
          <w:rFonts w:ascii="Palatino Linotype" w:hAnsi="Palatino Linotype" w:cs="Arial"/>
          <w:noProof/>
        </w:rPr>
        <w:t>a</w:t>
      </w:r>
      <w:r w:rsidRPr="006149CF">
        <w:rPr>
          <w:rFonts w:ascii="Palatino Linotype" w:hAnsi="Palatino Linotype" w:cs="Arial"/>
          <w:noProof/>
        </w:rPr>
        <w:t>s, no se proporcionó el Acuerdo emitido por el Comité de Transparencia que sustente la versión pública, aunado a que, del análisis realizado, resulta</w:t>
      </w:r>
      <w:r w:rsidRPr="006149CF">
        <w:rPr>
          <w:rFonts w:ascii="Palatino Linotype" w:hAnsi="Palatino Linotype" w:cs="Arial"/>
          <w:b/>
          <w:bCs/>
          <w:noProof/>
        </w:rPr>
        <w:t xml:space="preserve"> incorrecta.</w:t>
      </w:r>
    </w:p>
    <w:p w14:paraId="7F643E73" w14:textId="77777777" w:rsidR="00FA253B" w:rsidRPr="006149CF" w:rsidRDefault="00FA253B" w:rsidP="00FA253B">
      <w:pPr>
        <w:pStyle w:val="Prrafodelista"/>
        <w:tabs>
          <w:tab w:val="left" w:pos="426"/>
          <w:tab w:val="left" w:pos="567"/>
        </w:tabs>
        <w:spacing w:line="360" w:lineRule="auto"/>
        <w:ind w:left="0"/>
        <w:jc w:val="both"/>
        <w:rPr>
          <w:rFonts w:ascii="Palatino Linotype" w:hAnsi="Palatino Linotype"/>
        </w:rPr>
      </w:pPr>
    </w:p>
    <w:p w14:paraId="0A30E296" w14:textId="753EEEA2" w:rsidR="006A1B25" w:rsidRDefault="00FA253B" w:rsidP="006A1B25">
      <w:pPr>
        <w:pStyle w:val="Prrafodelista"/>
        <w:numPr>
          <w:ilvl w:val="0"/>
          <w:numId w:val="3"/>
        </w:numPr>
        <w:tabs>
          <w:tab w:val="left" w:pos="426"/>
          <w:tab w:val="left" w:pos="567"/>
        </w:tabs>
        <w:spacing w:line="360" w:lineRule="auto"/>
        <w:ind w:left="0" w:firstLine="0"/>
        <w:jc w:val="both"/>
        <w:rPr>
          <w:rFonts w:ascii="Palatino Linotype" w:hAnsi="Palatino Linotype"/>
        </w:rPr>
      </w:pPr>
      <w:r w:rsidRPr="006149CF">
        <w:rPr>
          <w:rFonts w:ascii="Palatino Linotype" w:hAnsi="Palatino Linotype"/>
          <w:color w:val="000000" w:themeColor="text1"/>
        </w:rPr>
        <w:t xml:space="preserve">Motivo por el cual, analizadas las constancias que forman el expediente electrónico, </w:t>
      </w:r>
      <w:r w:rsidRPr="006149CF">
        <w:rPr>
          <w:rFonts w:ascii="Palatino Linotype" w:eastAsia="MS Mincho" w:hAnsi="Palatino Linotype" w:cstheme="majorBidi"/>
          <w:lang w:val="es-ES"/>
        </w:rPr>
        <w:t xml:space="preserve">resultan fundadas las razones o motivos de inconformidad hechos valer por el </w:t>
      </w:r>
      <w:r w:rsidRPr="006149CF">
        <w:rPr>
          <w:rFonts w:ascii="Palatino Linotype" w:eastAsia="MS Mincho" w:hAnsi="Palatino Linotype" w:cstheme="majorBidi"/>
          <w:b/>
          <w:lang w:val="es-ES"/>
        </w:rPr>
        <w:t>RECURRENTE</w:t>
      </w:r>
      <w:r w:rsidRPr="006149CF">
        <w:rPr>
          <w:rFonts w:ascii="Palatino Linotype" w:eastAsia="MS Mincho" w:hAnsi="Palatino Linotype" w:cstheme="majorBidi"/>
          <w:lang w:val="es-ES"/>
        </w:rPr>
        <w:t xml:space="preserve"> dentro del recurso de revisión </w:t>
      </w:r>
      <w:r w:rsidRPr="006149CF">
        <w:rPr>
          <w:rFonts w:ascii="Palatino Linotype" w:eastAsia="MS Mincho" w:hAnsi="Palatino Linotype" w:cstheme="majorBidi"/>
          <w:b/>
          <w:bCs/>
          <w:lang w:val="es-ES"/>
        </w:rPr>
        <w:t>00373/INFOEM/IP/RR/2024,</w:t>
      </w:r>
      <w:r w:rsidRPr="006149CF">
        <w:rPr>
          <w:rFonts w:ascii="Palatino Linotype" w:eastAsia="MS Mincho" w:hAnsi="Palatino Linotype" w:cstheme="majorBidi"/>
          <w:bCs/>
          <w:lang w:val="es-ES"/>
        </w:rPr>
        <w:t xml:space="preserve"> </w:t>
      </w:r>
      <w:r w:rsidRPr="006149CF">
        <w:rPr>
          <w:rFonts w:ascii="Palatino Linotype" w:eastAsia="MS Mincho" w:hAnsi="Palatino Linotype" w:cstheme="majorBidi"/>
          <w:lang w:val="es-ES"/>
        </w:rPr>
        <w:t xml:space="preserve">por ello, y con fundamento en la fracción III del numeral 186 de la Ley de Transparencia y Acceso a la Información Pública del Estado de México y Municipios, se </w:t>
      </w:r>
      <w:r w:rsidRPr="006149CF">
        <w:rPr>
          <w:rFonts w:ascii="Palatino Linotype" w:eastAsia="MS Mincho" w:hAnsi="Palatino Linotype" w:cstheme="majorBidi"/>
          <w:b/>
          <w:lang w:val="es-ES"/>
        </w:rPr>
        <w:t>MODIFICA</w:t>
      </w:r>
      <w:r w:rsidRPr="006149CF">
        <w:rPr>
          <w:rFonts w:ascii="Palatino Linotype" w:eastAsia="MS Mincho" w:hAnsi="Palatino Linotype" w:cstheme="majorBidi"/>
          <w:lang w:val="es-ES"/>
        </w:rPr>
        <w:t xml:space="preserve"> la respuesta del </w:t>
      </w:r>
      <w:r w:rsidRPr="006149CF">
        <w:rPr>
          <w:rFonts w:ascii="Palatino Linotype" w:eastAsia="MS Mincho" w:hAnsi="Palatino Linotype" w:cstheme="majorBidi"/>
          <w:b/>
          <w:lang w:val="es-ES"/>
        </w:rPr>
        <w:t>SUJETO OBLIGADO</w:t>
      </w:r>
      <w:r w:rsidRPr="006149CF">
        <w:rPr>
          <w:rFonts w:ascii="Palatino Linotype" w:eastAsia="MS Mincho" w:hAnsi="Palatino Linotype" w:cstheme="majorBidi"/>
          <w:lang w:val="es-ES"/>
        </w:rPr>
        <w:t xml:space="preserve"> y se ordena la entrega, en correcta versión pública,</w:t>
      </w:r>
      <w:r w:rsidR="00CD6CA8" w:rsidRPr="006149CF">
        <w:rPr>
          <w:rFonts w:ascii="Palatino Linotype" w:eastAsia="MS Mincho" w:hAnsi="Palatino Linotype" w:cstheme="majorBidi"/>
          <w:lang w:val="es-ES"/>
        </w:rPr>
        <w:t xml:space="preserve"> </w:t>
      </w:r>
      <w:r w:rsidR="00CD6CA8" w:rsidRPr="006149CF">
        <w:rPr>
          <w:rFonts w:ascii="Palatino Linotype" w:eastAsia="MS Mincho" w:hAnsi="Palatino Linotype" w:cstheme="majorBidi"/>
          <w:b/>
          <w:bCs/>
          <w:lang w:val="es-ES"/>
        </w:rPr>
        <w:t>los registros de nómina remitidos mediante respuesta</w:t>
      </w:r>
      <w:r w:rsidRPr="006149CF">
        <w:rPr>
          <w:rFonts w:ascii="Palatino Linotype" w:hAnsi="Palatino Linotype"/>
          <w:b/>
          <w:bCs/>
        </w:rPr>
        <w:t xml:space="preserve">, </w:t>
      </w:r>
      <w:r w:rsidRPr="006149CF">
        <w:rPr>
          <w:rFonts w:ascii="Palatino Linotype" w:hAnsi="Palatino Linotype"/>
        </w:rPr>
        <w:t xml:space="preserve">de Conformidad con lo establecido en el </w:t>
      </w:r>
      <w:r w:rsidRPr="006149CF">
        <w:rPr>
          <w:rFonts w:ascii="Palatino Linotype" w:hAnsi="Palatino Linotype"/>
          <w:b/>
        </w:rPr>
        <w:t>Considerando QUINTO</w:t>
      </w:r>
      <w:r w:rsidRPr="006149CF">
        <w:rPr>
          <w:rFonts w:ascii="Palatino Linotype" w:hAnsi="Palatino Linotype"/>
        </w:rPr>
        <w:t xml:space="preserve"> de la presente Resolución.</w:t>
      </w:r>
    </w:p>
    <w:p w14:paraId="469EF660" w14:textId="77777777" w:rsidR="006149CF" w:rsidRPr="006149CF" w:rsidRDefault="006149CF" w:rsidP="006149CF">
      <w:pPr>
        <w:pStyle w:val="Prrafodelista"/>
        <w:rPr>
          <w:rFonts w:ascii="Palatino Linotype" w:hAnsi="Palatino Linotype"/>
        </w:rPr>
      </w:pPr>
    </w:p>
    <w:p w14:paraId="6E301B94" w14:textId="77777777" w:rsidR="006149CF" w:rsidRPr="006149CF" w:rsidRDefault="006149CF" w:rsidP="006149CF">
      <w:pPr>
        <w:pStyle w:val="Prrafodelista"/>
        <w:tabs>
          <w:tab w:val="left" w:pos="426"/>
          <w:tab w:val="left" w:pos="567"/>
        </w:tabs>
        <w:spacing w:line="360" w:lineRule="auto"/>
        <w:ind w:left="0"/>
        <w:jc w:val="both"/>
        <w:rPr>
          <w:rFonts w:ascii="Palatino Linotype" w:hAnsi="Palatino Linotype"/>
        </w:rPr>
      </w:pPr>
    </w:p>
    <w:p w14:paraId="006DF07E" w14:textId="77777777" w:rsidR="006A1B25" w:rsidRPr="006149CF" w:rsidRDefault="006A1B25" w:rsidP="006A1B25">
      <w:pPr>
        <w:pBdr>
          <w:top w:val="nil"/>
          <w:left w:val="nil"/>
          <w:bottom w:val="nil"/>
          <w:right w:val="nil"/>
          <w:between w:val="nil"/>
        </w:pBdr>
        <w:spacing w:after="240" w:line="360" w:lineRule="auto"/>
        <w:ind w:right="48"/>
        <w:jc w:val="both"/>
        <w:rPr>
          <w:rFonts w:ascii="Palatino Linotype" w:eastAsia="Palatino Linotype" w:hAnsi="Palatino Linotype" w:cs="Palatino Linotype"/>
          <w:b/>
          <w:color w:val="000000"/>
        </w:rPr>
      </w:pPr>
      <w:r w:rsidRPr="006149CF">
        <w:rPr>
          <w:rFonts w:ascii="Palatino Linotype" w:eastAsia="Palatino Linotype" w:hAnsi="Palatino Linotype" w:cs="Palatino Linotype"/>
          <w:b/>
          <w:color w:val="000000"/>
        </w:rPr>
        <w:t>QUINTO. VERSIÓN PÚBLICA.</w:t>
      </w:r>
    </w:p>
    <w:p w14:paraId="14D5070E" w14:textId="12D84C43" w:rsidR="006A1B25" w:rsidRPr="006149CF" w:rsidRDefault="006A1B25" w:rsidP="006A1B25">
      <w:pPr>
        <w:keepNext/>
        <w:keepLines/>
        <w:numPr>
          <w:ilvl w:val="0"/>
          <w:numId w:val="36"/>
        </w:numPr>
        <w:spacing w:line="360" w:lineRule="auto"/>
        <w:ind w:left="284" w:firstLine="0"/>
        <w:rPr>
          <w:rFonts w:ascii="Palatino Linotype" w:eastAsia="Palatino Linotype" w:hAnsi="Palatino Linotype" w:cs="Palatino Linotype"/>
          <w:b/>
          <w:color w:val="000000"/>
        </w:rPr>
      </w:pPr>
      <w:bookmarkStart w:id="44" w:name="_heading=h.3rdcrjn" w:colFirst="0" w:colLast="0"/>
      <w:bookmarkEnd w:id="44"/>
      <w:r w:rsidRPr="006149CF">
        <w:rPr>
          <w:rFonts w:ascii="Palatino Linotype" w:eastAsia="Palatino Linotype" w:hAnsi="Palatino Linotype" w:cs="Palatino Linotype"/>
          <w:b/>
          <w:color w:val="000000"/>
        </w:rPr>
        <w:t xml:space="preserve">Nociones generales. </w:t>
      </w:r>
    </w:p>
    <w:p w14:paraId="0573AF94" w14:textId="77777777" w:rsidR="006A1B25" w:rsidRPr="006149CF" w:rsidRDefault="006A1B25" w:rsidP="006A1B25">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6149CF">
        <w:rPr>
          <w:rFonts w:ascii="Palatino Linotype" w:eastAsia="Palatino Linotype" w:hAnsi="Palatino Linotype" w:cs="Palatino Linotype"/>
          <w:color w:val="000000"/>
        </w:rPr>
        <w:t>Debe destacarse que, debido a la naturaleza de la información solicitada</w:t>
      </w:r>
      <w:r w:rsidRPr="006149CF">
        <w:rPr>
          <w:rFonts w:ascii="Palatino Linotype" w:eastAsia="Palatino Linotype" w:hAnsi="Palatino Linotype" w:cs="Palatino Linotype"/>
          <w:b/>
          <w:color w:val="000000"/>
        </w:rPr>
        <w:t xml:space="preserve">, </w:t>
      </w:r>
      <w:r w:rsidRPr="006149CF">
        <w:rPr>
          <w:rFonts w:ascii="Palatino Linotype" w:eastAsia="Palatino Linotype" w:hAnsi="Palatino Linotype" w:cs="Palatino Linotype"/>
          <w:color w:val="000000"/>
        </w:rPr>
        <w:t xml:space="preserve">eventualmente pudiera obrar datos personales susceptibles de protegerse, el </w:t>
      </w:r>
      <w:r w:rsidRPr="006149CF">
        <w:rPr>
          <w:rFonts w:ascii="Palatino Linotype" w:eastAsia="Palatino Linotype" w:hAnsi="Palatino Linotype" w:cs="Palatino Linotype"/>
          <w:b/>
          <w:color w:val="000000"/>
        </w:rPr>
        <w:t xml:space="preserve">Sujeto Obligado </w:t>
      </w:r>
      <w:r w:rsidRPr="006149CF">
        <w:rPr>
          <w:rFonts w:ascii="Palatino Linotype" w:eastAsia="Palatino Linotype" w:hAnsi="Palatino Linotype" w:cs="Palatino Linotype"/>
          <w:color w:val="000000"/>
        </w:rPr>
        <w:t xml:space="preserve">deberá de hacer la adecuada versión pública, protegiendo los datos que no son susceptibles de ser proporcionados. </w:t>
      </w:r>
    </w:p>
    <w:p w14:paraId="62FEB969" w14:textId="77777777" w:rsidR="006A1B25" w:rsidRPr="006149CF" w:rsidRDefault="006A1B25" w:rsidP="006A1B25">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2C876384" w14:textId="3133061E" w:rsidR="006A1B25" w:rsidRPr="006149CF" w:rsidRDefault="006A1B25" w:rsidP="006A1B25">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6149CF">
        <w:rPr>
          <w:rFonts w:ascii="Palatino Linotype" w:eastAsia="Palatino Linotype" w:hAnsi="Palatino Linotype" w:cs="Palatino Linotype"/>
          <w:color w:val="000000"/>
        </w:rPr>
        <w:lastRenderedPageBreak/>
        <w:t>No pasa desapercibido para este Órgano Garante que los Sujetos Obligados</w:t>
      </w:r>
      <w:r w:rsidRPr="006149CF">
        <w:rPr>
          <w:rFonts w:ascii="Palatino Linotype" w:eastAsia="Palatino Linotype" w:hAnsi="Palatino Linotype" w:cs="Palatino Linotype"/>
          <w:b/>
          <w:color w:val="000000"/>
        </w:rPr>
        <w:t xml:space="preserve"> </w:t>
      </w:r>
      <w:r w:rsidRPr="006149CF">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tbl>
      <w:tblPr>
        <w:tblW w:w="949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38"/>
        <w:gridCol w:w="7655"/>
      </w:tblGrid>
      <w:tr w:rsidR="00F24DDF" w:rsidRPr="006149CF" w14:paraId="11659B47" w14:textId="77777777" w:rsidTr="006149CF">
        <w:tc>
          <w:tcPr>
            <w:tcW w:w="1838" w:type="dxa"/>
          </w:tcPr>
          <w:p w14:paraId="7EB95BA8" w14:textId="77777777" w:rsidR="00F24DDF" w:rsidRPr="006149CF" w:rsidRDefault="00F24DDF" w:rsidP="00041957">
            <w:pPr>
              <w:rPr>
                <w:rFonts w:ascii="Palatino Linotype" w:eastAsia="Palatino Linotype" w:hAnsi="Palatino Linotype" w:cs="Palatino Linotype"/>
                <w:sz w:val="20"/>
              </w:rPr>
            </w:pPr>
            <w:r w:rsidRPr="006149CF">
              <w:rPr>
                <w:rFonts w:ascii="Palatino Linotype" w:eastAsia="Palatino Linotype" w:hAnsi="Palatino Linotype" w:cs="Palatino Linotype"/>
                <w:sz w:val="20"/>
              </w:rPr>
              <w:t>a) Requisitos previos.</w:t>
            </w:r>
          </w:p>
        </w:tc>
        <w:tc>
          <w:tcPr>
            <w:tcW w:w="7655" w:type="dxa"/>
          </w:tcPr>
          <w:p w14:paraId="27FE3438" w14:textId="77777777" w:rsidR="00F24DDF" w:rsidRPr="006149CF" w:rsidRDefault="00F24DDF" w:rsidP="00041957">
            <w:pPr>
              <w:ind w:right="49"/>
              <w:jc w:val="both"/>
              <w:rPr>
                <w:rFonts w:ascii="Palatino Linotype" w:eastAsia="Palatino Linotype" w:hAnsi="Palatino Linotype" w:cs="Palatino Linotype"/>
                <w:sz w:val="20"/>
              </w:rPr>
            </w:pPr>
            <w:r w:rsidRPr="006149CF">
              <w:rPr>
                <w:rFonts w:ascii="Palatino Linotype" w:eastAsia="Palatino Linotype" w:hAnsi="Palatino Linotype" w:cs="Palatino Linotype"/>
                <w:sz w:val="2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5E26094E" w14:textId="77777777" w:rsidR="00F24DDF" w:rsidRPr="006149CF" w:rsidRDefault="00F24DDF" w:rsidP="00041957">
            <w:pPr>
              <w:ind w:right="49"/>
              <w:jc w:val="both"/>
              <w:rPr>
                <w:rFonts w:ascii="Palatino Linotype" w:eastAsia="Palatino Linotype" w:hAnsi="Palatino Linotype" w:cs="Palatino Linotype"/>
                <w:sz w:val="20"/>
              </w:rPr>
            </w:pPr>
            <w:r w:rsidRPr="006149CF">
              <w:rPr>
                <w:rFonts w:ascii="Palatino Linotype" w:eastAsia="Palatino Linotype" w:hAnsi="Palatino Linotype" w:cs="Palatino Linotype"/>
                <w:sz w:val="20"/>
              </w:rPr>
              <w:t>Al hacerlo tienen que precisar de qué información se trata, señalando el supuesto de clasificación (confidencialidad o reserva).</w:t>
            </w:r>
          </w:p>
          <w:p w14:paraId="743FE1AE" w14:textId="77777777" w:rsidR="00F24DDF" w:rsidRPr="006149CF" w:rsidRDefault="00F24DDF" w:rsidP="00041957">
            <w:pPr>
              <w:ind w:right="49"/>
              <w:jc w:val="both"/>
              <w:rPr>
                <w:rFonts w:ascii="Palatino Linotype" w:eastAsia="Palatino Linotype" w:hAnsi="Palatino Linotype" w:cs="Palatino Linotype"/>
                <w:sz w:val="20"/>
              </w:rPr>
            </w:pPr>
            <w:r w:rsidRPr="006149CF">
              <w:rPr>
                <w:rFonts w:ascii="Palatino Linotype" w:eastAsia="Palatino Linotype" w:hAnsi="Palatino Linotype" w:cs="Palatino Linotype"/>
                <w:sz w:val="20"/>
              </w:rPr>
              <w:t>Además, se debe señalar el procedimiento, de los tres que establecen los artículos 132 y 106 de la Ley Estatal y General, respectivamente.</w:t>
            </w:r>
          </w:p>
          <w:p w14:paraId="51C1C313" w14:textId="77777777" w:rsidR="00F24DDF" w:rsidRPr="006149CF" w:rsidRDefault="00F24DDF" w:rsidP="00041957">
            <w:pPr>
              <w:jc w:val="both"/>
              <w:rPr>
                <w:rFonts w:ascii="Palatino Linotype" w:eastAsia="Palatino Linotype" w:hAnsi="Palatino Linotype" w:cs="Palatino Linotype"/>
                <w:sz w:val="20"/>
              </w:rPr>
            </w:pPr>
            <w:r w:rsidRPr="006149CF">
              <w:rPr>
                <w:rFonts w:ascii="Palatino Linotype" w:eastAsia="Palatino Linotype" w:hAnsi="Palatino Linotype" w:cs="Palatino Linotype"/>
                <w:sz w:val="20"/>
              </w:rPr>
              <w:t xml:space="preserve">El último de estos requisitos previos consiste en que no se pueden emitir acuerdos de carácter general ni particular, esto es, </w:t>
            </w:r>
            <w:r w:rsidRPr="006149CF">
              <w:rPr>
                <w:rFonts w:ascii="Palatino Linotype" w:eastAsia="Palatino Linotype" w:hAnsi="Palatino Linotype" w:cs="Palatino Linotype"/>
                <w:sz w:val="20"/>
                <w:u w:val="single"/>
              </w:rPr>
              <w:t>no se puede hacer un acuerdo para clasificar de manera general todos los documentos de un expediente o área, sin</w:t>
            </w:r>
            <w:r w:rsidRPr="006149CF">
              <w:rPr>
                <w:rFonts w:ascii="Palatino Linotype" w:eastAsia="Palatino Linotype" w:hAnsi="Palatino Linotype" w:cs="Palatino Linotype"/>
                <w:sz w:val="20"/>
              </w:rPr>
              <w:t xml:space="preserve"> individualizar su análisis y tampoco se puede hacer un acuerdo por cada dato que se vaya a clasificar dentro de un documento con diez datos, por ejemplo, susceptibles de ser clasificados.</w:t>
            </w:r>
          </w:p>
        </w:tc>
      </w:tr>
      <w:tr w:rsidR="00F24DDF" w:rsidRPr="006149CF" w14:paraId="1793A24F" w14:textId="77777777" w:rsidTr="006149CF">
        <w:tc>
          <w:tcPr>
            <w:tcW w:w="1838" w:type="dxa"/>
          </w:tcPr>
          <w:p w14:paraId="0202B170" w14:textId="77777777" w:rsidR="00F24DDF" w:rsidRPr="006149CF" w:rsidRDefault="00F24DDF" w:rsidP="00041957">
            <w:pPr>
              <w:rPr>
                <w:rFonts w:ascii="Palatino Linotype" w:eastAsia="Palatino Linotype" w:hAnsi="Palatino Linotype" w:cs="Palatino Linotype"/>
                <w:sz w:val="20"/>
              </w:rPr>
            </w:pPr>
            <w:r w:rsidRPr="006149CF">
              <w:rPr>
                <w:rFonts w:ascii="Palatino Linotype" w:eastAsia="Palatino Linotype" w:hAnsi="Palatino Linotype" w:cs="Palatino Linotype"/>
                <w:sz w:val="20"/>
              </w:rPr>
              <w:t>b) Supuestos de clasificación.</w:t>
            </w:r>
          </w:p>
        </w:tc>
        <w:tc>
          <w:tcPr>
            <w:tcW w:w="7655" w:type="dxa"/>
          </w:tcPr>
          <w:p w14:paraId="3C5DC378" w14:textId="77777777" w:rsidR="00F24DDF" w:rsidRPr="006149CF" w:rsidRDefault="00F24DDF" w:rsidP="00041957">
            <w:pPr>
              <w:ind w:right="49"/>
              <w:jc w:val="both"/>
              <w:rPr>
                <w:rFonts w:ascii="Palatino Linotype" w:eastAsia="Palatino Linotype" w:hAnsi="Palatino Linotype" w:cs="Palatino Linotype"/>
                <w:sz w:val="20"/>
              </w:rPr>
            </w:pPr>
            <w:r w:rsidRPr="006149CF">
              <w:rPr>
                <w:rFonts w:ascii="Palatino Linotype" w:eastAsia="Palatino Linotype" w:hAnsi="Palatino Linotype" w:cs="Palatino Linotype"/>
                <w:sz w:val="20"/>
              </w:rPr>
              <w:t>Las disposiciones constitucionales y legales en la materia establecen los dos supuestos generales para clasificar la información: por reserva y por confidencialidad.</w:t>
            </w:r>
          </w:p>
          <w:p w14:paraId="7420ABC2" w14:textId="77777777" w:rsidR="00F24DDF" w:rsidRPr="006149CF" w:rsidRDefault="00F24DDF" w:rsidP="00041957">
            <w:pPr>
              <w:ind w:right="49"/>
              <w:jc w:val="both"/>
              <w:rPr>
                <w:rFonts w:ascii="Palatino Linotype" w:eastAsia="Palatino Linotype" w:hAnsi="Palatino Linotype" w:cs="Palatino Linotype"/>
                <w:sz w:val="20"/>
              </w:rPr>
            </w:pPr>
            <w:r w:rsidRPr="006149CF">
              <w:rPr>
                <w:rFonts w:ascii="Palatino Linotype" w:eastAsia="Palatino Linotype" w:hAnsi="Palatino Linotype" w:cs="Palatino Linotype"/>
                <w:sz w:val="2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246A282A" w14:textId="77777777" w:rsidR="00F24DDF" w:rsidRPr="006149CF" w:rsidRDefault="00F24DDF" w:rsidP="00041957">
            <w:pPr>
              <w:jc w:val="both"/>
              <w:rPr>
                <w:rFonts w:ascii="Palatino Linotype" w:eastAsia="Palatino Linotype" w:hAnsi="Palatino Linotype" w:cs="Palatino Linotype"/>
                <w:sz w:val="20"/>
              </w:rPr>
            </w:pPr>
            <w:r w:rsidRPr="006149CF">
              <w:rPr>
                <w:rFonts w:ascii="Palatino Linotype" w:eastAsia="Palatino Linotype" w:hAnsi="Palatino Linotype" w:cs="Palatino Linotype"/>
                <w:sz w:val="20"/>
              </w:rPr>
              <w:t xml:space="preserve">El </w:t>
            </w:r>
            <w:r w:rsidRPr="006149CF">
              <w:rPr>
                <w:rFonts w:ascii="Palatino Linotype" w:eastAsia="Palatino Linotype" w:hAnsi="Palatino Linotype" w:cs="Palatino Linotype"/>
                <w:b/>
                <w:sz w:val="20"/>
              </w:rPr>
              <w:t>Sujeto Obligado</w:t>
            </w:r>
            <w:r w:rsidRPr="006149CF">
              <w:rPr>
                <w:rFonts w:ascii="Palatino Linotype" w:eastAsia="Palatino Linotype" w:hAnsi="Palatino Linotype" w:cs="Palatino Linotype"/>
                <w:sz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F24DDF" w:rsidRPr="006149CF" w14:paraId="6AA9EE9F" w14:textId="77777777" w:rsidTr="006149CF">
        <w:tc>
          <w:tcPr>
            <w:tcW w:w="1838" w:type="dxa"/>
          </w:tcPr>
          <w:p w14:paraId="15C67C61" w14:textId="77777777" w:rsidR="00F24DDF" w:rsidRPr="006149CF" w:rsidRDefault="00F24DDF" w:rsidP="00041957">
            <w:pPr>
              <w:rPr>
                <w:rFonts w:ascii="Palatino Linotype" w:eastAsia="Palatino Linotype" w:hAnsi="Palatino Linotype" w:cs="Palatino Linotype"/>
                <w:sz w:val="20"/>
              </w:rPr>
            </w:pPr>
            <w:r w:rsidRPr="006149CF">
              <w:rPr>
                <w:rFonts w:ascii="Palatino Linotype" w:eastAsia="Palatino Linotype" w:hAnsi="Palatino Linotype" w:cs="Palatino Linotype"/>
                <w:sz w:val="20"/>
              </w:rPr>
              <w:lastRenderedPageBreak/>
              <w:t>c) Formalidades para emitir el acuerdo de clasificación.</w:t>
            </w:r>
          </w:p>
        </w:tc>
        <w:tc>
          <w:tcPr>
            <w:tcW w:w="7655" w:type="dxa"/>
          </w:tcPr>
          <w:p w14:paraId="7A9E5A3E" w14:textId="77777777" w:rsidR="00F24DDF" w:rsidRPr="006149CF" w:rsidRDefault="00F24DDF" w:rsidP="00041957">
            <w:pPr>
              <w:ind w:right="49"/>
              <w:jc w:val="both"/>
              <w:rPr>
                <w:rFonts w:ascii="Palatino Linotype" w:eastAsia="Palatino Linotype" w:hAnsi="Palatino Linotype" w:cs="Palatino Linotype"/>
                <w:sz w:val="20"/>
              </w:rPr>
            </w:pPr>
            <w:r w:rsidRPr="006149CF">
              <w:rPr>
                <w:rFonts w:ascii="Palatino Linotype" w:eastAsia="Palatino Linotype" w:hAnsi="Palatino Linotype" w:cs="Palatino Linotype"/>
                <w:sz w:val="20"/>
              </w:rPr>
              <w:t xml:space="preserve">El Comité de Transparencia, según lo dispuesto en los artículos cuenta con las facultades para aprobar, modificar o revocar la clasificación de la información que haya propuesto. </w:t>
            </w:r>
          </w:p>
          <w:p w14:paraId="27F907E4" w14:textId="77777777" w:rsidR="00F24DDF" w:rsidRPr="006149CF" w:rsidRDefault="00F24DDF" w:rsidP="00041957">
            <w:pPr>
              <w:ind w:right="49"/>
              <w:jc w:val="both"/>
              <w:rPr>
                <w:rFonts w:ascii="Palatino Linotype" w:eastAsia="Palatino Linotype" w:hAnsi="Palatino Linotype" w:cs="Palatino Linotype"/>
                <w:sz w:val="20"/>
              </w:rPr>
            </w:pPr>
            <w:r w:rsidRPr="006149CF">
              <w:rPr>
                <w:rFonts w:ascii="Palatino Linotype" w:eastAsia="Palatino Linotype" w:hAnsi="Palatino Linotype" w:cs="Palatino Linotype"/>
                <w:sz w:val="20"/>
              </w:rPr>
              <w:t xml:space="preserve">Es necesario que </w:t>
            </w:r>
            <w:r w:rsidRPr="006149CF">
              <w:rPr>
                <w:rFonts w:ascii="Palatino Linotype" w:eastAsia="Palatino Linotype" w:hAnsi="Palatino Linotype" w:cs="Palatino Linotype"/>
                <w:b/>
                <w:sz w:val="20"/>
                <w:u w:val="single"/>
              </w:rPr>
              <w:t>el acto reúna con los requisitos elementales</w:t>
            </w:r>
            <w:r w:rsidRPr="006149CF">
              <w:rPr>
                <w:rFonts w:ascii="Palatino Linotype" w:eastAsia="Palatino Linotype" w:hAnsi="Palatino Linotype" w:cs="Palatino Linotype"/>
                <w:sz w:val="20"/>
              </w:rPr>
              <w:t>, entre ellos, que la autoridad que va a emitir el acto de autoridad sea la legalmente facultada para ello.</w:t>
            </w:r>
          </w:p>
          <w:p w14:paraId="17B089FA" w14:textId="77777777" w:rsidR="00F24DDF" w:rsidRPr="006149CF" w:rsidRDefault="00F24DDF" w:rsidP="00041957">
            <w:pPr>
              <w:jc w:val="both"/>
              <w:rPr>
                <w:rFonts w:ascii="Palatino Linotype" w:eastAsia="Palatino Linotype" w:hAnsi="Palatino Linotype" w:cs="Palatino Linotype"/>
                <w:sz w:val="20"/>
              </w:rPr>
            </w:pPr>
            <w:r w:rsidRPr="006149CF">
              <w:rPr>
                <w:rFonts w:ascii="Palatino Linotype" w:eastAsia="Palatino Linotype" w:hAnsi="Palatino Linotype" w:cs="Palatino Linotype"/>
                <w:sz w:val="20"/>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F24DDF" w:rsidRPr="006149CF" w14:paraId="6EFA4F0A" w14:textId="77777777" w:rsidTr="006149CF">
        <w:tc>
          <w:tcPr>
            <w:tcW w:w="1838" w:type="dxa"/>
          </w:tcPr>
          <w:p w14:paraId="14342973" w14:textId="77777777" w:rsidR="00F24DDF" w:rsidRPr="006149CF" w:rsidRDefault="00F24DDF" w:rsidP="00041957">
            <w:pPr>
              <w:rPr>
                <w:rFonts w:ascii="Palatino Linotype" w:eastAsia="Palatino Linotype" w:hAnsi="Palatino Linotype" w:cs="Palatino Linotype"/>
                <w:sz w:val="20"/>
              </w:rPr>
            </w:pPr>
          </w:p>
          <w:p w14:paraId="3026D288" w14:textId="77777777" w:rsidR="00F24DDF" w:rsidRPr="006149CF" w:rsidRDefault="00F24DDF" w:rsidP="00041957">
            <w:pPr>
              <w:jc w:val="both"/>
              <w:rPr>
                <w:rFonts w:ascii="Palatino Linotype" w:eastAsia="Palatino Linotype" w:hAnsi="Palatino Linotype" w:cs="Palatino Linotype"/>
                <w:sz w:val="20"/>
              </w:rPr>
            </w:pPr>
            <w:r w:rsidRPr="006149CF">
              <w:rPr>
                <w:rFonts w:ascii="Palatino Linotype" w:eastAsia="Palatino Linotype" w:hAnsi="Palatino Linotype" w:cs="Palatino Linotype"/>
                <w:sz w:val="20"/>
              </w:rPr>
              <w:t xml:space="preserve">d) Requisitos de fondo del acuerdo de clasificación. </w:t>
            </w:r>
          </w:p>
        </w:tc>
        <w:tc>
          <w:tcPr>
            <w:tcW w:w="7655" w:type="dxa"/>
          </w:tcPr>
          <w:p w14:paraId="5C677642" w14:textId="77777777" w:rsidR="00F24DDF" w:rsidRPr="006149CF" w:rsidRDefault="00F24DDF" w:rsidP="00041957">
            <w:pPr>
              <w:ind w:right="49"/>
              <w:jc w:val="both"/>
              <w:rPr>
                <w:rFonts w:ascii="Palatino Linotype" w:eastAsia="Palatino Linotype" w:hAnsi="Palatino Linotype" w:cs="Palatino Linotype"/>
                <w:sz w:val="20"/>
              </w:rPr>
            </w:pPr>
            <w:r w:rsidRPr="006149CF">
              <w:rPr>
                <w:rFonts w:ascii="Palatino Linotype" w:eastAsia="Palatino Linotype" w:hAnsi="Palatino Linotype" w:cs="Palatino Linotype"/>
                <w:sz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6149CF">
              <w:rPr>
                <w:rFonts w:ascii="Palatino Linotype" w:eastAsia="Palatino Linotype" w:hAnsi="Palatino Linotype" w:cs="Palatino Linotype"/>
                <w:b/>
                <w:sz w:val="20"/>
              </w:rPr>
              <w:t>Sujetos Obligados</w:t>
            </w:r>
            <w:r w:rsidRPr="006149CF">
              <w:rPr>
                <w:rFonts w:ascii="Palatino Linotype" w:eastAsia="Palatino Linotype" w:hAnsi="Palatino Linotype" w:cs="Palatino Linotype"/>
                <w:sz w:val="20"/>
              </w:rPr>
              <w:t xml:space="preserve">, por lo que deberán fundar y motivar debidamente la clasificación. </w:t>
            </w:r>
          </w:p>
          <w:p w14:paraId="0830AD6D" w14:textId="77777777" w:rsidR="00F24DDF" w:rsidRPr="006149CF" w:rsidRDefault="00F24DDF" w:rsidP="00041957">
            <w:pPr>
              <w:ind w:right="49"/>
              <w:jc w:val="both"/>
              <w:rPr>
                <w:rFonts w:ascii="Palatino Linotype" w:eastAsia="Palatino Linotype" w:hAnsi="Palatino Linotype" w:cs="Palatino Linotype"/>
                <w:sz w:val="20"/>
              </w:rPr>
            </w:pPr>
            <w:r w:rsidRPr="006149CF">
              <w:rPr>
                <w:rFonts w:ascii="Palatino Linotype" w:eastAsia="Palatino Linotype" w:hAnsi="Palatino Linotype" w:cs="Palatino Linotype"/>
                <w:sz w:val="20"/>
              </w:rPr>
              <w:t xml:space="preserve">De lo anterior, se desprende que para una correcta </w:t>
            </w:r>
            <w:r w:rsidRPr="006149CF">
              <w:rPr>
                <w:rFonts w:ascii="Palatino Linotype" w:eastAsia="Palatino Linotype" w:hAnsi="Palatino Linotype" w:cs="Palatino Linotype"/>
                <w:b/>
                <w:sz w:val="20"/>
              </w:rPr>
              <w:t>clasificación total o parcial</w:t>
            </w:r>
            <w:r w:rsidRPr="006149CF">
              <w:rPr>
                <w:rFonts w:ascii="Palatino Linotype" w:eastAsia="Palatino Linotype" w:hAnsi="Palatino Linotype" w:cs="Palatino Linotype"/>
                <w:sz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4E79F435" w14:textId="77777777" w:rsidR="00F24DDF" w:rsidRPr="006149CF" w:rsidRDefault="00F24DDF" w:rsidP="00041957">
            <w:pPr>
              <w:ind w:right="49"/>
              <w:jc w:val="both"/>
              <w:rPr>
                <w:rFonts w:ascii="Palatino Linotype" w:eastAsia="Palatino Linotype" w:hAnsi="Palatino Linotype" w:cs="Palatino Linotype"/>
                <w:sz w:val="20"/>
              </w:rPr>
            </w:pPr>
            <w:r w:rsidRPr="006149CF">
              <w:rPr>
                <w:rFonts w:ascii="Palatino Linotype" w:eastAsia="Palatino Linotype" w:hAnsi="Palatino Linotype" w:cs="Palatino Linotype"/>
                <w:sz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379A6547" w14:textId="77777777" w:rsidR="00F24DDF" w:rsidRPr="006149CF" w:rsidRDefault="00F24DDF" w:rsidP="00041957">
            <w:pPr>
              <w:ind w:right="49"/>
              <w:jc w:val="both"/>
              <w:rPr>
                <w:rFonts w:ascii="Palatino Linotype" w:eastAsia="Palatino Linotype" w:hAnsi="Palatino Linotype" w:cs="Palatino Linotype"/>
                <w:sz w:val="20"/>
              </w:rPr>
            </w:pPr>
            <w:r w:rsidRPr="006149CF">
              <w:rPr>
                <w:rFonts w:ascii="Palatino Linotype" w:eastAsia="Palatino Linotype" w:hAnsi="Palatino Linotype" w:cs="Palatino Linotype"/>
                <w:sz w:val="20"/>
              </w:rPr>
              <w:t>En ese mismo sentido, el numeral trigésimo tercero fracción V de los Lineamientos Generales, precisa que para motivar la clasificación se deben acreditar las circunstancias de tiempo, modo y lugar.</w:t>
            </w:r>
          </w:p>
          <w:p w14:paraId="392C2E55" w14:textId="77777777" w:rsidR="00F24DDF" w:rsidRPr="006149CF" w:rsidRDefault="00F24DDF" w:rsidP="00041957">
            <w:pPr>
              <w:ind w:right="49"/>
              <w:jc w:val="both"/>
              <w:rPr>
                <w:rFonts w:ascii="Palatino Linotype" w:eastAsia="Palatino Linotype" w:hAnsi="Palatino Linotype" w:cs="Palatino Linotype"/>
                <w:sz w:val="20"/>
              </w:rPr>
            </w:pPr>
            <w:r w:rsidRPr="006149CF">
              <w:rPr>
                <w:rFonts w:ascii="Palatino Linotype" w:eastAsia="Palatino Linotype" w:hAnsi="Palatino Linotype" w:cs="Palatino Linotype"/>
                <w:sz w:val="20"/>
              </w:rPr>
              <w:t xml:space="preserve">Ahora bien, </w:t>
            </w:r>
            <w:r w:rsidRPr="006149CF">
              <w:rPr>
                <w:rFonts w:ascii="Palatino Linotype" w:eastAsia="Palatino Linotype" w:hAnsi="Palatino Linotype" w:cs="Palatino Linotype"/>
                <w:b/>
                <w:sz w:val="20"/>
                <w:u w:val="single"/>
              </w:rPr>
              <w:t>para cada caso además de fundar y motivar</w:t>
            </w:r>
            <w:r w:rsidRPr="006149CF">
              <w:rPr>
                <w:rFonts w:ascii="Palatino Linotype" w:eastAsia="Palatino Linotype" w:hAnsi="Palatino Linotype" w:cs="Palatino Linotype"/>
                <w:sz w:val="20"/>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F24DDF" w:rsidRPr="006149CF" w14:paraId="102A85A7" w14:textId="77777777" w:rsidTr="006149CF">
        <w:tc>
          <w:tcPr>
            <w:tcW w:w="1838" w:type="dxa"/>
          </w:tcPr>
          <w:p w14:paraId="13B71C82" w14:textId="77777777" w:rsidR="00F24DDF" w:rsidRPr="006149CF" w:rsidRDefault="00F24DDF" w:rsidP="0012169E">
            <w:pPr>
              <w:ind w:right="49"/>
              <w:jc w:val="both"/>
              <w:rPr>
                <w:rFonts w:ascii="Palatino Linotype" w:eastAsia="Palatino Linotype" w:hAnsi="Palatino Linotype" w:cs="Palatino Linotype"/>
                <w:sz w:val="20"/>
              </w:rPr>
            </w:pPr>
            <w:r w:rsidRPr="006149CF">
              <w:rPr>
                <w:rFonts w:ascii="Palatino Linotype" w:eastAsia="Palatino Linotype" w:hAnsi="Palatino Linotype" w:cs="Palatino Linotype"/>
                <w:sz w:val="20"/>
              </w:rPr>
              <w:lastRenderedPageBreak/>
              <w:t xml:space="preserve">e) Condiciones especiales de la clasificación de la información como confidencial. </w:t>
            </w:r>
          </w:p>
        </w:tc>
        <w:tc>
          <w:tcPr>
            <w:tcW w:w="7655" w:type="dxa"/>
          </w:tcPr>
          <w:p w14:paraId="72CD7406" w14:textId="77777777" w:rsidR="00F24DDF" w:rsidRPr="006149CF" w:rsidRDefault="00F24DDF" w:rsidP="0012169E">
            <w:pPr>
              <w:ind w:right="49"/>
              <w:jc w:val="both"/>
              <w:rPr>
                <w:rFonts w:ascii="Palatino Linotype" w:eastAsia="Palatino Linotype" w:hAnsi="Palatino Linotype" w:cs="Palatino Linotype"/>
                <w:sz w:val="20"/>
              </w:rPr>
            </w:pPr>
            <w:r w:rsidRPr="006149CF">
              <w:rPr>
                <w:rFonts w:ascii="Palatino Linotype" w:eastAsia="Palatino Linotype" w:hAnsi="Palatino Linotype" w:cs="Palatino Linotype"/>
                <w:sz w:val="20"/>
              </w:rPr>
              <w:t xml:space="preserve">Los artículos 148 y 120 de la Ley Estatal y de la Ley General, respectivamente, establecen que aun tratándose de datos personales, se podrán proporcionar, incluso sin solicitar el consentimiento de su titular. </w:t>
            </w:r>
          </w:p>
          <w:p w14:paraId="4EE9115A" w14:textId="77777777" w:rsidR="00F24DDF" w:rsidRPr="006149CF" w:rsidRDefault="00F24DDF" w:rsidP="0012169E">
            <w:pPr>
              <w:ind w:right="49"/>
              <w:jc w:val="both"/>
              <w:rPr>
                <w:rFonts w:ascii="Palatino Linotype" w:eastAsia="Palatino Linotype" w:hAnsi="Palatino Linotype" w:cs="Palatino Linotype"/>
                <w:sz w:val="20"/>
              </w:rPr>
            </w:pPr>
            <w:r w:rsidRPr="006149CF">
              <w:rPr>
                <w:rFonts w:ascii="Palatino Linotype" w:eastAsia="Palatino Linotype" w:hAnsi="Palatino Linotype" w:cs="Palatino Linotype"/>
                <w:sz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5E4B773F" w14:textId="77777777" w:rsidR="00F24DDF" w:rsidRPr="006149CF" w:rsidRDefault="00F24DDF" w:rsidP="0012169E">
            <w:pPr>
              <w:jc w:val="both"/>
              <w:rPr>
                <w:rFonts w:ascii="Palatino Linotype" w:eastAsia="Palatino Linotype" w:hAnsi="Palatino Linotype" w:cs="Palatino Linotype"/>
                <w:sz w:val="20"/>
              </w:rPr>
            </w:pPr>
            <w:r w:rsidRPr="006149CF">
              <w:rPr>
                <w:rFonts w:ascii="Palatino Linotype" w:eastAsia="Palatino Linotype" w:hAnsi="Palatino Linotype" w:cs="Palatino Linotype"/>
                <w:sz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6B13641A" w14:textId="77777777" w:rsidR="00F24DDF" w:rsidRDefault="00F24DDF" w:rsidP="0012169E">
      <w:pPr>
        <w:jc w:val="both"/>
        <w:rPr>
          <w:rFonts w:ascii="Palatino Linotype" w:eastAsia="Calibri" w:hAnsi="Palatino Linotype" w:cs="Arial"/>
          <w:color w:val="000000" w:themeColor="text1"/>
          <w:lang w:val="es-ES"/>
        </w:rPr>
      </w:pPr>
    </w:p>
    <w:p w14:paraId="60B43119" w14:textId="77777777" w:rsidR="006149CF" w:rsidRPr="006149CF" w:rsidRDefault="006149CF" w:rsidP="0012169E">
      <w:pPr>
        <w:jc w:val="both"/>
        <w:rPr>
          <w:rFonts w:ascii="Palatino Linotype" w:eastAsia="Calibri" w:hAnsi="Palatino Linotype" w:cs="Arial"/>
          <w:color w:val="000000" w:themeColor="text1"/>
          <w:lang w:val="es-ES"/>
        </w:rPr>
      </w:pPr>
    </w:p>
    <w:p w14:paraId="72A6B884" w14:textId="77777777" w:rsidR="0012169E" w:rsidRPr="006149CF" w:rsidRDefault="006A1B25" w:rsidP="0012169E">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6149CF">
        <w:rPr>
          <w:rFonts w:ascii="Palatino Linotype" w:eastAsia="Palatino Linotype" w:hAnsi="Palatino Linotype" w:cs="Palatino Linotype"/>
          <w:color w:val="000000"/>
        </w:rPr>
        <w:t>Si el Servidor Público incumple con estas formalidades y entrega la información sin proteger los datos personales incumple con lo que estipula las disposiciones legales establecidas, asimismo, si entrega un documento testado sin el debido acuerdo de clasificación.</w:t>
      </w:r>
    </w:p>
    <w:p w14:paraId="345C3C11" w14:textId="2B70FA83" w:rsidR="0012169E" w:rsidRPr="006149CF" w:rsidRDefault="0012169E" w:rsidP="0012169E">
      <w:pPr>
        <w:pStyle w:val="Prrafodelista"/>
        <w:numPr>
          <w:ilvl w:val="0"/>
          <w:numId w:val="46"/>
        </w:numPr>
        <w:tabs>
          <w:tab w:val="left" w:pos="426"/>
        </w:tabs>
        <w:spacing w:line="360" w:lineRule="auto"/>
        <w:ind w:right="51"/>
        <w:jc w:val="both"/>
        <w:rPr>
          <w:rFonts w:ascii="Palatino Linotype" w:eastAsia="Palatino Linotype" w:hAnsi="Palatino Linotype" w:cs="Palatino Linotype"/>
          <w:b/>
        </w:rPr>
      </w:pPr>
      <w:r w:rsidRPr="006149CF">
        <w:rPr>
          <w:rFonts w:ascii="Palatino Linotype" w:eastAsia="Palatino Linotype" w:hAnsi="Palatino Linotype" w:cs="Palatino Linotype"/>
          <w:b/>
        </w:rPr>
        <w:t>Del análisis de los datos susceptibles de ser protegidos.</w:t>
      </w:r>
    </w:p>
    <w:p w14:paraId="74061854" w14:textId="73AC2DBB" w:rsidR="0012169E" w:rsidRPr="006149CF" w:rsidRDefault="0012169E" w:rsidP="0012169E">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6149CF">
        <w:rPr>
          <w:rFonts w:ascii="Palatino Linotype" w:eastAsia="Palatino Linotype" w:hAnsi="Palatino Linotype" w:cs="Palatino Linotype"/>
        </w:rPr>
        <w:t xml:space="preserve">Bajo lo anterior, es importante analizar los datos personales susceptibles de ser protegidos, que pudieran estar contenidos en los </w:t>
      </w:r>
      <w:r w:rsidRPr="006149CF">
        <w:rPr>
          <w:rFonts w:ascii="Palatino Linotype" w:eastAsia="Palatino Linotype" w:hAnsi="Palatino Linotype" w:cs="Palatino Linotype"/>
          <w:b/>
        </w:rPr>
        <w:t>nómina general o conciliación de nómina</w:t>
      </w:r>
      <w:r w:rsidRPr="006149CF">
        <w:rPr>
          <w:rFonts w:ascii="Palatino Linotype" w:eastAsia="Palatino Linotype" w:hAnsi="Palatino Linotype" w:cs="Palatino Linotype"/>
        </w:rPr>
        <w:t xml:space="preserve">, tales como </w:t>
      </w:r>
      <w:r w:rsidRPr="006149CF">
        <w:rPr>
          <w:rFonts w:ascii="Palatino Linotype" w:eastAsia="Palatino Linotype" w:hAnsi="Palatino Linotype" w:cs="Palatino Linotype"/>
          <w:b/>
        </w:rPr>
        <w:t xml:space="preserve">Registro Federal de Contribuyentes (RFC), </w:t>
      </w:r>
      <w:r w:rsidRPr="006149CF">
        <w:rPr>
          <w:rFonts w:ascii="Palatino Linotype" w:eastAsia="Palatino Linotype" w:hAnsi="Palatino Linotype" w:cs="Palatino Linotype"/>
        </w:rPr>
        <w:t xml:space="preserve">la </w:t>
      </w:r>
      <w:r w:rsidRPr="006149CF">
        <w:rPr>
          <w:rFonts w:ascii="Palatino Linotype" w:eastAsia="Palatino Linotype" w:hAnsi="Palatino Linotype" w:cs="Palatino Linotype"/>
          <w:b/>
        </w:rPr>
        <w:t>Clave Única de Registro de Población (CURP)</w:t>
      </w:r>
      <w:r w:rsidRPr="006149CF">
        <w:rPr>
          <w:rFonts w:ascii="Palatino Linotype" w:eastAsia="Palatino Linotype" w:hAnsi="Palatino Linotype" w:cs="Palatino Linotype"/>
        </w:rPr>
        <w:t xml:space="preserve">, la </w:t>
      </w:r>
      <w:r w:rsidRPr="006149CF">
        <w:rPr>
          <w:rFonts w:ascii="Palatino Linotype" w:eastAsia="Palatino Linotype" w:hAnsi="Palatino Linotype" w:cs="Palatino Linotype"/>
          <w:b/>
        </w:rPr>
        <w:t xml:space="preserve">Clave de ISSEMyM </w:t>
      </w:r>
      <w:r w:rsidRPr="006149CF">
        <w:rPr>
          <w:rFonts w:ascii="Palatino Linotype" w:eastAsia="Palatino Linotype" w:hAnsi="Palatino Linotype" w:cs="Palatino Linotype"/>
        </w:rPr>
        <w:t xml:space="preserve">u análogos, </w:t>
      </w:r>
      <w:r w:rsidRPr="006149CF">
        <w:rPr>
          <w:rFonts w:ascii="Palatino Linotype" w:eastAsia="Palatino Linotype" w:hAnsi="Palatino Linotype" w:cs="Palatino Linotype"/>
          <w:b/>
        </w:rPr>
        <w:t xml:space="preserve">préstamos o descuentos </w:t>
      </w:r>
      <w:r w:rsidRPr="006149CF">
        <w:rPr>
          <w:rFonts w:ascii="Palatino Linotype" w:eastAsia="Palatino Linotype" w:hAnsi="Palatino Linotype" w:cs="Palatino Linotype"/>
        </w:rPr>
        <w:t xml:space="preserve">realizados al servidor público y la </w:t>
      </w:r>
      <w:r w:rsidRPr="006149CF">
        <w:rPr>
          <w:rFonts w:ascii="Palatino Linotype" w:eastAsia="Palatino Linotype" w:hAnsi="Palatino Linotype" w:cs="Palatino Linotype"/>
          <w:b/>
        </w:rPr>
        <w:t>clave interbancaria de depósito.</w:t>
      </w:r>
    </w:p>
    <w:p w14:paraId="3E19731C" w14:textId="4EEC22A7" w:rsidR="0012169E" w:rsidRPr="006149CF" w:rsidRDefault="0012169E" w:rsidP="0012169E">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53FA3AA8" w14:textId="2BAA0F92" w:rsidR="0012169E" w:rsidRPr="006149CF" w:rsidRDefault="0012169E" w:rsidP="0012169E">
      <w:pPr>
        <w:tabs>
          <w:tab w:val="left" w:pos="426"/>
        </w:tabs>
        <w:spacing w:line="360" w:lineRule="auto"/>
        <w:ind w:right="51"/>
        <w:jc w:val="both"/>
        <w:rPr>
          <w:rFonts w:ascii="Palatino Linotype" w:eastAsia="Palatino Linotype" w:hAnsi="Palatino Linotype" w:cs="Palatino Linotype"/>
          <w:b/>
        </w:rPr>
      </w:pPr>
      <w:r w:rsidRPr="006149CF">
        <w:rPr>
          <w:rFonts w:ascii="Palatino Linotype" w:eastAsia="Palatino Linotype" w:hAnsi="Palatino Linotype" w:cs="Palatino Linotype"/>
          <w:b/>
        </w:rPr>
        <w:t>a) Del Registro Federal de Contribuyentes.</w:t>
      </w:r>
    </w:p>
    <w:p w14:paraId="0BE8BE04" w14:textId="77777777" w:rsidR="0012169E" w:rsidRPr="006149CF" w:rsidRDefault="0012169E" w:rsidP="0012169E">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6149CF">
        <w:rPr>
          <w:rFonts w:ascii="Palatino Linotype" w:eastAsia="Palatino Linotype" w:hAnsi="Palatino Linotype" w:cs="Palatino Linotype"/>
        </w:rPr>
        <w:t xml:space="preserve">El Registro Federal de Contribuyentes (RFC) es una clave alfanumérica que se compone de trece (13) caracteres. De acuerdo con la Comisión Nacional para la Protección y Defensa </w:t>
      </w:r>
      <w:r w:rsidRPr="006149CF">
        <w:rPr>
          <w:rFonts w:ascii="Palatino Linotype" w:eastAsia="Palatino Linotype" w:hAnsi="Palatino Linotype" w:cs="Palatino Linotype"/>
        </w:rPr>
        <w:lastRenderedPageBreak/>
        <w:t>de los Usuarios de Servicios Financieros (CONDUSEF), los dos primeros caracteres, corresponden al apellido paterno, el tercero a la inicial del apellido materno y el cuarto al primero nombre, seguido del año de nacimiento, mes y día, los tres últimos dígitos son la homoclave que es asignada por el Servicio de Administración Tributaria (SAT).</w:t>
      </w:r>
    </w:p>
    <w:p w14:paraId="56FA3586" w14:textId="77777777" w:rsidR="0012169E" w:rsidRPr="006149CF" w:rsidRDefault="0012169E" w:rsidP="0012169E">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40F812BD" w14:textId="77777777" w:rsidR="0012169E" w:rsidRPr="006149CF" w:rsidRDefault="0012169E" w:rsidP="0012169E">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6149CF">
        <w:rPr>
          <w:rFonts w:ascii="Palatino Linotype" w:eastAsia="Palatino Linotype" w:hAnsi="Palatino Linotype" w:cs="Palatino Linotype"/>
        </w:rPr>
        <w:t>Las personas físicas obligadas a presentar declaraciones o expedir comprobantes fiscales, deberán solicitar su inscripción en el Registro Federal de Contribuyentes. La clave del RFC es el medio por el cual el Servicio de Administración Tributaria exige y vigila el cumplimiento de las obligaciones fiscales de los contribuyentes, además que identifica como contribuyentes a las personas físicas o morales en nuestro país.</w:t>
      </w:r>
    </w:p>
    <w:p w14:paraId="07F3C0C5" w14:textId="77777777" w:rsidR="0012169E" w:rsidRPr="006149CF" w:rsidRDefault="0012169E" w:rsidP="0012169E">
      <w:pPr>
        <w:jc w:val="both"/>
        <w:rPr>
          <w:rFonts w:ascii="Palatino Linotype" w:eastAsia="Palatino Linotype" w:hAnsi="Palatino Linotype" w:cs="Palatino Linotype"/>
        </w:rPr>
      </w:pPr>
    </w:p>
    <w:p w14:paraId="6EC87A62" w14:textId="77777777" w:rsidR="0012169E" w:rsidRPr="006149CF" w:rsidRDefault="0012169E" w:rsidP="0012169E">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6149CF">
        <w:rPr>
          <w:rFonts w:ascii="Palatino Linotype" w:eastAsia="Palatino Linotype" w:hAnsi="Palatino Linotype" w:cs="Palatino Linotype"/>
        </w:rPr>
        <w:t xml:space="preserve"> Del mismo modo, el Registro Federal de Contribuyentes permite tener acceso a programas sociales o becas, obtención de créditos y apoyos, apertura cuentas bancarias, participar en Afores, e incluso es un requisito indispensable para realizar el trámite de ingreso a un empleo.</w:t>
      </w:r>
    </w:p>
    <w:p w14:paraId="1C0BEF26" w14:textId="77777777" w:rsidR="0012169E" w:rsidRPr="006149CF" w:rsidRDefault="0012169E" w:rsidP="0012169E">
      <w:pPr>
        <w:jc w:val="both"/>
        <w:rPr>
          <w:rFonts w:ascii="Palatino Linotype" w:eastAsia="Palatino Linotype" w:hAnsi="Palatino Linotype" w:cs="Palatino Linotype"/>
        </w:rPr>
      </w:pPr>
    </w:p>
    <w:p w14:paraId="05CB24A3" w14:textId="77777777" w:rsidR="0012169E" w:rsidRPr="006149CF" w:rsidRDefault="0012169E" w:rsidP="0012169E">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6149CF">
        <w:rPr>
          <w:rFonts w:ascii="Palatino Linotype" w:eastAsia="Palatino Linotype" w:hAnsi="Palatino Linotype" w:cs="Palatino Linotype"/>
        </w:rPr>
        <w:t>De lo anteriormente expuesto, el Registro Federal de Contribuyentes, es un dato personal concerniente a una persona física identificada o identificable, cuya exposición vulneraría la esfera privada del servidor público, e incluso pudiese dar pauta a la configuración de un delito fiscal.</w:t>
      </w:r>
    </w:p>
    <w:p w14:paraId="5D494433" w14:textId="77777777" w:rsidR="0012169E" w:rsidRPr="006149CF" w:rsidRDefault="0012169E" w:rsidP="0012169E">
      <w:pPr>
        <w:pStyle w:val="Prrafodelista"/>
        <w:jc w:val="both"/>
        <w:rPr>
          <w:rFonts w:ascii="Palatino Linotype" w:eastAsia="Palatino Linotype" w:hAnsi="Palatino Linotype" w:cs="Palatino Linotype"/>
        </w:rPr>
      </w:pPr>
    </w:p>
    <w:p w14:paraId="4EE41ECB" w14:textId="77777777" w:rsidR="0012169E" w:rsidRPr="006149CF" w:rsidRDefault="0012169E" w:rsidP="0012169E">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6149CF">
        <w:rPr>
          <w:rFonts w:ascii="Palatino Linotype" w:eastAsia="Palatino Linotype" w:hAnsi="Palatino Linotype" w:cs="Palatino Linotype"/>
        </w:rPr>
        <w:lastRenderedPageBreak/>
        <w:t>En el mismo sentido, resulta aplicable el Criterio 19/17 emitido por el Instituto Nacional de Transparencia, Acceso a la Información, y Protección de Datos Personales, en el cual se señala lo siguiente:</w:t>
      </w:r>
    </w:p>
    <w:p w14:paraId="02EFF282" w14:textId="77777777" w:rsidR="0012169E" w:rsidRPr="006149CF" w:rsidRDefault="0012169E" w:rsidP="006149CF">
      <w:pPr>
        <w:shd w:val="clear" w:color="auto" w:fill="FFFFFF"/>
        <w:ind w:left="567" w:right="992"/>
        <w:jc w:val="both"/>
        <w:rPr>
          <w:rFonts w:ascii="Palatino Linotype" w:eastAsia="Palatino Linotype" w:hAnsi="Palatino Linotype" w:cs="Palatino Linotype"/>
          <w:i/>
          <w:sz w:val="22"/>
        </w:rPr>
      </w:pPr>
      <w:r w:rsidRPr="006149CF">
        <w:rPr>
          <w:rFonts w:ascii="Palatino Linotype" w:eastAsia="Palatino Linotype" w:hAnsi="Palatino Linotype" w:cs="Palatino Linotype"/>
          <w:b/>
          <w:i/>
          <w:sz w:val="22"/>
        </w:rPr>
        <w:t>REGISTRO FEDERAL DE CONTRIBUYENTES (RFC) DE PERSONAS FÍSICAS.</w:t>
      </w:r>
      <w:r w:rsidRPr="006149CF">
        <w:rPr>
          <w:rFonts w:ascii="Palatino Linotype" w:eastAsia="Palatino Linotype" w:hAnsi="Palatino Linotype" w:cs="Palatino Linotype"/>
          <w:i/>
          <w:sz w:val="22"/>
        </w:rPr>
        <w:t xml:space="preserve"> “El RFC es una clave de carácter fiscal, única e irrepetible, que permite identificar al titular, su edad y fecha de nacimiento, por lo que es un dato personal de carácter confidencial.”</w:t>
      </w:r>
    </w:p>
    <w:p w14:paraId="4A37060B" w14:textId="77777777" w:rsidR="0012169E" w:rsidRPr="006149CF" w:rsidRDefault="0012169E" w:rsidP="0012169E">
      <w:pPr>
        <w:tabs>
          <w:tab w:val="left" w:pos="426"/>
        </w:tabs>
        <w:spacing w:line="360" w:lineRule="auto"/>
        <w:ind w:right="51"/>
        <w:jc w:val="both"/>
        <w:rPr>
          <w:rFonts w:ascii="Palatino Linotype" w:eastAsia="Palatino Linotype" w:hAnsi="Palatino Linotype" w:cs="Palatino Linotype"/>
        </w:rPr>
      </w:pPr>
    </w:p>
    <w:p w14:paraId="5EDE7D08" w14:textId="7822EE6D" w:rsidR="0012169E" w:rsidRPr="006149CF" w:rsidRDefault="0012169E" w:rsidP="0012169E">
      <w:pPr>
        <w:tabs>
          <w:tab w:val="left" w:pos="426"/>
        </w:tabs>
        <w:spacing w:line="360" w:lineRule="auto"/>
        <w:ind w:right="51"/>
        <w:jc w:val="both"/>
        <w:rPr>
          <w:rFonts w:ascii="Palatino Linotype" w:eastAsia="Palatino Linotype" w:hAnsi="Palatino Linotype" w:cs="Palatino Linotype"/>
          <w:b/>
        </w:rPr>
      </w:pPr>
      <w:r w:rsidRPr="006149CF">
        <w:rPr>
          <w:rFonts w:ascii="Palatino Linotype" w:eastAsia="Palatino Linotype" w:hAnsi="Palatino Linotype" w:cs="Palatino Linotype"/>
          <w:b/>
        </w:rPr>
        <w:t>b) De la Clave Única de Registro de Población.</w:t>
      </w:r>
    </w:p>
    <w:p w14:paraId="4CDFA1D6" w14:textId="77777777" w:rsidR="0012169E" w:rsidRPr="006149CF" w:rsidRDefault="0012169E" w:rsidP="0012169E">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6149CF">
        <w:rPr>
          <w:rFonts w:ascii="Palatino Linotype" w:eastAsia="Palatino Linotype" w:hAnsi="Palatino Linotype" w:cs="Palatino Linotype"/>
        </w:rPr>
        <w:t>La Clave Única de Registro de Población (CURP) según lo establecido en el Instructivo Normativo para la Asignación de la Clave Única de Registro de Población, la CURP es un elemento que permite registrar de forma individual a las o los mexicanos, así como a los extranjeros que se encuentren en condiciones de estancia regular en el país o en trámite de ésta, se integra por dieciocho (18) caracteres, los cuales son:</w:t>
      </w:r>
    </w:p>
    <w:p w14:paraId="3B9A98DA" w14:textId="34E6AD27" w:rsidR="0012169E" w:rsidRPr="006149CF" w:rsidRDefault="0012169E" w:rsidP="0012169E">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108D6F5D" w14:textId="2730E7D2" w:rsidR="0012169E" w:rsidRPr="006149CF" w:rsidRDefault="0012169E" w:rsidP="0012169E">
      <w:pPr>
        <w:pStyle w:val="Prrafodelista"/>
        <w:tabs>
          <w:tab w:val="left" w:pos="426"/>
          <w:tab w:val="left" w:pos="567"/>
        </w:tabs>
        <w:spacing w:line="360" w:lineRule="auto"/>
        <w:ind w:left="0"/>
        <w:jc w:val="center"/>
        <w:rPr>
          <w:rFonts w:ascii="Palatino Linotype" w:eastAsia="Calibri" w:hAnsi="Palatino Linotype" w:cs="Arial"/>
          <w:color w:val="000000" w:themeColor="text1"/>
          <w:lang w:val="es-ES"/>
        </w:rPr>
      </w:pPr>
      <w:r w:rsidRPr="006149CF">
        <w:rPr>
          <w:rFonts w:ascii="Palatino Linotype" w:hAnsi="Palatino Linotype"/>
          <w:noProof/>
          <w:lang w:val="es-MX" w:eastAsia="es-MX"/>
        </w:rPr>
        <w:lastRenderedPageBreak/>
        <w:drawing>
          <wp:inline distT="0" distB="0" distL="0" distR="0" wp14:anchorId="1A3A2A2D" wp14:editId="4470AD61">
            <wp:extent cx="4433744" cy="3660231"/>
            <wp:effectExtent l="12700" t="12700" r="12700" b="12700"/>
            <wp:docPr id="17" name="image2.png" descr="Interfaz de usuario gráfica, Aplicación&#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Interfaz de usuario gráfica, Aplicación&#10;&#10;Descripción generada automáticamente"/>
                    <pic:cNvPicPr preferRelativeResize="0"/>
                  </pic:nvPicPr>
                  <pic:blipFill>
                    <a:blip r:embed="rId18"/>
                    <a:srcRect l="25748" t="8269" r="41254" b="18081"/>
                    <a:stretch>
                      <a:fillRect/>
                    </a:stretch>
                  </pic:blipFill>
                  <pic:spPr>
                    <a:xfrm>
                      <a:off x="0" y="0"/>
                      <a:ext cx="4433744" cy="3660231"/>
                    </a:xfrm>
                    <a:prstGeom prst="rect">
                      <a:avLst/>
                    </a:prstGeom>
                    <a:ln w="12700">
                      <a:solidFill>
                        <a:srgbClr val="000000"/>
                      </a:solidFill>
                      <a:prstDash val="solid"/>
                    </a:ln>
                  </pic:spPr>
                </pic:pic>
              </a:graphicData>
            </a:graphic>
          </wp:inline>
        </w:drawing>
      </w:r>
    </w:p>
    <w:p w14:paraId="219689CB" w14:textId="77777777" w:rsidR="0012169E" w:rsidRPr="006149CF" w:rsidRDefault="0012169E" w:rsidP="0012169E">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72CE9161" w14:textId="77777777" w:rsidR="0012169E" w:rsidRPr="006149CF" w:rsidRDefault="0012169E" w:rsidP="0012169E">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6149CF">
        <w:rPr>
          <w:rFonts w:ascii="Palatino Linotype" w:eastAsia="Palatino Linotype" w:hAnsi="Palatino Linotype" w:cs="Palatino Linotype"/>
        </w:rPr>
        <w:t>Es entonces que a partir de los datos básicos de la persona (nombre, apellido, sexo, fecha y lugar de nacimiento) encontrados en los documentos probatorios de identidad es que se genera la CURP, la cual tiene la particularidad de asegurar una correspondencia entre claves y personas.</w:t>
      </w:r>
    </w:p>
    <w:p w14:paraId="5BE2BF21" w14:textId="77777777" w:rsidR="0012169E" w:rsidRPr="006149CF" w:rsidRDefault="0012169E" w:rsidP="0012169E">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4D047171" w14:textId="77777777" w:rsidR="0012169E" w:rsidRPr="006149CF" w:rsidRDefault="0012169E" w:rsidP="0012169E">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6149CF">
        <w:rPr>
          <w:rFonts w:ascii="Palatino Linotype" w:eastAsia="Palatino Linotype" w:hAnsi="Palatino Linotype" w:cs="Palatino Linotype"/>
        </w:rPr>
        <w:t>Entre las características de la CURP, se encuentra:</w:t>
      </w:r>
    </w:p>
    <w:p w14:paraId="6F78EEC5" w14:textId="77777777" w:rsidR="0012169E" w:rsidRPr="006149CF" w:rsidRDefault="0012169E" w:rsidP="006149CF">
      <w:pPr>
        <w:tabs>
          <w:tab w:val="left" w:pos="426"/>
          <w:tab w:val="left" w:pos="567"/>
        </w:tabs>
        <w:ind w:left="567" w:right="992"/>
        <w:jc w:val="both"/>
        <w:rPr>
          <w:rFonts w:ascii="Palatino Linotype" w:eastAsia="Palatino Linotype" w:hAnsi="Palatino Linotype" w:cs="Palatino Linotype"/>
          <w:i/>
          <w:sz w:val="22"/>
        </w:rPr>
      </w:pPr>
      <w:r w:rsidRPr="006149CF">
        <w:rPr>
          <w:rFonts w:ascii="Palatino Linotype" w:eastAsia="Palatino Linotype" w:hAnsi="Palatino Linotype" w:cs="Palatino Linotype"/>
          <w:b/>
          <w:i/>
          <w:sz w:val="22"/>
        </w:rPr>
        <w:t xml:space="preserve">Composición. </w:t>
      </w:r>
      <w:r w:rsidRPr="006149CF">
        <w:rPr>
          <w:rFonts w:ascii="Palatino Linotype" w:eastAsia="Palatino Linotype" w:hAnsi="Palatino Linotype" w:cs="Palatino Linotype"/>
          <w:i/>
          <w:sz w:val="22"/>
        </w:rPr>
        <w:t>Alfanumérica.</w:t>
      </w:r>
    </w:p>
    <w:p w14:paraId="0D6CED03" w14:textId="77777777" w:rsidR="0012169E" w:rsidRPr="006149CF" w:rsidRDefault="0012169E" w:rsidP="006149CF">
      <w:pPr>
        <w:tabs>
          <w:tab w:val="left" w:pos="426"/>
          <w:tab w:val="left" w:pos="567"/>
        </w:tabs>
        <w:ind w:left="567" w:right="992"/>
        <w:jc w:val="both"/>
        <w:rPr>
          <w:rFonts w:ascii="Palatino Linotype" w:eastAsia="Palatino Linotype" w:hAnsi="Palatino Linotype" w:cs="Palatino Linotype"/>
          <w:i/>
          <w:sz w:val="22"/>
        </w:rPr>
      </w:pPr>
      <w:r w:rsidRPr="006149CF">
        <w:rPr>
          <w:rFonts w:ascii="Palatino Linotype" w:eastAsia="Palatino Linotype" w:hAnsi="Palatino Linotype" w:cs="Palatino Linotype"/>
          <w:b/>
          <w:i/>
          <w:sz w:val="22"/>
        </w:rPr>
        <w:t xml:space="preserve">Longitud. </w:t>
      </w:r>
      <w:r w:rsidRPr="006149CF">
        <w:rPr>
          <w:rFonts w:ascii="Palatino Linotype" w:eastAsia="Palatino Linotype" w:hAnsi="Palatino Linotype" w:cs="Palatino Linotype"/>
          <w:i/>
          <w:sz w:val="22"/>
        </w:rPr>
        <w:t xml:space="preserve"> 18 caracteres.</w:t>
      </w:r>
    </w:p>
    <w:p w14:paraId="26CD3FDE" w14:textId="77777777" w:rsidR="0012169E" w:rsidRPr="006149CF" w:rsidRDefault="0012169E" w:rsidP="006149CF">
      <w:pPr>
        <w:tabs>
          <w:tab w:val="left" w:pos="426"/>
          <w:tab w:val="left" w:pos="567"/>
        </w:tabs>
        <w:ind w:left="567" w:right="992"/>
        <w:jc w:val="both"/>
        <w:rPr>
          <w:rFonts w:ascii="Palatino Linotype" w:eastAsia="Palatino Linotype" w:hAnsi="Palatino Linotype" w:cs="Palatino Linotype"/>
          <w:i/>
          <w:sz w:val="22"/>
        </w:rPr>
      </w:pPr>
      <w:r w:rsidRPr="006149CF">
        <w:rPr>
          <w:rFonts w:ascii="Palatino Linotype" w:eastAsia="Palatino Linotype" w:hAnsi="Palatino Linotype" w:cs="Palatino Linotype"/>
          <w:b/>
          <w:i/>
          <w:sz w:val="22"/>
        </w:rPr>
        <w:t xml:space="preserve">Naturaleza. </w:t>
      </w:r>
      <w:r w:rsidRPr="006149CF">
        <w:rPr>
          <w:rFonts w:ascii="Palatino Linotype" w:eastAsia="Palatino Linotype" w:hAnsi="Palatino Linotype" w:cs="Palatino Linotype"/>
          <w:i/>
          <w:sz w:val="22"/>
        </w:rPr>
        <w:t>Biunívoca.</w:t>
      </w:r>
    </w:p>
    <w:p w14:paraId="2B17EED5" w14:textId="77777777" w:rsidR="0012169E" w:rsidRPr="006149CF" w:rsidRDefault="0012169E" w:rsidP="006149CF">
      <w:pPr>
        <w:tabs>
          <w:tab w:val="left" w:pos="426"/>
          <w:tab w:val="left" w:pos="567"/>
        </w:tabs>
        <w:ind w:left="567" w:right="992"/>
        <w:jc w:val="both"/>
        <w:rPr>
          <w:rFonts w:ascii="Palatino Linotype" w:eastAsia="Palatino Linotype" w:hAnsi="Palatino Linotype" w:cs="Palatino Linotype"/>
          <w:i/>
          <w:sz w:val="22"/>
        </w:rPr>
      </w:pPr>
      <w:r w:rsidRPr="006149CF">
        <w:rPr>
          <w:rFonts w:ascii="Palatino Linotype" w:eastAsia="Palatino Linotype" w:hAnsi="Palatino Linotype" w:cs="Palatino Linotype"/>
          <w:b/>
          <w:i/>
          <w:sz w:val="22"/>
        </w:rPr>
        <w:t xml:space="preserve">Universalidad. </w:t>
      </w:r>
      <w:r w:rsidRPr="006149CF">
        <w:rPr>
          <w:rFonts w:ascii="Palatino Linotype" w:eastAsia="Palatino Linotype" w:hAnsi="Palatino Linotype" w:cs="Palatino Linotype"/>
          <w:i/>
          <w:sz w:val="22"/>
        </w:rPr>
        <w:t>Se asigna a todas las personas que conforman la población.</w:t>
      </w:r>
    </w:p>
    <w:p w14:paraId="17990247" w14:textId="2F8D023F" w:rsidR="0012169E" w:rsidRPr="006149CF" w:rsidRDefault="0012169E" w:rsidP="006149CF">
      <w:pPr>
        <w:tabs>
          <w:tab w:val="left" w:pos="142"/>
          <w:tab w:val="left" w:pos="284"/>
          <w:tab w:val="left" w:pos="426"/>
        </w:tabs>
        <w:ind w:left="567" w:right="992"/>
        <w:jc w:val="both"/>
        <w:rPr>
          <w:rFonts w:ascii="Palatino Linotype" w:eastAsia="Palatino Linotype" w:hAnsi="Palatino Linotype" w:cs="Palatino Linotype"/>
          <w:i/>
          <w:sz w:val="22"/>
        </w:rPr>
      </w:pPr>
      <w:r w:rsidRPr="006149CF">
        <w:rPr>
          <w:rFonts w:ascii="Palatino Linotype" w:eastAsia="Palatino Linotype" w:hAnsi="Palatino Linotype" w:cs="Palatino Linotype"/>
          <w:b/>
          <w:i/>
          <w:sz w:val="22"/>
        </w:rPr>
        <w:lastRenderedPageBreak/>
        <w:t xml:space="preserve">Verificabilidad. </w:t>
      </w:r>
      <w:r w:rsidRPr="006149CF">
        <w:rPr>
          <w:rFonts w:ascii="Palatino Linotype" w:eastAsia="Palatino Linotype" w:hAnsi="Palatino Linotype" w:cs="Palatino Linotype"/>
          <w:b/>
          <w:i/>
          <w:sz w:val="22"/>
          <w:u w:val="single"/>
        </w:rPr>
        <w:t>En su estructura existen elementos que permiten comprobar si fue conformada correctamente o no, así como fecha de nacimiento, sexo, identificad federativa de nacimiento y las primeras composiciones de la clave, conformadas por la letra inicial y primera vocal interna del primer apellido, la letra inicial del segundo apellido y la primera letra del nombre.</w:t>
      </w:r>
    </w:p>
    <w:p w14:paraId="66268994" w14:textId="77777777" w:rsidR="0012169E" w:rsidRPr="006149CF" w:rsidRDefault="0012169E" w:rsidP="0012169E">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6F2BFB93" w14:textId="77777777" w:rsidR="0012169E" w:rsidRPr="006149CF" w:rsidRDefault="0012169E" w:rsidP="0012169E">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6149CF">
        <w:rPr>
          <w:rFonts w:ascii="Palatino Linotype" w:eastAsia="Palatino Linotype" w:hAnsi="Palatino Linotype" w:cs="Palatino Linotype"/>
        </w:rPr>
        <w:t>Del mismo modo, los Lineamientos en comento señalan en su artículo Décimo Tercero, “Manejo de la Información” que la información contenida en la Base de Datos Nacional de la Clave Única de Registro de Población (BNDCURP), tiene carácter de confidencial, por lo que su tratamiento debe ser acorde con la legislación aplicable y vigente en materia de transparencia y acceso a la información pública, y protección de datos personales.</w:t>
      </w:r>
    </w:p>
    <w:p w14:paraId="5F5CDE2B" w14:textId="77777777" w:rsidR="0012169E" w:rsidRPr="006149CF" w:rsidRDefault="0012169E" w:rsidP="0012169E">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4396F62C" w14:textId="77777777" w:rsidR="0012169E" w:rsidRPr="006149CF" w:rsidRDefault="0012169E" w:rsidP="0012169E">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6149CF">
        <w:rPr>
          <w:rFonts w:ascii="Palatino Linotype" w:eastAsia="Palatino Linotype" w:hAnsi="Palatino Linotype" w:cs="Palatino Linotype"/>
        </w:rPr>
        <w:t>Es entonces que, de lo anterior, se desprende que la Clave Única de Registro de Población es un dato personal confidencial, ya que por sí releva información personal de su titular, y su exposición únicamente vulneraría la esfera privada del mismo, aunado a que no guarda relación con el desempeño profesional o laboral de un individuo ni con el ejercicio de recursos públicos.</w:t>
      </w:r>
    </w:p>
    <w:p w14:paraId="24B053EF" w14:textId="77777777" w:rsidR="0012169E" w:rsidRPr="006149CF" w:rsidRDefault="0012169E" w:rsidP="0012169E">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0891D4C6" w14:textId="77777777" w:rsidR="0012169E" w:rsidRPr="006149CF" w:rsidRDefault="0012169E" w:rsidP="0012169E">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6149CF">
        <w:rPr>
          <w:rFonts w:ascii="Palatino Linotype" w:eastAsia="Palatino Linotype" w:hAnsi="Palatino Linotype" w:cs="Palatino Linotype"/>
        </w:rPr>
        <w:t>Ante ello, resulta aplicable el Criterio 18/17 emitido por el Instituto Nacional de Transparencia, Acceso a la Información y Protección de Datos Personales, que a la literalidad señala:</w:t>
      </w:r>
    </w:p>
    <w:p w14:paraId="6AFBAA14" w14:textId="77777777" w:rsidR="0012169E" w:rsidRPr="006149CF" w:rsidRDefault="0012169E" w:rsidP="006149CF">
      <w:pPr>
        <w:shd w:val="clear" w:color="auto" w:fill="FFFFFF"/>
        <w:ind w:left="567" w:right="850"/>
        <w:jc w:val="both"/>
        <w:rPr>
          <w:rFonts w:ascii="Palatino Linotype" w:eastAsia="Palatino Linotype" w:hAnsi="Palatino Linotype" w:cs="Palatino Linotype"/>
          <w:i/>
        </w:rPr>
      </w:pPr>
      <w:r w:rsidRPr="006149CF">
        <w:rPr>
          <w:rFonts w:ascii="Palatino Linotype" w:eastAsia="Palatino Linotype" w:hAnsi="Palatino Linotype" w:cs="Palatino Linotype"/>
          <w:b/>
          <w:i/>
        </w:rPr>
        <w:t>CLAVE ÚNICA DE REGISTRO DE POBLACIÓN (CURP). “</w:t>
      </w:r>
      <w:r w:rsidRPr="006149CF">
        <w:rPr>
          <w:rFonts w:ascii="Palatino Linotype" w:eastAsia="Palatino Linotype" w:hAnsi="Palatino Linotype" w:cs="Palatino Linotype"/>
          <w:i/>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w:t>
      </w:r>
      <w:r w:rsidRPr="006149CF">
        <w:rPr>
          <w:rFonts w:ascii="Palatino Linotype" w:eastAsia="Palatino Linotype" w:hAnsi="Palatino Linotype" w:cs="Palatino Linotype"/>
          <w:i/>
        </w:rPr>
        <w:lastRenderedPageBreak/>
        <w:t>una persona física del resto de los habitantes del país, por lo que la CURP está considerada como información confidencial.”</w:t>
      </w:r>
    </w:p>
    <w:p w14:paraId="53B8AC30" w14:textId="77777777" w:rsidR="0012169E" w:rsidRPr="006149CF" w:rsidRDefault="0012169E" w:rsidP="0012169E">
      <w:pPr>
        <w:tabs>
          <w:tab w:val="left" w:pos="426"/>
        </w:tabs>
        <w:spacing w:line="360" w:lineRule="auto"/>
        <w:ind w:right="51"/>
        <w:jc w:val="both"/>
        <w:rPr>
          <w:rFonts w:ascii="Palatino Linotype" w:eastAsia="Palatino Linotype" w:hAnsi="Palatino Linotype" w:cs="Palatino Linotype"/>
        </w:rPr>
      </w:pPr>
    </w:p>
    <w:p w14:paraId="0294690A" w14:textId="53277304" w:rsidR="0012169E" w:rsidRPr="006149CF" w:rsidRDefault="0012169E" w:rsidP="0012169E">
      <w:pPr>
        <w:tabs>
          <w:tab w:val="left" w:pos="426"/>
        </w:tabs>
        <w:spacing w:line="360" w:lineRule="auto"/>
        <w:ind w:right="51"/>
        <w:jc w:val="both"/>
        <w:rPr>
          <w:rFonts w:ascii="Palatino Linotype" w:eastAsia="Palatino Linotype" w:hAnsi="Palatino Linotype" w:cs="Palatino Linotype"/>
          <w:b/>
        </w:rPr>
      </w:pPr>
      <w:r w:rsidRPr="006149CF">
        <w:rPr>
          <w:rFonts w:ascii="Palatino Linotype" w:eastAsia="Palatino Linotype" w:hAnsi="Palatino Linotype" w:cs="Palatino Linotype"/>
          <w:b/>
        </w:rPr>
        <w:t>c) De la clave de identificación del Instituto de Seguridad Social del Estado de México y Municipios.</w:t>
      </w:r>
    </w:p>
    <w:p w14:paraId="7759B55F" w14:textId="77777777" w:rsidR="0012169E" w:rsidRPr="006149CF" w:rsidRDefault="0012169E" w:rsidP="0012169E">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6149CF">
        <w:rPr>
          <w:rFonts w:ascii="Palatino Linotype" w:eastAsia="Palatino Linotype" w:hAnsi="Palatino Linotype" w:cs="Palatino Linotype"/>
        </w:rPr>
        <w:t>El Instituto de Seguridad Social del Estado de México y Municipios (ISSEMYM), es un organismo público descentralizo, con personalidad jurídica y órganos de gobierno propios, el cual otorgará las prestaciones y servicios que establece la Ley de Seguridad Social para los Servidores Públicos del Estado de México y Municipios.</w:t>
      </w:r>
    </w:p>
    <w:p w14:paraId="788F7809" w14:textId="77777777" w:rsidR="0012169E" w:rsidRPr="006149CF" w:rsidRDefault="0012169E" w:rsidP="0012169E">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6FEDEF06" w14:textId="77777777" w:rsidR="0012169E" w:rsidRPr="006149CF" w:rsidRDefault="0012169E" w:rsidP="0012169E">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6149CF">
        <w:rPr>
          <w:rFonts w:ascii="Palatino Linotype" w:eastAsia="Palatino Linotype" w:hAnsi="Palatino Linotype" w:cs="Palatino Linotype"/>
        </w:rPr>
        <w:t>El artículo 9 de la Ley citada en el párrafo anterior, señala que el Instituto expedirá a los derechohabientes documento de identificación para facilitarles el acceso a las prestaciones que les corresponden conforme a Ley, dicho medio de identificación se materializa a través de una credencial expedida por el Instituto a sus derechohabientes, la cual será de naturaleza personal e intransferible y la cual deberá ser presentada siempre que se requiera un servicio de salud y demás prestaciones que brinda el organismo.</w:t>
      </w:r>
    </w:p>
    <w:p w14:paraId="7FC1A3B6" w14:textId="77777777" w:rsidR="0012169E" w:rsidRPr="006149CF" w:rsidRDefault="0012169E" w:rsidP="0012169E">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620C2B1A" w14:textId="77777777" w:rsidR="0012169E" w:rsidRPr="006149CF" w:rsidRDefault="0012169E" w:rsidP="0012169E">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6149CF">
        <w:rPr>
          <w:rFonts w:ascii="Palatino Linotype" w:eastAsia="Palatino Linotype" w:hAnsi="Palatino Linotype" w:cs="Palatino Linotype"/>
        </w:rPr>
        <w:t>Entre los elementos que integra la credencial expedida se encuentra la Clave ISSEMyM, la cual permite identificar al servidor público que actualmente labora o laboró en alguna institución pública y que tenga vigente su derecho a recibir las prestaciones.</w:t>
      </w:r>
    </w:p>
    <w:p w14:paraId="2919C5F8" w14:textId="77777777" w:rsidR="0012169E" w:rsidRPr="006149CF" w:rsidRDefault="0012169E" w:rsidP="0012169E">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0AC59F65" w14:textId="77777777" w:rsidR="0012169E" w:rsidRPr="006149CF" w:rsidRDefault="0012169E" w:rsidP="0012169E">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6149CF">
        <w:rPr>
          <w:rFonts w:ascii="Palatino Linotype" w:eastAsia="Palatino Linotype" w:hAnsi="Palatino Linotype" w:cs="Palatino Linotype"/>
        </w:rPr>
        <w:t xml:space="preserve">Como se advierte, este número asignado a los derechohabientes en un dato personal que permite la identificación de la persona que goza de las prestaciones que otorga la </w:t>
      </w:r>
      <w:r w:rsidRPr="006149CF">
        <w:rPr>
          <w:rFonts w:ascii="Palatino Linotype" w:eastAsia="Palatino Linotype" w:hAnsi="Palatino Linotype" w:cs="Palatino Linotype"/>
        </w:rPr>
        <w:lastRenderedPageBreak/>
        <w:t>Institución y de qué prestaciones ha hecho uso. Es de destacar, que el Derecho de Seguridad Social es un derecho conferido a los trabajadores, cuyo objetivo es garantizar la salud, la asistencia médica, la protección de los medios de subsistencia y los servicios sociales necesarios, áreas que pertenecen a la esfera privada del individuo y que, su exposición no abona a la transparencia ni rendición de cuentas o el correcto ejercicio de las funciones desempeñadas por los servidores públicos, por el contrario su exhibición si provoca una transgresión a la vida pública e intimidad de la persona.</w:t>
      </w:r>
    </w:p>
    <w:p w14:paraId="72B2D98C" w14:textId="42D664B5" w:rsidR="0012169E" w:rsidRPr="006149CF" w:rsidRDefault="0012169E" w:rsidP="0012169E">
      <w:pPr>
        <w:pStyle w:val="Prrafodelista"/>
        <w:tabs>
          <w:tab w:val="left" w:pos="426"/>
          <w:tab w:val="left" w:pos="567"/>
        </w:tabs>
        <w:spacing w:line="360" w:lineRule="auto"/>
        <w:ind w:left="0"/>
        <w:jc w:val="both"/>
        <w:rPr>
          <w:rFonts w:ascii="Palatino Linotype" w:eastAsia="Palatino Linotype" w:hAnsi="Palatino Linotype" w:cs="Palatino Linotype"/>
        </w:rPr>
      </w:pPr>
    </w:p>
    <w:p w14:paraId="35E250AA" w14:textId="7A104DEB" w:rsidR="0012169E" w:rsidRPr="006149CF" w:rsidRDefault="0012169E" w:rsidP="0012169E">
      <w:pPr>
        <w:tabs>
          <w:tab w:val="left" w:pos="426"/>
        </w:tabs>
        <w:spacing w:line="360" w:lineRule="auto"/>
        <w:ind w:right="51"/>
        <w:jc w:val="both"/>
        <w:rPr>
          <w:rFonts w:ascii="Palatino Linotype" w:eastAsia="Palatino Linotype" w:hAnsi="Palatino Linotype" w:cs="Palatino Linotype"/>
          <w:b/>
        </w:rPr>
      </w:pPr>
      <w:r w:rsidRPr="006149CF">
        <w:rPr>
          <w:rFonts w:ascii="Palatino Linotype" w:eastAsia="Palatino Linotype" w:hAnsi="Palatino Linotype" w:cs="Palatino Linotype"/>
          <w:b/>
        </w:rPr>
        <w:t>d) Préstamos o descuentos de carácter personal.</w:t>
      </w:r>
    </w:p>
    <w:p w14:paraId="6059CB6B" w14:textId="77777777" w:rsidR="0012169E" w:rsidRPr="006149CF" w:rsidRDefault="0012169E" w:rsidP="0012169E">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6149CF">
        <w:rPr>
          <w:rFonts w:ascii="Palatino Linotype" w:eastAsia="Palatino Linotype" w:hAnsi="Palatino Linotype" w:cs="Palatino Linotype"/>
        </w:rPr>
        <w:t>Para entender los límites y alcances de esta restricción, es oportuno traer a colación lo establecido por el artículo 84 de la Ley del Trabajo de los Servidores Públicos del Estado y Municipios, el cual señala que:</w:t>
      </w:r>
    </w:p>
    <w:p w14:paraId="57EFD9AD" w14:textId="77777777" w:rsidR="0012169E" w:rsidRPr="006149CF" w:rsidRDefault="0012169E" w:rsidP="0012169E">
      <w:pPr>
        <w:tabs>
          <w:tab w:val="left" w:pos="426"/>
        </w:tabs>
        <w:ind w:left="567" w:right="567"/>
        <w:jc w:val="both"/>
        <w:rPr>
          <w:rFonts w:ascii="Palatino Linotype" w:eastAsia="Palatino Linotype" w:hAnsi="Palatino Linotype" w:cs="Palatino Linotype"/>
          <w:i/>
          <w:sz w:val="22"/>
        </w:rPr>
      </w:pPr>
      <w:r w:rsidRPr="006149CF">
        <w:rPr>
          <w:rFonts w:ascii="Palatino Linotype" w:eastAsia="Palatino Linotype" w:hAnsi="Palatino Linotype" w:cs="Palatino Linotype"/>
          <w:b/>
          <w:i/>
          <w:sz w:val="22"/>
        </w:rPr>
        <w:t>“ARTÍCULO 84.</w:t>
      </w:r>
      <w:r w:rsidRPr="006149CF">
        <w:rPr>
          <w:rFonts w:ascii="Palatino Linotype" w:eastAsia="Palatino Linotype" w:hAnsi="Palatino Linotype" w:cs="Palatino Linotype"/>
          <w:i/>
          <w:sz w:val="22"/>
        </w:rPr>
        <w:t xml:space="preserve"> Sólo podrán hacerse retenciones, descuentos o deducciones al sueldo de los servidores públicos por concepto de: </w:t>
      </w:r>
    </w:p>
    <w:p w14:paraId="277EA787" w14:textId="77777777" w:rsidR="0012169E" w:rsidRPr="006149CF" w:rsidRDefault="0012169E" w:rsidP="0012169E">
      <w:pPr>
        <w:tabs>
          <w:tab w:val="left" w:pos="426"/>
        </w:tabs>
        <w:ind w:left="567" w:right="567"/>
        <w:jc w:val="both"/>
        <w:rPr>
          <w:rFonts w:ascii="Palatino Linotype" w:eastAsia="Palatino Linotype" w:hAnsi="Palatino Linotype" w:cs="Palatino Linotype"/>
          <w:i/>
          <w:sz w:val="22"/>
        </w:rPr>
      </w:pPr>
      <w:r w:rsidRPr="006149CF">
        <w:rPr>
          <w:rFonts w:ascii="Palatino Linotype" w:eastAsia="Palatino Linotype" w:hAnsi="Palatino Linotype" w:cs="Palatino Linotype"/>
          <w:b/>
          <w:i/>
          <w:sz w:val="22"/>
        </w:rPr>
        <w:t>I.</w:t>
      </w:r>
      <w:r w:rsidRPr="006149CF">
        <w:rPr>
          <w:rFonts w:ascii="Palatino Linotype" w:eastAsia="Palatino Linotype" w:hAnsi="Palatino Linotype" w:cs="Palatino Linotype"/>
          <w:i/>
          <w:sz w:val="22"/>
        </w:rPr>
        <w:t xml:space="preserve"> Gravámenes fiscales relacionados con el sueldo; </w:t>
      </w:r>
    </w:p>
    <w:p w14:paraId="40EDAC2D" w14:textId="77777777" w:rsidR="0012169E" w:rsidRPr="006149CF" w:rsidRDefault="0012169E" w:rsidP="0012169E">
      <w:pPr>
        <w:ind w:left="567" w:right="567"/>
        <w:jc w:val="both"/>
        <w:rPr>
          <w:rFonts w:ascii="Palatino Linotype" w:eastAsia="Palatino Linotype" w:hAnsi="Palatino Linotype" w:cs="Palatino Linotype"/>
          <w:i/>
          <w:sz w:val="22"/>
        </w:rPr>
      </w:pPr>
      <w:r w:rsidRPr="006149CF">
        <w:rPr>
          <w:rFonts w:ascii="Palatino Linotype" w:eastAsia="Palatino Linotype" w:hAnsi="Palatino Linotype" w:cs="Palatino Linotype"/>
          <w:b/>
          <w:i/>
          <w:sz w:val="22"/>
        </w:rPr>
        <w:t>II.</w:t>
      </w:r>
      <w:r w:rsidRPr="006149CF">
        <w:rPr>
          <w:rFonts w:ascii="Palatino Linotype" w:eastAsia="Palatino Linotype" w:hAnsi="Palatino Linotype" w:cs="Palatino Linotype"/>
          <w:i/>
          <w:sz w:val="22"/>
        </w:rPr>
        <w:t xml:space="preserve"> Deudas contraídas con las instituciones públicas o dependencias por concepto de anticipos de sueldo, pagos hechos con exceso, errores o pérdidas debidamente comprobados; </w:t>
      </w:r>
    </w:p>
    <w:p w14:paraId="78F314C8" w14:textId="77777777" w:rsidR="0012169E" w:rsidRPr="006149CF" w:rsidRDefault="0012169E" w:rsidP="0012169E">
      <w:pPr>
        <w:ind w:left="567" w:right="567"/>
        <w:jc w:val="both"/>
        <w:rPr>
          <w:rFonts w:ascii="Palatino Linotype" w:eastAsia="Palatino Linotype" w:hAnsi="Palatino Linotype" w:cs="Palatino Linotype"/>
          <w:i/>
          <w:sz w:val="22"/>
        </w:rPr>
      </w:pPr>
      <w:r w:rsidRPr="006149CF">
        <w:rPr>
          <w:rFonts w:ascii="Palatino Linotype" w:eastAsia="Palatino Linotype" w:hAnsi="Palatino Linotype" w:cs="Palatino Linotype"/>
          <w:b/>
          <w:i/>
          <w:sz w:val="22"/>
        </w:rPr>
        <w:t>III.</w:t>
      </w:r>
      <w:r w:rsidRPr="006149CF">
        <w:rPr>
          <w:rFonts w:ascii="Palatino Linotype" w:eastAsia="Palatino Linotype" w:hAnsi="Palatino Linotype" w:cs="Palatino Linotype"/>
          <w:i/>
          <w:sz w:val="22"/>
        </w:rPr>
        <w:t xml:space="preserve"> Cuotas sindicales; </w:t>
      </w:r>
    </w:p>
    <w:p w14:paraId="20714614" w14:textId="77777777" w:rsidR="0012169E" w:rsidRPr="006149CF" w:rsidRDefault="0012169E" w:rsidP="0012169E">
      <w:pPr>
        <w:ind w:left="567" w:right="567"/>
        <w:jc w:val="both"/>
        <w:rPr>
          <w:rFonts w:ascii="Palatino Linotype" w:eastAsia="Palatino Linotype" w:hAnsi="Palatino Linotype" w:cs="Palatino Linotype"/>
          <w:i/>
          <w:sz w:val="22"/>
        </w:rPr>
      </w:pPr>
      <w:r w:rsidRPr="006149CF">
        <w:rPr>
          <w:rFonts w:ascii="Palatino Linotype" w:eastAsia="Palatino Linotype" w:hAnsi="Palatino Linotype" w:cs="Palatino Linotype"/>
          <w:b/>
          <w:i/>
          <w:sz w:val="22"/>
        </w:rPr>
        <w:t>IV.</w:t>
      </w:r>
      <w:r w:rsidRPr="006149CF">
        <w:rPr>
          <w:rFonts w:ascii="Palatino Linotype" w:eastAsia="Palatino Linotype" w:hAnsi="Palatino Linotype" w:cs="Palatino Linotype"/>
          <w:i/>
          <w:sz w:val="22"/>
        </w:rPr>
        <w:t xml:space="preserve"> Cuotas de aportación a fondos para la constitución de cooperativas y de cajas de ahorro, siempre que el servidor público hubiese manifestado previamente, de manera expresa, su conformidad; </w:t>
      </w:r>
    </w:p>
    <w:p w14:paraId="349A25D6" w14:textId="77777777" w:rsidR="0012169E" w:rsidRPr="006149CF" w:rsidRDefault="0012169E" w:rsidP="0012169E">
      <w:pPr>
        <w:ind w:left="567" w:right="567"/>
        <w:jc w:val="both"/>
        <w:rPr>
          <w:rFonts w:ascii="Palatino Linotype" w:eastAsia="Palatino Linotype" w:hAnsi="Palatino Linotype" w:cs="Palatino Linotype"/>
          <w:i/>
          <w:sz w:val="22"/>
        </w:rPr>
      </w:pPr>
      <w:r w:rsidRPr="006149CF">
        <w:rPr>
          <w:rFonts w:ascii="Palatino Linotype" w:eastAsia="Palatino Linotype" w:hAnsi="Palatino Linotype" w:cs="Palatino Linotype"/>
          <w:b/>
          <w:i/>
          <w:sz w:val="22"/>
        </w:rPr>
        <w:t>V.</w:t>
      </w:r>
      <w:r w:rsidRPr="006149CF">
        <w:rPr>
          <w:rFonts w:ascii="Palatino Linotype" w:eastAsia="Palatino Linotype" w:hAnsi="Palatino Linotype" w:cs="Palatino Linotype"/>
          <w:i/>
          <w:sz w:val="22"/>
        </w:rPr>
        <w:t xml:space="preserve"> Descuentos ordenados por el Instituto de Seguridad Social del Estado de México y Municipios, con motivo de cuotas y obligaciones contraídas con éste por los servidores públicos; </w:t>
      </w:r>
    </w:p>
    <w:p w14:paraId="18AA61E7" w14:textId="77777777" w:rsidR="0012169E" w:rsidRPr="006149CF" w:rsidRDefault="0012169E" w:rsidP="0012169E">
      <w:pPr>
        <w:ind w:left="567" w:right="567"/>
        <w:jc w:val="both"/>
        <w:rPr>
          <w:rFonts w:ascii="Palatino Linotype" w:eastAsia="Palatino Linotype" w:hAnsi="Palatino Linotype" w:cs="Palatino Linotype"/>
          <w:i/>
          <w:sz w:val="22"/>
        </w:rPr>
      </w:pPr>
      <w:r w:rsidRPr="006149CF">
        <w:rPr>
          <w:rFonts w:ascii="Palatino Linotype" w:eastAsia="Palatino Linotype" w:hAnsi="Palatino Linotype" w:cs="Palatino Linotype"/>
          <w:b/>
          <w:i/>
          <w:sz w:val="22"/>
        </w:rPr>
        <w:t>VI.</w:t>
      </w:r>
      <w:r w:rsidRPr="006149CF">
        <w:rPr>
          <w:rFonts w:ascii="Palatino Linotype" w:eastAsia="Palatino Linotype" w:hAnsi="Palatino Linotype" w:cs="Palatino Linotype"/>
          <w:i/>
          <w:sz w:val="22"/>
        </w:rPr>
        <w:t xml:space="preserve"> Obligaciones a cargo del servidor público con las que haya consentido, derivadas de la adquisición o del uso de habitaciones consideradas como de interés social; </w:t>
      </w:r>
    </w:p>
    <w:p w14:paraId="5B7AA89E" w14:textId="77777777" w:rsidR="0012169E" w:rsidRPr="006149CF" w:rsidRDefault="0012169E" w:rsidP="0012169E">
      <w:pPr>
        <w:ind w:left="567" w:right="567"/>
        <w:jc w:val="both"/>
        <w:rPr>
          <w:rFonts w:ascii="Palatino Linotype" w:eastAsia="Palatino Linotype" w:hAnsi="Palatino Linotype" w:cs="Palatino Linotype"/>
          <w:i/>
          <w:sz w:val="22"/>
        </w:rPr>
      </w:pPr>
      <w:r w:rsidRPr="006149CF">
        <w:rPr>
          <w:rFonts w:ascii="Palatino Linotype" w:eastAsia="Palatino Linotype" w:hAnsi="Palatino Linotype" w:cs="Palatino Linotype"/>
          <w:b/>
          <w:i/>
          <w:sz w:val="22"/>
        </w:rPr>
        <w:t>VII.</w:t>
      </w:r>
      <w:r w:rsidRPr="006149CF">
        <w:rPr>
          <w:rFonts w:ascii="Palatino Linotype" w:eastAsia="Palatino Linotype" w:hAnsi="Palatino Linotype" w:cs="Palatino Linotype"/>
          <w:i/>
          <w:sz w:val="22"/>
        </w:rPr>
        <w:t xml:space="preserve"> Faltas de puntualidad o de asistencia injustificadas; </w:t>
      </w:r>
    </w:p>
    <w:p w14:paraId="0BA39D1A" w14:textId="77777777" w:rsidR="0012169E" w:rsidRPr="006149CF" w:rsidRDefault="0012169E" w:rsidP="0012169E">
      <w:pPr>
        <w:ind w:left="567" w:right="567"/>
        <w:jc w:val="both"/>
        <w:rPr>
          <w:rFonts w:ascii="Palatino Linotype" w:eastAsia="Palatino Linotype" w:hAnsi="Palatino Linotype" w:cs="Palatino Linotype"/>
          <w:i/>
          <w:sz w:val="22"/>
        </w:rPr>
      </w:pPr>
      <w:r w:rsidRPr="006149CF">
        <w:rPr>
          <w:rFonts w:ascii="Palatino Linotype" w:eastAsia="Palatino Linotype" w:hAnsi="Palatino Linotype" w:cs="Palatino Linotype"/>
          <w:b/>
          <w:i/>
          <w:sz w:val="22"/>
        </w:rPr>
        <w:t>VIII.</w:t>
      </w:r>
      <w:r w:rsidRPr="006149CF">
        <w:rPr>
          <w:rFonts w:ascii="Palatino Linotype" w:eastAsia="Palatino Linotype" w:hAnsi="Palatino Linotype" w:cs="Palatino Linotype"/>
          <w:i/>
          <w:sz w:val="22"/>
        </w:rPr>
        <w:t xml:space="preserve"> Pensiones alimenticias ordenadas por la autoridad judicial; o </w:t>
      </w:r>
    </w:p>
    <w:p w14:paraId="1ECEB0E9" w14:textId="77777777" w:rsidR="0012169E" w:rsidRPr="006149CF" w:rsidRDefault="0012169E" w:rsidP="0012169E">
      <w:pPr>
        <w:ind w:left="567" w:right="567"/>
        <w:jc w:val="both"/>
        <w:rPr>
          <w:rFonts w:ascii="Palatino Linotype" w:eastAsia="Palatino Linotype" w:hAnsi="Palatino Linotype" w:cs="Palatino Linotype"/>
          <w:i/>
          <w:sz w:val="22"/>
        </w:rPr>
      </w:pPr>
      <w:r w:rsidRPr="006149CF">
        <w:rPr>
          <w:rFonts w:ascii="Palatino Linotype" w:eastAsia="Palatino Linotype" w:hAnsi="Palatino Linotype" w:cs="Palatino Linotype"/>
          <w:b/>
          <w:i/>
          <w:sz w:val="22"/>
        </w:rPr>
        <w:t>IX.</w:t>
      </w:r>
      <w:r w:rsidRPr="006149CF">
        <w:rPr>
          <w:rFonts w:ascii="Palatino Linotype" w:eastAsia="Palatino Linotype" w:hAnsi="Palatino Linotype" w:cs="Palatino Linotype"/>
          <w:i/>
          <w:sz w:val="22"/>
        </w:rPr>
        <w:t xml:space="preserve"> Cualquier otro convenido con instituciones de servicios y aceptado por el servidor público. </w:t>
      </w:r>
    </w:p>
    <w:p w14:paraId="7A65928A" w14:textId="77777777" w:rsidR="0012169E" w:rsidRPr="006149CF" w:rsidRDefault="0012169E" w:rsidP="0012169E">
      <w:pPr>
        <w:ind w:left="567" w:right="567"/>
        <w:jc w:val="both"/>
        <w:rPr>
          <w:rFonts w:ascii="Palatino Linotype" w:eastAsia="Palatino Linotype" w:hAnsi="Palatino Linotype" w:cs="Palatino Linotype"/>
          <w:sz w:val="22"/>
        </w:rPr>
      </w:pPr>
    </w:p>
    <w:p w14:paraId="7160A246" w14:textId="77D96DD6" w:rsidR="0012169E" w:rsidRPr="006149CF" w:rsidRDefault="0012169E" w:rsidP="0012169E">
      <w:pPr>
        <w:ind w:left="567" w:right="567"/>
        <w:jc w:val="both"/>
        <w:rPr>
          <w:rFonts w:ascii="Palatino Linotype" w:eastAsia="Palatino Linotype" w:hAnsi="Palatino Linotype" w:cs="Palatino Linotype"/>
          <w:i/>
          <w:sz w:val="22"/>
        </w:rPr>
      </w:pPr>
      <w:r w:rsidRPr="006149CF">
        <w:rPr>
          <w:rFonts w:ascii="Palatino Linotype" w:eastAsia="Palatino Linotype" w:hAnsi="Palatino Linotype" w:cs="Palatino Linotype"/>
          <w:i/>
          <w:sz w:val="22"/>
        </w:rPr>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w:t>
      </w:r>
    </w:p>
    <w:p w14:paraId="25EEDF0E" w14:textId="77777777" w:rsidR="0012169E" w:rsidRPr="006149CF" w:rsidRDefault="0012169E" w:rsidP="0012169E">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3E48BC8C" w14:textId="6FDDB8B6" w:rsidR="0012169E" w:rsidRPr="006149CF" w:rsidRDefault="0012169E" w:rsidP="0012169E">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6149CF">
        <w:rPr>
          <w:rFonts w:ascii="Palatino Linotype" w:eastAsia="Palatino Linotype" w:hAnsi="Palatino Linotype" w:cs="Palatino Linotype"/>
        </w:rPr>
        <w:t>Como se observa, la Ley en mérito establece claramente cuáles son los descuentos o gravámenes que se relacionan con las obligaciones adquiridas como servidores públicos y aquellos que únicamente inciden en su vida privada. De este modo, los descuentos que no se relacionen con el gasto público o con el ejercicio de sus funciones, es información de carácter confidencial.</w:t>
      </w:r>
    </w:p>
    <w:p w14:paraId="3A601EFE" w14:textId="77777777" w:rsidR="0012169E" w:rsidRPr="006149CF" w:rsidRDefault="0012169E" w:rsidP="0012169E">
      <w:pPr>
        <w:jc w:val="both"/>
        <w:rPr>
          <w:rFonts w:ascii="Palatino Linotype" w:eastAsia="Palatino Linotype" w:hAnsi="Palatino Linotype" w:cs="Palatino Linotype"/>
        </w:rPr>
      </w:pPr>
    </w:p>
    <w:p w14:paraId="72E30F81" w14:textId="1491BD75" w:rsidR="0012169E" w:rsidRPr="006149CF" w:rsidRDefault="0012169E" w:rsidP="0012169E">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6149CF">
        <w:rPr>
          <w:rFonts w:ascii="Palatino Linotype" w:eastAsia="Palatino Linotype" w:hAnsi="Palatino Linotype" w:cs="Palatino Linotype"/>
        </w:rPr>
        <w:t xml:space="preserve"> Por ende, el Sujeto Obligado debe 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el Sujeto Obligado cuando clasifique un documento, ya sea en todo o en parte, debe atender lo dispuesto por la Ley de la materia.</w:t>
      </w:r>
    </w:p>
    <w:p w14:paraId="00760098" w14:textId="32A234CF" w:rsidR="005D5BC0" w:rsidRPr="006149CF" w:rsidRDefault="005D5BC0" w:rsidP="0012169E">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45C77F33" w14:textId="77777777" w:rsidR="005D5BC0" w:rsidRPr="006149CF" w:rsidRDefault="005D5BC0" w:rsidP="005D5BC0">
      <w:pPr>
        <w:pStyle w:val="Prrafodelista"/>
        <w:tabs>
          <w:tab w:val="left" w:pos="426"/>
        </w:tabs>
        <w:spacing w:before="240" w:after="240" w:line="360" w:lineRule="auto"/>
        <w:ind w:left="0" w:right="51"/>
        <w:jc w:val="both"/>
        <w:outlineLvl w:val="1"/>
        <w:rPr>
          <w:rFonts w:ascii="Palatino Linotype" w:hAnsi="Palatino Linotype"/>
          <w:b/>
          <w:bCs/>
          <w:color w:val="000000" w:themeColor="text1"/>
        </w:rPr>
      </w:pPr>
      <w:r w:rsidRPr="006149CF">
        <w:rPr>
          <w:rFonts w:ascii="Palatino Linotype" w:hAnsi="Palatino Linotype"/>
          <w:b/>
          <w:bCs/>
          <w:color w:val="000000" w:themeColor="text1"/>
        </w:rPr>
        <w:t>SEXTO. Vista a la Dirección General de Protección de Datos Personales.</w:t>
      </w:r>
    </w:p>
    <w:p w14:paraId="36B1B00A" w14:textId="0A55AA53" w:rsidR="005D5BC0" w:rsidRPr="006149CF" w:rsidRDefault="005D5BC0" w:rsidP="005D5BC0">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6149CF">
        <w:rPr>
          <w:rFonts w:ascii="Palatino Linotype" w:eastAsia="Calibri" w:hAnsi="Palatino Linotype" w:cs="Arial"/>
          <w:color w:val="000000" w:themeColor="text1"/>
          <w:lang w:val="es-ES"/>
        </w:rPr>
        <w:t xml:space="preserve">Es </w:t>
      </w:r>
      <w:r w:rsidRPr="006149CF">
        <w:rPr>
          <w:rFonts w:ascii="Palatino Linotype" w:hAnsi="Palatino Linotype"/>
        </w:rPr>
        <w:t xml:space="preserve">necesario resaltar que el recurso de revisión previsto en la Ley de la materia no es el medio para investigar y, en su caso, sancionar a servidores públicos por la falta de cuidado de la protección de datos personales; es así que, de la información remitida en respuesta a </w:t>
      </w:r>
      <w:r w:rsidRPr="006149CF">
        <w:rPr>
          <w:rFonts w:ascii="Palatino Linotype" w:hAnsi="Palatino Linotype"/>
        </w:rPr>
        <w:lastRenderedPageBreak/>
        <w:t xml:space="preserve">las solicitudes, se aprecia que se dejaron a la vista datos personales susceptibles de ser clasificados como confidenciales, como </w:t>
      </w:r>
      <w:r w:rsidRPr="006149CF">
        <w:rPr>
          <w:rFonts w:ascii="Palatino Linotype" w:hAnsi="Palatino Linotype"/>
          <w:b/>
        </w:rPr>
        <w:t>RFC y CURP</w:t>
      </w:r>
      <w:r w:rsidRPr="006149CF">
        <w:rPr>
          <w:rFonts w:ascii="Palatino Linotype" w:hAnsi="Palatino Linotype"/>
          <w:b/>
          <w:color w:val="000000" w:themeColor="text1"/>
        </w:rPr>
        <w:t>,</w:t>
      </w:r>
      <w:r w:rsidRPr="006149CF">
        <w:rPr>
          <w:rFonts w:ascii="Palatino Linotype" w:hAnsi="Palatino Linotype"/>
        </w:rPr>
        <w:t xml:space="preserve"> por lo que es necesario dar vista al área competente para que en ejercicio de sus atribuciones realice las investigaciones pertinentes por las omisiones detectadas atribuibles al </w:t>
      </w:r>
      <w:r w:rsidRPr="006149CF">
        <w:rPr>
          <w:rFonts w:ascii="Palatino Linotype" w:hAnsi="Palatino Linotype"/>
          <w:b/>
        </w:rPr>
        <w:t>SUJETO OBLIGADO</w:t>
      </w:r>
      <w:r w:rsidRPr="006149CF">
        <w:rPr>
          <w:rFonts w:ascii="Palatino Linotype" w:hAnsi="Palatino Linotype"/>
        </w:rPr>
        <w:t>.</w:t>
      </w:r>
    </w:p>
    <w:p w14:paraId="1373F42B" w14:textId="77777777" w:rsidR="0092730D" w:rsidRPr="006149CF" w:rsidRDefault="0092730D" w:rsidP="0092730D">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3BD4591F" w14:textId="77777777" w:rsidR="005D5BC0" w:rsidRPr="006149CF" w:rsidRDefault="005D5BC0" w:rsidP="005D5BC0">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6149CF">
        <w:rPr>
          <w:rFonts w:ascii="Palatino Linotype" w:hAnsi="Palatino Linotype" w:cs="Arial"/>
        </w:rPr>
        <w:t xml:space="preserve">Por </w:t>
      </w:r>
      <w:r w:rsidRPr="006149CF">
        <w:rPr>
          <w:rFonts w:ascii="Palatino Linotype" w:eastAsia="MS Mincho" w:hAnsi="Palatino Linotype"/>
        </w:rPr>
        <w:t>ello, es conveniente señalar las fracciones XIV, XXII, XXIII y XXV, del artículo 82, de la Ley de Protección de Datos Personales en Posesión de Sujetos Obligados del Estado de México y Municipios, que establece:</w:t>
      </w:r>
    </w:p>
    <w:p w14:paraId="330F96E9" w14:textId="77777777" w:rsidR="005D5BC0" w:rsidRPr="006149CF" w:rsidRDefault="005D5BC0" w:rsidP="006149CF">
      <w:pPr>
        <w:pStyle w:val="Prrafodelista"/>
        <w:tabs>
          <w:tab w:val="left" w:pos="142"/>
          <w:tab w:val="left" w:pos="284"/>
          <w:tab w:val="left" w:pos="426"/>
          <w:tab w:val="left" w:pos="993"/>
        </w:tabs>
        <w:spacing w:before="240" w:after="240"/>
        <w:ind w:left="567" w:right="850"/>
        <w:jc w:val="both"/>
        <w:rPr>
          <w:rFonts w:ascii="Palatino Linotype" w:hAnsi="Palatino Linotype"/>
          <w:b/>
          <w:i/>
          <w:sz w:val="22"/>
        </w:rPr>
      </w:pPr>
      <w:r w:rsidRPr="006149CF">
        <w:rPr>
          <w:rFonts w:ascii="Palatino Linotype" w:hAnsi="Palatino Linotype"/>
          <w:b/>
          <w:i/>
          <w:sz w:val="22"/>
        </w:rPr>
        <w:t xml:space="preserve">Atribuciones del Instituto </w:t>
      </w:r>
    </w:p>
    <w:p w14:paraId="781D269B" w14:textId="77777777" w:rsidR="005D5BC0" w:rsidRPr="006149CF" w:rsidRDefault="005D5BC0" w:rsidP="006149CF">
      <w:pPr>
        <w:pStyle w:val="Prrafodelista"/>
        <w:tabs>
          <w:tab w:val="left" w:pos="142"/>
          <w:tab w:val="left" w:pos="284"/>
          <w:tab w:val="left" w:pos="426"/>
          <w:tab w:val="left" w:pos="993"/>
        </w:tabs>
        <w:spacing w:before="240" w:after="240"/>
        <w:ind w:left="567" w:right="850"/>
        <w:jc w:val="both"/>
        <w:rPr>
          <w:rFonts w:ascii="Palatino Linotype" w:hAnsi="Palatino Linotype"/>
          <w:i/>
          <w:sz w:val="22"/>
        </w:rPr>
      </w:pPr>
      <w:r w:rsidRPr="006149CF">
        <w:rPr>
          <w:rFonts w:ascii="Palatino Linotype" w:hAnsi="Palatino Linotype"/>
          <w:b/>
          <w:i/>
          <w:sz w:val="22"/>
        </w:rPr>
        <w:t>Artículo 82.</w:t>
      </w:r>
      <w:r w:rsidRPr="006149CF">
        <w:rPr>
          <w:rFonts w:ascii="Palatino Linotype" w:hAnsi="Palatino Linotype"/>
          <w:i/>
          <w:sz w:val="22"/>
        </w:rPr>
        <w:t xml:space="preserve"> El Instituto, además de las atribuciones encomendadas por la Ley de Transparencia y normatividad aplicable, tendrá las atribuciones siguientes:</w:t>
      </w:r>
    </w:p>
    <w:p w14:paraId="115F10D5" w14:textId="77777777" w:rsidR="005D5BC0" w:rsidRPr="006149CF" w:rsidRDefault="005D5BC0" w:rsidP="006149CF">
      <w:pPr>
        <w:pStyle w:val="Prrafodelista"/>
        <w:tabs>
          <w:tab w:val="left" w:pos="142"/>
          <w:tab w:val="left" w:pos="284"/>
          <w:tab w:val="left" w:pos="426"/>
          <w:tab w:val="left" w:pos="993"/>
        </w:tabs>
        <w:spacing w:before="240" w:after="240"/>
        <w:ind w:left="567" w:right="850"/>
        <w:jc w:val="both"/>
        <w:rPr>
          <w:rFonts w:ascii="Palatino Linotype" w:eastAsia="MS Mincho" w:hAnsi="Palatino Linotype"/>
          <w:i/>
          <w:sz w:val="22"/>
        </w:rPr>
      </w:pPr>
      <w:r w:rsidRPr="006149CF">
        <w:rPr>
          <w:rFonts w:ascii="Palatino Linotype" w:hAnsi="Palatino Linotype"/>
          <w:i/>
          <w:sz w:val="22"/>
        </w:rPr>
        <w:t>(…)</w:t>
      </w:r>
    </w:p>
    <w:p w14:paraId="07156D0F" w14:textId="77777777" w:rsidR="005D5BC0" w:rsidRPr="006149CF" w:rsidRDefault="005D5BC0" w:rsidP="006149CF">
      <w:pPr>
        <w:pStyle w:val="Prrafodelista"/>
        <w:tabs>
          <w:tab w:val="left" w:pos="142"/>
          <w:tab w:val="left" w:pos="284"/>
          <w:tab w:val="left" w:pos="426"/>
          <w:tab w:val="left" w:pos="993"/>
        </w:tabs>
        <w:spacing w:before="240" w:after="240"/>
        <w:ind w:left="567" w:right="850"/>
        <w:jc w:val="both"/>
        <w:rPr>
          <w:rFonts w:ascii="Palatino Linotype" w:hAnsi="Palatino Linotype"/>
          <w:i/>
          <w:sz w:val="22"/>
        </w:rPr>
      </w:pPr>
      <w:r w:rsidRPr="006149CF">
        <w:rPr>
          <w:rFonts w:ascii="Palatino Linotype" w:hAnsi="Palatino Linotype"/>
          <w:b/>
          <w:i/>
          <w:sz w:val="22"/>
        </w:rPr>
        <w:t>XIV.</w:t>
      </w:r>
      <w:r w:rsidRPr="006149CF">
        <w:rPr>
          <w:rFonts w:ascii="Palatino Linotype" w:hAnsi="Palatino Linotype"/>
          <w:i/>
          <w:sz w:val="22"/>
        </w:rPr>
        <w:t xml:space="preserve"> </w:t>
      </w:r>
      <w:r w:rsidRPr="006149CF">
        <w:rPr>
          <w:rFonts w:ascii="Palatino Linotype" w:hAnsi="Palatino Linotype"/>
          <w:b/>
          <w:i/>
          <w:sz w:val="22"/>
        </w:rPr>
        <w:t>Formular observaciones y recomendaciones</w:t>
      </w:r>
      <w:r w:rsidRPr="006149CF">
        <w:rPr>
          <w:rFonts w:ascii="Palatino Linotype" w:hAnsi="Palatino Linotype"/>
          <w:i/>
          <w:sz w:val="22"/>
        </w:rPr>
        <w:t xml:space="preserve"> a los sujetos obligados que incumplan esta Ley.</w:t>
      </w:r>
    </w:p>
    <w:p w14:paraId="5C059C55" w14:textId="77777777" w:rsidR="005D5BC0" w:rsidRPr="006149CF" w:rsidRDefault="005D5BC0" w:rsidP="006149CF">
      <w:pPr>
        <w:pStyle w:val="Prrafodelista"/>
        <w:tabs>
          <w:tab w:val="left" w:pos="142"/>
          <w:tab w:val="left" w:pos="284"/>
          <w:tab w:val="left" w:pos="426"/>
          <w:tab w:val="left" w:pos="993"/>
        </w:tabs>
        <w:spacing w:before="240" w:after="240"/>
        <w:ind w:left="567" w:right="850"/>
        <w:jc w:val="both"/>
        <w:rPr>
          <w:rFonts w:ascii="Palatino Linotype" w:hAnsi="Palatino Linotype"/>
          <w:i/>
          <w:sz w:val="22"/>
        </w:rPr>
      </w:pPr>
      <w:r w:rsidRPr="006149CF">
        <w:rPr>
          <w:rFonts w:ascii="Palatino Linotype" w:hAnsi="Palatino Linotype"/>
          <w:i/>
          <w:sz w:val="22"/>
        </w:rPr>
        <w:t>(…)</w:t>
      </w:r>
    </w:p>
    <w:p w14:paraId="5E4B5872" w14:textId="77777777" w:rsidR="005D5BC0" w:rsidRPr="006149CF" w:rsidRDefault="005D5BC0" w:rsidP="006149CF">
      <w:pPr>
        <w:pStyle w:val="Prrafodelista"/>
        <w:tabs>
          <w:tab w:val="left" w:pos="142"/>
          <w:tab w:val="left" w:pos="284"/>
          <w:tab w:val="left" w:pos="426"/>
          <w:tab w:val="left" w:pos="993"/>
        </w:tabs>
        <w:spacing w:before="240" w:after="240"/>
        <w:ind w:left="567" w:right="850"/>
        <w:jc w:val="both"/>
        <w:rPr>
          <w:rFonts w:ascii="Palatino Linotype" w:hAnsi="Palatino Linotype"/>
          <w:i/>
          <w:sz w:val="22"/>
        </w:rPr>
      </w:pPr>
      <w:r w:rsidRPr="006149CF">
        <w:rPr>
          <w:rFonts w:ascii="Palatino Linotype" w:hAnsi="Palatino Linotype"/>
          <w:b/>
          <w:i/>
          <w:sz w:val="22"/>
        </w:rPr>
        <w:t>XXII.</w:t>
      </w:r>
      <w:r w:rsidRPr="006149CF">
        <w:rPr>
          <w:rFonts w:ascii="Palatino Linotype" w:hAnsi="Palatino Linotype"/>
          <w:i/>
          <w:sz w:val="22"/>
        </w:rPr>
        <w:t xml:space="preserve"> </w:t>
      </w:r>
      <w:r w:rsidRPr="006149CF">
        <w:rPr>
          <w:rFonts w:ascii="Palatino Linotype" w:hAnsi="Palatino Linotype"/>
          <w:b/>
          <w:i/>
          <w:sz w:val="22"/>
        </w:rPr>
        <w:t>Verificar el cumplimiento</w:t>
      </w:r>
      <w:r w:rsidRPr="006149CF">
        <w:rPr>
          <w:rFonts w:ascii="Palatino Linotype" w:hAnsi="Palatino Linotype"/>
          <w:i/>
          <w:sz w:val="22"/>
        </w:rPr>
        <w:t xml:space="preserve"> de las disposiciones previstas en esta Ley a través de los procedimientos de revisión que resulten compatibles con las disposiciones de esta Ley.</w:t>
      </w:r>
    </w:p>
    <w:p w14:paraId="0B8CF904" w14:textId="77777777" w:rsidR="005D5BC0" w:rsidRPr="006149CF" w:rsidRDefault="005D5BC0" w:rsidP="006149CF">
      <w:pPr>
        <w:pStyle w:val="Prrafodelista"/>
        <w:tabs>
          <w:tab w:val="left" w:pos="142"/>
          <w:tab w:val="left" w:pos="284"/>
          <w:tab w:val="left" w:pos="426"/>
          <w:tab w:val="left" w:pos="993"/>
        </w:tabs>
        <w:spacing w:before="240" w:after="240"/>
        <w:ind w:left="567" w:right="850"/>
        <w:jc w:val="both"/>
        <w:rPr>
          <w:rFonts w:ascii="Palatino Linotype" w:hAnsi="Palatino Linotype"/>
          <w:i/>
          <w:sz w:val="22"/>
        </w:rPr>
      </w:pPr>
      <w:r w:rsidRPr="006149CF">
        <w:rPr>
          <w:rFonts w:ascii="Palatino Linotype" w:hAnsi="Palatino Linotype"/>
          <w:b/>
          <w:i/>
          <w:sz w:val="22"/>
        </w:rPr>
        <w:t>XXIII.</w:t>
      </w:r>
      <w:r w:rsidRPr="006149CF">
        <w:rPr>
          <w:rFonts w:ascii="Palatino Linotype" w:hAnsi="Palatino Linotype"/>
          <w:i/>
          <w:sz w:val="22"/>
        </w:rPr>
        <w:t xml:space="preserve"> </w:t>
      </w:r>
      <w:r w:rsidRPr="006149CF">
        <w:rPr>
          <w:rFonts w:ascii="Palatino Linotype" w:hAnsi="Palatino Linotype"/>
          <w:b/>
          <w:i/>
          <w:sz w:val="22"/>
        </w:rPr>
        <w:t>Implementar</w:t>
      </w:r>
      <w:r w:rsidRPr="006149CF">
        <w:rPr>
          <w:rFonts w:ascii="Palatino Linotype" w:hAnsi="Palatino Linotype"/>
          <w:i/>
          <w:sz w:val="22"/>
        </w:rPr>
        <w:t xml:space="preserve"> los </w:t>
      </w:r>
      <w:r w:rsidRPr="006149CF">
        <w:rPr>
          <w:rFonts w:ascii="Palatino Linotype" w:hAnsi="Palatino Linotype"/>
          <w:b/>
          <w:i/>
          <w:sz w:val="22"/>
        </w:rPr>
        <w:t>procedimientos</w:t>
      </w:r>
      <w:r w:rsidRPr="006149CF">
        <w:rPr>
          <w:rFonts w:ascii="Palatino Linotype" w:hAnsi="Palatino Linotype"/>
          <w:i/>
          <w:sz w:val="22"/>
        </w:rPr>
        <w:t xml:space="preserve"> que resulten necesarios </w:t>
      </w:r>
      <w:r w:rsidRPr="006149CF">
        <w:rPr>
          <w:rFonts w:ascii="Palatino Linotype" w:hAnsi="Palatino Linotype"/>
          <w:b/>
          <w:i/>
          <w:sz w:val="22"/>
        </w:rPr>
        <w:t xml:space="preserve">para el cumplimiento </w:t>
      </w:r>
      <w:r w:rsidRPr="006149CF">
        <w:rPr>
          <w:rFonts w:ascii="Palatino Linotype" w:hAnsi="Palatino Linotype"/>
          <w:i/>
          <w:sz w:val="22"/>
        </w:rPr>
        <w:t>de las disposiciones de esta Ley y para asegurar la protección de datos personales de los titulares. (…)</w:t>
      </w:r>
    </w:p>
    <w:p w14:paraId="3A39BBA3" w14:textId="77777777" w:rsidR="005D5BC0" w:rsidRPr="006149CF" w:rsidRDefault="005D5BC0" w:rsidP="006149CF">
      <w:pPr>
        <w:pStyle w:val="Prrafodelista"/>
        <w:tabs>
          <w:tab w:val="left" w:pos="142"/>
          <w:tab w:val="left" w:pos="284"/>
          <w:tab w:val="left" w:pos="426"/>
          <w:tab w:val="left" w:pos="993"/>
        </w:tabs>
        <w:spacing w:before="240" w:after="240"/>
        <w:ind w:left="567" w:right="850"/>
        <w:jc w:val="both"/>
        <w:rPr>
          <w:rFonts w:ascii="Palatino Linotype" w:hAnsi="Palatino Linotype"/>
          <w:i/>
          <w:sz w:val="22"/>
        </w:rPr>
      </w:pPr>
      <w:r w:rsidRPr="006149CF">
        <w:rPr>
          <w:rFonts w:ascii="Palatino Linotype" w:hAnsi="Palatino Linotype"/>
          <w:b/>
          <w:i/>
          <w:sz w:val="22"/>
        </w:rPr>
        <w:t>XXV.</w:t>
      </w:r>
      <w:r w:rsidRPr="006149CF">
        <w:rPr>
          <w:rFonts w:ascii="Palatino Linotype" w:hAnsi="Palatino Linotype"/>
          <w:i/>
          <w:sz w:val="22"/>
        </w:rPr>
        <w:t xml:space="preserve"> </w:t>
      </w:r>
      <w:r w:rsidRPr="006149CF">
        <w:rPr>
          <w:rFonts w:ascii="Palatino Linotype" w:hAnsi="Palatino Linotype"/>
          <w:b/>
          <w:i/>
          <w:sz w:val="22"/>
        </w:rPr>
        <w:t>Investigar</w:t>
      </w:r>
      <w:r w:rsidRPr="006149CF">
        <w:rPr>
          <w:rFonts w:ascii="Palatino Linotype" w:hAnsi="Palatino Linotype"/>
          <w:i/>
          <w:sz w:val="22"/>
        </w:rPr>
        <w:t xml:space="preserve"> las </w:t>
      </w:r>
      <w:r w:rsidRPr="006149CF">
        <w:rPr>
          <w:rFonts w:ascii="Palatino Linotype" w:hAnsi="Palatino Linotype"/>
          <w:b/>
          <w:i/>
          <w:sz w:val="22"/>
        </w:rPr>
        <w:t>posibles violaciones</w:t>
      </w:r>
      <w:r w:rsidRPr="006149CF">
        <w:rPr>
          <w:rFonts w:ascii="Palatino Linotype" w:hAnsi="Palatino Linotype"/>
          <w:i/>
          <w:sz w:val="22"/>
        </w:rPr>
        <w:t xml:space="preserve"> a la seguridad de los datos personales a fin de determinar la práctica de verificaciones.</w:t>
      </w:r>
    </w:p>
    <w:p w14:paraId="4336B5C4" w14:textId="58D1C7ED" w:rsidR="005D5BC0" w:rsidRPr="006149CF" w:rsidRDefault="005D5BC0" w:rsidP="006149CF">
      <w:pPr>
        <w:pStyle w:val="Prrafodelista"/>
        <w:tabs>
          <w:tab w:val="left" w:pos="142"/>
          <w:tab w:val="left" w:pos="284"/>
          <w:tab w:val="left" w:pos="426"/>
          <w:tab w:val="left" w:pos="993"/>
        </w:tabs>
        <w:spacing w:before="240" w:after="240"/>
        <w:ind w:left="567" w:right="850"/>
        <w:jc w:val="both"/>
        <w:rPr>
          <w:rFonts w:ascii="Palatino Linotype" w:hAnsi="Palatino Linotype"/>
          <w:i/>
          <w:sz w:val="22"/>
        </w:rPr>
      </w:pPr>
      <w:r w:rsidRPr="006149CF">
        <w:rPr>
          <w:rFonts w:ascii="Palatino Linotype" w:hAnsi="Palatino Linotype"/>
          <w:i/>
          <w:sz w:val="22"/>
        </w:rPr>
        <w:t>(…)”</w:t>
      </w:r>
    </w:p>
    <w:p w14:paraId="743F14D8" w14:textId="77777777" w:rsidR="005D5BC0" w:rsidRPr="006149CF" w:rsidRDefault="005D5BC0" w:rsidP="005D5BC0">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56075290" w14:textId="5C6BD047" w:rsidR="005D5BC0" w:rsidRPr="006149CF" w:rsidRDefault="005D5BC0" w:rsidP="005D5BC0">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6149CF">
        <w:rPr>
          <w:rFonts w:ascii="Palatino Linotype" w:eastAsia="MS Mincho" w:hAnsi="Palatino Linotype"/>
        </w:rPr>
        <w:t xml:space="preserve">Por </w:t>
      </w:r>
      <w:r w:rsidRPr="006149CF">
        <w:rPr>
          <w:rFonts w:ascii="Palatino Linotype" w:eastAsia="Calibri" w:hAnsi="Palatino Linotype" w:cs="Arial"/>
          <w:color w:val="000000"/>
        </w:rPr>
        <w:t xml:space="preserve">lo tanto, es menester dar vista a la Dirección General de Protección de Datos Personales de este Instituto para que en ejercicio de sus atribuciones atienda las directivas marcadas en la propia Ley de la materia, con fundamento en el artículo 82 de la Ley de la materia, el cual señala la atribución de este Órgano Garante para </w:t>
      </w:r>
      <w:r w:rsidRPr="006149CF">
        <w:rPr>
          <w:rFonts w:ascii="Palatino Linotype" w:hAnsi="Palatino Linotype"/>
        </w:rPr>
        <w:t xml:space="preserve">Investigar las posibles </w:t>
      </w:r>
      <w:r w:rsidRPr="006149CF">
        <w:rPr>
          <w:rFonts w:ascii="Palatino Linotype" w:hAnsi="Palatino Linotype"/>
        </w:rPr>
        <w:lastRenderedPageBreak/>
        <w:t>violaciones a la seguridad de los datos personales a fin de determinar la práctica de verificaciones.</w:t>
      </w:r>
    </w:p>
    <w:bookmarkEnd w:id="33"/>
    <w:bookmarkEnd w:id="34"/>
    <w:bookmarkEnd w:id="35"/>
    <w:bookmarkEnd w:id="36"/>
    <w:p w14:paraId="14FCE8F4" w14:textId="77777777" w:rsidR="00113A70" w:rsidRPr="006149CF" w:rsidRDefault="00113A70" w:rsidP="00F24DDF">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38A0EE51" w14:textId="38FCD64F" w:rsidR="00C14131" w:rsidRPr="006149CF" w:rsidRDefault="00F45BE1" w:rsidP="00542C55">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6149CF">
        <w:rPr>
          <w:rFonts w:ascii="Palatino Linotype" w:eastAsia="Calibri" w:hAnsi="Palatino Linotype" w:cs="Arial"/>
          <w:color w:val="000000" w:themeColor="text1"/>
          <w:lang w:val="es-ES"/>
        </w:rPr>
        <w:t xml:space="preserve">Por lo anteriormente expuesto y fundado, este </w:t>
      </w:r>
      <w:r w:rsidRPr="006149CF">
        <w:rPr>
          <w:rFonts w:ascii="Palatino Linotype" w:eastAsia="Calibri" w:hAnsi="Palatino Linotype" w:cs="Arial"/>
          <w:b/>
          <w:color w:val="000000" w:themeColor="text1"/>
          <w:lang w:val="es-ES"/>
        </w:rPr>
        <w:t>ÓRGANO GARANTE</w:t>
      </w:r>
      <w:r w:rsidRPr="006149CF">
        <w:rPr>
          <w:rFonts w:ascii="Palatino Linotype" w:eastAsia="Calibri" w:hAnsi="Palatino Linotype" w:cs="Arial"/>
          <w:color w:val="000000" w:themeColor="text1"/>
          <w:lang w:val="es-ES"/>
        </w:rPr>
        <w:t xml:space="preserve"> emite los siguientes</w:t>
      </w:r>
      <w:r w:rsidR="00542C55" w:rsidRPr="006149CF">
        <w:rPr>
          <w:rFonts w:ascii="Palatino Linotype" w:eastAsia="Calibri" w:hAnsi="Palatino Linotype" w:cs="Arial"/>
          <w:color w:val="000000" w:themeColor="text1"/>
          <w:lang w:val="es-ES"/>
        </w:rPr>
        <w:t>:</w:t>
      </w:r>
    </w:p>
    <w:p w14:paraId="1241BA5E" w14:textId="77777777" w:rsidR="00D973B2" w:rsidRPr="006149CF" w:rsidRDefault="00D973B2" w:rsidP="00D973B2">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357C9D40" w14:textId="039C309A" w:rsidR="00DF461F" w:rsidRPr="006149CF" w:rsidRDefault="00DF461F" w:rsidP="00DF461F">
      <w:pPr>
        <w:pStyle w:val="Ttulo2"/>
        <w:tabs>
          <w:tab w:val="left" w:pos="0"/>
        </w:tabs>
        <w:spacing w:before="0" w:line="360" w:lineRule="auto"/>
        <w:jc w:val="center"/>
        <w:rPr>
          <w:rFonts w:ascii="Palatino Linotype" w:hAnsi="Palatino Linotype"/>
          <w:b/>
          <w:color w:val="auto"/>
          <w:sz w:val="24"/>
          <w:szCs w:val="24"/>
        </w:rPr>
      </w:pPr>
      <w:bookmarkStart w:id="45" w:name="_Toc88748494"/>
      <w:r w:rsidRPr="006149CF">
        <w:rPr>
          <w:rFonts w:ascii="Palatino Linotype" w:hAnsi="Palatino Linotype"/>
          <w:b/>
          <w:color w:val="auto"/>
          <w:sz w:val="24"/>
          <w:szCs w:val="24"/>
          <w:lang w:val="es-ES"/>
        </w:rPr>
        <w:t>R E S O L U T I V O S</w:t>
      </w:r>
      <w:bookmarkEnd w:id="45"/>
    </w:p>
    <w:p w14:paraId="38056329" w14:textId="0EB0F390" w:rsidR="002C26FE" w:rsidRPr="006149CF" w:rsidRDefault="002C26FE" w:rsidP="00DF461F">
      <w:pPr>
        <w:spacing w:line="360" w:lineRule="auto"/>
        <w:jc w:val="center"/>
        <w:rPr>
          <w:rFonts w:ascii="Palatino Linotype" w:hAnsi="Palatino Linotype"/>
          <w:lang w:val="es-ES"/>
        </w:rPr>
      </w:pPr>
    </w:p>
    <w:p w14:paraId="1CD8448D" w14:textId="077EC2D4" w:rsidR="00113A70" w:rsidRPr="006149CF" w:rsidRDefault="00113A70" w:rsidP="005D6789">
      <w:pPr>
        <w:spacing w:line="360" w:lineRule="auto"/>
        <w:jc w:val="both"/>
        <w:rPr>
          <w:rFonts w:ascii="Palatino Linotype" w:hAnsi="Palatino Linotype"/>
        </w:rPr>
      </w:pPr>
      <w:r w:rsidRPr="006149CF">
        <w:rPr>
          <w:rFonts w:ascii="Palatino Linotype" w:hAnsi="Palatino Linotype" w:cs="Arial"/>
          <w:b/>
        </w:rPr>
        <w:t xml:space="preserve">PRIMERO. </w:t>
      </w:r>
      <w:r w:rsidRPr="006149CF">
        <w:rPr>
          <w:rFonts w:ascii="Palatino Linotype" w:hAnsi="Palatino Linotype" w:cs="Arial"/>
        </w:rPr>
        <w:t>Resultan fundadas las</w:t>
      </w:r>
      <w:r w:rsidRPr="006149CF">
        <w:rPr>
          <w:rFonts w:ascii="Palatino Linotype" w:hAnsi="Palatino Linotype" w:cs="Arial"/>
          <w:b/>
        </w:rPr>
        <w:t xml:space="preserve"> </w:t>
      </w:r>
      <w:r w:rsidRPr="006149CF">
        <w:rPr>
          <w:rFonts w:ascii="Palatino Linotype" w:hAnsi="Palatino Linotype" w:cs="Arial"/>
          <w:lang w:val="es-ES"/>
        </w:rPr>
        <w:t xml:space="preserve">razones o motivos de inconformidad hechos valer </w:t>
      </w:r>
      <w:r w:rsidRPr="006149CF">
        <w:rPr>
          <w:rFonts w:ascii="Palatino Linotype" w:eastAsia="Calibri" w:hAnsi="Palatino Linotype" w:cs="Arial"/>
          <w:lang w:val="es-ES"/>
        </w:rPr>
        <w:t xml:space="preserve">en el recurso de revisión </w:t>
      </w:r>
      <w:r w:rsidR="005D6789" w:rsidRPr="006149CF">
        <w:rPr>
          <w:rFonts w:ascii="Palatino Linotype" w:hAnsi="Palatino Linotype"/>
          <w:b/>
        </w:rPr>
        <w:t>0</w:t>
      </w:r>
      <w:r w:rsidR="00E63D01" w:rsidRPr="006149CF">
        <w:rPr>
          <w:rFonts w:ascii="Palatino Linotype" w:hAnsi="Palatino Linotype"/>
          <w:b/>
        </w:rPr>
        <w:t>7988</w:t>
      </w:r>
      <w:r w:rsidR="006D7B8A" w:rsidRPr="006149CF">
        <w:rPr>
          <w:rFonts w:ascii="Palatino Linotype" w:hAnsi="Palatino Linotype"/>
          <w:b/>
        </w:rPr>
        <w:t>/INFOEM/IP/RR/2023</w:t>
      </w:r>
      <w:r w:rsidRPr="006149CF">
        <w:rPr>
          <w:rFonts w:ascii="Palatino Linotype" w:hAnsi="Palatino Linotype"/>
          <w:b/>
        </w:rPr>
        <w:t xml:space="preserve"> </w:t>
      </w:r>
      <w:r w:rsidRPr="006149CF">
        <w:rPr>
          <w:rFonts w:ascii="Palatino Linotype" w:hAnsi="Palatino Linotype"/>
        </w:rPr>
        <w:t>en términos del</w:t>
      </w:r>
      <w:r w:rsidRPr="006149CF">
        <w:rPr>
          <w:rFonts w:ascii="Palatino Linotype" w:hAnsi="Palatino Linotype"/>
          <w:b/>
          <w:bCs/>
        </w:rPr>
        <w:t xml:space="preserve"> Considerando</w:t>
      </w:r>
      <w:r w:rsidRPr="006149CF">
        <w:rPr>
          <w:rFonts w:ascii="Palatino Linotype" w:hAnsi="Palatino Linotype"/>
        </w:rPr>
        <w:t xml:space="preserve"> </w:t>
      </w:r>
      <w:r w:rsidRPr="006149CF">
        <w:rPr>
          <w:rFonts w:ascii="Palatino Linotype" w:hAnsi="Palatino Linotype"/>
          <w:b/>
        </w:rPr>
        <w:t>CUARTO</w:t>
      </w:r>
      <w:r w:rsidRPr="006149CF">
        <w:rPr>
          <w:rFonts w:ascii="Palatino Linotype" w:hAnsi="Palatino Linotype"/>
        </w:rPr>
        <w:t xml:space="preserve"> de la presente resolución.</w:t>
      </w:r>
    </w:p>
    <w:p w14:paraId="2FCA9297" w14:textId="77777777" w:rsidR="00113A70" w:rsidRPr="00685724" w:rsidRDefault="00113A70" w:rsidP="005D6789">
      <w:pPr>
        <w:spacing w:line="360" w:lineRule="auto"/>
        <w:contextualSpacing/>
        <w:jc w:val="both"/>
        <w:rPr>
          <w:rFonts w:ascii="Palatino Linotype" w:eastAsia="Calibri" w:hAnsi="Palatino Linotype" w:cs="Arial"/>
          <w:b/>
          <w:bCs/>
          <w:sz w:val="6"/>
          <w:lang w:val="es-ES"/>
        </w:rPr>
      </w:pPr>
    </w:p>
    <w:p w14:paraId="2566DD63" w14:textId="7C1F210C" w:rsidR="00873F25" w:rsidRPr="006149CF" w:rsidRDefault="00F24DDF" w:rsidP="00873F25">
      <w:pPr>
        <w:spacing w:before="240" w:after="240" w:line="360" w:lineRule="auto"/>
        <w:ind w:right="48"/>
        <w:jc w:val="both"/>
        <w:rPr>
          <w:rFonts w:ascii="Palatino Linotype" w:hAnsi="Palatino Linotype"/>
          <w:b/>
          <w:bCs/>
          <w:color w:val="000000" w:themeColor="text1"/>
        </w:rPr>
      </w:pPr>
      <w:r w:rsidRPr="006149CF">
        <w:rPr>
          <w:rFonts w:ascii="Palatino Linotype" w:eastAsia="Palatino Linotype" w:hAnsi="Palatino Linotype" w:cs="Palatino Linotype"/>
          <w:b/>
        </w:rPr>
        <w:t>SEGUNDO.</w:t>
      </w:r>
      <w:r w:rsidRPr="006149CF">
        <w:rPr>
          <w:rFonts w:ascii="Palatino Linotype" w:eastAsia="Palatino Linotype" w:hAnsi="Palatino Linotype" w:cs="Palatino Linotype"/>
          <w:color w:val="2F5496"/>
        </w:rPr>
        <w:t xml:space="preserve"> </w:t>
      </w:r>
      <w:r w:rsidRPr="006149CF">
        <w:rPr>
          <w:rFonts w:ascii="Palatino Linotype" w:eastAsia="Palatino Linotype" w:hAnsi="Palatino Linotype" w:cs="Palatino Linotype"/>
        </w:rPr>
        <w:t>Se</w:t>
      </w:r>
      <w:r w:rsidRPr="006149CF">
        <w:rPr>
          <w:rFonts w:ascii="Palatino Linotype" w:eastAsia="Palatino Linotype" w:hAnsi="Palatino Linotype" w:cs="Palatino Linotype"/>
          <w:b/>
        </w:rPr>
        <w:t xml:space="preserve"> </w:t>
      </w:r>
      <w:r w:rsidR="005D5BC0" w:rsidRPr="006149CF">
        <w:rPr>
          <w:rFonts w:ascii="Palatino Linotype" w:eastAsia="Palatino Linotype" w:hAnsi="Palatino Linotype" w:cs="Palatino Linotype"/>
          <w:b/>
        </w:rPr>
        <w:t>MODIFICA</w:t>
      </w:r>
      <w:r w:rsidRPr="006149CF">
        <w:rPr>
          <w:rFonts w:ascii="Palatino Linotype" w:eastAsia="Palatino Linotype" w:hAnsi="Palatino Linotype" w:cs="Palatino Linotype"/>
          <w:b/>
        </w:rPr>
        <w:t xml:space="preserve"> </w:t>
      </w:r>
      <w:r w:rsidRPr="006149CF">
        <w:rPr>
          <w:rFonts w:ascii="Palatino Linotype" w:eastAsia="Palatino Linotype" w:hAnsi="Palatino Linotype" w:cs="Palatino Linotype"/>
        </w:rPr>
        <w:t>la respuesta emitida por</w:t>
      </w:r>
      <w:r w:rsidR="005D5BC0" w:rsidRPr="006149CF">
        <w:rPr>
          <w:rFonts w:ascii="Palatino Linotype" w:eastAsia="Palatino Linotype" w:hAnsi="Palatino Linotype" w:cs="Palatino Linotype"/>
        </w:rPr>
        <w:t xml:space="preserve"> la</w:t>
      </w:r>
      <w:r w:rsidRPr="006149CF">
        <w:rPr>
          <w:rFonts w:ascii="Palatino Linotype" w:eastAsia="Palatino Linotype" w:hAnsi="Palatino Linotype" w:cs="Palatino Linotype"/>
        </w:rPr>
        <w:t xml:space="preserve"> </w:t>
      </w:r>
      <w:r w:rsidR="005D5BC0" w:rsidRPr="006149CF">
        <w:rPr>
          <w:rFonts w:ascii="Palatino Linotype" w:hAnsi="Palatino Linotype"/>
          <w:b/>
        </w:rPr>
        <w:t>Secretaría de Movilidad</w:t>
      </w:r>
      <w:r w:rsidR="005D6789" w:rsidRPr="006149CF">
        <w:rPr>
          <w:rFonts w:ascii="Palatino Linotype" w:eastAsia="Palatino Linotype" w:hAnsi="Palatino Linotype" w:cs="Palatino Linotype"/>
        </w:rPr>
        <w:t xml:space="preserve"> </w:t>
      </w:r>
      <w:r w:rsidRPr="006149CF">
        <w:rPr>
          <w:rFonts w:ascii="Palatino Linotype" w:eastAsia="Palatino Linotype" w:hAnsi="Palatino Linotype" w:cs="Palatino Linotype"/>
        </w:rPr>
        <w:t>y se</w:t>
      </w:r>
      <w:r w:rsidRPr="006149CF">
        <w:rPr>
          <w:rFonts w:ascii="Palatino Linotype" w:eastAsia="Palatino Linotype" w:hAnsi="Palatino Linotype" w:cs="Palatino Linotype"/>
          <w:b/>
        </w:rPr>
        <w:t xml:space="preserve"> ORDENA </w:t>
      </w:r>
      <w:r w:rsidRPr="006149CF">
        <w:rPr>
          <w:rFonts w:ascii="Palatino Linotype" w:eastAsia="Palatino Linotype" w:hAnsi="Palatino Linotype" w:cs="Palatino Linotype"/>
        </w:rPr>
        <w:t xml:space="preserve">entregar vía Sistema de Accesos a la Información Mexiquense </w:t>
      </w:r>
      <w:r w:rsidRPr="006149CF">
        <w:rPr>
          <w:rFonts w:ascii="Palatino Linotype" w:eastAsia="Palatino Linotype" w:hAnsi="Palatino Linotype" w:cs="Palatino Linotype"/>
          <w:b/>
        </w:rPr>
        <w:t>(SAIMEX)</w:t>
      </w:r>
      <w:r w:rsidRPr="006149CF">
        <w:rPr>
          <w:rFonts w:ascii="Palatino Linotype" w:eastAsia="Palatino Linotype" w:hAnsi="Palatino Linotype" w:cs="Palatino Linotype"/>
        </w:rPr>
        <w:t>,</w:t>
      </w:r>
      <w:r w:rsidR="00545879" w:rsidRPr="006149CF">
        <w:rPr>
          <w:rFonts w:ascii="Palatino Linotype" w:eastAsia="Palatino Linotype" w:hAnsi="Palatino Linotype" w:cs="Palatino Linotype"/>
        </w:rPr>
        <w:t xml:space="preserve"> </w:t>
      </w:r>
      <w:r w:rsidR="005D5BC0" w:rsidRPr="006149CF">
        <w:rPr>
          <w:rFonts w:ascii="Palatino Linotype" w:eastAsia="Palatino Linotype" w:hAnsi="Palatino Linotype" w:cs="Palatino Linotype"/>
          <w:b/>
          <w:bCs/>
        </w:rPr>
        <w:t xml:space="preserve">en </w:t>
      </w:r>
      <w:r w:rsidR="00873F25" w:rsidRPr="006149CF">
        <w:rPr>
          <w:rFonts w:ascii="Palatino Linotype" w:eastAsia="Palatino Linotype" w:hAnsi="Palatino Linotype" w:cs="Palatino Linotype"/>
          <w:b/>
          <w:bCs/>
        </w:rPr>
        <w:t xml:space="preserve">correcta </w:t>
      </w:r>
      <w:r w:rsidR="005D5BC0" w:rsidRPr="006149CF">
        <w:rPr>
          <w:rFonts w:ascii="Palatino Linotype" w:eastAsia="Palatino Linotype" w:hAnsi="Palatino Linotype" w:cs="Palatino Linotype"/>
          <w:b/>
          <w:bCs/>
        </w:rPr>
        <w:t>versión pública</w:t>
      </w:r>
      <w:r w:rsidRPr="006149CF">
        <w:rPr>
          <w:rFonts w:ascii="Palatino Linotype" w:eastAsia="Palatino Linotype" w:hAnsi="Palatino Linotype" w:cs="Palatino Linotype"/>
        </w:rPr>
        <w:t xml:space="preserve">, </w:t>
      </w:r>
      <w:r w:rsidRPr="006149CF">
        <w:rPr>
          <w:rFonts w:ascii="Palatino Linotype" w:eastAsia="Palatino Linotype" w:hAnsi="Palatino Linotype" w:cs="Palatino Linotype"/>
          <w:b/>
          <w:bCs/>
        </w:rPr>
        <w:t>lo</w:t>
      </w:r>
      <w:r w:rsidR="00873F25" w:rsidRPr="006149CF">
        <w:rPr>
          <w:rFonts w:ascii="Palatino Linotype" w:eastAsia="Palatino Linotype" w:hAnsi="Palatino Linotype" w:cs="Palatino Linotype"/>
          <w:b/>
          <w:bCs/>
        </w:rPr>
        <w:t>s documentos remitidos medi</w:t>
      </w:r>
      <w:r w:rsidR="00324323" w:rsidRPr="006149CF">
        <w:rPr>
          <w:rFonts w:ascii="Palatino Linotype" w:eastAsia="Palatino Linotype" w:hAnsi="Palatino Linotype" w:cs="Palatino Linotype"/>
          <w:b/>
          <w:bCs/>
        </w:rPr>
        <w:t>a</w:t>
      </w:r>
      <w:r w:rsidR="00873F25" w:rsidRPr="006149CF">
        <w:rPr>
          <w:rFonts w:ascii="Palatino Linotype" w:eastAsia="Palatino Linotype" w:hAnsi="Palatino Linotype" w:cs="Palatino Linotype"/>
          <w:b/>
          <w:bCs/>
        </w:rPr>
        <w:t xml:space="preserve">nte respuesta, denominados: </w:t>
      </w:r>
      <w:r w:rsidR="00873F25" w:rsidRPr="006149CF">
        <w:rPr>
          <w:rFonts w:ascii="Palatino Linotype" w:hAnsi="Palatino Linotype"/>
          <w:b/>
          <w:bCs/>
          <w:color w:val="000000" w:themeColor="text1"/>
        </w:rPr>
        <w:t>“</w:t>
      </w:r>
      <w:hyperlink r:id="rId19" w:tgtFrame="_blank" w:history="1">
        <w:r w:rsidR="00873F25" w:rsidRPr="006149CF">
          <w:rPr>
            <w:rStyle w:val="Hipervnculo"/>
            <w:rFonts w:ascii="Palatino Linotype" w:hAnsi="Palatino Linotype" w:cs="Arial"/>
            <w:b/>
            <w:bCs/>
            <w:color w:val="000000" w:themeColor="text1"/>
            <w:u w:val="none"/>
          </w:rPr>
          <w:t>Nomina Primera Quincena de Agosto 2023.xlsx</w:t>
        </w:r>
      </w:hyperlink>
      <w:r w:rsidR="00873F25" w:rsidRPr="006149CF">
        <w:rPr>
          <w:rFonts w:ascii="Palatino Linotype" w:hAnsi="Palatino Linotype"/>
          <w:b/>
          <w:bCs/>
          <w:color w:val="000000" w:themeColor="text1"/>
        </w:rPr>
        <w:t>”, “</w:t>
      </w:r>
      <w:hyperlink r:id="rId20" w:tgtFrame="_blank" w:history="1">
        <w:r w:rsidR="00873F25" w:rsidRPr="006149CF">
          <w:rPr>
            <w:rStyle w:val="Hipervnculo"/>
            <w:rFonts w:ascii="Palatino Linotype" w:hAnsi="Palatino Linotype" w:cs="Arial"/>
            <w:b/>
            <w:bCs/>
            <w:color w:val="000000" w:themeColor="text1"/>
            <w:u w:val="none"/>
          </w:rPr>
          <w:t>Nomina Segunda Quincena de Agosto 2023.xlsx</w:t>
        </w:r>
      </w:hyperlink>
      <w:r w:rsidR="00873F25" w:rsidRPr="006149CF">
        <w:rPr>
          <w:rFonts w:ascii="Palatino Linotype" w:hAnsi="Palatino Linotype"/>
          <w:b/>
          <w:bCs/>
          <w:color w:val="000000" w:themeColor="text1"/>
        </w:rPr>
        <w:t>”, “</w:t>
      </w:r>
      <w:hyperlink r:id="rId21" w:tgtFrame="_blank" w:history="1">
        <w:r w:rsidR="00873F25" w:rsidRPr="006149CF">
          <w:rPr>
            <w:rStyle w:val="Hipervnculo"/>
            <w:rFonts w:ascii="Palatino Linotype" w:hAnsi="Palatino Linotype" w:cs="Arial"/>
            <w:b/>
            <w:bCs/>
            <w:color w:val="000000" w:themeColor="text1"/>
            <w:u w:val="none"/>
          </w:rPr>
          <w:t>Nomina Primera Quincena de Septiembre 2023.xlsx</w:t>
        </w:r>
      </w:hyperlink>
      <w:r w:rsidR="00873F25" w:rsidRPr="006149CF">
        <w:rPr>
          <w:rFonts w:ascii="Palatino Linotype" w:hAnsi="Palatino Linotype"/>
          <w:b/>
          <w:bCs/>
          <w:color w:val="000000" w:themeColor="text1"/>
        </w:rPr>
        <w:t>” y “</w:t>
      </w:r>
      <w:hyperlink r:id="rId22" w:tgtFrame="_blank" w:history="1">
        <w:r w:rsidR="00873F25" w:rsidRPr="006149CF">
          <w:rPr>
            <w:rStyle w:val="Hipervnculo"/>
            <w:rFonts w:ascii="Palatino Linotype" w:hAnsi="Palatino Linotype" w:cs="Arial"/>
            <w:b/>
            <w:bCs/>
            <w:color w:val="000000" w:themeColor="text1"/>
            <w:u w:val="none"/>
          </w:rPr>
          <w:t>Nomina Segunda Quincena de Septiembre 2023.xlsx</w:t>
        </w:r>
      </w:hyperlink>
      <w:r w:rsidR="00873F25" w:rsidRPr="006149CF">
        <w:rPr>
          <w:rFonts w:ascii="Palatino Linotype" w:hAnsi="Palatino Linotype"/>
          <w:b/>
          <w:bCs/>
          <w:color w:val="000000" w:themeColor="text1"/>
        </w:rPr>
        <w:t>”</w:t>
      </w:r>
    </w:p>
    <w:p w14:paraId="51E27942" w14:textId="77777777" w:rsidR="00873F25" w:rsidRPr="006149CF" w:rsidRDefault="00873F25" w:rsidP="00873F25">
      <w:pPr>
        <w:spacing w:before="240" w:after="240" w:line="360" w:lineRule="auto"/>
        <w:ind w:right="48"/>
        <w:jc w:val="both"/>
        <w:rPr>
          <w:rStyle w:val="Hipervnculo"/>
          <w:rFonts w:ascii="Palatino Linotype" w:hAnsi="Palatino Linotype"/>
          <w:b/>
          <w:bCs/>
          <w:color w:val="000000" w:themeColor="text1"/>
          <w:u w:val="none"/>
        </w:rPr>
      </w:pPr>
    </w:p>
    <w:p w14:paraId="15DF04BB" w14:textId="42A0D0EC" w:rsidR="00CD3B28" w:rsidRPr="006149CF" w:rsidRDefault="00F24DDF" w:rsidP="00873F25">
      <w:pPr>
        <w:pBdr>
          <w:top w:val="nil"/>
          <w:left w:val="nil"/>
          <w:bottom w:val="nil"/>
          <w:right w:val="nil"/>
          <w:between w:val="nil"/>
        </w:pBdr>
        <w:spacing w:before="240" w:line="360" w:lineRule="auto"/>
        <w:ind w:right="48"/>
        <w:jc w:val="both"/>
        <w:rPr>
          <w:rFonts w:ascii="Palatino Linotype" w:eastAsia="Palatino Linotype" w:hAnsi="Palatino Linotype" w:cs="Palatino Linotype"/>
          <w:b/>
        </w:rPr>
      </w:pPr>
      <w:r w:rsidRPr="006149CF">
        <w:rPr>
          <w:rFonts w:ascii="Palatino Linotype" w:eastAsia="Palatino Linotype" w:hAnsi="Palatino Linotype" w:cs="Palatino Linotype"/>
        </w:rPr>
        <w:lastRenderedPageBreak/>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w:t>
      </w:r>
      <w:r w:rsidR="005D6789" w:rsidRPr="006149CF">
        <w:rPr>
          <w:rFonts w:ascii="Palatino Linotype" w:eastAsia="Palatino Linotype" w:hAnsi="Palatino Linotype" w:cs="Palatino Linotype"/>
        </w:rPr>
        <w:t>l</w:t>
      </w:r>
      <w:r w:rsidRPr="006149CF">
        <w:rPr>
          <w:rFonts w:ascii="Palatino Linotype" w:eastAsia="Palatino Linotype" w:hAnsi="Palatino Linotype" w:cs="Palatino Linotype"/>
          <w:b/>
        </w:rPr>
        <w:t xml:space="preserve"> RECURRENTE.</w:t>
      </w:r>
    </w:p>
    <w:p w14:paraId="04820B0B" w14:textId="77777777" w:rsidR="00CD3B28" w:rsidRPr="00685724" w:rsidRDefault="00CD3B28" w:rsidP="00F24DDF">
      <w:pPr>
        <w:tabs>
          <w:tab w:val="left" w:pos="8080"/>
        </w:tabs>
        <w:spacing w:before="240" w:line="360" w:lineRule="auto"/>
        <w:ind w:right="48"/>
        <w:jc w:val="both"/>
        <w:rPr>
          <w:rFonts w:ascii="Palatino Linotype" w:eastAsia="Palatino Linotype" w:hAnsi="Palatino Linotype" w:cs="Palatino Linotype"/>
          <w:b/>
          <w:sz w:val="6"/>
        </w:rPr>
      </w:pPr>
    </w:p>
    <w:p w14:paraId="5090459D" w14:textId="77777777" w:rsidR="001A463C" w:rsidRPr="006149CF" w:rsidRDefault="00F24DDF" w:rsidP="001A463C">
      <w:pPr>
        <w:tabs>
          <w:tab w:val="left" w:pos="8080"/>
        </w:tabs>
        <w:spacing w:line="360" w:lineRule="auto"/>
        <w:ind w:right="48"/>
        <w:jc w:val="both"/>
        <w:rPr>
          <w:rFonts w:ascii="Palatino Linotype" w:eastAsia="Palatino Linotype" w:hAnsi="Palatino Linotype" w:cs="Palatino Linotype"/>
        </w:rPr>
      </w:pPr>
      <w:r w:rsidRPr="006149CF">
        <w:rPr>
          <w:rFonts w:ascii="Palatino Linotype" w:eastAsia="Palatino Linotype" w:hAnsi="Palatino Linotype" w:cs="Palatino Linotype"/>
          <w:b/>
        </w:rPr>
        <w:t xml:space="preserve">TERCERO. </w:t>
      </w:r>
      <w:r w:rsidRPr="006149CF">
        <w:rPr>
          <w:rFonts w:ascii="Palatino Linotype" w:eastAsia="Palatino Linotype" w:hAnsi="Palatino Linotype" w:cs="Palatino Linotype"/>
          <w:b/>
          <w:color w:val="000000"/>
        </w:rPr>
        <w:t xml:space="preserve">Notifíquese </w:t>
      </w:r>
      <w:r w:rsidR="001A463C" w:rsidRPr="006149CF">
        <w:rPr>
          <w:rFonts w:ascii="Palatino Linotype" w:eastAsia="Palatino Linotype" w:hAnsi="Palatino Linotype" w:cs="Palatino Linotype"/>
          <w:b/>
          <w:color w:val="000000"/>
        </w:rPr>
        <w:t xml:space="preserve">vía SAIMEX </w:t>
      </w:r>
      <w:r w:rsidR="001A463C" w:rsidRPr="006149CF">
        <w:rPr>
          <w:rFonts w:ascii="Palatino Linotype" w:eastAsia="Palatino Linotype" w:hAnsi="Palatino Linotype" w:cs="Palatino Linotype"/>
          <w:color w:val="000000"/>
        </w:rPr>
        <w:t>l</w:t>
      </w:r>
      <w:r w:rsidRPr="006149CF">
        <w:rPr>
          <w:rFonts w:ascii="Palatino Linotype" w:eastAsia="Palatino Linotype" w:hAnsi="Palatino Linotype" w:cs="Palatino Linotype"/>
        </w:rPr>
        <w:t xml:space="preserve">a presente resolución al Titular de la Unidad de Transparencia del </w:t>
      </w:r>
      <w:r w:rsidRPr="006149CF">
        <w:rPr>
          <w:rFonts w:ascii="Palatino Linotype" w:eastAsia="Palatino Linotype" w:hAnsi="Palatino Linotype" w:cs="Palatino Linotype"/>
          <w:b/>
        </w:rPr>
        <w:t>SUJETO OBLIGADO</w:t>
      </w:r>
      <w:r w:rsidRPr="006149CF">
        <w:rPr>
          <w:rFonts w:ascii="Palatino Linotype" w:eastAsia="Palatino Linotype" w:hAnsi="Palatino Linotype" w:cs="Palatino Linotype"/>
        </w:rPr>
        <w:t xml:space="preserve">, para que conforme al artículo 186 último párrafo, 189 segundo párrafo y 194 de la Ley de Transparencia y Acceso a la Información Pública del Estado de México y Municipios; dé cumplimiento a lo ordenado dentro del plazo de </w:t>
      </w:r>
      <w:r w:rsidRPr="006149CF">
        <w:rPr>
          <w:rFonts w:ascii="Palatino Linotype" w:eastAsia="Palatino Linotype" w:hAnsi="Palatino Linotype" w:cs="Palatino Linotype"/>
          <w:b/>
        </w:rPr>
        <w:t>diez días hábiles</w:t>
      </w:r>
      <w:r w:rsidRPr="006149CF">
        <w:rPr>
          <w:rFonts w:ascii="Palatino Linotype" w:eastAsia="Palatino Linotype" w:hAnsi="Palatino Linotype" w:cs="Palatino Linotype"/>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C2D17F0" w14:textId="77777777" w:rsidR="001A463C" w:rsidRPr="00685724" w:rsidRDefault="001A463C" w:rsidP="001A463C">
      <w:pPr>
        <w:tabs>
          <w:tab w:val="left" w:pos="8080"/>
        </w:tabs>
        <w:spacing w:line="360" w:lineRule="auto"/>
        <w:ind w:right="48"/>
        <w:jc w:val="both"/>
        <w:rPr>
          <w:rFonts w:ascii="Palatino Linotype" w:eastAsia="Palatino Linotype" w:hAnsi="Palatino Linotype" w:cs="Palatino Linotype"/>
          <w:sz w:val="12"/>
        </w:rPr>
      </w:pPr>
    </w:p>
    <w:p w14:paraId="7A801C3F" w14:textId="77777777" w:rsidR="00545879" w:rsidRPr="006149CF" w:rsidRDefault="00F24DDF" w:rsidP="00545879">
      <w:pPr>
        <w:tabs>
          <w:tab w:val="left" w:pos="8080"/>
        </w:tabs>
        <w:spacing w:line="360" w:lineRule="auto"/>
        <w:ind w:right="48"/>
        <w:jc w:val="both"/>
        <w:rPr>
          <w:rFonts w:ascii="Palatino Linotype" w:eastAsia="Palatino Linotype" w:hAnsi="Palatino Linotype" w:cs="Palatino Linotype"/>
        </w:rPr>
      </w:pPr>
      <w:r w:rsidRPr="006149CF">
        <w:rPr>
          <w:rFonts w:ascii="Palatino Linotype" w:eastAsia="Palatino Linotype" w:hAnsi="Palatino Linotype" w:cs="Palatino Linotype"/>
          <w:b/>
        </w:rPr>
        <w:t>CUARTO. Notifíquese a</w:t>
      </w:r>
      <w:r w:rsidR="005D6789" w:rsidRPr="006149CF">
        <w:rPr>
          <w:rFonts w:ascii="Palatino Linotype" w:eastAsia="Palatino Linotype" w:hAnsi="Palatino Linotype" w:cs="Palatino Linotype"/>
          <w:b/>
        </w:rPr>
        <w:t xml:space="preserve">l </w:t>
      </w:r>
      <w:r w:rsidRPr="006149CF">
        <w:rPr>
          <w:rFonts w:ascii="Palatino Linotype" w:eastAsia="Palatino Linotype" w:hAnsi="Palatino Linotype" w:cs="Palatino Linotype"/>
          <w:b/>
        </w:rPr>
        <w:t>RECURRENTE</w:t>
      </w:r>
      <w:r w:rsidRPr="006149CF">
        <w:rPr>
          <w:rFonts w:ascii="Palatino Linotype" w:eastAsia="Palatino Linotype" w:hAnsi="Palatino Linotype" w:cs="Palatino Linotype"/>
        </w:rPr>
        <w:t xml:space="preserve"> la presente resolución vía </w:t>
      </w:r>
      <w:r w:rsidRPr="006149CF">
        <w:rPr>
          <w:rFonts w:ascii="Palatino Linotype" w:eastAsia="Palatino Linotype" w:hAnsi="Palatino Linotype" w:cs="Palatino Linotype"/>
          <w:b/>
        </w:rPr>
        <w:t>S</w:t>
      </w:r>
      <w:r w:rsidR="001A463C" w:rsidRPr="006149CF">
        <w:rPr>
          <w:rFonts w:ascii="Palatino Linotype" w:eastAsia="Palatino Linotype" w:hAnsi="Palatino Linotype" w:cs="Palatino Linotype"/>
          <w:b/>
        </w:rPr>
        <w:t>AIMEX.</w:t>
      </w:r>
    </w:p>
    <w:p w14:paraId="6CC3DE2C" w14:textId="77777777" w:rsidR="00545879" w:rsidRPr="00685724" w:rsidRDefault="00545879" w:rsidP="00545879">
      <w:pPr>
        <w:tabs>
          <w:tab w:val="left" w:pos="8080"/>
        </w:tabs>
        <w:spacing w:line="360" w:lineRule="auto"/>
        <w:ind w:right="48"/>
        <w:jc w:val="both"/>
        <w:rPr>
          <w:rFonts w:ascii="Palatino Linotype" w:eastAsia="Palatino Linotype" w:hAnsi="Palatino Linotype" w:cs="Palatino Linotype"/>
          <w:sz w:val="10"/>
        </w:rPr>
      </w:pPr>
    </w:p>
    <w:p w14:paraId="312F253D" w14:textId="6CF361BA" w:rsidR="00545879" w:rsidRPr="006149CF" w:rsidRDefault="00F24DDF" w:rsidP="00545879">
      <w:pPr>
        <w:tabs>
          <w:tab w:val="left" w:pos="8080"/>
        </w:tabs>
        <w:spacing w:line="360" w:lineRule="auto"/>
        <w:ind w:right="48"/>
        <w:jc w:val="both"/>
        <w:rPr>
          <w:rFonts w:ascii="Palatino Linotype" w:eastAsia="Palatino Linotype" w:hAnsi="Palatino Linotype" w:cs="Palatino Linotype"/>
        </w:rPr>
      </w:pPr>
      <w:r w:rsidRPr="006149CF">
        <w:rPr>
          <w:rFonts w:ascii="Palatino Linotype" w:eastAsia="Palatino Linotype" w:hAnsi="Palatino Linotype" w:cs="Palatino Linotype"/>
          <w:b/>
        </w:rPr>
        <w:t>QUINTO.</w:t>
      </w:r>
      <w:r w:rsidRPr="006149CF">
        <w:rPr>
          <w:rFonts w:ascii="Palatino Linotype" w:eastAsia="Palatino Linotype" w:hAnsi="Palatino Linotype" w:cs="Palatino Linotype"/>
        </w:rPr>
        <w:t xml:space="preserve"> Se hace del conocimiento de</w:t>
      </w:r>
      <w:r w:rsidR="005D6789" w:rsidRPr="006149CF">
        <w:rPr>
          <w:rFonts w:ascii="Palatino Linotype" w:eastAsia="Palatino Linotype" w:hAnsi="Palatino Linotype" w:cs="Palatino Linotype"/>
        </w:rPr>
        <w:t>l</w:t>
      </w:r>
      <w:r w:rsidRPr="006149CF">
        <w:rPr>
          <w:rFonts w:ascii="Palatino Linotype" w:eastAsia="Palatino Linotype" w:hAnsi="Palatino Linotype" w:cs="Palatino Linotype"/>
        </w:rPr>
        <w:t xml:space="preserve"> </w:t>
      </w:r>
      <w:r w:rsidRPr="006149CF">
        <w:rPr>
          <w:rFonts w:ascii="Palatino Linotype" w:eastAsia="Palatino Linotype" w:hAnsi="Palatino Linotype" w:cs="Palatino Linotype"/>
          <w:b/>
        </w:rPr>
        <w:t>RECURRENTE</w:t>
      </w:r>
      <w:r w:rsidRPr="006149CF">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w:t>
      </w:r>
      <w:r w:rsidRPr="006149CF">
        <w:rPr>
          <w:rFonts w:ascii="Palatino Linotype" w:eastAsia="Palatino Linotype" w:hAnsi="Palatino Linotype" w:cs="Palatino Linotype"/>
        </w:rPr>
        <w:lastRenderedPageBreak/>
        <w:t>algún perjuicio podrá impugnarla vía juicio de amparo en los términos de las leyes aplicables.</w:t>
      </w:r>
    </w:p>
    <w:p w14:paraId="4FF90612" w14:textId="77777777" w:rsidR="00873F25" w:rsidRPr="00685724" w:rsidRDefault="00873F25" w:rsidP="00685724">
      <w:pPr>
        <w:tabs>
          <w:tab w:val="left" w:pos="8080"/>
        </w:tabs>
        <w:spacing w:line="360" w:lineRule="auto"/>
        <w:ind w:right="48" w:firstLine="708"/>
        <w:jc w:val="both"/>
        <w:rPr>
          <w:rFonts w:ascii="Palatino Linotype" w:eastAsia="Palatino Linotype" w:hAnsi="Palatino Linotype" w:cs="Palatino Linotype"/>
          <w:sz w:val="12"/>
        </w:rPr>
      </w:pPr>
    </w:p>
    <w:p w14:paraId="429A4691" w14:textId="7852C638" w:rsidR="005D5BC0" w:rsidRPr="006149CF" w:rsidRDefault="00F24DDF" w:rsidP="00873F25">
      <w:pPr>
        <w:shd w:val="clear" w:color="auto" w:fill="FFFFFF"/>
        <w:spacing w:after="240" w:line="360" w:lineRule="auto"/>
        <w:ind w:right="48"/>
        <w:jc w:val="both"/>
        <w:rPr>
          <w:rFonts w:ascii="Palatino Linotype" w:eastAsia="Palatino Linotype" w:hAnsi="Palatino Linotype" w:cs="Palatino Linotype"/>
        </w:rPr>
      </w:pPr>
      <w:r w:rsidRPr="006149CF">
        <w:rPr>
          <w:rFonts w:ascii="Palatino Linotype" w:eastAsia="Palatino Linotype" w:hAnsi="Palatino Linotype" w:cs="Palatino Linotype"/>
          <w:b/>
          <w:color w:val="000000"/>
        </w:rPr>
        <w:t xml:space="preserve">SEXTO. </w:t>
      </w:r>
      <w:r w:rsidRPr="006149CF">
        <w:rPr>
          <w:rFonts w:ascii="Palatino Linotype" w:eastAsia="Palatino Linotype" w:hAnsi="Palatino Linotype" w:cs="Palatino Linotype"/>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39CBE867" w14:textId="2AABCD8C" w:rsidR="005D5BC0" w:rsidRPr="006149CF" w:rsidRDefault="005D5BC0" w:rsidP="005D5BC0">
      <w:pPr>
        <w:spacing w:line="360" w:lineRule="auto"/>
        <w:jc w:val="both"/>
        <w:rPr>
          <w:rFonts w:ascii="Palatino Linotype" w:eastAsia="MS Mincho" w:hAnsi="Palatino Linotype"/>
          <w:lang w:val="es-ES"/>
        </w:rPr>
      </w:pPr>
      <w:r w:rsidRPr="006149CF">
        <w:rPr>
          <w:rFonts w:ascii="Palatino Linotype" w:eastAsia="MS Mincho" w:hAnsi="Palatino Linotype"/>
          <w:b/>
        </w:rPr>
        <w:t>SÉPTIMO.</w:t>
      </w:r>
      <w:r w:rsidRPr="006149CF">
        <w:rPr>
          <w:rFonts w:ascii="Palatino Linotype" w:eastAsia="MS Mincho" w:hAnsi="Palatino Linotype"/>
          <w:b/>
          <w:color w:val="000000"/>
        </w:rPr>
        <w:t xml:space="preserve"> </w:t>
      </w:r>
      <w:r w:rsidRPr="006149CF">
        <w:rPr>
          <w:rFonts w:ascii="Palatino Linotype" w:eastAsia="MS Mincho" w:hAnsi="Palatino Linotype"/>
          <w:lang w:val="es-ES"/>
        </w:rPr>
        <w:t xml:space="preserve">Gírese oficio a la Dirección de Protección de Datos Personales de este Instituto para hacer de su conocimiento la presente resolución, a fin de que en ejercicio de sus atribuciones y de conformidad con el artículo 82, fracciones XIV, XXII, XXIII y XXV de la Ley de Protección de Datos Personales en Posesión de Sujetos Obligados del Estado de México y Municipios, determine lo conducente, en términos del Considerando </w:t>
      </w:r>
      <w:r w:rsidRPr="006149CF">
        <w:rPr>
          <w:rFonts w:ascii="Palatino Linotype" w:eastAsia="MS Mincho" w:hAnsi="Palatino Linotype"/>
          <w:b/>
          <w:lang w:val="es-ES"/>
        </w:rPr>
        <w:t xml:space="preserve">SEXTO </w:t>
      </w:r>
      <w:r w:rsidRPr="006149CF">
        <w:rPr>
          <w:rFonts w:ascii="Palatino Linotype" w:eastAsia="MS Mincho" w:hAnsi="Palatino Linotype"/>
          <w:lang w:val="es-ES"/>
        </w:rPr>
        <w:t>de la presente resolución.</w:t>
      </w:r>
    </w:p>
    <w:p w14:paraId="3EFE95EF" w14:textId="77777777" w:rsidR="00C14131" w:rsidRPr="006149CF" w:rsidRDefault="00C14131" w:rsidP="00836ADD">
      <w:pPr>
        <w:spacing w:line="360" w:lineRule="auto"/>
        <w:jc w:val="both"/>
        <w:rPr>
          <w:rFonts w:ascii="Palatino Linotype" w:eastAsia="MS Mincho" w:hAnsi="Palatino Linotype"/>
          <w:lang w:val="es-ES"/>
        </w:rPr>
      </w:pPr>
    </w:p>
    <w:bookmarkEnd w:id="27"/>
    <w:bookmarkEnd w:id="28"/>
    <w:bookmarkEnd w:id="29"/>
    <w:p w14:paraId="5FC750F1" w14:textId="77777777" w:rsidR="009C19FD" w:rsidRPr="00E37AF3" w:rsidRDefault="009C19FD" w:rsidP="009C19FD">
      <w:pPr>
        <w:spacing w:line="360" w:lineRule="auto"/>
        <w:ind w:firstLine="1"/>
        <w:jc w:val="both"/>
        <w:rPr>
          <w:rFonts w:ascii="Palatino Linotype" w:hAnsi="Palatino Linotype"/>
        </w:rPr>
      </w:pPr>
      <w:r w:rsidRPr="00E37AF3">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VIGÉSIMA </w:t>
      </w:r>
      <w:r>
        <w:rPr>
          <w:rFonts w:ascii="Palatino Linotype" w:hAnsi="Palatino Linotype"/>
        </w:rPr>
        <w:t>NOVENA</w:t>
      </w:r>
      <w:r w:rsidRPr="00E37AF3">
        <w:rPr>
          <w:rFonts w:ascii="Palatino Linotype" w:hAnsi="Palatino Linotype"/>
        </w:rPr>
        <w:t xml:space="preserve"> SESIÓN ORDINARIA CELEBRADA EL </w:t>
      </w:r>
      <w:r>
        <w:rPr>
          <w:rFonts w:ascii="Palatino Linotype" w:hAnsi="Palatino Linotype"/>
        </w:rPr>
        <w:t>VEINTIUNO</w:t>
      </w:r>
      <w:r w:rsidRPr="00E37AF3">
        <w:rPr>
          <w:rFonts w:ascii="Palatino Linotype" w:hAnsi="Palatino Linotype"/>
        </w:rPr>
        <w:t xml:space="preserve"> (</w:t>
      </w:r>
      <w:r>
        <w:rPr>
          <w:rFonts w:ascii="Palatino Linotype" w:hAnsi="Palatino Linotype"/>
        </w:rPr>
        <w:t>21</w:t>
      </w:r>
      <w:r w:rsidRPr="00E37AF3">
        <w:rPr>
          <w:rFonts w:ascii="Palatino Linotype" w:hAnsi="Palatino Linotype"/>
        </w:rPr>
        <w:t xml:space="preserve">) DE </w:t>
      </w:r>
      <w:r>
        <w:rPr>
          <w:rFonts w:ascii="Palatino Linotype" w:hAnsi="Palatino Linotype"/>
        </w:rPr>
        <w:t>AGOSTO</w:t>
      </w:r>
      <w:r w:rsidRPr="00E37AF3">
        <w:rPr>
          <w:rFonts w:ascii="Palatino Linotype" w:hAnsi="Palatino Linotype"/>
        </w:rPr>
        <w:t xml:space="preserve"> DE DOS MIL </w:t>
      </w:r>
      <w:r w:rsidRPr="00E37AF3">
        <w:rPr>
          <w:rFonts w:ascii="Palatino Linotype" w:hAnsi="Palatino Linotype"/>
        </w:rPr>
        <w:lastRenderedPageBreak/>
        <w:t xml:space="preserve">VEINTICUATRO, ANTE EL SECRETARIO TÉCNICO DEL PLENO ALEXIS TAPIA RAMÍREZ. </w:t>
      </w:r>
    </w:p>
    <w:p w14:paraId="5D21A992" w14:textId="68023F65" w:rsidR="00C1682A" w:rsidRDefault="00C1682A" w:rsidP="00836ADD">
      <w:pPr>
        <w:spacing w:line="360" w:lineRule="auto"/>
        <w:jc w:val="both"/>
        <w:rPr>
          <w:rFonts w:ascii="Palatino Linotype" w:hAnsi="Palatino Linotype" w:cs="Tahoma"/>
        </w:rPr>
      </w:pPr>
    </w:p>
    <w:p w14:paraId="115C5CE2" w14:textId="77777777" w:rsidR="00EF6C19" w:rsidRDefault="00EF6C19" w:rsidP="00836ADD">
      <w:pPr>
        <w:spacing w:line="360" w:lineRule="auto"/>
        <w:jc w:val="both"/>
        <w:rPr>
          <w:rFonts w:ascii="Palatino Linotype" w:hAnsi="Palatino Linotype" w:cs="Tahoma"/>
        </w:rPr>
      </w:pPr>
    </w:p>
    <w:p w14:paraId="1F6404B3" w14:textId="77777777" w:rsidR="00EF6C19" w:rsidRDefault="00EF6C19" w:rsidP="00836ADD">
      <w:pPr>
        <w:spacing w:line="360" w:lineRule="auto"/>
        <w:jc w:val="both"/>
        <w:rPr>
          <w:rFonts w:ascii="Palatino Linotype" w:hAnsi="Palatino Linotype" w:cs="Tahoma"/>
        </w:rPr>
      </w:pPr>
    </w:p>
    <w:p w14:paraId="5B14FC26" w14:textId="77777777" w:rsidR="00EF6C19" w:rsidRDefault="00EF6C19" w:rsidP="00836ADD">
      <w:pPr>
        <w:spacing w:line="360" w:lineRule="auto"/>
        <w:jc w:val="both"/>
        <w:rPr>
          <w:rFonts w:ascii="Palatino Linotype" w:hAnsi="Palatino Linotype" w:cs="Tahoma"/>
        </w:rPr>
      </w:pPr>
    </w:p>
    <w:p w14:paraId="4F1A35B0" w14:textId="77777777" w:rsidR="00EF6C19" w:rsidRPr="006149CF" w:rsidRDefault="00EF6C19" w:rsidP="00836ADD">
      <w:pPr>
        <w:spacing w:line="360" w:lineRule="auto"/>
        <w:jc w:val="both"/>
        <w:rPr>
          <w:rFonts w:ascii="Palatino Linotype" w:hAnsi="Palatino Linotype" w:cs="Tahoma"/>
        </w:rPr>
      </w:pPr>
    </w:p>
    <w:p w14:paraId="2948863F" w14:textId="77777777" w:rsidR="00836ADD" w:rsidRPr="006149CF" w:rsidRDefault="00836ADD" w:rsidP="00836ADD">
      <w:pPr>
        <w:spacing w:line="360" w:lineRule="auto"/>
        <w:jc w:val="both"/>
        <w:rPr>
          <w:rFonts w:ascii="Palatino Linotype" w:hAnsi="Palatino Linotype" w:cs="Tahoma"/>
        </w:rPr>
      </w:pPr>
    </w:p>
    <w:p w14:paraId="08F3A920" w14:textId="77777777" w:rsidR="00836ADD" w:rsidRPr="006149CF" w:rsidRDefault="00836ADD" w:rsidP="00836ADD">
      <w:pPr>
        <w:spacing w:line="360" w:lineRule="auto"/>
        <w:jc w:val="both"/>
        <w:rPr>
          <w:rFonts w:ascii="Palatino Linotype" w:hAnsi="Palatino Linotype" w:cs="Tahoma"/>
        </w:rPr>
      </w:pPr>
    </w:p>
    <w:p w14:paraId="06ABF4D0" w14:textId="77777777" w:rsidR="00836ADD" w:rsidRPr="006149CF" w:rsidRDefault="00836ADD" w:rsidP="00836ADD">
      <w:pPr>
        <w:spacing w:line="360" w:lineRule="auto"/>
        <w:jc w:val="both"/>
        <w:rPr>
          <w:rFonts w:ascii="Palatino Linotype" w:hAnsi="Palatino Linotype" w:cs="Tahoma"/>
        </w:rPr>
      </w:pPr>
    </w:p>
    <w:p w14:paraId="0DDB8E48" w14:textId="77777777" w:rsidR="00836ADD" w:rsidRPr="006149CF" w:rsidRDefault="00836ADD" w:rsidP="00836ADD">
      <w:pPr>
        <w:spacing w:line="360" w:lineRule="auto"/>
        <w:jc w:val="both"/>
        <w:rPr>
          <w:rFonts w:ascii="Palatino Linotype" w:hAnsi="Palatino Linotype" w:cs="Tahoma"/>
        </w:rPr>
      </w:pPr>
    </w:p>
    <w:p w14:paraId="3AEE14E8" w14:textId="77777777" w:rsidR="00836ADD" w:rsidRPr="006149CF" w:rsidRDefault="00836ADD" w:rsidP="00836ADD">
      <w:pPr>
        <w:spacing w:line="360" w:lineRule="auto"/>
        <w:jc w:val="both"/>
        <w:rPr>
          <w:rFonts w:ascii="Palatino Linotype" w:hAnsi="Palatino Linotype" w:cs="Tahoma"/>
        </w:rPr>
      </w:pPr>
    </w:p>
    <w:p w14:paraId="5AA4DD53" w14:textId="77777777" w:rsidR="00836ADD" w:rsidRPr="006149CF" w:rsidRDefault="00836ADD" w:rsidP="00836ADD">
      <w:pPr>
        <w:spacing w:line="360" w:lineRule="auto"/>
        <w:jc w:val="both"/>
        <w:rPr>
          <w:rFonts w:ascii="Palatino Linotype" w:hAnsi="Palatino Linotype" w:cs="Tahoma"/>
        </w:rPr>
      </w:pPr>
    </w:p>
    <w:p w14:paraId="01CB9937" w14:textId="77777777" w:rsidR="00836ADD" w:rsidRPr="006149CF" w:rsidRDefault="00836ADD" w:rsidP="00836ADD">
      <w:pPr>
        <w:spacing w:line="360" w:lineRule="auto"/>
        <w:jc w:val="both"/>
        <w:rPr>
          <w:rFonts w:ascii="Palatino Linotype" w:hAnsi="Palatino Linotype" w:cs="Tahoma"/>
        </w:rPr>
      </w:pPr>
    </w:p>
    <w:p w14:paraId="7AC18135" w14:textId="77777777" w:rsidR="00836ADD" w:rsidRPr="006149CF" w:rsidRDefault="00836ADD" w:rsidP="00836ADD">
      <w:pPr>
        <w:spacing w:line="360" w:lineRule="auto"/>
        <w:jc w:val="both"/>
        <w:rPr>
          <w:rFonts w:ascii="Palatino Linotype" w:hAnsi="Palatino Linotype" w:cs="Tahoma"/>
        </w:rPr>
      </w:pPr>
    </w:p>
    <w:p w14:paraId="6C86D13A" w14:textId="77777777" w:rsidR="00836ADD" w:rsidRPr="006149CF" w:rsidRDefault="00836ADD" w:rsidP="00836ADD">
      <w:pPr>
        <w:spacing w:line="360" w:lineRule="auto"/>
        <w:jc w:val="both"/>
        <w:rPr>
          <w:rFonts w:ascii="Palatino Linotype" w:hAnsi="Palatino Linotype" w:cs="Tahoma"/>
        </w:rPr>
      </w:pPr>
    </w:p>
    <w:p w14:paraId="0B15A279" w14:textId="77777777" w:rsidR="00836ADD" w:rsidRPr="006149CF" w:rsidRDefault="00836ADD" w:rsidP="00836ADD">
      <w:pPr>
        <w:spacing w:line="360" w:lineRule="auto"/>
        <w:jc w:val="both"/>
        <w:rPr>
          <w:rFonts w:ascii="Palatino Linotype" w:hAnsi="Palatino Linotype" w:cs="Tahoma"/>
        </w:rPr>
      </w:pPr>
    </w:p>
    <w:p w14:paraId="5806ADEF" w14:textId="77777777" w:rsidR="00836ADD" w:rsidRPr="006149CF" w:rsidRDefault="00836ADD" w:rsidP="00836ADD">
      <w:pPr>
        <w:spacing w:line="360" w:lineRule="auto"/>
        <w:jc w:val="both"/>
        <w:rPr>
          <w:rFonts w:ascii="Palatino Linotype" w:hAnsi="Palatino Linotype" w:cs="Tahoma"/>
        </w:rPr>
      </w:pPr>
    </w:p>
    <w:p w14:paraId="134B8996" w14:textId="77777777" w:rsidR="00836ADD" w:rsidRPr="006149CF" w:rsidRDefault="00836ADD" w:rsidP="00836ADD">
      <w:pPr>
        <w:spacing w:line="360" w:lineRule="auto"/>
        <w:jc w:val="both"/>
        <w:rPr>
          <w:rFonts w:ascii="Palatino Linotype" w:hAnsi="Palatino Linotype" w:cs="Tahoma"/>
        </w:rPr>
      </w:pPr>
    </w:p>
    <w:p w14:paraId="53E9F836" w14:textId="77777777" w:rsidR="00836ADD" w:rsidRPr="006149CF" w:rsidRDefault="00836ADD" w:rsidP="00836ADD">
      <w:pPr>
        <w:spacing w:line="360" w:lineRule="auto"/>
        <w:jc w:val="both"/>
        <w:rPr>
          <w:rFonts w:ascii="Palatino Linotype" w:hAnsi="Palatino Linotype" w:cs="Tahoma"/>
        </w:rPr>
      </w:pPr>
    </w:p>
    <w:p w14:paraId="51E41CB6" w14:textId="77777777" w:rsidR="00836ADD" w:rsidRPr="006149CF" w:rsidRDefault="00836ADD" w:rsidP="00836ADD">
      <w:pPr>
        <w:spacing w:line="360" w:lineRule="auto"/>
        <w:jc w:val="both"/>
        <w:rPr>
          <w:rFonts w:ascii="Palatino Linotype" w:hAnsi="Palatino Linotype" w:cs="Tahoma"/>
        </w:rPr>
      </w:pPr>
    </w:p>
    <w:p w14:paraId="372E5DF1" w14:textId="77777777" w:rsidR="00836ADD" w:rsidRPr="006149CF" w:rsidRDefault="00836ADD" w:rsidP="00836ADD">
      <w:pPr>
        <w:spacing w:line="360" w:lineRule="auto"/>
        <w:jc w:val="both"/>
        <w:rPr>
          <w:rFonts w:ascii="Palatino Linotype" w:hAnsi="Palatino Linotype" w:cs="Tahoma"/>
        </w:rPr>
      </w:pPr>
    </w:p>
    <w:p w14:paraId="2E1056FF" w14:textId="77777777" w:rsidR="00836ADD" w:rsidRPr="006149CF" w:rsidRDefault="00836ADD" w:rsidP="00836ADD">
      <w:pPr>
        <w:spacing w:line="360" w:lineRule="auto"/>
        <w:jc w:val="both"/>
        <w:rPr>
          <w:rFonts w:ascii="Palatino Linotype" w:hAnsi="Palatino Linotype" w:cs="Tahoma"/>
        </w:rPr>
      </w:pPr>
    </w:p>
    <w:sectPr w:rsidR="00836ADD" w:rsidRPr="006149CF" w:rsidSect="006149CF">
      <w:headerReference w:type="default" r:id="rId23"/>
      <w:footerReference w:type="default" r:id="rId24"/>
      <w:headerReference w:type="first" r:id="rId25"/>
      <w:footerReference w:type="first" r:id="rId26"/>
      <w:pgSz w:w="12240" w:h="15840"/>
      <w:pgMar w:top="2552" w:right="900" w:bottom="255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63C95" w14:textId="77777777" w:rsidR="002B5B1F" w:rsidRDefault="002B5B1F" w:rsidP="00587366">
      <w:r>
        <w:separator/>
      </w:r>
    </w:p>
  </w:endnote>
  <w:endnote w:type="continuationSeparator" w:id="0">
    <w:p w14:paraId="0DB120EF" w14:textId="77777777" w:rsidR="002B5B1F" w:rsidRDefault="002B5B1F" w:rsidP="00587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Narrow-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sz w:val="28"/>
      </w:rPr>
      <w:id w:val="567458736"/>
      <w:docPartObj>
        <w:docPartGallery w:val="Page Numbers (Bottom of Page)"/>
        <w:docPartUnique/>
      </w:docPartObj>
    </w:sdtPr>
    <w:sdtEndPr/>
    <w:sdtContent>
      <w:sdt>
        <w:sdtPr>
          <w:rPr>
            <w:rFonts w:ascii="Palatino Linotype" w:hAnsi="Palatino Linotype"/>
            <w:sz w:val="28"/>
          </w:rPr>
          <w:id w:val="-1215120301"/>
          <w:docPartObj>
            <w:docPartGallery w:val="Page Numbers (Top of Page)"/>
            <w:docPartUnique/>
          </w:docPartObj>
        </w:sdtPr>
        <w:sdtEndPr/>
        <w:sdtContent>
          <w:p w14:paraId="187818B4" w14:textId="246A4717" w:rsidR="00981516" w:rsidRPr="00883450" w:rsidRDefault="00981516">
            <w:pPr>
              <w:pStyle w:val="Piedepgina"/>
              <w:jc w:val="right"/>
              <w:rPr>
                <w:rFonts w:ascii="Palatino Linotype" w:hAnsi="Palatino Linotype"/>
                <w:sz w:val="28"/>
              </w:rPr>
            </w:pPr>
            <w:r w:rsidRPr="00883450">
              <w:rPr>
                <w:rFonts w:ascii="Palatino Linotype" w:hAnsi="Palatino Linotype"/>
                <w:sz w:val="22"/>
                <w:szCs w:val="20"/>
                <w:lang w:val="es-ES"/>
              </w:rPr>
              <w:t xml:space="preserve">Página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PAGE</w:instrText>
            </w:r>
            <w:r w:rsidRPr="00883450">
              <w:rPr>
                <w:rFonts w:ascii="Palatino Linotype" w:hAnsi="Palatino Linotype"/>
                <w:b/>
                <w:bCs/>
                <w:sz w:val="22"/>
                <w:szCs w:val="20"/>
              </w:rPr>
              <w:fldChar w:fldCharType="separate"/>
            </w:r>
            <w:r w:rsidR="00685724">
              <w:rPr>
                <w:rFonts w:ascii="Palatino Linotype" w:hAnsi="Palatino Linotype"/>
                <w:b/>
                <w:bCs/>
                <w:noProof/>
                <w:sz w:val="22"/>
                <w:szCs w:val="20"/>
              </w:rPr>
              <w:t>35</w:t>
            </w:r>
            <w:r w:rsidRPr="00883450">
              <w:rPr>
                <w:rFonts w:ascii="Palatino Linotype" w:hAnsi="Palatino Linotype"/>
                <w:b/>
                <w:bCs/>
                <w:sz w:val="22"/>
                <w:szCs w:val="20"/>
              </w:rPr>
              <w:fldChar w:fldCharType="end"/>
            </w:r>
            <w:r w:rsidRPr="00883450">
              <w:rPr>
                <w:rFonts w:ascii="Palatino Linotype" w:hAnsi="Palatino Linotype"/>
                <w:sz w:val="22"/>
                <w:szCs w:val="20"/>
                <w:lang w:val="es-ES"/>
              </w:rPr>
              <w:t xml:space="preserve"> de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NUMPAGES</w:instrText>
            </w:r>
            <w:r w:rsidRPr="00883450">
              <w:rPr>
                <w:rFonts w:ascii="Palatino Linotype" w:hAnsi="Palatino Linotype"/>
                <w:b/>
                <w:bCs/>
                <w:sz w:val="22"/>
                <w:szCs w:val="20"/>
              </w:rPr>
              <w:fldChar w:fldCharType="separate"/>
            </w:r>
            <w:r w:rsidR="00685724">
              <w:rPr>
                <w:rFonts w:ascii="Palatino Linotype" w:hAnsi="Palatino Linotype"/>
                <w:b/>
                <w:bCs/>
                <w:noProof/>
                <w:sz w:val="22"/>
                <w:szCs w:val="20"/>
              </w:rPr>
              <w:t>37</w:t>
            </w:r>
            <w:r w:rsidRPr="00883450">
              <w:rPr>
                <w:rFonts w:ascii="Palatino Linotype" w:hAnsi="Palatino Linotype"/>
                <w:b/>
                <w:bCs/>
                <w:sz w:val="22"/>
                <w:szCs w:val="20"/>
              </w:rPr>
              <w:fldChar w:fldCharType="end"/>
            </w:r>
          </w:p>
        </w:sdtContent>
      </w:sdt>
    </w:sdtContent>
  </w:sdt>
  <w:p w14:paraId="6243EC1B" w14:textId="77777777" w:rsidR="00981516" w:rsidRDefault="0098151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882B7" w14:textId="77777777" w:rsidR="00981516" w:rsidRPr="00883450" w:rsidRDefault="00981516" w:rsidP="00883450">
    <w:pPr>
      <w:pStyle w:val="Piedepgina"/>
      <w:jc w:val="right"/>
      <w:rPr>
        <w:rFonts w:ascii="Palatino Linotype" w:hAnsi="Palatino Linotype"/>
        <w:sz w:val="22"/>
        <w:szCs w:val="22"/>
      </w:rPr>
    </w:pPr>
    <w:r w:rsidRPr="00883450">
      <w:rPr>
        <w:rFonts w:ascii="Palatino Linotype" w:hAnsi="Palatino Linotype"/>
        <w:sz w:val="22"/>
        <w:szCs w:val="22"/>
        <w:lang w:val="es-ES"/>
      </w:rPr>
      <w:t xml:space="preserve">Página </w:t>
    </w:r>
    <w:r w:rsidRPr="00883450">
      <w:rPr>
        <w:rFonts w:ascii="Palatino Linotype" w:hAnsi="Palatino Linotype"/>
        <w:sz w:val="22"/>
        <w:szCs w:val="22"/>
      </w:rPr>
      <w:fldChar w:fldCharType="begin"/>
    </w:r>
    <w:r w:rsidRPr="00883450">
      <w:rPr>
        <w:rFonts w:ascii="Palatino Linotype" w:hAnsi="Palatino Linotype"/>
        <w:sz w:val="22"/>
        <w:szCs w:val="22"/>
      </w:rPr>
      <w:instrText>PAGE  \* Arabic  \* MERGEFORMAT</w:instrText>
    </w:r>
    <w:r w:rsidRPr="00883450">
      <w:rPr>
        <w:rFonts w:ascii="Palatino Linotype" w:hAnsi="Palatino Linotype"/>
        <w:sz w:val="22"/>
        <w:szCs w:val="22"/>
      </w:rPr>
      <w:fldChar w:fldCharType="separate"/>
    </w:r>
    <w:r w:rsidR="00685724" w:rsidRPr="00685724">
      <w:rPr>
        <w:rFonts w:ascii="Palatino Linotype" w:hAnsi="Palatino Linotype"/>
        <w:noProof/>
        <w:sz w:val="22"/>
        <w:szCs w:val="22"/>
        <w:lang w:val="es-ES"/>
      </w:rPr>
      <w:t>1</w:t>
    </w:r>
    <w:r w:rsidRPr="00883450">
      <w:rPr>
        <w:rFonts w:ascii="Palatino Linotype" w:hAnsi="Palatino Linotype"/>
        <w:sz w:val="22"/>
        <w:szCs w:val="22"/>
      </w:rPr>
      <w:fldChar w:fldCharType="end"/>
    </w:r>
    <w:r w:rsidRPr="00883450">
      <w:rPr>
        <w:rFonts w:ascii="Palatino Linotype" w:hAnsi="Palatino Linotype"/>
        <w:sz w:val="22"/>
        <w:szCs w:val="22"/>
        <w:lang w:val="es-ES"/>
      </w:rPr>
      <w:t xml:space="preserve"> de </w:t>
    </w:r>
    <w:r w:rsidRPr="00883450">
      <w:rPr>
        <w:rFonts w:ascii="Palatino Linotype" w:hAnsi="Palatino Linotype"/>
        <w:sz w:val="22"/>
        <w:szCs w:val="22"/>
      </w:rPr>
      <w:fldChar w:fldCharType="begin"/>
    </w:r>
    <w:r w:rsidRPr="00883450">
      <w:rPr>
        <w:rFonts w:ascii="Palatino Linotype" w:hAnsi="Palatino Linotype"/>
        <w:sz w:val="22"/>
        <w:szCs w:val="22"/>
      </w:rPr>
      <w:instrText>NUMPAGES  \* Arabic  \* MERGEFORMAT</w:instrText>
    </w:r>
    <w:r w:rsidRPr="00883450">
      <w:rPr>
        <w:rFonts w:ascii="Palatino Linotype" w:hAnsi="Palatino Linotype"/>
        <w:sz w:val="22"/>
        <w:szCs w:val="22"/>
      </w:rPr>
      <w:fldChar w:fldCharType="separate"/>
    </w:r>
    <w:r w:rsidR="00685724" w:rsidRPr="00685724">
      <w:rPr>
        <w:rFonts w:ascii="Palatino Linotype" w:hAnsi="Palatino Linotype"/>
        <w:noProof/>
        <w:sz w:val="22"/>
        <w:szCs w:val="22"/>
        <w:lang w:val="es-ES"/>
      </w:rPr>
      <w:t>37</w:t>
    </w:r>
    <w:r w:rsidRPr="00883450">
      <w:rPr>
        <w:rFonts w:ascii="Palatino Linotype" w:hAnsi="Palatino Linotype"/>
        <w:sz w:val="22"/>
        <w:szCs w:val="22"/>
      </w:rPr>
      <w:fldChar w:fldCharType="end"/>
    </w:r>
  </w:p>
  <w:p w14:paraId="5F5C4865" w14:textId="77777777" w:rsidR="00981516" w:rsidRPr="00883450" w:rsidRDefault="00981516">
    <w:pPr>
      <w:pStyle w:val="Piedepgina"/>
      <w:rPr>
        <w:rFonts w:ascii="Palatino Linotype" w:hAnsi="Palatino Linotype"/>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D7CD6" w14:textId="77777777" w:rsidR="002B5B1F" w:rsidRDefault="002B5B1F" w:rsidP="00587366">
      <w:r>
        <w:separator/>
      </w:r>
    </w:p>
  </w:footnote>
  <w:footnote w:type="continuationSeparator" w:id="0">
    <w:p w14:paraId="2EC37C68" w14:textId="77777777" w:rsidR="002B5B1F" w:rsidRDefault="002B5B1F" w:rsidP="00587366">
      <w:r>
        <w:continuationSeparator/>
      </w:r>
    </w:p>
  </w:footnote>
  <w:footnote w:id="1">
    <w:p w14:paraId="605F9AB4" w14:textId="77777777" w:rsidR="00981516" w:rsidRDefault="00981516" w:rsidP="008B2E16">
      <w:pPr>
        <w:pStyle w:val="Textonotapie"/>
      </w:pPr>
      <w:r>
        <w:rPr>
          <w:rStyle w:val="Refdenotaalpie"/>
        </w:rPr>
        <w:footnoteRef/>
      </w:r>
      <w:r>
        <w:t xml:space="preserve"> Convención Americana sobre Derechos Humanos. Artículo 13.</w:t>
      </w:r>
    </w:p>
  </w:footnote>
  <w:footnote w:id="2">
    <w:p w14:paraId="4EBED783" w14:textId="77777777" w:rsidR="00981516" w:rsidRDefault="00981516" w:rsidP="008B2E16">
      <w:pPr>
        <w:pStyle w:val="Textonotapie"/>
      </w:pPr>
      <w:r>
        <w:rPr>
          <w:rStyle w:val="Refdenotaalpie"/>
        </w:rPr>
        <w:footnoteRef/>
      </w:r>
      <w:r>
        <w:t xml:space="preserve"> Constitución Política de los Estados Unidos Mexicanos. Artículo sexto, sección A, fracción I.</w:t>
      </w:r>
    </w:p>
  </w:footnote>
  <w:footnote w:id="3">
    <w:p w14:paraId="0A5E9A8E" w14:textId="77777777" w:rsidR="00981516" w:rsidRDefault="00981516" w:rsidP="008B2E16">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14:paraId="6A5BE485" w14:textId="77777777" w:rsidR="00981516" w:rsidRDefault="00981516" w:rsidP="008B2E16">
      <w:pPr>
        <w:pStyle w:val="Textonotapie"/>
      </w:pPr>
      <w:r>
        <w:rPr>
          <w:rStyle w:val="Refdenotaalpie"/>
        </w:rPr>
        <w:footnoteRef/>
      </w:r>
      <w:r>
        <w:t xml:space="preserve"> Ibídem. Parr. 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8369" w:type="dxa"/>
      <w:tblInd w:w="2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4541"/>
    </w:tblGrid>
    <w:tr w:rsidR="00981516" w:rsidRPr="00674A46" w14:paraId="07F2896E" w14:textId="77777777" w:rsidTr="006149CF">
      <w:trPr>
        <w:trHeight w:val="138"/>
      </w:trPr>
      <w:tc>
        <w:tcPr>
          <w:tcW w:w="3828" w:type="dxa"/>
          <w:vAlign w:val="center"/>
        </w:tcPr>
        <w:p w14:paraId="4A5B1974" w14:textId="41BBDA52" w:rsidR="00981516" w:rsidRPr="006149CF" w:rsidRDefault="006149CF" w:rsidP="006E6B65">
          <w:pPr>
            <w:ind w:right="34"/>
            <w:jc w:val="right"/>
            <w:rPr>
              <w:rFonts w:ascii="Palatino Linotype" w:hAnsi="Palatino Linotype"/>
              <w:b/>
              <w:sz w:val="22"/>
              <w:szCs w:val="22"/>
            </w:rPr>
          </w:pPr>
          <w:r w:rsidRPr="006149CF">
            <w:rPr>
              <w:sz w:val="22"/>
            </w:rPr>
            <w:tab/>
          </w:r>
          <w:r w:rsidR="00981516" w:rsidRPr="006149CF">
            <w:rPr>
              <w:rFonts w:ascii="Palatino Linotype" w:hAnsi="Palatino Linotype"/>
              <w:b/>
              <w:sz w:val="22"/>
              <w:szCs w:val="22"/>
            </w:rPr>
            <w:t>RECURSO DE REVISIÓN:</w:t>
          </w:r>
        </w:p>
      </w:tc>
      <w:tc>
        <w:tcPr>
          <w:tcW w:w="4541" w:type="dxa"/>
          <w:vAlign w:val="center"/>
        </w:tcPr>
        <w:p w14:paraId="3A05B4B6" w14:textId="6456E3B1" w:rsidR="00981516" w:rsidRPr="006149CF" w:rsidRDefault="00981516" w:rsidP="006149CF">
          <w:pPr>
            <w:pStyle w:val="Encabezado"/>
            <w:tabs>
              <w:tab w:val="clear" w:pos="4252"/>
            </w:tabs>
            <w:rPr>
              <w:rFonts w:ascii="Palatino Linotype" w:hAnsi="Palatino Linotype" w:cs="Arial"/>
              <w:bCs/>
              <w:sz w:val="22"/>
              <w:szCs w:val="22"/>
              <w:lang w:eastAsia="es-MX"/>
            </w:rPr>
          </w:pPr>
          <w:r w:rsidRPr="006149CF">
            <w:rPr>
              <w:rFonts w:ascii="Palatino Linotype" w:hAnsi="Palatino Linotype" w:cs="Arial"/>
              <w:bCs/>
              <w:sz w:val="22"/>
              <w:szCs w:val="22"/>
              <w:lang w:eastAsia="es-MX"/>
            </w:rPr>
            <w:t>07988/INFOEM/IP/RR/2023</w:t>
          </w:r>
        </w:p>
      </w:tc>
    </w:tr>
    <w:tr w:rsidR="00981516" w:rsidRPr="00674A46" w14:paraId="1B5D8690" w14:textId="77777777" w:rsidTr="006149CF">
      <w:trPr>
        <w:trHeight w:val="233"/>
      </w:trPr>
      <w:tc>
        <w:tcPr>
          <w:tcW w:w="3828" w:type="dxa"/>
          <w:vAlign w:val="center"/>
        </w:tcPr>
        <w:p w14:paraId="3903F2C6" w14:textId="35D57A2C" w:rsidR="00981516" w:rsidRPr="006149CF" w:rsidRDefault="00981516" w:rsidP="006E6B65">
          <w:pPr>
            <w:ind w:right="34"/>
            <w:jc w:val="right"/>
            <w:rPr>
              <w:rFonts w:ascii="Palatino Linotype" w:hAnsi="Palatino Linotype"/>
              <w:b/>
              <w:sz w:val="22"/>
              <w:szCs w:val="22"/>
            </w:rPr>
          </w:pPr>
          <w:r w:rsidRPr="006149CF">
            <w:rPr>
              <w:rFonts w:ascii="Palatino Linotype" w:hAnsi="Palatino Linotype"/>
              <w:b/>
              <w:sz w:val="22"/>
              <w:szCs w:val="22"/>
            </w:rPr>
            <w:t>SUJETO OBLIGADO:</w:t>
          </w:r>
        </w:p>
      </w:tc>
      <w:tc>
        <w:tcPr>
          <w:tcW w:w="4541" w:type="dxa"/>
          <w:vAlign w:val="center"/>
        </w:tcPr>
        <w:p w14:paraId="03C799A2" w14:textId="714EF987" w:rsidR="00981516" w:rsidRPr="006149CF" w:rsidRDefault="00981516" w:rsidP="006149CF">
          <w:pPr>
            <w:pStyle w:val="Encabezado"/>
            <w:tabs>
              <w:tab w:val="clear" w:pos="4252"/>
            </w:tabs>
            <w:rPr>
              <w:rFonts w:ascii="Palatino Linotype" w:hAnsi="Palatino Linotype"/>
              <w:sz w:val="22"/>
              <w:szCs w:val="22"/>
            </w:rPr>
          </w:pPr>
          <w:r w:rsidRPr="006149CF">
            <w:rPr>
              <w:rFonts w:ascii="Palatino Linotype" w:eastAsia="Times New Roman" w:hAnsi="Palatino Linotype"/>
              <w:sz w:val="22"/>
              <w:szCs w:val="22"/>
            </w:rPr>
            <w:t>Secretaría de Movilidad</w:t>
          </w:r>
          <w:r w:rsidRPr="006149CF">
            <w:rPr>
              <w:rFonts w:ascii="Palatino Linotype" w:eastAsia="Times New Roman" w:hAnsi="Palatino Linotype"/>
              <w:color w:val="000000" w:themeColor="text1"/>
              <w:sz w:val="22"/>
              <w:szCs w:val="22"/>
            </w:rPr>
            <w:t xml:space="preserve"> </w:t>
          </w:r>
        </w:p>
      </w:tc>
    </w:tr>
    <w:tr w:rsidR="00981516" w:rsidRPr="00674A46" w14:paraId="095EB01B" w14:textId="77777777" w:rsidTr="006149CF">
      <w:trPr>
        <w:trHeight w:val="321"/>
      </w:trPr>
      <w:tc>
        <w:tcPr>
          <w:tcW w:w="3828" w:type="dxa"/>
          <w:vAlign w:val="center"/>
        </w:tcPr>
        <w:p w14:paraId="6E000A51" w14:textId="0EDEFF28" w:rsidR="00981516" w:rsidRPr="006149CF" w:rsidRDefault="00981516" w:rsidP="006E6B65">
          <w:pPr>
            <w:ind w:right="34"/>
            <w:jc w:val="right"/>
            <w:rPr>
              <w:rFonts w:ascii="Palatino Linotype" w:hAnsi="Palatino Linotype"/>
              <w:b/>
              <w:sz w:val="22"/>
              <w:szCs w:val="22"/>
            </w:rPr>
          </w:pPr>
          <w:r w:rsidRPr="006149CF">
            <w:rPr>
              <w:rFonts w:ascii="Palatino Linotype" w:hAnsi="Palatino Linotype"/>
              <w:b/>
              <w:sz w:val="22"/>
              <w:szCs w:val="22"/>
            </w:rPr>
            <w:t>COMISIONADA PONENTE:</w:t>
          </w:r>
        </w:p>
      </w:tc>
      <w:tc>
        <w:tcPr>
          <w:tcW w:w="4541" w:type="dxa"/>
          <w:vAlign w:val="center"/>
        </w:tcPr>
        <w:p w14:paraId="07560085" w14:textId="7F8B2514" w:rsidR="00981516" w:rsidRPr="006149CF" w:rsidRDefault="00981516" w:rsidP="006149CF">
          <w:pPr>
            <w:pStyle w:val="Encabezado"/>
            <w:tabs>
              <w:tab w:val="clear" w:pos="4252"/>
            </w:tabs>
            <w:rPr>
              <w:rFonts w:ascii="Palatino Linotype" w:hAnsi="Palatino Linotype"/>
              <w:sz w:val="22"/>
              <w:szCs w:val="22"/>
            </w:rPr>
          </w:pPr>
          <w:r w:rsidRPr="006149CF">
            <w:rPr>
              <w:rFonts w:ascii="Palatino Linotype" w:hAnsi="Palatino Linotype"/>
              <w:sz w:val="22"/>
              <w:szCs w:val="22"/>
            </w:rPr>
            <w:t>María del Rosario Mejía Ayala</w:t>
          </w:r>
        </w:p>
      </w:tc>
    </w:tr>
  </w:tbl>
  <w:p w14:paraId="1096C1B8" w14:textId="5EB346CA" w:rsidR="00981516" w:rsidRDefault="002B5B1F" w:rsidP="002E2C1C">
    <w:pPr>
      <w:pStyle w:val="Encabezado"/>
      <w:tabs>
        <w:tab w:val="clear" w:pos="4252"/>
        <w:tab w:val="clear" w:pos="8504"/>
        <w:tab w:val="left" w:pos="1606"/>
      </w:tabs>
    </w:pPr>
    <w:r>
      <w:rPr>
        <w:noProof/>
        <w:lang w:val="es-MX" w:eastAsia="es-MX"/>
      </w:rPr>
      <w:pict w14:anchorId="6027E4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resolución infoem imagen" style="position:absolute;margin-left:-85.5pt;margin-top:-128.3pt;width:589.8pt;height:768pt;z-index:-251657216;mso-wrap-edited:f;mso-width-percent:0;mso-height-percent:0;mso-position-horizontal-relative:margin;mso-position-vertical-relative:margin;mso-width-percent:0;mso-height-percent:0" o:allowincell="f">
          <v:imagedata r:id="rId1" o:title="resolución infoem imagen"/>
          <w10:wrap anchorx="margin" anchory="margin"/>
        </v:shape>
      </w:pict>
    </w:r>
    <w:r w:rsidR="00981516">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7372" w:type="dxa"/>
      <w:tblInd w:w="2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4111"/>
    </w:tblGrid>
    <w:tr w:rsidR="00981516" w:rsidRPr="006149CF" w14:paraId="0A3256F2" w14:textId="77777777" w:rsidTr="006149CF">
      <w:trPr>
        <w:trHeight w:val="138"/>
      </w:trPr>
      <w:tc>
        <w:tcPr>
          <w:tcW w:w="3261" w:type="dxa"/>
          <w:vAlign w:val="center"/>
        </w:tcPr>
        <w:p w14:paraId="3D80769D" w14:textId="76EAA8C2" w:rsidR="00981516" w:rsidRPr="006149CF" w:rsidRDefault="00981516" w:rsidP="00620589">
          <w:pPr>
            <w:jc w:val="right"/>
            <w:rPr>
              <w:rFonts w:ascii="Palatino Linotype" w:hAnsi="Palatino Linotype"/>
              <w:b/>
              <w:sz w:val="22"/>
              <w:szCs w:val="22"/>
            </w:rPr>
          </w:pPr>
          <w:r w:rsidRPr="006149CF">
            <w:rPr>
              <w:rFonts w:ascii="Palatino Linotype" w:hAnsi="Palatino Linotype"/>
              <w:b/>
              <w:sz w:val="22"/>
              <w:szCs w:val="22"/>
            </w:rPr>
            <w:t>RECURSO DE REVISIÓN:</w:t>
          </w:r>
        </w:p>
      </w:tc>
      <w:tc>
        <w:tcPr>
          <w:tcW w:w="4111" w:type="dxa"/>
          <w:vAlign w:val="center"/>
        </w:tcPr>
        <w:p w14:paraId="0453495E" w14:textId="2E653244" w:rsidR="00981516" w:rsidRPr="006149CF" w:rsidRDefault="00981516" w:rsidP="006149CF">
          <w:pPr>
            <w:pStyle w:val="Encabezado"/>
            <w:tabs>
              <w:tab w:val="clear" w:pos="4252"/>
            </w:tabs>
            <w:rPr>
              <w:rFonts w:ascii="Palatino Linotype" w:hAnsi="Palatino Linotype"/>
              <w:sz w:val="22"/>
              <w:szCs w:val="22"/>
            </w:rPr>
          </w:pPr>
          <w:r w:rsidRPr="006149CF">
            <w:rPr>
              <w:rFonts w:ascii="Palatino Linotype" w:hAnsi="Palatino Linotype" w:cs="Arial"/>
              <w:bCs/>
              <w:sz w:val="22"/>
              <w:szCs w:val="22"/>
              <w:lang w:eastAsia="es-MX"/>
            </w:rPr>
            <w:t>07988/INFOEM/IP/RR/2023</w:t>
          </w:r>
        </w:p>
      </w:tc>
    </w:tr>
    <w:tr w:rsidR="00981516" w:rsidRPr="006149CF" w14:paraId="128C8B3C" w14:textId="77777777" w:rsidTr="006149CF">
      <w:trPr>
        <w:trHeight w:val="233"/>
      </w:trPr>
      <w:tc>
        <w:tcPr>
          <w:tcW w:w="3261" w:type="dxa"/>
          <w:vAlign w:val="center"/>
        </w:tcPr>
        <w:p w14:paraId="483E3371" w14:textId="66B1BC74" w:rsidR="00981516" w:rsidRPr="006149CF" w:rsidRDefault="00981516" w:rsidP="00620589">
          <w:pPr>
            <w:jc w:val="right"/>
            <w:rPr>
              <w:rFonts w:ascii="Palatino Linotype" w:hAnsi="Palatino Linotype"/>
              <w:b/>
              <w:sz w:val="22"/>
              <w:szCs w:val="22"/>
            </w:rPr>
          </w:pPr>
          <w:r w:rsidRPr="006149CF">
            <w:rPr>
              <w:rFonts w:ascii="Palatino Linotype" w:hAnsi="Palatino Linotype"/>
              <w:b/>
              <w:sz w:val="22"/>
              <w:szCs w:val="22"/>
            </w:rPr>
            <w:t>RECURRENTE:</w:t>
          </w:r>
        </w:p>
      </w:tc>
      <w:tc>
        <w:tcPr>
          <w:tcW w:w="4111" w:type="dxa"/>
        </w:tcPr>
        <w:p w14:paraId="1548525E" w14:textId="40AEE14D" w:rsidR="00981516" w:rsidRPr="006149CF" w:rsidRDefault="00A9555F" w:rsidP="006149CF">
          <w:pPr>
            <w:pStyle w:val="Encabezado"/>
            <w:ind w:right="234"/>
            <w:rPr>
              <w:rFonts w:ascii="Palatino Linotype" w:hAnsi="Palatino Linotype"/>
              <w:sz w:val="22"/>
              <w:szCs w:val="22"/>
            </w:rPr>
          </w:pPr>
          <w:r>
            <w:rPr>
              <w:rFonts w:ascii="Palatino Linotype" w:hAnsi="Palatino Linotype"/>
              <w:sz w:val="22"/>
              <w:szCs w:val="22"/>
            </w:rPr>
            <w:t xml:space="preserve">XXX </w:t>
          </w:r>
          <w:proofErr w:type="spellStart"/>
          <w:r>
            <w:rPr>
              <w:rFonts w:ascii="Palatino Linotype" w:hAnsi="Palatino Linotype"/>
              <w:sz w:val="22"/>
              <w:szCs w:val="22"/>
            </w:rPr>
            <w:t>XXX</w:t>
          </w:r>
          <w:proofErr w:type="spellEnd"/>
        </w:p>
      </w:tc>
    </w:tr>
    <w:tr w:rsidR="00981516" w:rsidRPr="006149CF" w14:paraId="41BE0704" w14:textId="77777777" w:rsidTr="006149CF">
      <w:trPr>
        <w:trHeight w:val="321"/>
      </w:trPr>
      <w:tc>
        <w:tcPr>
          <w:tcW w:w="3261" w:type="dxa"/>
          <w:vAlign w:val="center"/>
        </w:tcPr>
        <w:p w14:paraId="34C64148" w14:textId="10C6C8A9" w:rsidR="00981516" w:rsidRPr="006149CF" w:rsidRDefault="00981516" w:rsidP="00620589">
          <w:pPr>
            <w:jc w:val="right"/>
            <w:rPr>
              <w:rFonts w:ascii="Palatino Linotype" w:hAnsi="Palatino Linotype"/>
              <w:b/>
              <w:sz w:val="22"/>
              <w:szCs w:val="22"/>
            </w:rPr>
          </w:pPr>
          <w:r w:rsidRPr="006149CF">
            <w:rPr>
              <w:rFonts w:ascii="Palatino Linotype" w:hAnsi="Palatino Linotype"/>
              <w:b/>
              <w:sz w:val="22"/>
              <w:szCs w:val="22"/>
            </w:rPr>
            <w:t>SUJETO OBLIGADO:</w:t>
          </w:r>
        </w:p>
      </w:tc>
      <w:tc>
        <w:tcPr>
          <w:tcW w:w="4111" w:type="dxa"/>
          <w:vAlign w:val="center"/>
        </w:tcPr>
        <w:p w14:paraId="34C341BF" w14:textId="22D5D9FC" w:rsidR="00981516" w:rsidRPr="006149CF" w:rsidRDefault="00981516" w:rsidP="006149CF">
          <w:pPr>
            <w:pStyle w:val="Encabezado"/>
            <w:rPr>
              <w:rFonts w:ascii="Palatino Linotype" w:hAnsi="Palatino Linotype"/>
              <w:sz w:val="22"/>
              <w:szCs w:val="22"/>
            </w:rPr>
          </w:pPr>
          <w:r w:rsidRPr="006149CF">
            <w:rPr>
              <w:rFonts w:ascii="Palatino Linotype" w:eastAsia="Times New Roman" w:hAnsi="Palatino Linotype"/>
              <w:sz w:val="22"/>
              <w:szCs w:val="22"/>
            </w:rPr>
            <w:t>Secretaría de Movilidad</w:t>
          </w:r>
        </w:p>
      </w:tc>
    </w:tr>
    <w:tr w:rsidR="00981516" w:rsidRPr="006149CF" w14:paraId="0C8B6193" w14:textId="77777777" w:rsidTr="006149CF">
      <w:trPr>
        <w:trHeight w:val="321"/>
      </w:trPr>
      <w:tc>
        <w:tcPr>
          <w:tcW w:w="3261" w:type="dxa"/>
          <w:vAlign w:val="center"/>
        </w:tcPr>
        <w:p w14:paraId="321FFAFF" w14:textId="4B5194B8" w:rsidR="00981516" w:rsidRPr="006149CF" w:rsidRDefault="00981516" w:rsidP="00620589">
          <w:pPr>
            <w:jc w:val="right"/>
            <w:rPr>
              <w:rFonts w:ascii="Palatino Linotype" w:hAnsi="Palatino Linotype"/>
              <w:b/>
              <w:sz w:val="22"/>
              <w:szCs w:val="22"/>
            </w:rPr>
          </w:pPr>
          <w:r w:rsidRPr="006149CF">
            <w:rPr>
              <w:rFonts w:ascii="Palatino Linotype" w:hAnsi="Palatino Linotype"/>
              <w:b/>
              <w:sz w:val="22"/>
              <w:szCs w:val="22"/>
            </w:rPr>
            <w:t>COMISIONADA PONENTE:</w:t>
          </w:r>
        </w:p>
      </w:tc>
      <w:tc>
        <w:tcPr>
          <w:tcW w:w="4111" w:type="dxa"/>
          <w:vAlign w:val="center"/>
        </w:tcPr>
        <w:p w14:paraId="0FECDA9D" w14:textId="50867E5E" w:rsidR="00981516" w:rsidRPr="006149CF" w:rsidRDefault="00981516" w:rsidP="006149CF">
          <w:pPr>
            <w:pStyle w:val="Encabezado"/>
            <w:rPr>
              <w:rFonts w:ascii="Palatino Linotype" w:hAnsi="Palatino Linotype"/>
              <w:sz w:val="22"/>
              <w:szCs w:val="22"/>
            </w:rPr>
          </w:pPr>
          <w:r w:rsidRPr="006149CF">
            <w:rPr>
              <w:rFonts w:ascii="Palatino Linotype" w:hAnsi="Palatino Linotype"/>
              <w:sz w:val="22"/>
              <w:szCs w:val="22"/>
            </w:rPr>
            <w:t>María del Rosario Mejía Ayala</w:t>
          </w:r>
        </w:p>
      </w:tc>
    </w:tr>
  </w:tbl>
  <w:p w14:paraId="156B5574" w14:textId="2358FF2F" w:rsidR="00981516" w:rsidRDefault="002B5B1F" w:rsidP="00472C41">
    <w:pPr>
      <w:pStyle w:val="Encabezado"/>
      <w:tabs>
        <w:tab w:val="clear" w:pos="4252"/>
        <w:tab w:val="clear" w:pos="8504"/>
        <w:tab w:val="left" w:pos="3103"/>
      </w:tabs>
    </w:pPr>
    <w:r>
      <w:rPr>
        <w:noProof/>
        <w:lang w:val="es-MX" w:eastAsia="es-MX"/>
      </w:rPr>
      <w:pict w14:anchorId="237407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1025" type="#_x0000_t75" alt="resolución infoem imagen" style="position:absolute;margin-left:-83.75pt;margin-top:-127.65pt;width:589.8pt;height:768pt;z-index:-251658240;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623A"/>
    <w:multiLevelType w:val="hybridMultilevel"/>
    <w:tmpl w:val="9FFAA06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2DB2EBC"/>
    <w:multiLevelType w:val="hybridMultilevel"/>
    <w:tmpl w:val="56F2047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47767B9"/>
    <w:multiLevelType w:val="hybridMultilevel"/>
    <w:tmpl w:val="5CD60FA6"/>
    <w:lvl w:ilvl="0" w:tplc="3E303128">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066C0637"/>
    <w:multiLevelType w:val="hybridMultilevel"/>
    <w:tmpl w:val="5F3A99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EF7ABF"/>
    <w:multiLevelType w:val="hybridMultilevel"/>
    <w:tmpl w:val="9CEEC7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D5067A4"/>
    <w:multiLevelType w:val="hybridMultilevel"/>
    <w:tmpl w:val="9B86EA5E"/>
    <w:lvl w:ilvl="0" w:tplc="79CACB3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7771B6"/>
    <w:multiLevelType w:val="hybridMultilevel"/>
    <w:tmpl w:val="3E8497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F9B5DB7"/>
    <w:multiLevelType w:val="hybridMultilevel"/>
    <w:tmpl w:val="E8580D6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0B11634"/>
    <w:multiLevelType w:val="hybridMultilevel"/>
    <w:tmpl w:val="684EFB5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51A4AED"/>
    <w:multiLevelType w:val="hybridMultilevel"/>
    <w:tmpl w:val="C728E5F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0" w15:restartNumberingAfterBreak="0">
    <w:nsid w:val="18047B1B"/>
    <w:multiLevelType w:val="hybridMultilevel"/>
    <w:tmpl w:val="69AE91D0"/>
    <w:lvl w:ilvl="0" w:tplc="069E2F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E63E93"/>
    <w:multiLevelType w:val="hybridMultilevel"/>
    <w:tmpl w:val="9C18BB42"/>
    <w:lvl w:ilvl="0" w:tplc="89CCCEAE">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2" w15:restartNumberingAfterBreak="0">
    <w:nsid w:val="1FB3524A"/>
    <w:multiLevelType w:val="multilevel"/>
    <w:tmpl w:val="71625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2B1648"/>
    <w:multiLevelType w:val="hybridMultilevel"/>
    <w:tmpl w:val="0D1EA4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EA40F37"/>
    <w:multiLevelType w:val="hybridMultilevel"/>
    <w:tmpl w:val="D89C6D8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5" w15:restartNumberingAfterBreak="0">
    <w:nsid w:val="300A3268"/>
    <w:multiLevelType w:val="hybridMultilevel"/>
    <w:tmpl w:val="D3EED886"/>
    <w:lvl w:ilvl="0" w:tplc="080A0001">
      <w:start w:val="1"/>
      <w:numFmt w:val="bullet"/>
      <w:lvlText w:val=""/>
      <w:lvlJc w:val="left"/>
      <w:pPr>
        <w:ind w:left="1287" w:hanging="360"/>
      </w:pPr>
      <w:rPr>
        <w:rFonts w:ascii="Symbol" w:hAnsi="Symbol" w:hint="default"/>
      </w:rPr>
    </w:lvl>
    <w:lvl w:ilvl="1" w:tplc="080A0003">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6" w15:restartNumberingAfterBreak="0">
    <w:nsid w:val="33CD6FD7"/>
    <w:multiLevelType w:val="hybridMultilevel"/>
    <w:tmpl w:val="B4722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4317490"/>
    <w:multiLevelType w:val="hybridMultilevel"/>
    <w:tmpl w:val="E8F472C6"/>
    <w:lvl w:ilvl="0" w:tplc="92BE0B36">
      <w:start w:val="1"/>
      <w:numFmt w:val="decimal"/>
      <w:lvlText w:val="%1."/>
      <w:lvlJc w:val="left"/>
      <w:pPr>
        <w:ind w:left="360" w:hanging="360"/>
      </w:pPr>
      <w:rPr>
        <w:rFonts w:ascii="Palatino Linotype" w:hAnsi="Palatino Linotype" w:hint="default"/>
        <w:b/>
        <w:i w:val="0"/>
        <w:color w:val="auto"/>
        <w:sz w:val="24"/>
      </w:rPr>
    </w:lvl>
    <w:lvl w:ilvl="1" w:tplc="8310749C">
      <w:start w:val="1"/>
      <w:numFmt w:val="upperRoman"/>
      <w:lvlText w:val="%2."/>
      <w:lvlJc w:val="left"/>
      <w:pPr>
        <w:ind w:left="1800" w:hanging="720"/>
      </w:pPr>
      <w:rPr>
        <w:rFonts w:ascii="Palatino Linotype" w:eastAsiaTheme="minorEastAsia" w:hAnsi="Palatino Linotype" w:cstheme="minorBidi"/>
      </w:r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7F9785D"/>
    <w:multiLevelType w:val="multilevel"/>
    <w:tmpl w:val="CE2ACBC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AD8321B"/>
    <w:multiLevelType w:val="hybridMultilevel"/>
    <w:tmpl w:val="5846EA66"/>
    <w:lvl w:ilvl="0" w:tplc="E16EFDF6">
      <w:start w:val="29"/>
      <w:numFmt w:val="decimal"/>
      <w:lvlText w:val="%1."/>
      <w:lvlJc w:val="left"/>
      <w:pPr>
        <w:ind w:left="502" w:hanging="36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0" w15:restartNumberingAfterBreak="0">
    <w:nsid w:val="3D0C29B5"/>
    <w:multiLevelType w:val="hybridMultilevel"/>
    <w:tmpl w:val="761A3A1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1" w15:restartNumberingAfterBreak="0">
    <w:nsid w:val="3D3B3BC7"/>
    <w:multiLevelType w:val="hybridMultilevel"/>
    <w:tmpl w:val="2736961C"/>
    <w:lvl w:ilvl="0" w:tplc="46EE6D58">
      <w:start w:val="1"/>
      <w:numFmt w:val="lowerLetter"/>
      <w:lvlText w:val="%1)"/>
      <w:lvlJc w:val="left"/>
      <w:pPr>
        <w:ind w:left="1080" w:hanging="360"/>
      </w:pPr>
      <w:rPr>
        <w:rFonts w:cstheme="minorBidi" w:hint="default"/>
        <w:b/>
        <w:i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15:restartNumberingAfterBreak="0">
    <w:nsid w:val="3E3B1B3F"/>
    <w:multiLevelType w:val="hybridMultilevel"/>
    <w:tmpl w:val="271E13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45D5377A"/>
    <w:multiLevelType w:val="multilevel"/>
    <w:tmpl w:val="23EA2C3E"/>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F7D39D5"/>
    <w:multiLevelType w:val="hybridMultilevel"/>
    <w:tmpl w:val="7FA2D46C"/>
    <w:lvl w:ilvl="0" w:tplc="2662003C">
      <w:start w:val="1"/>
      <w:numFmt w:val="upperRoman"/>
      <w:lvlText w:val="%1."/>
      <w:lvlJc w:val="left"/>
      <w:pPr>
        <w:ind w:left="1287" w:hanging="720"/>
      </w:pPr>
      <w:rPr>
        <w:rFonts w:hint="default"/>
        <w:b/>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26" w15:restartNumberingAfterBreak="0">
    <w:nsid w:val="4FFB12FD"/>
    <w:multiLevelType w:val="hybridMultilevel"/>
    <w:tmpl w:val="25EA03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1BC4F91"/>
    <w:multiLevelType w:val="multilevel"/>
    <w:tmpl w:val="6C4C028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8" w15:restartNumberingAfterBreak="0">
    <w:nsid w:val="51F45554"/>
    <w:multiLevelType w:val="hybridMultilevel"/>
    <w:tmpl w:val="A1A84E52"/>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9" w15:restartNumberingAfterBreak="0">
    <w:nsid w:val="560839D1"/>
    <w:multiLevelType w:val="hybridMultilevel"/>
    <w:tmpl w:val="85B60A3A"/>
    <w:lvl w:ilvl="0" w:tplc="92067BEA">
      <w:start w:val="1"/>
      <w:numFmt w:val="decimal"/>
      <w:lvlText w:val="%1."/>
      <w:lvlJc w:val="left"/>
      <w:pPr>
        <w:ind w:left="502" w:hanging="360"/>
      </w:pPr>
      <w:rPr>
        <w:rFonts w:ascii="Palatino Linotype" w:hAnsi="Palatino Linotype" w:hint="default"/>
        <w:b/>
        <w:i w:val="0"/>
        <w:color w:val="000000" w:themeColor="text1"/>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A511C0A"/>
    <w:multiLevelType w:val="hybridMultilevel"/>
    <w:tmpl w:val="747AD5A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C5866BE"/>
    <w:multiLevelType w:val="hybridMultilevel"/>
    <w:tmpl w:val="5EB841DC"/>
    <w:lvl w:ilvl="0" w:tplc="7EE0C6EC">
      <w:start w:val="1"/>
      <w:numFmt w:val="decimal"/>
      <w:lvlText w:val="%1."/>
      <w:lvlJc w:val="left"/>
      <w:pPr>
        <w:ind w:left="0" w:firstLine="0"/>
      </w:pPr>
      <w:rPr>
        <w:rFonts w:ascii="Palatino Linotype" w:hAnsi="Palatino Linotype" w:hint="default"/>
        <w:b/>
        <w:i w:val="0"/>
        <w:sz w:val="24"/>
      </w:rPr>
    </w:lvl>
    <w:lvl w:ilvl="1" w:tplc="080A0001">
      <w:start w:val="1"/>
      <w:numFmt w:val="bullet"/>
      <w:lvlText w:val=""/>
      <w:lvlJc w:val="left"/>
      <w:pPr>
        <w:ind w:left="1440" w:hanging="360"/>
      </w:pPr>
      <w:rPr>
        <w:rFonts w:ascii="Symbol" w:hAnsi="Symbol" w:hint="default"/>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02B190D"/>
    <w:multiLevelType w:val="hybridMultilevel"/>
    <w:tmpl w:val="C358839A"/>
    <w:lvl w:ilvl="0" w:tplc="3EF48730">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15:restartNumberingAfterBreak="0">
    <w:nsid w:val="606853C6"/>
    <w:multiLevelType w:val="hybridMultilevel"/>
    <w:tmpl w:val="77848FCC"/>
    <w:lvl w:ilvl="0" w:tplc="7EE0C6EC">
      <w:start w:val="1"/>
      <w:numFmt w:val="decimal"/>
      <w:lvlText w:val="%1."/>
      <w:lvlJc w:val="left"/>
      <w:pPr>
        <w:ind w:left="0" w:firstLine="0"/>
      </w:pPr>
      <w:rPr>
        <w:rFonts w:ascii="Palatino Linotype" w:hAnsi="Palatino Linotype" w:hint="default"/>
        <w:b/>
        <w:i w:val="0"/>
        <w:sz w:val="24"/>
      </w:rPr>
    </w:lvl>
    <w:lvl w:ilvl="1" w:tplc="080A0001">
      <w:start w:val="1"/>
      <w:numFmt w:val="bullet"/>
      <w:lvlText w:val=""/>
      <w:lvlJc w:val="left"/>
      <w:pPr>
        <w:ind w:left="1440" w:hanging="360"/>
      </w:pPr>
      <w:rPr>
        <w:rFonts w:ascii="Symbol" w:hAnsi="Symbol" w:hint="default"/>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0DB781E"/>
    <w:multiLevelType w:val="hybridMultilevel"/>
    <w:tmpl w:val="151877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1400D09"/>
    <w:multiLevelType w:val="hybridMultilevel"/>
    <w:tmpl w:val="A6BC06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3631AD0"/>
    <w:multiLevelType w:val="hybridMultilevel"/>
    <w:tmpl w:val="990837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80A0D76"/>
    <w:multiLevelType w:val="hybridMultilevel"/>
    <w:tmpl w:val="4EBCD3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E592AC4"/>
    <w:multiLevelType w:val="hybridMultilevel"/>
    <w:tmpl w:val="BC5E12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3623A26"/>
    <w:multiLevelType w:val="hybridMultilevel"/>
    <w:tmpl w:val="089458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688138D"/>
    <w:multiLevelType w:val="multilevel"/>
    <w:tmpl w:val="6E2856B4"/>
    <w:lvl w:ilvl="0">
      <w:start w:val="1"/>
      <w:numFmt w:val="decimal"/>
      <w:lvlText w:val="%1."/>
      <w:lvlJc w:val="left"/>
      <w:pPr>
        <w:ind w:left="360" w:hanging="360"/>
      </w:pPr>
      <w:rPr>
        <w:i w:val="0"/>
      </w:rPr>
    </w:lvl>
    <w:lvl w:ilvl="1">
      <w:start w:val="1"/>
      <w:numFmt w:val="lowerLetter"/>
      <w:lvlText w:val="%2."/>
      <w:lvlJc w:val="left"/>
      <w:pPr>
        <w:ind w:left="1440" w:hanging="360"/>
      </w:pPr>
    </w:lvl>
    <w:lvl w:ilvl="2">
      <w:start w:val="1"/>
      <w:numFmt w:val="upperRoman"/>
      <w:lvlText w:val="%3."/>
      <w:lvlJc w:val="left"/>
      <w:pPr>
        <w:ind w:left="2700" w:hanging="720"/>
      </w:pPr>
    </w:lvl>
    <w:lvl w:ilvl="3">
      <w:start w:val="1"/>
      <w:numFmt w:val="lowerLetter"/>
      <w:lvlText w:val="%4)"/>
      <w:lvlJc w:val="left"/>
      <w:pPr>
        <w:ind w:left="2895" w:hanging="375"/>
      </w:pPr>
      <w:rPr>
        <w:color w:val="000000"/>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70136A0"/>
    <w:multiLevelType w:val="hybridMultilevel"/>
    <w:tmpl w:val="F4BE9FA2"/>
    <w:lvl w:ilvl="0" w:tplc="A890091E">
      <w:start w:val="1"/>
      <w:numFmt w:val="decimal"/>
      <w:lvlText w:val="%1."/>
      <w:lvlJc w:val="left"/>
      <w:pPr>
        <w:ind w:left="2629" w:hanging="360"/>
      </w:pPr>
      <w:rPr>
        <w:rFonts w:hint="default"/>
        <w:b/>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9155FD8"/>
    <w:multiLevelType w:val="hybridMultilevel"/>
    <w:tmpl w:val="002CDF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A166AA5"/>
    <w:multiLevelType w:val="hybridMultilevel"/>
    <w:tmpl w:val="038E9E44"/>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B26324C"/>
    <w:multiLevelType w:val="multilevel"/>
    <w:tmpl w:val="B9FA29CA"/>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5" w15:restartNumberingAfterBreak="0">
    <w:nsid w:val="7CBA354C"/>
    <w:multiLevelType w:val="hybridMultilevel"/>
    <w:tmpl w:val="CCEC28A2"/>
    <w:lvl w:ilvl="0" w:tplc="080A0001">
      <w:start w:val="1"/>
      <w:numFmt w:val="bullet"/>
      <w:lvlText w:val=""/>
      <w:lvlJc w:val="left"/>
      <w:pPr>
        <w:ind w:left="2382" w:hanging="360"/>
      </w:pPr>
      <w:rPr>
        <w:rFonts w:ascii="Symbol" w:hAnsi="Symbol" w:hint="default"/>
      </w:rPr>
    </w:lvl>
    <w:lvl w:ilvl="1" w:tplc="080A0003" w:tentative="1">
      <w:start w:val="1"/>
      <w:numFmt w:val="bullet"/>
      <w:lvlText w:val="o"/>
      <w:lvlJc w:val="left"/>
      <w:pPr>
        <w:ind w:left="3102" w:hanging="360"/>
      </w:pPr>
      <w:rPr>
        <w:rFonts w:ascii="Courier New" w:hAnsi="Courier New" w:cs="Courier New" w:hint="default"/>
      </w:rPr>
    </w:lvl>
    <w:lvl w:ilvl="2" w:tplc="080A0005" w:tentative="1">
      <w:start w:val="1"/>
      <w:numFmt w:val="bullet"/>
      <w:lvlText w:val=""/>
      <w:lvlJc w:val="left"/>
      <w:pPr>
        <w:ind w:left="3822" w:hanging="360"/>
      </w:pPr>
      <w:rPr>
        <w:rFonts w:ascii="Wingdings" w:hAnsi="Wingdings" w:hint="default"/>
      </w:rPr>
    </w:lvl>
    <w:lvl w:ilvl="3" w:tplc="080A0001" w:tentative="1">
      <w:start w:val="1"/>
      <w:numFmt w:val="bullet"/>
      <w:lvlText w:val=""/>
      <w:lvlJc w:val="left"/>
      <w:pPr>
        <w:ind w:left="4542" w:hanging="360"/>
      </w:pPr>
      <w:rPr>
        <w:rFonts w:ascii="Symbol" w:hAnsi="Symbol" w:hint="default"/>
      </w:rPr>
    </w:lvl>
    <w:lvl w:ilvl="4" w:tplc="080A0003" w:tentative="1">
      <w:start w:val="1"/>
      <w:numFmt w:val="bullet"/>
      <w:lvlText w:val="o"/>
      <w:lvlJc w:val="left"/>
      <w:pPr>
        <w:ind w:left="5262" w:hanging="360"/>
      </w:pPr>
      <w:rPr>
        <w:rFonts w:ascii="Courier New" w:hAnsi="Courier New" w:cs="Courier New" w:hint="default"/>
      </w:rPr>
    </w:lvl>
    <w:lvl w:ilvl="5" w:tplc="080A0005" w:tentative="1">
      <w:start w:val="1"/>
      <w:numFmt w:val="bullet"/>
      <w:lvlText w:val=""/>
      <w:lvlJc w:val="left"/>
      <w:pPr>
        <w:ind w:left="5982" w:hanging="360"/>
      </w:pPr>
      <w:rPr>
        <w:rFonts w:ascii="Wingdings" w:hAnsi="Wingdings" w:hint="default"/>
      </w:rPr>
    </w:lvl>
    <w:lvl w:ilvl="6" w:tplc="080A0001" w:tentative="1">
      <w:start w:val="1"/>
      <w:numFmt w:val="bullet"/>
      <w:lvlText w:val=""/>
      <w:lvlJc w:val="left"/>
      <w:pPr>
        <w:ind w:left="6702" w:hanging="360"/>
      </w:pPr>
      <w:rPr>
        <w:rFonts w:ascii="Symbol" w:hAnsi="Symbol" w:hint="default"/>
      </w:rPr>
    </w:lvl>
    <w:lvl w:ilvl="7" w:tplc="080A0003" w:tentative="1">
      <w:start w:val="1"/>
      <w:numFmt w:val="bullet"/>
      <w:lvlText w:val="o"/>
      <w:lvlJc w:val="left"/>
      <w:pPr>
        <w:ind w:left="7422" w:hanging="360"/>
      </w:pPr>
      <w:rPr>
        <w:rFonts w:ascii="Courier New" w:hAnsi="Courier New" w:cs="Courier New" w:hint="default"/>
      </w:rPr>
    </w:lvl>
    <w:lvl w:ilvl="8" w:tplc="080A0005" w:tentative="1">
      <w:start w:val="1"/>
      <w:numFmt w:val="bullet"/>
      <w:lvlText w:val=""/>
      <w:lvlJc w:val="left"/>
      <w:pPr>
        <w:ind w:left="8142" w:hanging="360"/>
      </w:pPr>
      <w:rPr>
        <w:rFonts w:ascii="Wingdings" w:hAnsi="Wingdings" w:hint="default"/>
      </w:rPr>
    </w:lvl>
  </w:abstractNum>
  <w:abstractNum w:abstractNumId="46" w15:restartNumberingAfterBreak="0">
    <w:nsid w:val="7DEB76BC"/>
    <w:multiLevelType w:val="hybridMultilevel"/>
    <w:tmpl w:val="6D0CE4A6"/>
    <w:lvl w:ilvl="0" w:tplc="080A0001">
      <w:start w:val="1"/>
      <w:numFmt w:val="bullet"/>
      <w:lvlText w:val=""/>
      <w:lvlJc w:val="left"/>
      <w:pPr>
        <w:ind w:left="4613" w:hanging="360"/>
      </w:pPr>
      <w:rPr>
        <w:rFonts w:ascii="Symbol" w:hAnsi="Symbol" w:hint="default"/>
      </w:rPr>
    </w:lvl>
    <w:lvl w:ilvl="1" w:tplc="080A0003" w:tentative="1">
      <w:start w:val="1"/>
      <w:numFmt w:val="bullet"/>
      <w:lvlText w:val="o"/>
      <w:lvlJc w:val="left"/>
      <w:pPr>
        <w:ind w:left="5333" w:hanging="360"/>
      </w:pPr>
      <w:rPr>
        <w:rFonts w:ascii="Courier New" w:hAnsi="Courier New" w:cs="Courier New" w:hint="default"/>
      </w:rPr>
    </w:lvl>
    <w:lvl w:ilvl="2" w:tplc="080A0005" w:tentative="1">
      <w:start w:val="1"/>
      <w:numFmt w:val="bullet"/>
      <w:lvlText w:val=""/>
      <w:lvlJc w:val="left"/>
      <w:pPr>
        <w:ind w:left="6053" w:hanging="360"/>
      </w:pPr>
      <w:rPr>
        <w:rFonts w:ascii="Wingdings" w:hAnsi="Wingdings" w:hint="default"/>
      </w:rPr>
    </w:lvl>
    <w:lvl w:ilvl="3" w:tplc="080A0001" w:tentative="1">
      <w:start w:val="1"/>
      <w:numFmt w:val="bullet"/>
      <w:lvlText w:val=""/>
      <w:lvlJc w:val="left"/>
      <w:pPr>
        <w:ind w:left="6773" w:hanging="360"/>
      </w:pPr>
      <w:rPr>
        <w:rFonts w:ascii="Symbol" w:hAnsi="Symbol" w:hint="default"/>
      </w:rPr>
    </w:lvl>
    <w:lvl w:ilvl="4" w:tplc="080A0003" w:tentative="1">
      <w:start w:val="1"/>
      <w:numFmt w:val="bullet"/>
      <w:lvlText w:val="o"/>
      <w:lvlJc w:val="left"/>
      <w:pPr>
        <w:ind w:left="7493" w:hanging="360"/>
      </w:pPr>
      <w:rPr>
        <w:rFonts w:ascii="Courier New" w:hAnsi="Courier New" w:cs="Courier New" w:hint="default"/>
      </w:rPr>
    </w:lvl>
    <w:lvl w:ilvl="5" w:tplc="080A0005" w:tentative="1">
      <w:start w:val="1"/>
      <w:numFmt w:val="bullet"/>
      <w:lvlText w:val=""/>
      <w:lvlJc w:val="left"/>
      <w:pPr>
        <w:ind w:left="8213" w:hanging="360"/>
      </w:pPr>
      <w:rPr>
        <w:rFonts w:ascii="Wingdings" w:hAnsi="Wingdings" w:hint="default"/>
      </w:rPr>
    </w:lvl>
    <w:lvl w:ilvl="6" w:tplc="080A0001" w:tentative="1">
      <w:start w:val="1"/>
      <w:numFmt w:val="bullet"/>
      <w:lvlText w:val=""/>
      <w:lvlJc w:val="left"/>
      <w:pPr>
        <w:ind w:left="8933" w:hanging="360"/>
      </w:pPr>
      <w:rPr>
        <w:rFonts w:ascii="Symbol" w:hAnsi="Symbol" w:hint="default"/>
      </w:rPr>
    </w:lvl>
    <w:lvl w:ilvl="7" w:tplc="080A0003" w:tentative="1">
      <w:start w:val="1"/>
      <w:numFmt w:val="bullet"/>
      <w:lvlText w:val="o"/>
      <w:lvlJc w:val="left"/>
      <w:pPr>
        <w:ind w:left="9653" w:hanging="360"/>
      </w:pPr>
      <w:rPr>
        <w:rFonts w:ascii="Courier New" w:hAnsi="Courier New" w:cs="Courier New" w:hint="default"/>
      </w:rPr>
    </w:lvl>
    <w:lvl w:ilvl="8" w:tplc="080A0005" w:tentative="1">
      <w:start w:val="1"/>
      <w:numFmt w:val="bullet"/>
      <w:lvlText w:val=""/>
      <w:lvlJc w:val="left"/>
      <w:pPr>
        <w:ind w:left="10373" w:hanging="360"/>
      </w:pPr>
      <w:rPr>
        <w:rFonts w:ascii="Wingdings" w:hAnsi="Wingdings" w:hint="default"/>
      </w:rPr>
    </w:lvl>
  </w:abstractNum>
  <w:num w:numId="1" w16cid:durableId="1124811318">
    <w:abstractNumId w:val="10"/>
  </w:num>
  <w:num w:numId="2" w16cid:durableId="1103962507">
    <w:abstractNumId w:val="0"/>
  </w:num>
  <w:num w:numId="3" w16cid:durableId="1006598298">
    <w:abstractNumId w:val="41"/>
  </w:num>
  <w:num w:numId="4" w16cid:durableId="393554134">
    <w:abstractNumId w:val="1"/>
  </w:num>
  <w:num w:numId="5" w16cid:durableId="949320689">
    <w:abstractNumId w:val="46"/>
  </w:num>
  <w:num w:numId="6" w16cid:durableId="1198473647">
    <w:abstractNumId w:val="45"/>
  </w:num>
  <w:num w:numId="7" w16cid:durableId="1114253997">
    <w:abstractNumId w:val="14"/>
  </w:num>
  <w:num w:numId="8" w16cid:durableId="978339021">
    <w:abstractNumId w:val="38"/>
  </w:num>
  <w:num w:numId="9" w16cid:durableId="949623649">
    <w:abstractNumId w:val="6"/>
  </w:num>
  <w:num w:numId="10" w16cid:durableId="1716394970">
    <w:abstractNumId w:val="12"/>
  </w:num>
  <w:num w:numId="11" w16cid:durableId="411127871">
    <w:abstractNumId w:val="26"/>
  </w:num>
  <w:num w:numId="12" w16cid:durableId="1144662269">
    <w:abstractNumId w:val="36"/>
  </w:num>
  <w:num w:numId="13" w16cid:durableId="1678070586">
    <w:abstractNumId w:val="22"/>
  </w:num>
  <w:num w:numId="14" w16cid:durableId="2040667631">
    <w:abstractNumId w:val="37"/>
  </w:num>
  <w:num w:numId="15" w16cid:durableId="872621351">
    <w:abstractNumId w:val="17"/>
  </w:num>
  <w:num w:numId="16" w16cid:durableId="493303928">
    <w:abstractNumId w:val="13"/>
  </w:num>
  <w:num w:numId="17" w16cid:durableId="1438718525">
    <w:abstractNumId w:val="17"/>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18" w16cid:durableId="1947496102">
    <w:abstractNumId w:val="25"/>
  </w:num>
  <w:num w:numId="19" w16cid:durableId="1771967033">
    <w:abstractNumId w:val="29"/>
  </w:num>
  <w:num w:numId="20" w16cid:durableId="1778788636">
    <w:abstractNumId w:val="8"/>
  </w:num>
  <w:num w:numId="21" w16cid:durableId="1683238361">
    <w:abstractNumId w:val="5"/>
  </w:num>
  <w:num w:numId="22" w16cid:durableId="13716111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20099747">
    <w:abstractNumId w:val="7"/>
  </w:num>
  <w:num w:numId="24" w16cid:durableId="303123762">
    <w:abstractNumId w:val="21"/>
  </w:num>
  <w:num w:numId="25" w16cid:durableId="838497053">
    <w:abstractNumId w:val="34"/>
  </w:num>
  <w:num w:numId="26" w16cid:durableId="901597078">
    <w:abstractNumId w:val="32"/>
  </w:num>
  <w:num w:numId="27" w16cid:durableId="1599824689">
    <w:abstractNumId w:val="16"/>
  </w:num>
  <w:num w:numId="28" w16cid:durableId="233510999">
    <w:abstractNumId w:val="28"/>
  </w:num>
  <w:num w:numId="29" w16cid:durableId="1954438335">
    <w:abstractNumId w:val="2"/>
  </w:num>
  <w:num w:numId="30" w16cid:durableId="1058018058">
    <w:abstractNumId w:val="4"/>
  </w:num>
  <w:num w:numId="31" w16cid:durableId="1506553496">
    <w:abstractNumId w:val="30"/>
  </w:num>
  <w:num w:numId="32" w16cid:durableId="1826970502">
    <w:abstractNumId w:val="43"/>
  </w:num>
  <w:num w:numId="33" w16cid:durableId="1626810235">
    <w:abstractNumId w:val="31"/>
  </w:num>
  <w:num w:numId="34" w16cid:durableId="1156994032">
    <w:abstractNumId w:val="33"/>
  </w:num>
  <w:num w:numId="35" w16cid:durableId="935675685">
    <w:abstractNumId w:val="24"/>
  </w:num>
  <w:num w:numId="36" w16cid:durableId="724794006">
    <w:abstractNumId w:val="18"/>
  </w:num>
  <w:num w:numId="37" w16cid:durableId="715205113">
    <w:abstractNumId w:val="39"/>
  </w:num>
  <w:num w:numId="38" w16cid:durableId="1303119593">
    <w:abstractNumId w:val="44"/>
  </w:num>
  <w:num w:numId="39" w16cid:durableId="970130791">
    <w:abstractNumId w:val="15"/>
  </w:num>
  <w:num w:numId="40" w16cid:durableId="297224306">
    <w:abstractNumId w:val="19"/>
  </w:num>
  <w:num w:numId="41" w16cid:durableId="2091846465">
    <w:abstractNumId w:val="42"/>
  </w:num>
  <w:num w:numId="42" w16cid:durableId="561916006">
    <w:abstractNumId w:val="20"/>
  </w:num>
  <w:num w:numId="43" w16cid:durableId="225797131">
    <w:abstractNumId w:val="11"/>
  </w:num>
  <w:num w:numId="44" w16cid:durableId="259341017">
    <w:abstractNumId w:val="40"/>
  </w:num>
  <w:num w:numId="45" w16cid:durableId="165245918">
    <w:abstractNumId w:val="3"/>
  </w:num>
  <w:num w:numId="46" w16cid:durableId="1994065205">
    <w:abstractNumId w:val="35"/>
  </w:num>
  <w:num w:numId="47" w16cid:durableId="70471987">
    <w:abstractNumId w:val="27"/>
  </w:num>
  <w:num w:numId="48" w16cid:durableId="639919736">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n-CA" w:vendorID="64" w:dllVersion="6" w:nlCheck="1" w:checkStyle="1"/>
  <w:activeWritingStyle w:appName="MSWord" w:lang="es-419" w:vendorID="64" w:dllVersion="6" w:nlCheck="1" w:checkStyle="1"/>
  <w:activeWritingStyle w:appName="MSWord" w:lang="es-AR" w:vendorID="64" w:dllVersion="6" w:nlCheck="1" w:checkStyle="1"/>
  <w:activeWritingStyle w:appName="MSWord" w:lang="es-CO" w:vendorID="64" w:dllVersion="6" w:nlCheck="1" w:checkStyle="1"/>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0" w:nlCheck="1" w:checkStyle="0"/>
  <w:activeWritingStyle w:appName="MSWord" w:lang="en-US" w:vendorID="64" w:dllVersion="6" w:nlCheck="1" w:checkStyle="1"/>
  <w:activeWritingStyle w:appName="MSWord" w:lang="es-MX"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366"/>
    <w:rsid w:val="000001DB"/>
    <w:rsid w:val="000026A3"/>
    <w:rsid w:val="0000310F"/>
    <w:rsid w:val="000031BC"/>
    <w:rsid w:val="000035F6"/>
    <w:rsid w:val="000036B1"/>
    <w:rsid w:val="00003A05"/>
    <w:rsid w:val="0000407F"/>
    <w:rsid w:val="000058E3"/>
    <w:rsid w:val="00006F07"/>
    <w:rsid w:val="00007E8A"/>
    <w:rsid w:val="00011010"/>
    <w:rsid w:val="0001106B"/>
    <w:rsid w:val="00011199"/>
    <w:rsid w:val="000120C5"/>
    <w:rsid w:val="00012472"/>
    <w:rsid w:val="00012E4F"/>
    <w:rsid w:val="0001398B"/>
    <w:rsid w:val="00015566"/>
    <w:rsid w:val="000169D4"/>
    <w:rsid w:val="000179E3"/>
    <w:rsid w:val="00017FCB"/>
    <w:rsid w:val="0002038B"/>
    <w:rsid w:val="000203D3"/>
    <w:rsid w:val="000205A3"/>
    <w:rsid w:val="00020F4C"/>
    <w:rsid w:val="000211F8"/>
    <w:rsid w:val="00022803"/>
    <w:rsid w:val="0002384D"/>
    <w:rsid w:val="000244AD"/>
    <w:rsid w:val="00024833"/>
    <w:rsid w:val="000249BD"/>
    <w:rsid w:val="00024C70"/>
    <w:rsid w:val="00024F35"/>
    <w:rsid w:val="00026BE9"/>
    <w:rsid w:val="0003063D"/>
    <w:rsid w:val="0003153F"/>
    <w:rsid w:val="00031843"/>
    <w:rsid w:val="000319FD"/>
    <w:rsid w:val="00031F10"/>
    <w:rsid w:val="00032493"/>
    <w:rsid w:val="0003320B"/>
    <w:rsid w:val="00033D51"/>
    <w:rsid w:val="0003691A"/>
    <w:rsid w:val="00036EAF"/>
    <w:rsid w:val="0004072A"/>
    <w:rsid w:val="0004109C"/>
    <w:rsid w:val="0004144F"/>
    <w:rsid w:val="00041672"/>
    <w:rsid w:val="0004193F"/>
    <w:rsid w:val="00041957"/>
    <w:rsid w:val="00042380"/>
    <w:rsid w:val="000439C9"/>
    <w:rsid w:val="000444FF"/>
    <w:rsid w:val="00044F9D"/>
    <w:rsid w:val="000452B4"/>
    <w:rsid w:val="000454F1"/>
    <w:rsid w:val="00045B67"/>
    <w:rsid w:val="00045DD9"/>
    <w:rsid w:val="0004686A"/>
    <w:rsid w:val="000468E2"/>
    <w:rsid w:val="00050466"/>
    <w:rsid w:val="00051DBD"/>
    <w:rsid w:val="0005237C"/>
    <w:rsid w:val="0005271A"/>
    <w:rsid w:val="00052A3C"/>
    <w:rsid w:val="00053402"/>
    <w:rsid w:val="00053ABC"/>
    <w:rsid w:val="00053FE3"/>
    <w:rsid w:val="00054A03"/>
    <w:rsid w:val="00054BB3"/>
    <w:rsid w:val="00054F1C"/>
    <w:rsid w:val="0005604A"/>
    <w:rsid w:val="00056A79"/>
    <w:rsid w:val="00060B80"/>
    <w:rsid w:val="00061344"/>
    <w:rsid w:val="00061CE1"/>
    <w:rsid w:val="00061FA9"/>
    <w:rsid w:val="0006262D"/>
    <w:rsid w:val="00062648"/>
    <w:rsid w:val="000631D9"/>
    <w:rsid w:val="0006407E"/>
    <w:rsid w:val="00064A37"/>
    <w:rsid w:val="00064B95"/>
    <w:rsid w:val="00070338"/>
    <w:rsid w:val="0007192E"/>
    <w:rsid w:val="00072930"/>
    <w:rsid w:val="000730E1"/>
    <w:rsid w:val="00073684"/>
    <w:rsid w:val="00075BD2"/>
    <w:rsid w:val="00075FAB"/>
    <w:rsid w:val="0007635F"/>
    <w:rsid w:val="000763CC"/>
    <w:rsid w:val="0007671D"/>
    <w:rsid w:val="00076F6A"/>
    <w:rsid w:val="000800AC"/>
    <w:rsid w:val="000804E7"/>
    <w:rsid w:val="00080946"/>
    <w:rsid w:val="00081DF2"/>
    <w:rsid w:val="0008230A"/>
    <w:rsid w:val="00082D11"/>
    <w:rsid w:val="000844A2"/>
    <w:rsid w:val="000849F1"/>
    <w:rsid w:val="0008542A"/>
    <w:rsid w:val="00085543"/>
    <w:rsid w:val="00085B11"/>
    <w:rsid w:val="00085B6E"/>
    <w:rsid w:val="000869A5"/>
    <w:rsid w:val="00086D80"/>
    <w:rsid w:val="00090D6F"/>
    <w:rsid w:val="00091508"/>
    <w:rsid w:val="00093CF9"/>
    <w:rsid w:val="00094331"/>
    <w:rsid w:val="000944D8"/>
    <w:rsid w:val="000948D4"/>
    <w:rsid w:val="00094F93"/>
    <w:rsid w:val="000958AE"/>
    <w:rsid w:val="000967AE"/>
    <w:rsid w:val="000A1005"/>
    <w:rsid w:val="000A24C0"/>
    <w:rsid w:val="000A2A67"/>
    <w:rsid w:val="000A3F90"/>
    <w:rsid w:val="000A4E44"/>
    <w:rsid w:val="000A58CC"/>
    <w:rsid w:val="000A5E8D"/>
    <w:rsid w:val="000A63BA"/>
    <w:rsid w:val="000A74F1"/>
    <w:rsid w:val="000A77ED"/>
    <w:rsid w:val="000A7B8F"/>
    <w:rsid w:val="000B0370"/>
    <w:rsid w:val="000B0A5E"/>
    <w:rsid w:val="000B0C92"/>
    <w:rsid w:val="000B1536"/>
    <w:rsid w:val="000B32C8"/>
    <w:rsid w:val="000B3643"/>
    <w:rsid w:val="000B418F"/>
    <w:rsid w:val="000B5AB1"/>
    <w:rsid w:val="000B5D79"/>
    <w:rsid w:val="000B6D31"/>
    <w:rsid w:val="000C0061"/>
    <w:rsid w:val="000C0663"/>
    <w:rsid w:val="000C10B9"/>
    <w:rsid w:val="000C1D19"/>
    <w:rsid w:val="000C2E5F"/>
    <w:rsid w:val="000C3423"/>
    <w:rsid w:val="000C3861"/>
    <w:rsid w:val="000C39F4"/>
    <w:rsid w:val="000C476C"/>
    <w:rsid w:val="000C4A8E"/>
    <w:rsid w:val="000C5A04"/>
    <w:rsid w:val="000C5AF7"/>
    <w:rsid w:val="000D009C"/>
    <w:rsid w:val="000D02C9"/>
    <w:rsid w:val="000D0855"/>
    <w:rsid w:val="000D11A8"/>
    <w:rsid w:val="000D1B4C"/>
    <w:rsid w:val="000D1E0F"/>
    <w:rsid w:val="000D20D2"/>
    <w:rsid w:val="000D25CC"/>
    <w:rsid w:val="000D3275"/>
    <w:rsid w:val="000D5445"/>
    <w:rsid w:val="000D560E"/>
    <w:rsid w:val="000D5A1D"/>
    <w:rsid w:val="000D7369"/>
    <w:rsid w:val="000D7BDE"/>
    <w:rsid w:val="000E07DC"/>
    <w:rsid w:val="000E11C3"/>
    <w:rsid w:val="000E1A69"/>
    <w:rsid w:val="000E24F6"/>
    <w:rsid w:val="000E2665"/>
    <w:rsid w:val="000E2E43"/>
    <w:rsid w:val="000E4D94"/>
    <w:rsid w:val="000E54C3"/>
    <w:rsid w:val="000E6436"/>
    <w:rsid w:val="000E64FE"/>
    <w:rsid w:val="000E6965"/>
    <w:rsid w:val="000E6A7D"/>
    <w:rsid w:val="000E74CF"/>
    <w:rsid w:val="000E77B8"/>
    <w:rsid w:val="000F063C"/>
    <w:rsid w:val="000F252C"/>
    <w:rsid w:val="000F2D23"/>
    <w:rsid w:val="000F2EDD"/>
    <w:rsid w:val="000F34CB"/>
    <w:rsid w:val="000F34DE"/>
    <w:rsid w:val="000F3501"/>
    <w:rsid w:val="000F37A8"/>
    <w:rsid w:val="000F3CB2"/>
    <w:rsid w:val="000F5D21"/>
    <w:rsid w:val="000F6D7E"/>
    <w:rsid w:val="00100187"/>
    <w:rsid w:val="001002AD"/>
    <w:rsid w:val="00100DDD"/>
    <w:rsid w:val="0010179B"/>
    <w:rsid w:val="0010268C"/>
    <w:rsid w:val="00102D65"/>
    <w:rsid w:val="00103888"/>
    <w:rsid w:val="001069CE"/>
    <w:rsid w:val="00107499"/>
    <w:rsid w:val="00107557"/>
    <w:rsid w:val="00107B29"/>
    <w:rsid w:val="001105B5"/>
    <w:rsid w:val="00110C9A"/>
    <w:rsid w:val="001115F0"/>
    <w:rsid w:val="0011167C"/>
    <w:rsid w:val="001119B2"/>
    <w:rsid w:val="00112B02"/>
    <w:rsid w:val="00112BFF"/>
    <w:rsid w:val="00113930"/>
    <w:rsid w:val="00113A70"/>
    <w:rsid w:val="00113BD3"/>
    <w:rsid w:val="00113BE4"/>
    <w:rsid w:val="00114097"/>
    <w:rsid w:val="00114A21"/>
    <w:rsid w:val="00115866"/>
    <w:rsid w:val="0011752F"/>
    <w:rsid w:val="0012006D"/>
    <w:rsid w:val="00121571"/>
    <w:rsid w:val="0012169E"/>
    <w:rsid w:val="00121D9D"/>
    <w:rsid w:val="00122818"/>
    <w:rsid w:val="00124DD9"/>
    <w:rsid w:val="00124E57"/>
    <w:rsid w:val="001250B4"/>
    <w:rsid w:val="001253D1"/>
    <w:rsid w:val="001264EA"/>
    <w:rsid w:val="00127999"/>
    <w:rsid w:val="001318D2"/>
    <w:rsid w:val="00132593"/>
    <w:rsid w:val="00132C06"/>
    <w:rsid w:val="0013302F"/>
    <w:rsid w:val="0013334A"/>
    <w:rsid w:val="001339E6"/>
    <w:rsid w:val="00133B79"/>
    <w:rsid w:val="00133CE5"/>
    <w:rsid w:val="00133FAA"/>
    <w:rsid w:val="00134A50"/>
    <w:rsid w:val="00134F05"/>
    <w:rsid w:val="0013519F"/>
    <w:rsid w:val="001352E5"/>
    <w:rsid w:val="001354DC"/>
    <w:rsid w:val="0013673A"/>
    <w:rsid w:val="00137045"/>
    <w:rsid w:val="00140D44"/>
    <w:rsid w:val="00142CE4"/>
    <w:rsid w:val="001436BB"/>
    <w:rsid w:val="0014481A"/>
    <w:rsid w:val="001459C8"/>
    <w:rsid w:val="001462DE"/>
    <w:rsid w:val="00146629"/>
    <w:rsid w:val="001467B7"/>
    <w:rsid w:val="001474B0"/>
    <w:rsid w:val="00147864"/>
    <w:rsid w:val="00152AD7"/>
    <w:rsid w:val="00152ADF"/>
    <w:rsid w:val="00152D78"/>
    <w:rsid w:val="00152E0B"/>
    <w:rsid w:val="00153833"/>
    <w:rsid w:val="001541FF"/>
    <w:rsid w:val="00154304"/>
    <w:rsid w:val="0015466E"/>
    <w:rsid w:val="00154765"/>
    <w:rsid w:val="00154955"/>
    <w:rsid w:val="00154D34"/>
    <w:rsid w:val="00154EF0"/>
    <w:rsid w:val="00155BED"/>
    <w:rsid w:val="00155E0F"/>
    <w:rsid w:val="00156A23"/>
    <w:rsid w:val="001572B1"/>
    <w:rsid w:val="0015797E"/>
    <w:rsid w:val="0016019B"/>
    <w:rsid w:val="00160599"/>
    <w:rsid w:val="00161658"/>
    <w:rsid w:val="00163084"/>
    <w:rsid w:val="0016349A"/>
    <w:rsid w:val="00163780"/>
    <w:rsid w:val="00163B1F"/>
    <w:rsid w:val="00163E3D"/>
    <w:rsid w:val="001648EE"/>
    <w:rsid w:val="0016491C"/>
    <w:rsid w:val="00164B65"/>
    <w:rsid w:val="001656D5"/>
    <w:rsid w:val="001660BC"/>
    <w:rsid w:val="00166794"/>
    <w:rsid w:val="00166F03"/>
    <w:rsid w:val="00170D28"/>
    <w:rsid w:val="001710EA"/>
    <w:rsid w:val="00171D55"/>
    <w:rsid w:val="0017265D"/>
    <w:rsid w:val="00173DDB"/>
    <w:rsid w:val="00173F20"/>
    <w:rsid w:val="00174472"/>
    <w:rsid w:val="00174509"/>
    <w:rsid w:val="00174D7E"/>
    <w:rsid w:val="0017653A"/>
    <w:rsid w:val="001775DF"/>
    <w:rsid w:val="0017788D"/>
    <w:rsid w:val="00177CA5"/>
    <w:rsid w:val="00181E9E"/>
    <w:rsid w:val="00183AD5"/>
    <w:rsid w:val="0018435D"/>
    <w:rsid w:val="00184C8E"/>
    <w:rsid w:val="001854A7"/>
    <w:rsid w:val="001854A8"/>
    <w:rsid w:val="001854E7"/>
    <w:rsid w:val="00185F07"/>
    <w:rsid w:val="00187007"/>
    <w:rsid w:val="0018758F"/>
    <w:rsid w:val="00187FBC"/>
    <w:rsid w:val="00190999"/>
    <w:rsid w:val="0019100C"/>
    <w:rsid w:val="0019160F"/>
    <w:rsid w:val="0019217F"/>
    <w:rsid w:val="00192E4B"/>
    <w:rsid w:val="00194538"/>
    <w:rsid w:val="001946FE"/>
    <w:rsid w:val="001972CC"/>
    <w:rsid w:val="001976DD"/>
    <w:rsid w:val="001A1188"/>
    <w:rsid w:val="001A125F"/>
    <w:rsid w:val="001A138D"/>
    <w:rsid w:val="001A1F2D"/>
    <w:rsid w:val="001A2857"/>
    <w:rsid w:val="001A2A89"/>
    <w:rsid w:val="001A2DF1"/>
    <w:rsid w:val="001A3634"/>
    <w:rsid w:val="001A38AD"/>
    <w:rsid w:val="001A3B77"/>
    <w:rsid w:val="001A3EBB"/>
    <w:rsid w:val="001A463C"/>
    <w:rsid w:val="001A4D5D"/>
    <w:rsid w:val="001A5901"/>
    <w:rsid w:val="001A61E1"/>
    <w:rsid w:val="001A6C1E"/>
    <w:rsid w:val="001A7217"/>
    <w:rsid w:val="001A7367"/>
    <w:rsid w:val="001A772A"/>
    <w:rsid w:val="001B0ACE"/>
    <w:rsid w:val="001B11F9"/>
    <w:rsid w:val="001B2129"/>
    <w:rsid w:val="001B3624"/>
    <w:rsid w:val="001B3659"/>
    <w:rsid w:val="001B3DDA"/>
    <w:rsid w:val="001B40F3"/>
    <w:rsid w:val="001B53A0"/>
    <w:rsid w:val="001B5F70"/>
    <w:rsid w:val="001B6845"/>
    <w:rsid w:val="001C0940"/>
    <w:rsid w:val="001C0AED"/>
    <w:rsid w:val="001C1371"/>
    <w:rsid w:val="001C13B1"/>
    <w:rsid w:val="001C1C2A"/>
    <w:rsid w:val="001C1CDE"/>
    <w:rsid w:val="001C2713"/>
    <w:rsid w:val="001C2EF3"/>
    <w:rsid w:val="001C3430"/>
    <w:rsid w:val="001C34D6"/>
    <w:rsid w:val="001C3898"/>
    <w:rsid w:val="001C3DB4"/>
    <w:rsid w:val="001C3FEE"/>
    <w:rsid w:val="001C4179"/>
    <w:rsid w:val="001C4D44"/>
    <w:rsid w:val="001C50A4"/>
    <w:rsid w:val="001C54A9"/>
    <w:rsid w:val="001C6012"/>
    <w:rsid w:val="001C66F7"/>
    <w:rsid w:val="001C67B0"/>
    <w:rsid w:val="001C79FA"/>
    <w:rsid w:val="001D0572"/>
    <w:rsid w:val="001D07C9"/>
    <w:rsid w:val="001D1A8B"/>
    <w:rsid w:val="001D393C"/>
    <w:rsid w:val="001D39FC"/>
    <w:rsid w:val="001D3AB5"/>
    <w:rsid w:val="001D47E9"/>
    <w:rsid w:val="001D524C"/>
    <w:rsid w:val="001D6403"/>
    <w:rsid w:val="001D746B"/>
    <w:rsid w:val="001D7C7C"/>
    <w:rsid w:val="001D7E82"/>
    <w:rsid w:val="001E0AD2"/>
    <w:rsid w:val="001E2A10"/>
    <w:rsid w:val="001E356F"/>
    <w:rsid w:val="001E3F91"/>
    <w:rsid w:val="001E4189"/>
    <w:rsid w:val="001E5147"/>
    <w:rsid w:val="001E6822"/>
    <w:rsid w:val="001E73D0"/>
    <w:rsid w:val="001E74A5"/>
    <w:rsid w:val="001E7B9E"/>
    <w:rsid w:val="001F025B"/>
    <w:rsid w:val="001F1169"/>
    <w:rsid w:val="001F1804"/>
    <w:rsid w:val="001F2FC5"/>
    <w:rsid w:val="001F3779"/>
    <w:rsid w:val="001F4299"/>
    <w:rsid w:val="001F4746"/>
    <w:rsid w:val="001F492B"/>
    <w:rsid w:val="001F56E3"/>
    <w:rsid w:val="001F5A3A"/>
    <w:rsid w:val="001F5AF8"/>
    <w:rsid w:val="001F653D"/>
    <w:rsid w:val="001F6AA0"/>
    <w:rsid w:val="001F783F"/>
    <w:rsid w:val="001F7DE2"/>
    <w:rsid w:val="0020074D"/>
    <w:rsid w:val="002021CB"/>
    <w:rsid w:val="00202F66"/>
    <w:rsid w:val="002031F3"/>
    <w:rsid w:val="002035BF"/>
    <w:rsid w:val="00203F45"/>
    <w:rsid w:val="00205055"/>
    <w:rsid w:val="00205B22"/>
    <w:rsid w:val="00205D9B"/>
    <w:rsid w:val="00206041"/>
    <w:rsid w:val="002061CA"/>
    <w:rsid w:val="00206227"/>
    <w:rsid w:val="00207415"/>
    <w:rsid w:val="0021001E"/>
    <w:rsid w:val="00210939"/>
    <w:rsid w:val="002111FF"/>
    <w:rsid w:val="00211229"/>
    <w:rsid w:val="00212C9C"/>
    <w:rsid w:val="00213108"/>
    <w:rsid w:val="0021453E"/>
    <w:rsid w:val="0021475E"/>
    <w:rsid w:val="00214BDF"/>
    <w:rsid w:val="00215AE7"/>
    <w:rsid w:val="00216458"/>
    <w:rsid w:val="002168CC"/>
    <w:rsid w:val="0021707A"/>
    <w:rsid w:val="002172AF"/>
    <w:rsid w:val="002179AC"/>
    <w:rsid w:val="0022045C"/>
    <w:rsid w:val="00220794"/>
    <w:rsid w:val="00220ADB"/>
    <w:rsid w:val="00220DD2"/>
    <w:rsid w:val="002217BA"/>
    <w:rsid w:val="00221E74"/>
    <w:rsid w:val="0022346D"/>
    <w:rsid w:val="00223507"/>
    <w:rsid w:val="0022353C"/>
    <w:rsid w:val="00224A30"/>
    <w:rsid w:val="002253C6"/>
    <w:rsid w:val="00225E04"/>
    <w:rsid w:val="0022739B"/>
    <w:rsid w:val="00230170"/>
    <w:rsid w:val="00230434"/>
    <w:rsid w:val="00230455"/>
    <w:rsid w:val="002305CF"/>
    <w:rsid w:val="00231B8E"/>
    <w:rsid w:val="00232469"/>
    <w:rsid w:val="002345FF"/>
    <w:rsid w:val="0023495B"/>
    <w:rsid w:val="002349AC"/>
    <w:rsid w:val="00234A2F"/>
    <w:rsid w:val="002350A0"/>
    <w:rsid w:val="00235722"/>
    <w:rsid w:val="00237611"/>
    <w:rsid w:val="00237777"/>
    <w:rsid w:val="00237A8F"/>
    <w:rsid w:val="0024022A"/>
    <w:rsid w:val="00241FD2"/>
    <w:rsid w:val="00244476"/>
    <w:rsid w:val="00244D17"/>
    <w:rsid w:val="00244DAA"/>
    <w:rsid w:val="00246BC2"/>
    <w:rsid w:val="002474CE"/>
    <w:rsid w:val="00250956"/>
    <w:rsid w:val="00252A20"/>
    <w:rsid w:val="00252B41"/>
    <w:rsid w:val="002535AB"/>
    <w:rsid w:val="002535F7"/>
    <w:rsid w:val="002538FF"/>
    <w:rsid w:val="002547CE"/>
    <w:rsid w:val="00254B01"/>
    <w:rsid w:val="0025524F"/>
    <w:rsid w:val="002553BE"/>
    <w:rsid w:val="00256FDC"/>
    <w:rsid w:val="0025763A"/>
    <w:rsid w:val="00257A6E"/>
    <w:rsid w:val="00257D56"/>
    <w:rsid w:val="00257E89"/>
    <w:rsid w:val="0026064B"/>
    <w:rsid w:val="00260790"/>
    <w:rsid w:val="00260C1D"/>
    <w:rsid w:val="00261001"/>
    <w:rsid w:val="002611F7"/>
    <w:rsid w:val="00261D84"/>
    <w:rsid w:val="0026380B"/>
    <w:rsid w:val="00264CF5"/>
    <w:rsid w:val="00264D02"/>
    <w:rsid w:val="0026500D"/>
    <w:rsid w:val="002656B1"/>
    <w:rsid w:val="00265890"/>
    <w:rsid w:val="00265CD7"/>
    <w:rsid w:val="00266424"/>
    <w:rsid w:val="002665BD"/>
    <w:rsid w:val="00266C52"/>
    <w:rsid w:val="002675FE"/>
    <w:rsid w:val="00270893"/>
    <w:rsid w:val="00271B06"/>
    <w:rsid w:val="00271D31"/>
    <w:rsid w:val="00272858"/>
    <w:rsid w:val="00272CE0"/>
    <w:rsid w:val="00273013"/>
    <w:rsid w:val="00273C37"/>
    <w:rsid w:val="0027430D"/>
    <w:rsid w:val="00274413"/>
    <w:rsid w:val="00274F7F"/>
    <w:rsid w:val="0027557F"/>
    <w:rsid w:val="00275F61"/>
    <w:rsid w:val="002760D8"/>
    <w:rsid w:val="00277125"/>
    <w:rsid w:val="00277A35"/>
    <w:rsid w:val="00280994"/>
    <w:rsid w:val="00281E82"/>
    <w:rsid w:val="002820D5"/>
    <w:rsid w:val="00282686"/>
    <w:rsid w:val="00282AC8"/>
    <w:rsid w:val="00284959"/>
    <w:rsid w:val="00284D3E"/>
    <w:rsid w:val="00286E44"/>
    <w:rsid w:val="002871EB"/>
    <w:rsid w:val="002879B1"/>
    <w:rsid w:val="00290622"/>
    <w:rsid w:val="00290A93"/>
    <w:rsid w:val="0029260E"/>
    <w:rsid w:val="00293AAD"/>
    <w:rsid w:val="00294BEB"/>
    <w:rsid w:val="002951D4"/>
    <w:rsid w:val="002953A9"/>
    <w:rsid w:val="002A07F4"/>
    <w:rsid w:val="002A229B"/>
    <w:rsid w:val="002A2974"/>
    <w:rsid w:val="002A2F91"/>
    <w:rsid w:val="002A3023"/>
    <w:rsid w:val="002A35B6"/>
    <w:rsid w:val="002A61A7"/>
    <w:rsid w:val="002A6BF9"/>
    <w:rsid w:val="002A7537"/>
    <w:rsid w:val="002A7D3B"/>
    <w:rsid w:val="002B085C"/>
    <w:rsid w:val="002B2282"/>
    <w:rsid w:val="002B284F"/>
    <w:rsid w:val="002B2A2E"/>
    <w:rsid w:val="002B2F59"/>
    <w:rsid w:val="002B32AD"/>
    <w:rsid w:val="002B3688"/>
    <w:rsid w:val="002B4061"/>
    <w:rsid w:val="002B4D21"/>
    <w:rsid w:val="002B4E9C"/>
    <w:rsid w:val="002B504F"/>
    <w:rsid w:val="002B50EC"/>
    <w:rsid w:val="002B5560"/>
    <w:rsid w:val="002B577D"/>
    <w:rsid w:val="002B5A40"/>
    <w:rsid w:val="002B5B1F"/>
    <w:rsid w:val="002B6587"/>
    <w:rsid w:val="002B6D1D"/>
    <w:rsid w:val="002B78E6"/>
    <w:rsid w:val="002C0074"/>
    <w:rsid w:val="002C0804"/>
    <w:rsid w:val="002C26FE"/>
    <w:rsid w:val="002C2D44"/>
    <w:rsid w:val="002C3A0E"/>
    <w:rsid w:val="002C3B2D"/>
    <w:rsid w:val="002C4715"/>
    <w:rsid w:val="002C4780"/>
    <w:rsid w:val="002C47ED"/>
    <w:rsid w:val="002C481B"/>
    <w:rsid w:val="002C484A"/>
    <w:rsid w:val="002C559F"/>
    <w:rsid w:val="002C570D"/>
    <w:rsid w:val="002C5B8F"/>
    <w:rsid w:val="002C61FB"/>
    <w:rsid w:val="002C6339"/>
    <w:rsid w:val="002C6C84"/>
    <w:rsid w:val="002C6DB3"/>
    <w:rsid w:val="002C6FA8"/>
    <w:rsid w:val="002C7130"/>
    <w:rsid w:val="002D0E3D"/>
    <w:rsid w:val="002D10C8"/>
    <w:rsid w:val="002D1A38"/>
    <w:rsid w:val="002D28BF"/>
    <w:rsid w:val="002D2990"/>
    <w:rsid w:val="002D2A46"/>
    <w:rsid w:val="002D2A76"/>
    <w:rsid w:val="002D2BE4"/>
    <w:rsid w:val="002D2E16"/>
    <w:rsid w:val="002D2F2D"/>
    <w:rsid w:val="002D373C"/>
    <w:rsid w:val="002D3794"/>
    <w:rsid w:val="002D3F95"/>
    <w:rsid w:val="002D59F1"/>
    <w:rsid w:val="002D6108"/>
    <w:rsid w:val="002D6EF8"/>
    <w:rsid w:val="002D78B1"/>
    <w:rsid w:val="002D78E6"/>
    <w:rsid w:val="002D7EB8"/>
    <w:rsid w:val="002E14C4"/>
    <w:rsid w:val="002E15EF"/>
    <w:rsid w:val="002E1FA2"/>
    <w:rsid w:val="002E2C1C"/>
    <w:rsid w:val="002E388C"/>
    <w:rsid w:val="002E3986"/>
    <w:rsid w:val="002E482C"/>
    <w:rsid w:val="002E4A6D"/>
    <w:rsid w:val="002E4FC4"/>
    <w:rsid w:val="002E5399"/>
    <w:rsid w:val="002E6531"/>
    <w:rsid w:val="002E689B"/>
    <w:rsid w:val="002E6CFE"/>
    <w:rsid w:val="002E73A2"/>
    <w:rsid w:val="002E74CE"/>
    <w:rsid w:val="002E7AD0"/>
    <w:rsid w:val="002E7F43"/>
    <w:rsid w:val="002F1871"/>
    <w:rsid w:val="002F225F"/>
    <w:rsid w:val="002F265F"/>
    <w:rsid w:val="002F287A"/>
    <w:rsid w:val="002F2A37"/>
    <w:rsid w:val="002F364F"/>
    <w:rsid w:val="002F3672"/>
    <w:rsid w:val="002F6C6C"/>
    <w:rsid w:val="002F72FA"/>
    <w:rsid w:val="003007E0"/>
    <w:rsid w:val="0030150B"/>
    <w:rsid w:val="00301B41"/>
    <w:rsid w:val="00301D47"/>
    <w:rsid w:val="003030B1"/>
    <w:rsid w:val="00303657"/>
    <w:rsid w:val="00303717"/>
    <w:rsid w:val="00304013"/>
    <w:rsid w:val="00304137"/>
    <w:rsid w:val="003046AA"/>
    <w:rsid w:val="003049F3"/>
    <w:rsid w:val="0030521A"/>
    <w:rsid w:val="00305C8E"/>
    <w:rsid w:val="00305F6D"/>
    <w:rsid w:val="00306048"/>
    <w:rsid w:val="003064B8"/>
    <w:rsid w:val="00306CB4"/>
    <w:rsid w:val="00307227"/>
    <w:rsid w:val="00307D7B"/>
    <w:rsid w:val="0031055D"/>
    <w:rsid w:val="003105D0"/>
    <w:rsid w:val="003105D6"/>
    <w:rsid w:val="00310D66"/>
    <w:rsid w:val="003116A6"/>
    <w:rsid w:val="00312733"/>
    <w:rsid w:val="00312AE7"/>
    <w:rsid w:val="00312D8C"/>
    <w:rsid w:val="0031317E"/>
    <w:rsid w:val="003136E1"/>
    <w:rsid w:val="00313A14"/>
    <w:rsid w:val="0031434A"/>
    <w:rsid w:val="003143B6"/>
    <w:rsid w:val="0031518A"/>
    <w:rsid w:val="00316065"/>
    <w:rsid w:val="00316B6F"/>
    <w:rsid w:val="003170D2"/>
    <w:rsid w:val="00317883"/>
    <w:rsid w:val="00317EFF"/>
    <w:rsid w:val="003208D6"/>
    <w:rsid w:val="00321AA3"/>
    <w:rsid w:val="00322A7D"/>
    <w:rsid w:val="00322D7D"/>
    <w:rsid w:val="003231A0"/>
    <w:rsid w:val="00323895"/>
    <w:rsid w:val="00324323"/>
    <w:rsid w:val="0032464F"/>
    <w:rsid w:val="00324D61"/>
    <w:rsid w:val="00325208"/>
    <w:rsid w:val="0032581C"/>
    <w:rsid w:val="00327829"/>
    <w:rsid w:val="00327D79"/>
    <w:rsid w:val="00330239"/>
    <w:rsid w:val="00331011"/>
    <w:rsid w:val="00331DE4"/>
    <w:rsid w:val="003326FE"/>
    <w:rsid w:val="00332CF9"/>
    <w:rsid w:val="00332E6B"/>
    <w:rsid w:val="00333652"/>
    <w:rsid w:val="00333BE8"/>
    <w:rsid w:val="003344FE"/>
    <w:rsid w:val="00334D3D"/>
    <w:rsid w:val="00335BFE"/>
    <w:rsid w:val="0033608B"/>
    <w:rsid w:val="00336D64"/>
    <w:rsid w:val="00337941"/>
    <w:rsid w:val="003407D0"/>
    <w:rsid w:val="00341BE8"/>
    <w:rsid w:val="003428ED"/>
    <w:rsid w:val="0034378F"/>
    <w:rsid w:val="00343BE0"/>
    <w:rsid w:val="00344488"/>
    <w:rsid w:val="00345B79"/>
    <w:rsid w:val="00345D0F"/>
    <w:rsid w:val="00346885"/>
    <w:rsid w:val="00346DF7"/>
    <w:rsid w:val="003472B3"/>
    <w:rsid w:val="0034786E"/>
    <w:rsid w:val="003509D4"/>
    <w:rsid w:val="00350A12"/>
    <w:rsid w:val="00351009"/>
    <w:rsid w:val="0035104F"/>
    <w:rsid w:val="00351E72"/>
    <w:rsid w:val="00352260"/>
    <w:rsid w:val="00355469"/>
    <w:rsid w:val="00355A83"/>
    <w:rsid w:val="00355AEE"/>
    <w:rsid w:val="00355D3B"/>
    <w:rsid w:val="00356D43"/>
    <w:rsid w:val="0036073F"/>
    <w:rsid w:val="003607B9"/>
    <w:rsid w:val="003629EE"/>
    <w:rsid w:val="003641F0"/>
    <w:rsid w:val="003643B3"/>
    <w:rsid w:val="003646AC"/>
    <w:rsid w:val="00364ECD"/>
    <w:rsid w:val="00365326"/>
    <w:rsid w:val="003654D8"/>
    <w:rsid w:val="003656E5"/>
    <w:rsid w:val="00365AD3"/>
    <w:rsid w:val="003672CE"/>
    <w:rsid w:val="00370BB1"/>
    <w:rsid w:val="00370EDD"/>
    <w:rsid w:val="0037107F"/>
    <w:rsid w:val="003721B2"/>
    <w:rsid w:val="00372328"/>
    <w:rsid w:val="00372E18"/>
    <w:rsid w:val="00373680"/>
    <w:rsid w:val="00373688"/>
    <w:rsid w:val="0037428A"/>
    <w:rsid w:val="00374A4E"/>
    <w:rsid w:val="00374BE8"/>
    <w:rsid w:val="00375EC8"/>
    <w:rsid w:val="003762FD"/>
    <w:rsid w:val="00376A51"/>
    <w:rsid w:val="003771ED"/>
    <w:rsid w:val="00377CC8"/>
    <w:rsid w:val="00380295"/>
    <w:rsid w:val="0038145C"/>
    <w:rsid w:val="0038160C"/>
    <w:rsid w:val="00381F74"/>
    <w:rsid w:val="00382A03"/>
    <w:rsid w:val="00382AEB"/>
    <w:rsid w:val="003835FE"/>
    <w:rsid w:val="00383AC7"/>
    <w:rsid w:val="00383B41"/>
    <w:rsid w:val="00383E66"/>
    <w:rsid w:val="00383F27"/>
    <w:rsid w:val="003848B5"/>
    <w:rsid w:val="00384D8B"/>
    <w:rsid w:val="0038513E"/>
    <w:rsid w:val="0038575C"/>
    <w:rsid w:val="00386675"/>
    <w:rsid w:val="00386D7E"/>
    <w:rsid w:val="003876F1"/>
    <w:rsid w:val="00387DC9"/>
    <w:rsid w:val="003905BB"/>
    <w:rsid w:val="00391233"/>
    <w:rsid w:val="0039193E"/>
    <w:rsid w:val="00391ADA"/>
    <w:rsid w:val="00391F80"/>
    <w:rsid w:val="00392CDB"/>
    <w:rsid w:val="00392E25"/>
    <w:rsid w:val="003931A9"/>
    <w:rsid w:val="0039380F"/>
    <w:rsid w:val="00393B71"/>
    <w:rsid w:val="00394095"/>
    <w:rsid w:val="003940F6"/>
    <w:rsid w:val="0039505B"/>
    <w:rsid w:val="003958F5"/>
    <w:rsid w:val="00396545"/>
    <w:rsid w:val="0039680B"/>
    <w:rsid w:val="00396F71"/>
    <w:rsid w:val="00397C54"/>
    <w:rsid w:val="003A04FF"/>
    <w:rsid w:val="003A0CA6"/>
    <w:rsid w:val="003A1B01"/>
    <w:rsid w:val="003A1CB7"/>
    <w:rsid w:val="003A2029"/>
    <w:rsid w:val="003A20F5"/>
    <w:rsid w:val="003A2764"/>
    <w:rsid w:val="003A514F"/>
    <w:rsid w:val="003A6359"/>
    <w:rsid w:val="003A6417"/>
    <w:rsid w:val="003A6418"/>
    <w:rsid w:val="003A6551"/>
    <w:rsid w:val="003A65FE"/>
    <w:rsid w:val="003A6774"/>
    <w:rsid w:val="003A6A5A"/>
    <w:rsid w:val="003A7221"/>
    <w:rsid w:val="003A730E"/>
    <w:rsid w:val="003A74B5"/>
    <w:rsid w:val="003B253F"/>
    <w:rsid w:val="003B2856"/>
    <w:rsid w:val="003B2A0D"/>
    <w:rsid w:val="003B2A35"/>
    <w:rsid w:val="003B45B6"/>
    <w:rsid w:val="003B46AB"/>
    <w:rsid w:val="003B50CD"/>
    <w:rsid w:val="003B5187"/>
    <w:rsid w:val="003B544F"/>
    <w:rsid w:val="003B55AD"/>
    <w:rsid w:val="003B565C"/>
    <w:rsid w:val="003B5D48"/>
    <w:rsid w:val="003B6963"/>
    <w:rsid w:val="003B7421"/>
    <w:rsid w:val="003B7EC4"/>
    <w:rsid w:val="003C001C"/>
    <w:rsid w:val="003C0AF0"/>
    <w:rsid w:val="003C0D68"/>
    <w:rsid w:val="003C1D21"/>
    <w:rsid w:val="003C3086"/>
    <w:rsid w:val="003C4E02"/>
    <w:rsid w:val="003C5EFD"/>
    <w:rsid w:val="003C7282"/>
    <w:rsid w:val="003C788C"/>
    <w:rsid w:val="003D00D5"/>
    <w:rsid w:val="003D0758"/>
    <w:rsid w:val="003D181D"/>
    <w:rsid w:val="003D1E20"/>
    <w:rsid w:val="003D20C4"/>
    <w:rsid w:val="003D3475"/>
    <w:rsid w:val="003D3C1A"/>
    <w:rsid w:val="003D415B"/>
    <w:rsid w:val="003D4188"/>
    <w:rsid w:val="003D46D0"/>
    <w:rsid w:val="003D50CE"/>
    <w:rsid w:val="003D55AE"/>
    <w:rsid w:val="003D577C"/>
    <w:rsid w:val="003D6286"/>
    <w:rsid w:val="003D6607"/>
    <w:rsid w:val="003E00D1"/>
    <w:rsid w:val="003E05AF"/>
    <w:rsid w:val="003E08E5"/>
    <w:rsid w:val="003E2030"/>
    <w:rsid w:val="003E2E91"/>
    <w:rsid w:val="003E3C26"/>
    <w:rsid w:val="003E42AA"/>
    <w:rsid w:val="003E4A5C"/>
    <w:rsid w:val="003E5E39"/>
    <w:rsid w:val="003E6057"/>
    <w:rsid w:val="003E6679"/>
    <w:rsid w:val="003E6D0F"/>
    <w:rsid w:val="003E712E"/>
    <w:rsid w:val="003E7DDD"/>
    <w:rsid w:val="003F04A7"/>
    <w:rsid w:val="003F0EEF"/>
    <w:rsid w:val="003F1090"/>
    <w:rsid w:val="003F140F"/>
    <w:rsid w:val="003F15DB"/>
    <w:rsid w:val="003F194E"/>
    <w:rsid w:val="003F2702"/>
    <w:rsid w:val="003F2778"/>
    <w:rsid w:val="003F36A4"/>
    <w:rsid w:val="003F607C"/>
    <w:rsid w:val="003F70CA"/>
    <w:rsid w:val="0040137F"/>
    <w:rsid w:val="00402179"/>
    <w:rsid w:val="0040278D"/>
    <w:rsid w:val="0040401D"/>
    <w:rsid w:val="00405B40"/>
    <w:rsid w:val="00405EF8"/>
    <w:rsid w:val="00406134"/>
    <w:rsid w:val="00406EED"/>
    <w:rsid w:val="00407166"/>
    <w:rsid w:val="00412E24"/>
    <w:rsid w:val="00413903"/>
    <w:rsid w:val="00413B40"/>
    <w:rsid w:val="00413DAD"/>
    <w:rsid w:val="00414836"/>
    <w:rsid w:val="00415050"/>
    <w:rsid w:val="004158FF"/>
    <w:rsid w:val="00415C57"/>
    <w:rsid w:val="00416727"/>
    <w:rsid w:val="00417AF0"/>
    <w:rsid w:val="00417E3F"/>
    <w:rsid w:val="0042068A"/>
    <w:rsid w:val="004207CF"/>
    <w:rsid w:val="00420907"/>
    <w:rsid w:val="00422DE8"/>
    <w:rsid w:val="00424118"/>
    <w:rsid w:val="0042437A"/>
    <w:rsid w:val="00424AA3"/>
    <w:rsid w:val="00424E72"/>
    <w:rsid w:val="0042558A"/>
    <w:rsid w:val="004259C6"/>
    <w:rsid w:val="00426847"/>
    <w:rsid w:val="00426D7C"/>
    <w:rsid w:val="00427D4D"/>
    <w:rsid w:val="004300ED"/>
    <w:rsid w:val="004305C0"/>
    <w:rsid w:val="00430FE6"/>
    <w:rsid w:val="00431165"/>
    <w:rsid w:val="0043156C"/>
    <w:rsid w:val="00431687"/>
    <w:rsid w:val="00431D32"/>
    <w:rsid w:val="00432B72"/>
    <w:rsid w:val="00433016"/>
    <w:rsid w:val="00433BF9"/>
    <w:rsid w:val="004342F1"/>
    <w:rsid w:val="004349C0"/>
    <w:rsid w:val="00436035"/>
    <w:rsid w:val="0043661D"/>
    <w:rsid w:val="00436ADE"/>
    <w:rsid w:val="00437702"/>
    <w:rsid w:val="004401B5"/>
    <w:rsid w:val="00440800"/>
    <w:rsid w:val="00440DF4"/>
    <w:rsid w:val="00442393"/>
    <w:rsid w:val="004424F2"/>
    <w:rsid w:val="00443579"/>
    <w:rsid w:val="004436D7"/>
    <w:rsid w:val="00443DCB"/>
    <w:rsid w:val="00443DEB"/>
    <w:rsid w:val="00444891"/>
    <w:rsid w:val="00444E28"/>
    <w:rsid w:val="0044535B"/>
    <w:rsid w:val="004456B6"/>
    <w:rsid w:val="00445B32"/>
    <w:rsid w:val="00445DD6"/>
    <w:rsid w:val="00445FDA"/>
    <w:rsid w:val="00447291"/>
    <w:rsid w:val="00447F0D"/>
    <w:rsid w:val="00450A5F"/>
    <w:rsid w:val="00450F7D"/>
    <w:rsid w:val="00451514"/>
    <w:rsid w:val="0045209F"/>
    <w:rsid w:val="004525F1"/>
    <w:rsid w:val="004537BB"/>
    <w:rsid w:val="00453BB4"/>
    <w:rsid w:val="00453E1C"/>
    <w:rsid w:val="004540C4"/>
    <w:rsid w:val="0045450F"/>
    <w:rsid w:val="00454738"/>
    <w:rsid w:val="00456317"/>
    <w:rsid w:val="00456348"/>
    <w:rsid w:val="0046105E"/>
    <w:rsid w:val="004613B1"/>
    <w:rsid w:val="00461513"/>
    <w:rsid w:val="0046231E"/>
    <w:rsid w:val="00462780"/>
    <w:rsid w:val="0046283C"/>
    <w:rsid w:val="004635E2"/>
    <w:rsid w:val="00463A2B"/>
    <w:rsid w:val="00464688"/>
    <w:rsid w:val="00464737"/>
    <w:rsid w:val="00464CB6"/>
    <w:rsid w:val="0046566E"/>
    <w:rsid w:val="00466D5E"/>
    <w:rsid w:val="0046739F"/>
    <w:rsid w:val="00467C61"/>
    <w:rsid w:val="0047025A"/>
    <w:rsid w:val="0047081C"/>
    <w:rsid w:val="00470B36"/>
    <w:rsid w:val="00471B63"/>
    <w:rsid w:val="00471E56"/>
    <w:rsid w:val="00472092"/>
    <w:rsid w:val="00472700"/>
    <w:rsid w:val="00472C41"/>
    <w:rsid w:val="00472E5A"/>
    <w:rsid w:val="00473115"/>
    <w:rsid w:val="00474477"/>
    <w:rsid w:val="0047543D"/>
    <w:rsid w:val="004764CB"/>
    <w:rsid w:val="00476730"/>
    <w:rsid w:val="004767FE"/>
    <w:rsid w:val="004769A5"/>
    <w:rsid w:val="004802C9"/>
    <w:rsid w:val="0048036B"/>
    <w:rsid w:val="004803A2"/>
    <w:rsid w:val="004810B7"/>
    <w:rsid w:val="00481A7B"/>
    <w:rsid w:val="00483667"/>
    <w:rsid w:val="0048386B"/>
    <w:rsid w:val="00483C14"/>
    <w:rsid w:val="004841FF"/>
    <w:rsid w:val="00484BCC"/>
    <w:rsid w:val="00484C44"/>
    <w:rsid w:val="00485468"/>
    <w:rsid w:val="00485803"/>
    <w:rsid w:val="00485DB6"/>
    <w:rsid w:val="0048658E"/>
    <w:rsid w:val="00491647"/>
    <w:rsid w:val="00491C96"/>
    <w:rsid w:val="004923B6"/>
    <w:rsid w:val="00493175"/>
    <w:rsid w:val="004937AC"/>
    <w:rsid w:val="00494294"/>
    <w:rsid w:val="00494338"/>
    <w:rsid w:val="00494A0C"/>
    <w:rsid w:val="00494ED8"/>
    <w:rsid w:val="0049522E"/>
    <w:rsid w:val="00495611"/>
    <w:rsid w:val="00495C16"/>
    <w:rsid w:val="00496359"/>
    <w:rsid w:val="004963ED"/>
    <w:rsid w:val="00496B38"/>
    <w:rsid w:val="00496C48"/>
    <w:rsid w:val="00496F12"/>
    <w:rsid w:val="00497897"/>
    <w:rsid w:val="004A0411"/>
    <w:rsid w:val="004A125E"/>
    <w:rsid w:val="004A14BE"/>
    <w:rsid w:val="004A14F7"/>
    <w:rsid w:val="004A1821"/>
    <w:rsid w:val="004A1A3F"/>
    <w:rsid w:val="004A2BF5"/>
    <w:rsid w:val="004A3085"/>
    <w:rsid w:val="004A49A6"/>
    <w:rsid w:val="004A4BD5"/>
    <w:rsid w:val="004A4CFD"/>
    <w:rsid w:val="004A62C9"/>
    <w:rsid w:val="004A677C"/>
    <w:rsid w:val="004A6E25"/>
    <w:rsid w:val="004A7D67"/>
    <w:rsid w:val="004B0546"/>
    <w:rsid w:val="004B176B"/>
    <w:rsid w:val="004B293C"/>
    <w:rsid w:val="004B2A3D"/>
    <w:rsid w:val="004B2E3E"/>
    <w:rsid w:val="004B30DA"/>
    <w:rsid w:val="004B38E8"/>
    <w:rsid w:val="004B3D59"/>
    <w:rsid w:val="004B4189"/>
    <w:rsid w:val="004B5677"/>
    <w:rsid w:val="004B58EA"/>
    <w:rsid w:val="004B5B76"/>
    <w:rsid w:val="004B73EF"/>
    <w:rsid w:val="004C08BA"/>
    <w:rsid w:val="004C0DCD"/>
    <w:rsid w:val="004C108E"/>
    <w:rsid w:val="004C1CA2"/>
    <w:rsid w:val="004C20F2"/>
    <w:rsid w:val="004C251E"/>
    <w:rsid w:val="004C3921"/>
    <w:rsid w:val="004C3928"/>
    <w:rsid w:val="004C3F25"/>
    <w:rsid w:val="004C525E"/>
    <w:rsid w:val="004C5D75"/>
    <w:rsid w:val="004C6235"/>
    <w:rsid w:val="004C67E2"/>
    <w:rsid w:val="004C6AE8"/>
    <w:rsid w:val="004C7A27"/>
    <w:rsid w:val="004D0490"/>
    <w:rsid w:val="004D0DE3"/>
    <w:rsid w:val="004D12F1"/>
    <w:rsid w:val="004D1805"/>
    <w:rsid w:val="004D1C86"/>
    <w:rsid w:val="004D1CB6"/>
    <w:rsid w:val="004D257A"/>
    <w:rsid w:val="004D3142"/>
    <w:rsid w:val="004D390C"/>
    <w:rsid w:val="004D3DA9"/>
    <w:rsid w:val="004D4B81"/>
    <w:rsid w:val="004D52DD"/>
    <w:rsid w:val="004D54CE"/>
    <w:rsid w:val="004D657E"/>
    <w:rsid w:val="004D68F8"/>
    <w:rsid w:val="004D6D19"/>
    <w:rsid w:val="004D7315"/>
    <w:rsid w:val="004E11D8"/>
    <w:rsid w:val="004E2332"/>
    <w:rsid w:val="004E27E7"/>
    <w:rsid w:val="004E2B07"/>
    <w:rsid w:val="004E3C72"/>
    <w:rsid w:val="004E3E66"/>
    <w:rsid w:val="004E40E8"/>
    <w:rsid w:val="004E45D4"/>
    <w:rsid w:val="004E4879"/>
    <w:rsid w:val="004E4C88"/>
    <w:rsid w:val="004E4DE3"/>
    <w:rsid w:val="004E5988"/>
    <w:rsid w:val="004E65CD"/>
    <w:rsid w:val="004E6E3A"/>
    <w:rsid w:val="004F063C"/>
    <w:rsid w:val="004F0C96"/>
    <w:rsid w:val="004F13F6"/>
    <w:rsid w:val="004F28A0"/>
    <w:rsid w:val="004F2A34"/>
    <w:rsid w:val="004F305D"/>
    <w:rsid w:val="004F3363"/>
    <w:rsid w:val="004F3C3C"/>
    <w:rsid w:val="004F4380"/>
    <w:rsid w:val="004F44C7"/>
    <w:rsid w:val="004F489F"/>
    <w:rsid w:val="004F4958"/>
    <w:rsid w:val="004F51F5"/>
    <w:rsid w:val="004F680B"/>
    <w:rsid w:val="004F766F"/>
    <w:rsid w:val="004F78B7"/>
    <w:rsid w:val="004F7944"/>
    <w:rsid w:val="004F7F3F"/>
    <w:rsid w:val="00500224"/>
    <w:rsid w:val="0050146E"/>
    <w:rsid w:val="0050249D"/>
    <w:rsid w:val="00502BB2"/>
    <w:rsid w:val="00503166"/>
    <w:rsid w:val="00503DDE"/>
    <w:rsid w:val="00503F93"/>
    <w:rsid w:val="005041C2"/>
    <w:rsid w:val="005048DF"/>
    <w:rsid w:val="00504E8F"/>
    <w:rsid w:val="00505CA0"/>
    <w:rsid w:val="00507C08"/>
    <w:rsid w:val="00507D18"/>
    <w:rsid w:val="0051016E"/>
    <w:rsid w:val="0051054A"/>
    <w:rsid w:val="005105D4"/>
    <w:rsid w:val="00510DD0"/>
    <w:rsid w:val="005115B9"/>
    <w:rsid w:val="00511612"/>
    <w:rsid w:val="00511A30"/>
    <w:rsid w:val="00512F22"/>
    <w:rsid w:val="0051305D"/>
    <w:rsid w:val="005131DD"/>
    <w:rsid w:val="00514D78"/>
    <w:rsid w:val="00516603"/>
    <w:rsid w:val="005167B1"/>
    <w:rsid w:val="005167B6"/>
    <w:rsid w:val="005171E1"/>
    <w:rsid w:val="00517914"/>
    <w:rsid w:val="00517A46"/>
    <w:rsid w:val="00517C58"/>
    <w:rsid w:val="00517D20"/>
    <w:rsid w:val="0052077C"/>
    <w:rsid w:val="00521053"/>
    <w:rsid w:val="005215EE"/>
    <w:rsid w:val="00521F15"/>
    <w:rsid w:val="005224BE"/>
    <w:rsid w:val="00522599"/>
    <w:rsid w:val="00522F5F"/>
    <w:rsid w:val="005248B4"/>
    <w:rsid w:val="005248B9"/>
    <w:rsid w:val="005255D3"/>
    <w:rsid w:val="005257BD"/>
    <w:rsid w:val="00525C0E"/>
    <w:rsid w:val="00526015"/>
    <w:rsid w:val="005263A1"/>
    <w:rsid w:val="00526446"/>
    <w:rsid w:val="00527495"/>
    <w:rsid w:val="0052776D"/>
    <w:rsid w:val="00527E7A"/>
    <w:rsid w:val="00530B20"/>
    <w:rsid w:val="00530CCD"/>
    <w:rsid w:val="00531594"/>
    <w:rsid w:val="0053358F"/>
    <w:rsid w:val="00533A09"/>
    <w:rsid w:val="00533F91"/>
    <w:rsid w:val="00536E3E"/>
    <w:rsid w:val="00537A7A"/>
    <w:rsid w:val="00537CC0"/>
    <w:rsid w:val="00537E2C"/>
    <w:rsid w:val="0054038D"/>
    <w:rsid w:val="005407F0"/>
    <w:rsid w:val="0054146C"/>
    <w:rsid w:val="00541632"/>
    <w:rsid w:val="00541EFF"/>
    <w:rsid w:val="00542600"/>
    <w:rsid w:val="00542797"/>
    <w:rsid w:val="00542A9C"/>
    <w:rsid w:val="00542B3A"/>
    <w:rsid w:val="00542C55"/>
    <w:rsid w:val="005434E0"/>
    <w:rsid w:val="00543E1A"/>
    <w:rsid w:val="00543E24"/>
    <w:rsid w:val="0054443E"/>
    <w:rsid w:val="00544AB9"/>
    <w:rsid w:val="00544D65"/>
    <w:rsid w:val="00544EC9"/>
    <w:rsid w:val="00545879"/>
    <w:rsid w:val="00545915"/>
    <w:rsid w:val="00546FBD"/>
    <w:rsid w:val="00547237"/>
    <w:rsid w:val="005504D3"/>
    <w:rsid w:val="00550A42"/>
    <w:rsid w:val="0055149F"/>
    <w:rsid w:val="00551A9B"/>
    <w:rsid w:val="00551D2C"/>
    <w:rsid w:val="005520BF"/>
    <w:rsid w:val="00552213"/>
    <w:rsid w:val="00552490"/>
    <w:rsid w:val="0055324E"/>
    <w:rsid w:val="005534B3"/>
    <w:rsid w:val="00553703"/>
    <w:rsid w:val="00554717"/>
    <w:rsid w:val="00554DFE"/>
    <w:rsid w:val="0055544F"/>
    <w:rsid w:val="00556B04"/>
    <w:rsid w:val="00556DA0"/>
    <w:rsid w:val="00557ECD"/>
    <w:rsid w:val="00560638"/>
    <w:rsid w:val="0056146A"/>
    <w:rsid w:val="0056175C"/>
    <w:rsid w:val="00561C03"/>
    <w:rsid w:val="00562702"/>
    <w:rsid w:val="00562B0A"/>
    <w:rsid w:val="00562CCE"/>
    <w:rsid w:val="00563F79"/>
    <w:rsid w:val="00564BE1"/>
    <w:rsid w:val="0056514C"/>
    <w:rsid w:val="005669D6"/>
    <w:rsid w:val="00566C3D"/>
    <w:rsid w:val="0056727A"/>
    <w:rsid w:val="00567329"/>
    <w:rsid w:val="00567998"/>
    <w:rsid w:val="00567E21"/>
    <w:rsid w:val="00571419"/>
    <w:rsid w:val="00571D7F"/>
    <w:rsid w:val="00571F07"/>
    <w:rsid w:val="005726E9"/>
    <w:rsid w:val="00574F63"/>
    <w:rsid w:val="0057540C"/>
    <w:rsid w:val="00575452"/>
    <w:rsid w:val="005759CD"/>
    <w:rsid w:val="00575F68"/>
    <w:rsid w:val="00576667"/>
    <w:rsid w:val="00576F8E"/>
    <w:rsid w:val="00577884"/>
    <w:rsid w:val="00577D50"/>
    <w:rsid w:val="00577DE0"/>
    <w:rsid w:val="00580873"/>
    <w:rsid w:val="00581C0F"/>
    <w:rsid w:val="00582919"/>
    <w:rsid w:val="00583389"/>
    <w:rsid w:val="00583A76"/>
    <w:rsid w:val="00583CB6"/>
    <w:rsid w:val="005849B2"/>
    <w:rsid w:val="00585F00"/>
    <w:rsid w:val="00586083"/>
    <w:rsid w:val="00586992"/>
    <w:rsid w:val="00586F52"/>
    <w:rsid w:val="00587366"/>
    <w:rsid w:val="0058757A"/>
    <w:rsid w:val="00590037"/>
    <w:rsid w:val="00590465"/>
    <w:rsid w:val="005908F1"/>
    <w:rsid w:val="0059150E"/>
    <w:rsid w:val="00591CE9"/>
    <w:rsid w:val="00591D92"/>
    <w:rsid w:val="00593476"/>
    <w:rsid w:val="00593656"/>
    <w:rsid w:val="005942C3"/>
    <w:rsid w:val="00594590"/>
    <w:rsid w:val="005946BA"/>
    <w:rsid w:val="00594A43"/>
    <w:rsid w:val="00595091"/>
    <w:rsid w:val="00595511"/>
    <w:rsid w:val="00595C43"/>
    <w:rsid w:val="0059623C"/>
    <w:rsid w:val="00596B4D"/>
    <w:rsid w:val="00596F56"/>
    <w:rsid w:val="0059772B"/>
    <w:rsid w:val="005A228F"/>
    <w:rsid w:val="005A24AF"/>
    <w:rsid w:val="005A2A65"/>
    <w:rsid w:val="005A2F65"/>
    <w:rsid w:val="005A3131"/>
    <w:rsid w:val="005A31EC"/>
    <w:rsid w:val="005A3513"/>
    <w:rsid w:val="005A364D"/>
    <w:rsid w:val="005A3B9E"/>
    <w:rsid w:val="005A3BD7"/>
    <w:rsid w:val="005A50E4"/>
    <w:rsid w:val="005A60E1"/>
    <w:rsid w:val="005A6D43"/>
    <w:rsid w:val="005A704A"/>
    <w:rsid w:val="005A76FE"/>
    <w:rsid w:val="005A786F"/>
    <w:rsid w:val="005B169C"/>
    <w:rsid w:val="005B1B39"/>
    <w:rsid w:val="005B1FAC"/>
    <w:rsid w:val="005B2DD1"/>
    <w:rsid w:val="005B31C8"/>
    <w:rsid w:val="005B31DF"/>
    <w:rsid w:val="005B3A49"/>
    <w:rsid w:val="005B472E"/>
    <w:rsid w:val="005B4816"/>
    <w:rsid w:val="005B5855"/>
    <w:rsid w:val="005B5C9F"/>
    <w:rsid w:val="005B6592"/>
    <w:rsid w:val="005B6802"/>
    <w:rsid w:val="005B6ADF"/>
    <w:rsid w:val="005B773D"/>
    <w:rsid w:val="005B7C5D"/>
    <w:rsid w:val="005C1A74"/>
    <w:rsid w:val="005C2B46"/>
    <w:rsid w:val="005C2C09"/>
    <w:rsid w:val="005C2E4E"/>
    <w:rsid w:val="005C3294"/>
    <w:rsid w:val="005C347F"/>
    <w:rsid w:val="005C42D3"/>
    <w:rsid w:val="005C5787"/>
    <w:rsid w:val="005C5875"/>
    <w:rsid w:val="005C6F55"/>
    <w:rsid w:val="005C79D8"/>
    <w:rsid w:val="005C7D9E"/>
    <w:rsid w:val="005D0D97"/>
    <w:rsid w:val="005D252B"/>
    <w:rsid w:val="005D27DD"/>
    <w:rsid w:val="005D3493"/>
    <w:rsid w:val="005D3DD3"/>
    <w:rsid w:val="005D3F92"/>
    <w:rsid w:val="005D3FD2"/>
    <w:rsid w:val="005D49F5"/>
    <w:rsid w:val="005D4F86"/>
    <w:rsid w:val="005D5BC0"/>
    <w:rsid w:val="005D622E"/>
    <w:rsid w:val="005D6310"/>
    <w:rsid w:val="005D6789"/>
    <w:rsid w:val="005D6B00"/>
    <w:rsid w:val="005E11D5"/>
    <w:rsid w:val="005E1572"/>
    <w:rsid w:val="005E2296"/>
    <w:rsid w:val="005E22BC"/>
    <w:rsid w:val="005E34D4"/>
    <w:rsid w:val="005E3AE2"/>
    <w:rsid w:val="005E3FDE"/>
    <w:rsid w:val="005E55F2"/>
    <w:rsid w:val="005E5EAB"/>
    <w:rsid w:val="005E5F08"/>
    <w:rsid w:val="005E6426"/>
    <w:rsid w:val="005E65C7"/>
    <w:rsid w:val="005E68FC"/>
    <w:rsid w:val="005E7017"/>
    <w:rsid w:val="005E70EB"/>
    <w:rsid w:val="005E739A"/>
    <w:rsid w:val="005E7900"/>
    <w:rsid w:val="005F0A4A"/>
    <w:rsid w:val="005F1540"/>
    <w:rsid w:val="005F1D50"/>
    <w:rsid w:val="005F3A30"/>
    <w:rsid w:val="005F487C"/>
    <w:rsid w:val="005F523C"/>
    <w:rsid w:val="005F53A4"/>
    <w:rsid w:val="005F5E1B"/>
    <w:rsid w:val="005F5FE1"/>
    <w:rsid w:val="005F62B2"/>
    <w:rsid w:val="005F6A93"/>
    <w:rsid w:val="005F715E"/>
    <w:rsid w:val="005F777C"/>
    <w:rsid w:val="0060042F"/>
    <w:rsid w:val="00600B4B"/>
    <w:rsid w:val="006010DA"/>
    <w:rsid w:val="006017AB"/>
    <w:rsid w:val="00603B6B"/>
    <w:rsid w:val="00604AC3"/>
    <w:rsid w:val="00605091"/>
    <w:rsid w:val="00605865"/>
    <w:rsid w:val="00605995"/>
    <w:rsid w:val="00607049"/>
    <w:rsid w:val="00607B16"/>
    <w:rsid w:val="00607F0A"/>
    <w:rsid w:val="00611B94"/>
    <w:rsid w:val="00612A56"/>
    <w:rsid w:val="0061496C"/>
    <w:rsid w:val="006149CF"/>
    <w:rsid w:val="00614DFF"/>
    <w:rsid w:val="006158DE"/>
    <w:rsid w:val="00615F70"/>
    <w:rsid w:val="00617125"/>
    <w:rsid w:val="00617813"/>
    <w:rsid w:val="00620176"/>
    <w:rsid w:val="00620589"/>
    <w:rsid w:val="006206CC"/>
    <w:rsid w:val="0062072F"/>
    <w:rsid w:val="00620812"/>
    <w:rsid w:val="00620984"/>
    <w:rsid w:val="00621554"/>
    <w:rsid w:val="00622B06"/>
    <w:rsid w:val="00622B77"/>
    <w:rsid w:val="00622BF6"/>
    <w:rsid w:val="006237B4"/>
    <w:rsid w:val="0062552B"/>
    <w:rsid w:val="006260B4"/>
    <w:rsid w:val="006260F0"/>
    <w:rsid w:val="00626821"/>
    <w:rsid w:val="00627163"/>
    <w:rsid w:val="00627561"/>
    <w:rsid w:val="0062768A"/>
    <w:rsid w:val="0063265C"/>
    <w:rsid w:val="0063278F"/>
    <w:rsid w:val="00634476"/>
    <w:rsid w:val="00634878"/>
    <w:rsid w:val="006349FE"/>
    <w:rsid w:val="006400EB"/>
    <w:rsid w:val="00640A7F"/>
    <w:rsid w:val="00640DE4"/>
    <w:rsid w:val="00641315"/>
    <w:rsid w:val="006417BF"/>
    <w:rsid w:val="006426C4"/>
    <w:rsid w:val="006434B9"/>
    <w:rsid w:val="0064393B"/>
    <w:rsid w:val="00644375"/>
    <w:rsid w:val="00644A5C"/>
    <w:rsid w:val="00646378"/>
    <w:rsid w:val="006468E7"/>
    <w:rsid w:val="00646A08"/>
    <w:rsid w:val="00647413"/>
    <w:rsid w:val="00650392"/>
    <w:rsid w:val="0065058A"/>
    <w:rsid w:val="006505AC"/>
    <w:rsid w:val="0065061D"/>
    <w:rsid w:val="0065082E"/>
    <w:rsid w:val="00651230"/>
    <w:rsid w:val="006521D9"/>
    <w:rsid w:val="006521F7"/>
    <w:rsid w:val="00653321"/>
    <w:rsid w:val="00653E8D"/>
    <w:rsid w:val="0065550E"/>
    <w:rsid w:val="0065715E"/>
    <w:rsid w:val="00657670"/>
    <w:rsid w:val="00657DBF"/>
    <w:rsid w:val="00657DE0"/>
    <w:rsid w:val="00657E92"/>
    <w:rsid w:val="00660D6C"/>
    <w:rsid w:val="006613EB"/>
    <w:rsid w:val="006622E4"/>
    <w:rsid w:val="00662C68"/>
    <w:rsid w:val="00662C69"/>
    <w:rsid w:val="00663CC7"/>
    <w:rsid w:val="0066458B"/>
    <w:rsid w:val="00664805"/>
    <w:rsid w:val="00666467"/>
    <w:rsid w:val="00667121"/>
    <w:rsid w:val="006718FB"/>
    <w:rsid w:val="006720F3"/>
    <w:rsid w:val="0067288B"/>
    <w:rsid w:val="00672942"/>
    <w:rsid w:val="00673695"/>
    <w:rsid w:val="00674701"/>
    <w:rsid w:val="00674A46"/>
    <w:rsid w:val="006752B0"/>
    <w:rsid w:val="00676959"/>
    <w:rsid w:val="00676C6B"/>
    <w:rsid w:val="00676E9D"/>
    <w:rsid w:val="00680F25"/>
    <w:rsid w:val="0068158A"/>
    <w:rsid w:val="00682E8C"/>
    <w:rsid w:val="006832CC"/>
    <w:rsid w:val="00683846"/>
    <w:rsid w:val="006842C2"/>
    <w:rsid w:val="006850B3"/>
    <w:rsid w:val="00685386"/>
    <w:rsid w:val="00685689"/>
    <w:rsid w:val="00685724"/>
    <w:rsid w:val="006858EB"/>
    <w:rsid w:val="0068594B"/>
    <w:rsid w:val="0068628C"/>
    <w:rsid w:val="00686B04"/>
    <w:rsid w:val="00686F66"/>
    <w:rsid w:val="006874CE"/>
    <w:rsid w:val="00687727"/>
    <w:rsid w:val="006877F5"/>
    <w:rsid w:val="00687944"/>
    <w:rsid w:val="00687D53"/>
    <w:rsid w:val="00687DDB"/>
    <w:rsid w:val="006901FA"/>
    <w:rsid w:val="006909F0"/>
    <w:rsid w:val="00690ED0"/>
    <w:rsid w:val="00691384"/>
    <w:rsid w:val="00691FAF"/>
    <w:rsid w:val="006924E2"/>
    <w:rsid w:val="00692B3B"/>
    <w:rsid w:val="00693427"/>
    <w:rsid w:val="006945C7"/>
    <w:rsid w:val="00694C00"/>
    <w:rsid w:val="00695328"/>
    <w:rsid w:val="006958A7"/>
    <w:rsid w:val="00695F94"/>
    <w:rsid w:val="006964F5"/>
    <w:rsid w:val="00696B12"/>
    <w:rsid w:val="00696EF8"/>
    <w:rsid w:val="006974FC"/>
    <w:rsid w:val="006A1047"/>
    <w:rsid w:val="006A1B25"/>
    <w:rsid w:val="006A1FD1"/>
    <w:rsid w:val="006A21CF"/>
    <w:rsid w:val="006A2A2F"/>
    <w:rsid w:val="006A2CF3"/>
    <w:rsid w:val="006A2D04"/>
    <w:rsid w:val="006A2D34"/>
    <w:rsid w:val="006A2EDE"/>
    <w:rsid w:val="006A3D7A"/>
    <w:rsid w:val="006A438E"/>
    <w:rsid w:val="006A53A9"/>
    <w:rsid w:val="006A54E1"/>
    <w:rsid w:val="006A5AB6"/>
    <w:rsid w:val="006A6A40"/>
    <w:rsid w:val="006A7305"/>
    <w:rsid w:val="006B004E"/>
    <w:rsid w:val="006B0198"/>
    <w:rsid w:val="006B02AE"/>
    <w:rsid w:val="006B0D54"/>
    <w:rsid w:val="006B12E8"/>
    <w:rsid w:val="006B13FB"/>
    <w:rsid w:val="006B149F"/>
    <w:rsid w:val="006B17D1"/>
    <w:rsid w:val="006B1810"/>
    <w:rsid w:val="006B1C19"/>
    <w:rsid w:val="006B1F06"/>
    <w:rsid w:val="006B336C"/>
    <w:rsid w:val="006B5FE4"/>
    <w:rsid w:val="006B7A58"/>
    <w:rsid w:val="006B7D8C"/>
    <w:rsid w:val="006C0831"/>
    <w:rsid w:val="006C22E5"/>
    <w:rsid w:val="006C26B3"/>
    <w:rsid w:val="006C27BD"/>
    <w:rsid w:val="006C2E34"/>
    <w:rsid w:val="006C2FEE"/>
    <w:rsid w:val="006C50C2"/>
    <w:rsid w:val="006C5484"/>
    <w:rsid w:val="006C563A"/>
    <w:rsid w:val="006C5842"/>
    <w:rsid w:val="006C58DF"/>
    <w:rsid w:val="006C5AE3"/>
    <w:rsid w:val="006C6689"/>
    <w:rsid w:val="006C6E1A"/>
    <w:rsid w:val="006C767E"/>
    <w:rsid w:val="006D0CD3"/>
    <w:rsid w:val="006D17AE"/>
    <w:rsid w:val="006D27EF"/>
    <w:rsid w:val="006D499E"/>
    <w:rsid w:val="006D5007"/>
    <w:rsid w:val="006D518B"/>
    <w:rsid w:val="006D52D1"/>
    <w:rsid w:val="006D6EC1"/>
    <w:rsid w:val="006D7B8A"/>
    <w:rsid w:val="006E013D"/>
    <w:rsid w:val="006E1056"/>
    <w:rsid w:val="006E13E3"/>
    <w:rsid w:val="006E1475"/>
    <w:rsid w:val="006E2DEC"/>
    <w:rsid w:val="006E3145"/>
    <w:rsid w:val="006E3985"/>
    <w:rsid w:val="006E3A2A"/>
    <w:rsid w:val="006E3C4C"/>
    <w:rsid w:val="006E4BD4"/>
    <w:rsid w:val="006E4E2A"/>
    <w:rsid w:val="006E5950"/>
    <w:rsid w:val="006E6B65"/>
    <w:rsid w:val="006E6C14"/>
    <w:rsid w:val="006E7637"/>
    <w:rsid w:val="006E7CC5"/>
    <w:rsid w:val="006F1E31"/>
    <w:rsid w:val="006F21C6"/>
    <w:rsid w:val="006F2B0A"/>
    <w:rsid w:val="006F2C12"/>
    <w:rsid w:val="006F2E13"/>
    <w:rsid w:val="006F2F92"/>
    <w:rsid w:val="006F4173"/>
    <w:rsid w:val="006F48DF"/>
    <w:rsid w:val="006F495A"/>
    <w:rsid w:val="006F54CB"/>
    <w:rsid w:val="006F6271"/>
    <w:rsid w:val="006F729B"/>
    <w:rsid w:val="006F7E87"/>
    <w:rsid w:val="00700D85"/>
    <w:rsid w:val="00701503"/>
    <w:rsid w:val="0070160E"/>
    <w:rsid w:val="00701CEC"/>
    <w:rsid w:val="00702887"/>
    <w:rsid w:val="0070421A"/>
    <w:rsid w:val="007046A9"/>
    <w:rsid w:val="0070499C"/>
    <w:rsid w:val="007049C8"/>
    <w:rsid w:val="007050B1"/>
    <w:rsid w:val="00707096"/>
    <w:rsid w:val="00707438"/>
    <w:rsid w:val="00710A3D"/>
    <w:rsid w:val="0071112F"/>
    <w:rsid w:val="007116E3"/>
    <w:rsid w:val="007136BC"/>
    <w:rsid w:val="00714576"/>
    <w:rsid w:val="00715A04"/>
    <w:rsid w:val="00720042"/>
    <w:rsid w:val="00721335"/>
    <w:rsid w:val="00721924"/>
    <w:rsid w:val="00721F55"/>
    <w:rsid w:val="00721F66"/>
    <w:rsid w:val="007221AE"/>
    <w:rsid w:val="00722B93"/>
    <w:rsid w:val="007234C4"/>
    <w:rsid w:val="00723EA9"/>
    <w:rsid w:val="00725BBD"/>
    <w:rsid w:val="00725BEF"/>
    <w:rsid w:val="00725BF5"/>
    <w:rsid w:val="00726363"/>
    <w:rsid w:val="0072670F"/>
    <w:rsid w:val="00731F1F"/>
    <w:rsid w:val="007332BB"/>
    <w:rsid w:val="00734BB2"/>
    <w:rsid w:val="0073505D"/>
    <w:rsid w:val="007351D1"/>
    <w:rsid w:val="007365AD"/>
    <w:rsid w:val="0073797C"/>
    <w:rsid w:val="0074007F"/>
    <w:rsid w:val="00740A53"/>
    <w:rsid w:val="0074154B"/>
    <w:rsid w:val="00742486"/>
    <w:rsid w:val="00742AAE"/>
    <w:rsid w:val="00743751"/>
    <w:rsid w:val="007438A3"/>
    <w:rsid w:val="007441FD"/>
    <w:rsid w:val="0074433B"/>
    <w:rsid w:val="0074489D"/>
    <w:rsid w:val="00744E90"/>
    <w:rsid w:val="007453B5"/>
    <w:rsid w:val="0074628D"/>
    <w:rsid w:val="0074629E"/>
    <w:rsid w:val="00746A8D"/>
    <w:rsid w:val="007471AB"/>
    <w:rsid w:val="007473D2"/>
    <w:rsid w:val="0074759C"/>
    <w:rsid w:val="007479C2"/>
    <w:rsid w:val="00750045"/>
    <w:rsid w:val="007504DE"/>
    <w:rsid w:val="00750A80"/>
    <w:rsid w:val="0075151E"/>
    <w:rsid w:val="00751DC1"/>
    <w:rsid w:val="0075263F"/>
    <w:rsid w:val="0075265E"/>
    <w:rsid w:val="0075440D"/>
    <w:rsid w:val="00754EF8"/>
    <w:rsid w:val="00754FA5"/>
    <w:rsid w:val="007556A8"/>
    <w:rsid w:val="0075604A"/>
    <w:rsid w:val="0075650E"/>
    <w:rsid w:val="00756FD0"/>
    <w:rsid w:val="00757995"/>
    <w:rsid w:val="007612B3"/>
    <w:rsid w:val="007615C6"/>
    <w:rsid w:val="007623A5"/>
    <w:rsid w:val="007625DC"/>
    <w:rsid w:val="00763861"/>
    <w:rsid w:val="00764032"/>
    <w:rsid w:val="007644E6"/>
    <w:rsid w:val="00765098"/>
    <w:rsid w:val="007652EA"/>
    <w:rsid w:val="00765D96"/>
    <w:rsid w:val="0076630F"/>
    <w:rsid w:val="007665D7"/>
    <w:rsid w:val="007674F3"/>
    <w:rsid w:val="00767CD2"/>
    <w:rsid w:val="00770859"/>
    <w:rsid w:val="007721A1"/>
    <w:rsid w:val="0077374A"/>
    <w:rsid w:val="0077381A"/>
    <w:rsid w:val="007740B2"/>
    <w:rsid w:val="00774A5F"/>
    <w:rsid w:val="00774DFD"/>
    <w:rsid w:val="007752C7"/>
    <w:rsid w:val="007753FA"/>
    <w:rsid w:val="0077544D"/>
    <w:rsid w:val="00775DF0"/>
    <w:rsid w:val="007764C8"/>
    <w:rsid w:val="00777B16"/>
    <w:rsid w:val="007802A1"/>
    <w:rsid w:val="0078079A"/>
    <w:rsid w:val="00780E72"/>
    <w:rsid w:val="007842FC"/>
    <w:rsid w:val="0078447B"/>
    <w:rsid w:val="00784885"/>
    <w:rsid w:val="00784F8A"/>
    <w:rsid w:val="007857AF"/>
    <w:rsid w:val="00785BE3"/>
    <w:rsid w:val="007860B9"/>
    <w:rsid w:val="0078678D"/>
    <w:rsid w:val="007867FB"/>
    <w:rsid w:val="00786AE8"/>
    <w:rsid w:val="00787DFD"/>
    <w:rsid w:val="007914E4"/>
    <w:rsid w:val="00791BE3"/>
    <w:rsid w:val="00791DC2"/>
    <w:rsid w:val="00791E58"/>
    <w:rsid w:val="00792364"/>
    <w:rsid w:val="00792516"/>
    <w:rsid w:val="0079454A"/>
    <w:rsid w:val="00794673"/>
    <w:rsid w:val="00794BC3"/>
    <w:rsid w:val="00795D1C"/>
    <w:rsid w:val="00795F6F"/>
    <w:rsid w:val="007965CF"/>
    <w:rsid w:val="00796BFE"/>
    <w:rsid w:val="007A0692"/>
    <w:rsid w:val="007A082B"/>
    <w:rsid w:val="007A0975"/>
    <w:rsid w:val="007A1303"/>
    <w:rsid w:val="007A17AA"/>
    <w:rsid w:val="007A22E2"/>
    <w:rsid w:val="007A2C90"/>
    <w:rsid w:val="007A36A2"/>
    <w:rsid w:val="007A493E"/>
    <w:rsid w:val="007A4DB8"/>
    <w:rsid w:val="007A65E0"/>
    <w:rsid w:val="007A70B9"/>
    <w:rsid w:val="007A71FB"/>
    <w:rsid w:val="007A7602"/>
    <w:rsid w:val="007A7683"/>
    <w:rsid w:val="007B0118"/>
    <w:rsid w:val="007B02B9"/>
    <w:rsid w:val="007B1AED"/>
    <w:rsid w:val="007B26B2"/>
    <w:rsid w:val="007B2B63"/>
    <w:rsid w:val="007B30F3"/>
    <w:rsid w:val="007B3A6F"/>
    <w:rsid w:val="007B439C"/>
    <w:rsid w:val="007B4CCD"/>
    <w:rsid w:val="007B64B8"/>
    <w:rsid w:val="007B6895"/>
    <w:rsid w:val="007B694D"/>
    <w:rsid w:val="007B753F"/>
    <w:rsid w:val="007C0013"/>
    <w:rsid w:val="007C0253"/>
    <w:rsid w:val="007C0537"/>
    <w:rsid w:val="007C05FF"/>
    <w:rsid w:val="007C0CBC"/>
    <w:rsid w:val="007C1C02"/>
    <w:rsid w:val="007C255D"/>
    <w:rsid w:val="007C37D2"/>
    <w:rsid w:val="007C3985"/>
    <w:rsid w:val="007C6110"/>
    <w:rsid w:val="007C75B2"/>
    <w:rsid w:val="007C7F1D"/>
    <w:rsid w:val="007D0032"/>
    <w:rsid w:val="007D0C01"/>
    <w:rsid w:val="007D120C"/>
    <w:rsid w:val="007D13C0"/>
    <w:rsid w:val="007D1411"/>
    <w:rsid w:val="007D17AA"/>
    <w:rsid w:val="007D2361"/>
    <w:rsid w:val="007D3FBD"/>
    <w:rsid w:val="007D47A6"/>
    <w:rsid w:val="007D49A0"/>
    <w:rsid w:val="007D5D70"/>
    <w:rsid w:val="007D60D1"/>
    <w:rsid w:val="007D6D78"/>
    <w:rsid w:val="007D6FEB"/>
    <w:rsid w:val="007D79CF"/>
    <w:rsid w:val="007D7B38"/>
    <w:rsid w:val="007D7EF3"/>
    <w:rsid w:val="007E0CA6"/>
    <w:rsid w:val="007E0E2F"/>
    <w:rsid w:val="007E0F8F"/>
    <w:rsid w:val="007E2035"/>
    <w:rsid w:val="007E3FBE"/>
    <w:rsid w:val="007E4E68"/>
    <w:rsid w:val="007E5125"/>
    <w:rsid w:val="007E545F"/>
    <w:rsid w:val="007E5523"/>
    <w:rsid w:val="007E570A"/>
    <w:rsid w:val="007E57A7"/>
    <w:rsid w:val="007E58AC"/>
    <w:rsid w:val="007E5C4C"/>
    <w:rsid w:val="007E5DB4"/>
    <w:rsid w:val="007E60B1"/>
    <w:rsid w:val="007E6ECC"/>
    <w:rsid w:val="007F020D"/>
    <w:rsid w:val="007F0617"/>
    <w:rsid w:val="007F2130"/>
    <w:rsid w:val="007F217B"/>
    <w:rsid w:val="007F2D71"/>
    <w:rsid w:val="007F32F3"/>
    <w:rsid w:val="007F38F5"/>
    <w:rsid w:val="007F3B4E"/>
    <w:rsid w:val="007F3CB7"/>
    <w:rsid w:val="007F4B0E"/>
    <w:rsid w:val="007F4B78"/>
    <w:rsid w:val="007F4C88"/>
    <w:rsid w:val="007F5C0C"/>
    <w:rsid w:val="007F5CF2"/>
    <w:rsid w:val="007F729E"/>
    <w:rsid w:val="007F763A"/>
    <w:rsid w:val="007F7B75"/>
    <w:rsid w:val="007F7FB3"/>
    <w:rsid w:val="00800E69"/>
    <w:rsid w:val="00801DE2"/>
    <w:rsid w:val="00801EA7"/>
    <w:rsid w:val="00802152"/>
    <w:rsid w:val="008029C4"/>
    <w:rsid w:val="00802B62"/>
    <w:rsid w:val="008039C2"/>
    <w:rsid w:val="00803E89"/>
    <w:rsid w:val="008046E4"/>
    <w:rsid w:val="00804D47"/>
    <w:rsid w:val="008055AA"/>
    <w:rsid w:val="008055FF"/>
    <w:rsid w:val="008058EB"/>
    <w:rsid w:val="00805F67"/>
    <w:rsid w:val="00806D2D"/>
    <w:rsid w:val="00806E81"/>
    <w:rsid w:val="00810F94"/>
    <w:rsid w:val="00811876"/>
    <w:rsid w:val="00812794"/>
    <w:rsid w:val="00813690"/>
    <w:rsid w:val="0081626A"/>
    <w:rsid w:val="008164F7"/>
    <w:rsid w:val="008167F5"/>
    <w:rsid w:val="00817222"/>
    <w:rsid w:val="0081794B"/>
    <w:rsid w:val="00817D8E"/>
    <w:rsid w:val="008200A3"/>
    <w:rsid w:val="00820BF2"/>
    <w:rsid w:val="00821A12"/>
    <w:rsid w:val="00821D8E"/>
    <w:rsid w:val="00822828"/>
    <w:rsid w:val="00824C4E"/>
    <w:rsid w:val="008252B1"/>
    <w:rsid w:val="008254C8"/>
    <w:rsid w:val="00825DCF"/>
    <w:rsid w:val="00825F72"/>
    <w:rsid w:val="00827432"/>
    <w:rsid w:val="00827D5C"/>
    <w:rsid w:val="0083143C"/>
    <w:rsid w:val="008320FF"/>
    <w:rsid w:val="00832218"/>
    <w:rsid w:val="00833D09"/>
    <w:rsid w:val="00833E4C"/>
    <w:rsid w:val="00834D56"/>
    <w:rsid w:val="0083555E"/>
    <w:rsid w:val="008361C3"/>
    <w:rsid w:val="00836224"/>
    <w:rsid w:val="00836ADD"/>
    <w:rsid w:val="00836DC1"/>
    <w:rsid w:val="008378EB"/>
    <w:rsid w:val="00837BE4"/>
    <w:rsid w:val="00840559"/>
    <w:rsid w:val="008421F7"/>
    <w:rsid w:val="00842A68"/>
    <w:rsid w:val="00843153"/>
    <w:rsid w:val="00843908"/>
    <w:rsid w:val="008444BC"/>
    <w:rsid w:val="008446B5"/>
    <w:rsid w:val="00845D12"/>
    <w:rsid w:val="00846713"/>
    <w:rsid w:val="00846AC8"/>
    <w:rsid w:val="00846CCC"/>
    <w:rsid w:val="00846D80"/>
    <w:rsid w:val="008473FA"/>
    <w:rsid w:val="00847830"/>
    <w:rsid w:val="00847A90"/>
    <w:rsid w:val="00850F2E"/>
    <w:rsid w:val="00851A81"/>
    <w:rsid w:val="00851E7B"/>
    <w:rsid w:val="00851F4C"/>
    <w:rsid w:val="008523BA"/>
    <w:rsid w:val="00852B26"/>
    <w:rsid w:val="00853121"/>
    <w:rsid w:val="0085480B"/>
    <w:rsid w:val="00854AA7"/>
    <w:rsid w:val="00854B65"/>
    <w:rsid w:val="008560F4"/>
    <w:rsid w:val="0086018B"/>
    <w:rsid w:val="00860A1E"/>
    <w:rsid w:val="00860B95"/>
    <w:rsid w:val="00860FE6"/>
    <w:rsid w:val="00861622"/>
    <w:rsid w:val="00861D0D"/>
    <w:rsid w:val="00861F0F"/>
    <w:rsid w:val="0086256E"/>
    <w:rsid w:val="00862B38"/>
    <w:rsid w:val="00863632"/>
    <w:rsid w:val="008636A2"/>
    <w:rsid w:val="008662C0"/>
    <w:rsid w:val="00867B8C"/>
    <w:rsid w:val="0087038F"/>
    <w:rsid w:val="00870EAB"/>
    <w:rsid w:val="0087153F"/>
    <w:rsid w:val="0087185E"/>
    <w:rsid w:val="00871BA6"/>
    <w:rsid w:val="00872266"/>
    <w:rsid w:val="00873454"/>
    <w:rsid w:val="00873F25"/>
    <w:rsid w:val="00873FB5"/>
    <w:rsid w:val="00874558"/>
    <w:rsid w:val="0087459A"/>
    <w:rsid w:val="00875167"/>
    <w:rsid w:val="00875252"/>
    <w:rsid w:val="00875C5D"/>
    <w:rsid w:val="00877086"/>
    <w:rsid w:val="00877170"/>
    <w:rsid w:val="00877588"/>
    <w:rsid w:val="00877E0E"/>
    <w:rsid w:val="00881004"/>
    <w:rsid w:val="008811AA"/>
    <w:rsid w:val="00881572"/>
    <w:rsid w:val="00881C8F"/>
    <w:rsid w:val="00882510"/>
    <w:rsid w:val="00882AB3"/>
    <w:rsid w:val="00882FEA"/>
    <w:rsid w:val="00883450"/>
    <w:rsid w:val="0088398C"/>
    <w:rsid w:val="008848F0"/>
    <w:rsid w:val="00885C6E"/>
    <w:rsid w:val="008870B7"/>
    <w:rsid w:val="0089031E"/>
    <w:rsid w:val="0089067B"/>
    <w:rsid w:val="00891381"/>
    <w:rsid w:val="008920EF"/>
    <w:rsid w:val="0089412A"/>
    <w:rsid w:val="00894B33"/>
    <w:rsid w:val="0089597E"/>
    <w:rsid w:val="00896532"/>
    <w:rsid w:val="0089666C"/>
    <w:rsid w:val="00896AD4"/>
    <w:rsid w:val="008974A5"/>
    <w:rsid w:val="008A015E"/>
    <w:rsid w:val="008A0ACE"/>
    <w:rsid w:val="008A0DA2"/>
    <w:rsid w:val="008A0F2E"/>
    <w:rsid w:val="008A1064"/>
    <w:rsid w:val="008A183E"/>
    <w:rsid w:val="008A2E23"/>
    <w:rsid w:val="008A2F75"/>
    <w:rsid w:val="008A3D9B"/>
    <w:rsid w:val="008A403D"/>
    <w:rsid w:val="008A460C"/>
    <w:rsid w:val="008A4966"/>
    <w:rsid w:val="008A4E83"/>
    <w:rsid w:val="008A52F3"/>
    <w:rsid w:val="008A5456"/>
    <w:rsid w:val="008A59AC"/>
    <w:rsid w:val="008A5A73"/>
    <w:rsid w:val="008A6CCE"/>
    <w:rsid w:val="008A72B7"/>
    <w:rsid w:val="008A7F7D"/>
    <w:rsid w:val="008B0346"/>
    <w:rsid w:val="008B0D49"/>
    <w:rsid w:val="008B1A5A"/>
    <w:rsid w:val="008B1D05"/>
    <w:rsid w:val="008B2E16"/>
    <w:rsid w:val="008B2F39"/>
    <w:rsid w:val="008B382F"/>
    <w:rsid w:val="008B4590"/>
    <w:rsid w:val="008B49B9"/>
    <w:rsid w:val="008B4C5D"/>
    <w:rsid w:val="008B551D"/>
    <w:rsid w:val="008B5AB4"/>
    <w:rsid w:val="008B64A5"/>
    <w:rsid w:val="008B6BAC"/>
    <w:rsid w:val="008B7210"/>
    <w:rsid w:val="008B732C"/>
    <w:rsid w:val="008B761A"/>
    <w:rsid w:val="008B7D59"/>
    <w:rsid w:val="008B7FFE"/>
    <w:rsid w:val="008C0446"/>
    <w:rsid w:val="008C2B3C"/>
    <w:rsid w:val="008C2BD1"/>
    <w:rsid w:val="008C3BDC"/>
    <w:rsid w:val="008C41A7"/>
    <w:rsid w:val="008C4C3A"/>
    <w:rsid w:val="008C5D40"/>
    <w:rsid w:val="008C659C"/>
    <w:rsid w:val="008C6F34"/>
    <w:rsid w:val="008C7108"/>
    <w:rsid w:val="008D02A3"/>
    <w:rsid w:val="008D0DE6"/>
    <w:rsid w:val="008D1529"/>
    <w:rsid w:val="008D1C98"/>
    <w:rsid w:val="008D1D54"/>
    <w:rsid w:val="008D22D8"/>
    <w:rsid w:val="008D24C6"/>
    <w:rsid w:val="008D2BCD"/>
    <w:rsid w:val="008D3786"/>
    <w:rsid w:val="008D3E52"/>
    <w:rsid w:val="008D406E"/>
    <w:rsid w:val="008D432B"/>
    <w:rsid w:val="008D453D"/>
    <w:rsid w:val="008D4BD3"/>
    <w:rsid w:val="008D4E99"/>
    <w:rsid w:val="008D5066"/>
    <w:rsid w:val="008D59DA"/>
    <w:rsid w:val="008D5A97"/>
    <w:rsid w:val="008D631F"/>
    <w:rsid w:val="008D6697"/>
    <w:rsid w:val="008D71E5"/>
    <w:rsid w:val="008D728C"/>
    <w:rsid w:val="008E0416"/>
    <w:rsid w:val="008E0674"/>
    <w:rsid w:val="008E11CC"/>
    <w:rsid w:val="008E1B8F"/>
    <w:rsid w:val="008E414C"/>
    <w:rsid w:val="008E5D47"/>
    <w:rsid w:val="008E625D"/>
    <w:rsid w:val="008E6676"/>
    <w:rsid w:val="008E75CB"/>
    <w:rsid w:val="008E7BCF"/>
    <w:rsid w:val="008F12E6"/>
    <w:rsid w:val="008F154D"/>
    <w:rsid w:val="008F1558"/>
    <w:rsid w:val="008F273D"/>
    <w:rsid w:val="008F2C19"/>
    <w:rsid w:val="008F3AFB"/>
    <w:rsid w:val="008F3F91"/>
    <w:rsid w:val="008F5927"/>
    <w:rsid w:val="008F68D2"/>
    <w:rsid w:val="008F73E9"/>
    <w:rsid w:val="008F7E83"/>
    <w:rsid w:val="009001DD"/>
    <w:rsid w:val="0090174A"/>
    <w:rsid w:val="009018D6"/>
    <w:rsid w:val="00901E1C"/>
    <w:rsid w:val="009036B3"/>
    <w:rsid w:val="009039BC"/>
    <w:rsid w:val="00903FA7"/>
    <w:rsid w:val="0090478B"/>
    <w:rsid w:val="009055FF"/>
    <w:rsid w:val="00905C03"/>
    <w:rsid w:val="009063F0"/>
    <w:rsid w:val="009071FE"/>
    <w:rsid w:val="0090758F"/>
    <w:rsid w:val="00907761"/>
    <w:rsid w:val="009107A0"/>
    <w:rsid w:val="0091096C"/>
    <w:rsid w:val="00910E40"/>
    <w:rsid w:val="00911E63"/>
    <w:rsid w:val="0091242A"/>
    <w:rsid w:val="00912756"/>
    <w:rsid w:val="00913385"/>
    <w:rsid w:val="009138BF"/>
    <w:rsid w:val="009139D6"/>
    <w:rsid w:val="00913AA4"/>
    <w:rsid w:val="00915778"/>
    <w:rsid w:val="009157E2"/>
    <w:rsid w:val="00915C60"/>
    <w:rsid w:val="00915D58"/>
    <w:rsid w:val="009164DD"/>
    <w:rsid w:val="00917499"/>
    <w:rsid w:val="00917A9D"/>
    <w:rsid w:val="009210C9"/>
    <w:rsid w:val="0092146E"/>
    <w:rsid w:val="00921FE3"/>
    <w:rsid w:val="00922407"/>
    <w:rsid w:val="009229CA"/>
    <w:rsid w:val="0092488A"/>
    <w:rsid w:val="00924F14"/>
    <w:rsid w:val="00925C68"/>
    <w:rsid w:val="0092730D"/>
    <w:rsid w:val="00927447"/>
    <w:rsid w:val="00930E55"/>
    <w:rsid w:val="009315B0"/>
    <w:rsid w:val="009316E9"/>
    <w:rsid w:val="00931924"/>
    <w:rsid w:val="00931B4E"/>
    <w:rsid w:val="00931BEB"/>
    <w:rsid w:val="00932354"/>
    <w:rsid w:val="00933948"/>
    <w:rsid w:val="0093416D"/>
    <w:rsid w:val="00935346"/>
    <w:rsid w:val="00935894"/>
    <w:rsid w:val="00935A27"/>
    <w:rsid w:val="00935B90"/>
    <w:rsid w:val="0093677C"/>
    <w:rsid w:val="0093681A"/>
    <w:rsid w:val="00936B46"/>
    <w:rsid w:val="00941D44"/>
    <w:rsid w:val="0094424D"/>
    <w:rsid w:val="009457AE"/>
    <w:rsid w:val="00945A61"/>
    <w:rsid w:val="00945BAD"/>
    <w:rsid w:val="00946C27"/>
    <w:rsid w:val="00946D27"/>
    <w:rsid w:val="00947D99"/>
    <w:rsid w:val="00950154"/>
    <w:rsid w:val="00950A03"/>
    <w:rsid w:val="00950E82"/>
    <w:rsid w:val="00951E78"/>
    <w:rsid w:val="00953054"/>
    <w:rsid w:val="00953A04"/>
    <w:rsid w:val="009541DD"/>
    <w:rsid w:val="0095465F"/>
    <w:rsid w:val="009548C1"/>
    <w:rsid w:val="00955323"/>
    <w:rsid w:val="009563A5"/>
    <w:rsid w:val="00956868"/>
    <w:rsid w:val="0095765F"/>
    <w:rsid w:val="009606E6"/>
    <w:rsid w:val="00961B83"/>
    <w:rsid w:val="0096263B"/>
    <w:rsid w:val="00962F07"/>
    <w:rsid w:val="00962F40"/>
    <w:rsid w:val="00963968"/>
    <w:rsid w:val="0096489F"/>
    <w:rsid w:val="009657F8"/>
    <w:rsid w:val="00970F70"/>
    <w:rsid w:val="00971056"/>
    <w:rsid w:val="00971588"/>
    <w:rsid w:val="0097252B"/>
    <w:rsid w:val="00972668"/>
    <w:rsid w:val="009727B4"/>
    <w:rsid w:val="00972C36"/>
    <w:rsid w:val="00973878"/>
    <w:rsid w:val="00974907"/>
    <w:rsid w:val="00975768"/>
    <w:rsid w:val="00977C40"/>
    <w:rsid w:val="009805A0"/>
    <w:rsid w:val="00980FE9"/>
    <w:rsid w:val="00981516"/>
    <w:rsid w:val="00982454"/>
    <w:rsid w:val="00982DBD"/>
    <w:rsid w:val="009830D3"/>
    <w:rsid w:val="00983B8F"/>
    <w:rsid w:val="009846B5"/>
    <w:rsid w:val="009849F0"/>
    <w:rsid w:val="0098595E"/>
    <w:rsid w:val="00986073"/>
    <w:rsid w:val="00986821"/>
    <w:rsid w:val="00986A04"/>
    <w:rsid w:val="0099059B"/>
    <w:rsid w:val="009909DD"/>
    <w:rsid w:val="00990EE2"/>
    <w:rsid w:val="0099101B"/>
    <w:rsid w:val="00991280"/>
    <w:rsid w:val="009916D2"/>
    <w:rsid w:val="0099197E"/>
    <w:rsid w:val="0099229C"/>
    <w:rsid w:val="00992F8F"/>
    <w:rsid w:val="00993714"/>
    <w:rsid w:val="009943C4"/>
    <w:rsid w:val="00995214"/>
    <w:rsid w:val="00995C9F"/>
    <w:rsid w:val="00995D2C"/>
    <w:rsid w:val="00996436"/>
    <w:rsid w:val="0099752D"/>
    <w:rsid w:val="009A0461"/>
    <w:rsid w:val="009A12A7"/>
    <w:rsid w:val="009A28A2"/>
    <w:rsid w:val="009A2E6D"/>
    <w:rsid w:val="009A4712"/>
    <w:rsid w:val="009A5191"/>
    <w:rsid w:val="009A6119"/>
    <w:rsid w:val="009A7CCB"/>
    <w:rsid w:val="009B063C"/>
    <w:rsid w:val="009B0F5C"/>
    <w:rsid w:val="009B11D6"/>
    <w:rsid w:val="009B241E"/>
    <w:rsid w:val="009B2EE9"/>
    <w:rsid w:val="009B3535"/>
    <w:rsid w:val="009B36C8"/>
    <w:rsid w:val="009B4676"/>
    <w:rsid w:val="009B475C"/>
    <w:rsid w:val="009B4864"/>
    <w:rsid w:val="009B5504"/>
    <w:rsid w:val="009B5904"/>
    <w:rsid w:val="009B62D6"/>
    <w:rsid w:val="009B649B"/>
    <w:rsid w:val="009B6F16"/>
    <w:rsid w:val="009C0940"/>
    <w:rsid w:val="009C125E"/>
    <w:rsid w:val="009C14CD"/>
    <w:rsid w:val="009C19FD"/>
    <w:rsid w:val="009C1D99"/>
    <w:rsid w:val="009C1F8B"/>
    <w:rsid w:val="009C2099"/>
    <w:rsid w:val="009C20A8"/>
    <w:rsid w:val="009C2F43"/>
    <w:rsid w:val="009C3701"/>
    <w:rsid w:val="009C43D5"/>
    <w:rsid w:val="009C46AE"/>
    <w:rsid w:val="009C5625"/>
    <w:rsid w:val="009C7053"/>
    <w:rsid w:val="009C717B"/>
    <w:rsid w:val="009D1547"/>
    <w:rsid w:val="009D232B"/>
    <w:rsid w:val="009D2384"/>
    <w:rsid w:val="009D3240"/>
    <w:rsid w:val="009D3A6E"/>
    <w:rsid w:val="009D4647"/>
    <w:rsid w:val="009D554C"/>
    <w:rsid w:val="009D6161"/>
    <w:rsid w:val="009D61D9"/>
    <w:rsid w:val="009D624D"/>
    <w:rsid w:val="009D6EC9"/>
    <w:rsid w:val="009D7380"/>
    <w:rsid w:val="009D7581"/>
    <w:rsid w:val="009D7724"/>
    <w:rsid w:val="009E0583"/>
    <w:rsid w:val="009E0AB4"/>
    <w:rsid w:val="009E0C02"/>
    <w:rsid w:val="009E1FA4"/>
    <w:rsid w:val="009E21FE"/>
    <w:rsid w:val="009E23A1"/>
    <w:rsid w:val="009E2906"/>
    <w:rsid w:val="009E3562"/>
    <w:rsid w:val="009E4814"/>
    <w:rsid w:val="009E4942"/>
    <w:rsid w:val="009E65F8"/>
    <w:rsid w:val="009E7975"/>
    <w:rsid w:val="009F089F"/>
    <w:rsid w:val="009F0B67"/>
    <w:rsid w:val="009F16E6"/>
    <w:rsid w:val="009F1758"/>
    <w:rsid w:val="009F1E4B"/>
    <w:rsid w:val="009F307E"/>
    <w:rsid w:val="009F3A81"/>
    <w:rsid w:val="009F50DE"/>
    <w:rsid w:val="009F54F9"/>
    <w:rsid w:val="009F6D34"/>
    <w:rsid w:val="009F7BB0"/>
    <w:rsid w:val="00A000E9"/>
    <w:rsid w:val="00A0010E"/>
    <w:rsid w:val="00A00D50"/>
    <w:rsid w:val="00A0199C"/>
    <w:rsid w:val="00A02B5C"/>
    <w:rsid w:val="00A036C5"/>
    <w:rsid w:val="00A037D8"/>
    <w:rsid w:val="00A03AD2"/>
    <w:rsid w:val="00A041F5"/>
    <w:rsid w:val="00A042C9"/>
    <w:rsid w:val="00A052CF"/>
    <w:rsid w:val="00A07D84"/>
    <w:rsid w:val="00A10336"/>
    <w:rsid w:val="00A10CE2"/>
    <w:rsid w:val="00A12870"/>
    <w:rsid w:val="00A13811"/>
    <w:rsid w:val="00A14AE3"/>
    <w:rsid w:val="00A1623B"/>
    <w:rsid w:val="00A16DF1"/>
    <w:rsid w:val="00A17A17"/>
    <w:rsid w:val="00A20308"/>
    <w:rsid w:val="00A20A8A"/>
    <w:rsid w:val="00A20B1F"/>
    <w:rsid w:val="00A20CFD"/>
    <w:rsid w:val="00A218C4"/>
    <w:rsid w:val="00A233BA"/>
    <w:rsid w:val="00A235D0"/>
    <w:rsid w:val="00A24E56"/>
    <w:rsid w:val="00A266E1"/>
    <w:rsid w:val="00A27A7F"/>
    <w:rsid w:val="00A30794"/>
    <w:rsid w:val="00A3276A"/>
    <w:rsid w:val="00A32E8C"/>
    <w:rsid w:val="00A32FAD"/>
    <w:rsid w:val="00A33705"/>
    <w:rsid w:val="00A33D3A"/>
    <w:rsid w:val="00A345A3"/>
    <w:rsid w:val="00A348A1"/>
    <w:rsid w:val="00A349D2"/>
    <w:rsid w:val="00A35492"/>
    <w:rsid w:val="00A36E2B"/>
    <w:rsid w:val="00A371F7"/>
    <w:rsid w:val="00A37596"/>
    <w:rsid w:val="00A4044E"/>
    <w:rsid w:val="00A40CB0"/>
    <w:rsid w:val="00A42869"/>
    <w:rsid w:val="00A4379F"/>
    <w:rsid w:val="00A4434D"/>
    <w:rsid w:val="00A44D08"/>
    <w:rsid w:val="00A45039"/>
    <w:rsid w:val="00A454E0"/>
    <w:rsid w:val="00A45546"/>
    <w:rsid w:val="00A4585A"/>
    <w:rsid w:val="00A459D6"/>
    <w:rsid w:val="00A45B12"/>
    <w:rsid w:val="00A45DAE"/>
    <w:rsid w:val="00A462D5"/>
    <w:rsid w:val="00A46F7C"/>
    <w:rsid w:val="00A471A7"/>
    <w:rsid w:val="00A47A11"/>
    <w:rsid w:val="00A47E76"/>
    <w:rsid w:val="00A502EF"/>
    <w:rsid w:val="00A50B8A"/>
    <w:rsid w:val="00A51B6B"/>
    <w:rsid w:val="00A51F40"/>
    <w:rsid w:val="00A52516"/>
    <w:rsid w:val="00A52982"/>
    <w:rsid w:val="00A53AF8"/>
    <w:rsid w:val="00A5413B"/>
    <w:rsid w:val="00A5717B"/>
    <w:rsid w:val="00A572BC"/>
    <w:rsid w:val="00A61049"/>
    <w:rsid w:val="00A621A5"/>
    <w:rsid w:val="00A64036"/>
    <w:rsid w:val="00A64161"/>
    <w:rsid w:val="00A669FE"/>
    <w:rsid w:val="00A67428"/>
    <w:rsid w:val="00A67CD8"/>
    <w:rsid w:val="00A70260"/>
    <w:rsid w:val="00A70CF3"/>
    <w:rsid w:val="00A7155E"/>
    <w:rsid w:val="00A71BC1"/>
    <w:rsid w:val="00A71E76"/>
    <w:rsid w:val="00A72BA1"/>
    <w:rsid w:val="00A7308C"/>
    <w:rsid w:val="00A73752"/>
    <w:rsid w:val="00A74EDE"/>
    <w:rsid w:val="00A75396"/>
    <w:rsid w:val="00A763AE"/>
    <w:rsid w:val="00A76984"/>
    <w:rsid w:val="00A76B0D"/>
    <w:rsid w:val="00A76DE5"/>
    <w:rsid w:val="00A80FBD"/>
    <w:rsid w:val="00A815FD"/>
    <w:rsid w:val="00A81AB5"/>
    <w:rsid w:val="00A822CB"/>
    <w:rsid w:val="00A82724"/>
    <w:rsid w:val="00A82C5A"/>
    <w:rsid w:val="00A82CBB"/>
    <w:rsid w:val="00A83A1B"/>
    <w:rsid w:val="00A83FF6"/>
    <w:rsid w:val="00A85490"/>
    <w:rsid w:val="00A8561B"/>
    <w:rsid w:val="00A8620F"/>
    <w:rsid w:val="00A8653F"/>
    <w:rsid w:val="00A86AAB"/>
    <w:rsid w:val="00A8769A"/>
    <w:rsid w:val="00A90824"/>
    <w:rsid w:val="00A92C03"/>
    <w:rsid w:val="00A92C1A"/>
    <w:rsid w:val="00A92EC0"/>
    <w:rsid w:val="00A92EED"/>
    <w:rsid w:val="00A92FE8"/>
    <w:rsid w:val="00A9555F"/>
    <w:rsid w:val="00A97364"/>
    <w:rsid w:val="00A9772B"/>
    <w:rsid w:val="00A97D3C"/>
    <w:rsid w:val="00AA0660"/>
    <w:rsid w:val="00AA0FDF"/>
    <w:rsid w:val="00AA2DC4"/>
    <w:rsid w:val="00AA3875"/>
    <w:rsid w:val="00AA3D71"/>
    <w:rsid w:val="00AA404A"/>
    <w:rsid w:val="00AA40DC"/>
    <w:rsid w:val="00AA5E6E"/>
    <w:rsid w:val="00AA5FE2"/>
    <w:rsid w:val="00AA6228"/>
    <w:rsid w:val="00AA69A4"/>
    <w:rsid w:val="00AA7382"/>
    <w:rsid w:val="00AB0AD5"/>
    <w:rsid w:val="00AB0C23"/>
    <w:rsid w:val="00AB2006"/>
    <w:rsid w:val="00AB2744"/>
    <w:rsid w:val="00AB274F"/>
    <w:rsid w:val="00AB2D31"/>
    <w:rsid w:val="00AB2FFC"/>
    <w:rsid w:val="00AB316E"/>
    <w:rsid w:val="00AB5F30"/>
    <w:rsid w:val="00AB6BE3"/>
    <w:rsid w:val="00AB6C86"/>
    <w:rsid w:val="00AC067E"/>
    <w:rsid w:val="00AC0FF4"/>
    <w:rsid w:val="00AC25AD"/>
    <w:rsid w:val="00AC2610"/>
    <w:rsid w:val="00AC37C3"/>
    <w:rsid w:val="00AC37F3"/>
    <w:rsid w:val="00AC3E38"/>
    <w:rsid w:val="00AC489E"/>
    <w:rsid w:val="00AC4C32"/>
    <w:rsid w:val="00AC4D07"/>
    <w:rsid w:val="00AC4F4D"/>
    <w:rsid w:val="00AC535B"/>
    <w:rsid w:val="00AC5F6A"/>
    <w:rsid w:val="00AC78A1"/>
    <w:rsid w:val="00AC7C62"/>
    <w:rsid w:val="00AD0046"/>
    <w:rsid w:val="00AD0569"/>
    <w:rsid w:val="00AD0B3C"/>
    <w:rsid w:val="00AD0F54"/>
    <w:rsid w:val="00AD1CC0"/>
    <w:rsid w:val="00AD225D"/>
    <w:rsid w:val="00AD22B5"/>
    <w:rsid w:val="00AD3DB4"/>
    <w:rsid w:val="00AD4C0A"/>
    <w:rsid w:val="00AD5106"/>
    <w:rsid w:val="00AD5D95"/>
    <w:rsid w:val="00AD5ECA"/>
    <w:rsid w:val="00AD69A6"/>
    <w:rsid w:val="00AD6F04"/>
    <w:rsid w:val="00AE3B0B"/>
    <w:rsid w:val="00AE567C"/>
    <w:rsid w:val="00AE5853"/>
    <w:rsid w:val="00AE5A72"/>
    <w:rsid w:val="00AE5D6F"/>
    <w:rsid w:val="00AE69CC"/>
    <w:rsid w:val="00AE7935"/>
    <w:rsid w:val="00AF11CB"/>
    <w:rsid w:val="00AF149D"/>
    <w:rsid w:val="00AF187B"/>
    <w:rsid w:val="00AF1CCA"/>
    <w:rsid w:val="00AF1F04"/>
    <w:rsid w:val="00AF3D59"/>
    <w:rsid w:val="00AF47BE"/>
    <w:rsid w:val="00AF623F"/>
    <w:rsid w:val="00AF6794"/>
    <w:rsid w:val="00B016F7"/>
    <w:rsid w:val="00B02BDD"/>
    <w:rsid w:val="00B0434E"/>
    <w:rsid w:val="00B055B9"/>
    <w:rsid w:val="00B059CC"/>
    <w:rsid w:val="00B05B38"/>
    <w:rsid w:val="00B10171"/>
    <w:rsid w:val="00B11372"/>
    <w:rsid w:val="00B11CB2"/>
    <w:rsid w:val="00B1200C"/>
    <w:rsid w:val="00B138BB"/>
    <w:rsid w:val="00B13D85"/>
    <w:rsid w:val="00B1414A"/>
    <w:rsid w:val="00B15BD0"/>
    <w:rsid w:val="00B16296"/>
    <w:rsid w:val="00B16DEE"/>
    <w:rsid w:val="00B16FCC"/>
    <w:rsid w:val="00B17334"/>
    <w:rsid w:val="00B1786A"/>
    <w:rsid w:val="00B206D8"/>
    <w:rsid w:val="00B216E2"/>
    <w:rsid w:val="00B21C9A"/>
    <w:rsid w:val="00B223C3"/>
    <w:rsid w:val="00B23627"/>
    <w:rsid w:val="00B23909"/>
    <w:rsid w:val="00B24217"/>
    <w:rsid w:val="00B249F0"/>
    <w:rsid w:val="00B25BF3"/>
    <w:rsid w:val="00B25D17"/>
    <w:rsid w:val="00B2606A"/>
    <w:rsid w:val="00B275EA"/>
    <w:rsid w:val="00B30C1D"/>
    <w:rsid w:val="00B312C7"/>
    <w:rsid w:val="00B316B9"/>
    <w:rsid w:val="00B32E58"/>
    <w:rsid w:val="00B335A2"/>
    <w:rsid w:val="00B34371"/>
    <w:rsid w:val="00B3497B"/>
    <w:rsid w:val="00B34F17"/>
    <w:rsid w:val="00B35313"/>
    <w:rsid w:val="00B35564"/>
    <w:rsid w:val="00B35E9C"/>
    <w:rsid w:val="00B36666"/>
    <w:rsid w:val="00B36958"/>
    <w:rsid w:val="00B37104"/>
    <w:rsid w:val="00B40AFF"/>
    <w:rsid w:val="00B414A7"/>
    <w:rsid w:val="00B41A55"/>
    <w:rsid w:val="00B4279F"/>
    <w:rsid w:val="00B42CE1"/>
    <w:rsid w:val="00B438B8"/>
    <w:rsid w:val="00B43D9A"/>
    <w:rsid w:val="00B440BF"/>
    <w:rsid w:val="00B447D7"/>
    <w:rsid w:val="00B44E90"/>
    <w:rsid w:val="00B44F9F"/>
    <w:rsid w:val="00B450E0"/>
    <w:rsid w:val="00B462C1"/>
    <w:rsid w:val="00B4675B"/>
    <w:rsid w:val="00B46D69"/>
    <w:rsid w:val="00B47364"/>
    <w:rsid w:val="00B47CBE"/>
    <w:rsid w:val="00B47D0D"/>
    <w:rsid w:val="00B47D39"/>
    <w:rsid w:val="00B51454"/>
    <w:rsid w:val="00B51C97"/>
    <w:rsid w:val="00B52B7D"/>
    <w:rsid w:val="00B531D2"/>
    <w:rsid w:val="00B53616"/>
    <w:rsid w:val="00B53CCA"/>
    <w:rsid w:val="00B53F2C"/>
    <w:rsid w:val="00B54441"/>
    <w:rsid w:val="00B54A5F"/>
    <w:rsid w:val="00B560B1"/>
    <w:rsid w:val="00B560C2"/>
    <w:rsid w:val="00B56409"/>
    <w:rsid w:val="00B56F9B"/>
    <w:rsid w:val="00B61C3F"/>
    <w:rsid w:val="00B61D11"/>
    <w:rsid w:val="00B6261E"/>
    <w:rsid w:val="00B637DA"/>
    <w:rsid w:val="00B6488D"/>
    <w:rsid w:val="00B64919"/>
    <w:rsid w:val="00B6497F"/>
    <w:rsid w:val="00B65C34"/>
    <w:rsid w:val="00B65C65"/>
    <w:rsid w:val="00B65D7E"/>
    <w:rsid w:val="00B667C6"/>
    <w:rsid w:val="00B66FEA"/>
    <w:rsid w:val="00B671A3"/>
    <w:rsid w:val="00B672BA"/>
    <w:rsid w:val="00B673AE"/>
    <w:rsid w:val="00B6794E"/>
    <w:rsid w:val="00B67F56"/>
    <w:rsid w:val="00B702DA"/>
    <w:rsid w:val="00B733F9"/>
    <w:rsid w:val="00B73838"/>
    <w:rsid w:val="00B7421A"/>
    <w:rsid w:val="00B75258"/>
    <w:rsid w:val="00B75267"/>
    <w:rsid w:val="00B75473"/>
    <w:rsid w:val="00B75BBD"/>
    <w:rsid w:val="00B75EE5"/>
    <w:rsid w:val="00B75F20"/>
    <w:rsid w:val="00B762FD"/>
    <w:rsid w:val="00B77139"/>
    <w:rsid w:val="00B773FE"/>
    <w:rsid w:val="00B803F4"/>
    <w:rsid w:val="00B808A4"/>
    <w:rsid w:val="00B80BB7"/>
    <w:rsid w:val="00B81371"/>
    <w:rsid w:val="00B816C6"/>
    <w:rsid w:val="00B821C3"/>
    <w:rsid w:val="00B828A7"/>
    <w:rsid w:val="00B83370"/>
    <w:rsid w:val="00B8341D"/>
    <w:rsid w:val="00B83E2E"/>
    <w:rsid w:val="00B8419C"/>
    <w:rsid w:val="00B84363"/>
    <w:rsid w:val="00B84371"/>
    <w:rsid w:val="00B84B6C"/>
    <w:rsid w:val="00B85EA6"/>
    <w:rsid w:val="00B8705C"/>
    <w:rsid w:val="00B87DC4"/>
    <w:rsid w:val="00B902E7"/>
    <w:rsid w:val="00B9030B"/>
    <w:rsid w:val="00B90B7C"/>
    <w:rsid w:val="00B9217F"/>
    <w:rsid w:val="00B922D9"/>
    <w:rsid w:val="00B926D6"/>
    <w:rsid w:val="00B937A6"/>
    <w:rsid w:val="00B93DEF"/>
    <w:rsid w:val="00B9425C"/>
    <w:rsid w:val="00B94C17"/>
    <w:rsid w:val="00B950D2"/>
    <w:rsid w:val="00B966BF"/>
    <w:rsid w:val="00B97436"/>
    <w:rsid w:val="00B974B4"/>
    <w:rsid w:val="00BA0012"/>
    <w:rsid w:val="00BA0180"/>
    <w:rsid w:val="00BA0921"/>
    <w:rsid w:val="00BA2938"/>
    <w:rsid w:val="00BA3241"/>
    <w:rsid w:val="00BA33E2"/>
    <w:rsid w:val="00BA384D"/>
    <w:rsid w:val="00BA3DCE"/>
    <w:rsid w:val="00BA4923"/>
    <w:rsid w:val="00BA4EEA"/>
    <w:rsid w:val="00BA4F66"/>
    <w:rsid w:val="00BA5A80"/>
    <w:rsid w:val="00BA71D7"/>
    <w:rsid w:val="00BA7987"/>
    <w:rsid w:val="00BA7AAE"/>
    <w:rsid w:val="00BA7CFA"/>
    <w:rsid w:val="00BB04E3"/>
    <w:rsid w:val="00BB0919"/>
    <w:rsid w:val="00BB0D14"/>
    <w:rsid w:val="00BB1309"/>
    <w:rsid w:val="00BB16B8"/>
    <w:rsid w:val="00BB2592"/>
    <w:rsid w:val="00BB2C94"/>
    <w:rsid w:val="00BB3156"/>
    <w:rsid w:val="00BB3C9C"/>
    <w:rsid w:val="00BB3DDC"/>
    <w:rsid w:val="00BB594C"/>
    <w:rsid w:val="00BB5CA9"/>
    <w:rsid w:val="00BB6662"/>
    <w:rsid w:val="00BC0361"/>
    <w:rsid w:val="00BC0788"/>
    <w:rsid w:val="00BC0CE4"/>
    <w:rsid w:val="00BC1F07"/>
    <w:rsid w:val="00BC2018"/>
    <w:rsid w:val="00BC260A"/>
    <w:rsid w:val="00BC2D03"/>
    <w:rsid w:val="00BC30BF"/>
    <w:rsid w:val="00BC3150"/>
    <w:rsid w:val="00BC4E2C"/>
    <w:rsid w:val="00BC4F95"/>
    <w:rsid w:val="00BC573F"/>
    <w:rsid w:val="00BC5750"/>
    <w:rsid w:val="00BC61B2"/>
    <w:rsid w:val="00BC6C2E"/>
    <w:rsid w:val="00BC70FA"/>
    <w:rsid w:val="00BD010F"/>
    <w:rsid w:val="00BD02D5"/>
    <w:rsid w:val="00BD0683"/>
    <w:rsid w:val="00BD0FF1"/>
    <w:rsid w:val="00BD1092"/>
    <w:rsid w:val="00BD1B67"/>
    <w:rsid w:val="00BD2C5E"/>
    <w:rsid w:val="00BD335B"/>
    <w:rsid w:val="00BD33B6"/>
    <w:rsid w:val="00BD3D7F"/>
    <w:rsid w:val="00BD4097"/>
    <w:rsid w:val="00BD4209"/>
    <w:rsid w:val="00BD49AB"/>
    <w:rsid w:val="00BD4E41"/>
    <w:rsid w:val="00BD532C"/>
    <w:rsid w:val="00BD6560"/>
    <w:rsid w:val="00BE00FA"/>
    <w:rsid w:val="00BE0C95"/>
    <w:rsid w:val="00BE1300"/>
    <w:rsid w:val="00BE1485"/>
    <w:rsid w:val="00BE2314"/>
    <w:rsid w:val="00BE309D"/>
    <w:rsid w:val="00BE545A"/>
    <w:rsid w:val="00BE5E11"/>
    <w:rsid w:val="00BE6C95"/>
    <w:rsid w:val="00BE70EE"/>
    <w:rsid w:val="00BE74FA"/>
    <w:rsid w:val="00BE75D9"/>
    <w:rsid w:val="00BF055D"/>
    <w:rsid w:val="00BF0A54"/>
    <w:rsid w:val="00BF0F1C"/>
    <w:rsid w:val="00BF1B7F"/>
    <w:rsid w:val="00BF2A79"/>
    <w:rsid w:val="00BF2C41"/>
    <w:rsid w:val="00BF3297"/>
    <w:rsid w:val="00BF41F8"/>
    <w:rsid w:val="00BF5FEC"/>
    <w:rsid w:val="00BF6639"/>
    <w:rsid w:val="00BF6747"/>
    <w:rsid w:val="00BF6A08"/>
    <w:rsid w:val="00BF6B5B"/>
    <w:rsid w:val="00BF6D83"/>
    <w:rsid w:val="00BF702E"/>
    <w:rsid w:val="00BF704D"/>
    <w:rsid w:val="00BF7824"/>
    <w:rsid w:val="00C00709"/>
    <w:rsid w:val="00C01037"/>
    <w:rsid w:val="00C020F8"/>
    <w:rsid w:val="00C02535"/>
    <w:rsid w:val="00C03113"/>
    <w:rsid w:val="00C039A3"/>
    <w:rsid w:val="00C0435B"/>
    <w:rsid w:val="00C04666"/>
    <w:rsid w:val="00C04D22"/>
    <w:rsid w:val="00C06457"/>
    <w:rsid w:val="00C07332"/>
    <w:rsid w:val="00C10570"/>
    <w:rsid w:val="00C10974"/>
    <w:rsid w:val="00C11482"/>
    <w:rsid w:val="00C12EB7"/>
    <w:rsid w:val="00C13AEF"/>
    <w:rsid w:val="00C14131"/>
    <w:rsid w:val="00C149E0"/>
    <w:rsid w:val="00C14CDF"/>
    <w:rsid w:val="00C150E0"/>
    <w:rsid w:val="00C150F6"/>
    <w:rsid w:val="00C151B8"/>
    <w:rsid w:val="00C15419"/>
    <w:rsid w:val="00C15559"/>
    <w:rsid w:val="00C15A26"/>
    <w:rsid w:val="00C16762"/>
    <w:rsid w:val="00C1682A"/>
    <w:rsid w:val="00C17637"/>
    <w:rsid w:val="00C179FC"/>
    <w:rsid w:val="00C20681"/>
    <w:rsid w:val="00C208DE"/>
    <w:rsid w:val="00C20E29"/>
    <w:rsid w:val="00C20EB1"/>
    <w:rsid w:val="00C2139F"/>
    <w:rsid w:val="00C22CF5"/>
    <w:rsid w:val="00C22EFB"/>
    <w:rsid w:val="00C230A3"/>
    <w:rsid w:val="00C230FC"/>
    <w:rsid w:val="00C2364F"/>
    <w:rsid w:val="00C23AF5"/>
    <w:rsid w:val="00C24453"/>
    <w:rsid w:val="00C252F4"/>
    <w:rsid w:val="00C25D88"/>
    <w:rsid w:val="00C25E9A"/>
    <w:rsid w:val="00C268B5"/>
    <w:rsid w:val="00C27836"/>
    <w:rsid w:val="00C27ABF"/>
    <w:rsid w:val="00C315FB"/>
    <w:rsid w:val="00C317BD"/>
    <w:rsid w:val="00C32B1A"/>
    <w:rsid w:val="00C32E86"/>
    <w:rsid w:val="00C33279"/>
    <w:rsid w:val="00C3357E"/>
    <w:rsid w:val="00C33B90"/>
    <w:rsid w:val="00C34B44"/>
    <w:rsid w:val="00C36D48"/>
    <w:rsid w:val="00C37DED"/>
    <w:rsid w:val="00C40541"/>
    <w:rsid w:val="00C4085C"/>
    <w:rsid w:val="00C40FE3"/>
    <w:rsid w:val="00C41015"/>
    <w:rsid w:val="00C41CA7"/>
    <w:rsid w:val="00C43166"/>
    <w:rsid w:val="00C43EDF"/>
    <w:rsid w:val="00C43FC1"/>
    <w:rsid w:val="00C43FEF"/>
    <w:rsid w:val="00C4418A"/>
    <w:rsid w:val="00C44443"/>
    <w:rsid w:val="00C44811"/>
    <w:rsid w:val="00C449EE"/>
    <w:rsid w:val="00C45194"/>
    <w:rsid w:val="00C454B0"/>
    <w:rsid w:val="00C45BF0"/>
    <w:rsid w:val="00C465D1"/>
    <w:rsid w:val="00C46B4E"/>
    <w:rsid w:val="00C47330"/>
    <w:rsid w:val="00C47458"/>
    <w:rsid w:val="00C47468"/>
    <w:rsid w:val="00C512C4"/>
    <w:rsid w:val="00C53243"/>
    <w:rsid w:val="00C5368D"/>
    <w:rsid w:val="00C53DFD"/>
    <w:rsid w:val="00C540E2"/>
    <w:rsid w:val="00C55FE8"/>
    <w:rsid w:val="00C56396"/>
    <w:rsid w:val="00C61307"/>
    <w:rsid w:val="00C6220B"/>
    <w:rsid w:val="00C622AE"/>
    <w:rsid w:val="00C62D19"/>
    <w:rsid w:val="00C63CF2"/>
    <w:rsid w:val="00C648FC"/>
    <w:rsid w:val="00C6512F"/>
    <w:rsid w:val="00C65DBA"/>
    <w:rsid w:val="00C663BE"/>
    <w:rsid w:val="00C66CD8"/>
    <w:rsid w:val="00C66F26"/>
    <w:rsid w:val="00C70508"/>
    <w:rsid w:val="00C711D3"/>
    <w:rsid w:val="00C71858"/>
    <w:rsid w:val="00C7191A"/>
    <w:rsid w:val="00C722C5"/>
    <w:rsid w:val="00C72EEB"/>
    <w:rsid w:val="00C73C34"/>
    <w:rsid w:val="00C744AE"/>
    <w:rsid w:val="00C74781"/>
    <w:rsid w:val="00C75F93"/>
    <w:rsid w:val="00C80034"/>
    <w:rsid w:val="00C809E6"/>
    <w:rsid w:val="00C80E55"/>
    <w:rsid w:val="00C82032"/>
    <w:rsid w:val="00C82206"/>
    <w:rsid w:val="00C82553"/>
    <w:rsid w:val="00C8322A"/>
    <w:rsid w:val="00C83EA7"/>
    <w:rsid w:val="00C84557"/>
    <w:rsid w:val="00C84559"/>
    <w:rsid w:val="00C8456F"/>
    <w:rsid w:val="00C84E47"/>
    <w:rsid w:val="00C85EC8"/>
    <w:rsid w:val="00C862C4"/>
    <w:rsid w:val="00C86B34"/>
    <w:rsid w:val="00C908F8"/>
    <w:rsid w:val="00C9249D"/>
    <w:rsid w:val="00C924D7"/>
    <w:rsid w:val="00C93293"/>
    <w:rsid w:val="00C94989"/>
    <w:rsid w:val="00C9520E"/>
    <w:rsid w:val="00C95593"/>
    <w:rsid w:val="00C957E7"/>
    <w:rsid w:val="00C95BAD"/>
    <w:rsid w:val="00C96A63"/>
    <w:rsid w:val="00C97093"/>
    <w:rsid w:val="00C9742A"/>
    <w:rsid w:val="00C974EA"/>
    <w:rsid w:val="00C97602"/>
    <w:rsid w:val="00C97850"/>
    <w:rsid w:val="00CA1869"/>
    <w:rsid w:val="00CA1ECD"/>
    <w:rsid w:val="00CA2022"/>
    <w:rsid w:val="00CA20C8"/>
    <w:rsid w:val="00CA306F"/>
    <w:rsid w:val="00CA57CC"/>
    <w:rsid w:val="00CA775C"/>
    <w:rsid w:val="00CA781C"/>
    <w:rsid w:val="00CA78E1"/>
    <w:rsid w:val="00CB0101"/>
    <w:rsid w:val="00CB12C8"/>
    <w:rsid w:val="00CB2C86"/>
    <w:rsid w:val="00CB3524"/>
    <w:rsid w:val="00CB3C69"/>
    <w:rsid w:val="00CB57BF"/>
    <w:rsid w:val="00CB6D7D"/>
    <w:rsid w:val="00CB6EE8"/>
    <w:rsid w:val="00CB7FE7"/>
    <w:rsid w:val="00CC2DE4"/>
    <w:rsid w:val="00CC360E"/>
    <w:rsid w:val="00CC3D79"/>
    <w:rsid w:val="00CC46A9"/>
    <w:rsid w:val="00CC48D6"/>
    <w:rsid w:val="00CC5F83"/>
    <w:rsid w:val="00CC76D0"/>
    <w:rsid w:val="00CC7FEE"/>
    <w:rsid w:val="00CD0AE3"/>
    <w:rsid w:val="00CD221B"/>
    <w:rsid w:val="00CD296A"/>
    <w:rsid w:val="00CD3616"/>
    <w:rsid w:val="00CD3B28"/>
    <w:rsid w:val="00CD3D8C"/>
    <w:rsid w:val="00CD4DB2"/>
    <w:rsid w:val="00CD5543"/>
    <w:rsid w:val="00CD5CAA"/>
    <w:rsid w:val="00CD6866"/>
    <w:rsid w:val="00CD6CA8"/>
    <w:rsid w:val="00CD76D4"/>
    <w:rsid w:val="00CD7893"/>
    <w:rsid w:val="00CE03CC"/>
    <w:rsid w:val="00CE0D44"/>
    <w:rsid w:val="00CE0E42"/>
    <w:rsid w:val="00CE24C5"/>
    <w:rsid w:val="00CE2827"/>
    <w:rsid w:val="00CE3283"/>
    <w:rsid w:val="00CE4A83"/>
    <w:rsid w:val="00CE5729"/>
    <w:rsid w:val="00CE66D8"/>
    <w:rsid w:val="00CE670C"/>
    <w:rsid w:val="00CE6C5A"/>
    <w:rsid w:val="00CE7724"/>
    <w:rsid w:val="00CE79D2"/>
    <w:rsid w:val="00CE7E6A"/>
    <w:rsid w:val="00CF030B"/>
    <w:rsid w:val="00CF0A2B"/>
    <w:rsid w:val="00CF109D"/>
    <w:rsid w:val="00CF23A2"/>
    <w:rsid w:val="00CF403D"/>
    <w:rsid w:val="00CF4740"/>
    <w:rsid w:val="00CF5F6B"/>
    <w:rsid w:val="00CF6A5A"/>
    <w:rsid w:val="00CF6EB2"/>
    <w:rsid w:val="00CF7FE1"/>
    <w:rsid w:val="00D00126"/>
    <w:rsid w:val="00D00230"/>
    <w:rsid w:val="00D00809"/>
    <w:rsid w:val="00D01254"/>
    <w:rsid w:val="00D0125F"/>
    <w:rsid w:val="00D02B69"/>
    <w:rsid w:val="00D02C1D"/>
    <w:rsid w:val="00D0341A"/>
    <w:rsid w:val="00D03870"/>
    <w:rsid w:val="00D03B57"/>
    <w:rsid w:val="00D049BE"/>
    <w:rsid w:val="00D05039"/>
    <w:rsid w:val="00D051F8"/>
    <w:rsid w:val="00D07227"/>
    <w:rsid w:val="00D10510"/>
    <w:rsid w:val="00D12C5F"/>
    <w:rsid w:val="00D12D70"/>
    <w:rsid w:val="00D12EE7"/>
    <w:rsid w:val="00D130AF"/>
    <w:rsid w:val="00D1373C"/>
    <w:rsid w:val="00D13796"/>
    <w:rsid w:val="00D1418F"/>
    <w:rsid w:val="00D15162"/>
    <w:rsid w:val="00D1674E"/>
    <w:rsid w:val="00D16EC5"/>
    <w:rsid w:val="00D171D4"/>
    <w:rsid w:val="00D17702"/>
    <w:rsid w:val="00D17C3D"/>
    <w:rsid w:val="00D20924"/>
    <w:rsid w:val="00D225CB"/>
    <w:rsid w:val="00D23EC0"/>
    <w:rsid w:val="00D24BA0"/>
    <w:rsid w:val="00D257D1"/>
    <w:rsid w:val="00D25A9F"/>
    <w:rsid w:val="00D2734A"/>
    <w:rsid w:val="00D276CF"/>
    <w:rsid w:val="00D27D9F"/>
    <w:rsid w:val="00D27FD7"/>
    <w:rsid w:val="00D30003"/>
    <w:rsid w:val="00D300EA"/>
    <w:rsid w:val="00D306AB"/>
    <w:rsid w:val="00D308D3"/>
    <w:rsid w:val="00D30E77"/>
    <w:rsid w:val="00D31B93"/>
    <w:rsid w:val="00D33323"/>
    <w:rsid w:val="00D334D9"/>
    <w:rsid w:val="00D3469A"/>
    <w:rsid w:val="00D3478C"/>
    <w:rsid w:val="00D347FB"/>
    <w:rsid w:val="00D34A5C"/>
    <w:rsid w:val="00D34BDC"/>
    <w:rsid w:val="00D35986"/>
    <w:rsid w:val="00D35E6C"/>
    <w:rsid w:val="00D36A6A"/>
    <w:rsid w:val="00D37494"/>
    <w:rsid w:val="00D37495"/>
    <w:rsid w:val="00D3789A"/>
    <w:rsid w:val="00D406EC"/>
    <w:rsid w:val="00D407B7"/>
    <w:rsid w:val="00D408E9"/>
    <w:rsid w:val="00D409B3"/>
    <w:rsid w:val="00D40DD6"/>
    <w:rsid w:val="00D4174A"/>
    <w:rsid w:val="00D41D2C"/>
    <w:rsid w:val="00D41E2D"/>
    <w:rsid w:val="00D4287D"/>
    <w:rsid w:val="00D42957"/>
    <w:rsid w:val="00D4357D"/>
    <w:rsid w:val="00D4409E"/>
    <w:rsid w:val="00D44EAC"/>
    <w:rsid w:val="00D47265"/>
    <w:rsid w:val="00D472EB"/>
    <w:rsid w:val="00D4793C"/>
    <w:rsid w:val="00D53F55"/>
    <w:rsid w:val="00D55346"/>
    <w:rsid w:val="00D56485"/>
    <w:rsid w:val="00D57066"/>
    <w:rsid w:val="00D570D1"/>
    <w:rsid w:val="00D614CF"/>
    <w:rsid w:val="00D61B2A"/>
    <w:rsid w:val="00D62723"/>
    <w:rsid w:val="00D63990"/>
    <w:rsid w:val="00D6404D"/>
    <w:rsid w:val="00D64632"/>
    <w:rsid w:val="00D65068"/>
    <w:rsid w:val="00D65243"/>
    <w:rsid w:val="00D658A1"/>
    <w:rsid w:val="00D675ED"/>
    <w:rsid w:val="00D70F0E"/>
    <w:rsid w:val="00D71816"/>
    <w:rsid w:val="00D7198C"/>
    <w:rsid w:val="00D71B21"/>
    <w:rsid w:val="00D71D4E"/>
    <w:rsid w:val="00D72F9A"/>
    <w:rsid w:val="00D73784"/>
    <w:rsid w:val="00D738F0"/>
    <w:rsid w:val="00D73B71"/>
    <w:rsid w:val="00D74FD3"/>
    <w:rsid w:val="00D7577D"/>
    <w:rsid w:val="00D75CDC"/>
    <w:rsid w:val="00D76ECA"/>
    <w:rsid w:val="00D77552"/>
    <w:rsid w:val="00D81AB1"/>
    <w:rsid w:val="00D82CB3"/>
    <w:rsid w:val="00D82FA9"/>
    <w:rsid w:val="00D82FC0"/>
    <w:rsid w:val="00D8322A"/>
    <w:rsid w:val="00D83C17"/>
    <w:rsid w:val="00D8452B"/>
    <w:rsid w:val="00D84FFF"/>
    <w:rsid w:val="00D8510C"/>
    <w:rsid w:val="00D85285"/>
    <w:rsid w:val="00D85885"/>
    <w:rsid w:val="00D85A93"/>
    <w:rsid w:val="00D8633D"/>
    <w:rsid w:val="00D866C9"/>
    <w:rsid w:val="00D870F1"/>
    <w:rsid w:val="00D8720F"/>
    <w:rsid w:val="00D87527"/>
    <w:rsid w:val="00D87652"/>
    <w:rsid w:val="00D87880"/>
    <w:rsid w:val="00D91C8E"/>
    <w:rsid w:val="00D9238F"/>
    <w:rsid w:val="00D92D08"/>
    <w:rsid w:val="00D9301B"/>
    <w:rsid w:val="00D9331B"/>
    <w:rsid w:val="00D9372E"/>
    <w:rsid w:val="00D9392E"/>
    <w:rsid w:val="00D942E8"/>
    <w:rsid w:val="00D947F0"/>
    <w:rsid w:val="00D956DB"/>
    <w:rsid w:val="00D95F73"/>
    <w:rsid w:val="00D963CC"/>
    <w:rsid w:val="00D96A04"/>
    <w:rsid w:val="00D96E40"/>
    <w:rsid w:val="00D96EB7"/>
    <w:rsid w:val="00D9726D"/>
    <w:rsid w:val="00D9728D"/>
    <w:rsid w:val="00D973B2"/>
    <w:rsid w:val="00DA0C4C"/>
    <w:rsid w:val="00DA0D61"/>
    <w:rsid w:val="00DA1BEE"/>
    <w:rsid w:val="00DA3A4F"/>
    <w:rsid w:val="00DA42C0"/>
    <w:rsid w:val="00DA52A2"/>
    <w:rsid w:val="00DA5E0E"/>
    <w:rsid w:val="00DA61FD"/>
    <w:rsid w:val="00DA6E45"/>
    <w:rsid w:val="00DA7AD9"/>
    <w:rsid w:val="00DA7B56"/>
    <w:rsid w:val="00DA7E2F"/>
    <w:rsid w:val="00DB0C0B"/>
    <w:rsid w:val="00DB1C43"/>
    <w:rsid w:val="00DB2B46"/>
    <w:rsid w:val="00DB2BFB"/>
    <w:rsid w:val="00DB31E7"/>
    <w:rsid w:val="00DB3A66"/>
    <w:rsid w:val="00DB4240"/>
    <w:rsid w:val="00DB4BEF"/>
    <w:rsid w:val="00DB521B"/>
    <w:rsid w:val="00DB5D6A"/>
    <w:rsid w:val="00DB5DEE"/>
    <w:rsid w:val="00DB67EE"/>
    <w:rsid w:val="00DB78B2"/>
    <w:rsid w:val="00DB7D76"/>
    <w:rsid w:val="00DC07E3"/>
    <w:rsid w:val="00DC1421"/>
    <w:rsid w:val="00DC1B92"/>
    <w:rsid w:val="00DC2278"/>
    <w:rsid w:val="00DC230C"/>
    <w:rsid w:val="00DC2CE7"/>
    <w:rsid w:val="00DC301A"/>
    <w:rsid w:val="00DC635C"/>
    <w:rsid w:val="00DC6AEA"/>
    <w:rsid w:val="00DC7377"/>
    <w:rsid w:val="00DD3C18"/>
    <w:rsid w:val="00DD4849"/>
    <w:rsid w:val="00DD4CD3"/>
    <w:rsid w:val="00DD5940"/>
    <w:rsid w:val="00DD5E7B"/>
    <w:rsid w:val="00DD7C4B"/>
    <w:rsid w:val="00DE0D83"/>
    <w:rsid w:val="00DE0F77"/>
    <w:rsid w:val="00DE0FC0"/>
    <w:rsid w:val="00DE224D"/>
    <w:rsid w:val="00DE2866"/>
    <w:rsid w:val="00DE3A31"/>
    <w:rsid w:val="00DE3ED4"/>
    <w:rsid w:val="00DE47A8"/>
    <w:rsid w:val="00DE53F5"/>
    <w:rsid w:val="00DE573B"/>
    <w:rsid w:val="00DE58ED"/>
    <w:rsid w:val="00DE608A"/>
    <w:rsid w:val="00DE65D3"/>
    <w:rsid w:val="00DE761E"/>
    <w:rsid w:val="00DE7E44"/>
    <w:rsid w:val="00DF074E"/>
    <w:rsid w:val="00DF13A5"/>
    <w:rsid w:val="00DF13EF"/>
    <w:rsid w:val="00DF178A"/>
    <w:rsid w:val="00DF1C93"/>
    <w:rsid w:val="00DF1E5D"/>
    <w:rsid w:val="00DF2ABA"/>
    <w:rsid w:val="00DF363D"/>
    <w:rsid w:val="00DF419C"/>
    <w:rsid w:val="00DF461F"/>
    <w:rsid w:val="00DF51C5"/>
    <w:rsid w:val="00DF72C7"/>
    <w:rsid w:val="00DF74FA"/>
    <w:rsid w:val="00E0100E"/>
    <w:rsid w:val="00E01358"/>
    <w:rsid w:val="00E01E64"/>
    <w:rsid w:val="00E03246"/>
    <w:rsid w:val="00E03264"/>
    <w:rsid w:val="00E03508"/>
    <w:rsid w:val="00E03883"/>
    <w:rsid w:val="00E03C0E"/>
    <w:rsid w:val="00E05083"/>
    <w:rsid w:val="00E052B3"/>
    <w:rsid w:val="00E0561C"/>
    <w:rsid w:val="00E070F2"/>
    <w:rsid w:val="00E073C2"/>
    <w:rsid w:val="00E10739"/>
    <w:rsid w:val="00E10C25"/>
    <w:rsid w:val="00E1123F"/>
    <w:rsid w:val="00E11924"/>
    <w:rsid w:val="00E12D1C"/>
    <w:rsid w:val="00E1327D"/>
    <w:rsid w:val="00E13842"/>
    <w:rsid w:val="00E142AF"/>
    <w:rsid w:val="00E14317"/>
    <w:rsid w:val="00E147FB"/>
    <w:rsid w:val="00E14EF0"/>
    <w:rsid w:val="00E156DB"/>
    <w:rsid w:val="00E15A6C"/>
    <w:rsid w:val="00E15F90"/>
    <w:rsid w:val="00E16412"/>
    <w:rsid w:val="00E165DD"/>
    <w:rsid w:val="00E17F3A"/>
    <w:rsid w:val="00E2069C"/>
    <w:rsid w:val="00E21F52"/>
    <w:rsid w:val="00E227C3"/>
    <w:rsid w:val="00E22843"/>
    <w:rsid w:val="00E244F5"/>
    <w:rsid w:val="00E24C79"/>
    <w:rsid w:val="00E25E89"/>
    <w:rsid w:val="00E26881"/>
    <w:rsid w:val="00E269ED"/>
    <w:rsid w:val="00E26B14"/>
    <w:rsid w:val="00E26C1E"/>
    <w:rsid w:val="00E26DFE"/>
    <w:rsid w:val="00E2713B"/>
    <w:rsid w:val="00E314C5"/>
    <w:rsid w:val="00E31ABA"/>
    <w:rsid w:val="00E324FC"/>
    <w:rsid w:val="00E3289D"/>
    <w:rsid w:val="00E32A41"/>
    <w:rsid w:val="00E32DDF"/>
    <w:rsid w:val="00E32E35"/>
    <w:rsid w:val="00E33108"/>
    <w:rsid w:val="00E33490"/>
    <w:rsid w:val="00E33825"/>
    <w:rsid w:val="00E34706"/>
    <w:rsid w:val="00E34942"/>
    <w:rsid w:val="00E35EA3"/>
    <w:rsid w:val="00E37290"/>
    <w:rsid w:val="00E37AE3"/>
    <w:rsid w:val="00E37C90"/>
    <w:rsid w:val="00E41C80"/>
    <w:rsid w:val="00E42283"/>
    <w:rsid w:val="00E42427"/>
    <w:rsid w:val="00E43ABE"/>
    <w:rsid w:val="00E44148"/>
    <w:rsid w:val="00E442D0"/>
    <w:rsid w:val="00E443E0"/>
    <w:rsid w:val="00E445BD"/>
    <w:rsid w:val="00E45562"/>
    <w:rsid w:val="00E4563C"/>
    <w:rsid w:val="00E46497"/>
    <w:rsid w:val="00E47A5F"/>
    <w:rsid w:val="00E507A5"/>
    <w:rsid w:val="00E51842"/>
    <w:rsid w:val="00E51C75"/>
    <w:rsid w:val="00E528D2"/>
    <w:rsid w:val="00E54E89"/>
    <w:rsid w:val="00E54F6E"/>
    <w:rsid w:val="00E556FC"/>
    <w:rsid w:val="00E55EB2"/>
    <w:rsid w:val="00E57F9C"/>
    <w:rsid w:val="00E600D2"/>
    <w:rsid w:val="00E601CE"/>
    <w:rsid w:val="00E602CF"/>
    <w:rsid w:val="00E60719"/>
    <w:rsid w:val="00E61EE8"/>
    <w:rsid w:val="00E62441"/>
    <w:rsid w:val="00E63879"/>
    <w:rsid w:val="00E63CF5"/>
    <w:rsid w:val="00E63D01"/>
    <w:rsid w:val="00E64036"/>
    <w:rsid w:val="00E64EF0"/>
    <w:rsid w:val="00E65127"/>
    <w:rsid w:val="00E66EE6"/>
    <w:rsid w:val="00E71633"/>
    <w:rsid w:val="00E72689"/>
    <w:rsid w:val="00E72CBD"/>
    <w:rsid w:val="00E730AA"/>
    <w:rsid w:val="00E730DE"/>
    <w:rsid w:val="00E73682"/>
    <w:rsid w:val="00E73A2E"/>
    <w:rsid w:val="00E752CA"/>
    <w:rsid w:val="00E767B9"/>
    <w:rsid w:val="00E76F52"/>
    <w:rsid w:val="00E77583"/>
    <w:rsid w:val="00E77951"/>
    <w:rsid w:val="00E80774"/>
    <w:rsid w:val="00E815A9"/>
    <w:rsid w:val="00E828A5"/>
    <w:rsid w:val="00E82B54"/>
    <w:rsid w:val="00E83035"/>
    <w:rsid w:val="00E83095"/>
    <w:rsid w:val="00E8336C"/>
    <w:rsid w:val="00E838B2"/>
    <w:rsid w:val="00E84521"/>
    <w:rsid w:val="00E856B0"/>
    <w:rsid w:val="00E859DD"/>
    <w:rsid w:val="00E85D3F"/>
    <w:rsid w:val="00E867B1"/>
    <w:rsid w:val="00E869D5"/>
    <w:rsid w:val="00E86C2A"/>
    <w:rsid w:val="00E86CA1"/>
    <w:rsid w:val="00E87362"/>
    <w:rsid w:val="00E8771B"/>
    <w:rsid w:val="00E907B3"/>
    <w:rsid w:val="00E90A16"/>
    <w:rsid w:val="00E9111B"/>
    <w:rsid w:val="00E91E35"/>
    <w:rsid w:val="00E931C5"/>
    <w:rsid w:val="00E937B5"/>
    <w:rsid w:val="00E93917"/>
    <w:rsid w:val="00E9442F"/>
    <w:rsid w:val="00E94A5C"/>
    <w:rsid w:val="00E94E1B"/>
    <w:rsid w:val="00E95684"/>
    <w:rsid w:val="00E969D2"/>
    <w:rsid w:val="00E96EDD"/>
    <w:rsid w:val="00EA0252"/>
    <w:rsid w:val="00EA0CA1"/>
    <w:rsid w:val="00EA0DB8"/>
    <w:rsid w:val="00EA2BA1"/>
    <w:rsid w:val="00EA3249"/>
    <w:rsid w:val="00EA3C59"/>
    <w:rsid w:val="00EA3E35"/>
    <w:rsid w:val="00EA5118"/>
    <w:rsid w:val="00EA7A8D"/>
    <w:rsid w:val="00EB08C0"/>
    <w:rsid w:val="00EB0DF0"/>
    <w:rsid w:val="00EB18B4"/>
    <w:rsid w:val="00EB1A2C"/>
    <w:rsid w:val="00EB2B92"/>
    <w:rsid w:val="00EB2C7A"/>
    <w:rsid w:val="00EB3B26"/>
    <w:rsid w:val="00EB40DC"/>
    <w:rsid w:val="00EB53DE"/>
    <w:rsid w:val="00EB564B"/>
    <w:rsid w:val="00EB5A5B"/>
    <w:rsid w:val="00EB5EF2"/>
    <w:rsid w:val="00EB721C"/>
    <w:rsid w:val="00EB743F"/>
    <w:rsid w:val="00EB7C42"/>
    <w:rsid w:val="00EC064C"/>
    <w:rsid w:val="00EC0BFA"/>
    <w:rsid w:val="00EC115D"/>
    <w:rsid w:val="00EC1232"/>
    <w:rsid w:val="00EC2202"/>
    <w:rsid w:val="00EC2222"/>
    <w:rsid w:val="00EC239D"/>
    <w:rsid w:val="00EC3328"/>
    <w:rsid w:val="00EC34A9"/>
    <w:rsid w:val="00EC3934"/>
    <w:rsid w:val="00EC3BEB"/>
    <w:rsid w:val="00EC3C4B"/>
    <w:rsid w:val="00EC4708"/>
    <w:rsid w:val="00EC7352"/>
    <w:rsid w:val="00ED007B"/>
    <w:rsid w:val="00ED11BD"/>
    <w:rsid w:val="00ED1395"/>
    <w:rsid w:val="00ED163A"/>
    <w:rsid w:val="00ED2270"/>
    <w:rsid w:val="00ED512E"/>
    <w:rsid w:val="00ED541F"/>
    <w:rsid w:val="00ED5AF4"/>
    <w:rsid w:val="00ED62A8"/>
    <w:rsid w:val="00ED7CCE"/>
    <w:rsid w:val="00EE0293"/>
    <w:rsid w:val="00EE048D"/>
    <w:rsid w:val="00EE09CF"/>
    <w:rsid w:val="00EE0ACB"/>
    <w:rsid w:val="00EE107C"/>
    <w:rsid w:val="00EE1123"/>
    <w:rsid w:val="00EE1343"/>
    <w:rsid w:val="00EE280E"/>
    <w:rsid w:val="00EE3641"/>
    <w:rsid w:val="00EE3E9C"/>
    <w:rsid w:val="00EE4319"/>
    <w:rsid w:val="00EE43A8"/>
    <w:rsid w:val="00EE4D4C"/>
    <w:rsid w:val="00EE4F36"/>
    <w:rsid w:val="00EE4FBE"/>
    <w:rsid w:val="00EE73F2"/>
    <w:rsid w:val="00EF03E7"/>
    <w:rsid w:val="00EF0539"/>
    <w:rsid w:val="00EF1AD7"/>
    <w:rsid w:val="00EF227A"/>
    <w:rsid w:val="00EF2E2B"/>
    <w:rsid w:val="00EF34D2"/>
    <w:rsid w:val="00EF3C2F"/>
    <w:rsid w:val="00EF3F14"/>
    <w:rsid w:val="00EF4535"/>
    <w:rsid w:val="00EF4C26"/>
    <w:rsid w:val="00EF545E"/>
    <w:rsid w:val="00EF5CC0"/>
    <w:rsid w:val="00EF6C19"/>
    <w:rsid w:val="00EF744B"/>
    <w:rsid w:val="00F005FA"/>
    <w:rsid w:val="00F0076A"/>
    <w:rsid w:val="00F012AC"/>
    <w:rsid w:val="00F012F5"/>
    <w:rsid w:val="00F0190C"/>
    <w:rsid w:val="00F02E83"/>
    <w:rsid w:val="00F02E9D"/>
    <w:rsid w:val="00F036BC"/>
    <w:rsid w:val="00F04044"/>
    <w:rsid w:val="00F04632"/>
    <w:rsid w:val="00F046C8"/>
    <w:rsid w:val="00F047AB"/>
    <w:rsid w:val="00F05DE1"/>
    <w:rsid w:val="00F06692"/>
    <w:rsid w:val="00F07200"/>
    <w:rsid w:val="00F07353"/>
    <w:rsid w:val="00F07426"/>
    <w:rsid w:val="00F104E6"/>
    <w:rsid w:val="00F108FB"/>
    <w:rsid w:val="00F10D01"/>
    <w:rsid w:val="00F10D6B"/>
    <w:rsid w:val="00F11ACD"/>
    <w:rsid w:val="00F120C4"/>
    <w:rsid w:val="00F12139"/>
    <w:rsid w:val="00F123F5"/>
    <w:rsid w:val="00F12CDC"/>
    <w:rsid w:val="00F13A46"/>
    <w:rsid w:val="00F13E45"/>
    <w:rsid w:val="00F141AE"/>
    <w:rsid w:val="00F147C6"/>
    <w:rsid w:val="00F152E2"/>
    <w:rsid w:val="00F158B6"/>
    <w:rsid w:val="00F160E5"/>
    <w:rsid w:val="00F17FAE"/>
    <w:rsid w:val="00F21705"/>
    <w:rsid w:val="00F231FC"/>
    <w:rsid w:val="00F235E4"/>
    <w:rsid w:val="00F23AEF"/>
    <w:rsid w:val="00F24D2E"/>
    <w:rsid w:val="00F24D34"/>
    <w:rsid w:val="00F24DDF"/>
    <w:rsid w:val="00F257D6"/>
    <w:rsid w:val="00F25E84"/>
    <w:rsid w:val="00F269E9"/>
    <w:rsid w:val="00F2706D"/>
    <w:rsid w:val="00F27818"/>
    <w:rsid w:val="00F27ADB"/>
    <w:rsid w:val="00F3072D"/>
    <w:rsid w:val="00F31039"/>
    <w:rsid w:val="00F31178"/>
    <w:rsid w:val="00F317F5"/>
    <w:rsid w:val="00F31A7A"/>
    <w:rsid w:val="00F31D0B"/>
    <w:rsid w:val="00F3223E"/>
    <w:rsid w:val="00F32971"/>
    <w:rsid w:val="00F3400B"/>
    <w:rsid w:val="00F34563"/>
    <w:rsid w:val="00F3458B"/>
    <w:rsid w:val="00F34E52"/>
    <w:rsid w:val="00F34F61"/>
    <w:rsid w:val="00F3586F"/>
    <w:rsid w:val="00F35C44"/>
    <w:rsid w:val="00F36C7A"/>
    <w:rsid w:val="00F37A4C"/>
    <w:rsid w:val="00F40C05"/>
    <w:rsid w:val="00F40E86"/>
    <w:rsid w:val="00F40FAD"/>
    <w:rsid w:val="00F4175D"/>
    <w:rsid w:val="00F42168"/>
    <w:rsid w:val="00F425B3"/>
    <w:rsid w:val="00F42DF9"/>
    <w:rsid w:val="00F42F71"/>
    <w:rsid w:val="00F44C78"/>
    <w:rsid w:val="00F452C0"/>
    <w:rsid w:val="00F459E6"/>
    <w:rsid w:val="00F45BE1"/>
    <w:rsid w:val="00F46070"/>
    <w:rsid w:val="00F465CA"/>
    <w:rsid w:val="00F4708E"/>
    <w:rsid w:val="00F5225F"/>
    <w:rsid w:val="00F52CEB"/>
    <w:rsid w:val="00F5309E"/>
    <w:rsid w:val="00F53347"/>
    <w:rsid w:val="00F53C70"/>
    <w:rsid w:val="00F53E61"/>
    <w:rsid w:val="00F5433C"/>
    <w:rsid w:val="00F55D7B"/>
    <w:rsid w:val="00F55ED0"/>
    <w:rsid w:val="00F5630D"/>
    <w:rsid w:val="00F56C9C"/>
    <w:rsid w:val="00F60047"/>
    <w:rsid w:val="00F60C62"/>
    <w:rsid w:val="00F63F1D"/>
    <w:rsid w:val="00F645AF"/>
    <w:rsid w:val="00F64A45"/>
    <w:rsid w:val="00F64B7F"/>
    <w:rsid w:val="00F66428"/>
    <w:rsid w:val="00F66BC9"/>
    <w:rsid w:val="00F67946"/>
    <w:rsid w:val="00F67DE8"/>
    <w:rsid w:val="00F70082"/>
    <w:rsid w:val="00F7286D"/>
    <w:rsid w:val="00F72B99"/>
    <w:rsid w:val="00F72CCD"/>
    <w:rsid w:val="00F72E9F"/>
    <w:rsid w:val="00F739E9"/>
    <w:rsid w:val="00F73C2F"/>
    <w:rsid w:val="00F7472D"/>
    <w:rsid w:val="00F75FD0"/>
    <w:rsid w:val="00F76657"/>
    <w:rsid w:val="00F80B93"/>
    <w:rsid w:val="00F81136"/>
    <w:rsid w:val="00F81620"/>
    <w:rsid w:val="00F82323"/>
    <w:rsid w:val="00F827AD"/>
    <w:rsid w:val="00F84240"/>
    <w:rsid w:val="00F8429B"/>
    <w:rsid w:val="00F84732"/>
    <w:rsid w:val="00F84A05"/>
    <w:rsid w:val="00F85237"/>
    <w:rsid w:val="00F85395"/>
    <w:rsid w:val="00F8563D"/>
    <w:rsid w:val="00F8564F"/>
    <w:rsid w:val="00F8587B"/>
    <w:rsid w:val="00F87DAE"/>
    <w:rsid w:val="00F9000A"/>
    <w:rsid w:val="00F9002A"/>
    <w:rsid w:val="00F90499"/>
    <w:rsid w:val="00F90CC8"/>
    <w:rsid w:val="00F9260B"/>
    <w:rsid w:val="00F94E43"/>
    <w:rsid w:val="00F95F7E"/>
    <w:rsid w:val="00F97AFE"/>
    <w:rsid w:val="00FA008B"/>
    <w:rsid w:val="00FA0128"/>
    <w:rsid w:val="00FA14BA"/>
    <w:rsid w:val="00FA1786"/>
    <w:rsid w:val="00FA215F"/>
    <w:rsid w:val="00FA24BD"/>
    <w:rsid w:val="00FA253B"/>
    <w:rsid w:val="00FA3191"/>
    <w:rsid w:val="00FA3B14"/>
    <w:rsid w:val="00FA4681"/>
    <w:rsid w:val="00FA5AE3"/>
    <w:rsid w:val="00FA602E"/>
    <w:rsid w:val="00FA6786"/>
    <w:rsid w:val="00FA7073"/>
    <w:rsid w:val="00FA73DD"/>
    <w:rsid w:val="00FA7813"/>
    <w:rsid w:val="00FA78F3"/>
    <w:rsid w:val="00FB034D"/>
    <w:rsid w:val="00FB0B57"/>
    <w:rsid w:val="00FB13C2"/>
    <w:rsid w:val="00FB1773"/>
    <w:rsid w:val="00FB229D"/>
    <w:rsid w:val="00FB380D"/>
    <w:rsid w:val="00FB3C33"/>
    <w:rsid w:val="00FB3D6A"/>
    <w:rsid w:val="00FB4154"/>
    <w:rsid w:val="00FB4196"/>
    <w:rsid w:val="00FB462E"/>
    <w:rsid w:val="00FB50B4"/>
    <w:rsid w:val="00FB54A9"/>
    <w:rsid w:val="00FB54FB"/>
    <w:rsid w:val="00FB6D09"/>
    <w:rsid w:val="00FB76C5"/>
    <w:rsid w:val="00FC1A4B"/>
    <w:rsid w:val="00FC1BF7"/>
    <w:rsid w:val="00FC2414"/>
    <w:rsid w:val="00FC2479"/>
    <w:rsid w:val="00FC2C4D"/>
    <w:rsid w:val="00FC44A1"/>
    <w:rsid w:val="00FC453A"/>
    <w:rsid w:val="00FC4DEB"/>
    <w:rsid w:val="00FC72AD"/>
    <w:rsid w:val="00FC77FF"/>
    <w:rsid w:val="00FC7E40"/>
    <w:rsid w:val="00FD1351"/>
    <w:rsid w:val="00FD1469"/>
    <w:rsid w:val="00FD20E5"/>
    <w:rsid w:val="00FD22AA"/>
    <w:rsid w:val="00FD38A5"/>
    <w:rsid w:val="00FD4AEA"/>
    <w:rsid w:val="00FD4B65"/>
    <w:rsid w:val="00FD5D3B"/>
    <w:rsid w:val="00FD6729"/>
    <w:rsid w:val="00FD7EFE"/>
    <w:rsid w:val="00FE192F"/>
    <w:rsid w:val="00FE2025"/>
    <w:rsid w:val="00FE2D9D"/>
    <w:rsid w:val="00FE3280"/>
    <w:rsid w:val="00FE4790"/>
    <w:rsid w:val="00FE49E3"/>
    <w:rsid w:val="00FE4CD6"/>
    <w:rsid w:val="00FE4E1B"/>
    <w:rsid w:val="00FE692F"/>
    <w:rsid w:val="00FE7078"/>
    <w:rsid w:val="00FE737F"/>
    <w:rsid w:val="00FE7866"/>
    <w:rsid w:val="00FE7904"/>
    <w:rsid w:val="00FE79C6"/>
    <w:rsid w:val="00FE7DA8"/>
    <w:rsid w:val="00FF0008"/>
    <w:rsid w:val="00FF0AD1"/>
    <w:rsid w:val="00FF2F56"/>
    <w:rsid w:val="00FF3373"/>
    <w:rsid w:val="00FF3867"/>
    <w:rsid w:val="00FF3B7B"/>
    <w:rsid w:val="00FF3DC9"/>
    <w:rsid w:val="00FF408D"/>
    <w:rsid w:val="00FF75DF"/>
    <w:rsid w:val="00FF7A5B"/>
    <w:rsid w:val="00FF7D04"/>
    <w:rsid w:val="00FF7D4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4418CD"/>
  <w15:docId w15:val="{9E019839-E9FC-4540-B88D-724F73A20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7D1"/>
    <w:rPr>
      <w:rFonts w:ascii="Times New Roman" w:eastAsia="Times New Roman" w:hAnsi="Times New Roman" w:cs="Times New Roman"/>
      <w:lang w:val="es-MX" w:eastAsia="es-MX"/>
    </w:rPr>
  </w:style>
  <w:style w:type="paragraph" w:styleId="Ttulo1">
    <w:name w:val="heading 1"/>
    <w:basedOn w:val="Normal"/>
    <w:next w:val="Normal"/>
    <w:link w:val="Ttulo1Car"/>
    <w:uiPriority w:val="9"/>
    <w:qFormat/>
    <w:rsid w:val="00015566"/>
    <w:pPr>
      <w:keepNext/>
      <w:keepLines/>
      <w:spacing w:before="240" w:line="259" w:lineRule="auto"/>
      <w:outlineLvl w:val="0"/>
    </w:pPr>
    <w:rPr>
      <w:rFonts w:ascii="Palatino Linotype" w:eastAsiaTheme="majorEastAsia" w:hAnsi="Palatino Linotype" w:cstheme="majorBidi"/>
      <w:b/>
      <w:szCs w:val="32"/>
      <w:lang w:val="es-ES_tradnl" w:eastAsia="en-US"/>
    </w:rPr>
  </w:style>
  <w:style w:type="paragraph" w:styleId="Ttulo2">
    <w:name w:val="heading 2"/>
    <w:basedOn w:val="Normal"/>
    <w:next w:val="Normal"/>
    <w:link w:val="Ttulo2Car"/>
    <w:uiPriority w:val="9"/>
    <w:unhideWhenUsed/>
    <w:qFormat/>
    <w:rsid w:val="00A349D2"/>
    <w:pPr>
      <w:keepNext/>
      <w:keepLines/>
      <w:spacing w:before="40" w:line="259" w:lineRule="auto"/>
      <w:outlineLvl w:val="1"/>
    </w:pPr>
    <w:rPr>
      <w:rFonts w:asciiTheme="majorHAnsi" w:eastAsiaTheme="majorEastAsia" w:hAnsiTheme="majorHAnsi" w:cstheme="majorBidi"/>
      <w:color w:val="365F91" w:themeColor="accent1" w:themeShade="BF"/>
      <w:sz w:val="26"/>
      <w:szCs w:val="26"/>
      <w:lang w:val="es-ES_tradnl" w:eastAsia="en-US"/>
    </w:rPr>
  </w:style>
  <w:style w:type="paragraph" w:styleId="Ttulo3">
    <w:name w:val="heading 3"/>
    <w:basedOn w:val="Normal"/>
    <w:next w:val="Normal"/>
    <w:link w:val="Ttulo3Car"/>
    <w:uiPriority w:val="9"/>
    <w:unhideWhenUsed/>
    <w:qFormat/>
    <w:rsid w:val="00811876"/>
    <w:pPr>
      <w:keepNext/>
      <w:keepLines/>
      <w:spacing w:before="40"/>
      <w:outlineLvl w:val="2"/>
    </w:pPr>
    <w:rPr>
      <w:rFonts w:asciiTheme="majorHAnsi" w:eastAsiaTheme="majorEastAsia" w:hAnsiTheme="majorHAnsi" w:cstheme="majorBidi"/>
      <w:color w:val="243F60" w:themeColor="accent1" w:themeShade="7F"/>
      <w:lang w:val="es-ES_tradnl" w:eastAsia="es-ES"/>
    </w:rPr>
  </w:style>
  <w:style w:type="paragraph" w:styleId="Ttulo4">
    <w:name w:val="heading 4"/>
    <w:basedOn w:val="Normal"/>
    <w:next w:val="Normal"/>
    <w:link w:val="Ttulo4Car"/>
    <w:uiPriority w:val="9"/>
    <w:unhideWhenUsed/>
    <w:qFormat/>
    <w:rsid w:val="005504D3"/>
    <w:pPr>
      <w:keepNext/>
      <w:keepLines/>
      <w:spacing w:before="40"/>
      <w:outlineLvl w:val="3"/>
    </w:pPr>
    <w:rPr>
      <w:rFonts w:asciiTheme="majorHAnsi" w:eastAsiaTheme="majorEastAsia" w:hAnsiTheme="majorHAnsi" w:cstheme="majorBidi"/>
      <w:i/>
      <w:iCs/>
      <w:color w:val="365F91" w:themeColor="accent1" w:themeShade="BF"/>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7366"/>
    <w:pPr>
      <w:tabs>
        <w:tab w:val="center" w:pos="4252"/>
        <w:tab w:val="right" w:pos="8504"/>
      </w:tabs>
    </w:pPr>
    <w:rPr>
      <w:rFonts w:asciiTheme="minorHAnsi" w:eastAsiaTheme="minorEastAsia" w:hAnsiTheme="minorHAnsi" w:cstheme="minorBidi"/>
      <w:lang w:val="es-ES_tradnl" w:eastAsia="es-ES"/>
    </w:rPr>
  </w:style>
  <w:style w:type="character" w:customStyle="1" w:styleId="EncabezadoCar">
    <w:name w:val="Encabezado Car"/>
    <w:basedOn w:val="Fuentedeprrafopredeter"/>
    <w:link w:val="Encabezado"/>
    <w:uiPriority w:val="99"/>
    <w:rsid w:val="00587366"/>
  </w:style>
  <w:style w:type="paragraph" w:styleId="Piedepgina">
    <w:name w:val="footer"/>
    <w:basedOn w:val="Normal"/>
    <w:link w:val="PiedepginaCar"/>
    <w:uiPriority w:val="99"/>
    <w:unhideWhenUsed/>
    <w:rsid w:val="00587366"/>
    <w:pPr>
      <w:tabs>
        <w:tab w:val="center" w:pos="4252"/>
        <w:tab w:val="right" w:pos="8504"/>
      </w:tabs>
    </w:pPr>
    <w:rPr>
      <w:rFonts w:asciiTheme="minorHAnsi" w:eastAsiaTheme="minorEastAsia" w:hAnsiTheme="minorHAnsi" w:cstheme="minorBidi"/>
      <w:lang w:val="es-ES_tradnl" w:eastAsia="es-ES"/>
    </w:rPr>
  </w:style>
  <w:style w:type="character" w:customStyle="1" w:styleId="PiedepginaCar">
    <w:name w:val="Pie de página Car"/>
    <w:basedOn w:val="Fuentedeprrafopredeter"/>
    <w:link w:val="Piedepgina"/>
    <w:uiPriority w:val="99"/>
    <w:rsid w:val="00587366"/>
  </w:style>
  <w:style w:type="table" w:styleId="Tablaconcuadrcula">
    <w:name w:val="Table Grid"/>
    <w:basedOn w:val="Tablanormal"/>
    <w:uiPriority w:val="39"/>
    <w:rsid w:val="0058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87366"/>
    <w:rPr>
      <w:rFonts w:ascii="Lucida Grande" w:eastAsiaTheme="minorEastAsia"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587366"/>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2C69"/>
    <w:pPr>
      <w:ind w:left="720"/>
      <w:contextualSpacing/>
    </w:pPr>
    <w:rPr>
      <w:rFonts w:asciiTheme="minorHAnsi" w:eastAsiaTheme="minorEastAsia" w:hAnsiTheme="minorHAnsi" w:cstheme="minorBidi"/>
      <w:lang w:val="es-ES_tradnl" w:eastAsia="es-ES"/>
    </w:rPr>
  </w:style>
  <w:style w:type="paragraph" w:styleId="Sinespaciado">
    <w:name w:val="No Spacing"/>
    <w:aliases w:val="Francesa"/>
    <w:link w:val="SinespaciadoCar"/>
    <w:uiPriority w:val="1"/>
    <w:qFormat/>
    <w:rsid w:val="00166794"/>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A3513"/>
  </w:style>
  <w:style w:type="character" w:styleId="Hipervnculo">
    <w:name w:val="Hyperlink"/>
    <w:aliases w:val="Hipervínculo1,Hipervínculo11,Hipervínculo12,Hipervínculo13,Hipervínculo14,Hipervínculo15"/>
    <w:basedOn w:val="Fuentedeprrafopredeter"/>
    <w:uiPriority w:val="99"/>
    <w:unhideWhenUsed/>
    <w:qFormat/>
    <w:rsid w:val="008167F5"/>
    <w:rPr>
      <w:color w:val="0000FF" w:themeColor="hyperlink"/>
      <w:u w:val="single"/>
    </w:rPr>
  </w:style>
  <w:style w:type="paragraph" w:styleId="TDC1">
    <w:name w:val="toc 1"/>
    <w:basedOn w:val="Normal"/>
    <w:next w:val="Normal"/>
    <w:autoRedefine/>
    <w:uiPriority w:val="39"/>
    <w:unhideWhenUsed/>
    <w:rsid w:val="0032581C"/>
    <w:pPr>
      <w:tabs>
        <w:tab w:val="right" w:leader="dot" w:pos="8828"/>
      </w:tabs>
      <w:spacing w:line="276" w:lineRule="auto"/>
      <w:ind w:left="440"/>
      <w:jc w:val="both"/>
    </w:pPr>
    <w:rPr>
      <w:rFonts w:asciiTheme="minorHAnsi" w:eastAsiaTheme="minorEastAsia" w:hAnsiTheme="minorHAnsi" w:cstheme="minorBidi"/>
      <w:lang w:val="es-ES_tradnl" w:eastAsia="es-ES"/>
    </w:rPr>
  </w:style>
  <w:style w:type="paragraph" w:styleId="TDC2">
    <w:name w:val="toc 2"/>
    <w:basedOn w:val="Normal"/>
    <w:next w:val="Normal"/>
    <w:autoRedefine/>
    <w:uiPriority w:val="39"/>
    <w:unhideWhenUsed/>
    <w:rsid w:val="00E51842"/>
    <w:pPr>
      <w:tabs>
        <w:tab w:val="right" w:leader="dot" w:pos="9676"/>
      </w:tabs>
      <w:spacing w:after="100" w:line="480" w:lineRule="auto"/>
      <w:ind w:left="993"/>
    </w:pPr>
    <w:rPr>
      <w:rFonts w:asciiTheme="minorHAnsi" w:eastAsiaTheme="minorEastAsia" w:hAnsiTheme="minorHAnsi" w:cstheme="minorBidi"/>
      <w:lang w:val="es-ES_tradnl" w:eastAsia="es-ES"/>
    </w:rPr>
  </w:style>
  <w:style w:type="character" w:styleId="Refdecomentario">
    <w:name w:val="annotation reference"/>
    <w:basedOn w:val="Fuentedeprrafopredeter"/>
    <w:uiPriority w:val="99"/>
    <w:semiHidden/>
    <w:unhideWhenUsed/>
    <w:rsid w:val="00750A80"/>
    <w:rPr>
      <w:sz w:val="16"/>
      <w:szCs w:val="16"/>
    </w:rPr>
  </w:style>
  <w:style w:type="paragraph" w:styleId="Textocomentario">
    <w:name w:val="annotation text"/>
    <w:basedOn w:val="Normal"/>
    <w:link w:val="TextocomentarioCar"/>
    <w:uiPriority w:val="99"/>
    <w:semiHidden/>
    <w:unhideWhenUsed/>
    <w:rsid w:val="00750A80"/>
    <w:rPr>
      <w:rFonts w:asciiTheme="minorHAnsi" w:eastAsiaTheme="minorEastAsia" w:hAnsiTheme="minorHAnsi" w:cstheme="minorBidi"/>
      <w:sz w:val="20"/>
      <w:szCs w:val="20"/>
      <w:lang w:val="es-ES_tradnl" w:eastAsia="es-ES"/>
    </w:rPr>
  </w:style>
  <w:style w:type="character" w:customStyle="1" w:styleId="TextocomentarioCar">
    <w:name w:val="Texto comentario Car"/>
    <w:basedOn w:val="Fuentedeprrafopredeter"/>
    <w:link w:val="Textocomentario"/>
    <w:uiPriority w:val="99"/>
    <w:semiHidden/>
    <w:rsid w:val="00750A80"/>
    <w:rPr>
      <w:sz w:val="20"/>
      <w:szCs w:val="20"/>
    </w:rPr>
  </w:style>
  <w:style w:type="paragraph" w:styleId="Asuntodelcomentario">
    <w:name w:val="annotation subject"/>
    <w:basedOn w:val="Textocomentario"/>
    <w:next w:val="Textocomentario"/>
    <w:link w:val="AsuntodelcomentarioCar"/>
    <w:uiPriority w:val="99"/>
    <w:semiHidden/>
    <w:unhideWhenUsed/>
    <w:rsid w:val="00750A80"/>
    <w:rPr>
      <w:b/>
      <w:bCs/>
    </w:rPr>
  </w:style>
  <w:style w:type="character" w:customStyle="1" w:styleId="AsuntodelcomentarioCar">
    <w:name w:val="Asunto del comentario Car"/>
    <w:basedOn w:val="TextocomentarioCar"/>
    <w:link w:val="Asuntodelcomentario"/>
    <w:uiPriority w:val="99"/>
    <w:semiHidden/>
    <w:rsid w:val="00750A80"/>
    <w:rPr>
      <w:b/>
      <w:bCs/>
      <w:sz w:val="20"/>
      <w:szCs w:val="20"/>
    </w:rPr>
  </w:style>
  <w:style w:type="character" w:customStyle="1" w:styleId="Ttulo1Car">
    <w:name w:val="Título 1 Car"/>
    <w:basedOn w:val="Fuentedeprrafopredeter"/>
    <w:link w:val="Ttulo1"/>
    <w:uiPriority w:val="9"/>
    <w:rsid w:val="00015566"/>
    <w:rPr>
      <w:rFonts w:ascii="Palatino Linotype" w:eastAsiaTheme="majorEastAsia" w:hAnsi="Palatino Linotype" w:cstheme="majorBidi"/>
      <w:b/>
      <w:szCs w:val="32"/>
      <w:lang w:eastAsia="en-US"/>
    </w:rPr>
  </w:style>
  <w:style w:type="character" w:customStyle="1" w:styleId="Ttulo2Car">
    <w:name w:val="Título 2 Car"/>
    <w:basedOn w:val="Fuentedeprrafopredeter"/>
    <w:link w:val="Ttulo2"/>
    <w:uiPriority w:val="9"/>
    <w:rsid w:val="00A349D2"/>
    <w:rPr>
      <w:rFonts w:asciiTheme="majorHAnsi" w:eastAsiaTheme="majorEastAsia" w:hAnsiTheme="majorHAnsi" w:cstheme="majorBidi"/>
      <w:color w:val="365F91" w:themeColor="accent1" w:themeShade="BF"/>
      <w:sz w:val="26"/>
      <w:szCs w:val="26"/>
      <w:lang w:val="es-MX" w:eastAsia="en-US"/>
    </w:rPr>
  </w:style>
  <w:style w:type="character" w:customStyle="1" w:styleId="apple-converted-space">
    <w:name w:val="apple-converted-space"/>
    <w:basedOn w:val="Fuentedeprrafopredeter"/>
    <w:rsid w:val="00E43ABE"/>
  </w:style>
  <w:style w:type="paragraph" w:styleId="Textoindependiente">
    <w:name w:val="Body Text"/>
    <w:basedOn w:val="Normal"/>
    <w:link w:val="TextoindependienteCar"/>
    <w:rsid w:val="00A8769A"/>
    <w:pPr>
      <w:jc w:val="both"/>
    </w:pPr>
    <w:rPr>
      <w:rFonts w:ascii="Arial" w:hAnsi="Arial"/>
      <w:szCs w:val="20"/>
      <w:lang w:val="es-ES_tradnl" w:eastAsia="es-ES"/>
    </w:rPr>
  </w:style>
  <w:style w:type="character" w:customStyle="1" w:styleId="TextoindependienteCar">
    <w:name w:val="Texto independiente Car"/>
    <w:basedOn w:val="Fuentedeprrafopredeter"/>
    <w:link w:val="Textoindependiente"/>
    <w:rsid w:val="00A8769A"/>
    <w:rPr>
      <w:rFonts w:ascii="Arial" w:eastAsia="Times New Roman" w:hAnsi="Arial" w:cs="Times New Roman"/>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C563A"/>
    <w:rPr>
      <w:rFonts w:asciiTheme="minorHAnsi" w:eastAsiaTheme="minorHAnsi" w:hAnsiTheme="minorHAnsi" w:cstheme="minorBidi"/>
      <w:sz w:val="20"/>
      <w:szCs w:val="20"/>
      <w:lang w:val="es-ES_tradnl"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C563A"/>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6C563A"/>
    <w:rPr>
      <w:vertAlign w:val="superscript"/>
    </w:rPr>
  </w:style>
  <w:style w:type="paragraph" w:customStyle="1" w:styleId="p">
    <w:name w:val="p"/>
    <w:basedOn w:val="Normal"/>
    <w:rsid w:val="006C563A"/>
    <w:pPr>
      <w:spacing w:before="100" w:beforeAutospacing="1" w:after="100" w:afterAutospacing="1"/>
    </w:pPr>
    <w:rPr>
      <w:lang w:val="es-ES_tradnl"/>
    </w:rPr>
  </w:style>
  <w:style w:type="character" w:customStyle="1" w:styleId="f">
    <w:name w:val="f"/>
    <w:basedOn w:val="Fuentedeprrafopredeter"/>
    <w:rsid w:val="006C563A"/>
  </w:style>
  <w:style w:type="character" w:customStyle="1" w:styleId="a">
    <w:name w:val="a"/>
    <w:basedOn w:val="Fuentedeprrafopredeter"/>
    <w:rsid w:val="006C563A"/>
  </w:style>
  <w:style w:type="character" w:customStyle="1" w:styleId="d">
    <w:name w:val="d"/>
    <w:basedOn w:val="Fuentedeprrafopredeter"/>
    <w:rsid w:val="006C563A"/>
  </w:style>
  <w:style w:type="character" w:customStyle="1" w:styleId="b">
    <w:name w:val="b"/>
    <w:basedOn w:val="Fuentedeprrafopredeter"/>
    <w:rsid w:val="006C563A"/>
  </w:style>
  <w:style w:type="character" w:customStyle="1" w:styleId="g">
    <w:name w:val="g"/>
    <w:basedOn w:val="Fuentedeprrafopredeter"/>
    <w:rsid w:val="006C563A"/>
  </w:style>
  <w:style w:type="table" w:customStyle="1" w:styleId="Tablaconcuadrcula1">
    <w:name w:val="Tabla con cuadrícula1"/>
    <w:basedOn w:val="Tablanormal"/>
    <w:next w:val="Tablaconcuadrcula"/>
    <w:uiPriority w:val="59"/>
    <w:rsid w:val="00E032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CD7893"/>
    <w:pPr>
      <w:outlineLvl w:val="9"/>
    </w:pPr>
    <w:rPr>
      <w:lang w:eastAsia="es-MX"/>
    </w:rPr>
  </w:style>
  <w:style w:type="character" w:customStyle="1" w:styleId="normaltextrun">
    <w:name w:val="normaltextrun"/>
    <w:basedOn w:val="Fuentedeprrafopredeter"/>
    <w:rsid w:val="00E22843"/>
  </w:style>
  <w:style w:type="paragraph" w:styleId="NormalWeb">
    <w:name w:val="Normal (Web)"/>
    <w:basedOn w:val="Normal"/>
    <w:uiPriority w:val="99"/>
    <w:rsid w:val="00810F94"/>
    <w:pPr>
      <w:spacing w:before="100" w:beforeAutospacing="1" w:after="100" w:afterAutospacing="1"/>
    </w:pPr>
    <w:rPr>
      <w:lang w:val="es-ES" w:eastAsia="es-ES"/>
    </w:rPr>
  </w:style>
  <w:style w:type="character" w:styleId="Textoennegrita">
    <w:name w:val="Strong"/>
    <w:uiPriority w:val="22"/>
    <w:qFormat/>
    <w:rsid w:val="00007E8A"/>
    <w:rPr>
      <w:b/>
      <w:bCs/>
    </w:rPr>
  </w:style>
  <w:style w:type="paragraph" w:customStyle="1" w:styleId="Default">
    <w:name w:val="Default"/>
    <w:rsid w:val="00007E8A"/>
    <w:pPr>
      <w:autoSpaceDE w:val="0"/>
      <w:autoSpaceDN w:val="0"/>
      <w:adjustRightInd w:val="0"/>
    </w:pPr>
    <w:rPr>
      <w:rFonts w:ascii="Arial" w:eastAsiaTheme="minorHAnsi" w:hAnsi="Arial" w:cs="Arial"/>
      <w:color w:val="000000"/>
      <w:lang w:val="es-MX" w:eastAsia="en-US"/>
    </w:rPr>
  </w:style>
  <w:style w:type="character" w:customStyle="1" w:styleId="SinespaciadoCar">
    <w:name w:val="Sin espaciado Car"/>
    <w:aliases w:val="Francesa Car"/>
    <w:link w:val="Sinespaciado"/>
    <w:uiPriority w:val="1"/>
    <w:locked/>
    <w:rsid w:val="009C0940"/>
  </w:style>
  <w:style w:type="table" w:styleId="Tablanormal1">
    <w:name w:val="Plain Table 1"/>
    <w:basedOn w:val="Tablanormal"/>
    <w:uiPriority w:val="41"/>
    <w:rsid w:val="00BD02D5"/>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BD02D5"/>
    <w:pPr>
      <w:spacing w:before="100" w:beforeAutospacing="1" w:after="100" w:afterAutospacing="1"/>
    </w:pPr>
    <w:rPr>
      <w:rFonts w:eastAsiaTheme="minorHAnsi"/>
      <w:lang w:val="es-ES_tradnl" w:eastAsia="es-ES_tradnl"/>
    </w:rPr>
  </w:style>
  <w:style w:type="character" w:customStyle="1" w:styleId="apple-style-span">
    <w:name w:val="apple-style-span"/>
    <w:rsid w:val="00847830"/>
  </w:style>
  <w:style w:type="table" w:styleId="Tablaconcuadrcula5oscura-nfasis3">
    <w:name w:val="Grid Table 5 Dark Accent 3"/>
    <w:basedOn w:val="Tablanormal"/>
    <w:uiPriority w:val="50"/>
    <w:rsid w:val="00012E4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customStyle="1" w:styleId="m-5789274104239679105gmail-msolistparagraph">
    <w:name w:val="m_-5789274104239679105gmail-msolistparagraph"/>
    <w:basedOn w:val="Normal"/>
    <w:rsid w:val="00D55346"/>
    <w:pPr>
      <w:spacing w:before="100" w:beforeAutospacing="1" w:after="100" w:afterAutospacing="1"/>
    </w:pPr>
    <w:rPr>
      <w:lang w:val="es-ES_tradnl"/>
    </w:rPr>
  </w:style>
  <w:style w:type="character" w:customStyle="1" w:styleId="Ttulo3Car">
    <w:name w:val="Título 3 Car"/>
    <w:basedOn w:val="Fuentedeprrafopredeter"/>
    <w:link w:val="Ttulo3"/>
    <w:uiPriority w:val="9"/>
    <w:rsid w:val="00811876"/>
    <w:rPr>
      <w:rFonts w:asciiTheme="majorHAnsi" w:eastAsiaTheme="majorEastAsia" w:hAnsiTheme="majorHAnsi" w:cstheme="majorBidi"/>
      <w:noProof/>
      <w:color w:val="243F60" w:themeColor="accent1" w:themeShade="7F"/>
      <w:lang w:val="es-MX"/>
    </w:rPr>
  </w:style>
  <w:style w:type="character" w:styleId="Hipervnculovisitado">
    <w:name w:val="FollowedHyperlink"/>
    <w:basedOn w:val="Fuentedeprrafopredeter"/>
    <w:uiPriority w:val="99"/>
    <w:semiHidden/>
    <w:unhideWhenUsed/>
    <w:rsid w:val="00751DC1"/>
    <w:rPr>
      <w:color w:val="800080" w:themeColor="followedHyperlink"/>
      <w:u w:val="single"/>
    </w:rPr>
  </w:style>
  <w:style w:type="paragraph" w:styleId="TDC3">
    <w:name w:val="toc 3"/>
    <w:basedOn w:val="Normal"/>
    <w:next w:val="Normal"/>
    <w:autoRedefine/>
    <w:uiPriority w:val="39"/>
    <w:unhideWhenUsed/>
    <w:rsid w:val="00FF408D"/>
    <w:pPr>
      <w:spacing w:after="100"/>
      <w:ind w:left="480"/>
    </w:pPr>
    <w:rPr>
      <w:rFonts w:asciiTheme="minorHAnsi" w:eastAsiaTheme="minorEastAsia" w:hAnsiTheme="minorHAnsi" w:cstheme="minorBidi"/>
      <w:lang w:val="es-ES_tradnl" w:eastAsia="es-ES"/>
    </w:rPr>
  </w:style>
  <w:style w:type="character" w:customStyle="1" w:styleId="Ttulo4Car">
    <w:name w:val="Título 4 Car"/>
    <w:basedOn w:val="Fuentedeprrafopredeter"/>
    <w:link w:val="Ttulo4"/>
    <w:uiPriority w:val="9"/>
    <w:rsid w:val="005504D3"/>
    <w:rPr>
      <w:rFonts w:asciiTheme="majorHAnsi" w:eastAsiaTheme="majorEastAsia" w:hAnsiTheme="majorHAnsi" w:cstheme="majorBidi"/>
      <w:i/>
      <w:iCs/>
      <w:color w:val="365F91" w:themeColor="accent1" w:themeShade="BF"/>
    </w:rPr>
  </w:style>
  <w:style w:type="paragraph" w:customStyle="1" w:styleId="m6644785225887823313gmail-msonospacing">
    <w:name w:val="m_6644785225887823313gmail-msonospacing"/>
    <w:basedOn w:val="Normal"/>
    <w:rsid w:val="00CC46A9"/>
    <w:pPr>
      <w:spacing w:before="100" w:beforeAutospacing="1" w:after="100" w:afterAutospacing="1"/>
    </w:pPr>
  </w:style>
  <w:style w:type="paragraph" w:styleId="Lista">
    <w:name w:val="List"/>
    <w:basedOn w:val="Normal"/>
    <w:uiPriority w:val="99"/>
    <w:unhideWhenUsed/>
    <w:rsid w:val="009C46AE"/>
    <w:pPr>
      <w:ind w:left="283" w:hanging="283"/>
      <w:contextualSpacing/>
    </w:pPr>
    <w:rPr>
      <w:rFonts w:asciiTheme="minorHAnsi" w:eastAsiaTheme="minorEastAsia" w:hAnsiTheme="minorHAnsi" w:cstheme="minorBidi"/>
      <w:lang w:val="es-ES_tradnl" w:eastAsia="es-ES"/>
    </w:rPr>
  </w:style>
  <w:style w:type="paragraph" w:styleId="Lista2">
    <w:name w:val="List 2"/>
    <w:basedOn w:val="Normal"/>
    <w:uiPriority w:val="99"/>
    <w:unhideWhenUsed/>
    <w:rsid w:val="009C46AE"/>
    <w:pPr>
      <w:ind w:left="566" w:hanging="283"/>
      <w:contextualSpacing/>
    </w:pPr>
    <w:rPr>
      <w:rFonts w:asciiTheme="minorHAnsi" w:eastAsiaTheme="minorEastAsia" w:hAnsiTheme="minorHAnsi" w:cstheme="minorBidi"/>
      <w:lang w:val="es-ES_tradnl" w:eastAsia="es-ES"/>
    </w:rPr>
  </w:style>
  <w:style w:type="paragraph" w:styleId="Sangradetextonormal">
    <w:name w:val="Body Text Indent"/>
    <w:basedOn w:val="Normal"/>
    <w:link w:val="SangradetextonormalCar"/>
    <w:uiPriority w:val="99"/>
    <w:semiHidden/>
    <w:unhideWhenUsed/>
    <w:rsid w:val="009C46AE"/>
    <w:pPr>
      <w:spacing w:after="120"/>
      <w:ind w:left="283"/>
    </w:pPr>
    <w:rPr>
      <w:rFonts w:asciiTheme="minorHAnsi" w:eastAsiaTheme="minorEastAsia" w:hAnsiTheme="minorHAnsi" w:cstheme="minorBidi"/>
      <w:lang w:val="es-ES_tradnl" w:eastAsia="es-ES"/>
    </w:rPr>
  </w:style>
  <w:style w:type="character" w:customStyle="1" w:styleId="SangradetextonormalCar">
    <w:name w:val="Sangría de texto normal Car"/>
    <w:basedOn w:val="Fuentedeprrafopredeter"/>
    <w:link w:val="Sangradetextonormal"/>
    <w:uiPriority w:val="99"/>
    <w:semiHidden/>
    <w:rsid w:val="009C46AE"/>
  </w:style>
  <w:style w:type="paragraph" w:styleId="Textoindependienteprimerasangra2">
    <w:name w:val="Body Text First Indent 2"/>
    <w:basedOn w:val="Sangradetextonormal"/>
    <w:link w:val="Textoindependienteprimerasangra2Car"/>
    <w:uiPriority w:val="99"/>
    <w:unhideWhenUsed/>
    <w:rsid w:val="009C46AE"/>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C46AE"/>
  </w:style>
  <w:style w:type="character" w:styleId="nfasis">
    <w:name w:val="Emphasis"/>
    <w:basedOn w:val="Fuentedeprrafopredeter"/>
    <w:uiPriority w:val="20"/>
    <w:qFormat/>
    <w:rsid w:val="005B5855"/>
    <w:rPr>
      <w:i/>
      <w:iCs/>
    </w:rPr>
  </w:style>
  <w:style w:type="character" w:customStyle="1" w:styleId="nacep">
    <w:name w:val="n_acep"/>
    <w:basedOn w:val="Fuentedeprrafopredeter"/>
    <w:rsid w:val="005B5855"/>
  </w:style>
  <w:style w:type="table" w:styleId="Tablaconcuadrcula6concolores-nfasis3">
    <w:name w:val="Grid Table 6 Colorful Accent 3"/>
    <w:basedOn w:val="Tablanormal"/>
    <w:uiPriority w:val="51"/>
    <w:rsid w:val="00F45BE1"/>
    <w:rPr>
      <w:rFonts w:eastAsiaTheme="minorHAnsi"/>
      <w:color w:val="76923C" w:themeColor="accent3" w:themeShade="BF"/>
      <w:sz w:val="22"/>
      <w:szCs w:val="22"/>
      <w:lang w:val="es-MX"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concuadrcula6concolores-nfasis1">
    <w:name w:val="Grid Table 6 Colorful Accent 1"/>
    <w:basedOn w:val="Tablanormal"/>
    <w:uiPriority w:val="51"/>
    <w:rsid w:val="005D4F8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6concolores-nfasis5">
    <w:name w:val="Grid Table 6 Colorful Accent 5"/>
    <w:basedOn w:val="Tablanormal"/>
    <w:uiPriority w:val="51"/>
    <w:rsid w:val="005D4F8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6concolores">
    <w:name w:val="Grid Table 6 Colorful"/>
    <w:basedOn w:val="Tablanormal"/>
    <w:uiPriority w:val="51"/>
    <w:rsid w:val="005D4F8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1">
    <w:name w:val="Mención sin resolver1"/>
    <w:basedOn w:val="Fuentedeprrafopredeter"/>
    <w:uiPriority w:val="99"/>
    <w:semiHidden/>
    <w:unhideWhenUsed/>
    <w:rsid w:val="00FE4CD6"/>
    <w:rPr>
      <w:color w:val="605E5C"/>
      <w:shd w:val="clear" w:color="auto" w:fill="E1DFDD"/>
    </w:rPr>
  </w:style>
  <w:style w:type="character" w:styleId="Referenciasutil">
    <w:name w:val="Subtle Reference"/>
    <w:basedOn w:val="Fuentedeprrafopredeter"/>
    <w:uiPriority w:val="31"/>
    <w:qFormat/>
    <w:rsid w:val="00EF6C19"/>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7813">
      <w:bodyDiv w:val="1"/>
      <w:marLeft w:val="0"/>
      <w:marRight w:val="0"/>
      <w:marTop w:val="0"/>
      <w:marBottom w:val="0"/>
      <w:divBdr>
        <w:top w:val="none" w:sz="0" w:space="0" w:color="auto"/>
        <w:left w:val="none" w:sz="0" w:space="0" w:color="auto"/>
        <w:bottom w:val="none" w:sz="0" w:space="0" w:color="auto"/>
        <w:right w:val="none" w:sz="0" w:space="0" w:color="auto"/>
      </w:divBdr>
    </w:div>
    <w:div w:id="48458924">
      <w:bodyDiv w:val="1"/>
      <w:marLeft w:val="0"/>
      <w:marRight w:val="0"/>
      <w:marTop w:val="0"/>
      <w:marBottom w:val="0"/>
      <w:divBdr>
        <w:top w:val="none" w:sz="0" w:space="0" w:color="auto"/>
        <w:left w:val="none" w:sz="0" w:space="0" w:color="auto"/>
        <w:bottom w:val="none" w:sz="0" w:space="0" w:color="auto"/>
        <w:right w:val="none" w:sz="0" w:space="0" w:color="auto"/>
      </w:divBdr>
    </w:div>
    <w:div w:id="87191142">
      <w:bodyDiv w:val="1"/>
      <w:marLeft w:val="0"/>
      <w:marRight w:val="0"/>
      <w:marTop w:val="0"/>
      <w:marBottom w:val="0"/>
      <w:divBdr>
        <w:top w:val="none" w:sz="0" w:space="0" w:color="auto"/>
        <w:left w:val="none" w:sz="0" w:space="0" w:color="auto"/>
        <w:bottom w:val="none" w:sz="0" w:space="0" w:color="auto"/>
        <w:right w:val="none" w:sz="0" w:space="0" w:color="auto"/>
      </w:divBdr>
    </w:div>
    <w:div w:id="147291648">
      <w:bodyDiv w:val="1"/>
      <w:marLeft w:val="0"/>
      <w:marRight w:val="0"/>
      <w:marTop w:val="0"/>
      <w:marBottom w:val="0"/>
      <w:divBdr>
        <w:top w:val="none" w:sz="0" w:space="0" w:color="auto"/>
        <w:left w:val="none" w:sz="0" w:space="0" w:color="auto"/>
        <w:bottom w:val="none" w:sz="0" w:space="0" w:color="auto"/>
        <w:right w:val="none" w:sz="0" w:space="0" w:color="auto"/>
      </w:divBdr>
    </w:div>
    <w:div w:id="157549228">
      <w:bodyDiv w:val="1"/>
      <w:marLeft w:val="0"/>
      <w:marRight w:val="0"/>
      <w:marTop w:val="0"/>
      <w:marBottom w:val="0"/>
      <w:divBdr>
        <w:top w:val="none" w:sz="0" w:space="0" w:color="auto"/>
        <w:left w:val="none" w:sz="0" w:space="0" w:color="auto"/>
        <w:bottom w:val="none" w:sz="0" w:space="0" w:color="auto"/>
        <w:right w:val="none" w:sz="0" w:space="0" w:color="auto"/>
      </w:divBdr>
    </w:div>
    <w:div w:id="159007640">
      <w:bodyDiv w:val="1"/>
      <w:marLeft w:val="0"/>
      <w:marRight w:val="0"/>
      <w:marTop w:val="0"/>
      <w:marBottom w:val="0"/>
      <w:divBdr>
        <w:top w:val="none" w:sz="0" w:space="0" w:color="auto"/>
        <w:left w:val="none" w:sz="0" w:space="0" w:color="auto"/>
        <w:bottom w:val="none" w:sz="0" w:space="0" w:color="auto"/>
        <w:right w:val="none" w:sz="0" w:space="0" w:color="auto"/>
      </w:divBdr>
    </w:div>
    <w:div w:id="188186295">
      <w:bodyDiv w:val="1"/>
      <w:marLeft w:val="0"/>
      <w:marRight w:val="0"/>
      <w:marTop w:val="0"/>
      <w:marBottom w:val="0"/>
      <w:divBdr>
        <w:top w:val="none" w:sz="0" w:space="0" w:color="auto"/>
        <w:left w:val="none" w:sz="0" w:space="0" w:color="auto"/>
        <w:bottom w:val="none" w:sz="0" w:space="0" w:color="auto"/>
        <w:right w:val="none" w:sz="0" w:space="0" w:color="auto"/>
      </w:divBdr>
    </w:div>
    <w:div w:id="209735501">
      <w:bodyDiv w:val="1"/>
      <w:marLeft w:val="0"/>
      <w:marRight w:val="0"/>
      <w:marTop w:val="0"/>
      <w:marBottom w:val="0"/>
      <w:divBdr>
        <w:top w:val="none" w:sz="0" w:space="0" w:color="auto"/>
        <w:left w:val="none" w:sz="0" w:space="0" w:color="auto"/>
        <w:bottom w:val="none" w:sz="0" w:space="0" w:color="auto"/>
        <w:right w:val="none" w:sz="0" w:space="0" w:color="auto"/>
      </w:divBdr>
    </w:div>
    <w:div w:id="235748752">
      <w:bodyDiv w:val="1"/>
      <w:marLeft w:val="0"/>
      <w:marRight w:val="0"/>
      <w:marTop w:val="0"/>
      <w:marBottom w:val="0"/>
      <w:divBdr>
        <w:top w:val="none" w:sz="0" w:space="0" w:color="auto"/>
        <w:left w:val="none" w:sz="0" w:space="0" w:color="auto"/>
        <w:bottom w:val="none" w:sz="0" w:space="0" w:color="auto"/>
        <w:right w:val="none" w:sz="0" w:space="0" w:color="auto"/>
      </w:divBdr>
    </w:div>
    <w:div w:id="251359625">
      <w:bodyDiv w:val="1"/>
      <w:marLeft w:val="0"/>
      <w:marRight w:val="0"/>
      <w:marTop w:val="0"/>
      <w:marBottom w:val="0"/>
      <w:divBdr>
        <w:top w:val="none" w:sz="0" w:space="0" w:color="auto"/>
        <w:left w:val="none" w:sz="0" w:space="0" w:color="auto"/>
        <w:bottom w:val="none" w:sz="0" w:space="0" w:color="auto"/>
        <w:right w:val="none" w:sz="0" w:space="0" w:color="auto"/>
      </w:divBdr>
    </w:div>
    <w:div w:id="301623791">
      <w:bodyDiv w:val="1"/>
      <w:marLeft w:val="0"/>
      <w:marRight w:val="0"/>
      <w:marTop w:val="0"/>
      <w:marBottom w:val="0"/>
      <w:divBdr>
        <w:top w:val="none" w:sz="0" w:space="0" w:color="auto"/>
        <w:left w:val="none" w:sz="0" w:space="0" w:color="auto"/>
        <w:bottom w:val="none" w:sz="0" w:space="0" w:color="auto"/>
        <w:right w:val="none" w:sz="0" w:space="0" w:color="auto"/>
      </w:divBdr>
    </w:div>
    <w:div w:id="306592691">
      <w:bodyDiv w:val="1"/>
      <w:marLeft w:val="0"/>
      <w:marRight w:val="0"/>
      <w:marTop w:val="0"/>
      <w:marBottom w:val="0"/>
      <w:divBdr>
        <w:top w:val="none" w:sz="0" w:space="0" w:color="auto"/>
        <w:left w:val="none" w:sz="0" w:space="0" w:color="auto"/>
        <w:bottom w:val="none" w:sz="0" w:space="0" w:color="auto"/>
        <w:right w:val="none" w:sz="0" w:space="0" w:color="auto"/>
      </w:divBdr>
    </w:div>
    <w:div w:id="419956014">
      <w:bodyDiv w:val="1"/>
      <w:marLeft w:val="0"/>
      <w:marRight w:val="0"/>
      <w:marTop w:val="0"/>
      <w:marBottom w:val="0"/>
      <w:divBdr>
        <w:top w:val="none" w:sz="0" w:space="0" w:color="auto"/>
        <w:left w:val="none" w:sz="0" w:space="0" w:color="auto"/>
        <w:bottom w:val="none" w:sz="0" w:space="0" w:color="auto"/>
        <w:right w:val="none" w:sz="0" w:space="0" w:color="auto"/>
      </w:divBdr>
    </w:div>
    <w:div w:id="420834426">
      <w:bodyDiv w:val="1"/>
      <w:marLeft w:val="0"/>
      <w:marRight w:val="0"/>
      <w:marTop w:val="0"/>
      <w:marBottom w:val="0"/>
      <w:divBdr>
        <w:top w:val="none" w:sz="0" w:space="0" w:color="auto"/>
        <w:left w:val="none" w:sz="0" w:space="0" w:color="auto"/>
        <w:bottom w:val="none" w:sz="0" w:space="0" w:color="auto"/>
        <w:right w:val="none" w:sz="0" w:space="0" w:color="auto"/>
      </w:divBdr>
    </w:div>
    <w:div w:id="432869974">
      <w:bodyDiv w:val="1"/>
      <w:marLeft w:val="0"/>
      <w:marRight w:val="0"/>
      <w:marTop w:val="0"/>
      <w:marBottom w:val="0"/>
      <w:divBdr>
        <w:top w:val="none" w:sz="0" w:space="0" w:color="auto"/>
        <w:left w:val="none" w:sz="0" w:space="0" w:color="auto"/>
        <w:bottom w:val="none" w:sz="0" w:space="0" w:color="auto"/>
        <w:right w:val="none" w:sz="0" w:space="0" w:color="auto"/>
      </w:divBdr>
    </w:div>
    <w:div w:id="433861225">
      <w:bodyDiv w:val="1"/>
      <w:marLeft w:val="0"/>
      <w:marRight w:val="0"/>
      <w:marTop w:val="0"/>
      <w:marBottom w:val="0"/>
      <w:divBdr>
        <w:top w:val="none" w:sz="0" w:space="0" w:color="auto"/>
        <w:left w:val="none" w:sz="0" w:space="0" w:color="auto"/>
        <w:bottom w:val="none" w:sz="0" w:space="0" w:color="auto"/>
        <w:right w:val="none" w:sz="0" w:space="0" w:color="auto"/>
      </w:divBdr>
    </w:div>
    <w:div w:id="470287957">
      <w:bodyDiv w:val="1"/>
      <w:marLeft w:val="0"/>
      <w:marRight w:val="0"/>
      <w:marTop w:val="0"/>
      <w:marBottom w:val="0"/>
      <w:divBdr>
        <w:top w:val="none" w:sz="0" w:space="0" w:color="auto"/>
        <w:left w:val="none" w:sz="0" w:space="0" w:color="auto"/>
        <w:bottom w:val="none" w:sz="0" w:space="0" w:color="auto"/>
        <w:right w:val="none" w:sz="0" w:space="0" w:color="auto"/>
      </w:divBdr>
    </w:div>
    <w:div w:id="495339195">
      <w:bodyDiv w:val="1"/>
      <w:marLeft w:val="0"/>
      <w:marRight w:val="0"/>
      <w:marTop w:val="0"/>
      <w:marBottom w:val="0"/>
      <w:divBdr>
        <w:top w:val="none" w:sz="0" w:space="0" w:color="auto"/>
        <w:left w:val="none" w:sz="0" w:space="0" w:color="auto"/>
        <w:bottom w:val="none" w:sz="0" w:space="0" w:color="auto"/>
        <w:right w:val="none" w:sz="0" w:space="0" w:color="auto"/>
      </w:divBdr>
    </w:div>
    <w:div w:id="535050367">
      <w:bodyDiv w:val="1"/>
      <w:marLeft w:val="0"/>
      <w:marRight w:val="0"/>
      <w:marTop w:val="0"/>
      <w:marBottom w:val="0"/>
      <w:divBdr>
        <w:top w:val="none" w:sz="0" w:space="0" w:color="auto"/>
        <w:left w:val="none" w:sz="0" w:space="0" w:color="auto"/>
        <w:bottom w:val="none" w:sz="0" w:space="0" w:color="auto"/>
        <w:right w:val="none" w:sz="0" w:space="0" w:color="auto"/>
      </w:divBdr>
    </w:div>
    <w:div w:id="609506342">
      <w:bodyDiv w:val="1"/>
      <w:marLeft w:val="0"/>
      <w:marRight w:val="0"/>
      <w:marTop w:val="0"/>
      <w:marBottom w:val="0"/>
      <w:divBdr>
        <w:top w:val="none" w:sz="0" w:space="0" w:color="auto"/>
        <w:left w:val="none" w:sz="0" w:space="0" w:color="auto"/>
        <w:bottom w:val="none" w:sz="0" w:space="0" w:color="auto"/>
        <w:right w:val="none" w:sz="0" w:space="0" w:color="auto"/>
      </w:divBdr>
    </w:div>
    <w:div w:id="642738496">
      <w:bodyDiv w:val="1"/>
      <w:marLeft w:val="0"/>
      <w:marRight w:val="0"/>
      <w:marTop w:val="0"/>
      <w:marBottom w:val="0"/>
      <w:divBdr>
        <w:top w:val="none" w:sz="0" w:space="0" w:color="auto"/>
        <w:left w:val="none" w:sz="0" w:space="0" w:color="auto"/>
        <w:bottom w:val="none" w:sz="0" w:space="0" w:color="auto"/>
        <w:right w:val="none" w:sz="0" w:space="0" w:color="auto"/>
      </w:divBdr>
    </w:div>
    <w:div w:id="642974902">
      <w:bodyDiv w:val="1"/>
      <w:marLeft w:val="0"/>
      <w:marRight w:val="0"/>
      <w:marTop w:val="0"/>
      <w:marBottom w:val="0"/>
      <w:divBdr>
        <w:top w:val="none" w:sz="0" w:space="0" w:color="auto"/>
        <w:left w:val="none" w:sz="0" w:space="0" w:color="auto"/>
        <w:bottom w:val="none" w:sz="0" w:space="0" w:color="auto"/>
        <w:right w:val="none" w:sz="0" w:space="0" w:color="auto"/>
      </w:divBdr>
    </w:div>
    <w:div w:id="648440692">
      <w:bodyDiv w:val="1"/>
      <w:marLeft w:val="0"/>
      <w:marRight w:val="0"/>
      <w:marTop w:val="0"/>
      <w:marBottom w:val="0"/>
      <w:divBdr>
        <w:top w:val="none" w:sz="0" w:space="0" w:color="auto"/>
        <w:left w:val="none" w:sz="0" w:space="0" w:color="auto"/>
        <w:bottom w:val="none" w:sz="0" w:space="0" w:color="auto"/>
        <w:right w:val="none" w:sz="0" w:space="0" w:color="auto"/>
      </w:divBdr>
    </w:div>
    <w:div w:id="714045876">
      <w:bodyDiv w:val="1"/>
      <w:marLeft w:val="0"/>
      <w:marRight w:val="0"/>
      <w:marTop w:val="0"/>
      <w:marBottom w:val="0"/>
      <w:divBdr>
        <w:top w:val="none" w:sz="0" w:space="0" w:color="auto"/>
        <w:left w:val="none" w:sz="0" w:space="0" w:color="auto"/>
        <w:bottom w:val="none" w:sz="0" w:space="0" w:color="auto"/>
        <w:right w:val="none" w:sz="0" w:space="0" w:color="auto"/>
      </w:divBdr>
    </w:div>
    <w:div w:id="721758180">
      <w:bodyDiv w:val="1"/>
      <w:marLeft w:val="0"/>
      <w:marRight w:val="0"/>
      <w:marTop w:val="0"/>
      <w:marBottom w:val="0"/>
      <w:divBdr>
        <w:top w:val="none" w:sz="0" w:space="0" w:color="auto"/>
        <w:left w:val="none" w:sz="0" w:space="0" w:color="auto"/>
        <w:bottom w:val="none" w:sz="0" w:space="0" w:color="auto"/>
        <w:right w:val="none" w:sz="0" w:space="0" w:color="auto"/>
      </w:divBdr>
    </w:div>
    <w:div w:id="777528397">
      <w:bodyDiv w:val="1"/>
      <w:marLeft w:val="0"/>
      <w:marRight w:val="0"/>
      <w:marTop w:val="0"/>
      <w:marBottom w:val="0"/>
      <w:divBdr>
        <w:top w:val="none" w:sz="0" w:space="0" w:color="auto"/>
        <w:left w:val="none" w:sz="0" w:space="0" w:color="auto"/>
        <w:bottom w:val="none" w:sz="0" w:space="0" w:color="auto"/>
        <w:right w:val="none" w:sz="0" w:space="0" w:color="auto"/>
      </w:divBdr>
    </w:div>
    <w:div w:id="784808093">
      <w:bodyDiv w:val="1"/>
      <w:marLeft w:val="0"/>
      <w:marRight w:val="0"/>
      <w:marTop w:val="0"/>
      <w:marBottom w:val="0"/>
      <w:divBdr>
        <w:top w:val="none" w:sz="0" w:space="0" w:color="auto"/>
        <w:left w:val="none" w:sz="0" w:space="0" w:color="auto"/>
        <w:bottom w:val="none" w:sz="0" w:space="0" w:color="auto"/>
        <w:right w:val="none" w:sz="0" w:space="0" w:color="auto"/>
      </w:divBdr>
    </w:div>
    <w:div w:id="800999481">
      <w:bodyDiv w:val="1"/>
      <w:marLeft w:val="0"/>
      <w:marRight w:val="0"/>
      <w:marTop w:val="0"/>
      <w:marBottom w:val="0"/>
      <w:divBdr>
        <w:top w:val="none" w:sz="0" w:space="0" w:color="auto"/>
        <w:left w:val="none" w:sz="0" w:space="0" w:color="auto"/>
        <w:bottom w:val="none" w:sz="0" w:space="0" w:color="auto"/>
        <w:right w:val="none" w:sz="0" w:space="0" w:color="auto"/>
      </w:divBdr>
    </w:div>
    <w:div w:id="825440502">
      <w:bodyDiv w:val="1"/>
      <w:marLeft w:val="0"/>
      <w:marRight w:val="0"/>
      <w:marTop w:val="0"/>
      <w:marBottom w:val="0"/>
      <w:divBdr>
        <w:top w:val="none" w:sz="0" w:space="0" w:color="auto"/>
        <w:left w:val="none" w:sz="0" w:space="0" w:color="auto"/>
        <w:bottom w:val="none" w:sz="0" w:space="0" w:color="auto"/>
        <w:right w:val="none" w:sz="0" w:space="0" w:color="auto"/>
      </w:divBdr>
      <w:divsChild>
        <w:div w:id="431822537">
          <w:marLeft w:val="0"/>
          <w:marRight w:val="0"/>
          <w:marTop w:val="0"/>
          <w:marBottom w:val="0"/>
          <w:divBdr>
            <w:top w:val="none" w:sz="0" w:space="0" w:color="auto"/>
            <w:left w:val="none" w:sz="0" w:space="0" w:color="auto"/>
            <w:bottom w:val="none" w:sz="0" w:space="0" w:color="auto"/>
            <w:right w:val="none" w:sz="0" w:space="0" w:color="auto"/>
          </w:divBdr>
          <w:divsChild>
            <w:div w:id="1490945959">
              <w:marLeft w:val="0"/>
              <w:marRight w:val="0"/>
              <w:marTop w:val="0"/>
              <w:marBottom w:val="0"/>
              <w:divBdr>
                <w:top w:val="none" w:sz="0" w:space="0" w:color="auto"/>
                <w:left w:val="none" w:sz="0" w:space="0" w:color="auto"/>
                <w:bottom w:val="none" w:sz="0" w:space="0" w:color="auto"/>
                <w:right w:val="none" w:sz="0" w:space="0" w:color="auto"/>
              </w:divBdr>
              <w:divsChild>
                <w:div w:id="1129862155">
                  <w:marLeft w:val="0"/>
                  <w:marRight w:val="0"/>
                  <w:marTop w:val="0"/>
                  <w:marBottom w:val="0"/>
                  <w:divBdr>
                    <w:top w:val="none" w:sz="0" w:space="0" w:color="auto"/>
                    <w:left w:val="none" w:sz="0" w:space="0" w:color="auto"/>
                    <w:bottom w:val="none" w:sz="0" w:space="0" w:color="auto"/>
                    <w:right w:val="none" w:sz="0" w:space="0" w:color="auto"/>
                  </w:divBdr>
                  <w:divsChild>
                    <w:div w:id="1361979587">
                      <w:marLeft w:val="0"/>
                      <w:marRight w:val="0"/>
                      <w:marTop w:val="0"/>
                      <w:marBottom w:val="0"/>
                      <w:divBdr>
                        <w:top w:val="none" w:sz="0" w:space="0" w:color="auto"/>
                        <w:left w:val="none" w:sz="0" w:space="0" w:color="auto"/>
                        <w:bottom w:val="none" w:sz="0" w:space="0" w:color="auto"/>
                        <w:right w:val="none" w:sz="0" w:space="0" w:color="auto"/>
                      </w:divBdr>
                      <w:divsChild>
                        <w:div w:id="820656658">
                          <w:marLeft w:val="0"/>
                          <w:marRight w:val="0"/>
                          <w:marTop w:val="0"/>
                          <w:marBottom w:val="0"/>
                          <w:divBdr>
                            <w:top w:val="none" w:sz="0" w:space="0" w:color="auto"/>
                            <w:left w:val="none" w:sz="0" w:space="0" w:color="auto"/>
                            <w:bottom w:val="none" w:sz="0" w:space="0" w:color="auto"/>
                            <w:right w:val="none" w:sz="0" w:space="0" w:color="auto"/>
                          </w:divBdr>
                          <w:divsChild>
                            <w:div w:id="1541090839">
                              <w:marLeft w:val="0"/>
                              <w:marRight w:val="0"/>
                              <w:marTop w:val="0"/>
                              <w:marBottom w:val="0"/>
                              <w:divBdr>
                                <w:top w:val="none" w:sz="0" w:space="0" w:color="auto"/>
                                <w:left w:val="none" w:sz="0" w:space="0" w:color="auto"/>
                                <w:bottom w:val="none" w:sz="0" w:space="0" w:color="auto"/>
                                <w:right w:val="none" w:sz="0" w:space="0" w:color="auto"/>
                              </w:divBdr>
                              <w:divsChild>
                                <w:div w:id="651564776">
                                  <w:marLeft w:val="0"/>
                                  <w:marRight w:val="0"/>
                                  <w:marTop w:val="0"/>
                                  <w:marBottom w:val="0"/>
                                  <w:divBdr>
                                    <w:top w:val="none" w:sz="0" w:space="0" w:color="auto"/>
                                    <w:left w:val="none" w:sz="0" w:space="0" w:color="auto"/>
                                    <w:bottom w:val="none" w:sz="0" w:space="0" w:color="auto"/>
                                    <w:right w:val="none" w:sz="0" w:space="0" w:color="auto"/>
                                  </w:divBdr>
                                  <w:divsChild>
                                    <w:div w:id="1808088803">
                                      <w:marLeft w:val="0"/>
                                      <w:marRight w:val="0"/>
                                      <w:marTop w:val="0"/>
                                      <w:marBottom w:val="0"/>
                                      <w:divBdr>
                                        <w:top w:val="none" w:sz="0" w:space="0" w:color="auto"/>
                                        <w:left w:val="none" w:sz="0" w:space="0" w:color="auto"/>
                                        <w:bottom w:val="none" w:sz="0" w:space="0" w:color="auto"/>
                                        <w:right w:val="none" w:sz="0" w:space="0" w:color="auto"/>
                                      </w:divBdr>
                                      <w:divsChild>
                                        <w:div w:id="1280141866">
                                          <w:marLeft w:val="0"/>
                                          <w:marRight w:val="0"/>
                                          <w:marTop w:val="0"/>
                                          <w:marBottom w:val="0"/>
                                          <w:divBdr>
                                            <w:top w:val="none" w:sz="0" w:space="0" w:color="auto"/>
                                            <w:left w:val="none" w:sz="0" w:space="0" w:color="auto"/>
                                            <w:bottom w:val="none" w:sz="0" w:space="0" w:color="auto"/>
                                            <w:right w:val="none" w:sz="0" w:space="0" w:color="auto"/>
                                          </w:divBdr>
                                          <w:divsChild>
                                            <w:div w:id="1943880410">
                                              <w:marLeft w:val="0"/>
                                              <w:marRight w:val="0"/>
                                              <w:marTop w:val="0"/>
                                              <w:marBottom w:val="0"/>
                                              <w:divBdr>
                                                <w:top w:val="single" w:sz="12" w:space="2" w:color="FFFFCC"/>
                                                <w:left w:val="single" w:sz="12" w:space="2" w:color="FFFFCC"/>
                                                <w:bottom w:val="single" w:sz="12" w:space="2" w:color="FFFFCC"/>
                                                <w:right w:val="single" w:sz="12" w:space="0" w:color="FFFFCC"/>
                                              </w:divBdr>
                                              <w:divsChild>
                                                <w:div w:id="1037853559">
                                                  <w:marLeft w:val="0"/>
                                                  <w:marRight w:val="0"/>
                                                  <w:marTop w:val="0"/>
                                                  <w:marBottom w:val="0"/>
                                                  <w:divBdr>
                                                    <w:top w:val="none" w:sz="0" w:space="0" w:color="auto"/>
                                                    <w:left w:val="none" w:sz="0" w:space="0" w:color="auto"/>
                                                    <w:bottom w:val="none" w:sz="0" w:space="0" w:color="auto"/>
                                                    <w:right w:val="none" w:sz="0" w:space="0" w:color="auto"/>
                                                  </w:divBdr>
                                                  <w:divsChild>
                                                    <w:div w:id="237793042">
                                                      <w:marLeft w:val="0"/>
                                                      <w:marRight w:val="0"/>
                                                      <w:marTop w:val="0"/>
                                                      <w:marBottom w:val="0"/>
                                                      <w:divBdr>
                                                        <w:top w:val="none" w:sz="0" w:space="0" w:color="auto"/>
                                                        <w:left w:val="none" w:sz="0" w:space="0" w:color="auto"/>
                                                        <w:bottom w:val="none" w:sz="0" w:space="0" w:color="auto"/>
                                                        <w:right w:val="none" w:sz="0" w:space="0" w:color="auto"/>
                                                      </w:divBdr>
                                                      <w:divsChild>
                                                        <w:div w:id="526220023">
                                                          <w:marLeft w:val="0"/>
                                                          <w:marRight w:val="0"/>
                                                          <w:marTop w:val="0"/>
                                                          <w:marBottom w:val="0"/>
                                                          <w:divBdr>
                                                            <w:top w:val="none" w:sz="0" w:space="0" w:color="auto"/>
                                                            <w:left w:val="none" w:sz="0" w:space="0" w:color="auto"/>
                                                            <w:bottom w:val="none" w:sz="0" w:space="0" w:color="auto"/>
                                                            <w:right w:val="none" w:sz="0" w:space="0" w:color="auto"/>
                                                          </w:divBdr>
                                                          <w:divsChild>
                                                            <w:div w:id="1194615489">
                                                              <w:marLeft w:val="0"/>
                                                              <w:marRight w:val="0"/>
                                                              <w:marTop w:val="0"/>
                                                              <w:marBottom w:val="0"/>
                                                              <w:divBdr>
                                                                <w:top w:val="none" w:sz="0" w:space="0" w:color="auto"/>
                                                                <w:left w:val="none" w:sz="0" w:space="0" w:color="auto"/>
                                                                <w:bottom w:val="none" w:sz="0" w:space="0" w:color="auto"/>
                                                                <w:right w:val="none" w:sz="0" w:space="0" w:color="auto"/>
                                                              </w:divBdr>
                                                              <w:divsChild>
                                                                <w:div w:id="887297614">
                                                                  <w:marLeft w:val="0"/>
                                                                  <w:marRight w:val="0"/>
                                                                  <w:marTop w:val="0"/>
                                                                  <w:marBottom w:val="0"/>
                                                                  <w:divBdr>
                                                                    <w:top w:val="none" w:sz="0" w:space="0" w:color="auto"/>
                                                                    <w:left w:val="none" w:sz="0" w:space="0" w:color="auto"/>
                                                                    <w:bottom w:val="none" w:sz="0" w:space="0" w:color="auto"/>
                                                                    <w:right w:val="none" w:sz="0" w:space="0" w:color="auto"/>
                                                                  </w:divBdr>
                                                                  <w:divsChild>
                                                                    <w:div w:id="199243316">
                                                                      <w:marLeft w:val="0"/>
                                                                      <w:marRight w:val="0"/>
                                                                      <w:marTop w:val="0"/>
                                                                      <w:marBottom w:val="0"/>
                                                                      <w:divBdr>
                                                                        <w:top w:val="none" w:sz="0" w:space="0" w:color="auto"/>
                                                                        <w:left w:val="none" w:sz="0" w:space="0" w:color="auto"/>
                                                                        <w:bottom w:val="none" w:sz="0" w:space="0" w:color="auto"/>
                                                                        <w:right w:val="none" w:sz="0" w:space="0" w:color="auto"/>
                                                                      </w:divBdr>
                                                                      <w:divsChild>
                                                                        <w:div w:id="996499089">
                                                                          <w:marLeft w:val="0"/>
                                                                          <w:marRight w:val="0"/>
                                                                          <w:marTop w:val="0"/>
                                                                          <w:marBottom w:val="0"/>
                                                                          <w:divBdr>
                                                                            <w:top w:val="none" w:sz="0" w:space="0" w:color="auto"/>
                                                                            <w:left w:val="none" w:sz="0" w:space="0" w:color="auto"/>
                                                                            <w:bottom w:val="none" w:sz="0" w:space="0" w:color="auto"/>
                                                                            <w:right w:val="none" w:sz="0" w:space="0" w:color="auto"/>
                                                                          </w:divBdr>
                                                                          <w:divsChild>
                                                                            <w:div w:id="192349002">
                                                                              <w:marLeft w:val="0"/>
                                                                              <w:marRight w:val="0"/>
                                                                              <w:marTop w:val="0"/>
                                                                              <w:marBottom w:val="0"/>
                                                                              <w:divBdr>
                                                                                <w:top w:val="none" w:sz="0" w:space="0" w:color="auto"/>
                                                                                <w:left w:val="none" w:sz="0" w:space="0" w:color="auto"/>
                                                                                <w:bottom w:val="none" w:sz="0" w:space="0" w:color="auto"/>
                                                                                <w:right w:val="none" w:sz="0" w:space="0" w:color="auto"/>
                                                                              </w:divBdr>
                                                                              <w:divsChild>
                                                                                <w:div w:id="268781470">
                                                                                  <w:marLeft w:val="0"/>
                                                                                  <w:marRight w:val="0"/>
                                                                                  <w:marTop w:val="0"/>
                                                                                  <w:marBottom w:val="0"/>
                                                                                  <w:divBdr>
                                                                                    <w:top w:val="none" w:sz="0" w:space="0" w:color="auto"/>
                                                                                    <w:left w:val="none" w:sz="0" w:space="0" w:color="auto"/>
                                                                                    <w:bottom w:val="none" w:sz="0" w:space="0" w:color="auto"/>
                                                                                    <w:right w:val="none" w:sz="0" w:space="0" w:color="auto"/>
                                                                                  </w:divBdr>
                                                                                  <w:divsChild>
                                                                                    <w:div w:id="1675376180">
                                                                                      <w:marLeft w:val="0"/>
                                                                                      <w:marRight w:val="0"/>
                                                                                      <w:marTop w:val="0"/>
                                                                                      <w:marBottom w:val="0"/>
                                                                                      <w:divBdr>
                                                                                        <w:top w:val="none" w:sz="0" w:space="0" w:color="auto"/>
                                                                                        <w:left w:val="none" w:sz="0" w:space="0" w:color="auto"/>
                                                                                        <w:bottom w:val="none" w:sz="0" w:space="0" w:color="auto"/>
                                                                                        <w:right w:val="none" w:sz="0" w:space="0" w:color="auto"/>
                                                                                      </w:divBdr>
                                                                                      <w:divsChild>
                                                                                        <w:div w:id="818958351">
                                                                                          <w:marLeft w:val="0"/>
                                                                                          <w:marRight w:val="120"/>
                                                                                          <w:marTop w:val="0"/>
                                                                                          <w:marBottom w:val="150"/>
                                                                                          <w:divBdr>
                                                                                            <w:top w:val="single" w:sz="2" w:space="0" w:color="EFEFEF"/>
                                                                                            <w:left w:val="single" w:sz="6" w:space="0" w:color="EFEFEF"/>
                                                                                            <w:bottom w:val="single" w:sz="6" w:space="0" w:color="E2E2E2"/>
                                                                                            <w:right w:val="single" w:sz="6" w:space="0" w:color="EFEFEF"/>
                                                                                          </w:divBdr>
                                                                                          <w:divsChild>
                                                                                            <w:div w:id="443884077">
                                                                                              <w:marLeft w:val="0"/>
                                                                                              <w:marRight w:val="0"/>
                                                                                              <w:marTop w:val="0"/>
                                                                                              <w:marBottom w:val="0"/>
                                                                                              <w:divBdr>
                                                                                                <w:top w:val="none" w:sz="0" w:space="0" w:color="auto"/>
                                                                                                <w:left w:val="none" w:sz="0" w:space="0" w:color="auto"/>
                                                                                                <w:bottom w:val="none" w:sz="0" w:space="0" w:color="auto"/>
                                                                                                <w:right w:val="none" w:sz="0" w:space="0" w:color="auto"/>
                                                                                              </w:divBdr>
                                                                                              <w:divsChild>
                                                                                                <w:div w:id="49883887">
                                                                                                  <w:marLeft w:val="0"/>
                                                                                                  <w:marRight w:val="0"/>
                                                                                                  <w:marTop w:val="0"/>
                                                                                                  <w:marBottom w:val="0"/>
                                                                                                  <w:divBdr>
                                                                                                    <w:top w:val="none" w:sz="0" w:space="0" w:color="auto"/>
                                                                                                    <w:left w:val="none" w:sz="0" w:space="0" w:color="auto"/>
                                                                                                    <w:bottom w:val="none" w:sz="0" w:space="0" w:color="auto"/>
                                                                                                    <w:right w:val="none" w:sz="0" w:space="0" w:color="auto"/>
                                                                                                  </w:divBdr>
                                                                                                  <w:divsChild>
                                                                                                    <w:div w:id="1645088632">
                                                                                                      <w:marLeft w:val="0"/>
                                                                                                      <w:marRight w:val="0"/>
                                                                                                      <w:marTop w:val="0"/>
                                                                                                      <w:marBottom w:val="0"/>
                                                                                                      <w:divBdr>
                                                                                                        <w:top w:val="none" w:sz="0" w:space="0" w:color="auto"/>
                                                                                                        <w:left w:val="none" w:sz="0" w:space="0" w:color="auto"/>
                                                                                                        <w:bottom w:val="none" w:sz="0" w:space="0" w:color="auto"/>
                                                                                                        <w:right w:val="none" w:sz="0" w:space="0" w:color="auto"/>
                                                                                                      </w:divBdr>
                                                                                                      <w:divsChild>
                                                                                                        <w:div w:id="888154538">
                                                                                                          <w:marLeft w:val="0"/>
                                                                                                          <w:marRight w:val="0"/>
                                                                                                          <w:marTop w:val="0"/>
                                                                                                          <w:marBottom w:val="0"/>
                                                                                                          <w:divBdr>
                                                                                                            <w:top w:val="none" w:sz="0" w:space="0" w:color="auto"/>
                                                                                                            <w:left w:val="none" w:sz="0" w:space="0" w:color="auto"/>
                                                                                                            <w:bottom w:val="none" w:sz="0" w:space="0" w:color="auto"/>
                                                                                                            <w:right w:val="none" w:sz="0" w:space="0" w:color="auto"/>
                                                                                                          </w:divBdr>
                                                                                                          <w:divsChild>
                                                                                                            <w:div w:id="438187754">
                                                                                                              <w:marLeft w:val="0"/>
                                                                                                              <w:marRight w:val="0"/>
                                                                                                              <w:marTop w:val="0"/>
                                                                                                              <w:marBottom w:val="0"/>
                                                                                                              <w:divBdr>
                                                                                                                <w:top w:val="single" w:sz="2" w:space="4" w:color="D8D8D8"/>
                                                                                                                <w:left w:val="single" w:sz="2" w:space="0" w:color="D8D8D8"/>
                                                                                                                <w:bottom w:val="single" w:sz="2" w:space="4" w:color="D8D8D8"/>
                                                                                                                <w:right w:val="single" w:sz="2" w:space="0" w:color="D8D8D8"/>
                                                                                                              </w:divBdr>
                                                                                                              <w:divsChild>
                                                                                                                <w:div w:id="964654766">
                                                                                                                  <w:marLeft w:val="225"/>
                                                                                                                  <w:marRight w:val="225"/>
                                                                                                                  <w:marTop w:val="75"/>
                                                                                                                  <w:marBottom w:val="75"/>
                                                                                                                  <w:divBdr>
                                                                                                                    <w:top w:val="none" w:sz="0" w:space="0" w:color="auto"/>
                                                                                                                    <w:left w:val="none" w:sz="0" w:space="0" w:color="auto"/>
                                                                                                                    <w:bottom w:val="none" w:sz="0" w:space="0" w:color="auto"/>
                                                                                                                    <w:right w:val="none" w:sz="0" w:space="0" w:color="auto"/>
                                                                                                                  </w:divBdr>
                                                                                                                  <w:divsChild>
                                                                                                                    <w:div w:id="531114085">
                                                                                                                      <w:marLeft w:val="0"/>
                                                                                                                      <w:marRight w:val="0"/>
                                                                                                                      <w:marTop w:val="0"/>
                                                                                                                      <w:marBottom w:val="0"/>
                                                                                                                      <w:divBdr>
                                                                                                                        <w:top w:val="single" w:sz="6" w:space="0" w:color="auto"/>
                                                                                                                        <w:left w:val="single" w:sz="6" w:space="0" w:color="auto"/>
                                                                                                                        <w:bottom w:val="single" w:sz="6" w:space="0" w:color="auto"/>
                                                                                                                        <w:right w:val="single" w:sz="6" w:space="0" w:color="auto"/>
                                                                                                                      </w:divBdr>
                                                                                                                      <w:divsChild>
                                                                                                                        <w:div w:id="15477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6942894">
      <w:bodyDiv w:val="1"/>
      <w:marLeft w:val="0"/>
      <w:marRight w:val="0"/>
      <w:marTop w:val="0"/>
      <w:marBottom w:val="0"/>
      <w:divBdr>
        <w:top w:val="none" w:sz="0" w:space="0" w:color="auto"/>
        <w:left w:val="none" w:sz="0" w:space="0" w:color="auto"/>
        <w:bottom w:val="none" w:sz="0" w:space="0" w:color="auto"/>
        <w:right w:val="none" w:sz="0" w:space="0" w:color="auto"/>
      </w:divBdr>
    </w:div>
    <w:div w:id="890195025">
      <w:bodyDiv w:val="1"/>
      <w:marLeft w:val="0"/>
      <w:marRight w:val="0"/>
      <w:marTop w:val="0"/>
      <w:marBottom w:val="0"/>
      <w:divBdr>
        <w:top w:val="none" w:sz="0" w:space="0" w:color="auto"/>
        <w:left w:val="none" w:sz="0" w:space="0" w:color="auto"/>
        <w:bottom w:val="none" w:sz="0" w:space="0" w:color="auto"/>
        <w:right w:val="none" w:sz="0" w:space="0" w:color="auto"/>
      </w:divBdr>
    </w:div>
    <w:div w:id="905339271">
      <w:bodyDiv w:val="1"/>
      <w:marLeft w:val="0"/>
      <w:marRight w:val="0"/>
      <w:marTop w:val="0"/>
      <w:marBottom w:val="0"/>
      <w:divBdr>
        <w:top w:val="none" w:sz="0" w:space="0" w:color="auto"/>
        <w:left w:val="none" w:sz="0" w:space="0" w:color="auto"/>
        <w:bottom w:val="none" w:sz="0" w:space="0" w:color="auto"/>
        <w:right w:val="none" w:sz="0" w:space="0" w:color="auto"/>
      </w:divBdr>
    </w:div>
    <w:div w:id="905382470">
      <w:bodyDiv w:val="1"/>
      <w:marLeft w:val="0"/>
      <w:marRight w:val="0"/>
      <w:marTop w:val="0"/>
      <w:marBottom w:val="0"/>
      <w:divBdr>
        <w:top w:val="none" w:sz="0" w:space="0" w:color="auto"/>
        <w:left w:val="none" w:sz="0" w:space="0" w:color="auto"/>
        <w:bottom w:val="none" w:sz="0" w:space="0" w:color="auto"/>
        <w:right w:val="none" w:sz="0" w:space="0" w:color="auto"/>
      </w:divBdr>
    </w:div>
    <w:div w:id="912467891">
      <w:bodyDiv w:val="1"/>
      <w:marLeft w:val="0"/>
      <w:marRight w:val="0"/>
      <w:marTop w:val="0"/>
      <w:marBottom w:val="0"/>
      <w:divBdr>
        <w:top w:val="none" w:sz="0" w:space="0" w:color="auto"/>
        <w:left w:val="none" w:sz="0" w:space="0" w:color="auto"/>
        <w:bottom w:val="none" w:sz="0" w:space="0" w:color="auto"/>
        <w:right w:val="none" w:sz="0" w:space="0" w:color="auto"/>
      </w:divBdr>
      <w:divsChild>
        <w:div w:id="1806240640">
          <w:marLeft w:val="0"/>
          <w:marRight w:val="0"/>
          <w:marTop w:val="0"/>
          <w:marBottom w:val="0"/>
          <w:divBdr>
            <w:top w:val="none" w:sz="0" w:space="0" w:color="auto"/>
            <w:left w:val="none" w:sz="0" w:space="0" w:color="auto"/>
            <w:bottom w:val="none" w:sz="0" w:space="0" w:color="auto"/>
            <w:right w:val="none" w:sz="0" w:space="0" w:color="auto"/>
          </w:divBdr>
        </w:div>
      </w:divsChild>
    </w:div>
    <w:div w:id="937519502">
      <w:bodyDiv w:val="1"/>
      <w:marLeft w:val="0"/>
      <w:marRight w:val="0"/>
      <w:marTop w:val="0"/>
      <w:marBottom w:val="0"/>
      <w:divBdr>
        <w:top w:val="none" w:sz="0" w:space="0" w:color="auto"/>
        <w:left w:val="none" w:sz="0" w:space="0" w:color="auto"/>
        <w:bottom w:val="none" w:sz="0" w:space="0" w:color="auto"/>
        <w:right w:val="none" w:sz="0" w:space="0" w:color="auto"/>
      </w:divBdr>
    </w:div>
    <w:div w:id="950279336">
      <w:bodyDiv w:val="1"/>
      <w:marLeft w:val="0"/>
      <w:marRight w:val="0"/>
      <w:marTop w:val="0"/>
      <w:marBottom w:val="0"/>
      <w:divBdr>
        <w:top w:val="none" w:sz="0" w:space="0" w:color="auto"/>
        <w:left w:val="none" w:sz="0" w:space="0" w:color="auto"/>
        <w:bottom w:val="none" w:sz="0" w:space="0" w:color="auto"/>
        <w:right w:val="none" w:sz="0" w:space="0" w:color="auto"/>
      </w:divBdr>
    </w:div>
    <w:div w:id="965551631">
      <w:bodyDiv w:val="1"/>
      <w:marLeft w:val="0"/>
      <w:marRight w:val="0"/>
      <w:marTop w:val="0"/>
      <w:marBottom w:val="0"/>
      <w:divBdr>
        <w:top w:val="none" w:sz="0" w:space="0" w:color="auto"/>
        <w:left w:val="none" w:sz="0" w:space="0" w:color="auto"/>
        <w:bottom w:val="none" w:sz="0" w:space="0" w:color="auto"/>
        <w:right w:val="none" w:sz="0" w:space="0" w:color="auto"/>
      </w:divBdr>
    </w:div>
    <w:div w:id="1014303444">
      <w:bodyDiv w:val="1"/>
      <w:marLeft w:val="0"/>
      <w:marRight w:val="0"/>
      <w:marTop w:val="0"/>
      <w:marBottom w:val="0"/>
      <w:divBdr>
        <w:top w:val="none" w:sz="0" w:space="0" w:color="auto"/>
        <w:left w:val="none" w:sz="0" w:space="0" w:color="auto"/>
        <w:bottom w:val="none" w:sz="0" w:space="0" w:color="auto"/>
        <w:right w:val="none" w:sz="0" w:space="0" w:color="auto"/>
      </w:divBdr>
    </w:div>
    <w:div w:id="1033843591">
      <w:bodyDiv w:val="1"/>
      <w:marLeft w:val="0"/>
      <w:marRight w:val="0"/>
      <w:marTop w:val="0"/>
      <w:marBottom w:val="0"/>
      <w:divBdr>
        <w:top w:val="none" w:sz="0" w:space="0" w:color="auto"/>
        <w:left w:val="none" w:sz="0" w:space="0" w:color="auto"/>
        <w:bottom w:val="none" w:sz="0" w:space="0" w:color="auto"/>
        <w:right w:val="none" w:sz="0" w:space="0" w:color="auto"/>
      </w:divBdr>
    </w:div>
    <w:div w:id="1290668851">
      <w:bodyDiv w:val="1"/>
      <w:marLeft w:val="0"/>
      <w:marRight w:val="0"/>
      <w:marTop w:val="0"/>
      <w:marBottom w:val="0"/>
      <w:divBdr>
        <w:top w:val="none" w:sz="0" w:space="0" w:color="auto"/>
        <w:left w:val="none" w:sz="0" w:space="0" w:color="auto"/>
        <w:bottom w:val="none" w:sz="0" w:space="0" w:color="auto"/>
        <w:right w:val="none" w:sz="0" w:space="0" w:color="auto"/>
      </w:divBdr>
    </w:div>
    <w:div w:id="1323392540">
      <w:bodyDiv w:val="1"/>
      <w:marLeft w:val="0"/>
      <w:marRight w:val="0"/>
      <w:marTop w:val="0"/>
      <w:marBottom w:val="0"/>
      <w:divBdr>
        <w:top w:val="none" w:sz="0" w:space="0" w:color="auto"/>
        <w:left w:val="none" w:sz="0" w:space="0" w:color="auto"/>
        <w:bottom w:val="none" w:sz="0" w:space="0" w:color="auto"/>
        <w:right w:val="none" w:sz="0" w:space="0" w:color="auto"/>
      </w:divBdr>
    </w:div>
    <w:div w:id="1378243651">
      <w:bodyDiv w:val="1"/>
      <w:marLeft w:val="0"/>
      <w:marRight w:val="0"/>
      <w:marTop w:val="0"/>
      <w:marBottom w:val="0"/>
      <w:divBdr>
        <w:top w:val="none" w:sz="0" w:space="0" w:color="auto"/>
        <w:left w:val="none" w:sz="0" w:space="0" w:color="auto"/>
        <w:bottom w:val="none" w:sz="0" w:space="0" w:color="auto"/>
        <w:right w:val="none" w:sz="0" w:space="0" w:color="auto"/>
      </w:divBdr>
    </w:div>
    <w:div w:id="1389766614">
      <w:bodyDiv w:val="1"/>
      <w:marLeft w:val="0"/>
      <w:marRight w:val="0"/>
      <w:marTop w:val="0"/>
      <w:marBottom w:val="0"/>
      <w:divBdr>
        <w:top w:val="none" w:sz="0" w:space="0" w:color="auto"/>
        <w:left w:val="none" w:sz="0" w:space="0" w:color="auto"/>
        <w:bottom w:val="none" w:sz="0" w:space="0" w:color="auto"/>
        <w:right w:val="none" w:sz="0" w:space="0" w:color="auto"/>
      </w:divBdr>
    </w:div>
    <w:div w:id="1406758195">
      <w:bodyDiv w:val="1"/>
      <w:marLeft w:val="0"/>
      <w:marRight w:val="0"/>
      <w:marTop w:val="0"/>
      <w:marBottom w:val="0"/>
      <w:divBdr>
        <w:top w:val="none" w:sz="0" w:space="0" w:color="auto"/>
        <w:left w:val="none" w:sz="0" w:space="0" w:color="auto"/>
        <w:bottom w:val="none" w:sz="0" w:space="0" w:color="auto"/>
        <w:right w:val="none" w:sz="0" w:space="0" w:color="auto"/>
      </w:divBdr>
    </w:div>
    <w:div w:id="1410735667">
      <w:bodyDiv w:val="1"/>
      <w:marLeft w:val="0"/>
      <w:marRight w:val="0"/>
      <w:marTop w:val="0"/>
      <w:marBottom w:val="0"/>
      <w:divBdr>
        <w:top w:val="none" w:sz="0" w:space="0" w:color="auto"/>
        <w:left w:val="none" w:sz="0" w:space="0" w:color="auto"/>
        <w:bottom w:val="none" w:sz="0" w:space="0" w:color="auto"/>
        <w:right w:val="none" w:sz="0" w:space="0" w:color="auto"/>
      </w:divBdr>
    </w:div>
    <w:div w:id="1452167612">
      <w:bodyDiv w:val="1"/>
      <w:marLeft w:val="0"/>
      <w:marRight w:val="0"/>
      <w:marTop w:val="0"/>
      <w:marBottom w:val="0"/>
      <w:divBdr>
        <w:top w:val="none" w:sz="0" w:space="0" w:color="auto"/>
        <w:left w:val="none" w:sz="0" w:space="0" w:color="auto"/>
        <w:bottom w:val="none" w:sz="0" w:space="0" w:color="auto"/>
        <w:right w:val="none" w:sz="0" w:space="0" w:color="auto"/>
      </w:divBdr>
    </w:div>
    <w:div w:id="1464811946">
      <w:bodyDiv w:val="1"/>
      <w:marLeft w:val="0"/>
      <w:marRight w:val="0"/>
      <w:marTop w:val="0"/>
      <w:marBottom w:val="0"/>
      <w:divBdr>
        <w:top w:val="none" w:sz="0" w:space="0" w:color="auto"/>
        <w:left w:val="none" w:sz="0" w:space="0" w:color="auto"/>
        <w:bottom w:val="none" w:sz="0" w:space="0" w:color="auto"/>
        <w:right w:val="none" w:sz="0" w:space="0" w:color="auto"/>
      </w:divBdr>
    </w:div>
    <w:div w:id="1483963911">
      <w:bodyDiv w:val="1"/>
      <w:marLeft w:val="0"/>
      <w:marRight w:val="0"/>
      <w:marTop w:val="0"/>
      <w:marBottom w:val="0"/>
      <w:divBdr>
        <w:top w:val="none" w:sz="0" w:space="0" w:color="auto"/>
        <w:left w:val="none" w:sz="0" w:space="0" w:color="auto"/>
        <w:bottom w:val="none" w:sz="0" w:space="0" w:color="auto"/>
        <w:right w:val="none" w:sz="0" w:space="0" w:color="auto"/>
      </w:divBdr>
    </w:div>
    <w:div w:id="1510682995">
      <w:bodyDiv w:val="1"/>
      <w:marLeft w:val="0"/>
      <w:marRight w:val="0"/>
      <w:marTop w:val="0"/>
      <w:marBottom w:val="0"/>
      <w:divBdr>
        <w:top w:val="none" w:sz="0" w:space="0" w:color="auto"/>
        <w:left w:val="none" w:sz="0" w:space="0" w:color="auto"/>
        <w:bottom w:val="none" w:sz="0" w:space="0" w:color="auto"/>
        <w:right w:val="none" w:sz="0" w:space="0" w:color="auto"/>
      </w:divBdr>
    </w:div>
    <w:div w:id="1548952231">
      <w:bodyDiv w:val="1"/>
      <w:marLeft w:val="0"/>
      <w:marRight w:val="0"/>
      <w:marTop w:val="0"/>
      <w:marBottom w:val="0"/>
      <w:divBdr>
        <w:top w:val="none" w:sz="0" w:space="0" w:color="auto"/>
        <w:left w:val="none" w:sz="0" w:space="0" w:color="auto"/>
        <w:bottom w:val="none" w:sz="0" w:space="0" w:color="auto"/>
        <w:right w:val="none" w:sz="0" w:space="0" w:color="auto"/>
      </w:divBdr>
    </w:div>
    <w:div w:id="1573810512">
      <w:bodyDiv w:val="1"/>
      <w:marLeft w:val="0"/>
      <w:marRight w:val="0"/>
      <w:marTop w:val="0"/>
      <w:marBottom w:val="0"/>
      <w:divBdr>
        <w:top w:val="none" w:sz="0" w:space="0" w:color="auto"/>
        <w:left w:val="none" w:sz="0" w:space="0" w:color="auto"/>
        <w:bottom w:val="none" w:sz="0" w:space="0" w:color="auto"/>
        <w:right w:val="none" w:sz="0" w:space="0" w:color="auto"/>
      </w:divBdr>
    </w:div>
    <w:div w:id="1626276647">
      <w:bodyDiv w:val="1"/>
      <w:marLeft w:val="0"/>
      <w:marRight w:val="0"/>
      <w:marTop w:val="0"/>
      <w:marBottom w:val="0"/>
      <w:divBdr>
        <w:top w:val="none" w:sz="0" w:space="0" w:color="auto"/>
        <w:left w:val="none" w:sz="0" w:space="0" w:color="auto"/>
        <w:bottom w:val="none" w:sz="0" w:space="0" w:color="auto"/>
        <w:right w:val="none" w:sz="0" w:space="0" w:color="auto"/>
      </w:divBdr>
    </w:div>
    <w:div w:id="1627809343">
      <w:bodyDiv w:val="1"/>
      <w:marLeft w:val="0"/>
      <w:marRight w:val="0"/>
      <w:marTop w:val="0"/>
      <w:marBottom w:val="0"/>
      <w:divBdr>
        <w:top w:val="none" w:sz="0" w:space="0" w:color="auto"/>
        <w:left w:val="none" w:sz="0" w:space="0" w:color="auto"/>
        <w:bottom w:val="none" w:sz="0" w:space="0" w:color="auto"/>
        <w:right w:val="none" w:sz="0" w:space="0" w:color="auto"/>
      </w:divBdr>
    </w:div>
    <w:div w:id="1643776418">
      <w:bodyDiv w:val="1"/>
      <w:marLeft w:val="0"/>
      <w:marRight w:val="0"/>
      <w:marTop w:val="0"/>
      <w:marBottom w:val="0"/>
      <w:divBdr>
        <w:top w:val="none" w:sz="0" w:space="0" w:color="auto"/>
        <w:left w:val="none" w:sz="0" w:space="0" w:color="auto"/>
        <w:bottom w:val="none" w:sz="0" w:space="0" w:color="auto"/>
        <w:right w:val="none" w:sz="0" w:space="0" w:color="auto"/>
      </w:divBdr>
    </w:div>
    <w:div w:id="1655910258">
      <w:bodyDiv w:val="1"/>
      <w:marLeft w:val="0"/>
      <w:marRight w:val="0"/>
      <w:marTop w:val="0"/>
      <w:marBottom w:val="0"/>
      <w:divBdr>
        <w:top w:val="none" w:sz="0" w:space="0" w:color="auto"/>
        <w:left w:val="none" w:sz="0" w:space="0" w:color="auto"/>
        <w:bottom w:val="none" w:sz="0" w:space="0" w:color="auto"/>
        <w:right w:val="none" w:sz="0" w:space="0" w:color="auto"/>
      </w:divBdr>
    </w:div>
    <w:div w:id="1774325000">
      <w:bodyDiv w:val="1"/>
      <w:marLeft w:val="0"/>
      <w:marRight w:val="0"/>
      <w:marTop w:val="0"/>
      <w:marBottom w:val="0"/>
      <w:divBdr>
        <w:top w:val="none" w:sz="0" w:space="0" w:color="auto"/>
        <w:left w:val="none" w:sz="0" w:space="0" w:color="auto"/>
        <w:bottom w:val="none" w:sz="0" w:space="0" w:color="auto"/>
        <w:right w:val="none" w:sz="0" w:space="0" w:color="auto"/>
      </w:divBdr>
    </w:div>
    <w:div w:id="1933973953">
      <w:bodyDiv w:val="1"/>
      <w:marLeft w:val="0"/>
      <w:marRight w:val="0"/>
      <w:marTop w:val="0"/>
      <w:marBottom w:val="0"/>
      <w:divBdr>
        <w:top w:val="none" w:sz="0" w:space="0" w:color="auto"/>
        <w:left w:val="none" w:sz="0" w:space="0" w:color="auto"/>
        <w:bottom w:val="none" w:sz="0" w:space="0" w:color="auto"/>
        <w:right w:val="none" w:sz="0" w:space="0" w:color="auto"/>
      </w:divBdr>
    </w:div>
    <w:div w:id="1941597146">
      <w:bodyDiv w:val="1"/>
      <w:marLeft w:val="0"/>
      <w:marRight w:val="0"/>
      <w:marTop w:val="0"/>
      <w:marBottom w:val="0"/>
      <w:divBdr>
        <w:top w:val="none" w:sz="0" w:space="0" w:color="auto"/>
        <w:left w:val="none" w:sz="0" w:space="0" w:color="auto"/>
        <w:bottom w:val="none" w:sz="0" w:space="0" w:color="auto"/>
        <w:right w:val="none" w:sz="0" w:space="0" w:color="auto"/>
      </w:divBdr>
    </w:div>
    <w:div w:id="1949507341">
      <w:bodyDiv w:val="1"/>
      <w:marLeft w:val="0"/>
      <w:marRight w:val="0"/>
      <w:marTop w:val="0"/>
      <w:marBottom w:val="0"/>
      <w:divBdr>
        <w:top w:val="none" w:sz="0" w:space="0" w:color="auto"/>
        <w:left w:val="none" w:sz="0" w:space="0" w:color="auto"/>
        <w:bottom w:val="none" w:sz="0" w:space="0" w:color="auto"/>
        <w:right w:val="none" w:sz="0" w:space="0" w:color="auto"/>
      </w:divBdr>
    </w:div>
    <w:div w:id="1954091895">
      <w:bodyDiv w:val="1"/>
      <w:marLeft w:val="0"/>
      <w:marRight w:val="0"/>
      <w:marTop w:val="0"/>
      <w:marBottom w:val="0"/>
      <w:divBdr>
        <w:top w:val="none" w:sz="0" w:space="0" w:color="auto"/>
        <w:left w:val="none" w:sz="0" w:space="0" w:color="auto"/>
        <w:bottom w:val="none" w:sz="0" w:space="0" w:color="auto"/>
        <w:right w:val="none" w:sz="0" w:space="0" w:color="auto"/>
      </w:divBdr>
    </w:div>
    <w:div w:id="1965235045">
      <w:bodyDiv w:val="1"/>
      <w:marLeft w:val="0"/>
      <w:marRight w:val="0"/>
      <w:marTop w:val="0"/>
      <w:marBottom w:val="0"/>
      <w:divBdr>
        <w:top w:val="none" w:sz="0" w:space="0" w:color="auto"/>
        <w:left w:val="none" w:sz="0" w:space="0" w:color="auto"/>
        <w:bottom w:val="none" w:sz="0" w:space="0" w:color="auto"/>
        <w:right w:val="none" w:sz="0" w:space="0" w:color="auto"/>
      </w:divBdr>
    </w:div>
    <w:div w:id="1988128988">
      <w:bodyDiv w:val="1"/>
      <w:marLeft w:val="0"/>
      <w:marRight w:val="0"/>
      <w:marTop w:val="0"/>
      <w:marBottom w:val="0"/>
      <w:divBdr>
        <w:top w:val="none" w:sz="0" w:space="0" w:color="auto"/>
        <w:left w:val="none" w:sz="0" w:space="0" w:color="auto"/>
        <w:bottom w:val="none" w:sz="0" w:space="0" w:color="auto"/>
        <w:right w:val="none" w:sz="0" w:space="0" w:color="auto"/>
      </w:divBdr>
    </w:div>
    <w:div w:id="2015569718">
      <w:bodyDiv w:val="1"/>
      <w:marLeft w:val="0"/>
      <w:marRight w:val="0"/>
      <w:marTop w:val="0"/>
      <w:marBottom w:val="0"/>
      <w:divBdr>
        <w:top w:val="none" w:sz="0" w:space="0" w:color="auto"/>
        <w:left w:val="none" w:sz="0" w:space="0" w:color="auto"/>
        <w:bottom w:val="none" w:sz="0" w:space="0" w:color="auto"/>
        <w:right w:val="none" w:sz="0" w:space="0" w:color="auto"/>
      </w:divBdr>
    </w:div>
    <w:div w:id="2016106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943323.page" TargetMode="External"/><Relationship Id="rId13" Type="http://schemas.openxmlformats.org/officeDocument/2006/relationships/hyperlink" Target="https://saimex.org.mx/saimex/solicitud/downloadAttach/1949509.page" TargetMode="External"/><Relationship Id="rId18" Type="http://schemas.openxmlformats.org/officeDocument/2006/relationships/image" Target="media/image1.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saimex.org.mx/saimex/solicitud/downloadAttach/1949510.page" TargetMode="External"/><Relationship Id="rId7" Type="http://schemas.openxmlformats.org/officeDocument/2006/relationships/endnotes" Target="endnotes.xml"/><Relationship Id="rId12" Type="http://schemas.openxmlformats.org/officeDocument/2006/relationships/hyperlink" Target="https://saimex.org.mx/saimex/solicitud/downloadAttach/1949508.page" TargetMode="External"/><Relationship Id="rId17" Type="http://schemas.openxmlformats.org/officeDocument/2006/relationships/hyperlink" Target="https://saimex.org.mx/saimex/solicitud/downloadAttach/1974803.page"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saimex.org.mx/saimex/solicitud/downloadAttach/1974802.page" TargetMode="External"/><Relationship Id="rId20" Type="http://schemas.openxmlformats.org/officeDocument/2006/relationships/hyperlink" Target="https://saimex.org.mx/saimex/solicitud/downloadAttach/1949509.pa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1949507.pag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aimex.org.mx/saimex/solicitud/downloadAttach/1949511.page"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ipomex.org.mx/ipo3/lgt/indice/SMOV/art_92_xliii_b.web" TargetMode="External"/><Relationship Id="rId19" Type="http://schemas.openxmlformats.org/officeDocument/2006/relationships/hyperlink" Target="https://saimex.org.mx/saimex/solicitud/downloadAttach/1949508.page" TargetMode="External"/><Relationship Id="rId4" Type="http://schemas.openxmlformats.org/officeDocument/2006/relationships/settings" Target="settings.xml"/><Relationship Id="rId9" Type="http://schemas.openxmlformats.org/officeDocument/2006/relationships/hyperlink" Target="https://saimex.org.mx/saimex/solicitud/downloadAttach/1943324.page" TargetMode="External"/><Relationship Id="rId14" Type="http://schemas.openxmlformats.org/officeDocument/2006/relationships/hyperlink" Target="https://saimex.org.mx/saimex/solicitud/downloadAttach/1949510.page" TargetMode="External"/><Relationship Id="rId22" Type="http://schemas.openxmlformats.org/officeDocument/2006/relationships/hyperlink" Target="https://saimex.org.mx/saimex/solicitud/downloadAttach/1949511.page"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14A4E-4462-422A-B8D3-AC61B3226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39</Pages>
  <Words>9416</Words>
  <Characters>51793</Characters>
  <Application>Microsoft Office Word</Application>
  <DocSecurity>0</DocSecurity>
  <Lines>431</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inf03m612@outlook.com</cp:lastModifiedBy>
  <cp:revision>7</cp:revision>
  <cp:lastPrinted>2024-08-23T15:25:00Z</cp:lastPrinted>
  <dcterms:created xsi:type="dcterms:W3CDTF">2024-08-15T19:52:00Z</dcterms:created>
  <dcterms:modified xsi:type="dcterms:W3CDTF">2024-09-03T18:52:00Z</dcterms:modified>
</cp:coreProperties>
</file>