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69D2" w14:textId="77777777" w:rsidR="00872655" w:rsidRPr="00060896" w:rsidRDefault="00872655" w:rsidP="00872655">
      <w:pPr>
        <w:tabs>
          <w:tab w:val="left" w:pos="0"/>
          <w:tab w:val="left" w:pos="3465"/>
        </w:tabs>
        <w:spacing w:line="360" w:lineRule="auto"/>
        <w:jc w:val="both"/>
        <w:rPr>
          <w:rFonts w:ascii="Palatino Linotype" w:hAnsi="Palatino Linotype"/>
        </w:rPr>
      </w:pPr>
      <w:r w:rsidRPr="00060896">
        <w:rPr>
          <w:rFonts w:ascii="Palatino Linotype" w:hAnsi="Palatino Linotype"/>
        </w:rPr>
        <w:t>Resolución del Pleno del Instituto de Transparencia, Acceso a la Información Pública y Protección de Datos Personales del Estado de México y Municipios, con domicilio en Metepec, Estado de México; de fecha seis (06) de marzo de dos mil veinticuatro.</w:t>
      </w:r>
    </w:p>
    <w:p w14:paraId="278747DA" w14:textId="77777777" w:rsidR="00872655" w:rsidRPr="00060896" w:rsidRDefault="00872655" w:rsidP="00872655">
      <w:pPr>
        <w:tabs>
          <w:tab w:val="left" w:pos="0"/>
          <w:tab w:val="left" w:pos="3465"/>
        </w:tabs>
        <w:spacing w:line="360" w:lineRule="auto"/>
        <w:jc w:val="both"/>
        <w:rPr>
          <w:rFonts w:ascii="Palatino Linotype" w:hAnsi="Palatino Linotype"/>
        </w:rPr>
      </w:pPr>
    </w:p>
    <w:p w14:paraId="0BDC3045" w14:textId="5400FF34" w:rsidR="00872655" w:rsidRPr="00060896" w:rsidRDefault="00872655" w:rsidP="00872655">
      <w:pPr>
        <w:pStyle w:val="Encabezado"/>
        <w:spacing w:line="360" w:lineRule="auto"/>
        <w:jc w:val="both"/>
        <w:rPr>
          <w:rFonts w:ascii="Palatino Linotype" w:eastAsia="Times New Roman" w:hAnsi="Palatino Linotype" w:cs="Times New Roman"/>
          <w:b/>
          <w:color w:val="000000" w:themeColor="text1"/>
        </w:rPr>
      </w:pPr>
      <w:r w:rsidRPr="00060896">
        <w:rPr>
          <w:rFonts w:ascii="Palatino Linotype" w:eastAsia="Times New Roman" w:hAnsi="Palatino Linotype" w:cs="Times New Roman"/>
          <w:b/>
          <w:color w:val="000000" w:themeColor="text1"/>
        </w:rPr>
        <w:t>VISTO</w:t>
      </w:r>
      <w:r w:rsidRPr="00060896">
        <w:rPr>
          <w:rFonts w:ascii="Palatino Linotype" w:eastAsia="Times New Roman" w:hAnsi="Palatino Linotype" w:cs="Times New Roman"/>
          <w:color w:val="000000" w:themeColor="text1"/>
        </w:rPr>
        <w:t xml:space="preserve"> </w:t>
      </w:r>
      <w:r w:rsidRPr="00060896">
        <w:rPr>
          <w:rFonts w:ascii="Palatino Linotype" w:hAnsi="Palatino Linotype"/>
        </w:rPr>
        <w:t xml:space="preserve">el </w:t>
      </w:r>
      <w:r w:rsidRPr="00060896">
        <w:rPr>
          <w:rFonts w:ascii="Palatino Linotype" w:eastAsia="Times New Roman" w:hAnsi="Palatino Linotype" w:cs="Times New Roman"/>
          <w:color w:val="000000" w:themeColor="text1"/>
        </w:rPr>
        <w:t xml:space="preserve">expediente electrónico formado con motivo del recurso de revisión número </w:t>
      </w:r>
      <w:r w:rsidRPr="00060896">
        <w:rPr>
          <w:rFonts w:ascii="Palatino Linotype" w:eastAsia="Times New Roman" w:hAnsi="Palatino Linotype" w:cs="Arial"/>
          <w:b/>
          <w:bCs/>
          <w:color w:val="000000" w:themeColor="text1"/>
        </w:rPr>
        <w:t>07833/INFOEM/IP/RR/2023</w:t>
      </w:r>
      <w:r w:rsidR="00060896">
        <w:rPr>
          <w:rFonts w:ascii="Palatino Linotype" w:eastAsia="Times New Roman" w:hAnsi="Palatino Linotype" w:cs="Arial"/>
          <w:b/>
          <w:bCs/>
          <w:color w:val="000000" w:themeColor="text1"/>
        </w:rPr>
        <w:t>,</w:t>
      </w:r>
      <w:r w:rsidRPr="00060896">
        <w:rPr>
          <w:rFonts w:ascii="Palatino Linotype" w:eastAsia="Times New Roman" w:hAnsi="Palatino Linotype" w:cs="Arial"/>
          <w:b/>
          <w:bCs/>
          <w:color w:val="000000" w:themeColor="text1"/>
        </w:rPr>
        <w:t xml:space="preserve"> </w:t>
      </w:r>
      <w:r w:rsidR="00060896">
        <w:rPr>
          <w:rFonts w:ascii="Palatino Linotype" w:eastAsia="Times New Roman" w:hAnsi="Palatino Linotype" w:cs="Times New Roman"/>
          <w:color w:val="000000" w:themeColor="text1"/>
        </w:rPr>
        <w:t>promovido</w:t>
      </w:r>
      <w:r w:rsidRPr="00060896">
        <w:rPr>
          <w:rFonts w:ascii="Palatino Linotype" w:eastAsia="Times New Roman" w:hAnsi="Palatino Linotype" w:cs="Times New Roman"/>
          <w:color w:val="000000" w:themeColor="text1"/>
        </w:rPr>
        <w:t xml:space="preserve"> por </w:t>
      </w:r>
      <w:r w:rsidR="000247D4">
        <w:rPr>
          <w:rFonts w:ascii="Palatino Linotype" w:hAnsi="Palatino Linotype"/>
          <w:b/>
          <w:bCs/>
          <w:lang w:val="es-MX"/>
        </w:rPr>
        <w:t>XXX XXX XXX</w:t>
      </w:r>
      <w:r w:rsidRPr="00060896">
        <w:rPr>
          <w:rFonts w:ascii="Palatino Linotype" w:eastAsia="Times New Roman" w:hAnsi="Palatino Linotype" w:cs="Arial"/>
          <w:color w:val="000000" w:themeColor="text1"/>
        </w:rPr>
        <w:t xml:space="preserve">, quien en lo sucesivo se identificará como </w:t>
      </w:r>
      <w:r w:rsidRPr="00060896">
        <w:rPr>
          <w:rFonts w:ascii="Palatino Linotype" w:eastAsia="Times New Roman" w:hAnsi="Palatino Linotype" w:cs="Arial"/>
          <w:b/>
          <w:color w:val="000000" w:themeColor="text1"/>
        </w:rPr>
        <w:t>EL RECURRENTE</w:t>
      </w:r>
      <w:r w:rsidRPr="00060896">
        <w:rPr>
          <w:rFonts w:ascii="Palatino Linotype" w:eastAsia="Times New Roman" w:hAnsi="Palatino Linotype" w:cs="Arial"/>
          <w:color w:val="000000" w:themeColor="text1"/>
        </w:rPr>
        <w:t>, en contra de la falta de respuestas del</w:t>
      </w:r>
      <w:r w:rsidRPr="00060896">
        <w:rPr>
          <w:rFonts w:ascii="Palatino Linotype" w:eastAsia="Times New Roman" w:hAnsi="Palatino Linotype" w:cs="Arial"/>
          <w:b/>
          <w:bCs/>
          <w:color w:val="000000" w:themeColor="text1"/>
        </w:rPr>
        <w:t xml:space="preserve"> Ayuntamiento de Amatepec</w:t>
      </w:r>
      <w:r w:rsidR="00060896">
        <w:rPr>
          <w:rFonts w:ascii="Palatino Linotype" w:eastAsia="Times New Roman" w:hAnsi="Palatino Linotype" w:cs="Arial"/>
          <w:b/>
          <w:bCs/>
          <w:color w:val="000000" w:themeColor="text1"/>
        </w:rPr>
        <w:t>,</w:t>
      </w:r>
      <w:r w:rsidRPr="00060896">
        <w:rPr>
          <w:rFonts w:ascii="Palatino Linotype" w:eastAsia="Times New Roman" w:hAnsi="Palatino Linotype" w:cs="Arial"/>
          <w:b/>
          <w:bCs/>
          <w:color w:val="000000" w:themeColor="text1"/>
        </w:rPr>
        <w:t xml:space="preserve"> </w:t>
      </w:r>
      <w:r w:rsidRPr="00060896">
        <w:rPr>
          <w:rFonts w:ascii="Palatino Linotype" w:eastAsia="Times New Roman" w:hAnsi="Palatino Linotype" w:cs="Times New Roman"/>
          <w:color w:val="000000" w:themeColor="text1"/>
        </w:rPr>
        <w:t xml:space="preserve">en </w:t>
      </w:r>
      <w:r w:rsidR="00060896">
        <w:rPr>
          <w:rFonts w:ascii="Palatino Linotype" w:eastAsia="Times New Roman" w:hAnsi="Palatino Linotype" w:cs="Times New Roman"/>
          <w:color w:val="000000" w:themeColor="text1"/>
        </w:rPr>
        <w:t>adelante</w:t>
      </w:r>
      <w:r w:rsidRPr="00060896">
        <w:rPr>
          <w:rFonts w:ascii="Palatino Linotype" w:eastAsia="Times New Roman" w:hAnsi="Palatino Linotype" w:cs="Times New Roman"/>
          <w:color w:val="000000" w:themeColor="text1"/>
        </w:rPr>
        <w:t xml:space="preserve"> el</w:t>
      </w:r>
      <w:r w:rsidRPr="00060896">
        <w:rPr>
          <w:rFonts w:ascii="Palatino Linotype" w:eastAsia="Times New Roman" w:hAnsi="Palatino Linotype" w:cs="Times New Roman"/>
          <w:b/>
          <w:color w:val="000000" w:themeColor="text1"/>
        </w:rPr>
        <w:t xml:space="preserve"> SUJETO OBLIGADO, </w:t>
      </w:r>
      <w:r w:rsidRPr="00060896">
        <w:rPr>
          <w:rFonts w:ascii="Palatino Linotype" w:eastAsia="Times New Roman" w:hAnsi="Palatino Linotype" w:cs="Times New Roman"/>
          <w:color w:val="000000" w:themeColor="text1"/>
        </w:rPr>
        <w:t>se procede a dictar la presente resolución, con base en los siguientes:</w:t>
      </w:r>
    </w:p>
    <w:p w14:paraId="193471C7" w14:textId="77777777" w:rsidR="00872655" w:rsidRPr="00060896" w:rsidRDefault="00872655" w:rsidP="00872655">
      <w:pPr>
        <w:tabs>
          <w:tab w:val="left" w:pos="0"/>
        </w:tabs>
        <w:spacing w:line="360" w:lineRule="auto"/>
        <w:jc w:val="both"/>
        <w:rPr>
          <w:rFonts w:ascii="Palatino Linotype" w:hAnsi="Palatino Linotype"/>
        </w:rPr>
      </w:pPr>
    </w:p>
    <w:p w14:paraId="0BFDA74D" w14:textId="77777777" w:rsidR="00872655" w:rsidRPr="00060896" w:rsidRDefault="00872655" w:rsidP="00872655">
      <w:pPr>
        <w:pStyle w:val="Ttulo2"/>
        <w:jc w:val="center"/>
        <w:rPr>
          <w:rFonts w:ascii="Palatino Linotype" w:hAnsi="Palatino Linotype"/>
          <w:b/>
          <w:color w:val="000000" w:themeColor="text1"/>
          <w:sz w:val="24"/>
          <w:szCs w:val="24"/>
        </w:rPr>
      </w:pPr>
      <w:bookmarkStart w:id="0" w:name="_Toc461555884"/>
      <w:bookmarkStart w:id="1" w:name="_Toc466371847"/>
      <w:bookmarkStart w:id="2" w:name="_Toc2248730"/>
      <w:bookmarkStart w:id="3" w:name="_Toc88173805"/>
      <w:r w:rsidRPr="00060896">
        <w:rPr>
          <w:rFonts w:ascii="Palatino Linotype" w:hAnsi="Palatino Linotype"/>
          <w:b/>
          <w:color w:val="000000" w:themeColor="text1"/>
          <w:sz w:val="24"/>
          <w:szCs w:val="24"/>
        </w:rPr>
        <w:t>ANTECEDENTES</w:t>
      </w:r>
      <w:bookmarkEnd w:id="0"/>
      <w:bookmarkEnd w:id="1"/>
      <w:bookmarkEnd w:id="2"/>
      <w:bookmarkEnd w:id="3"/>
    </w:p>
    <w:p w14:paraId="1D07FDCE" w14:textId="77777777" w:rsidR="00872655" w:rsidRPr="00060896" w:rsidRDefault="00872655" w:rsidP="00872655">
      <w:pPr>
        <w:rPr>
          <w:lang w:eastAsia="en-US"/>
        </w:rPr>
      </w:pPr>
    </w:p>
    <w:p w14:paraId="56A09097" w14:textId="437433C9" w:rsidR="00872655" w:rsidRPr="00060896" w:rsidRDefault="00872655" w:rsidP="0087265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eastAsia="Calibri" w:hAnsi="Palatino Linotype" w:cs="Arial"/>
          <w:color w:val="000000" w:themeColor="text1"/>
          <w:lang w:val="es-ES"/>
        </w:rPr>
        <w:t xml:space="preserve">El </w:t>
      </w:r>
      <w:r w:rsidRPr="00060896">
        <w:rPr>
          <w:rFonts w:ascii="Palatino Linotype" w:eastAsia="Calibri" w:hAnsi="Palatino Linotype" w:cs="Arial"/>
          <w:bCs/>
          <w:color w:val="000000" w:themeColor="text1"/>
          <w:lang w:val="es-ES"/>
        </w:rPr>
        <w:t>tres (03) de octubre de dos mil veintitrés</w:t>
      </w:r>
      <w:r w:rsidRPr="00060896">
        <w:rPr>
          <w:rFonts w:ascii="Palatino Linotype" w:eastAsia="Calibri" w:hAnsi="Palatino Linotype" w:cs="Arial"/>
          <w:color w:val="000000" w:themeColor="text1"/>
          <w:lang w:val="es-ES"/>
        </w:rPr>
        <w:t>,</w:t>
      </w:r>
      <w:r w:rsidRPr="00060896">
        <w:rPr>
          <w:rFonts w:ascii="Palatino Linotype" w:eastAsia="Calibri" w:hAnsi="Palatino Linotype" w:cs="Times New Roman"/>
          <w:color w:val="000000" w:themeColor="text1"/>
          <w:lang w:val="es-ES"/>
        </w:rPr>
        <w:t xml:space="preserve"> </w:t>
      </w:r>
      <w:r w:rsidRPr="00060896">
        <w:rPr>
          <w:rFonts w:ascii="Palatino Linotype" w:eastAsia="Calibri" w:hAnsi="Palatino Linotype" w:cs="Arial"/>
          <w:color w:val="000000" w:themeColor="text1"/>
          <w:lang w:val="es-ES"/>
        </w:rPr>
        <w:t>se</w:t>
      </w:r>
      <w:r w:rsidRPr="00060896">
        <w:rPr>
          <w:rFonts w:ascii="Palatino Linotype" w:eastAsia="Calibri" w:hAnsi="Palatino Linotype" w:cs="Arial"/>
          <w:b/>
          <w:color w:val="000000" w:themeColor="text1"/>
          <w:lang w:val="es-ES"/>
        </w:rPr>
        <w:t xml:space="preserve"> </w:t>
      </w:r>
      <w:r w:rsidRPr="00060896">
        <w:rPr>
          <w:rFonts w:ascii="Palatino Linotype" w:hAnsi="Palatino Linotype"/>
          <w:color w:val="000000" w:themeColor="text1"/>
        </w:rPr>
        <w:t>presentaron</w:t>
      </w:r>
      <w:r w:rsidRPr="00060896">
        <w:rPr>
          <w:rFonts w:ascii="Palatino Linotype" w:hAnsi="Palatino Linotype"/>
          <w:b/>
          <w:color w:val="000000" w:themeColor="text1"/>
        </w:rPr>
        <w:t xml:space="preserve"> </w:t>
      </w:r>
      <w:r w:rsidRPr="00060896">
        <w:rPr>
          <w:rFonts w:ascii="Palatino Linotype" w:eastAsia="Calibri" w:hAnsi="Palatino Linotype" w:cs="Arial"/>
          <w:color w:val="000000" w:themeColor="text1"/>
        </w:rPr>
        <w:t xml:space="preserve">vía Sistema de Acceso a la Información Mexiquense </w:t>
      </w:r>
      <w:r w:rsidRPr="00060896">
        <w:rPr>
          <w:rFonts w:ascii="Palatino Linotype" w:eastAsia="Calibri" w:hAnsi="Palatino Linotype" w:cs="Arial"/>
          <w:b/>
          <w:color w:val="000000" w:themeColor="text1"/>
        </w:rPr>
        <w:t>(SAIMEX)</w:t>
      </w:r>
      <w:r w:rsidRPr="00060896">
        <w:rPr>
          <w:rFonts w:ascii="Palatino Linotype" w:eastAsia="Calibri" w:hAnsi="Palatino Linotype" w:cs="Arial"/>
          <w:b/>
          <w:color w:val="000000" w:themeColor="text1"/>
          <w:lang w:val="es-ES"/>
        </w:rPr>
        <w:t>,</w:t>
      </w:r>
      <w:r w:rsidRPr="00060896">
        <w:rPr>
          <w:rFonts w:ascii="Palatino Linotype" w:eastAsia="Calibri" w:hAnsi="Palatino Linotype" w:cs="Arial"/>
          <w:color w:val="000000" w:themeColor="text1"/>
          <w:lang w:val="es-ES"/>
        </w:rPr>
        <w:t xml:space="preserve"> la solicitud de información pública registrada con el número </w:t>
      </w:r>
      <w:r w:rsidRPr="00060896">
        <w:rPr>
          <w:rFonts w:ascii="Palatino Linotype" w:hAnsi="Palatino Linotype"/>
          <w:b/>
          <w:bCs/>
          <w:lang w:val="es-MX"/>
        </w:rPr>
        <w:t>00037/AMATEPEC/IP/2023</w:t>
      </w:r>
      <w:r w:rsidRPr="00060896">
        <w:rPr>
          <w:rFonts w:ascii="Palatino Linotype" w:hAnsi="Palatino Linotype"/>
          <w:b/>
        </w:rPr>
        <w:t xml:space="preserve">, </w:t>
      </w:r>
      <w:r w:rsidR="00060896">
        <w:rPr>
          <w:rFonts w:ascii="Palatino Linotype" w:eastAsia="Calibri" w:hAnsi="Palatino Linotype" w:cs="Arial"/>
          <w:color w:val="000000" w:themeColor="text1"/>
          <w:lang w:val="es-ES"/>
        </w:rPr>
        <w:t>en la que</w:t>
      </w:r>
      <w:r w:rsidRPr="00060896">
        <w:rPr>
          <w:rFonts w:ascii="Palatino Linotype" w:eastAsia="Calibri" w:hAnsi="Palatino Linotype" w:cs="Arial"/>
          <w:color w:val="000000" w:themeColor="text1"/>
          <w:lang w:val="es-ES"/>
        </w:rPr>
        <w:t xml:space="preserve"> se requirió lo siguiente:</w:t>
      </w:r>
    </w:p>
    <w:p w14:paraId="68D7D901" w14:textId="77777777" w:rsidR="00872655" w:rsidRPr="00060896" w:rsidRDefault="00872655" w:rsidP="00872655">
      <w:pPr>
        <w:ind w:right="565"/>
        <w:rPr>
          <w:rFonts w:ascii="Palatino Linotype" w:eastAsiaTheme="minorEastAsia" w:hAnsi="Palatino Linotype" w:cstheme="minorBidi"/>
          <w:b/>
          <w:i/>
          <w:iCs/>
          <w:lang w:eastAsia="es-ES"/>
        </w:rPr>
      </w:pPr>
    </w:p>
    <w:p w14:paraId="3BACE7A3" w14:textId="77777777" w:rsidR="00872655" w:rsidRPr="00060896" w:rsidRDefault="00872655" w:rsidP="00872655">
      <w:pPr>
        <w:spacing w:line="360" w:lineRule="auto"/>
        <w:ind w:left="567" w:right="565"/>
        <w:jc w:val="both"/>
        <w:rPr>
          <w:rFonts w:ascii="Palatino Linotype" w:hAnsi="Palatino Linotype"/>
          <w:i/>
          <w:iCs/>
          <w:color w:val="000000"/>
        </w:rPr>
      </w:pPr>
      <w:r w:rsidRPr="00060896">
        <w:rPr>
          <w:rFonts w:ascii="Palatino Linotype" w:hAnsi="Palatino Linotype"/>
          <w:i/>
          <w:iCs/>
          <w:color w:val="000000"/>
        </w:rPr>
        <w:t xml:space="preserve"> “Se solicitan los recibos de luz del municipio de los ultimos cuatro meses del 2022( incluyendo alumbrado público, edificios de gobierno, bombeo de agua o cualquier otro recibo que se apagado por la adminitración municipal)” (Sic)</w:t>
      </w:r>
    </w:p>
    <w:p w14:paraId="733F1DBF" w14:textId="77777777" w:rsidR="00872655" w:rsidRPr="00060896" w:rsidRDefault="00872655" w:rsidP="0087265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MX"/>
        </w:rPr>
      </w:pPr>
    </w:p>
    <w:p w14:paraId="576517CE" w14:textId="77777777" w:rsidR="00872655" w:rsidRPr="00060896" w:rsidRDefault="00872655" w:rsidP="0087265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eastAsia="Calibri" w:hAnsi="Palatino Linotype" w:cs="Arial"/>
          <w:color w:val="000000" w:themeColor="text1"/>
          <w:lang w:val="es-ES"/>
        </w:rPr>
        <w:t xml:space="preserve">Se </w:t>
      </w:r>
      <w:r w:rsidRPr="00060896">
        <w:rPr>
          <w:rFonts w:ascii="Palatino Linotype" w:eastAsia="Times New Roman" w:hAnsi="Palatino Linotype" w:cs="Arial"/>
          <w:lang w:val="es-ES"/>
        </w:rPr>
        <w:t xml:space="preserve">señaló como modalidad de entrega de la información: </w:t>
      </w:r>
      <w:r w:rsidRPr="00060896">
        <w:rPr>
          <w:rFonts w:ascii="Palatino Linotype" w:eastAsia="Times New Roman" w:hAnsi="Palatino Linotype" w:cs="Arial"/>
          <w:b/>
          <w:bCs/>
          <w:lang w:val="es-ES"/>
        </w:rPr>
        <w:t>A través de SAIEMEX.</w:t>
      </w:r>
    </w:p>
    <w:p w14:paraId="5C4F1792" w14:textId="77777777" w:rsidR="00872655" w:rsidRPr="00060896" w:rsidRDefault="00872655" w:rsidP="0087265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1481ECB" w14:textId="77777777" w:rsidR="00872655" w:rsidRPr="00060896" w:rsidRDefault="00872655" w:rsidP="0087265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eastAsia="Calibri" w:hAnsi="Palatino Linotype" w:cs="Arial"/>
          <w:color w:val="000000" w:themeColor="text1"/>
          <w:lang w:val="es-ES"/>
        </w:rPr>
        <w:lastRenderedPageBreak/>
        <w:t xml:space="preserve">De las constancias que obran en el expediente electrónico SAIMEX, se advierte que el Sujeto Obligado no dio respuesta a la solicitud de información. </w:t>
      </w:r>
    </w:p>
    <w:p w14:paraId="26D23B06" w14:textId="77777777" w:rsidR="00872655" w:rsidRPr="00060896" w:rsidRDefault="00872655" w:rsidP="00872655">
      <w:pPr>
        <w:spacing w:line="276" w:lineRule="auto"/>
        <w:ind w:right="565"/>
        <w:jc w:val="both"/>
        <w:rPr>
          <w:rFonts w:ascii="Palatino Linotype" w:hAnsi="Palatino Linotype"/>
          <w:lang w:eastAsia="es-ES_tradnl"/>
        </w:rPr>
      </w:pPr>
    </w:p>
    <w:p w14:paraId="6A2F1085" w14:textId="77777777" w:rsidR="00872655" w:rsidRPr="00060896" w:rsidRDefault="00872655" w:rsidP="0087265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eastAsia="Times New Roman" w:hAnsi="Palatino Linotype" w:cs="Arial"/>
          <w:color w:val="000000" w:themeColor="text1"/>
          <w:lang w:val="es-ES"/>
        </w:rPr>
        <w:t>E</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r w:rsidRPr="00060896">
        <w:rPr>
          <w:rFonts w:ascii="Palatino Linotype" w:eastAsia="Times New Roman" w:hAnsi="Palatino Linotype" w:cs="Arial"/>
          <w:color w:val="000000" w:themeColor="text1"/>
          <w:lang w:val="es-ES"/>
        </w:rPr>
        <w:t xml:space="preserve">l nueve (09) de noviembre de dos mil veintitrés, </w:t>
      </w:r>
      <w:r w:rsidRPr="00060896">
        <w:rPr>
          <w:rFonts w:ascii="Palatino Linotype" w:hAnsi="Palatino Linotype"/>
          <w:color w:val="000000" w:themeColor="text1"/>
        </w:rPr>
        <w:t xml:space="preserve">el Particular </w:t>
      </w:r>
      <w:r w:rsidRPr="00060896">
        <w:rPr>
          <w:rFonts w:ascii="Palatino Linotype" w:eastAsia="Times New Roman" w:hAnsi="Palatino Linotype" w:cs="Arial"/>
          <w:color w:val="000000" w:themeColor="text1"/>
          <w:lang w:val="es-ES"/>
        </w:rPr>
        <w:t>interpuso  recurso de revisión, señalando como:</w:t>
      </w:r>
    </w:p>
    <w:p w14:paraId="2A99B920" w14:textId="77777777" w:rsidR="00872655" w:rsidRPr="00060896" w:rsidRDefault="00872655" w:rsidP="00872655">
      <w:pPr>
        <w:ind w:right="565"/>
        <w:jc w:val="both"/>
        <w:rPr>
          <w:rFonts w:ascii="Palatino Linotype" w:eastAsia="Calibri" w:hAnsi="Palatino Linotype" w:cs="Arial"/>
          <w:b/>
          <w:sz w:val="22"/>
        </w:rPr>
      </w:pPr>
    </w:p>
    <w:p w14:paraId="665FCF4C" w14:textId="77777777" w:rsidR="00872655" w:rsidRPr="00060896" w:rsidRDefault="00872655" w:rsidP="00872655">
      <w:pPr>
        <w:spacing w:line="360" w:lineRule="auto"/>
        <w:ind w:left="567" w:right="565"/>
        <w:jc w:val="both"/>
        <w:rPr>
          <w:rFonts w:ascii="Palatino Linotype" w:hAnsi="Palatino Linotype"/>
          <w:i/>
          <w:iCs/>
          <w:sz w:val="22"/>
        </w:rPr>
      </w:pPr>
      <w:r w:rsidRPr="00060896">
        <w:rPr>
          <w:rFonts w:ascii="Palatino Linotype" w:eastAsia="Calibri" w:hAnsi="Palatino Linotype" w:cs="Arial"/>
          <w:b/>
          <w:sz w:val="22"/>
        </w:rPr>
        <w:t>Acto impugnado</w:t>
      </w:r>
      <w:r w:rsidRPr="00060896">
        <w:rPr>
          <w:rFonts w:ascii="Palatino Linotype" w:eastAsia="Calibri" w:hAnsi="Palatino Linotype" w:cs="Arial"/>
          <w:sz w:val="22"/>
        </w:rPr>
        <w:t>:</w:t>
      </w:r>
      <w:r w:rsidRPr="00060896">
        <w:rPr>
          <w:rFonts w:ascii="Palatino Linotype" w:eastAsia="Calibri" w:hAnsi="Palatino Linotype" w:cs="Arial"/>
          <w:i/>
          <w:iCs/>
          <w:sz w:val="22"/>
        </w:rPr>
        <w:t xml:space="preserve"> </w:t>
      </w:r>
    </w:p>
    <w:p w14:paraId="04A08C2D" w14:textId="77777777" w:rsidR="00872655" w:rsidRPr="00060896" w:rsidRDefault="00872655" w:rsidP="00872655">
      <w:pPr>
        <w:spacing w:line="360" w:lineRule="auto"/>
        <w:ind w:left="567" w:right="565"/>
        <w:jc w:val="both"/>
        <w:rPr>
          <w:rFonts w:ascii="Palatino Linotype" w:hAnsi="Palatino Linotype"/>
          <w:i/>
          <w:iCs/>
          <w:color w:val="000000"/>
          <w:sz w:val="22"/>
        </w:rPr>
      </w:pPr>
      <w:r w:rsidRPr="00060896">
        <w:rPr>
          <w:rFonts w:ascii="Palatino Linotype" w:hAnsi="Palatino Linotype"/>
          <w:i/>
          <w:iCs/>
          <w:sz w:val="22"/>
        </w:rPr>
        <w:t>“No se entrego la información solicitada</w:t>
      </w:r>
      <w:r w:rsidRPr="00060896">
        <w:rPr>
          <w:rFonts w:ascii="Palatino Linotype" w:hAnsi="Palatino Linotype"/>
          <w:i/>
          <w:iCs/>
          <w:color w:val="000000"/>
          <w:sz w:val="22"/>
        </w:rPr>
        <w:t>” (Sic)</w:t>
      </w:r>
    </w:p>
    <w:p w14:paraId="7163C9B6" w14:textId="77777777" w:rsidR="00872655" w:rsidRPr="00060896" w:rsidRDefault="00872655" w:rsidP="00872655">
      <w:pPr>
        <w:spacing w:line="360" w:lineRule="auto"/>
        <w:ind w:left="567" w:right="565"/>
        <w:jc w:val="both"/>
        <w:rPr>
          <w:rFonts w:ascii="Palatino Linotype" w:eastAsia="Calibri" w:hAnsi="Palatino Linotype" w:cs="Arial"/>
          <w:i/>
          <w:iCs/>
          <w:sz w:val="22"/>
        </w:rPr>
      </w:pPr>
      <w:r w:rsidRPr="00060896">
        <w:rPr>
          <w:rFonts w:ascii="Palatino Linotype" w:eastAsia="Calibri" w:hAnsi="Palatino Linotype" w:cs="Arial"/>
          <w:b/>
          <w:sz w:val="22"/>
        </w:rPr>
        <w:t>Razones o Motivos de inconformidad</w:t>
      </w:r>
      <w:r w:rsidRPr="00060896">
        <w:rPr>
          <w:rFonts w:ascii="Palatino Linotype" w:eastAsia="Calibri" w:hAnsi="Palatino Linotype" w:cs="Arial"/>
          <w:sz w:val="22"/>
        </w:rPr>
        <w:t>:</w:t>
      </w:r>
      <w:r w:rsidRPr="00060896">
        <w:rPr>
          <w:rFonts w:ascii="Palatino Linotype" w:eastAsia="Calibri" w:hAnsi="Palatino Linotype" w:cs="Arial"/>
          <w:i/>
          <w:iCs/>
          <w:sz w:val="22"/>
        </w:rPr>
        <w:t xml:space="preserve"> </w:t>
      </w:r>
    </w:p>
    <w:p w14:paraId="1C3E30DF" w14:textId="77777777" w:rsidR="00872655" w:rsidRPr="00060896" w:rsidRDefault="00872655" w:rsidP="00872655">
      <w:pPr>
        <w:spacing w:line="360" w:lineRule="auto"/>
        <w:ind w:left="567" w:right="565"/>
        <w:jc w:val="both"/>
        <w:rPr>
          <w:rFonts w:ascii="Palatino Linotype" w:hAnsi="Palatino Linotype"/>
          <w:i/>
          <w:iCs/>
          <w:sz w:val="22"/>
        </w:rPr>
      </w:pPr>
      <w:r w:rsidRPr="00060896">
        <w:rPr>
          <w:rFonts w:ascii="Palatino Linotype" w:eastAsia="Calibri" w:hAnsi="Palatino Linotype" w:cs="Arial"/>
          <w:bCs/>
          <w:i/>
          <w:iCs/>
          <w:sz w:val="22"/>
        </w:rPr>
        <w:t>“No se entrego la información solicitada</w:t>
      </w:r>
      <w:r w:rsidRPr="00060896">
        <w:rPr>
          <w:rFonts w:ascii="Palatino Linotype" w:hAnsi="Palatino Linotype"/>
          <w:i/>
          <w:iCs/>
          <w:color w:val="000000"/>
          <w:sz w:val="22"/>
        </w:rPr>
        <w:t>” (Sic)</w:t>
      </w:r>
    </w:p>
    <w:p w14:paraId="18E5A844" w14:textId="77777777" w:rsidR="00872655" w:rsidRPr="00060896" w:rsidRDefault="00872655" w:rsidP="00872655">
      <w:pPr>
        <w:spacing w:before="240" w:after="240"/>
        <w:ind w:right="565"/>
        <w:contextualSpacing/>
        <w:jc w:val="both"/>
        <w:rPr>
          <w:rFonts w:ascii="Palatino Linotype" w:hAnsi="Palatino Linotype"/>
          <w:iCs/>
        </w:rPr>
      </w:pPr>
    </w:p>
    <w:bookmarkEnd w:id="4"/>
    <w:bookmarkEnd w:id="5"/>
    <w:bookmarkEnd w:id="6"/>
    <w:bookmarkEnd w:id="7"/>
    <w:bookmarkEnd w:id="8"/>
    <w:bookmarkEnd w:id="9"/>
    <w:bookmarkEnd w:id="10"/>
    <w:bookmarkEnd w:id="11"/>
    <w:bookmarkEnd w:id="12"/>
    <w:bookmarkEnd w:id="13"/>
    <w:bookmarkEnd w:id="14"/>
    <w:bookmarkEnd w:id="15"/>
    <w:bookmarkEnd w:id="16"/>
    <w:bookmarkEnd w:id="17"/>
    <w:p w14:paraId="3D74F698" w14:textId="2651FA0C" w:rsidR="00872655" w:rsidRPr="00060896" w:rsidRDefault="00872655" w:rsidP="00872655">
      <w:pPr>
        <w:numPr>
          <w:ilvl w:val="0"/>
          <w:numId w:val="1"/>
        </w:numPr>
        <w:spacing w:line="360" w:lineRule="auto"/>
        <w:ind w:left="0" w:firstLine="0"/>
        <w:contextualSpacing/>
        <w:jc w:val="both"/>
        <w:rPr>
          <w:rFonts w:ascii="Palatino Linotype" w:eastAsia="Calibri" w:hAnsi="Palatino Linotype" w:cs="Arial"/>
          <w:lang w:val="es-AR" w:eastAsia="es-ES"/>
        </w:rPr>
      </w:pPr>
      <w:r w:rsidRPr="00060896">
        <w:rPr>
          <w:rFonts w:ascii="Palatino Linotype" w:hAnsi="Palatino Linotype" w:cs="Arial"/>
          <w:lang w:val="es-ES" w:eastAsia="es-ES"/>
        </w:rPr>
        <w:t xml:space="preserve">Se registró el recurso de revisión bajo el número de expediente </w:t>
      </w:r>
      <w:r w:rsidRPr="00060896">
        <w:rPr>
          <w:rFonts w:ascii="Palatino Linotype" w:eastAsiaTheme="minorEastAsia" w:hAnsi="Palatino Linotype" w:cs="Arial"/>
          <w:bCs/>
          <w:lang w:val="es-ES_tradnl" w:eastAsia="es-ES"/>
        </w:rPr>
        <w:t xml:space="preserve">al rubro indicado, asimismo con fundamento en lo dispuesto por el </w:t>
      </w:r>
      <w:r w:rsidRPr="00060896">
        <w:rPr>
          <w:rFonts w:ascii="Palatino Linotype" w:eastAsia="Calibri" w:hAnsi="Palatino Linotype" w:cs="Arial"/>
          <w:lang w:val="es-ES" w:eastAsia="es-ES"/>
        </w:rPr>
        <w:t xml:space="preserve">artículo 185 fracción I de la </w:t>
      </w:r>
      <w:r w:rsidRPr="00060896">
        <w:rPr>
          <w:rFonts w:ascii="Palatino Linotype" w:eastAsia="Calibri" w:hAnsi="Palatino Linotype" w:cs="Arial"/>
          <w:b/>
          <w:lang w:val="es-ES" w:eastAsia="es-ES"/>
        </w:rPr>
        <w:t xml:space="preserve">Ley de Transparencia y Acceso a la Información Pública del Estado de México y Municipios </w:t>
      </w:r>
      <w:r w:rsidRPr="00060896">
        <w:rPr>
          <w:rFonts w:ascii="Palatino Linotype" w:hAnsi="Palatino Linotype" w:cs="Arial"/>
          <w:lang w:val="es-ES" w:eastAsia="es-ES"/>
        </w:rPr>
        <w:t xml:space="preserve">se turnó a la </w:t>
      </w:r>
      <w:r w:rsidRPr="00060896">
        <w:rPr>
          <w:rFonts w:ascii="Palatino Linotype" w:hAnsi="Palatino Linotype" w:cs="Arial"/>
          <w:b/>
          <w:lang w:val="es-ES" w:eastAsia="es-ES"/>
        </w:rPr>
        <w:t xml:space="preserve">Comisionada María del Rosario Mejía Ayala, </w:t>
      </w:r>
      <w:r w:rsidR="00060896">
        <w:rPr>
          <w:rFonts w:ascii="Palatino Linotype" w:hAnsi="Palatino Linotype" w:cs="Arial"/>
          <w:lang w:val="es-ES" w:eastAsia="es-ES"/>
        </w:rPr>
        <w:t>para</w:t>
      </w:r>
      <w:r w:rsidRPr="00060896">
        <w:rPr>
          <w:rFonts w:ascii="Palatino Linotype" w:hAnsi="Palatino Linotype" w:cs="Arial"/>
          <w:lang w:val="es-ES" w:eastAsia="es-ES"/>
        </w:rPr>
        <w:t xml:space="preserve"> </w:t>
      </w:r>
      <w:r w:rsidRPr="00060896">
        <w:rPr>
          <w:rFonts w:ascii="Palatino Linotype" w:hAnsi="Palatino Linotype" w:cs="Arial"/>
          <w:lang w:eastAsia="es-ES"/>
        </w:rPr>
        <w:t xml:space="preserve">su análisis. </w:t>
      </w:r>
    </w:p>
    <w:p w14:paraId="4B250068" w14:textId="77777777" w:rsidR="00872655" w:rsidRPr="00060896" w:rsidRDefault="00872655" w:rsidP="0087265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58D71CB" w14:textId="77777777" w:rsidR="00872655" w:rsidRPr="00060896" w:rsidRDefault="00872655" w:rsidP="0087265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eastAsia="Calibri" w:hAnsi="Palatino Linotype" w:cs="Arial"/>
          <w:lang w:val="es-ES"/>
        </w:rPr>
        <w:t xml:space="preserve">La Comisionada Ponente con fundamento en lo dispuesto por el artículo 185 fracción II de la ley de la materia, a través del acuerdo de admisión del catorce (14) de noviembre de dos mil veintitrés, puso a disposición de las partes los expedientes electrónicos </w:t>
      </w:r>
      <w:r w:rsidRPr="00060896">
        <w:rPr>
          <w:rFonts w:ascii="Palatino Linotype" w:eastAsia="Calibri" w:hAnsi="Palatino Linotype" w:cs="Arial"/>
        </w:rPr>
        <w:t xml:space="preserve">vía </w:t>
      </w:r>
      <w:r w:rsidRPr="00060896">
        <w:rPr>
          <w:rFonts w:ascii="Palatino Linotype" w:eastAsia="Calibri" w:hAnsi="Palatino Linotype" w:cs="Arial"/>
          <w:lang w:val="es-ES"/>
        </w:rPr>
        <w:t xml:space="preserve">Sistema de Acceso a la Información Mexiquense </w:t>
      </w:r>
      <w:r w:rsidRPr="00060896">
        <w:rPr>
          <w:rFonts w:ascii="Palatino Linotype" w:eastAsia="Calibri" w:hAnsi="Palatino Linotype" w:cs="Arial"/>
          <w:b/>
          <w:lang w:val="es-ES"/>
        </w:rPr>
        <w:t xml:space="preserve">(SAIMEX) </w:t>
      </w:r>
      <w:r w:rsidRPr="00060896">
        <w:rPr>
          <w:rFonts w:ascii="Palatino Linotype" w:eastAsia="Calibri" w:hAnsi="Palatino Linotype" w:cs="Arial"/>
          <w:lang w:val="es-ES"/>
        </w:rPr>
        <w:t xml:space="preserve">a efecto de que en un plazo máximo de siete días manifestaran lo que a derecho convinieran, ofrecieran pruebas y alegatos según corresponda al caso concreto, de esta forma para que el </w:t>
      </w:r>
      <w:r w:rsidRPr="00060896">
        <w:rPr>
          <w:rFonts w:ascii="Palatino Linotype" w:eastAsia="Calibri" w:hAnsi="Palatino Linotype" w:cs="Arial"/>
          <w:b/>
          <w:lang w:val="es-ES"/>
        </w:rPr>
        <w:t>SUJETO OBLIGADO</w:t>
      </w:r>
      <w:r w:rsidRPr="00060896">
        <w:rPr>
          <w:rFonts w:ascii="Palatino Linotype" w:eastAsia="Calibri" w:hAnsi="Palatino Linotype" w:cs="Arial"/>
          <w:lang w:val="es-ES"/>
        </w:rPr>
        <w:t xml:space="preserve"> presentara el Informe Justificado procedente. </w:t>
      </w:r>
    </w:p>
    <w:p w14:paraId="7E5354AE" w14:textId="77777777" w:rsidR="00872655" w:rsidRPr="00060896" w:rsidRDefault="00872655" w:rsidP="0087265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060896">
        <w:rPr>
          <w:rFonts w:ascii="Palatino Linotype" w:eastAsia="Calibri" w:hAnsi="Palatino Linotype" w:cs="Arial"/>
          <w:bCs/>
          <w:lang w:val="es-ES"/>
        </w:rPr>
        <w:lastRenderedPageBreak/>
        <w:t>De las constancias que obran en el expediente, se advierte que la parte Recurrente no realizó manifestaciones, por su parte, el dieciséis (16) de noviembre de dos mil veintitrés</w:t>
      </w:r>
      <w:r w:rsidRPr="00060896">
        <w:rPr>
          <w:rFonts w:ascii="Palatino Linotype" w:eastAsia="Calibri" w:hAnsi="Palatino Linotype" w:cs="Arial"/>
          <w:lang w:val="es-ES"/>
        </w:rPr>
        <w:t xml:space="preserve">, el </w:t>
      </w:r>
      <w:r w:rsidRPr="00060896">
        <w:rPr>
          <w:rFonts w:ascii="Palatino Linotype" w:eastAsia="Calibri" w:hAnsi="Palatino Linotype" w:cs="Arial"/>
          <w:b/>
          <w:lang w:val="es-ES"/>
        </w:rPr>
        <w:t>SUJETO OBLIGADO</w:t>
      </w:r>
      <w:r w:rsidRPr="00060896">
        <w:rPr>
          <w:rFonts w:ascii="Palatino Linotype" w:eastAsia="Calibri" w:hAnsi="Palatino Linotype" w:cs="Arial"/>
          <w:lang w:val="es-ES"/>
        </w:rPr>
        <w:t xml:space="preserve"> rindió informe justificado, a través de los archivos que se describe enseguida:</w:t>
      </w:r>
    </w:p>
    <w:p w14:paraId="24D6B7BD" w14:textId="31F257FB" w:rsidR="00872655" w:rsidRPr="00060896" w:rsidRDefault="00872655" w:rsidP="00060896">
      <w:pPr>
        <w:pStyle w:val="Prrafodelista"/>
        <w:numPr>
          <w:ilvl w:val="0"/>
          <w:numId w:val="10"/>
        </w:numPr>
        <w:tabs>
          <w:tab w:val="left" w:pos="426"/>
          <w:tab w:val="left" w:pos="567"/>
        </w:tabs>
        <w:spacing w:line="360" w:lineRule="auto"/>
        <w:jc w:val="both"/>
        <w:rPr>
          <w:rFonts w:ascii="Palatino Linotype" w:hAnsi="Palatino Linotype"/>
          <w:sz w:val="22"/>
        </w:rPr>
      </w:pPr>
      <w:r w:rsidRPr="00060896">
        <w:rPr>
          <w:rFonts w:ascii="Palatino Linotype" w:hAnsi="Palatino Linotype"/>
        </w:rPr>
        <w:t xml:space="preserve"> </w:t>
      </w:r>
      <w:hyperlink r:id="rId7" w:history="1">
        <w:r w:rsidRPr="00060896">
          <w:rPr>
            <w:rStyle w:val="Hipervnculo"/>
            <w:rFonts w:ascii="Palatino Linotype" w:hAnsi="Palatino Linotype" w:cs="Arial"/>
            <w:b/>
            <w:bCs/>
            <w:sz w:val="22"/>
            <w:lang w:val="es-MX"/>
          </w:rPr>
          <w:t>RECIBOS DE LUZ NOVIEMBRE 02.pdf</w:t>
        </w:r>
      </w:hyperlink>
      <w:r w:rsidRPr="00060896">
        <w:rPr>
          <w:rFonts w:ascii="Palatino Linotype" w:hAnsi="Palatino Linotype"/>
          <w:sz w:val="22"/>
        </w:rPr>
        <w:t xml:space="preserve">: </w:t>
      </w:r>
      <w:r w:rsidR="00D93949" w:rsidRPr="00060896">
        <w:rPr>
          <w:rFonts w:ascii="Palatino Linotype" w:hAnsi="Palatino Linotype"/>
          <w:sz w:val="22"/>
        </w:rPr>
        <w:t>recibos de luz del periodo de facturación de agosto a septiembre de dos mil veintidós.</w:t>
      </w:r>
    </w:p>
    <w:p w14:paraId="0C797747" w14:textId="77777777" w:rsidR="00872655" w:rsidRPr="00060896" w:rsidRDefault="00000000" w:rsidP="00872655">
      <w:pPr>
        <w:pStyle w:val="Prrafodelista"/>
        <w:numPr>
          <w:ilvl w:val="0"/>
          <w:numId w:val="4"/>
        </w:numPr>
        <w:tabs>
          <w:tab w:val="left" w:pos="426"/>
          <w:tab w:val="left" w:pos="567"/>
        </w:tabs>
        <w:spacing w:line="360" w:lineRule="auto"/>
        <w:jc w:val="both"/>
        <w:rPr>
          <w:rFonts w:ascii="Palatino Linotype" w:hAnsi="Palatino Linotype"/>
          <w:sz w:val="22"/>
        </w:rPr>
      </w:pPr>
      <w:hyperlink r:id="rId8" w:history="1">
        <w:r w:rsidR="00872655" w:rsidRPr="00060896">
          <w:rPr>
            <w:rStyle w:val="Hipervnculo"/>
            <w:rFonts w:ascii="Palatino Linotype" w:hAnsi="Palatino Linotype"/>
            <w:b/>
            <w:bCs/>
            <w:sz w:val="22"/>
            <w:lang w:val="es-MX"/>
          </w:rPr>
          <w:t>RECIBOS DE LUZ OCTUBRE 02.pdf</w:t>
        </w:r>
      </w:hyperlink>
      <w:r w:rsidR="00872655" w:rsidRPr="00060896">
        <w:rPr>
          <w:rFonts w:ascii="Palatino Linotype" w:hAnsi="Palatino Linotype"/>
          <w:sz w:val="22"/>
        </w:rPr>
        <w:t>:</w:t>
      </w:r>
      <w:r w:rsidR="00D93949" w:rsidRPr="00060896">
        <w:rPr>
          <w:rFonts w:ascii="Palatino Linotype" w:hAnsi="Palatino Linotype"/>
          <w:sz w:val="22"/>
        </w:rPr>
        <w:t xml:space="preserve"> recibos de luz del periodo de facturación de julio a agosto de dos mil veintidós. </w:t>
      </w:r>
    </w:p>
    <w:p w14:paraId="2884ABF5" w14:textId="77777777" w:rsidR="00872655" w:rsidRPr="00060896" w:rsidRDefault="00000000" w:rsidP="00872655">
      <w:pPr>
        <w:pStyle w:val="Prrafodelista"/>
        <w:numPr>
          <w:ilvl w:val="0"/>
          <w:numId w:val="4"/>
        </w:numPr>
        <w:tabs>
          <w:tab w:val="left" w:pos="426"/>
          <w:tab w:val="left" w:pos="567"/>
        </w:tabs>
        <w:spacing w:line="360" w:lineRule="auto"/>
        <w:jc w:val="both"/>
        <w:rPr>
          <w:rFonts w:ascii="Palatino Linotype" w:hAnsi="Palatino Linotype"/>
          <w:sz w:val="22"/>
        </w:rPr>
      </w:pPr>
      <w:hyperlink r:id="rId9" w:history="1">
        <w:r w:rsidR="00872655" w:rsidRPr="00060896">
          <w:rPr>
            <w:rStyle w:val="Hipervnculo"/>
            <w:rFonts w:ascii="Palatino Linotype" w:hAnsi="Palatino Linotype"/>
            <w:b/>
            <w:bCs/>
            <w:sz w:val="22"/>
            <w:lang w:val="es-MX"/>
          </w:rPr>
          <w:t>RECIBOS DE LUZ DICIEMBRE 01.pdf</w:t>
        </w:r>
      </w:hyperlink>
      <w:r w:rsidR="00872655" w:rsidRPr="00060896">
        <w:rPr>
          <w:rFonts w:ascii="Palatino Linotype" w:hAnsi="Palatino Linotype"/>
          <w:sz w:val="22"/>
        </w:rPr>
        <w:t>:</w:t>
      </w:r>
      <w:r w:rsidR="00D93949" w:rsidRPr="00060896">
        <w:rPr>
          <w:rFonts w:ascii="Palatino Linotype" w:hAnsi="Palatino Linotype"/>
          <w:sz w:val="22"/>
        </w:rPr>
        <w:t xml:space="preserve"> recibos de luz del periodo de facturación de septiembre a noviembre de dos mil veintidós. </w:t>
      </w:r>
    </w:p>
    <w:p w14:paraId="2E98E769" w14:textId="77777777" w:rsidR="00872655" w:rsidRPr="00060896" w:rsidRDefault="00000000" w:rsidP="00872655">
      <w:pPr>
        <w:pStyle w:val="Prrafodelista"/>
        <w:numPr>
          <w:ilvl w:val="0"/>
          <w:numId w:val="4"/>
        </w:numPr>
        <w:tabs>
          <w:tab w:val="left" w:pos="426"/>
          <w:tab w:val="left" w:pos="567"/>
        </w:tabs>
        <w:spacing w:line="360" w:lineRule="auto"/>
        <w:jc w:val="both"/>
        <w:rPr>
          <w:rFonts w:ascii="Palatino Linotype" w:hAnsi="Palatino Linotype"/>
          <w:sz w:val="22"/>
        </w:rPr>
      </w:pPr>
      <w:hyperlink r:id="rId10" w:history="1">
        <w:r w:rsidR="00872655" w:rsidRPr="00060896">
          <w:rPr>
            <w:rStyle w:val="Hipervnculo"/>
            <w:rFonts w:ascii="Palatino Linotype" w:hAnsi="Palatino Linotype"/>
            <w:b/>
            <w:bCs/>
            <w:sz w:val="22"/>
            <w:lang w:val="es-MX"/>
          </w:rPr>
          <w:t>RECIBOS DE LUZ OCTUBRE 01.pdf</w:t>
        </w:r>
      </w:hyperlink>
      <w:r w:rsidR="00872655" w:rsidRPr="00060896">
        <w:rPr>
          <w:rFonts w:ascii="Palatino Linotype" w:hAnsi="Palatino Linotype"/>
          <w:sz w:val="22"/>
        </w:rPr>
        <w:t>:</w:t>
      </w:r>
      <w:r w:rsidR="00D93949" w:rsidRPr="00060896">
        <w:rPr>
          <w:rFonts w:ascii="Palatino Linotype" w:hAnsi="Palatino Linotype"/>
          <w:sz w:val="22"/>
        </w:rPr>
        <w:t xml:space="preserve"> recibos de luz del periodo de facturación de julio a septiembre de dos mil veintidós.</w:t>
      </w:r>
    </w:p>
    <w:p w14:paraId="019C1422" w14:textId="77777777" w:rsidR="00872655" w:rsidRPr="00060896" w:rsidRDefault="00000000" w:rsidP="00872655">
      <w:pPr>
        <w:pStyle w:val="Prrafodelista"/>
        <w:numPr>
          <w:ilvl w:val="0"/>
          <w:numId w:val="4"/>
        </w:numPr>
        <w:tabs>
          <w:tab w:val="left" w:pos="426"/>
          <w:tab w:val="left" w:pos="567"/>
        </w:tabs>
        <w:spacing w:line="360" w:lineRule="auto"/>
        <w:jc w:val="both"/>
        <w:rPr>
          <w:rFonts w:ascii="Palatino Linotype" w:hAnsi="Palatino Linotype"/>
          <w:sz w:val="22"/>
        </w:rPr>
      </w:pPr>
      <w:hyperlink r:id="rId11" w:history="1">
        <w:r w:rsidR="00872655" w:rsidRPr="00060896">
          <w:rPr>
            <w:rStyle w:val="Hipervnculo"/>
            <w:rFonts w:ascii="Palatino Linotype" w:hAnsi="Palatino Linotype"/>
            <w:b/>
            <w:bCs/>
            <w:sz w:val="22"/>
            <w:lang w:val="es-MX"/>
          </w:rPr>
          <w:t>RECIBOS DE LUZ DICIEMBRE 03.pdf</w:t>
        </w:r>
      </w:hyperlink>
      <w:r w:rsidR="00872655" w:rsidRPr="00060896">
        <w:rPr>
          <w:rFonts w:ascii="Palatino Linotype" w:hAnsi="Palatino Linotype"/>
          <w:sz w:val="22"/>
        </w:rPr>
        <w:t>:</w:t>
      </w:r>
      <w:r w:rsidR="00D93949" w:rsidRPr="00060896">
        <w:rPr>
          <w:rFonts w:ascii="Palatino Linotype" w:hAnsi="Palatino Linotype"/>
          <w:sz w:val="22"/>
        </w:rPr>
        <w:t xml:space="preserve"> recibos de luz del periodo de facturación de septiembre a octubre de dos mil veintidós. </w:t>
      </w:r>
    </w:p>
    <w:p w14:paraId="7D23C00F" w14:textId="77777777" w:rsidR="00872655" w:rsidRPr="00060896" w:rsidRDefault="00000000" w:rsidP="00872655">
      <w:pPr>
        <w:pStyle w:val="Prrafodelista"/>
        <w:numPr>
          <w:ilvl w:val="0"/>
          <w:numId w:val="4"/>
        </w:numPr>
        <w:tabs>
          <w:tab w:val="left" w:pos="426"/>
          <w:tab w:val="left" w:pos="567"/>
        </w:tabs>
        <w:spacing w:line="360" w:lineRule="auto"/>
        <w:jc w:val="both"/>
        <w:rPr>
          <w:rFonts w:ascii="Palatino Linotype" w:hAnsi="Palatino Linotype"/>
          <w:sz w:val="22"/>
        </w:rPr>
      </w:pPr>
      <w:hyperlink r:id="rId12" w:history="1">
        <w:r w:rsidR="00872655" w:rsidRPr="00060896">
          <w:rPr>
            <w:rStyle w:val="Hipervnculo"/>
            <w:rFonts w:ascii="Palatino Linotype" w:hAnsi="Palatino Linotype"/>
            <w:b/>
            <w:bCs/>
            <w:sz w:val="22"/>
            <w:lang w:val="es-MX"/>
          </w:rPr>
          <w:t>RECIBOS DE LUZ NOVIEMBRE 01.pdf</w:t>
        </w:r>
      </w:hyperlink>
      <w:r w:rsidR="00872655" w:rsidRPr="00060896">
        <w:rPr>
          <w:rFonts w:ascii="Palatino Linotype" w:hAnsi="Palatino Linotype"/>
          <w:sz w:val="22"/>
        </w:rPr>
        <w:t>:</w:t>
      </w:r>
      <w:r w:rsidR="00D93949" w:rsidRPr="00060896">
        <w:rPr>
          <w:rFonts w:ascii="Palatino Linotype" w:hAnsi="Palatino Linotype"/>
          <w:sz w:val="22"/>
        </w:rPr>
        <w:t xml:space="preserve"> recibos de luz del periodo de facturación de septiembre a octubre de dos mil veintidós. </w:t>
      </w:r>
    </w:p>
    <w:p w14:paraId="181DC3F4" w14:textId="77777777" w:rsidR="00872655" w:rsidRPr="00060896" w:rsidRDefault="00000000" w:rsidP="00872655">
      <w:pPr>
        <w:pStyle w:val="Prrafodelista"/>
        <w:numPr>
          <w:ilvl w:val="0"/>
          <w:numId w:val="4"/>
        </w:numPr>
        <w:tabs>
          <w:tab w:val="left" w:pos="426"/>
          <w:tab w:val="left" w:pos="567"/>
        </w:tabs>
        <w:spacing w:line="360" w:lineRule="auto"/>
        <w:jc w:val="both"/>
        <w:rPr>
          <w:rFonts w:ascii="Palatino Linotype" w:hAnsi="Palatino Linotype"/>
          <w:sz w:val="22"/>
        </w:rPr>
      </w:pPr>
      <w:hyperlink r:id="rId13" w:history="1">
        <w:r w:rsidR="00872655" w:rsidRPr="00060896">
          <w:rPr>
            <w:rStyle w:val="Hipervnculo"/>
            <w:rFonts w:ascii="Palatino Linotype" w:hAnsi="Palatino Linotype"/>
            <w:b/>
            <w:bCs/>
            <w:sz w:val="22"/>
            <w:lang w:val="es-MX"/>
          </w:rPr>
          <w:t>OFICIO DE RESPUESTA.pdf</w:t>
        </w:r>
      </w:hyperlink>
      <w:r w:rsidR="00872655" w:rsidRPr="00060896">
        <w:rPr>
          <w:rFonts w:ascii="Palatino Linotype" w:hAnsi="Palatino Linotype"/>
          <w:sz w:val="22"/>
        </w:rPr>
        <w:t>:</w:t>
      </w:r>
      <w:r w:rsidR="00D93949" w:rsidRPr="00060896">
        <w:rPr>
          <w:rFonts w:ascii="Palatino Linotype" w:hAnsi="Palatino Linotype"/>
          <w:sz w:val="22"/>
        </w:rPr>
        <w:t xml:space="preserve"> </w:t>
      </w:r>
      <w:r w:rsidR="00313164" w:rsidRPr="00060896">
        <w:rPr>
          <w:rFonts w:ascii="Palatino Linotype" w:hAnsi="Palatino Linotype"/>
          <w:sz w:val="22"/>
        </w:rPr>
        <w:t xml:space="preserve">oficio suscrito por la Directora de la UTAIP en el que señaló que en respuesta a la solicitud de información, la Tesorería anexo los recibos de luz correspondientes a los meses de septiembre, octubre, noviembre y diciembre. </w:t>
      </w:r>
    </w:p>
    <w:p w14:paraId="32E26E5F" w14:textId="77777777" w:rsidR="00872655" w:rsidRPr="00060896" w:rsidRDefault="00000000" w:rsidP="00872655">
      <w:pPr>
        <w:pStyle w:val="Prrafodelista"/>
        <w:numPr>
          <w:ilvl w:val="0"/>
          <w:numId w:val="4"/>
        </w:numPr>
        <w:tabs>
          <w:tab w:val="left" w:pos="426"/>
          <w:tab w:val="left" w:pos="567"/>
        </w:tabs>
        <w:spacing w:line="360" w:lineRule="auto"/>
        <w:jc w:val="both"/>
        <w:rPr>
          <w:rFonts w:ascii="Palatino Linotype" w:hAnsi="Palatino Linotype"/>
          <w:sz w:val="22"/>
        </w:rPr>
      </w:pPr>
      <w:hyperlink r:id="rId14" w:history="1">
        <w:r w:rsidR="00872655" w:rsidRPr="00060896">
          <w:rPr>
            <w:rStyle w:val="Hipervnculo"/>
            <w:rFonts w:ascii="Palatino Linotype" w:hAnsi="Palatino Linotype"/>
            <w:b/>
            <w:bCs/>
            <w:sz w:val="22"/>
            <w:lang w:val="es-MX"/>
          </w:rPr>
          <w:t>RECIBOS DE LUZ DICIEMBRE 02.pdf</w:t>
        </w:r>
      </w:hyperlink>
      <w:r w:rsidR="00872655" w:rsidRPr="00060896">
        <w:rPr>
          <w:rFonts w:ascii="Palatino Linotype" w:hAnsi="Palatino Linotype"/>
          <w:sz w:val="22"/>
        </w:rPr>
        <w:t>:</w:t>
      </w:r>
      <w:r w:rsidR="00D93949" w:rsidRPr="00060896">
        <w:rPr>
          <w:rFonts w:ascii="Palatino Linotype" w:hAnsi="Palatino Linotype"/>
          <w:sz w:val="22"/>
        </w:rPr>
        <w:t xml:space="preserve"> recibos de luz del periodo de facturación de octubre a noviembre de dos mil veintidós. </w:t>
      </w:r>
    </w:p>
    <w:p w14:paraId="33B100E3" w14:textId="77777777" w:rsidR="00872655" w:rsidRPr="00060896" w:rsidRDefault="00872655" w:rsidP="00872655">
      <w:pPr>
        <w:pStyle w:val="Prrafodelista"/>
        <w:tabs>
          <w:tab w:val="left" w:pos="426"/>
          <w:tab w:val="left" w:pos="567"/>
        </w:tabs>
        <w:spacing w:line="360" w:lineRule="auto"/>
        <w:jc w:val="both"/>
        <w:rPr>
          <w:rFonts w:ascii="Palatino Linotype" w:hAnsi="Palatino Linotype"/>
        </w:rPr>
      </w:pPr>
    </w:p>
    <w:p w14:paraId="287BDE28" w14:textId="77777777" w:rsidR="004521AC" w:rsidRPr="00060896" w:rsidRDefault="004521AC" w:rsidP="00872655">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060896">
        <w:rPr>
          <w:rFonts w:ascii="Palatino Linotype" w:hAnsi="Palatino Linotype"/>
        </w:rPr>
        <w:t>El seis (06) de febrero de dos mil veinticuatro, se notificó el acuerdo a través del cual se aprobó la ampliación de plazo para emitir resolución.</w:t>
      </w:r>
    </w:p>
    <w:p w14:paraId="33066844" w14:textId="77777777" w:rsidR="004521AC" w:rsidRPr="00060896" w:rsidRDefault="004521AC" w:rsidP="004521AC">
      <w:pPr>
        <w:pStyle w:val="Prrafodelista"/>
        <w:tabs>
          <w:tab w:val="left" w:pos="426"/>
          <w:tab w:val="left" w:pos="567"/>
        </w:tabs>
        <w:spacing w:line="360" w:lineRule="auto"/>
        <w:ind w:left="0"/>
        <w:jc w:val="both"/>
        <w:rPr>
          <w:rFonts w:ascii="Palatino Linotype" w:hAnsi="Palatino Linotype"/>
        </w:rPr>
      </w:pPr>
    </w:p>
    <w:p w14:paraId="17DADA56" w14:textId="156974FF" w:rsidR="004521AC" w:rsidRPr="00060896" w:rsidRDefault="004521AC" w:rsidP="00060896">
      <w:pPr>
        <w:pStyle w:val="Prrafodelista"/>
        <w:numPr>
          <w:ilvl w:val="0"/>
          <w:numId w:val="1"/>
        </w:numPr>
        <w:spacing w:line="360" w:lineRule="auto"/>
        <w:ind w:left="0" w:firstLine="0"/>
        <w:jc w:val="both"/>
        <w:rPr>
          <w:rFonts w:ascii="Palatino Linotype" w:hAnsi="Palatino Linotype"/>
          <w:i/>
          <w:color w:val="000000"/>
        </w:rPr>
      </w:pPr>
      <w:r w:rsidRPr="00060896">
        <w:rPr>
          <w:rFonts w:ascii="Palatino Linotype" w:hAnsi="Palatino Linotype"/>
        </w:rPr>
        <w:lastRenderedPageBreak/>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1F6E2B8" w14:textId="77777777" w:rsidR="004521AC" w:rsidRPr="00060896" w:rsidRDefault="004521AC" w:rsidP="004521AC">
      <w:pPr>
        <w:spacing w:line="360" w:lineRule="auto"/>
        <w:rPr>
          <w:rFonts w:ascii="Palatino Linotype" w:hAnsi="Palatino Linotype"/>
        </w:rPr>
      </w:pPr>
    </w:p>
    <w:p w14:paraId="37647FA4" w14:textId="77777777" w:rsidR="004521AC" w:rsidRPr="00060896" w:rsidRDefault="004521AC" w:rsidP="00060896">
      <w:pPr>
        <w:numPr>
          <w:ilvl w:val="0"/>
          <w:numId w:val="1"/>
        </w:numPr>
        <w:spacing w:line="360" w:lineRule="auto"/>
        <w:ind w:left="0" w:firstLine="0"/>
        <w:contextualSpacing/>
        <w:jc w:val="both"/>
        <w:rPr>
          <w:rFonts w:ascii="Palatino Linotype" w:eastAsia="MS Mincho" w:hAnsi="Palatino Linotype"/>
          <w:b/>
        </w:rPr>
      </w:pPr>
      <w:r w:rsidRPr="00060896">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5818568" w14:textId="77777777" w:rsidR="004521AC" w:rsidRPr="00060896" w:rsidRDefault="004521AC" w:rsidP="004521AC">
      <w:pPr>
        <w:spacing w:line="360" w:lineRule="auto"/>
        <w:rPr>
          <w:rFonts w:ascii="Palatino Linotype" w:hAnsi="Palatino Linotype"/>
        </w:rPr>
      </w:pPr>
    </w:p>
    <w:p w14:paraId="74E79D8D" w14:textId="77777777" w:rsidR="004521AC" w:rsidRPr="00060896" w:rsidRDefault="004521AC" w:rsidP="00060896">
      <w:pPr>
        <w:numPr>
          <w:ilvl w:val="0"/>
          <w:numId w:val="1"/>
        </w:numPr>
        <w:spacing w:line="360" w:lineRule="auto"/>
        <w:ind w:left="0" w:firstLine="0"/>
        <w:contextualSpacing/>
        <w:jc w:val="both"/>
        <w:rPr>
          <w:rFonts w:ascii="Palatino Linotype" w:eastAsia="MS Mincho" w:hAnsi="Palatino Linotype"/>
          <w:b/>
        </w:rPr>
      </w:pPr>
      <w:r w:rsidRPr="00060896">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49421F5" w14:textId="77777777" w:rsidR="004521AC" w:rsidRPr="00060896" w:rsidRDefault="004521AC" w:rsidP="004521AC">
      <w:pPr>
        <w:spacing w:line="360" w:lineRule="auto"/>
        <w:rPr>
          <w:rFonts w:ascii="Palatino Linotype" w:hAnsi="Palatino Linotype"/>
        </w:rPr>
      </w:pPr>
    </w:p>
    <w:p w14:paraId="71E79808" w14:textId="77777777" w:rsidR="004521AC" w:rsidRPr="00060896" w:rsidRDefault="004521AC" w:rsidP="00060896">
      <w:pPr>
        <w:numPr>
          <w:ilvl w:val="0"/>
          <w:numId w:val="1"/>
        </w:numPr>
        <w:spacing w:line="360" w:lineRule="auto"/>
        <w:ind w:left="0" w:firstLine="0"/>
        <w:contextualSpacing/>
        <w:jc w:val="both"/>
        <w:rPr>
          <w:rFonts w:ascii="Palatino Linotype" w:eastAsia="MS Mincho" w:hAnsi="Palatino Linotype"/>
          <w:b/>
        </w:rPr>
      </w:pPr>
      <w:r w:rsidRPr="00060896">
        <w:rPr>
          <w:rFonts w:ascii="Palatino Linotype" w:hAnsi="Palatino Linotype"/>
        </w:rPr>
        <w:t xml:space="preserve">En ese sentido, el legislador fijó los términos procesales en las leyes, de manera general, sin que pudiera prever la variada gama de casos que son resueltos </w:t>
      </w:r>
      <w:r w:rsidRPr="00060896">
        <w:rPr>
          <w:rFonts w:ascii="Palatino Linotype" w:hAnsi="Palatino Linotype"/>
        </w:rPr>
        <w:lastRenderedPageBreak/>
        <w:t xml:space="preserve">por los órganos jurisdiccionales o cuasi jurisdiccionales, tanto por la complejidad de los hechos, como por el número de casos que conocen. </w:t>
      </w:r>
    </w:p>
    <w:p w14:paraId="5CC057A0" w14:textId="77777777" w:rsidR="004521AC" w:rsidRPr="00060896" w:rsidRDefault="004521AC" w:rsidP="004521AC">
      <w:pPr>
        <w:spacing w:line="360" w:lineRule="auto"/>
        <w:rPr>
          <w:rFonts w:ascii="Palatino Linotype" w:hAnsi="Palatino Linotype"/>
        </w:rPr>
      </w:pPr>
    </w:p>
    <w:p w14:paraId="59EE848B" w14:textId="77777777" w:rsidR="004521AC" w:rsidRPr="00060896" w:rsidRDefault="004521AC" w:rsidP="00060896">
      <w:pPr>
        <w:numPr>
          <w:ilvl w:val="0"/>
          <w:numId w:val="1"/>
        </w:numPr>
        <w:spacing w:line="360" w:lineRule="auto"/>
        <w:ind w:left="0" w:firstLine="0"/>
        <w:contextualSpacing/>
        <w:jc w:val="both"/>
        <w:rPr>
          <w:rFonts w:ascii="Palatino Linotype" w:eastAsia="MS Mincho" w:hAnsi="Palatino Linotype"/>
          <w:b/>
        </w:rPr>
      </w:pPr>
      <w:r w:rsidRPr="00060896">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26762852" w14:textId="77777777" w:rsidR="004521AC" w:rsidRPr="00060896" w:rsidRDefault="004521AC" w:rsidP="004521AC">
      <w:pPr>
        <w:pStyle w:val="Prrafodelista"/>
        <w:numPr>
          <w:ilvl w:val="0"/>
          <w:numId w:val="6"/>
        </w:numPr>
        <w:spacing w:line="360" w:lineRule="auto"/>
        <w:jc w:val="both"/>
        <w:rPr>
          <w:rFonts w:ascii="Palatino Linotype" w:hAnsi="Palatino Linotype"/>
          <w:sz w:val="22"/>
        </w:rPr>
      </w:pPr>
      <w:r w:rsidRPr="00060896">
        <w:rPr>
          <w:rFonts w:ascii="Palatino Linotype" w:hAnsi="Palatino Linotype"/>
          <w:sz w:val="22"/>
        </w:rPr>
        <w:t xml:space="preserve">Complejidad del Asunto: La complejidad de la prueba, la pluralidad de sujetos procesales, el tiempo transcurrido, las características y contexto del recurso. </w:t>
      </w:r>
    </w:p>
    <w:p w14:paraId="71F4919E" w14:textId="77777777" w:rsidR="004521AC" w:rsidRPr="00060896" w:rsidRDefault="004521AC" w:rsidP="004521AC">
      <w:pPr>
        <w:pStyle w:val="Prrafodelista"/>
        <w:numPr>
          <w:ilvl w:val="0"/>
          <w:numId w:val="6"/>
        </w:numPr>
        <w:spacing w:line="360" w:lineRule="auto"/>
        <w:jc w:val="both"/>
        <w:rPr>
          <w:rFonts w:ascii="Palatino Linotype" w:hAnsi="Palatino Linotype"/>
          <w:sz w:val="22"/>
        </w:rPr>
      </w:pPr>
      <w:r w:rsidRPr="00060896">
        <w:rPr>
          <w:rFonts w:ascii="Palatino Linotype" w:hAnsi="Palatino Linotype"/>
          <w:sz w:val="22"/>
        </w:rPr>
        <w:t>Actividad Procesal del interesado. Acciones u omisiones del interesado.</w:t>
      </w:r>
    </w:p>
    <w:p w14:paraId="1FEFBB01" w14:textId="77777777" w:rsidR="004521AC" w:rsidRPr="00060896" w:rsidRDefault="004521AC" w:rsidP="004521AC">
      <w:pPr>
        <w:pStyle w:val="Prrafodelista"/>
        <w:numPr>
          <w:ilvl w:val="0"/>
          <w:numId w:val="6"/>
        </w:numPr>
        <w:spacing w:line="360" w:lineRule="auto"/>
        <w:jc w:val="both"/>
        <w:rPr>
          <w:rFonts w:ascii="Palatino Linotype" w:hAnsi="Palatino Linotype"/>
          <w:sz w:val="22"/>
        </w:rPr>
      </w:pPr>
      <w:r w:rsidRPr="00060896">
        <w:rPr>
          <w:rFonts w:ascii="Palatino Linotype" w:hAnsi="Palatino Linotype"/>
          <w:sz w:val="22"/>
        </w:rPr>
        <w:t>Conducta de la Autoridad: Las Acciones u omisiones realizadas en el procedimiento. Así como si la autoridad actuó con la debida diligencia.</w:t>
      </w:r>
    </w:p>
    <w:p w14:paraId="6C8D4F51" w14:textId="77777777" w:rsidR="004521AC" w:rsidRPr="00060896" w:rsidRDefault="004521AC" w:rsidP="004521AC">
      <w:pPr>
        <w:spacing w:line="360" w:lineRule="auto"/>
        <w:ind w:left="567"/>
        <w:jc w:val="both"/>
        <w:rPr>
          <w:rFonts w:ascii="Palatino Linotype" w:hAnsi="Palatino Linotype"/>
          <w:sz w:val="22"/>
        </w:rPr>
      </w:pPr>
      <w:r w:rsidRPr="00060896">
        <w:rPr>
          <w:rFonts w:ascii="Palatino Linotype" w:hAnsi="Palatino Linotype"/>
          <w:sz w:val="22"/>
        </w:rPr>
        <w:t>d) La afectación generada en la situación jurídica de la persona involucrada en el proceso: Violación a sus derechos humanos.</w:t>
      </w:r>
    </w:p>
    <w:p w14:paraId="0428D49C" w14:textId="77777777" w:rsidR="004521AC" w:rsidRPr="00060896" w:rsidRDefault="004521AC" w:rsidP="004521AC">
      <w:pPr>
        <w:spacing w:line="360" w:lineRule="auto"/>
        <w:rPr>
          <w:rFonts w:ascii="Palatino Linotype" w:hAnsi="Palatino Linotype"/>
        </w:rPr>
      </w:pPr>
    </w:p>
    <w:p w14:paraId="2D7113A7" w14:textId="77777777" w:rsidR="004521AC" w:rsidRPr="00060896" w:rsidRDefault="004521AC" w:rsidP="00060896">
      <w:pPr>
        <w:numPr>
          <w:ilvl w:val="0"/>
          <w:numId w:val="1"/>
        </w:numPr>
        <w:spacing w:line="360" w:lineRule="auto"/>
        <w:ind w:left="0" w:firstLine="0"/>
        <w:contextualSpacing/>
        <w:jc w:val="both"/>
        <w:rPr>
          <w:rFonts w:ascii="Palatino Linotype" w:eastAsia="MS Mincho" w:hAnsi="Palatino Linotype"/>
          <w:b/>
        </w:rPr>
      </w:pPr>
      <w:r w:rsidRPr="00060896">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60BC33C" w14:textId="77777777" w:rsidR="004521AC" w:rsidRPr="00060896" w:rsidRDefault="004521AC" w:rsidP="004521AC">
      <w:pPr>
        <w:spacing w:line="360" w:lineRule="auto"/>
        <w:contextualSpacing/>
        <w:jc w:val="both"/>
        <w:rPr>
          <w:rFonts w:ascii="Palatino Linotype" w:eastAsia="MS Mincho" w:hAnsi="Palatino Linotype"/>
          <w:b/>
        </w:rPr>
      </w:pPr>
    </w:p>
    <w:p w14:paraId="6C4DBF45" w14:textId="77777777" w:rsidR="004521AC" w:rsidRPr="00060896" w:rsidRDefault="004521AC" w:rsidP="00060896">
      <w:pPr>
        <w:numPr>
          <w:ilvl w:val="0"/>
          <w:numId w:val="1"/>
        </w:numPr>
        <w:spacing w:line="360" w:lineRule="auto"/>
        <w:ind w:left="0" w:firstLine="0"/>
        <w:contextualSpacing/>
        <w:jc w:val="both"/>
        <w:rPr>
          <w:rFonts w:ascii="Palatino Linotype" w:eastAsia="MS Mincho" w:hAnsi="Palatino Linotype"/>
          <w:b/>
        </w:rPr>
      </w:pPr>
      <w:r w:rsidRPr="00060896">
        <w:rPr>
          <w:rFonts w:ascii="Palatino Linotype" w:hAnsi="Palatino Linotype"/>
        </w:rPr>
        <w:t xml:space="preserve">Argumento que encuentra sustento en la jurisprudencia P./J. 32/92 emitida por el Pleno de la Suprema Corte de Justicia de la Nación de rubro </w:t>
      </w:r>
      <w:r w:rsidRPr="00060896">
        <w:rPr>
          <w:rFonts w:ascii="Palatino Linotype" w:hAnsi="Palatino Linotype"/>
          <w:i/>
        </w:rPr>
        <w:t xml:space="preserve">“TÉRMINOS PROCESALES. PARA DETERMINAR SI UN FUNCIONARIO JUDICIAL ACTUÓ INDEBIDAMENTE POR NO RESPETARLOS SE DEBE ATENDER AL </w:t>
      </w:r>
      <w:r w:rsidRPr="00060896">
        <w:rPr>
          <w:rFonts w:ascii="Palatino Linotype" w:hAnsi="Palatino Linotype"/>
          <w:i/>
        </w:rPr>
        <w:lastRenderedPageBreak/>
        <w:t>PRESUPUESTO QUE CONSIDERÓ EL LEGISLADOR AL FIJARLOS Y LAS CARACTERÍSTICAS DEL CASO.”</w:t>
      </w:r>
      <w:r w:rsidRPr="00060896">
        <w:rPr>
          <w:rFonts w:ascii="Palatino Linotype" w:hAnsi="Palatino Linotype"/>
        </w:rPr>
        <w:t>, visible en la Gaceta del Seminario Judicial de la Federación con el registro digital 205635.</w:t>
      </w:r>
    </w:p>
    <w:p w14:paraId="7DAF982C" w14:textId="77777777" w:rsidR="004521AC" w:rsidRPr="00060896" w:rsidRDefault="004521AC" w:rsidP="004521AC">
      <w:pPr>
        <w:spacing w:line="360" w:lineRule="auto"/>
        <w:rPr>
          <w:rFonts w:ascii="Palatino Linotype" w:hAnsi="Palatino Linotype"/>
        </w:rPr>
      </w:pPr>
    </w:p>
    <w:p w14:paraId="546DD595" w14:textId="77777777" w:rsidR="004521AC" w:rsidRPr="00060896" w:rsidRDefault="004521AC" w:rsidP="00060896">
      <w:pPr>
        <w:numPr>
          <w:ilvl w:val="0"/>
          <w:numId w:val="1"/>
        </w:numPr>
        <w:spacing w:line="360" w:lineRule="auto"/>
        <w:ind w:left="0" w:firstLine="0"/>
        <w:contextualSpacing/>
        <w:jc w:val="both"/>
        <w:rPr>
          <w:rFonts w:ascii="Palatino Linotype" w:eastAsia="MS Mincho" w:hAnsi="Palatino Linotype"/>
          <w:b/>
        </w:rPr>
      </w:pPr>
      <w:r w:rsidRPr="00060896">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4A789E0" w14:textId="77777777" w:rsidR="004521AC" w:rsidRPr="00060896" w:rsidRDefault="004521AC" w:rsidP="004521AC">
      <w:pPr>
        <w:spacing w:line="360" w:lineRule="auto"/>
        <w:rPr>
          <w:rFonts w:ascii="Palatino Linotype" w:hAnsi="Palatino Linotype"/>
        </w:rPr>
      </w:pPr>
    </w:p>
    <w:p w14:paraId="7A611A8E" w14:textId="77777777" w:rsidR="004521AC" w:rsidRPr="00060896" w:rsidRDefault="004521AC" w:rsidP="00060896">
      <w:pPr>
        <w:numPr>
          <w:ilvl w:val="0"/>
          <w:numId w:val="1"/>
        </w:numPr>
        <w:spacing w:line="360" w:lineRule="auto"/>
        <w:ind w:left="0" w:firstLine="0"/>
        <w:contextualSpacing/>
        <w:jc w:val="both"/>
        <w:rPr>
          <w:rFonts w:ascii="Palatino Linotype" w:eastAsia="MS Mincho" w:hAnsi="Palatino Linotype"/>
          <w:b/>
        </w:rPr>
      </w:pPr>
      <w:r w:rsidRPr="00060896">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7A44C506" w14:textId="77777777" w:rsidR="004521AC" w:rsidRPr="00060896" w:rsidRDefault="004521AC" w:rsidP="004521AC">
      <w:pPr>
        <w:spacing w:line="360" w:lineRule="auto"/>
        <w:rPr>
          <w:rFonts w:ascii="Palatino Linotype" w:hAnsi="Palatino Linotype"/>
        </w:rPr>
      </w:pPr>
    </w:p>
    <w:p w14:paraId="3B4778BB" w14:textId="77777777" w:rsidR="004521AC" w:rsidRPr="00060896" w:rsidRDefault="004521AC" w:rsidP="00060896">
      <w:pPr>
        <w:numPr>
          <w:ilvl w:val="0"/>
          <w:numId w:val="1"/>
        </w:numPr>
        <w:spacing w:line="360" w:lineRule="auto"/>
        <w:ind w:left="0" w:firstLine="0"/>
        <w:contextualSpacing/>
        <w:jc w:val="both"/>
        <w:rPr>
          <w:rFonts w:ascii="Palatino Linotype" w:eastAsia="MS Mincho" w:hAnsi="Palatino Linotype"/>
          <w:b/>
        </w:rPr>
      </w:pPr>
      <w:r w:rsidRPr="00060896">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FEF7A05" w14:textId="77777777" w:rsidR="004521AC" w:rsidRPr="00060896" w:rsidRDefault="004521AC" w:rsidP="004521AC">
      <w:pPr>
        <w:spacing w:line="360" w:lineRule="auto"/>
        <w:jc w:val="both"/>
        <w:rPr>
          <w:rFonts w:ascii="Palatino Linotype" w:hAnsi="Palatino Linotype"/>
        </w:rPr>
      </w:pPr>
    </w:p>
    <w:p w14:paraId="6128F4B8" w14:textId="77777777" w:rsidR="004521AC" w:rsidRPr="00060896" w:rsidRDefault="004521AC" w:rsidP="004521AC">
      <w:pPr>
        <w:spacing w:line="360" w:lineRule="auto"/>
        <w:ind w:left="851" w:right="822"/>
        <w:jc w:val="both"/>
        <w:rPr>
          <w:rFonts w:ascii="Palatino Linotype" w:hAnsi="Palatino Linotype"/>
          <w:sz w:val="22"/>
        </w:rPr>
      </w:pPr>
      <w:r w:rsidRPr="00060896">
        <w:rPr>
          <w:rFonts w:ascii="Palatino Linotype" w:hAnsi="Palatino Linotype"/>
          <w:sz w:val="22"/>
        </w:rPr>
        <w:lastRenderedPageBreak/>
        <w:t xml:space="preserve"> </w:t>
      </w:r>
      <w:r w:rsidRPr="00060896">
        <w:rPr>
          <w:rFonts w:ascii="Palatino Linotype" w:hAnsi="Palatino Linotype"/>
          <w:i/>
          <w:sz w:val="22"/>
        </w:rPr>
        <w:t>“PLAZO RAZONABLE PARA RESOLVER. DIMENSIÓN Y EFECTOS DE ESTE CONCEPTO CUANDO SE ADUCE EXCESIVA CARGA DE TRABAJO.”</w:t>
      </w:r>
      <w:r w:rsidRPr="00060896">
        <w:rPr>
          <w:rFonts w:ascii="Palatino Linotype" w:hAnsi="Palatino Linotype"/>
          <w:sz w:val="22"/>
        </w:rPr>
        <w:t xml:space="preserve"> consultable en el Seminario Judicial de la Federación y su gaceta, con el registro digital 2002351.</w:t>
      </w:r>
    </w:p>
    <w:p w14:paraId="7B412E0D" w14:textId="77777777" w:rsidR="004521AC" w:rsidRPr="00060896" w:rsidRDefault="004521AC" w:rsidP="004521AC">
      <w:pPr>
        <w:spacing w:line="360" w:lineRule="auto"/>
        <w:ind w:left="851" w:right="822"/>
        <w:jc w:val="both"/>
        <w:rPr>
          <w:rFonts w:ascii="Palatino Linotype" w:hAnsi="Palatino Linotype"/>
          <w:b/>
          <w:sz w:val="22"/>
        </w:rPr>
      </w:pPr>
    </w:p>
    <w:p w14:paraId="0E90A88E" w14:textId="77777777" w:rsidR="004521AC" w:rsidRPr="00060896" w:rsidRDefault="004521AC" w:rsidP="004521AC">
      <w:pPr>
        <w:spacing w:line="360" w:lineRule="auto"/>
        <w:ind w:left="851" w:right="822"/>
        <w:jc w:val="both"/>
        <w:rPr>
          <w:rFonts w:ascii="Palatino Linotype" w:hAnsi="Palatino Linotype"/>
          <w:sz w:val="22"/>
        </w:rPr>
      </w:pPr>
      <w:r w:rsidRPr="00060896">
        <w:rPr>
          <w:rFonts w:ascii="Palatino Linotype" w:hAnsi="Palatino Linotype"/>
          <w:i/>
          <w:sz w:val="22"/>
        </w:rPr>
        <w:t>“PLAZO RAZONABLE PARA RESOLVER. CONCEPTO Y ELEMENTOS QUE LO INTEGRAN A LA LUZ DEL DERECHO INTERNACIONAL DE LOS DERECHOS HUMANOS.”</w:t>
      </w:r>
      <w:r w:rsidRPr="00060896">
        <w:rPr>
          <w:rFonts w:ascii="Palatino Linotype" w:hAnsi="Palatino Linotype"/>
          <w:sz w:val="22"/>
        </w:rPr>
        <w:t>, visible en el Seminario Judicial de la Federación y su gaceta, con el registro digital 2002350.</w:t>
      </w:r>
    </w:p>
    <w:p w14:paraId="5E9EFE90" w14:textId="77777777" w:rsidR="004521AC" w:rsidRPr="00060896" w:rsidRDefault="004521AC" w:rsidP="004521AC">
      <w:pPr>
        <w:spacing w:line="360" w:lineRule="auto"/>
        <w:ind w:right="822"/>
        <w:jc w:val="both"/>
        <w:rPr>
          <w:rFonts w:ascii="Palatino Linotype" w:hAnsi="Palatino Linotype"/>
          <w:sz w:val="22"/>
        </w:rPr>
      </w:pPr>
    </w:p>
    <w:p w14:paraId="1498D63F" w14:textId="77777777" w:rsidR="004521AC" w:rsidRPr="00060896" w:rsidRDefault="004521AC" w:rsidP="00060896">
      <w:pPr>
        <w:pStyle w:val="Prrafodelista"/>
        <w:numPr>
          <w:ilvl w:val="0"/>
          <w:numId w:val="1"/>
        </w:numPr>
        <w:spacing w:line="360" w:lineRule="auto"/>
        <w:ind w:left="0" w:right="113" w:firstLine="0"/>
        <w:jc w:val="both"/>
        <w:rPr>
          <w:rFonts w:ascii="Palatino Linotype" w:hAnsi="Palatino Linotype"/>
        </w:rPr>
      </w:pPr>
      <w:r w:rsidRPr="00060896">
        <w:rPr>
          <w:rFonts w:ascii="Palatino Linotype" w:hAnsi="Palatino Linotype"/>
        </w:rPr>
        <w:t xml:space="preserve">Por ello, este Organismo Garante comprometido con la tutela de los derechos humanos confiados, señala que este exceso de plazo legal para resolver el presente asunto, resulta de carácter excepcional. </w:t>
      </w:r>
    </w:p>
    <w:p w14:paraId="465FF2FF" w14:textId="77777777" w:rsidR="004521AC" w:rsidRPr="00060896" w:rsidRDefault="004521AC" w:rsidP="004521AC">
      <w:pPr>
        <w:pStyle w:val="Prrafodelista"/>
        <w:tabs>
          <w:tab w:val="left" w:pos="426"/>
          <w:tab w:val="left" w:pos="567"/>
        </w:tabs>
        <w:spacing w:line="360" w:lineRule="auto"/>
        <w:ind w:left="0"/>
        <w:jc w:val="both"/>
        <w:rPr>
          <w:rFonts w:ascii="Palatino Linotype" w:hAnsi="Palatino Linotype"/>
        </w:rPr>
      </w:pPr>
    </w:p>
    <w:p w14:paraId="69F9FEBF" w14:textId="77777777" w:rsidR="00872655" w:rsidRPr="00060896" w:rsidRDefault="00872655" w:rsidP="00872655">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060896">
        <w:rPr>
          <w:rFonts w:ascii="Palatino Linotype" w:hAnsi="Palatino Linotype"/>
        </w:rPr>
        <w:t xml:space="preserve">La </w:t>
      </w:r>
      <w:r w:rsidRPr="00060896">
        <w:rPr>
          <w:rFonts w:ascii="Palatino Linotype" w:eastAsia="MS Mincho" w:hAnsi="Palatino Linotype"/>
        </w:rPr>
        <w:t>Comisionada Ponente decretó el cierre de instrucción</w:t>
      </w:r>
      <w:r w:rsidRPr="00060896">
        <w:rPr>
          <w:rFonts w:ascii="Palatino Linotype" w:eastAsia="MS Mincho" w:hAnsi="Palatino Linotype" w:cs="Arial"/>
        </w:rPr>
        <w:t xml:space="preserve"> </w:t>
      </w:r>
      <w:r w:rsidRPr="00060896">
        <w:rPr>
          <w:rFonts w:ascii="Palatino Linotype" w:eastAsia="MS Mincho" w:hAnsi="Palatino Linotype"/>
        </w:rPr>
        <w:t>mediante acu</w:t>
      </w:r>
      <w:r w:rsidR="004521AC" w:rsidRPr="00060896">
        <w:rPr>
          <w:rFonts w:ascii="Palatino Linotype" w:eastAsia="MS Mincho" w:hAnsi="Palatino Linotype"/>
        </w:rPr>
        <w:t xml:space="preserve">erdo de fecha cinco (05) de marzo </w:t>
      </w:r>
      <w:r w:rsidRPr="00060896">
        <w:rPr>
          <w:rFonts w:ascii="Palatino Linotype" w:eastAsia="MS Mincho" w:hAnsi="Palatino Linotype"/>
        </w:rPr>
        <w:t xml:space="preserve"> de dos mil veinticuatro.</w:t>
      </w:r>
    </w:p>
    <w:p w14:paraId="36AEC49F" w14:textId="77777777" w:rsidR="00872655" w:rsidRPr="00060896" w:rsidRDefault="00872655" w:rsidP="00872655">
      <w:pPr>
        <w:pStyle w:val="Ttulo2"/>
        <w:rPr>
          <w:rFonts w:ascii="Palatino Linotype" w:hAnsi="Palatino Linotype"/>
          <w:b/>
          <w:color w:val="000000" w:themeColor="text1"/>
          <w:sz w:val="24"/>
          <w:szCs w:val="24"/>
        </w:rPr>
      </w:pPr>
      <w:bookmarkStart w:id="18" w:name="_Toc88173806"/>
    </w:p>
    <w:p w14:paraId="69B9DC6E" w14:textId="77777777" w:rsidR="00872655" w:rsidRPr="00060896" w:rsidRDefault="00872655" w:rsidP="00872655">
      <w:pPr>
        <w:pStyle w:val="Ttulo2"/>
        <w:jc w:val="center"/>
        <w:rPr>
          <w:rFonts w:ascii="Palatino Linotype" w:hAnsi="Palatino Linotype"/>
          <w:b/>
          <w:color w:val="000000" w:themeColor="text1"/>
          <w:sz w:val="24"/>
          <w:szCs w:val="24"/>
        </w:rPr>
      </w:pPr>
      <w:r w:rsidRPr="00060896">
        <w:rPr>
          <w:rFonts w:ascii="Palatino Linotype" w:hAnsi="Palatino Linotype"/>
          <w:b/>
          <w:color w:val="000000" w:themeColor="text1"/>
          <w:sz w:val="24"/>
          <w:szCs w:val="24"/>
        </w:rPr>
        <w:t>CONSIDERANDO</w:t>
      </w:r>
      <w:bookmarkEnd w:id="18"/>
    </w:p>
    <w:p w14:paraId="1A4A4B8B" w14:textId="77777777" w:rsidR="00872655" w:rsidRPr="00060896" w:rsidRDefault="00872655" w:rsidP="00872655">
      <w:pPr>
        <w:rPr>
          <w:lang w:eastAsia="en-US"/>
        </w:rPr>
      </w:pPr>
    </w:p>
    <w:p w14:paraId="2F40D655" w14:textId="77777777" w:rsidR="00872655" w:rsidRPr="00060896" w:rsidRDefault="00872655" w:rsidP="00872655">
      <w:pPr>
        <w:pStyle w:val="Ttulo2"/>
        <w:tabs>
          <w:tab w:val="left" w:pos="0"/>
        </w:tabs>
        <w:spacing w:before="0" w:line="360" w:lineRule="auto"/>
        <w:rPr>
          <w:rFonts w:ascii="Palatino Linotype" w:hAnsi="Palatino Linotype"/>
          <w:b/>
          <w:color w:val="auto"/>
          <w:sz w:val="24"/>
          <w:szCs w:val="24"/>
        </w:rPr>
      </w:pPr>
      <w:bookmarkStart w:id="19" w:name="_Toc491791303"/>
      <w:bookmarkStart w:id="20" w:name="_Toc535334651"/>
      <w:bookmarkStart w:id="21" w:name="_Toc2248732"/>
      <w:bookmarkStart w:id="22" w:name="_Toc88173807"/>
      <w:r w:rsidRPr="00060896">
        <w:rPr>
          <w:rFonts w:ascii="Palatino Linotype" w:hAnsi="Palatino Linotype"/>
          <w:b/>
          <w:color w:val="auto"/>
          <w:sz w:val="24"/>
          <w:szCs w:val="24"/>
        </w:rPr>
        <w:t>PRIMERO. De la competencia</w:t>
      </w:r>
      <w:bookmarkEnd w:id="19"/>
      <w:bookmarkEnd w:id="20"/>
      <w:bookmarkEnd w:id="21"/>
      <w:bookmarkEnd w:id="22"/>
    </w:p>
    <w:p w14:paraId="61C066F6" w14:textId="77777777" w:rsidR="00872655" w:rsidRDefault="00872655" w:rsidP="00872655">
      <w:pPr>
        <w:pStyle w:val="Prrafodelista"/>
        <w:numPr>
          <w:ilvl w:val="0"/>
          <w:numId w:val="1"/>
        </w:numPr>
        <w:spacing w:line="360" w:lineRule="auto"/>
        <w:ind w:left="0" w:firstLine="0"/>
        <w:jc w:val="both"/>
        <w:rPr>
          <w:rFonts w:ascii="Palatino Linotype" w:hAnsi="Palatino Linotype"/>
        </w:rPr>
      </w:pPr>
      <w:r w:rsidRPr="00060896">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w:t>
      </w:r>
      <w:r w:rsidRPr="00060896">
        <w:rPr>
          <w:rFonts w:ascii="Palatino Linotype" w:hAnsi="Palatino Linotype"/>
        </w:rPr>
        <w:lastRenderedPageBreak/>
        <w:t>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F431540" w14:textId="77777777" w:rsidR="00060896" w:rsidRPr="00060896" w:rsidRDefault="00060896" w:rsidP="00060896">
      <w:pPr>
        <w:spacing w:line="360" w:lineRule="auto"/>
        <w:jc w:val="both"/>
        <w:rPr>
          <w:rFonts w:ascii="Palatino Linotype" w:hAnsi="Palatino Linotype"/>
        </w:rPr>
      </w:pPr>
    </w:p>
    <w:p w14:paraId="2D3AE008" w14:textId="77777777" w:rsidR="00872655" w:rsidRPr="00060896" w:rsidRDefault="00872655" w:rsidP="00872655">
      <w:pPr>
        <w:pStyle w:val="Ttulo2"/>
        <w:tabs>
          <w:tab w:val="left" w:pos="0"/>
        </w:tabs>
        <w:spacing w:before="0" w:line="360" w:lineRule="auto"/>
        <w:rPr>
          <w:rFonts w:ascii="Palatino Linotype" w:hAnsi="Palatino Linotype"/>
          <w:b/>
          <w:color w:val="auto"/>
          <w:sz w:val="24"/>
          <w:szCs w:val="24"/>
        </w:rPr>
      </w:pPr>
      <w:bookmarkStart w:id="23" w:name="_Toc491791304"/>
      <w:bookmarkStart w:id="24" w:name="_Toc535334652"/>
      <w:bookmarkStart w:id="25" w:name="_Toc2248733"/>
      <w:bookmarkStart w:id="26" w:name="_Toc88173808"/>
      <w:r w:rsidRPr="00060896">
        <w:rPr>
          <w:rFonts w:ascii="Palatino Linotype" w:hAnsi="Palatino Linotype"/>
          <w:b/>
          <w:color w:val="auto"/>
          <w:sz w:val="24"/>
          <w:szCs w:val="24"/>
        </w:rPr>
        <w:t>SEGUNDO. De la oportunidad y procedencia.</w:t>
      </w:r>
      <w:bookmarkEnd w:id="23"/>
      <w:bookmarkEnd w:id="24"/>
      <w:bookmarkEnd w:id="25"/>
      <w:bookmarkEnd w:id="26"/>
    </w:p>
    <w:p w14:paraId="1E949959" w14:textId="77777777" w:rsidR="00872655" w:rsidRPr="00060896" w:rsidRDefault="00872655" w:rsidP="0087265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bookmarkStart w:id="27" w:name="_Toc511234456"/>
      <w:bookmarkStart w:id="28" w:name="_Toc466371865"/>
      <w:bookmarkStart w:id="29" w:name="_Toc466377653"/>
      <w:r w:rsidRPr="00060896">
        <w:rPr>
          <w:rFonts w:ascii="Palatino Linotype" w:eastAsia="Calibri" w:hAnsi="Palatino Linotype" w:cs="Arial"/>
          <w:color w:val="000000" w:themeColor="text1"/>
          <w:lang w:val="es-ES"/>
        </w:rPr>
        <w:t xml:space="preserve"> </w:t>
      </w:r>
      <w:r w:rsidRPr="00060896">
        <w:rPr>
          <w:rFonts w:ascii="Palatino Linotype" w:eastAsia="Calibri" w:hAnsi="Palatino Linotype" w:cs="Arial"/>
          <w:color w:val="000000" w:themeColor="text1"/>
        </w:rPr>
        <w:t xml:space="preserve">Es </w:t>
      </w:r>
      <w:r w:rsidRPr="00060896">
        <w:rPr>
          <w:rFonts w:ascii="Palatino Linotype" w:eastAsia="Calibri" w:hAnsi="Palatino Linotype" w:cs="Arial"/>
          <w:lang w:val="es-ES"/>
        </w:rPr>
        <w:t xml:space="preserve">de precisar, que la Ley de Transparencia y Acceso a la Información Pública del Estado de México y Municipios, en el artículo 178 describe la procedencia del recurso de revisión, asimismo señala que el plazo del </w:t>
      </w:r>
      <w:r w:rsidRPr="00060896">
        <w:rPr>
          <w:rFonts w:ascii="Palatino Linotype" w:eastAsia="Calibri" w:hAnsi="Palatino Linotype" w:cs="Arial"/>
          <w:b/>
          <w:lang w:val="es-ES"/>
        </w:rPr>
        <w:t>SUJETO OBLIGADO</w:t>
      </w:r>
      <w:r w:rsidRPr="00060896">
        <w:rPr>
          <w:rFonts w:ascii="Palatino Linotype" w:eastAsia="Calibri" w:hAnsi="Palatino Linotype" w:cs="Arial"/>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w:t>
      </w:r>
    </w:p>
    <w:p w14:paraId="45CBA63A" w14:textId="77777777" w:rsidR="00872655" w:rsidRPr="00060896" w:rsidRDefault="00872655" w:rsidP="0087265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0B4D012" w14:textId="77777777" w:rsidR="00872655" w:rsidRPr="00060896" w:rsidRDefault="00872655" w:rsidP="0087265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hAnsi="Palatino Linotype"/>
        </w:rPr>
        <w:t>Por</w:t>
      </w:r>
      <w:r w:rsidRPr="00060896">
        <w:rPr>
          <w:rFonts w:ascii="Palatino Linotype" w:eastAsia="Calibri" w:hAnsi="Palatino Linotype" w:cs="Arial"/>
        </w:rPr>
        <w:t xml:space="preserve"> </w:t>
      </w:r>
      <w:r w:rsidRPr="00060896">
        <w:rPr>
          <w:rFonts w:ascii="Palatino Linotype" w:eastAsia="Calibri" w:hAnsi="Palatino Linotype" w:cs="Arial"/>
          <w:lang w:val="es-ES"/>
        </w:rPr>
        <w:t xml:space="preserve">ende, se constituye la figura jurídica de la </w:t>
      </w:r>
      <w:r w:rsidRPr="00060896">
        <w:rPr>
          <w:rFonts w:ascii="Palatino Linotype" w:eastAsia="Calibri" w:hAnsi="Palatino Linotype" w:cs="Arial"/>
          <w:i/>
          <w:lang w:val="es-ES"/>
        </w:rPr>
        <w:t>negativa ficta</w:t>
      </w:r>
      <w:r w:rsidRPr="00060896">
        <w:rPr>
          <w:rFonts w:ascii="Palatino Linotype" w:eastAsia="Calibri" w:hAnsi="Palatino Linotype" w:cs="Arial"/>
          <w:lang w:val="es-ES"/>
        </w:rPr>
        <w:t xml:space="preserve">, cuya esencia es atribuir un efecto negativo al silencio de la autoridad administrativa frente a las instancias y solicitudes que hagan los particulares, lo cual encuentra sustento en lo que establece el artículo </w:t>
      </w:r>
      <w:r w:rsidRPr="00060896">
        <w:rPr>
          <w:rFonts w:ascii="Palatino Linotype" w:eastAsia="Calibri" w:hAnsi="Palatino Linotype" w:cs="Arial"/>
          <w:b/>
          <w:lang w:val="es-ES"/>
        </w:rPr>
        <w:t>178</w:t>
      </w:r>
      <w:r w:rsidRPr="00060896">
        <w:rPr>
          <w:rFonts w:ascii="Palatino Linotype" w:eastAsia="Calibri" w:hAnsi="Palatino Linotype" w:cs="Arial"/>
          <w:lang w:val="es-ES"/>
        </w:rPr>
        <w:t xml:space="preserve"> segundo párrafo de </w:t>
      </w:r>
      <w:r w:rsidRPr="00060896">
        <w:rPr>
          <w:rFonts w:ascii="Palatino Linotype" w:eastAsia="Calibri" w:hAnsi="Palatino Linotype" w:cs="Arial"/>
          <w:b/>
          <w:lang w:val="es-ES"/>
        </w:rPr>
        <w:t>Ley de Transparencia y Acceso a la Información Pública del Estado de México y Municipios</w:t>
      </w:r>
      <w:r w:rsidRPr="00060896">
        <w:rPr>
          <w:rFonts w:ascii="Palatino Linotype" w:eastAsia="Calibri" w:hAnsi="Palatino Linotype"/>
          <w:shd w:val="clear" w:color="auto" w:fill="FFFFFF"/>
        </w:rPr>
        <w:t xml:space="preserve">, que dispone; ante la falta de respuesta del </w:t>
      </w:r>
      <w:r w:rsidRPr="00060896">
        <w:rPr>
          <w:rFonts w:ascii="Palatino Linotype" w:eastAsia="Calibri" w:hAnsi="Palatino Linotype"/>
          <w:b/>
          <w:shd w:val="clear" w:color="auto" w:fill="FFFFFF"/>
        </w:rPr>
        <w:t>SUJETO OBLIGADO,</w:t>
      </w:r>
      <w:r w:rsidRPr="00060896">
        <w:rPr>
          <w:rFonts w:ascii="Palatino Linotype" w:eastAsia="Calibri" w:hAnsi="Palatino Linotype"/>
          <w:shd w:val="clear" w:color="auto" w:fill="FFFFFF"/>
        </w:rPr>
        <w:t xml:space="preserve"> dentro de los plazos establecidos en esta Ley, a una solicitud de acceso a la información pública, el recurso </w:t>
      </w:r>
      <w:r w:rsidRPr="00060896">
        <w:rPr>
          <w:rFonts w:ascii="Palatino Linotype" w:eastAsia="Calibri" w:hAnsi="Palatino Linotype"/>
          <w:b/>
          <w:shd w:val="clear" w:color="auto" w:fill="FFFFFF"/>
        </w:rPr>
        <w:t>podrá ser interpuesto en cualquier momento.</w:t>
      </w:r>
    </w:p>
    <w:p w14:paraId="265911B8" w14:textId="77777777" w:rsidR="00872655" w:rsidRPr="00060896" w:rsidRDefault="00872655" w:rsidP="0087265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eastAsia="Calibri" w:hAnsi="Palatino Linotype" w:cs="Arial"/>
          <w:color w:val="000000" w:themeColor="text1"/>
          <w:lang w:val="es-ES"/>
        </w:rPr>
        <w:lastRenderedPageBreak/>
        <w:t xml:space="preserve">Por </w:t>
      </w:r>
      <w:r w:rsidRPr="00060896">
        <w:rPr>
          <w:rFonts w:ascii="Palatino Linotype" w:eastAsia="Calibri" w:hAnsi="Palatino Linotype" w:cs="Arial"/>
          <w:lang w:val="es-ES"/>
        </w:rPr>
        <w:t xml:space="preserve">lo que, tratándose de la </w:t>
      </w:r>
      <w:r w:rsidRPr="00060896">
        <w:rPr>
          <w:rFonts w:ascii="Palatino Linotype" w:eastAsia="Calibri" w:hAnsi="Palatino Linotype" w:cs="Arial"/>
          <w:i/>
          <w:lang w:val="es-ES"/>
        </w:rPr>
        <w:t>negativa ficta</w:t>
      </w:r>
      <w:r w:rsidRPr="00060896">
        <w:rPr>
          <w:rFonts w:ascii="Palatino Linotype" w:eastAsia="Calibri" w:hAnsi="Palatino Linotype" w:cs="Arial"/>
          <w:lang w:val="es-ES"/>
        </w:rPr>
        <w:t xml:space="preserve"> no existe respuesta que se haga del conocimiento a la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060896">
        <w:rPr>
          <w:rFonts w:ascii="Palatino Linotype" w:eastAsia="Calibri" w:hAnsi="Palatino Linotype" w:cs="Arial"/>
          <w:i/>
          <w:lang w:val="es-ES"/>
        </w:rPr>
        <w:t>negativa ficta</w:t>
      </w:r>
      <w:r w:rsidRPr="00060896">
        <w:rPr>
          <w:rFonts w:ascii="Palatino Linotype" w:eastAsia="Calibri" w:hAnsi="Palatino Linotype" w:cs="Arial"/>
          <w:lang w:val="es-ES"/>
        </w:rPr>
        <w:t>, que señala:</w:t>
      </w:r>
    </w:p>
    <w:p w14:paraId="02BBDE62" w14:textId="77777777" w:rsidR="00872655" w:rsidRPr="00060896" w:rsidRDefault="00872655" w:rsidP="00872655">
      <w:pPr>
        <w:tabs>
          <w:tab w:val="left" w:pos="7655"/>
        </w:tabs>
        <w:spacing w:before="240" w:after="240" w:line="360" w:lineRule="auto"/>
        <w:ind w:left="567" w:right="567"/>
        <w:jc w:val="center"/>
        <w:rPr>
          <w:rFonts w:ascii="Palatino Linotype" w:eastAsia="Calibri" w:hAnsi="Palatino Linotype" w:cs="Arial"/>
          <w:b/>
          <w:sz w:val="22"/>
          <w:lang w:val="es-ES" w:eastAsia="es-ES"/>
        </w:rPr>
      </w:pPr>
      <w:r w:rsidRPr="00060896">
        <w:rPr>
          <w:rFonts w:ascii="Palatino Linotype" w:eastAsia="Calibri" w:hAnsi="Palatino Linotype" w:cs="Arial"/>
          <w:b/>
          <w:sz w:val="22"/>
          <w:lang w:val="es-ES" w:eastAsia="es-ES"/>
        </w:rPr>
        <w:t>Criterio 0001-15</w:t>
      </w:r>
    </w:p>
    <w:p w14:paraId="7C4F09C0" w14:textId="77777777" w:rsidR="00872655" w:rsidRPr="00060896" w:rsidRDefault="00872655" w:rsidP="00872655">
      <w:pPr>
        <w:tabs>
          <w:tab w:val="left" w:pos="7655"/>
        </w:tabs>
        <w:spacing w:before="240" w:after="240" w:line="360" w:lineRule="auto"/>
        <w:ind w:left="567" w:right="567"/>
        <w:jc w:val="both"/>
        <w:rPr>
          <w:rFonts w:ascii="Palatino Linotype" w:eastAsia="Calibri" w:hAnsi="Palatino Linotype" w:cs="Arial"/>
          <w:i/>
          <w:sz w:val="22"/>
          <w:lang w:val="es-ES" w:eastAsia="es-ES"/>
        </w:rPr>
      </w:pPr>
      <w:r w:rsidRPr="00060896">
        <w:rPr>
          <w:rFonts w:ascii="Palatino Linotype" w:eastAsia="Calibri" w:hAnsi="Palatino Linotype" w:cs="Arial"/>
          <w:b/>
          <w:i/>
          <w:sz w:val="22"/>
          <w:lang w:val="es-ES" w:eastAsia="es-ES"/>
        </w:rPr>
        <w:t>NEGATIVA FICTA. PLAZO PARA INTERPONER EL RECURSO DE REVISIÓN TRATÁNDOSE DE.</w:t>
      </w:r>
      <w:r w:rsidRPr="00060896">
        <w:rPr>
          <w:rFonts w:ascii="Palatino Linotype" w:eastAsia="Calibri" w:hAnsi="Palatino Linotype" w:cs="Arial"/>
          <w:i/>
          <w:sz w:val="22"/>
          <w:lang w:val="es-ES" w:eastAsia="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w:t>
      </w:r>
      <w:r w:rsidRPr="00060896">
        <w:rPr>
          <w:rFonts w:ascii="Palatino Linotype" w:eastAsia="Calibri" w:hAnsi="Palatino Linotype" w:cs="Arial"/>
          <w:i/>
          <w:sz w:val="22"/>
          <w:lang w:val="es-ES" w:eastAsia="es-ES"/>
        </w:rPr>
        <w:lastRenderedPageBreak/>
        <w:t>parte del Sujeto Obligado, momento a partir del cual deberá computarse el plazo previsto en el artículo 72 de la citada Ley.</w:t>
      </w:r>
    </w:p>
    <w:p w14:paraId="7F35F4C6" w14:textId="77777777" w:rsidR="00872655" w:rsidRPr="00060896" w:rsidRDefault="00872655" w:rsidP="00872655">
      <w:pPr>
        <w:rPr>
          <w:rFonts w:ascii="Palatino Linotype" w:eastAsia="Calibri" w:hAnsi="Palatino Linotype" w:cs="Arial"/>
          <w:color w:val="000000" w:themeColor="text1"/>
          <w:lang w:val="es-ES"/>
        </w:rPr>
      </w:pPr>
    </w:p>
    <w:p w14:paraId="53FC4198" w14:textId="77777777" w:rsidR="00872655" w:rsidRPr="00060896" w:rsidRDefault="00872655" w:rsidP="0087265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eastAsia="Calibri" w:hAnsi="Palatino Linotype" w:cs="Arial"/>
          <w:color w:val="000000" w:themeColor="text1"/>
          <w:lang w:val="es-ES"/>
        </w:rPr>
        <w:t xml:space="preserve">Lo </w:t>
      </w:r>
      <w:r w:rsidRPr="00060896">
        <w:rPr>
          <w:rFonts w:ascii="Palatino Linotype" w:hAnsi="Palatino Linotype" w:cs="Arial"/>
          <w:lang w:val="es-ES" w:eastAsia="es-MX"/>
        </w:rPr>
        <w:t xml:space="preserve">anterior, se explica porque la </w:t>
      </w:r>
      <w:r w:rsidRPr="00060896">
        <w:rPr>
          <w:rFonts w:ascii="Palatino Linotype" w:hAnsi="Palatino Linotype" w:cs="Arial"/>
          <w:b/>
          <w:u w:val="single"/>
          <w:lang w:val="es-ES" w:eastAsia="es-MX"/>
        </w:rPr>
        <w:t>posible ausencia</w:t>
      </w:r>
      <w:r w:rsidRPr="00060896">
        <w:rPr>
          <w:rFonts w:ascii="Palatino Linotype" w:hAnsi="Palatino Linotype" w:cs="Arial"/>
          <w:lang w:val="es-ES" w:eastAsia="es-MX"/>
        </w:rPr>
        <w:t xml:space="preserve"> de una respuesta en la solicitud constituye un acto que vulnera el derecho de manera continua y actualizable cada día en tanto, no se emita la respuesta a la que esté impuesto el </w:t>
      </w:r>
      <w:r w:rsidRPr="00060896">
        <w:rPr>
          <w:rFonts w:ascii="Palatino Linotype" w:hAnsi="Palatino Linotype" w:cs="Arial"/>
          <w:b/>
          <w:lang w:val="es-ES" w:eastAsia="es-MX"/>
        </w:rPr>
        <w:t>SUJETO OBLIGADO</w:t>
      </w:r>
      <w:r w:rsidRPr="00060896">
        <w:rPr>
          <w:rFonts w:ascii="Palatino Linotype" w:hAnsi="Palatino Linotype" w:cs="Arial"/>
          <w:lang w:val="es-ES" w:eastAsia="es-MX"/>
        </w:rPr>
        <w:t>.</w:t>
      </w:r>
    </w:p>
    <w:p w14:paraId="0F6D5331" w14:textId="77777777" w:rsidR="00872655" w:rsidRPr="00060896" w:rsidRDefault="00872655" w:rsidP="0087265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01D32A6" w14:textId="77777777" w:rsidR="0042390E" w:rsidRPr="00060896" w:rsidRDefault="00872655" w:rsidP="0042390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eastAsia="Calibri" w:hAnsi="Palatino Linotype" w:cs="Arial"/>
          <w:color w:val="000000" w:themeColor="text1"/>
          <w:lang w:val="es-ES"/>
        </w:rPr>
        <w:t xml:space="preserve">Expuesto </w:t>
      </w:r>
      <w:r w:rsidRPr="00060896">
        <w:rPr>
          <w:rFonts w:ascii="Palatino Linotype" w:eastAsia="Calibri" w:hAnsi="Palatino Linotype" w:cs="Arial"/>
        </w:rPr>
        <w:t>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B2CFED2" w14:textId="77777777" w:rsidR="0042390E" w:rsidRPr="00060896" w:rsidRDefault="0042390E" w:rsidP="0042390E">
      <w:pPr>
        <w:pStyle w:val="Prrafodelista"/>
        <w:rPr>
          <w:rFonts w:ascii="Palatino Linotype" w:eastAsia="Calibri" w:hAnsi="Palatino Linotype" w:cs="Arial"/>
          <w:color w:val="000000" w:themeColor="text1"/>
          <w:lang w:val="es-ES"/>
        </w:rPr>
      </w:pPr>
    </w:p>
    <w:p w14:paraId="78388325" w14:textId="77777777" w:rsidR="0042390E" w:rsidRPr="00060896" w:rsidRDefault="002E52DD" w:rsidP="002E52DD">
      <w:pPr>
        <w:keepNext/>
        <w:keepLines/>
        <w:spacing w:line="360" w:lineRule="auto"/>
        <w:outlineLvl w:val="0"/>
        <w:rPr>
          <w:rFonts w:ascii="Palatino Linotype" w:eastAsia="Calibri" w:hAnsi="Palatino Linotype"/>
          <w:b/>
          <w:bCs/>
          <w:lang w:val="es-ES" w:eastAsia="es-ES"/>
        </w:rPr>
      </w:pPr>
      <w:bookmarkStart w:id="30" w:name="_Toc83725403"/>
      <w:r w:rsidRPr="00060896">
        <w:rPr>
          <w:rFonts w:ascii="Palatino Linotype" w:eastAsia="Calibri" w:hAnsi="Palatino Linotype"/>
          <w:b/>
          <w:bCs/>
          <w:lang w:val="es-ES" w:eastAsia="es-ES"/>
        </w:rPr>
        <w:t>TERCERO. Del planteamiento de la litis.</w:t>
      </w:r>
      <w:bookmarkEnd w:id="30"/>
      <w:r w:rsidRPr="00060896">
        <w:rPr>
          <w:rFonts w:ascii="Palatino Linotype" w:eastAsia="Calibri" w:hAnsi="Palatino Linotype"/>
          <w:b/>
          <w:bCs/>
          <w:lang w:val="es-ES" w:eastAsia="es-ES"/>
        </w:rPr>
        <w:t xml:space="preserve"> </w:t>
      </w:r>
    </w:p>
    <w:bookmarkEnd w:id="27"/>
    <w:bookmarkEnd w:id="28"/>
    <w:bookmarkEnd w:id="29"/>
    <w:p w14:paraId="0B2F8A8D" w14:textId="77777777" w:rsidR="002E52DD" w:rsidRPr="00060896" w:rsidRDefault="002E52DD" w:rsidP="002E52D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hAnsi="Palatino Linotype" w:cs="Arial"/>
        </w:rPr>
        <w:t xml:space="preserve">El particular solicitó </w:t>
      </w:r>
      <w:r w:rsidRPr="00060896">
        <w:rPr>
          <w:rFonts w:ascii="Palatino Linotype" w:hAnsi="Palatino Linotype"/>
          <w:color w:val="000000"/>
        </w:rPr>
        <w:t> </w:t>
      </w:r>
      <w:r w:rsidR="006F4266" w:rsidRPr="00060896">
        <w:rPr>
          <w:rFonts w:ascii="Palatino Linotype" w:hAnsi="Palatino Linotype"/>
          <w:color w:val="000000"/>
        </w:rPr>
        <w:t>los recibos de luz de los últimos cuatro meses del año dos mil veintidós (incluyendo alumbrado público, edificios de gobierno, bombeo de agua o cualquier otro recibo pagado por la administración municipal).</w:t>
      </w:r>
    </w:p>
    <w:p w14:paraId="39E30336" w14:textId="77777777" w:rsidR="002E52DD" w:rsidRPr="00060896" w:rsidRDefault="002E52DD" w:rsidP="002E52D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54FF0D1A" w14:textId="77777777" w:rsidR="002E52DD" w:rsidRPr="00060896" w:rsidRDefault="002E52DD" w:rsidP="002E52D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hAnsi="Palatino Linotype" w:cs="Arial"/>
        </w:rPr>
        <w:t>Derivado de la falta de respuesta por parte del SUJETO OBLIGADO, el Particular interpuso el Recurso de Revisión</w:t>
      </w:r>
      <w:r w:rsidRPr="00060896">
        <w:rPr>
          <w:rFonts w:ascii="Palatino Linotype" w:hAnsi="Palatino Linotype"/>
        </w:rPr>
        <w:t xml:space="preserve"> ante este Órgano Garante para hacer valer su derecho de acceso a la información pública, en el que manifestó, de forma medular, su inconformidad por la negativa de la información.</w:t>
      </w:r>
    </w:p>
    <w:p w14:paraId="57A67A28" w14:textId="77777777" w:rsidR="002E52DD" w:rsidRPr="00060896" w:rsidRDefault="002E52DD" w:rsidP="002E52DD">
      <w:pPr>
        <w:pStyle w:val="Prrafodelista"/>
        <w:rPr>
          <w:rFonts w:ascii="Palatino Linotype" w:hAnsi="Palatino Linotype" w:cs="Arial"/>
        </w:rPr>
      </w:pPr>
    </w:p>
    <w:p w14:paraId="28A936F6" w14:textId="77777777" w:rsidR="002E52DD" w:rsidRPr="00060896" w:rsidRDefault="002E52DD" w:rsidP="002E52D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hAnsi="Palatino Linotype" w:cs="Arial"/>
        </w:rPr>
        <w:lastRenderedPageBreak/>
        <w:t xml:space="preserve">Por lo tanto, el presente recurso de revisión se circunscribe en determinar si se </w:t>
      </w:r>
      <w:r w:rsidRPr="00060896">
        <w:rPr>
          <w:rFonts w:ascii="Palatino Linotype" w:hAnsi="Palatino Linotype"/>
        </w:rPr>
        <w:t>actualiza la causal de procedencia</w:t>
      </w:r>
      <w:r w:rsidRPr="00060896">
        <w:rPr>
          <w:rFonts w:ascii="Palatino Linotype" w:hAnsi="Palatino Linotype"/>
          <w:b/>
        </w:rPr>
        <w:t xml:space="preserve"> </w:t>
      </w:r>
      <w:r w:rsidRPr="00060896">
        <w:rPr>
          <w:rFonts w:ascii="Palatino Linotype" w:hAnsi="Palatino Linotype" w:cs="Arial"/>
        </w:rPr>
        <w:t xml:space="preserve">contenida en </w:t>
      </w:r>
      <w:r w:rsidRPr="00060896">
        <w:rPr>
          <w:rFonts w:ascii="Palatino Linotype" w:hAnsi="Palatino Linotype" w:cs="Arial"/>
          <w:lang w:val="es-ES"/>
        </w:rPr>
        <w:t xml:space="preserve">el artículo 179 </w:t>
      </w:r>
      <w:r w:rsidR="006F4266" w:rsidRPr="00060896">
        <w:rPr>
          <w:rFonts w:ascii="Palatino Linotype" w:hAnsi="Palatino Linotype" w:cs="Arial"/>
          <w:lang w:val="es-ES"/>
        </w:rPr>
        <w:t>fracciones</w:t>
      </w:r>
      <w:r w:rsidRPr="00060896">
        <w:rPr>
          <w:rFonts w:ascii="Palatino Linotype" w:hAnsi="Palatino Linotype" w:cs="Arial"/>
          <w:lang w:val="es-ES"/>
        </w:rPr>
        <w:t xml:space="preserve"> I de la </w:t>
      </w:r>
      <w:r w:rsidRPr="00060896">
        <w:rPr>
          <w:rFonts w:ascii="Palatino Linotype" w:eastAsia="Calibri" w:hAnsi="Palatino Linotype" w:cs="Arial"/>
          <w:b/>
          <w:lang w:val="es-ES"/>
        </w:rPr>
        <w:t>Ley de Transparencia y Acceso a la Información Pública del Estado de México y Municipios</w:t>
      </w:r>
      <w:r w:rsidRPr="00060896">
        <w:rPr>
          <w:rFonts w:ascii="Palatino Linotype" w:hAnsi="Palatino Linotype" w:cs="Arial"/>
          <w:lang w:val="es-ES"/>
        </w:rPr>
        <w:t xml:space="preserve"> que establece la negativa de la información.</w:t>
      </w:r>
      <w:bookmarkStart w:id="31" w:name="_Toc536106972"/>
    </w:p>
    <w:p w14:paraId="7EAE3A74" w14:textId="77777777" w:rsidR="002E52DD" w:rsidRPr="00060896" w:rsidRDefault="002E52DD" w:rsidP="002E52DD">
      <w:pPr>
        <w:pStyle w:val="Prrafodelista"/>
        <w:rPr>
          <w:rFonts w:ascii="Palatino Linotype" w:eastAsia="Calibri" w:hAnsi="Palatino Linotype" w:cs="Arial"/>
          <w:color w:val="000000" w:themeColor="text1"/>
          <w:lang w:val="es-ES"/>
        </w:rPr>
      </w:pPr>
    </w:p>
    <w:p w14:paraId="7D057217" w14:textId="77777777" w:rsidR="002E52DD" w:rsidRPr="00060896" w:rsidRDefault="002E52DD" w:rsidP="002E52DD">
      <w:pPr>
        <w:keepNext/>
        <w:keepLines/>
        <w:spacing w:line="360" w:lineRule="auto"/>
        <w:outlineLvl w:val="0"/>
        <w:rPr>
          <w:rFonts w:ascii="Palatino Linotype" w:eastAsia="MS Gothic" w:hAnsi="Palatino Linotype"/>
          <w:b/>
        </w:rPr>
      </w:pPr>
      <w:bookmarkStart w:id="32" w:name="_Toc83725404"/>
      <w:r w:rsidRPr="00060896">
        <w:rPr>
          <w:rFonts w:ascii="Palatino Linotype" w:eastAsia="MS Gothic" w:hAnsi="Palatino Linotype" w:cstheme="majorBidi"/>
          <w:b/>
        </w:rPr>
        <w:t xml:space="preserve">CUARTO. </w:t>
      </w:r>
      <w:r w:rsidRPr="00060896">
        <w:rPr>
          <w:rFonts w:ascii="Palatino Linotype" w:eastAsia="MS Gothic" w:hAnsi="Palatino Linotype"/>
          <w:b/>
        </w:rPr>
        <w:t>Del estudio y resolución del asunto.</w:t>
      </w:r>
      <w:bookmarkEnd w:id="32"/>
    </w:p>
    <w:p w14:paraId="1F6C5532" w14:textId="77777777" w:rsidR="002E52DD" w:rsidRPr="00060896" w:rsidRDefault="002E52DD" w:rsidP="002E52DD">
      <w:pPr>
        <w:tabs>
          <w:tab w:val="left" w:pos="426"/>
        </w:tabs>
        <w:spacing w:line="360" w:lineRule="auto"/>
        <w:ind w:right="51"/>
        <w:jc w:val="both"/>
        <w:rPr>
          <w:rFonts w:ascii="Palatino Linotype" w:eastAsiaTheme="minorEastAsia" w:hAnsi="Palatino Linotype" w:cstheme="minorBidi"/>
          <w:color w:val="000000" w:themeColor="text1"/>
        </w:rPr>
      </w:pPr>
      <w:bookmarkStart w:id="33" w:name="_Toc108698553"/>
      <w:r w:rsidRPr="00060896">
        <w:rPr>
          <w:rFonts w:ascii="Palatino Linotype" w:hAnsi="Palatino Linotype"/>
          <w:b/>
          <w:lang w:eastAsia="en-US"/>
        </w:rPr>
        <w:t>De las solicitud de información</w:t>
      </w:r>
      <w:bookmarkEnd w:id="33"/>
      <w:r w:rsidRPr="00060896">
        <w:rPr>
          <w:rFonts w:ascii="Palatino Linotype" w:hAnsi="Palatino Linotype"/>
          <w:b/>
          <w:lang w:eastAsia="en-US"/>
        </w:rPr>
        <w:t>.</w:t>
      </w:r>
    </w:p>
    <w:p w14:paraId="05512F92" w14:textId="77777777" w:rsidR="002E52DD" w:rsidRPr="00060896" w:rsidRDefault="002E52DD" w:rsidP="002E52D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hAnsi="Palatino Linotype"/>
          <w:color w:val="000000"/>
        </w:rPr>
        <w:t xml:space="preserve">Previo al estudio de las actuaciones realizadas por las partes y la naturaleza de la información solicitada, resulta necesario señalar, que, el </w:t>
      </w:r>
      <w:r w:rsidRPr="00060896">
        <w:rPr>
          <w:rFonts w:ascii="Palatino Linotype" w:hAnsi="Palatino Linotype"/>
          <w:b/>
          <w:color w:val="000000"/>
        </w:rPr>
        <w:t xml:space="preserve">SUJETO OBLIGADO en algunos casos </w:t>
      </w:r>
      <w:r w:rsidRPr="00060896">
        <w:rPr>
          <w:rFonts w:ascii="Palatino Linotype" w:hAnsi="Palatino Linotype"/>
          <w:color w:val="000000"/>
        </w:rPr>
        <w:t>asume contar con la información solicitada, de lo que se deduce que, derivado de sus facultades y atribuciones, genera posee y administra.</w:t>
      </w:r>
    </w:p>
    <w:p w14:paraId="169A9ADB" w14:textId="77777777" w:rsidR="002E52DD" w:rsidRPr="00060896" w:rsidRDefault="002E52DD" w:rsidP="002E52D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44337A7B" w14:textId="77777777" w:rsidR="002E52DD" w:rsidRPr="00060896" w:rsidRDefault="002E52DD" w:rsidP="006F426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eastAsia="MS Mincho" w:hAnsi="Palatino Linotype" w:cs="Arial"/>
        </w:rPr>
        <w:t xml:space="preserve">Determinado lo anterior, y toda vez que el </w:t>
      </w:r>
      <w:r w:rsidRPr="00060896">
        <w:rPr>
          <w:rFonts w:ascii="Palatino Linotype" w:eastAsia="MS Mincho" w:hAnsi="Palatino Linotype" w:cs="Arial"/>
          <w:b/>
        </w:rPr>
        <w:t xml:space="preserve">SUJETO OBLIGADO </w:t>
      </w:r>
      <w:r w:rsidRPr="00060896">
        <w:rPr>
          <w:rFonts w:ascii="Palatino Linotype" w:eastAsia="MS Mincho" w:hAnsi="Palatino Linotype" w:cs="Arial"/>
        </w:rPr>
        <w:t>no emitió respuesta a las solicitud de información</w:t>
      </w:r>
      <w:r w:rsidRPr="00060896">
        <w:rPr>
          <w:rFonts w:ascii="Palatino Linotype" w:eastAsia="Calibri" w:hAnsi="Palatino Linotype" w:cs="Arial"/>
          <w:bCs/>
        </w:rPr>
        <w:t xml:space="preserve">, es pertinente mencionar que, </w:t>
      </w:r>
      <w:r w:rsidRPr="00060896">
        <w:rPr>
          <w:rFonts w:ascii="Palatino Linotype" w:eastAsia="MS Mincho" w:hAnsi="Palatino Linotype"/>
          <w:lang w:eastAsia="es-ES_tradnl"/>
        </w:rPr>
        <w:t xml:space="preserve">el </w:t>
      </w:r>
      <w:r w:rsidRPr="00060896">
        <w:rPr>
          <w:rFonts w:ascii="Palatino Linotype" w:eastAsia="Calibri" w:hAnsi="Palatino Linotype" w:cs="Arial"/>
          <w:color w:val="000000"/>
          <w:lang w:eastAsia="en-US"/>
        </w:rPr>
        <w:t>artículo 18 de Ley de Transparencia y Acceso a la Información Pública del Estado de México y Municipios establece que los Sujetos Obligados tienen el ineludible compromiso de documentar todos los actos que deriven de sus atribuciones, funciones y competencias considerando desde su origen la eventual publicidad de la información como a continuación se observa:</w:t>
      </w:r>
    </w:p>
    <w:p w14:paraId="2E7CAEEA" w14:textId="77777777" w:rsidR="006F4266" w:rsidRPr="00060896" w:rsidRDefault="006F4266" w:rsidP="006F4266">
      <w:pPr>
        <w:widowControl w:val="0"/>
        <w:autoSpaceDE w:val="0"/>
        <w:autoSpaceDN w:val="0"/>
        <w:adjustRightInd w:val="0"/>
        <w:spacing w:line="360" w:lineRule="auto"/>
        <w:ind w:left="567" w:right="567"/>
        <w:jc w:val="both"/>
        <w:rPr>
          <w:rFonts w:ascii="Palatino Linotype" w:eastAsia="Calibri" w:hAnsi="Palatino Linotype"/>
          <w:i/>
          <w:sz w:val="22"/>
          <w:lang w:eastAsia="es-ES_tradnl"/>
        </w:rPr>
      </w:pPr>
      <w:r w:rsidRPr="00060896">
        <w:rPr>
          <w:rFonts w:ascii="Palatino Linotype" w:eastAsia="Calibri" w:hAnsi="Palatino Linotype"/>
          <w:b/>
          <w:i/>
          <w:sz w:val="22"/>
          <w:lang w:eastAsia="es-ES_tradnl"/>
        </w:rPr>
        <w:t>Artículo 18.</w:t>
      </w:r>
      <w:r w:rsidRPr="00060896">
        <w:rPr>
          <w:rFonts w:ascii="Palatino Linotype" w:eastAsia="Calibri" w:hAnsi="Palatino Linotype"/>
          <w:i/>
          <w:sz w:val="22"/>
          <w:lang w:eastAsia="es-ES_tradnl"/>
        </w:rPr>
        <w:t xml:space="preserve"> Los sujetos obligados deberán documentar todo acto que derive del ejercicio de sus facultades, competencias o funciones, considerando desde su origen la eventual publicidad y reutilización de la información que generen.</w:t>
      </w:r>
    </w:p>
    <w:p w14:paraId="004F001B" w14:textId="77777777" w:rsidR="006F4266" w:rsidRPr="00060896" w:rsidRDefault="006F4266" w:rsidP="006F4266">
      <w:pPr>
        <w:widowControl w:val="0"/>
        <w:autoSpaceDE w:val="0"/>
        <w:autoSpaceDN w:val="0"/>
        <w:adjustRightInd w:val="0"/>
        <w:spacing w:line="360" w:lineRule="auto"/>
        <w:ind w:right="567"/>
        <w:jc w:val="both"/>
        <w:rPr>
          <w:rFonts w:ascii="Palatino Linotype" w:eastAsia="Calibri" w:hAnsi="Palatino Linotype"/>
          <w:i/>
          <w:lang w:eastAsia="es-ES_tradnl"/>
        </w:rPr>
      </w:pPr>
    </w:p>
    <w:p w14:paraId="71C3CF04" w14:textId="77777777" w:rsidR="006F4266" w:rsidRPr="00060896" w:rsidRDefault="006F4266" w:rsidP="006F4266">
      <w:pPr>
        <w:pStyle w:val="Prrafodelista"/>
        <w:numPr>
          <w:ilvl w:val="0"/>
          <w:numId w:val="1"/>
        </w:numPr>
        <w:spacing w:line="360" w:lineRule="auto"/>
        <w:ind w:left="0" w:firstLine="0"/>
        <w:jc w:val="both"/>
        <w:rPr>
          <w:rFonts w:ascii="Palatino Linotype" w:hAnsi="Palatino Linotype" w:cs="Arial"/>
        </w:rPr>
      </w:pPr>
      <w:r w:rsidRPr="00060896">
        <w:rPr>
          <w:rFonts w:ascii="Palatino Linotype" w:eastAsia="Calibri" w:hAnsi="Palatino Linotype" w:cs="Arial"/>
          <w:lang w:eastAsia="en-US"/>
        </w:rPr>
        <w:t xml:space="preserve">Por otro lado, </w:t>
      </w:r>
      <w:r w:rsidRPr="00060896">
        <w:rPr>
          <w:rFonts w:ascii="Palatino Linotype" w:hAnsi="Palatino Linotype"/>
        </w:rPr>
        <w:t xml:space="preserve">de acuerdo con la multicitada Ley de Transparencia vigente en la entidad, se entiende que la información pública es toda aquella que sea generada, </w:t>
      </w:r>
      <w:r w:rsidRPr="00060896">
        <w:rPr>
          <w:rFonts w:ascii="Palatino Linotype" w:hAnsi="Palatino Linotype"/>
        </w:rPr>
        <w:lastRenderedPageBreak/>
        <w:t xml:space="preserve">obtenida, adquirida, transformada, administrada o en posesión de los </w:t>
      </w:r>
      <w:r w:rsidRPr="00060896">
        <w:rPr>
          <w:rFonts w:ascii="Palatino Linotype" w:hAnsi="Palatino Linotype"/>
          <w:b/>
        </w:rPr>
        <w:t>SUJETOS OBLIGADOS</w:t>
      </w:r>
      <w:r w:rsidRPr="00060896">
        <w:rPr>
          <w:rFonts w:ascii="Palatino Linotype" w:hAnsi="Palatino Linotype"/>
        </w:rPr>
        <w:t>, misma que debe ser accesible de manera permanente a cualquier persona, siempre privilegiando el principio de máxima publicidad, como se prevé su artículo 4, segundo párrafo:</w:t>
      </w:r>
    </w:p>
    <w:p w14:paraId="46F88D9E" w14:textId="77777777" w:rsidR="006F4266" w:rsidRPr="00060896" w:rsidRDefault="006F4266" w:rsidP="006F4266">
      <w:pPr>
        <w:spacing w:line="360" w:lineRule="auto"/>
        <w:ind w:left="851" w:right="822"/>
        <w:jc w:val="both"/>
        <w:rPr>
          <w:rFonts w:ascii="Palatino Linotype" w:hAnsi="Palatino Linotype"/>
          <w:i/>
          <w:sz w:val="22"/>
          <w:lang w:eastAsia="en-US"/>
        </w:rPr>
      </w:pPr>
      <w:r w:rsidRPr="00060896">
        <w:rPr>
          <w:rFonts w:ascii="Palatino Linotype" w:hAnsi="Palatino Linotype"/>
          <w:i/>
          <w:sz w:val="22"/>
          <w:lang w:eastAsia="en-US"/>
        </w:rPr>
        <w:t>“</w:t>
      </w:r>
      <w:r w:rsidRPr="00060896">
        <w:rPr>
          <w:rFonts w:ascii="Palatino Linotype" w:hAnsi="Palatino Linotype"/>
          <w:b/>
          <w:i/>
          <w:sz w:val="22"/>
          <w:lang w:eastAsia="en-US"/>
        </w:rPr>
        <w:t>Artículo 4.</w:t>
      </w:r>
      <w:r w:rsidRPr="00060896">
        <w:rPr>
          <w:rFonts w:ascii="Palatino Linotype" w:hAnsi="Palatino Linotype"/>
          <w:i/>
          <w:sz w:val="22"/>
          <w:lang w:eastAsia="en-US"/>
        </w:rPr>
        <w:t xml:space="preserve"> </w:t>
      </w:r>
    </w:p>
    <w:p w14:paraId="485DB1DA" w14:textId="77777777" w:rsidR="006F4266" w:rsidRPr="00060896" w:rsidRDefault="006F4266" w:rsidP="006F4266">
      <w:pPr>
        <w:spacing w:line="360" w:lineRule="auto"/>
        <w:ind w:left="851" w:right="822"/>
        <w:jc w:val="both"/>
        <w:rPr>
          <w:rFonts w:ascii="Palatino Linotype" w:hAnsi="Palatino Linotype"/>
          <w:i/>
          <w:sz w:val="22"/>
          <w:lang w:eastAsia="en-US"/>
        </w:rPr>
      </w:pPr>
      <w:r w:rsidRPr="00060896">
        <w:rPr>
          <w:rFonts w:ascii="Palatino Linotype" w:hAnsi="Palatino Linotype"/>
          <w:i/>
          <w:sz w:val="22"/>
          <w:lang w:eastAsia="en-US"/>
        </w:rPr>
        <w:t>(…)</w:t>
      </w:r>
    </w:p>
    <w:p w14:paraId="4D7CCEA9" w14:textId="77777777" w:rsidR="006F4266" w:rsidRPr="00060896" w:rsidRDefault="006F4266" w:rsidP="006F4266">
      <w:pPr>
        <w:spacing w:line="360" w:lineRule="auto"/>
        <w:ind w:left="851" w:right="822"/>
        <w:jc w:val="both"/>
        <w:rPr>
          <w:rFonts w:ascii="Palatino Linotype" w:hAnsi="Palatino Linotype"/>
          <w:i/>
          <w:sz w:val="22"/>
          <w:lang w:eastAsia="en-US"/>
        </w:rPr>
      </w:pPr>
      <w:r w:rsidRPr="00060896">
        <w:rPr>
          <w:rFonts w:ascii="Palatino Linotype" w:hAnsi="Palatino Linotype"/>
          <w:b/>
          <w:i/>
          <w:sz w:val="22"/>
          <w:lang w:eastAsia="en-US"/>
        </w:rPr>
        <w:t>Toda la información generada, obtenida, adquirida, transformada, administrada o en posesión de los sujetos obligados es pública y accesible de manera permanente a cualquier persona,</w:t>
      </w:r>
      <w:r w:rsidRPr="00060896">
        <w:rPr>
          <w:rFonts w:ascii="Palatino Linotype" w:hAnsi="Palatino Linotype"/>
          <w:i/>
          <w:sz w:val="22"/>
          <w:lang w:eastAsia="en-US"/>
        </w:rPr>
        <w:t xml:space="preserve"> en los términos y condiciones que se establezcan en los tratados internacionales de los que el Estado mexicano sea parte, en la Ley General, la presente Ley y demás disposiciones de la materia, privilegiando el </w:t>
      </w:r>
      <w:r w:rsidRPr="00060896">
        <w:rPr>
          <w:rFonts w:ascii="Palatino Linotype" w:hAnsi="Palatino Linotype"/>
          <w:b/>
          <w:i/>
          <w:sz w:val="22"/>
          <w:lang w:eastAsia="en-US"/>
        </w:rPr>
        <w:t>principio de máxima publicidad</w:t>
      </w:r>
      <w:r w:rsidRPr="00060896">
        <w:rPr>
          <w:rFonts w:ascii="Palatino Linotype" w:hAnsi="Palatino Linotype"/>
          <w:i/>
          <w:sz w:val="22"/>
          <w:lang w:eastAsia="en-US"/>
        </w:rPr>
        <w:t xml:space="preserve"> de la información. Solo podrá ser clasificada excepcionalmente como reservada temporalmente por razones de interés público, en los términos de las causas legítimas y estrictamente necesarias previstas por esta Ley.”</w:t>
      </w:r>
    </w:p>
    <w:p w14:paraId="48111AC3" w14:textId="77777777" w:rsidR="006F4266" w:rsidRPr="00060896" w:rsidRDefault="006F4266" w:rsidP="006F4266">
      <w:pPr>
        <w:spacing w:line="360" w:lineRule="auto"/>
        <w:ind w:left="851" w:right="822"/>
        <w:jc w:val="both"/>
        <w:rPr>
          <w:rFonts w:ascii="Palatino Linotype" w:hAnsi="Palatino Linotype"/>
          <w:i/>
          <w:sz w:val="22"/>
          <w:lang w:eastAsia="en-US"/>
        </w:rPr>
      </w:pPr>
      <w:r w:rsidRPr="00060896">
        <w:rPr>
          <w:rFonts w:ascii="Palatino Linotype" w:hAnsi="Palatino Linotype"/>
          <w:i/>
          <w:sz w:val="22"/>
          <w:lang w:eastAsia="en-US"/>
        </w:rPr>
        <w:t>(…)</w:t>
      </w:r>
    </w:p>
    <w:p w14:paraId="533C7DDC" w14:textId="77777777" w:rsidR="006F4266" w:rsidRPr="00060896" w:rsidRDefault="006F4266" w:rsidP="006F4266">
      <w:pPr>
        <w:spacing w:line="360" w:lineRule="auto"/>
        <w:ind w:left="851" w:right="822"/>
        <w:jc w:val="both"/>
        <w:rPr>
          <w:rFonts w:ascii="Palatino Linotype" w:hAnsi="Palatino Linotype"/>
          <w:i/>
          <w:sz w:val="22"/>
          <w:lang w:eastAsia="en-US"/>
        </w:rPr>
      </w:pPr>
      <w:r w:rsidRPr="00060896">
        <w:rPr>
          <w:rFonts w:ascii="Palatino Linotype" w:hAnsi="Palatino Linotype"/>
          <w:i/>
          <w:sz w:val="22"/>
          <w:lang w:eastAsia="en-US"/>
        </w:rPr>
        <w:t>(Énfasis añadido)</w:t>
      </w:r>
    </w:p>
    <w:p w14:paraId="52B544A7" w14:textId="77777777" w:rsidR="006F4266" w:rsidRPr="00060896" w:rsidRDefault="006F4266" w:rsidP="006F4266">
      <w:pPr>
        <w:spacing w:line="360" w:lineRule="auto"/>
        <w:jc w:val="both"/>
        <w:rPr>
          <w:rFonts w:ascii="Palatino Linotype" w:hAnsi="Palatino Linotype" w:cs="Arial"/>
        </w:rPr>
      </w:pPr>
    </w:p>
    <w:p w14:paraId="0F178B72" w14:textId="77777777" w:rsidR="006F4266" w:rsidRPr="00060896" w:rsidRDefault="006F4266" w:rsidP="006F4266">
      <w:pPr>
        <w:pStyle w:val="Prrafodelista"/>
        <w:numPr>
          <w:ilvl w:val="0"/>
          <w:numId w:val="1"/>
        </w:numPr>
        <w:spacing w:line="360" w:lineRule="auto"/>
        <w:ind w:left="0" w:firstLine="0"/>
        <w:jc w:val="both"/>
        <w:rPr>
          <w:rFonts w:ascii="Palatino Linotype" w:hAnsi="Palatino Linotype" w:cs="Arial"/>
        </w:rPr>
      </w:pPr>
      <w:r w:rsidRPr="00060896">
        <w:rPr>
          <w:rFonts w:ascii="Palatino Linotype" w:eastAsia="Calibri" w:hAnsi="Palatino Linotype" w:cs="Arial"/>
          <w:lang w:eastAsia="en-US"/>
        </w:rPr>
        <w:t xml:space="preserve">En ese sentido, no debe de pasar de vista para el </w:t>
      </w:r>
      <w:r w:rsidRPr="00060896">
        <w:rPr>
          <w:rFonts w:ascii="Palatino Linotype" w:eastAsia="Calibri" w:hAnsi="Palatino Linotype" w:cs="Arial"/>
          <w:b/>
          <w:lang w:eastAsia="en-US"/>
        </w:rPr>
        <w:t>SUJETO OBLIGADO</w:t>
      </w:r>
      <w:r w:rsidRPr="00060896">
        <w:rPr>
          <w:rFonts w:ascii="Palatino Linotype" w:eastAsia="Calibri" w:hAnsi="Palatino Linotype" w:cs="Arial"/>
          <w:lang w:eastAsia="en-US"/>
        </w:rPr>
        <w:t xml:space="preserve"> que el principio fundamental del acceso a la información pública, es la máxima publicidad, el cual encuentra reconocimiento legal conforme a lo dispuesto en la Constitución Política de los Estados Unidos Mexicanos, la Ley General de Transparencia y Acceso a la Información Pública, la Constitución Política del Estado Libre y Soberano de México y los tratados internaciones de la materia en los que México sea parte; lo anterior de conformidad con el artículo 8 de la Ley de </w:t>
      </w:r>
      <w:r w:rsidRPr="00060896">
        <w:rPr>
          <w:rFonts w:ascii="Palatino Linotype" w:eastAsia="Calibri" w:hAnsi="Palatino Linotype" w:cs="Arial"/>
          <w:lang w:eastAsia="en-US"/>
        </w:rPr>
        <w:lastRenderedPageBreak/>
        <w:t>Transparencia y Acceso a la Información Pública del Estado de México y Municipios:</w:t>
      </w:r>
    </w:p>
    <w:p w14:paraId="4FB2142C" w14:textId="77777777" w:rsidR="006F4266" w:rsidRPr="00060896" w:rsidRDefault="006F4266" w:rsidP="006F4266">
      <w:pPr>
        <w:spacing w:line="360" w:lineRule="auto"/>
        <w:ind w:left="851" w:right="822"/>
        <w:jc w:val="both"/>
        <w:rPr>
          <w:rFonts w:ascii="Palatino Linotype" w:eastAsia="Calibri" w:hAnsi="Palatino Linotype"/>
          <w:i/>
          <w:sz w:val="22"/>
          <w:lang w:eastAsia="en-US"/>
        </w:rPr>
      </w:pPr>
      <w:r w:rsidRPr="00060896">
        <w:rPr>
          <w:rFonts w:ascii="Palatino Linotype" w:eastAsia="Calibri" w:hAnsi="Palatino Linotype"/>
          <w:i/>
          <w:sz w:val="22"/>
          <w:lang w:eastAsia="en-US"/>
        </w:rPr>
        <w:t>“</w:t>
      </w:r>
      <w:r w:rsidRPr="00060896">
        <w:rPr>
          <w:rFonts w:ascii="Palatino Linotype" w:eastAsia="Calibri" w:hAnsi="Palatino Linotype"/>
          <w:b/>
          <w:i/>
          <w:sz w:val="22"/>
          <w:lang w:eastAsia="en-US"/>
        </w:rPr>
        <w:t>Artículo 8.</w:t>
      </w:r>
      <w:r w:rsidRPr="00060896">
        <w:rPr>
          <w:rFonts w:ascii="Palatino Linotype" w:eastAsia="Calibri" w:hAnsi="Palatino Linotype"/>
          <w:i/>
          <w:sz w:val="22"/>
          <w:lang w:eastAsia="en-US"/>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7DBCC99A" w14:textId="77777777" w:rsidR="006F4266" w:rsidRPr="00060896" w:rsidRDefault="006F4266" w:rsidP="006F4266">
      <w:pPr>
        <w:spacing w:line="360" w:lineRule="auto"/>
        <w:ind w:left="851" w:right="822"/>
        <w:jc w:val="both"/>
        <w:rPr>
          <w:rFonts w:ascii="Palatino Linotype" w:eastAsia="Calibri" w:hAnsi="Palatino Linotype"/>
          <w:i/>
          <w:sz w:val="22"/>
          <w:lang w:eastAsia="en-US"/>
        </w:rPr>
      </w:pPr>
      <w:r w:rsidRPr="00060896">
        <w:rPr>
          <w:rFonts w:ascii="Palatino Linotype" w:eastAsia="Calibri" w:hAnsi="Palatino Linotype"/>
          <w:b/>
          <w:i/>
          <w:sz w:val="22"/>
          <w:lang w:eastAsia="en-US"/>
        </w:rPr>
        <w:t>En la aplicación e interpretación de la presente Ley deberá prevalecer el principio de máxima publicidad,</w:t>
      </w:r>
      <w:r w:rsidRPr="00060896">
        <w:rPr>
          <w:rFonts w:ascii="Palatino Linotype" w:eastAsia="Calibri" w:hAnsi="Palatino Linotype"/>
          <w:i/>
          <w:sz w:val="22"/>
          <w:lang w:eastAsia="en-US"/>
        </w:rPr>
        <w:t xml:space="preserve">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w:t>
      </w:r>
    </w:p>
    <w:p w14:paraId="4E8F0F2E" w14:textId="77777777" w:rsidR="006F4266" w:rsidRPr="00060896" w:rsidRDefault="006F4266" w:rsidP="006F4266">
      <w:pPr>
        <w:spacing w:line="360" w:lineRule="auto"/>
        <w:ind w:left="851" w:right="822"/>
        <w:jc w:val="both"/>
        <w:rPr>
          <w:rFonts w:ascii="Palatino Linotype" w:eastAsia="Calibri" w:hAnsi="Palatino Linotype"/>
          <w:i/>
          <w:sz w:val="22"/>
          <w:lang w:eastAsia="en-US"/>
        </w:rPr>
      </w:pPr>
      <w:r w:rsidRPr="00060896">
        <w:rPr>
          <w:rFonts w:ascii="Palatino Linotype" w:eastAsia="Calibri" w:hAnsi="Palatino Linotype"/>
          <w:i/>
          <w:sz w:val="22"/>
          <w:lang w:eastAsia="en-US"/>
        </w:rPr>
        <w:t>Para el caso de la interpretación se podrá tomar en cuenta los criterios, determinaciones y opiniones de los organismos nacionales e internacionales, en materia de transparencia y el derecho de acceso a la información.</w:t>
      </w:r>
    </w:p>
    <w:p w14:paraId="614649D3" w14:textId="77777777" w:rsidR="006F4266" w:rsidRDefault="006F4266" w:rsidP="006F4266">
      <w:pPr>
        <w:spacing w:line="360" w:lineRule="auto"/>
        <w:ind w:left="851" w:right="822"/>
        <w:jc w:val="both"/>
        <w:rPr>
          <w:rFonts w:ascii="Palatino Linotype" w:eastAsia="Calibri" w:hAnsi="Palatino Linotype"/>
          <w:i/>
          <w:sz w:val="22"/>
          <w:lang w:eastAsia="en-US"/>
        </w:rPr>
      </w:pPr>
      <w:r w:rsidRPr="00060896">
        <w:rPr>
          <w:rFonts w:ascii="Palatino Linotype" w:eastAsia="Calibri" w:hAnsi="Palatino Linotype"/>
          <w:i/>
          <w:sz w:val="22"/>
          <w:lang w:eastAsia="en-US"/>
        </w:rPr>
        <w:t>(Énfasis añadido)</w:t>
      </w:r>
    </w:p>
    <w:p w14:paraId="4EDD85FC" w14:textId="77777777" w:rsidR="00060896" w:rsidRPr="00060896" w:rsidRDefault="00060896" w:rsidP="006F4266">
      <w:pPr>
        <w:spacing w:line="360" w:lineRule="auto"/>
        <w:ind w:left="851" w:right="822"/>
        <w:jc w:val="both"/>
        <w:rPr>
          <w:rFonts w:ascii="Palatino Linotype" w:eastAsia="Calibri" w:hAnsi="Palatino Linotype"/>
          <w:i/>
          <w:sz w:val="22"/>
          <w:lang w:eastAsia="en-US"/>
        </w:rPr>
      </w:pPr>
    </w:p>
    <w:p w14:paraId="608B15FE" w14:textId="77777777" w:rsidR="006F4266" w:rsidRPr="00060896" w:rsidRDefault="006F4266" w:rsidP="006F4266">
      <w:pPr>
        <w:numPr>
          <w:ilvl w:val="0"/>
          <w:numId w:val="1"/>
        </w:numPr>
        <w:spacing w:line="360" w:lineRule="auto"/>
        <w:ind w:left="0" w:firstLine="0"/>
        <w:jc w:val="both"/>
        <w:rPr>
          <w:rFonts w:ascii="Palatino Linotype" w:hAnsi="Palatino Linotype" w:cs="Arial"/>
        </w:rPr>
      </w:pPr>
      <w:r w:rsidRPr="00060896">
        <w:rPr>
          <w:rFonts w:ascii="Palatino Linotype" w:eastAsia="Calibri" w:hAnsi="Palatino Linotype"/>
        </w:rPr>
        <w:t>Establecido lo anterior el artículo 7 de la Ley antes citada señala que el estado mexicano garantizará el efectivo acceso a toda persona a la información en su posesión, como se aprecia a continuación:</w:t>
      </w:r>
    </w:p>
    <w:p w14:paraId="330EDD0D" w14:textId="77777777" w:rsidR="006F4266" w:rsidRPr="00060896" w:rsidRDefault="006F4266" w:rsidP="006F4266">
      <w:pPr>
        <w:spacing w:line="360" w:lineRule="auto"/>
        <w:ind w:left="851" w:right="822"/>
        <w:contextualSpacing/>
        <w:jc w:val="both"/>
        <w:rPr>
          <w:rFonts w:ascii="Palatino Linotype" w:eastAsia="Calibri" w:hAnsi="Palatino Linotype"/>
          <w:i/>
          <w:sz w:val="22"/>
        </w:rPr>
      </w:pPr>
      <w:r w:rsidRPr="00060896">
        <w:rPr>
          <w:rFonts w:ascii="Palatino Linotype" w:eastAsia="Calibri" w:hAnsi="Palatino Linotype"/>
        </w:rPr>
        <w:t>“</w:t>
      </w:r>
      <w:r w:rsidRPr="00060896">
        <w:rPr>
          <w:rFonts w:ascii="Palatino Linotype" w:eastAsia="Calibri" w:hAnsi="Palatino Linotype"/>
          <w:b/>
          <w:i/>
          <w:sz w:val="22"/>
        </w:rPr>
        <w:t>Artículo 7.</w:t>
      </w:r>
      <w:r w:rsidRPr="00060896">
        <w:rPr>
          <w:rFonts w:ascii="Palatino Linotype" w:eastAsia="Calibri" w:hAnsi="Palatino Linotype"/>
          <w:i/>
          <w:sz w:val="22"/>
        </w:rPr>
        <w:t xml:space="preserve">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w:t>
      </w:r>
      <w:r w:rsidRPr="00060896">
        <w:rPr>
          <w:rFonts w:ascii="Palatino Linotype" w:eastAsia="Calibri" w:hAnsi="Palatino Linotype"/>
          <w:i/>
          <w:sz w:val="22"/>
        </w:rPr>
        <w:lastRenderedPageBreak/>
        <w:t>jurídico colectiva o sindicato que reciba y ejerza recursos públicos o realice actos de autoridad en el ámbito de competencia del Estado de México y sus municipios.”</w:t>
      </w:r>
    </w:p>
    <w:p w14:paraId="5C43115D" w14:textId="77777777" w:rsidR="006F4266" w:rsidRPr="00060896" w:rsidRDefault="006F4266" w:rsidP="006F4266">
      <w:pPr>
        <w:spacing w:line="360" w:lineRule="auto"/>
        <w:jc w:val="both"/>
        <w:rPr>
          <w:rFonts w:ascii="Palatino Linotype" w:hAnsi="Palatino Linotype" w:cs="Arial"/>
        </w:rPr>
      </w:pPr>
    </w:p>
    <w:p w14:paraId="13FE0E3B" w14:textId="77777777" w:rsidR="006F4266" w:rsidRPr="00060896" w:rsidRDefault="006F4266" w:rsidP="006F4266">
      <w:pPr>
        <w:numPr>
          <w:ilvl w:val="0"/>
          <w:numId w:val="1"/>
        </w:numPr>
        <w:spacing w:line="360" w:lineRule="auto"/>
        <w:ind w:left="0" w:firstLine="0"/>
        <w:jc w:val="both"/>
        <w:rPr>
          <w:rFonts w:ascii="Palatino Linotype" w:hAnsi="Palatino Linotype" w:cs="Arial"/>
        </w:rPr>
      </w:pPr>
      <w:r w:rsidRPr="00060896">
        <w:rPr>
          <w:rFonts w:ascii="Palatino Linotype" w:eastAsia="Calibri" w:hAnsi="Palatino Linotype" w:cs="Arial"/>
          <w:bCs/>
          <w:lang w:eastAsia="en-US"/>
        </w:rPr>
        <w:t xml:space="preserve">Además, </w:t>
      </w:r>
      <w:r w:rsidRPr="00060896">
        <w:rPr>
          <w:rFonts w:ascii="Palatino Linotype" w:hAnsi="Palatino Linotype" w:cs="Arial"/>
          <w:lang w:eastAsia="en-US"/>
        </w:rPr>
        <w:t>Ley de Transparencia y Acceso a la Información Pública del Estado de México y Municipios, prevé en su artículo 23 fracción IV que son Sujetos Obligados a Transparentar y permitir el acceso a su información y proteger los datos que obren en su poder:</w:t>
      </w:r>
    </w:p>
    <w:p w14:paraId="59539C0E" w14:textId="77777777" w:rsidR="006F4266" w:rsidRPr="00060896" w:rsidRDefault="006F4266" w:rsidP="006F4266">
      <w:pPr>
        <w:spacing w:line="276" w:lineRule="auto"/>
        <w:ind w:left="851" w:right="822"/>
        <w:contextualSpacing/>
        <w:jc w:val="both"/>
        <w:rPr>
          <w:rFonts w:ascii="Palatino Linotype" w:hAnsi="Palatino Linotype" w:cs="Arial"/>
          <w:i/>
          <w:sz w:val="22"/>
          <w:lang w:eastAsia="en-US"/>
        </w:rPr>
      </w:pPr>
      <w:r w:rsidRPr="00060896">
        <w:rPr>
          <w:rFonts w:ascii="Palatino Linotype" w:hAnsi="Palatino Linotype" w:cs="Arial"/>
          <w:b/>
          <w:i/>
          <w:sz w:val="22"/>
          <w:lang w:eastAsia="en-US"/>
        </w:rPr>
        <w:t>“Artículo 23.</w:t>
      </w:r>
      <w:r w:rsidRPr="00060896">
        <w:rPr>
          <w:rFonts w:ascii="Palatino Linotype" w:hAnsi="Palatino Linotype" w:cs="Arial"/>
          <w:i/>
          <w:sz w:val="22"/>
          <w:lang w:eastAsia="en-US"/>
        </w:rPr>
        <w:t xml:space="preserve"> Son sujetos obligados a transparentar y permitir el acceso a su información y proteger los datos personales que obren en su poder:</w:t>
      </w:r>
    </w:p>
    <w:p w14:paraId="7796BC98" w14:textId="77777777" w:rsidR="006F4266" w:rsidRPr="00060896" w:rsidRDefault="006F4266" w:rsidP="006F4266">
      <w:pPr>
        <w:spacing w:line="276" w:lineRule="auto"/>
        <w:ind w:left="851" w:right="822"/>
        <w:contextualSpacing/>
        <w:jc w:val="both"/>
        <w:rPr>
          <w:rFonts w:ascii="Palatino Linotype" w:eastAsia="MS Mincho" w:hAnsi="Palatino Linotype" w:cs="Arial"/>
          <w:sz w:val="22"/>
        </w:rPr>
      </w:pPr>
      <w:r w:rsidRPr="00060896">
        <w:rPr>
          <w:rFonts w:ascii="Palatino Linotype" w:eastAsia="MS Mincho" w:hAnsi="Palatino Linotype" w:cs="Arial"/>
          <w:sz w:val="22"/>
        </w:rPr>
        <w:t>(…)</w:t>
      </w:r>
    </w:p>
    <w:p w14:paraId="6CCE088E" w14:textId="77777777" w:rsidR="006F4266" w:rsidRPr="00060896" w:rsidRDefault="006F4266" w:rsidP="006F4266">
      <w:pPr>
        <w:spacing w:line="276" w:lineRule="auto"/>
        <w:ind w:left="851" w:right="822"/>
        <w:contextualSpacing/>
        <w:jc w:val="both"/>
        <w:rPr>
          <w:rFonts w:ascii="Palatino Linotype" w:eastAsia="MS Mincho" w:hAnsi="Palatino Linotype" w:cs="Arial"/>
          <w:b/>
          <w:i/>
          <w:sz w:val="22"/>
        </w:rPr>
      </w:pPr>
      <w:r w:rsidRPr="00060896">
        <w:rPr>
          <w:rFonts w:ascii="Palatino Linotype" w:eastAsia="MS Mincho" w:hAnsi="Palatino Linotype" w:cs="Arial"/>
          <w:b/>
          <w:i/>
          <w:sz w:val="22"/>
        </w:rPr>
        <w:t>IV. Los ayuntamientos y las dependencias, organismos, órganos y entidades de la administración municipal;"</w:t>
      </w:r>
    </w:p>
    <w:p w14:paraId="372B1ACF" w14:textId="77777777" w:rsidR="006F4266" w:rsidRPr="00060896" w:rsidRDefault="006F4266" w:rsidP="006F4266">
      <w:pPr>
        <w:tabs>
          <w:tab w:val="left" w:pos="851"/>
        </w:tabs>
        <w:spacing w:line="276" w:lineRule="auto"/>
        <w:ind w:left="851" w:right="822"/>
        <w:contextualSpacing/>
        <w:jc w:val="both"/>
        <w:rPr>
          <w:rFonts w:ascii="Palatino Linotype" w:hAnsi="Palatino Linotype" w:cs="Arial"/>
          <w:i/>
          <w:sz w:val="22"/>
          <w:lang w:eastAsia="en-US"/>
        </w:rPr>
      </w:pPr>
      <w:r w:rsidRPr="00060896">
        <w:rPr>
          <w:rFonts w:ascii="Palatino Linotype" w:hAnsi="Palatino Linotype" w:cs="Arial"/>
          <w:i/>
          <w:sz w:val="22"/>
          <w:lang w:eastAsia="en-US"/>
        </w:rPr>
        <w:t>(…)”</w:t>
      </w:r>
    </w:p>
    <w:p w14:paraId="0BB04E58" w14:textId="77777777" w:rsidR="006F4266" w:rsidRPr="00060896" w:rsidRDefault="006F4266" w:rsidP="006F4266">
      <w:pPr>
        <w:tabs>
          <w:tab w:val="left" w:pos="851"/>
        </w:tabs>
        <w:spacing w:line="360" w:lineRule="auto"/>
        <w:ind w:left="567" w:right="616"/>
        <w:contextualSpacing/>
        <w:jc w:val="both"/>
        <w:rPr>
          <w:rFonts w:ascii="Palatino Linotype" w:hAnsi="Palatino Linotype" w:cs="Arial"/>
          <w:i/>
          <w:lang w:eastAsia="en-US"/>
        </w:rPr>
      </w:pPr>
    </w:p>
    <w:p w14:paraId="05BA42F7" w14:textId="77777777" w:rsidR="006F4266" w:rsidRPr="00060896" w:rsidRDefault="006F4266" w:rsidP="006F4266">
      <w:pPr>
        <w:numPr>
          <w:ilvl w:val="0"/>
          <w:numId w:val="1"/>
        </w:numPr>
        <w:spacing w:line="360" w:lineRule="auto"/>
        <w:ind w:left="0" w:firstLine="0"/>
        <w:jc w:val="both"/>
        <w:rPr>
          <w:rFonts w:ascii="Palatino Linotype" w:eastAsia="MS Mincho" w:hAnsi="Palatino Linotype" w:cs="Arial"/>
          <w:color w:val="000000" w:themeColor="text1"/>
        </w:rPr>
      </w:pPr>
      <w:r w:rsidRPr="00060896">
        <w:rPr>
          <w:rFonts w:ascii="Palatino Linotype" w:hAnsi="Palatino Linotype" w:cs="Tahoma"/>
          <w:color w:val="000000" w:themeColor="text1"/>
          <w:lang w:val="es-ES_tradnl"/>
        </w:rPr>
        <w:t xml:space="preserve">Establecido lo anterior, debemos recordar que el particular solicitó todos </w:t>
      </w:r>
      <w:r w:rsidRPr="00060896">
        <w:rPr>
          <w:rFonts w:ascii="Palatino Linotype" w:hAnsi="Palatino Linotype"/>
          <w:color w:val="000000"/>
        </w:rPr>
        <w:t>los recibos de luz pagados por la administración pública municipal de los últimos cuatro meses del año dos mil veintidós.</w:t>
      </w:r>
    </w:p>
    <w:p w14:paraId="55A7ABA9" w14:textId="77777777" w:rsidR="006F4266" w:rsidRPr="00060896" w:rsidRDefault="006F4266" w:rsidP="006F4266">
      <w:pPr>
        <w:spacing w:line="360" w:lineRule="auto"/>
        <w:jc w:val="both"/>
        <w:rPr>
          <w:rFonts w:ascii="Palatino Linotype" w:eastAsia="MS Mincho" w:hAnsi="Palatino Linotype" w:cs="Arial"/>
          <w:color w:val="000000" w:themeColor="text1"/>
        </w:rPr>
      </w:pPr>
    </w:p>
    <w:p w14:paraId="1C715980" w14:textId="77777777" w:rsidR="00A20F3D" w:rsidRPr="00060896" w:rsidRDefault="006F4266" w:rsidP="00A20F3D">
      <w:pPr>
        <w:numPr>
          <w:ilvl w:val="0"/>
          <w:numId w:val="1"/>
        </w:numPr>
        <w:spacing w:line="360" w:lineRule="auto"/>
        <w:ind w:left="0" w:firstLine="0"/>
        <w:jc w:val="both"/>
        <w:rPr>
          <w:rFonts w:ascii="Palatino Linotype" w:eastAsia="MS Mincho" w:hAnsi="Palatino Linotype" w:cs="Arial"/>
          <w:color w:val="000000" w:themeColor="text1"/>
        </w:rPr>
      </w:pPr>
      <w:r w:rsidRPr="00060896">
        <w:rPr>
          <w:rFonts w:ascii="Palatino Linotype" w:eastAsia="MS Mincho" w:hAnsi="Palatino Linotype" w:cs="Arial"/>
          <w:color w:val="000000" w:themeColor="text1"/>
        </w:rPr>
        <w:t>Ahora bien, en un intento por subsanar el dere</w:t>
      </w:r>
      <w:r w:rsidR="0063150D" w:rsidRPr="00060896">
        <w:rPr>
          <w:rFonts w:ascii="Palatino Linotype" w:eastAsia="MS Mincho" w:hAnsi="Palatino Linotype" w:cs="Arial"/>
          <w:color w:val="000000" w:themeColor="text1"/>
        </w:rPr>
        <w:t xml:space="preserve">cho del particular, el Sujeto Obligado entregó informe justificado, mismo que fue puesto a la vista del particular en el que se advierten recibos de luz </w:t>
      </w:r>
      <w:r w:rsidR="00A20F3D" w:rsidRPr="00060896">
        <w:rPr>
          <w:rFonts w:ascii="Palatino Linotype" w:eastAsia="MS Mincho" w:hAnsi="Palatino Linotype" w:cs="Arial"/>
          <w:color w:val="000000" w:themeColor="text1"/>
        </w:rPr>
        <w:t xml:space="preserve">de los periodos de facturación del mes de julio a noviembre de dos mil veintidós. </w:t>
      </w:r>
    </w:p>
    <w:p w14:paraId="43833494" w14:textId="77777777" w:rsidR="00A20F3D" w:rsidRPr="00060896" w:rsidRDefault="00A20F3D" w:rsidP="00A20F3D">
      <w:pPr>
        <w:pStyle w:val="Prrafodelista"/>
        <w:rPr>
          <w:rFonts w:ascii="Palatino Linotype" w:hAnsi="Palatino Linotype"/>
        </w:rPr>
      </w:pPr>
    </w:p>
    <w:p w14:paraId="1B84EAA2" w14:textId="77777777" w:rsidR="00A20F3D" w:rsidRPr="00060896" w:rsidRDefault="00A20F3D" w:rsidP="00A20F3D">
      <w:pPr>
        <w:numPr>
          <w:ilvl w:val="0"/>
          <w:numId w:val="1"/>
        </w:numPr>
        <w:spacing w:line="360" w:lineRule="auto"/>
        <w:ind w:left="0" w:firstLine="0"/>
        <w:jc w:val="both"/>
        <w:rPr>
          <w:rFonts w:ascii="Palatino Linotype" w:eastAsia="MS Mincho" w:hAnsi="Palatino Linotype" w:cs="Arial"/>
          <w:color w:val="000000" w:themeColor="text1"/>
        </w:rPr>
      </w:pPr>
      <w:r w:rsidRPr="00060896">
        <w:rPr>
          <w:rFonts w:ascii="Palatino Linotype" w:hAnsi="Palatino Linotype"/>
        </w:rPr>
        <w:t xml:space="preserve">En ese sentido, se precisa que se obvia el análisis de la competencia por parte del </w:t>
      </w:r>
      <w:r w:rsidRPr="00060896">
        <w:rPr>
          <w:rFonts w:ascii="Palatino Linotype" w:hAnsi="Palatino Linotype"/>
          <w:b/>
          <w:bCs/>
        </w:rPr>
        <w:t>SUJETO OBLIGADO</w:t>
      </w:r>
      <w:r w:rsidRPr="00060896">
        <w:rPr>
          <w:rFonts w:ascii="Palatino Linotype" w:hAnsi="Palatino Linotype"/>
        </w:rPr>
        <w:t xml:space="preserve">, para generar, administrar o poseer la información </w:t>
      </w:r>
      <w:r w:rsidRPr="00060896">
        <w:rPr>
          <w:rFonts w:ascii="Palatino Linotype" w:hAnsi="Palatino Linotype"/>
        </w:rPr>
        <w:lastRenderedPageBreak/>
        <w:t>solicitada, dado que éste ha asumido la misma, en razón de que en su respuesta admitió contar con dicha información.</w:t>
      </w:r>
    </w:p>
    <w:p w14:paraId="552A0CA9" w14:textId="77777777" w:rsidR="00A20F3D" w:rsidRPr="00060896" w:rsidRDefault="00A20F3D" w:rsidP="00A20F3D">
      <w:pPr>
        <w:pStyle w:val="Prrafodelista"/>
        <w:rPr>
          <w:rFonts w:ascii="Palatino Linotype" w:hAnsi="Palatino Linotype"/>
        </w:rPr>
      </w:pPr>
    </w:p>
    <w:p w14:paraId="493497FF" w14:textId="77777777" w:rsidR="00A20F3D" w:rsidRPr="00060896" w:rsidRDefault="00A20F3D" w:rsidP="00A20F3D">
      <w:pPr>
        <w:numPr>
          <w:ilvl w:val="0"/>
          <w:numId w:val="1"/>
        </w:numPr>
        <w:spacing w:line="360" w:lineRule="auto"/>
        <w:ind w:left="0" w:firstLine="0"/>
        <w:jc w:val="both"/>
        <w:rPr>
          <w:rFonts w:ascii="Palatino Linotype" w:eastAsia="MS Mincho" w:hAnsi="Palatino Linotype" w:cs="Arial"/>
          <w:color w:val="000000" w:themeColor="text1"/>
        </w:rPr>
      </w:pPr>
      <w:r w:rsidRPr="00060896">
        <w:rPr>
          <w:rFonts w:ascii="Palatino Linotype" w:hAnsi="Palatino Linotype"/>
        </w:rPr>
        <w:t xml:space="preserve">En efecto, el hecho de que </w:t>
      </w:r>
      <w:r w:rsidRPr="00060896">
        <w:rPr>
          <w:rFonts w:ascii="Palatino Linotype" w:hAnsi="Palatino Linotype"/>
          <w:b/>
          <w:bCs/>
        </w:rPr>
        <w:t>EL SUJETO OBLIGADO</w:t>
      </w:r>
      <w:r w:rsidRPr="00060896">
        <w:rPr>
          <w:rFonts w:ascii="Palatino Linotype" w:hAnsi="Palatino Linotype"/>
        </w:rPr>
        <w:t xml:space="preserve"> haya admitido contar con la información pública solicitada, acepta que l</w:t>
      </w:r>
      <w:bookmarkStart w:id="34" w:name="_Hlk94787977"/>
      <w:r w:rsidRPr="00060896">
        <w:rPr>
          <w:rFonts w:ascii="Palatino Linotype" w:hAnsi="Palatino Linotype"/>
        </w:rPr>
        <w:t>a genera, posee y administra, en ejercicio de sus funciones</w:t>
      </w:r>
      <w:bookmarkEnd w:id="34"/>
      <w:r w:rsidRPr="00060896">
        <w:rPr>
          <w:rFonts w:ascii="Palatino Linotype" w:hAnsi="Palatino Linotype"/>
        </w:rPr>
        <w:t xml:space="preserve"> de derecho público, motivo por el cual se actualiza el supuesto jurídico, previsto en el artículo 12 de la Ley de Transparencia y Acceso a la Información Pública del Estado de México y Municipios.</w:t>
      </w:r>
    </w:p>
    <w:p w14:paraId="01B7DAFF" w14:textId="77777777" w:rsidR="00A20F3D" w:rsidRPr="00060896" w:rsidRDefault="00A20F3D" w:rsidP="00A20F3D">
      <w:pPr>
        <w:pStyle w:val="Prrafodelista"/>
        <w:ind w:left="360" w:right="902"/>
        <w:jc w:val="both"/>
        <w:rPr>
          <w:rFonts w:ascii="Palatino Linotype" w:hAnsi="Palatino Linotype"/>
        </w:rPr>
      </w:pPr>
    </w:p>
    <w:p w14:paraId="05591573" w14:textId="77777777" w:rsidR="00A20F3D" w:rsidRPr="00060896" w:rsidRDefault="00A20F3D" w:rsidP="00A20F3D">
      <w:pPr>
        <w:pStyle w:val="Prrafodelista"/>
        <w:numPr>
          <w:ilvl w:val="0"/>
          <w:numId w:val="1"/>
        </w:numPr>
        <w:spacing w:line="360" w:lineRule="auto"/>
        <w:ind w:left="0" w:firstLine="0"/>
        <w:jc w:val="both"/>
        <w:rPr>
          <w:rFonts w:ascii="Palatino Linotype" w:hAnsi="Palatino Linotype"/>
        </w:rPr>
      </w:pPr>
      <w:r w:rsidRPr="00060896">
        <w:rPr>
          <w:rFonts w:ascii="Palatino Linotype" w:hAnsi="Palatino Linotype"/>
        </w:rPr>
        <w:t>Así, el estudio de la naturaleza jurídica de la información pública solicitada, tiene por objeto determinar si ésta la genera, posee o administra </w:t>
      </w:r>
      <w:r w:rsidRPr="00060896">
        <w:rPr>
          <w:rFonts w:ascii="Palatino Linotype" w:hAnsi="Palatino Linotype"/>
          <w:b/>
          <w:bCs/>
        </w:rPr>
        <w:t>EL SUJETO OBLIGADO</w:t>
      </w:r>
      <w:r w:rsidRPr="00060896">
        <w:rPr>
          <w:rFonts w:ascii="Palatino Linotype" w:hAnsi="Palatino Linotype"/>
        </w:rPr>
        <w:t>; sin embargo, en aquellos casos en que éste la asume, a nada práctico nos conduciría su estudio, 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w:t>
      </w:r>
    </w:p>
    <w:p w14:paraId="459881B8" w14:textId="77777777" w:rsidR="002E52DD" w:rsidRPr="00060896" w:rsidRDefault="002E52DD" w:rsidP="00A20F3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6B54F5F" w14:textId="77777777" w:rsidR="005D2F59" w:rsidRPr="00060896" w:rsidRDefault="00A20F3D" w:rsidP="005D2F59">
      <w:pPr>
        <w:pStyle w:val="Prrafodelista"/>
        <w:numPr>
          <w:ilvl w:val="0"/>
          <w:numId w:val="1"/>
        </w:numPr>
        <w:tabs>
          <w:tab w:val="left" w:pos="0"/>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eastAsia="Calibri" w:hAnsi="Palatino Linotype" w:cs="Arial"/>
          <w:color w:val="000000" w:themeColor="text1"/>
          <w:lang w:val="es-ES"/>
        </w:rPr>
        <w:t xml:space="preserve">En ese contexto, de la información remitida en informe justificado no se advierten recibos de luz del periodo de facturación del mes de diciembre, si bien, se adjuntaron tres  archivos denominados </w:t>
      </w:r>
      <w:hyperlink r:id="rId15" w:history="1">
        <w:r w:rsidRPr="00060896">
          <w:rPr>
            <w:rStyle w:val="Hipervnculo"/>
            <w:rFonts w:ascii="Palatino Linotype" w:eastAsiaTheme="majorEastAsia" w:hAnsi="Palatino Linotype"/>
            <w:b/>
            <w:bCs/>
            <w:lang w:val="es-MX"/>
          </w:rPr>
          <w:t>RECIBOS DE LUZ DICIEMBRE 01.pdf</w:t>
        </w:r>
      </w:hyperlink>
      <w:r w:rsidRPr="00060896">
        <w:rPr>
          <w:rFonts w:ascii="Palatino Linotype" w:hAnsi="Palatino Linotype"/>
        </w:rPr>
        <w:t xml:space="preserve">,  </w:t>
      </w:r>
      <w:hyperlink r:id="rId16" w:history="1">
        <w:r w:rsidRPr="00060896">
          <w:rPr>
            <w:rStyle w:val="Hipervnculo"/>
            <w:rFonts w:ascii="Palatino Linotype" w:eastAsiaTheme="majorEastAsia" w:hAnsi="Palatino Linotype"/>
            <w:b/>
            <w:bCs/>
            <w:lang w:val="es-MX"/>
          </w:rPr>
          <w:t>RECIBOS DE LUZ DICIEMBRE 03.pdf</w:t>
        </w:r>
      </w:hyperlink>
      <w:r w:rsidRPr="00060896">
        <w:rPr>
          <w:rFonts w:ascii="Palatino Linotype" w:hAnsi="Palatino Linotype"/>
        </w:rPr>
        <w:t xml:space="preserve">, </w:t>
      </w:r>
      <w:hyperlink r:id="rId17" w:history="1">
        <w:r w:rsidRPr="00060896">
          <w:rPr>
            <w:rStyle w:val="Hipervnculo"/>
            <w:rFonts w:ascii="Palatino Linotype" w:eastAsiaTheme="majorEastAsia" w:hAnsi="Palatino Linotype"/>
            <w:b/>
            <w:bCs/>
            <w:lang w:val="es-MX"/>
          </w:rPr>
          <w:t>RECIBOS DE LUZ DICIEMBRE 02.pdf</w:t>
        </w:r>
      </w:hyperlink>
      <w:r w:rsidRPr="00060896">
        <w:rPr>
          <w:rFonts w:ascii="Palatino Linotype" w:hAnsi="Palatino Linotype"/>
        </w:rPr>
        <w:t xml:space="preserve">, </w:t>
      </w:r>
      <w:r w:rsidR="005D2F59" w:rsidRPr="00060896">
        <w:rPr>
          <w:rFonts w:ascii="Palatino Linotype" w:hAnsi="Palatino Linotype"/>
        </w:rPr>
        <w:t xml:space="preserve">y en ellos aparecen recibos de luz con fecha límite de pago de diciembre de dos mil veintidós, </w:t>
      </w:r>
      <w:r w:rsidRPr="00060896">
        <w:rPr>
          <w:rFonts w:ascii="Palatino Linotype" w:hAnsi="Palatino Linotype"/>
        </w:rPr>
        <w:t>lo cierto es que ninguno corresponde a ese periodo de facturaci</w:t>
      </w:r>
      <w:r w:rsidR="005D2F59" w:rsidRPr="00060896">
        <w:rPr>
          <w:rFonts w:ascii="Palatino Linotype" w:hAnsi="Palatino Linotype"/>
        </w:rPr>
        <w:t xml:space="preserve">ón, por lo tanto, no se puede dar por colmado el punto de la solicitud de los recibos de luz del mes de diciembre de dos mil veintidós. </w:t>
      </w:r>
    </w:p>
    <w:p w14:paraId="054028C8" w14:textId="77777777" w:rsidR="005D2F59" w:rsidRPr="00060896" w:rsidRDefault="005D2F59" w:rsidP="005D2F59">
      <w:pPr>
        <w:pStyle w:val="Prrafodelista"/>
        <w:numPr>
          <w:ilvl w:val="0"/>
          <w:numId w:val="1"/>
        </w:numPr>
        <w:tabs>
          <w:tab w:val="left" w:pos="0"/>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eastAsia="Calibri" w:hAnsi="Palatino Linotype" w:cs="Arial"/>
        </w:rPr>
        <w:lastRenderedPageBreak/>
        <w:t xml:space="preserve">No debemos perder de vista que, el derecho de acceso a la información es </w:t>
      </w:r>
      <w:r w:rsidRPr="00060896">
        <w:rPr>
          <w:rFonts w:ascii="Palatino Linotype" w:hAnsi="Palatino Linotype" w:cs="Arial"/>
          <w:color w:val="000000" w:themeColor="text1"/>
          <w:lang w:eastAsia="es-MX"/>
        </w:rPr>
        <w:t xml:space="preserve">la </w:t>
      </w:r>
      <w:r w:rsidRPr="00060896">
        <w:rPr>
          <w:rFonts w:ascii="Palatino Linotype" w:eastAsia="MS Mincho" w:hAnsi="Palatino Linotype"/>
          <w:i/>
        </w:rPr>
        <w:t>igualdad de oportunidades para recibir, buscar e impartir información</w:t>
      </w:r>
      <w:r w:rsidRPr="00060896">
        <w:rPr>
          <w:rStyle w:val="Refdenotaalpie"/>
          <w:rFonts w:ascii="Palatino Linotype" w:eastAsia="MS Mincho" w:hAnsi="Palatino Linotype"/>
          <w:i/>
        </w:rPr>
        <w:footnoteReference w:id="1"/>
      </w:r>
      <w:r w:rsidRPr="00060896">
        <w:rPr>
          <w:rFonts w:ascii="Palatino Linotype" w:eastAsia="MS Mincho" w:hAnsi="Palatino Linotype"/>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060896">
        <w:rPr>
          <w:rStyle w:val="Refdenotaalpie"/>
          <w:rFonts w:ascii="Palatino Linotype" w:eastAsia="MS Mincho" w:hAnsi="Palatino Linotype"/>
        </w:rPr>
        <w:footnoteReference w:id="2"/>
      </w:r>
      <w:r w:rsidRPr="00060896">
        <w:rPr>
          <w:rFonts w:ascii="Palatino Linotype" w:eastAsia="MS Mincho" w:hAnsi="Palatino Linotype"/>
          <w:i/>
        </w:rPr>
        <w:t xml:space="preserve"> </w:t>
      </w:r>
      <w:r w:rsidRPr="00060896">
        <w:rPr>
          <w:rFonts w:ascii="Palatino Linotype" w:eastAsia="MS Mincho" w:hAnsi="Palatino Linotype"/>
        </w:rPr>
        <w:t xml:space="preserve">que se constituye como una herramienta fundamental para </w:t>
      </w:r>
      <w:r w:rsidRPr="00060896">
        <w:rPr>
          <w:rFonts w:ascii="Palatino Linotype" w:eastAsia="MS Mincho" w:hAnsi="Palatino Linotype"/>
          <w:i/>
        </w:rPr>
        <w:t>ejercer control democrático de las gestiones estatales, de forma tal que puedan cuestionar, indagar y considerar si se está dando un adecuado cumplimiento de las funciones públicas,</w:t>
      </w:r>
      <w:r w:rsidRPr="00060896">
        <w:rPr>
          <w:rStyle w:val="Refdenotaalpie"/>
          <w:rFonts w:ascii="Palatino Linotype" w:eastAsia="MS Mincho" w:hAnsi="Palatino Linotype"/>
          <w:i/>
        </w:rPr>
        <w:footnoteReference w:id="3"/>
      </w:r>
      <w:r w:rsidRPr="00060896">
        <w:rPr>
          <w:rFonts w:ascii="Palatino Linotype" w:eastAsia="MS Mincho" w:hAnsi="Palatino Linotype"/>
        </w:rPr>
        <w:t>fomentando</w:t>
      </w:r>
      <w:r w:rsidRPr="00060896">
        <w:rPr>
          <w:rFonts w:ascii="Palatino Linotype" w:eastAsia="MS Mincho" w:hAnsi="Palatino Linotype"/>
          <w:i/>
        </w:rPr>
        <w:t xml:space="preserve"> la transparencia de las actividades estatales y</w:t>
      </w:r>
      <w:r w:rsidRPr="00060896">
        <w:rPr>
          <w:rFonts w:ascii="Palatino Linotype" w:eastAsia="MS Mincho" w:hAnsi="Palatino Linotype"/>
        </w:rPr>
        <w:t xml:space="preserve"> promoviendo</w:t>
      </w:r>
      <w:r w:rsidRPr="00060896">
        <w:rPr>
          <w:rFonts w:ascii="Palatino Linotype" w:eastAsia="MS Mincho" w:hAnsi="Palatino Linotype"/>
          <w:i/>
        </w:rPr>
        <w:t xml:space="preserve"> la responsabilidad de los funcionarios sobre su gestión pública</w:t>
      </w:r>
      <w:r w:rsidRPr="00060896">
        <w:rPr>
          <w:rStyle w:val="Refdenotaalpie"/>
          <w:rFonts w:ascii="Palatino Linotype" w:eastAsia="MS Mincho" w:hAnsi="Palatino Linotype"/>
          <w:i/>
        </w:rPr>
        <w:footnoteReference w:id="4"/>
      </w:r>
      <w:r w:rsidRPr="00060896">
        <w:rPr>
          <w:rFonts w:ascii="Palatino Linotype" w:eastAsia="MS Mincho" w:hAnsi="Palatino Linotype"/>
          <w:i/>
        </w:rPr>
        <w:t xml:space="preserve"> </w:t>
      </w:r>
      <w:r w:rsidRPr="00060896">
        <w:rPr>
          <w:rFonts w:ascii="Palatino Linotype" w:eastAsia="MS Mincho" w:hAnsi="Palatino Linotype"/>
        </w:rPr>
        <w:t>que permite</w:t>
      </w:r>
      <w:r w:rsidRPr="00060896">
        <w:rPr>
          <w:rFonts w:ascii="Palatino Linotype" w:eastAsia="MS Mincho" w:hAnsi="Palatino Linotype"/>
          <w:i/>
        </w:rPr>
        <w:t xml:space="preserve"> saber qué están haciendo los gobiernos por sus pueblos, sin lo cual la verdad languidecería y la participación en el gobierno permanecería fragmentada.</w:t>
      </w:r>
      <w:r w:rsidRPr="00060896">
        <w:rPr>
          <w:rStyle w:val="Refdenotaalpie"/>
          <w:rFonts w:ascii="Palatino Linotype" w:eastAsia="MS Mincho" w:hAnsi="Palatino Linotype"/>
          <w:i/>
        </w:rPr>
        <w:footnoteReference w:id="5"/>
      </w:r>
      <w:r w:rsidRPr="00060896">
        <w:rPr>
          <w:rFonts w:ascii="Palatino Linotype" w:eastAsia="MS Mincho" w:hAnsi="Palatino Linotype"/>
        </w:rPr>
        <w:t xml:space="preserve"> ”</w:t>
      </w:r>
    </w:p>
    <w:p w14:paraId="096941C6" w14:textId="77777777" w:rsidR="005D2F59" w:rsidRPr="00060896" w:rsidRDefault="005D2F59" w:rsidP="005D2F59">
      <w:pPr>
        <w:pStyle w:val="Prrafodelista"/>
        <w:rPr>
          <w:rFonts w:ascii="Palatino Linotype" w:eastAsia="Calibri" w:hAnsi="Palatino Linotype" w:cs="Arial"/>
        </w:rPr>
      </w:pPr>
    </w:p>
    <w:p w14:paraId="260CF67D" w14:textId="77777777" w:rsidR="005D2F59" w:rsidRPr="00060896" w:rsidRDefault="005D2F59" w:rsidP="005D2F59">
      <w:pPr>
        <w:pStyle w:val="Prrafodelista"/>
        <w:numPr>
          <w:ilvl w:val="0"/>
          <w:numId w:val="1"/>
        </w:numPr>
        <w:tabs>
          <w:tab w:val="left" w:pos="0"/>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eastAsia="Calibri" w:hAnsi="Palatino Linotype" w:cs="Arial"/>
        </w:rPr>
        <w:t>E</w:t>
      </w:r>
      <w:r w:rsidRPr="00060896">
        <w:rPr>
          <w:rFonts w:ascii="Palatino Linotype" w:eastAsia="MS Mincho" w:hAnsi="Palatino Linotype"/>
        </w:rPr>
        <w:t xml:space="preserve">l acceso a la información es un derecho humano constitucional y convencionalmente reconocido y para tal efecto </w:t>
      </w:r>
      <w:r w:rsidRPr="00060896">
        <w:rPr>
          <w:rFonts w:ascii="Palatino Linotype" w:eastAsia="Calibri" w:hAnsi="Palatino Linotype"/>
          <w:lang w:val="es-ES"/>
        </w:rPr>
        <w:t xml:space="preserve">el párrafo tercero del artículo primero de la Constitución Política de los Estados Unidos Mexicanos establece el deber de todas las autoridades, </w:t>
      </w:r>
      <w:r w:rsidRPr="00060896">
        <w:rPr>
          <w:rFonts w:ascii="Palatino Linotype" w:eastAsia="Calibri" w:hAnsi="Palatino Linotype"/>
          <w:i/>
          <w:lang w:val="es-ES"/>
        </w:rPr>
        <w:t xml:space="preserve">en el ámbito de sus atribuciones, de promover, respetar, proteger y </w:t>
      </w:r>
      <w:r w:rsidRPr="00060896">
        <w:rPr>
          <w:rFonts w:ascii="Palatino Linotype" w:eastAsia="Calibri" w:hAnsi="Palatino Linotype"/>
          <w:b/>
          <w:i/>
          <w:lang w:val="es-ES"/>
        </w:rPr>
        <w:t>garantizar</w:t>
      </w:r>
      <w:r w:rsidRPr="00060896">
        <w:rPr>
          <w:rFonts w:ascii="Palatino Linotype" w:eastAsia="Calibri" w:hAnsi="Palatino Linotype"/>
          <w:i/>
          <w:lang w:val="es-ES"/>
        </w:rPr>
        <w:t xml:space="preserve"> los derechos humanos. </w:t>
      </w:r>
      <w:r w:rsidRPr="00060896">
        <w:rPr>
          <w:rFonts w:ascii="Palatino Linotype" w:eastAsia="Calibri" w:hAnsi="Palatino Linotype"/>
          <w:lang w:val="es-ES"/>
        </w:rPr>
        <w:t xml:space="preserve">En cuanto al derecho de acceso a la </w:t>
      </w:r>
      <w:r w:rsidRPr="00060896">
        <w:rPr>
          <w:rFonts w:ascii="Palatino Linotype" w:eastAsia="Calibri" w:hAnsi="Palatino Linotype"/>
          <w:lang w:val="es-ES"/>
        </w:rPr>
        <w:lastRenderedPageBreak/>
        <w:t>información, la Ley de Transparencia y Acceso a la Información Pública del Estado de México y Municipios prevé establece que</w:t>
      </w:r>
      <w:r w:rsidRPr="00060896">
        <w:rPr>
          <w:rFonts w:ascii="Palatino Linotype" w:eastAsia="Calibri" w:hAnsi="Palatino Linotype"/>
          <w:b/>
          <w:i/>
          <w:lang w:val="es-ES"/>
        </w:rPr>
        <w:t xml:space="preserve"> e</w:t>
      </w:r>
      <w:r w:rsidRPr="00060896">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060896">
        <w:rPr>
          <w:rStyle w:val="Refdenotaalpie"/>
          <w:rFonts w:ascii="Palatino Linotype" w:hAnsi="Palatino Linotype"/>
          <w:i/>
        </w:rPr>
        <w:footnoteReference w:id="6"/>
      </w:r>
      <w:r w:rsidRPr="00060896">
        <w:rPr>
          <w:rFonts w:ascii="Palatino Linotype" w:hAnsi="Palatino Linotype"/>
          <w:i/>
        </w:rPr>
        <w:t xml:space="preserve">, </w:t>
      </w:r>
      <w:r w:rsidRPr="00060896">
        <w:rPr>
          <w:rFonts w:ascii="Palatino Linotype" w:hAnsi="Palatino Linotype"/>
        </w:rPr>
        <w:t>asimismo establece</w:t>
      </w:r>
      <w:r w:rsidRPr="00060896">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5A58DDAB" w14:textId="77777777" w:rsidR="005D2F59" w:rsidRPr="00060896" w:rsidRDefault="005D2F59" w:rsidP="005D2F59">
      <w:pPr>
        <w:pStyle w:val="Prrafodelista"/>
        <w:rPr>
          <w:rFonts w:ascii="Palatino Linotype" w:hAnsi="Palatino Linotype"/>
          <w:color w:val="000000" w:themeColor="text1"/>
        </w:rPr>
      </w:pPr>
    </w:p>
    <w:p w14:paraId="1E3CD52C" w14:textId="77777777" w:rsidR="005D2F59" w:rsidRPr="00060896" w:rsidRDefault="005D2F59" w:rsidP="005D2F59">
      <w:pPr>
        <w:pStyle w:val="Prrafodelista"/>
        <w:numPr>
          <w:ilvl w:val="0"/>
          <w:numId w:val="1"/>
        </w:numPr>
        <w:tabs>
          <w:tab w:val="left" w:pos="0"/>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hAnsi="Palatino Linotype"/>
          <w:color w:val="000000" w:themeColor="text1"/>
        </w:rPr>
        <w:t xml:space="preserve">Resulta necesario referir que, el </w:t>
      </w:r>
      <w:r w:rsidRPr="00060896">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060896">
        <w:rPr>
          <w:rFonts w:ascii="Palatino Linotype" w:eastAsia="Calibri" w:hAnsi="Palatino Linotype" w:cs="Arial"/>
          <w:b/>
        </w:rPr>
        <w:t>los Sujetos Obligados deberán documentar todo acto que se derive del ejercicio de sus facultades, competencias o funciones,</w:t>
      </w:r>
      <w:r w:rsidRPr="00060896">
        <w:rPr>
          <w:rFonts w:ascii="Palatino Linotype" w:eastAsia="Calibri" w:hAnsi="Palatino Linotype" w:cs="Arial"/>
        </w:rPr>
        <w:t xml:space="preserve"> considerando desde su origen la eventual publicidad y reutilización de la información que generen, posean o administren.</w:t>
      </w:r>
    </w:p>
    <w:p w14:paraId="1ECAA99D" w14:textId="77777777" w:rsidR="005D2F59" w:rsidRPr="00060896" w:rsidRDefault="005D2F59" w:rsidP="005D2F59">
      <w:pPr>
        <w:pStyle w:val="Prrafodelista"/>
        <w:rPr>
          <w:rFonts w:ascii="Palatino Linotype" w:hAnsi="Palatino Linotype" w:cs="Arial"/>
          <w:color w:val="000000"/>
        </w:rPr>
      </w:pPr>
    </w:p>
    <w:p w14:paraId="5FD9C174" w14:textId="77777777" w:rsidR="005D2F59" w:rsidRPr="00060896" w:rsidRDefault="005D2F59" w:rsidP="005D2F59">
      <w:pPr>
        <w:pStyle w:val="Prrafodelista"/>
        <w:numPr>
          <w:ilvl w:val="0"/>
          <w:numId w:val="1"/>
        </w:numPr>
        <w:tabs>
          <w:tab w:val="left" w:pos="0"/>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hAnsi="Palatino Linotype" w:cs="Arial"/>
          <w:color w:val="000000"/>
        </w:rPr>
        <w:t>Además, debemos tomar en cuenta los artículos 4 y 12, de la Ley de Transparencia y Acceso a la Información Pública del Estado de México y Municipios</w:t>
      </w:r>
      <w:r w:rsidRPr="00060896">
        <w:rPr>
          <w:rFonts w:ascii="Palatino Linotype" w:hAnsi="Palatino Linotype"/>
          <w:lang w:val="es-ES"/>
        </w:rPr>
        <w:t xml:space="preserve">, pues por un lado se tiene la obligación de documentar todos los actos que se lleven a cabo en el ejercicio de sus funciones, atribuciones y competencias, </w:t>
      </w:r>
      <w:r w:rsidRPr="00060896">
        <w:rPr>
          <w:rFonts w:ascii="Palatino Linotype" w:hAnsi="Palatino Linotype"/>
          <w:lang w:val="es-ES"/>
        </w:rPr>
        <w:lastRenderedPageBreak/>
        <w:t>mientras que por otro, se ven impuestos por la obligación de hacer pública toda aquella información que se encuentre en su posesión en estricto apego a los principios de eficacia</w:t>
      </w:r>
      <w:r w:rsidRPr="00060896">
        <w:rPr>
          <w:rStyle w:val="Refdenotaalpie"/>
          <w:rFonts w:ascii="Palatino Linotype" w:hAnsi="Palatino Linotype"/>
          <w:lang w:val="es-ES"/>
        </w:rPr>
        <w:footnoteReference w:id="7"/>
      </w:r>
      <w:r w:rsidRPr="00060896">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3FDF5BAD" w14:textId="77777777" w:rsidR="005D2F59" w:rsidRPr="00060896" w:rsidRDefault="005D2F59" w:rsidP="005D2F59">
      <w:pPr>
        <w:pStyle w:val="Prrafodelista"/>
        <w:tabs>
          <w:tab w:val="left" w:pos="851"/>
        </w:tabs>
        <w:spacing w:line="360" w:lineRule="auto"/>
        <w:ind w:left="0" w:right="49"/>
        <w:jc w:val="both"/>
        <w:rPr>
          <w:rFonts w:ascii="Palatino Linotype" w:hAnsi="Palatino Linotype"/>
          <w:lang w:val="es-ES"/>
        </w:rPr>
      </w:pPr>
    </w:p>
    <w:p w14:paraId="76CCE232" w14:textId="77777777" w:rsidR="005D2F59" w:rsidRPr="00060896" w:rsidRDefault="005D2F59" w:rsidP="005D2F59">
      <w:pPr>
        <w:pStyle w:val="Prrafodelista"/>
        <w:numPr>
          <w:ilvl w:val="0"/>
          <w:numId w:val="1"/>
        </w:numPr>
        <w:tabs>
          <w:tab w:val="left" w:pos="851"/>
        </w:tabs>
        <w:spacing w:line="360" w:lineRule="auto"/>
        <w:ind w:left="0" w:right="49" w:firstLine="0"/>
        <w:jc w:val="both"/>
        <w:rPr>
          <w:rFonts w:ascii="Palatino Linotype" w:hAnsi="Palatino Linotype"/>
          <w:lang w:val="es-ES"/>
        </w:rPr>
      </w:pPr>
      <w:r w:rsidRPr="00060896">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24AA57E1" w14:textId="77777777" w:rsidR="005D2F59" w:rsidRPr="00060896" w:rsidRDefault="005D2F59" w:rsidP="005D2F59">
      <w:pPr>
        <w:pStyle w:val="Prrafodelista"/>
        <w:tabs>
          <w:tab w:val="left" w:pos="851"/>
        </w:tabs>
        <w:spacing w:line="360" w:lineRule="auto"/>
        <w:ind w:left="567" w:right="567"/>
        <w:jc w:val="both"/>
        <w:rPr>
          <w:rFonts w:ascii="Palatino Linotype" w:hAnsi="Palatino Linotype"/>
          <w:i/>
          <w:sz w:val="22"/>
        </w:rPr>
      </w:pPr>
      <w:r w:rsidRPr="00060896">
        <w:rPr>
          <w:rFonts w:ascii="Palatino Linotype" w:hAnsi="Palatino Linotype"/>
          <w:b/>
          <w:i/>
          <w:sz w:val="22"/>
        </w:rPr>
        <w:t>ACCESO A LA INFORMACIÓN. IMPLICACIÓN DEL PRINCIPIO DE MÁXIMA PUBLICIDAD EN EL DERECHO FUNDAMENTAL RELATIVO.</w:t>
      </w:r>
      <w:r w:rsidRPr="00060896">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w:t>
      </w:r>
      <w:r w:rsidRPr="00060896">
        <w:rPr>
          <w:rFonts w:ascii="Palatino Linotype" w:hAnsi="Palatino Linotype"/>
          <w:i/>
          <w:sz w:val="22"/>
        </w:rPr>
        <w:lastRenderedPageBreak/>
        <w:t xml:space="preserve">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35FA19C5" w14:textId="77777777" w:rsidR="005D2F59" w:rsidRPr="00060896" w:rsidRDefault="005D2F59" w:rsidP="005D2F59">
      <w:pPr>
        <w:pStyle w:val="Prrafodelista"/>
        <w:tabs>
          <w:tab w:val="left" w:pos="851"/>
        </w:tabs>
        <w:spacing w:line="360" w:lineRule="auto"/>
        <w:ind w:left="567" w:right="567"/>
        <w:jc w:val="both"/>
        <w:rPr>
          <w:rFonts w:ascii="Palatino Linotype" w:hAnsi="Palatino Linotype"/>
          <w:i/>
          <w:sz w:val="22"/>
        </w:rPr>
      </w:pPr>
    </w:p>
    <w:p w14:paraId="56BB7BE6" w14:textId="77777777" w:rsidR="005D2F59" w:rsidRPr="00060896" w:rsidRDefault="005D2F59" w:rsidP="005D2F59">
      <w:pPr>
        <w:pStyle w:val="Prrafodelista"/>
        <w:tabs>
          <w:tab w:val="left" w:pos="851"/>
        </w:tabs>
        <w:spacing w:line="360" w:lineRule="auto"/>
        <w:ind w:left="567" w:right="567"/>
        <w:jc w:val="both"/>
        <w:rPr>
          <w:rFonts w:ascii="Palatino Linotype" w:hAnsi="Palatino Linotype"/>
          <w:i/>
          <w:sz w:val="22"/>
        </w:rPr>
      </w:pPr>
      <w:r w:rsidRPr="00060896">
        <w:rPr>
          <w:rFonts w:ascii="Palatino Linotype" w:hAnsi="Palatino Linotype"/>
          <w:i/>
          <w:sz w:val="22"/>
        </w:rPr>
        <w:t xml:space="preserve">CUARTO TRIBUNAL COLEGIADO EN MATERIA ADMINISTRATIVA DEL PRIMER CIRCUITO. </w:t>
      </w:r>
    </w:p>
    <w:p w14:paraId="718CFE85" w14:textId="77777777" w:rsidR="005D2F59" w:rsidRPr="00060896" w:rsidRDefault="005D2F59" w:rsidP="005D2F59">
      <w:pPr>
        <w:pStyle w:val="Prrafodelista"/>
        <w:tabs>
          <w:tab w:val="left" w:pos="851"/>
        </w:tabs>
        <w:spacing w:line="360" w:lineRule="auto"/>
        <w:ind w:left="567" w:right="567"/>
        <w:jc w:val="both"/>
        <w:rPr>
          <w:rFonts w:ascii="Palatino Linotype" w:hAnsi="Palatino Linotype"/>
          <w:i/>
          <w:sz w:val="22"/>
        </w:rPr>
      </w:pPr>
    </w:p>
    <w:p w14:paraId="490D1799" w14:textId="77777777" w:rsidR="005D2F59" w:rsidRPr="00060896" w:rsidRDefault="005D2F59" w:rsidP="005D2F59">
      <w:pPr>
        <w:pStyle w:val="Prrafodelista"/>
        <w:tabs>
          <w:tab w:val="left" w:pos="851"/>
        </w:tabs>
        <w:spacing w:line="360" w:lineRule="auto"/>
        <w:ind w:left="567" w:right="567"/>
        <w:jc w:val="both"/>
        <w:rPr>
          <w:rFonts w:ascii="Palatino Linotype" w:hAnsi="Palatino Linotype"/>
          <w:i/>
          <w:sz w:val="22"/>
          <w:lang w:val="es-ES"/>
        </w:rPr>
      </w:pPr>
      <w:r w:rsidRPr="00060896">
        <w:rPr>
          <w:rFonts w:ascii="Palatino Linotype" w:hAnsi="Palatino Linotype"/>
          <w:i/>
          <w:sz w:val="22"/>
        </w:rPr>
        <w:t>Amparo en revisión 257/2012. Ruth Corona Muñoz. 6 de diciembre de 2012. Unanimidad de votos. Ponente: Jean Claude Tron Petit. Secretaria: Mayra Susana Martínez López.</w:t>
      </w:r>
    </w:p>
    <w:p w14:paraId="164F15FC" w14:textId="77777777" w:rsidR="005D2F59" w:rsidRPr="00060896" w:rsidRDefault="005D2F59" w:rsidP="005D2F59">
      <w:pPr>
        <w:pStyle w:val="Prrafodelista"/>
        <w:spacing w:line="360" w:lineRule="auto"/>
        <w:rPr>
          <w:rFonts w:ascii="Palatino Linotype" w:hAnsi="Palatino Linotype"/>
          <w:sz w:val="22"/>
          <w:lang w:val="es-ES"/>
        </w:rPr>
      </w:pPr>
    </w:p>
    <w:p w14:paraId="730B305F" w14:textId="77777777" w:rsidR="005D2F59" w:rsidRPr="00060896" w:rsidRDefault="005D2F59" w:rsidP="005D2F59">
      <w:pPr>
        <w:pStyle w:val="Prrafodelista"/>
        <w:numPr>
          <w:ilvl w:val="0"/>
          <w:numId w:val="1"/>
        </w:numPr>
        <w:tabs>
          <w:tab w:val="left" w:pos="851"/>
        </w:tabs>
        <w:spacing w:before="240" w:after="240" w:line="360" w:lineRule="auto"/>
        <w:ind w:left="0" w:right="49" w:firstLine="0"/>
        <w:jc w:val="both"/>
        <w:rPr>
          <w:rFonts w:ascii="Palatino Linotype" w:hAnsi="Palatino Linotype" w:cs="Arial"/>
          <w:lang w:val="es-ES"/>
        </w:rPr>
      </w:pPr>
      <w:r w:rsidRPr="00060896">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0F4BA5D3" w14:textId="77777777" w:rsidR="005D2F59" w:rsidRPr="00060896" w:rsidRDefault="005D2F59" w:rsidP="005D2F59">
      <w:pPr>
        <w:autoSpaceDE w:val="0"/>
        <w:autoSpaceDN w:val="0"/>
        <w:adjustRightInd w:val="0"/>
        <w:spacing w:line="360" w:lineRule="auto"/>
        <w:ind w:left="567" w:right="567"/>
        <w:jc w:val="both"/>
        <w:rPr>
          <w:rFonts w:ascii="Palatino Linotype" w:hAnsi="Palatino Linotype"/>
          <w:i/>
          <w:sz w:val="22"/>
          <w:lang w:val="es-ES"/>
        </w:rPr>
      </w:pPr>
      <w:r w:rsidRPr="00060896">
        <w:rPr>
          <w:rFonts w:ascii="Palatino Linotype" w:eastAsiaTheme="minorHAnsi" w:hAnsi="Palatino Linotype" w:cs="Bookman Old Style,Bold"/>
          <w:b/>
          <w:bCs/>
          <w:i/>
          <w:sz w:val="22"/>
          <w:lang w:eastAsia="en-US"/>
        </w:rPr>
        <w:t xml:space="preserve">XI. Documento: </w:t>
      </w:r>
      <w:r w:rsidRPr="00060896">
        <w:rPr>
          <w:rFonts w:ascii="Palatino Linotype" w:eastAsiaTheme="minorHAnsi" w:hAnsi="Palatino Linotype" w:cs="Bookman Old Style"/>
          <w:i/>
          <w:sz w:val="22"/>
          <w:lang w:eastAsia="en-US"/>
        </w:rPr>
        <w:t xml:space="preserve">Los expedientes, reportes, estudios, actas, resoluciones, oficios, correspondencia, acuerdos, directivas, directrices, circulares, contratos, convenios, instructivos, notas, memorandos, estadísticas o bien, </w:t>
      </w:r>
      <w:r w:rsidRPr="00060896">
        <w:rPr>
          <w:rFonts w:ascii="Palatino Linotype" w:eastAsiaTheme="minorHAnsi" w:hAnsi="Palatino Linotype" w:cs="Bookman Old Style"/>
          <w:b/>
          <w:i/>
          <w:sz w:val="22"/>
          <w:lang w:eastAsia="en-US"/>
        </w:rPr>
        <w:t>cualquier otro registro</w:t>
      </w:r>
      <w:r w:rsidRPr="00060896">
        <w:rPr>
          <w:rFonts w:ascii="Palatino Linotype" w:eastAsiaTheme="minorHAnsi" w:hAnsi="Palatino Linotype" w:cs="Bookman Old Style"/>
          <w:i/>
          <w:sz w:val="22"/>
          <w:lang w:eastAsia="en-US"/>
        </w:rPr>
        <w:t xml:space="preserve"> que </w:t>
      </w:r>
      <w:r w:rsidRPr="00060896">
        <w:rPr>
          <w:rFonts w:ascii="Palatino Linotype" w:eastAsiaTheme="minorHAnsi" w:hAnsi="Palatino Linotype" w:cs="Bookman Old Style"/>
          <w:i/>
          <w:sz w:val="22"/>
          <w:lang w:eastAsia="en-US"/>
        </w:rPr>
        <w:lastRenderedPageBreak/>
        <w:t>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4254620" w14:textId="77777777" w:rsidR="005D2F59" w:rsidRPr="00060896" w:rsidRDefault="005D2F59" w:rsidP="005D2F59">
      <w:pPr>
        <w:pStyle w:val="Prrafodelista"/>
        <w:tabs>
          <w:tab w:val="left" w:pos="851"/>
        </w:tabs>
        <w:spacing w:line="360" w:lineRule="auto"/>
        <w:ind w:left="0" w:right="49"/>
        <w:jc w:val="both"/>
        <w:rPr>
          <w:rFonts w:ascii="Palatino Linotype" w:hAnsi="Palatino Linotype"/>
          <w:lang w:val="es-ES"/>
        </w:rPr>
      </w:pPr>
    </w:p>
    <w:p w14:paraId="0500157E" w14:textId="77777777" w:rsidR="002E52DD" w:rsidRPr="00060896" w:rsidRDefault="005D2F59" w:rsidP="005D2F59">
      <w:pPr>
        <w:pStyle w:val="Prrafodelista"/>
        <w:numPr>
          <w:ilvl w:val="0"/>
          <w:numId w:val="1"/>
        </w:numPr>
        <w:tabs>
          <w:tab w:val="left" w:pos="851"/>
        </w:tabs>
        <w:spacing w:line="360" w:lineRule="auto"/>
        <w:ind w:left="0" w:right="49" w:firstLine="0"/>
        <w:jc w:val="both"/>
        <w:rPr>
          <w:rFonts w:ascii="Palatino Linotype" w:hAnsi="Palatino Linotype"/>
          <w:lang w:val="es-ES"/>
        </w:rPr>
      </w:pPr>
      <w:r w:rsidRPr="00060896">
        <w:rPr>
          <w:rFonts w:ascii="Palatino Linotype" w:hAnsi="Palatino Linotype"/>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6F452A68" w14:textId="77777777" w:rsidR="005D2F59" w:rsidRPr="00060896" w:rsidRDefault="005D2F59" w:rsidP="005D2F59">
      <w:pPr>
        <w:pStyle w:val="Prrafodelista"/>
        <w:tabs>
          <w:tab w:val="left" w:pos="851"/>
        </w:tabs>
        <w:spacing w:line="360" w:lineRule="auto"/>
        <w:ind w:left="0" w:right="49"/>
        <w:jc w:val="both"/>
        <w:rPr>
          <w:rFonts w:ascii="Palatino Linotype" w:hAnsi="Palatino Linotype"/>
          <w:lang w:val="es-ES"/>
        </w:rPr>
      </w:pPr>
    </w:p>
    <w:p w14:paraId="4B78DB5B" w14:textId="77777777" w:rsidR="005D2F59" w:rsidRPr="00060896" w:rsidRDefault="005D2F59" w:rsidP="005D2F59">
      <w:pPr>
        <w:pStyle w:val="Prrafodelista"/>
        <w:numPr>
          <w:ilvl w:val="0"/>
          <w:numId w:val="1"/>
        </w:numPr>
        <w:tabs>
          <w:tab w:val="left" w:pos="851"/>
        </w:tabs>
        <w:spacing w:line="360" w:lineRule="auto"/>
        <w:ind w:left="0" w:right="49" w:firstLine="0"/>
        <w:jc w:val="both"/>
        <w:rPr>
          <w:rFonts w:ascii="Palatino Linotype" w:hAnsi="Palatino Linotype"/>
          <w:lang w:val="es-ES"/>
        </w:rPr>
      </w:pPr>
      <w:r w:rsidRPr="00060896">
        <w:rPr>
          <w:rFonts w:ascii="Palatino Linotype" w:hAnsi="Palatino Linotype"/>
          <w:lang w:val="es-ES"/>
        </w:rPr>
        <w:t xml:space="preserve">Por lo tanto, </w:t>
      </w:r>
      <w:r w:rsidRPr="00060896">
        <w:rPr>
          <w:rFonts w:ascii="Palatino Linotype" w:hAnsi="Palatino Linotype" w:cs="Tahoma"/>
        </w:rPr>
        <w:t>con base en todo lo expuesto</w:t>
      </w:r>
      <w:r w:rsidRPr="00060896">
        <w:rPr>
          <w:rFonts w:ascii="Palatino Linotype" w:hAnsi="Palatino Linotype" w:cs="Arial"/>
          <w:lang w:eastAsia="es-ES_tradnl"/>
        </w:rPr>
        <w:t xml:space="preserve">, </w:t>
      </w:r>
      <w:r w:rsidRPr="00060896">
        <w:rPr>
          <w:rFonts w:ascii="Palatino Linotype" w:hAnsi="Palatino Linotype" w:cs="Tahoma"/>
        </w:rPr>
        <w:t>y toda vez que no se atendió la solicitud de información</w:t>
      </w:r>
      <w:r w:rsidRPr="00060896">
        <w:rPr>
          <w:rFonts w:ascii="Palatino Linotype" w:hAnsi="Palatino Linotype" w:cs="Arial"/>
          <w:lang w:eastAsia="es-ES_tradnl"/>
        </w:rPr>
        <w:t xml:space="preserve"> </w:t>
      </w:r>
      <w:r w:rsidRPr="00060896">
        <w:rPr>
          <w:rFonts w:ascii="Palatino Linotype" w:hAnsi="Palatino Linotype" w:cs="Arial"/>
          <w:b/>
          <w:bCs/>
          <w:lang w:eastAsia="es-ES_tradnl"/>
        </w:rPr>
        <w:t xml:space="preserve">00017/DIFJIQUIPI/IP/2023 </w:t>
      </w:r>
      <w:r w:rsidRPr="00060896">
        <w:rPr>
          <w:rFonts w:ascii="Palatino Linotype" w:hAnsi="Palatino Linotype" w:cs="Tahoma"/>
        </w:rPr>
        <w:t xml:space="preserve">con fundamento en el artículo 186, fracción IV, de la Ley de Transparencia y Acceso a la Información Pública del Estado de México y Municipios, este Instituto considera procedente </w:t>
      </w:r>
      <w:r w:rsidRPr="00060896">
        <w:rPr>
          <w:rFonts w:ascii="Palatino Linotype" w:hAnsi="Palatino Linotype" w:cs="Tahoma"/>
          <w:b/>
        </w:rPr>
        <w:t xml:space="preserve">ORDENAR </w:t>
      </w:r>
      <w:r w:rsidRPr="00060896">
        <w:rPr>
          <w:rFonts w:ascii="Palatino Linotype" w:hAnsi="Palatino Linotype" w:cs="Tahoma"/>
        </w:rPr>
        <w:t xml:space="preserve">la de los recibos de luz pagados por la administración pública municipal referentes al periodo de facturación del mes de diciembre de dos mil veintidós. </w:t>
      </w:r>
    </w:p>
    <w:p w14:paraId="76840A65" w14:textId="77777777" w:rsidR="002E52DD" w:rsidRPr="00060896" w:rsidRDefault="002E52DD" w:rsidP="002E52DD">
      <w:pPr>
        <w:pStyle w:val="Prrafodelista"/>
        <w:rPr>
          <w:rFonts w:ascii="Palatino Linotype" w:eastAsia="Calibri" w:hAnsi="Palatino Linotype" w:cs="Arial"/>
          <w:color w:val="000000" w:themeColor="text1"/>
          <w:lang w:val="es-ES"/>
        </w:rPr>
      </w:pPr>
    </w:p>
    <w:p w14:paraId="567BFFB8" w14:textId="25D79F73" w:rsidR="002E52DD" w:rsidRPr="00060896" w:rsidRDefault="002E52DD" w:rsidP="00985BF4">
      <w:pPr>
        <w:keepNext/>
        <w:keepLines/>
        <w:spacing w:line="256" w:lineRule="auto"/>
        <w:outlineLvl w:val="0"/>
        <w:rPr>
          <w:rFonts w:ascii="Palatino Linotype" w:eastAsia="MS Gothic" w:hAnsi="Palatino Linotype" w:cstheme="majorBidi"/>
          <w:b/>
        </w:rPr>
      </w:pPr>
      <w:bookmarkStart w:id="35" w:name="_Toc73048206"/>
      <w:bookmarkStart w:id="36" w:name="_Toc50654428"/>
      <w:r w:rsidRPr="00060896">
        <w:rPr>
          <w:rFonts w:ascii="Palatino Linotype" w:eastAsiaTheme="majorEastAsia" w:hAnsi="Palatino Linotype" w:cstheme="majorBidi"/>
          <w:b/>
          <w:bCs/>
          <w:lang w:eastAsia="en-US"/>
        </w:rPr>
        <w:t xml:space="preserve">QUINTO. </w:t>
      </w:r>
      <w:bookmarkStart w:id="37" w:name="_Toc487739452"/>
      <w:bookmarkStart w:id="38" w:name="_Toc524344196"/>
      <w:bookmarkStart w:id="39" w:name="_Toc526271201"/>
      <w:bookmarkStart w:id="40" w:name="_Toc536106975"/>
      <w:bookmarkStart w:id="41" w:name="_Toc71234384"/>
      <w:bookmarkStart w:id="42" w:name="_Toc86251419"/>
      <w:bookmarkStart w:id="43" w:name="_Toc68804770"/>
      <w:bookmarkStart w:id="44" w:name="_Toc67588008"/>
      <w:bookmarkEnd w:id="35"/>
      <w:bookmarkEnd w:id="36"/>
      <w:r w:rsidRPr="00060896">
        <w:rPr>
          <w:rFonts w:ascii="Palatino Linotype" w:eastAsia="MS Gothic" w:hAnsi="Palatino Linotype" w:cstheme="majorBidi"/>
          <w:b/>
        </w:rPr>
        <w:t xml:space="preserve"> Vista a</w:t>
      </w:r>
      <w:bookmarkEnd w:id="37"/>
      <w:bookmarkEnd w:id="38"/>
      <w:bookmarkEnd w:id="39"/>
      <w:bookmarkEnd w:id="40"/>
      <w:bookmarkEnd w:id="41"/>
      <w:bookmarkEnd w:id="42"/>
      <w:r w:rsidRPr="00060896">
        <w:rPr>
          <w:rFonts w:ascii="Palatino Linotype" w:eastAsia="MS Gothic" w:hAnsi="Palatino Linotype" w:cstheme="majorBidi"/>
          <w:b/>
        </w:rPr>
        <w:t>l Órgano Interno de Control competente.</w:t>
      </w:r>
    </w:p>
    <w:p w14:paraId="30B54D9F" w14:textId="77777777" w:rsidR="002E52DD" w:rsidRPr="00060896" w:rsidRDefault="002E52DD" w:rsidP="002E52D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hAnsi="Palatino Linotype"/>
        </w:rPr>
        <w:t xml:space="preserve">La </w:t>
      </w:r>
      <w:r w:rsidRPr="00060896">
        <w:rPr>
          <w:rFonts w:ascii="Palatino Linotype" w:hAnsi="Palatino Linotype" w:cs="Arial"/>
        </w:rPr>
        <w:t>Ley de Transparencia y Acceso a la Información Pública del Estado de México y Municipios en los artículos 222, fracciones I y II, 162 y 59, fracciones I y II, establecen los siguiente:</w:t>
      </w:r>
    </w:p>
    <w:p w14:paraId="720CCDFF" w14:textId="77777777" w:rsidR="002E52DD" w:rsidRPr="00060896" w:rsidRDefault="002E52DD" w:rsidP="002E52DD">
      <w:pPr>
        <w:spacing w:before="240" w:after="240" w:line="276" w:lineRule="auto"/>
        <w:ind w:left="567" w:right="567"/>
        <w:contextualSpacing/>
        <w:jc w:val="both"/>
        <w:rPr>
          <w:rFonts w:ascii="Palatino Linotype" w:eastAsiaTheme="minorEastAsia" w:hAnsi="Palatino Linotype" w:cs="Arial"/>
          <w:i/>
          <w:iCs/>
          <w:sz w:val="22"/>
          <w:lang w:eastAsia="es-ES"/>
        </w:rPr>
      </w:pPr>
      <w:r w:rsidRPr="00060896">
        <w:rPr>
          <w:rFonts w:ascii="Palatino Linotype" w:eastAsiaTheme="minorEastAsia" w:hAnsi="Palatino Linotype" w:cs="Arial"/>
          <w:i/>
          <w:sz w:val="22"/>
          <w:lang w:val="es-ES_tradnl" w:eastAsia="es-ES"/>
        </w:rPr>
        <w:t>“</w:t>
      </w:r>
      <w:r w:rsidRPr="00060896">
        <w:rPr>
          <w:rFonts w:ascii="Palatino Linotype" w:eastAsiaTheme="minorEastAsia" w:hAnsi="Palatino Linotype" w:cs="Arial"/>
          <w:b/>
          <w:i/>
          <w:iCs/>
          <w:sz w:val="22"/>
          <w:lang w:eastAsia="es-ES"/>
        </w:rPr>
        <w:t>Artículo 222.</w:t>
      </w:r>
      <w:r w:rsidRPr="00060896">
        <w:rPr>
          <w:rFonts w:ascii="Palatino Linotype" w:eastAsiaTheme="minorEastAsia" w:hAnsi="Palatino Linotype" w:cs="Arial"/>
          <w:i/>
          <w:iCs/>
          <w:sz w:val="22"/>
          <w:lang w:eastAsia="es-ES"/>
        </w:rPr>
        <w:t xml:space="preserve"> Son causas de responsabilidad administrativa de los servidores públicos de los sujetos obligados, por incumplimiento de las obligaciones establecidas en la materia de la presente Ley, las siguientes:</w:t>
      </w:r>
    </w:p>
    <w:p w14:paraId="7047AC17" w14:textId="77777777" w:rsidR="002E52DD" w:rsidRPr="00060896" w:rsidRDefault="002E52DD" w:rsidP="002E52DD">
      <w:pPr>
        <w:spacing w:before="240" w:after="240" w:line="276" w:lineRule="auto"/>
        <w:ind w:left="567" w:right="567"/>
        <w:contextualSpacing/>
        <w:jc w:val="both"/>
        <w:rPr>
          <w:rFonts w:ascii="Palatino Linotype" w:eastAsiaTheme="minorEastAsia" w:hAnsi="Palatino Linotype" w:cs="Arial"/>
          <w:i/>
          <w:iCs/>
          <w:sz w:val="22"/>
          <w:lang w:eastAsia="es-ES"/>
        </w:rPr>
      </w:pPr>
      <w:r w:rsidRPr="00060896">
        <w:rPr>
          <w:rFonts w:ascii="Palatino Linotype" w:eastAsiaTheme="minorEastAsia" w:hAnsi="Palatino Linotype" w:cs="Arial"/>
          <w:b/>
          <w:i/>
          <w:iCs/>
          <w:sz w:val="22"/>
          <w:lang w:eastAsia="es-ES"/>
        </w:rPr>
        <w:t>I.</w:t>
      </w:r>
      <w:r w:rsidRPr="00060896">
        <w:rPr>
          <w:rFonts w:ascii="Palatino Linotype" w:eastAsiaTheme="minorEastAsia" w:hAnsi="Palatino Linotype" w:cs="Arial"/>
          <w:i/>
          <w:iCs/>
          <w:sz w:val="22"/>
          <w:lang w:eastAsia="es-ES"/>
        </w:rPr>
        <w:t xml:space="preserve"> Cualquier acto u omisión que provoque la suspensión o deficiencia en la atención de las solicitudes de información; </w:t>
      </w:r>
    </w:p>
    <w:p w14:paraId="08A1E352" w14:textId="77777777" w:rsidR="002E52DD" w:rsidRPr="00060896" w:rsidRDefault="002E52DD" w:rsidP="002E52DD">
      <w:pPr>
        <w:spacing w:before="240" w:after="240" w:line="276" w:lineRule="auto"/>
        <w:ind w:left="567" w:right="567"/>
        <w:contextualSpacing/>
        <w:jc w:val="both"/>
        <w:rPr>
          <w:rFonts w:ascii="Palatino Linotype" w:eastAsiaTheme="minorEastAsia" w:hAnsi="Palatino Linotype" w:cs="Arial"/>
          <w:i/>
          <w:iCs/>
          <w:sz w:val="22"/>
          <w:lang w:eastAsia="es-ES"/>
        </w:rPr>
      </w:pPr>
      <w:r w:rsidRPr="00060896">
        <w:rPr>
          <w:rFonts w:ascii="Palatino Linotype" w:eastAsiaTheme="minorEastAsia" w:hAnsi="Palatino Linotype" w:cs="Arial"/>
          <w:b/>
          <w:i/>
          <w:iCs/>
          <w:sz w:val="22"/>
          <w:lang w:eastAsia="es-ES"/>
        </w:rPr>
        <w:lastRenderedPageBreak/>
        <w:t>II.</w:t>
      </w:r>
      <w:r w:rsidRPr="00060896">
        <w:rPr>
          <w:rFonts w:ascii="Palatino Linotype" w:eastAsiaTheme="minorEastAsia" w:hAnsi="Palatino Linotype" w:cs="Arial"/>
          <w:i/>
          <w:iCs/>
          <w:sz w:val="22"/>
          <w:lang w:eastAsia="es-ES"/>
        </w:rPr>
        <w:t xml:space="preserve"> La falta de respuesta a las solicitudes de información en los plazos señalados en la normatividad aplicable;</w:t>
      </w:r>
    </w:p>
    <w:p w14:paraId="459A8918" w14:textId="77777777" w:rsidR="002E52DD" w:rsidRPr="00060896" w:rsidRDefault="002E52DD" w:rsidP="002E52DD">
      <w:pPr>
        <w:spacing w:before="240" w:after="240" w:line="276" w:lineRule="auto"/>
        <w:ind w:left="567" w:right="567"/>
        <w:contextualSpacing/>
        <w:jc w:val="both"/>
        <w:rPr>
          <w:rFonts w:ascii="Palatino Linotype" w:eastAsiaTheme="minorEastAsia" w:hAnsi="Palatino Linotype" w:cs="Arial"/>
          <w:i/>
          <w:iCs/>
          <w:sz w:val="22"/>
          <w:lang w:eastAsia="es-ES"/>
        </w:rPr>
      </w:pPr>
      <w:r w:rsidRPr="00060896">
        <w:rPr>
          <w:rFonts w:ascii="Palatino Linotype" w:eastAsiaTheme="minorEastAsia" w:hAnsi="Palatino Linotype" w:cs="Arial"/>
          <w:i/>
          <w:iCs/>
          <w:sz w:val="22"/>
          <w:lang w:eastAsia="es-ES"/>
        </w:rPr>
        <w:t>(…)</w:t>
      </w:r>
    </w:p>
    <w:p w14:paraId="548A426C" w14:textId="77777777" w:rsidR="002E52DD" w:rsidRPr="00060896" w:rsidRDefault="002E52DD" w:rsidP="002E52DD">
      <w:pPr>
        <w:spacing w:before="240" w:after="240" w:line="276" w:lineRule="auto"/>
        <w:ind w:left="567" w:right="567"/>
        <w:contextualSpacing/>
        <w:jc w:val="both"/>
        <w:rPr>
          <w:rFonts w:ascii="Palatino Linotype" w:eastAsiaTheme="minorEastAsia" w:hAnsi="Palatino Linotype" w:cs="Arial"/>
          <w:i/>
          <w:iCs/>
          <w:sz w:val="22"/>
          <w:lang w:val="es-ES_tradnl" w:eastAsia="es-ES"/>
        </w:rPr>
      </w:pPr>
    </w:p>
    <w:p w14:paraId="572307DE" w14:textId="77777777" w:rsidR="002E52DD" w:rsidRPr="00060896" w:rsidRDefault="002E52DD" w:rsidP="002E52DD">
      <w:pPr>
        <w:spacing w:before="240" w:after="240" w:line="276" w:lineRule="auto"/>
        <w:ind w:left="567" w:right="567"/>
        <w:contextualSpacing/>
        <w:jc w:val="both"/>
        <w:rPr>
          <w:rFonts w:ascii="Palatino Linotype" w:eastAsiaTheme="minorEastAsia" w:hAnsi="Palatino Linotype" w:cs="Arial"/>
          <w:i/>
          <w:iCs/>
          <w:sz w:val="22"/>
          <w:lang w:eastAsia="es-ES"/>
        </w:rPr>
      </w:pPr>
      <w:r w:rsidRPr="00060896">
        <w:rPr>
          <w:rFonts w:ascii="Palatino Linotype" w:eastAsiaTheme="minorEastAsia" w:hAnsi="Palatino Linotype" w:cs="Arial"/>
          <w:b/>
          <w:i/>
          <w:iCs/>
          <w:sz w:val="22"/>
          <w:lang w:eastAsia="es-ES"/>
        </w:rPr>
        <w:t>Artículo 162.</w:t>
      </w:r>
      <w:r w:rsidRPr="00060896">
        <w:rPr>
          <w:rFonts w:ascii="Palatino Linotype" w:eastAsiaTheme="minorEastAsia" w:hAnsi="Palatino Linotype" w:cs="Arial"/>
          <w:i/>
          <w:iCs/>
          <w:sz w:val="22"/>
          <w:lang w:eastAsia="es-ES"/>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5F1B94B" w14:textId="77777777" w:rsidR="002E52DD" w:rsidRPr="00060896" w:rsidRDefault="002E52DD" w:rsidP="002E52DD">
      <w:pPr>
        <w:spacing w:before="240" w:after="240" w:line="276" w:lineRule="auto"/>
        <w:ind w:left="567" w:right="567"/>
        <w:contextualSpacing/>
        <w:jc w:val="both"/>
        <w:rPr>
          <w:rFonts w:ascii="Palatino Linotype" w:eastAsiaTheme="minorEastAsia" w:hAnsi="Palatino Linotype" w:cs="Arial"/>
          <w:i/>
          <w:iCs/>
          <w:sz w:val="22"/>
          <w:lang w:eastAsia="es-ES"/>
        </w:rPr>
      </w:pPr>
    </w:p>
    <w:p w14:paraId="555E76CB" w14:textId="77777777" w:rsidR="002E52DD" w:rsidRPr="00060896" w:rsidRDefault="002E52DD" w:rsidP="002E52DD">
      <w:pPr>
        <w:spacing w:before="240" w:after="240" w:line="276" w:lineRule="auto"/>
        <w:ind w:left="567" w:right="567"/>
        <w:contextualSpacing/>
        <w:jc w:val="both"/>
        <w:rPr>
          <w:rFonts w:ascii="Palatino Linotype" w:eastAsiaTheme="minorEastAsia" w:hAnsi="Palatino Linotype" w:cs="Arial"/>
          <w:i/>
          <w:iCs/>
          <w:sz w:val="22"/>
          <w:lang w:eastAsia="es-ES"/>
        </w:rPr>
      </w:pPr>
      <w:r w:rsidRPr="00060896">
        <w:rPr>
          <w:rFonts w:ascii="Palatino Linotype" w:eastAsiaTheme="minorEastAsia" w:hAnsi="Palatino Linotype" w:cs="Arial"/>
          <w:b/>
          <w:i/>
          <w:iCs/>
          <w:sz w:val="22"/>
          <w:lang w:eastAsia="es-ES"/>
        </w:rPr>
        <w:t>Artículo 59.</w:t>
      </w:r>
      <w:r w:rsidRPr="00060896">
        <w:rPr>
          <w:rFonts w:ascii="Palatino Linotype" w:eastAsiaTheme="minorEastAsia" w:hAnsi="Palatino Linotype" w:cs="Arial"/>
          <w:i/>
          <w:iCs/>
          <w:sz w:val="22"/>
          <w:lang w:eastAsia="es-ES"/>
        </w:rPr>
        <w:t xml:space="preserve"> Los servidores públicos habilitados tendrán las funciones siguientes:</w:t>
      </w:r>
    </w:p>
    <w:p w14:paraId="24003006" w14:textId="77777777" w:rsidR="002E52DD" w:rsidRPr="00060896" w:rsidRDefault="002E52DD" w:rsidP="002E52DD">
      <w:pPr>
        <w:spacing w:before="240" w:after="240" w:line="276" w:lineRule="auto"/>
        <w:ind w:left="567" w:right="567"/>
        <w:contextualSpacing/>
        <w:jc w:val="both"/>
        <w:rPr>
          <w:rFonts w:ascii="Palatino Linotype" w:eastAsiaTheme="minorEastAsia" w:hAnsi="Palatino Linotype" w:cs="Arial"/>
          <w:i/>
          <w:iCs/>
          <w:sz w:val="22"/>
          <w:lang w:eastAsia="es-ES"/>
        </w:rPr>
      </w:pPr>
      <w:r w:rsidRPr="00060896">
        <w:rPr>
          <w:rFonts w:ascii="Palatino Linotype" w:eastAsiaTheme="minorEastAsia" w:hAnsi="Palatino Linotype" w:cs="Arial"/>
          <w:b/>
          <w:i/>
          <w:iCs/>
          <w:sz w:val="22"/>
          <w:lang w:eastAsia="es-ES"/>
        </w:rPr>
        <w:t>I.</w:t>
      </w:r>
      <w:r w:rsidRPr="00060896">
        <w:rPr>
          <w:rFonts w:ascii="Palatino Linotype" w:eastAsiaTheme="minorEastAsia" w:hAnsi="Palatino Linotype" w:cs="Arial"/>
          <w:i/>
          <w:iCs/>
          <w:sz w:val="22"/>
          <w:lang w:eastAsia="es-ES"/>
        </w:rPr>
        <w:t xml:space="preserve"> Localizar la información que le solicite la Unidad de Transparencia; </w:t>
      </w:r>
    </w:p>
    <w:p w14:paraId="363F2DB2" w14:textId="77777777" w:rsidR="002E52DD" w:rsidRPr="00060896" w:rsidRDefault="002E52DD" w:rsidP="002E52DD">
      <w:pPr>
        <w:spacing w:before="240" w:after="240" w:line="276" w:lineRule="auto"/>
        <w:ind w:left="567" w:right="567"/>
        <w:contextualSpacing/>
        <w:jc w:val="both"/>
        <w:rPr>
          <w:rFonts w:ascii="Palatino Linotype" w:eastAsiaTheme="minorEastAsia" w:hAnsi="Palatino Linotype" w:cs="Arial"/>
          <w:i/>
          <w:iCs/>
          <w:sz w:val="22"/>
          <w:lang w:eastAsia="es-ES"/>
        </w:rPr>
      </w:pPr>
      <w:r w:rsidRPr="00060896">
        <w:rPr>
          <w:rFonts w:ascii="Palatino Linotype" w:eastAsiaTheme="minorEastAsia" w:hAnsi="Palatino Linotype" w:cs="Arial"/>
          <w:b/>
          <w:i/>
          <w:iCs/>
          <w:sz w:val="22"/>
          <w:lang w:eastAsia="es-ES"/>
        </w:rPr>
        <w:t>II.</w:t>
      </w:r>
      <w:r w:rsidRPr="00060896">
        <w:rPr>
          <w:rFonts w:ascii="Palatino Linotype" w:eastAsiaTheme="minorEastAsia" w:hAnsi="Palatino Linotype" w:cs="Arial"/>
          <w:i/>
          <w:iCs/>
          <w:sz w:val="22"/>
          <w:lang w:eastAsia="es-ES"/>
        </w:rPr>
        <w:t xml:space="preserve"> Proporcionar la información que obre en los archivos y que le sea solicitada por la Unidad de Transparencia;</w:t>
      </w:r>
    </w:p>
    <w:p w14:paraId="30C8E580" w14:textId="77777777" w:rsidR="002E52DD" w:rsidRPr="00060896" w:rsidRDefault="002E52DD" w:rsidP="002E52DD">
      <w:pPr>
        <w:spacing w:before="240" w:after="240" w:line="276" w:lineRule="auto"/>
        <w:ind w:left="567" w:right="567"/>
        <w:contextualSpacing/>
        <w:jc w:val="both"/>
        <w:rPr>
          <w:rFonts w:ascii="Palatino Linotype" w:eastAsiaTheme="minorEastAsia" w:hAnsi="Palatino Linotype" w:cs="Arial"/>
          <w:i/>
          <w:iCs/>
          <w:sz w:val="22"/>
          <w:lang w:eastAsia="es-ES"/>
        </w:rPr>
      </w:pPr>
      <w:r w:rsidRPr="00060896">
        <w:rPr>
          <w:rFonts w:ascii="Palatino Linotype" w:eastAsiaTheme="minorEastAsia" w:hAnsi="Palatino Linotype" w:cs="Arial"/>
          <w:i/>
          <w:iCs/>
          <w:sz w:val="22"/>
          <w:lang w:eastAsia="es-ES"/>
        </w:rPr>
        <w:t>(…)”</w:t>
      </w:r>
    </w:p>
    <w:p w14:paraId="26191F31" w14:textId="77777777" w:rsidR="002E52DD" w:rsidRPr="00060896" w:rsidRDefault="002E52DD" w:rsidP="002E52D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CCE5D6A" w14:textId="77777777" w:rsidR="002E52DD" w:rsidRPr="00060896" w:rsidRDefault="002E52DD" w:rsidP="002E52D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hAnsi="Palatino Linotype"/>
        </w:rPr>
        <w:t xml:space="preserve">Las </w:t>
      </w:r>
      <w:r w:rsidRPr="00060896">
        <w:rPr>
          <w:rFonts w:ascii="Palatino Linotype" w:hAnsi="Palatino Linotype" w:cs="Arial"/>
        </w:rPr>
        <w:t xml:space="preserve">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w:t>
      </w:r>
      <w:r w:rsidRPr="00060896">
        <w:rPr>
          <w:rFonts w:ascii="Palatino Linotype" w:hAnsi="Palatino Linotype" w:cs="Arial"/>
          <w:b/>
        </w:rPr>
        <w:t>RECURRENTE</w:t>
      </w:r>
      <w:r w:rsidRPr="00060896">
        <w:rPr>
          <w:rFonts w:ascii="Palatino Linotype" w:hAnsi="Palatino Linotype" w:cs="Arial"/>
        </w:rPr>
        <w:t>.</w:t>
      </w:r>
    </w:p>
    <w:p w14:paraId="03E27158" w14:textId="77777777" w:rsidR="002E52DD" w:rsidRPr="00060896" w:rsidRDefault="002E52DD" w:rsidP="002E52D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122FB89" w14:textId="77777777" w:rsidR="002E52DD" w:rsidRPr="00060896" w:rsidRDefault="002E52DD" w:rsidP="002E52D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hAnsi="Palatino Linotype"/>
        </w:rPr>
        <w:t xml:space="preserve">La </w:t>
      </w:r>
      <w:r w:rsidRPr="00060896">
        <w:rPr>
          <w:rFonts w:ascii="Palatino Linotype" w:hAnsi="Palatino Linotype" w:cs="Arial"/>
        </w:rPr>
        <w:t>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561883F2" w14:textId="77777777" w:rsidR="002E52DD" w:rsidRPr="00060896" w:rsidRDefault="002E52DD" w:rsidP="002E52DD">
      <w:pPr>
        <w:pStyle w:val="Prrafodelista"/>
        <w:rPr>
          <w:rFonts w:ascii="Palatino Linotype" w:hAnsi="Palatino Linotype"/>
        </w:rPr>
      </w:pPr>
    </w:p>
    <w:p w14:paraId="058AB834" w14:textId="77777777" w:rsidR="002E52DD" w:rsidRPr="00060896" w:rsidRDefault="002E52DD" w:rsidP="002E52D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hAnsi="Palatino Linotype"/>
        </w:rPr>
        <w:lastRenderedPageBreak/>
        <w:t xml:space="preserve">Así las cosas, se </w:t>
      </w:r>
      <w:r w:rsidRPr="00060896">
        <w:rPr>
          <w:rFonts w:ascii="Palatino Linotype" w:hAnsi="Palatino Linotype" w:cs="Arial"/>
        </w:rPr>
        <w:t xml:space="preserve">tiene que el Titular de la Unidad de Transparencia, así como la Servidora Pública Habilitada, incumplieron con sus funciones, atribuciones y competencias, al no dar trámite a la solicitud de información </w:t>
      </w:r>
      <w:r w:rsidR="005D2F59" w:rsidRPr="00060896">
        <w:rPr>
          <w:rFonts w:ascii="Palatino Linotype" w:hAnsi="Palatino Linotype" w:cs="Arial"/>
          <w:b/>
          <w:bCs/>
          <w:lang w:val="es-MX"/>
        </w:rPr>
        <w:t>00037/AMATEPEC/IP/2023</w:t>
      </w:r>
      <w:r w:rsidRPr="00060896">
        <w:rPr>
          <w:rFonts w:ascii="Palatino Linotype" w:hAnsi="Palatino Linotype" w:cs="Arial"/>
        </w:rPr>
        <w:t>, lo cual tuvo como consecuencia la falta de respuesta.</w:t>
      </w:r>
    </w:p>
    <w:p w14:paraId="35C95BD6" w14:textId="77777777" w:rsidR="002E52DD" w:rsidRPr="00060896" w:rsidRDefault="002E52DD" w:rsidP="002E52DD">
      <w:pPr>
        <w:pStyle w:val="Prrafodelista"/>
        <w:rPr>
          <w:rFonts w:ascii="Palatino Linotype" w:hAnsi="Palatino Linotype"/>
        </w:rPr>
      </w:pPr>
    </w:p>
    <w:p w14:paraId="08D4FC62" w14:textId="77777777" w:rsidR="002E52DD" w:rsidRPr="00060896" w:rsidRDefault="002E52DD" w:rsidP="002E52D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hAnsi="Palatino Linotype"/>
        </w:rPr>
        <w:t xml:space="preserve">Por lo tanto, la falta de respuesta a la solicitud de acceso a la información pública por parte del </w:t>
      </w:r>
      <w:r w:rsidRPr="00060896">
        <w:rPr>
          <w:rFonts w:ascii="Palatino Linotype" w:hAnsi="Palatino Linotype"/>
          <w:b/>
        </w:rPr>
        <w:t>SUJETO OBLIGADO</w:t>
      </w:r>
      <w:r w:rsidRPr="00060896">
        <w:rPr>
          <w:rFonts w:ascii="Palatino Linotype" w:hAnsi="Palatino Linotype"/>
        </w:rPr>
        <w:t xml:space="preserve"> actualiza una causa de responsabilidad, por lo que, de acuerdo con los artículos 190 y 36, fracción X, de la Ley de Trasparencia y Acceso a la Información Pública del Estado de México y Municipios, la Secretaría Técnica del Pleno hará del conocimiento del Órgano de Control Competente, para que inicie, en su caso, el procedimiento de responsabilidad respectivo.</w:t>
      </w:r>
      <w:bookmarkEnd w:id="43"/>
      <w:bookmarkEnd w:id="44"/>
    </w:p>
    <w:p w14:paraId="6DE2F4B2" w14:textId="77777777" w:rsidR="002E52DD" w:rsidRPr="00060896" w:rsidRDefault="002E52DD" w:rsidP="002E52D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6D23A3D" w14:textId="77777777" w:rsidR="002E52DD" w:rsidRPr="00060896" w:rsidRDefault="002E52DD" w:rsidP="002E52D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060896">
        <w:rPr>
          <w:rFonts w:ascii="Palatino Linotype" w:eastAsia="MS Mincho" w:hAnsi="Palatino Linotype"/>
          <w:color w:val="000000"/>
        </w:rPr>
        <w:t xml:space="preserve">Por lo anteriormente expuesto y fundado, este </w:t>
      </w:r>
      <w:r w:rsidRPr="00060896">
        <w:rPr>
          <w:rFonts w:ascii="Palatino Linotype" w:eastAsia="MS Mincho" w:hAnsi="Palatino Linotype"/>
          <w:b/>
          <w:bCs/>
          <w:color w:val="000000"/>
        </w:rPr>
        <w:t>ÓRGANO GARANTE</w:t>
      </w:r>
      <w:r w:rsidRPr="00060896">
        <w:rPr>
          <w:rFonts w:ascii="Palatino Linotype" w:eastAsia="MS Mincho" w:hAnsi="Palatino Linotype"/>
          <w:color w:val="000000"/>
        </w:rPr>
        <w:t xml:space="preserve"> emite los siguientes:</w:t>
      </w:r>
      <w:bookmarkStart w:id="45" w:name="_Toc497905366"/>
      <w:bookmarkStart w:id="46" w:name="_Toc495427547"/>
    </w:p>
    <w:p w14:paraId="3A110D74" w14:textId="77777777" w:rsidR="002E52DD" w:rsidRPr="00060896" w:rsidRDefault="002E52DD" w:rsidP="002E52DD">
      <w:pPr>
        <w:shd w:val="clear" w:color="auto" w:fill="FFFFFF"/>
        <w:tabs>
          <w:tab w:val="left" w:pos="0"/>
        </w:tabs>
        <w:spacing w:line="360" w:lineRule="auto"/>
        <w:ind w:right="49"/>
        <w:jc w:val="both"/>
        <w:rPr>
          <w:rFonts w:ascii="Palatino Linotype" w:eastAsia="MS Mincho" w:hAnsi="Palatino Linotype"/>
          <w:i/>
          <w:iCs/>
          <w:color w:val="000000"/>
          <w:lang w:val="es-ES_tradnl"/>
        </w:rPr>
      </w:pPr>
    </w:p>
    <w:p w14:paraId="3B3DE612" w14:textId="77777777" w:rsidR="002E52DD" w:rsidRPr="00060896" w:rsidRDefault="002E52DD" w:rsidP="002E52DD">
      <w:pPr>
        <w:pStyle w:val="Ttulo1"/>
        <w:spacing w:before="0" w:line="360" w:lineRule="auto"/>
        <w:jc w:val="center"/>
        <w:rPr>
          <w:rFonts w:ascii="Palatino Linotype" w:hAnsi="Palatino Linotype"/>
          <w:b/>
          <w:color w:val="000000" w:themeColor="text1"/>
          <w:sz w:val="24"/>
          <w:szCs w:val="24"/>
          <w:lang w:val="es-ES_tradnl"/>
        </w:rPr>
      </w:pPr>
      <w:bookmarkStart w:id="47" w:name="_Toc108698556"/>
      <w:r w:rsidRPr="00060896">
        <w:rPr>
          <w:rFonts w:ascii="Palatino Linotype" w:hAnsi="Palatino Linotype"/>
          <w:b/>
          <w:color w:val="000000" w:themeColor="text1"/>
          <w:sz w:val="24"/>
          <w:szCs w:val="24"/>
          <w:lang w:val="es-ES_tradnl"/>
        </w:rPr>
        <w:t>R E S O L U T I V O S</w:t>
      </w:r>
      <w:bookmarkEnd w:id="45"/>
      <w:bookmarkEnd w:id="46"/>
      <w:bookmarkEnd w:id="47"/>
    </w:p>
    <w:p w14:paraId="50B00C97" w14:textId="77777777" w:rsidR="002E52DD" w:rsidRPr="00060896" w:rsidRDefault="002E52DD" w:rsidP="002E52DD">
      <w:pPr>
        <w:rPr>
          <w:rFonts w:ascii="Palatino Linotype" w:hAnsi="Palatino Linotype"/>
          <w:lang w:val="es-ES_tradnl"/>
        </w:rPr>
      </w:pPr>
    </w:p>
    <w:p w14:paraId="0CDFE4B6" w14:textId="68DA81F4" w:rsidR="002E52DD" w:rsidRPr="00060896" w:rsidRDefault="002E52DD" w:rsidP="002E52DD">
      <w:pPr>
        <w:spacing w:line="360" w:lineRule="auto"/>
        <w:jc w:val="both"/>
        <w:rPr>
          <w:rFonts w:ascii="Palatino Linotype" w:hAnsi="Palatino Linotype" w:cs="Arial"/>
          <w:bCs/>
          <w:lang w:val="es-ES_tradnl"/>
        </w:rPr>
      </w:pPr>
      <w:r w:rsidRPr="00060896">
        <w:rPr>
          <w:rFonts w:ascii="Palatino Linotype" w:hAnsi="Palatino Linotype" w:cs="Arial"/>
          <w:b/>
          <w:lang w:val="es-ES_tradnl"/>
        </w:rPr>
        <w:t xml:space="preserve">PRIMERO. </w:t>
      </w:r>
      <w:r w:rsidRPr="00060896">
        <w:rPr>
          <w:rFonts w:ascii="Palatino Linotype" w:hAnsi="Palatino Linotype" w:cs="Arial"/>
          <w:lang w:val="es-ES_tradnl"/>
        </w:rPr>
        <w:t>Resultan fundadas las</w:t>
      </w:r>
      <w:r w:rsidRPr="00060896">
        <w:rPr>
          <w:rFonts w:ascii="Palatino Linotype" w:hAnsi="Palatino Linotype" w:cs="Arial"/>
          <w:b/>
          <w:lang w:val="es-ES_tradnl"/>
        </w:rPr>
        <w:t xml:space="preserve"> </w:t>
      </w:r>
      <w:r w:rsidRPr="00060896">
        <w:rPr>
          <w:rFonts w:ascii="Palatino Linotype" w:hAnsi="Palatino Linotype" w:cs="Arial"/>
        </w:rPr>
        <w:t>razones o motivos de inconformidad hechos valer en el recurso de revisión</w:t>
      </w:r>
      <w:r w:rsidR="005D2F59" w:rsidRPr="00060896">
        <w:rPr>
          <w:rFonts w:ascii="Palatino Linotype" w:hAnsi="Palatino Linotype" w:cs="Arial"/>
          <w:b/>
          <w:bCs/>
        </w:rPr>
        <w:t> 07833</w:t>
      </w:r>
      <w:r w:rsidRPr="00060896">
        <w:rPr>
          <w:rFonts w:ascii="Palatino Linotype" w:hAnsi="Palatino Linotype" w:cs="Arial"/>
          <w:b/>
          <w:bCs/>
        </w:rPr>
        <w:t xml:space="preserve">/INFOEM/IP/RR/2023 </w:t>
      </w:r>
      <w:r w:rsidRPr="00060896">
        <w:rPr>
          <w:rFonts w:ascii="Palatino Linotype" w:hAnsi="Palatino Linotype" w:cs="Arial"/>
          <w:bCs/>
          <w:lang w:val="es-ES_tradnl"/>
        </w:rPr>
        <w:t>en términos de</w:t>
      </w:r>
      <w:r w:rsidR="00060896">
        <w:rPr>
          <w:rFonts w:ascii="Palatino Linotype" w:hAnsi="Palatino Linotype" w:cs="Arial"/>
          <w:bCs/>
          <w:lang w:val="es-ES_tradnl"/>
        </w:rPr>
        <w:t xml:space="preserve"> </w:t>
      </w:r>
      <w:r w:rsidRPr="00060896">
        <w:rPr>
          <w:rFonts w:ascii="Palatino Linotype" w:hAnsi="Palatino Linotype" w:cs="Arial"/>
          <w:bCs/>
          <w:lang w:val="es-ES_tradnl"/>
        </w:rPr>
        <w:t>l</w:t>
      </w:r>
      <w:r w:rsidR="00060896">
        <w:rPr>
          <w:rFonts w:ascii="Palatino Linotype" w:hAnsi="Palatino Linotype" w:cs="Arial"/>
          <w:bCs/>
          <w:lang w:val="es-ES_tradnl"/>
        </w:rPr>
        <w:t>os</w:t>
      </w:r>
      <w:r w:rsidRPr="00060896">
        <w:rPr>
          <w:rFonts w:ascii="Palatino Linotype" w:hAnsi="Palatino Linotype" w:cs="Arial"/>
          <w:bCs/>
          <w:lang w:val="es-ES_tradnl"/>
        </w:rPr>
        <w:t xml:space="preserve"> </w:t>
      </w:r>
      <w:r w:rsidR="00060896">
        <w:rPr>
          <w:rFonts w:ascii="Palatino Linotype" w:hAnsi="Palatino Linotype" w:cs="Arial"/>
          <w:b/>
          <w:bCs/>
          <w:lang w:val="es-ES_tradnl"/>
        </w:rPr>
        <w:t>c</w:t>
      </w:r>
      <w:r w:rsidRPr="00060896">
        <w:rPr>
          <w:rFonts w:ascii="Palatino Linotype" w:hAnsi="Palatino Linotype" w:cs="Arial"/>
          <w:b/>
          <w:bCs/>
          <w:lang w:val="es-ES_tradnl"/>
        </w:rPr>
        <w:t>onsiderando</w:t>
      </w:r>
      <w:r w:rsidR="00060896">
        <w:rPr>
          <w:rFonts w:ascii="Palatino Linotype" w:hAnsi="Palatino Linotype" w:cs="Arial"/>
          <w:b/>
          <w:bCs/>
          <w:lang w:val="es-ES_tradnl"/>
        </w:rPr>
        <w:t>s</w:t>
      </w:r>
      <w:r w:rsidRPr="00060896">
        <w:rPr>
          <w:rFonts w:ascii="Palatino Linotype" w:hAnsi="Palatino Linotype" w:cs="Arial"/>
          <w:b/>
          <w:bCs/>
          <w:lang w:val="es-ES_tradnl"/>
        </w:rPr>
        <w:t xml:space="preserve"> CUARTO y QUINTO </w:t>
      </w:r>
      <w:r w:rsidRPr="00060896">
        <w:rPr>
          <w:rFonts w:ascii="Palatino Linotype" w:hAnsi="Palatino Linotype" w:cs="Arial"/>
          <w:bCs/>
          <w:lang w:val="es-ES_tradnl"/>
        </w:rPr>
        <w:t>de la presente resolución.</w:t>
      </w:r>
    </w:p>
    <w:p w14:paraId="0455C428" w14:textId="77777777" w:rsidR="002E52DD" w:rsidRPr="00060896" w:rsidRDefault="002E52DD" w:rsidP="002E52DD">
      <w:pPr>
        <w:spacing w:line="360" w:lineRule="auto"/>
        <w:jc w:val="both"/>
        <w:rPr>
          <w:rFonts w:ascii="Palatino Linotype" w:hAnsi="Palatino Linotype" w:cs="Arial"/>
          <w:b/>
          <w:bCs/>
        </w:rPr>
      </w:pPr>
    </w:p>
    <w:p w14:paraId="6952E22F" w14:textId="21B868E6" w:rsidR="002E52DD" w:rsidRPr="00060896" w:rsidRDefault="002E52DD" w:rsidP="002E52DD">
      <w:pPr>
        <w:spacing w:line="360" w:lineRule="auto"/>
        <w:ind w:right="48"/>
        <w:jc w:val="both"/>
        <w:rPr>
          <w:rFonts w:ascii="Palatino Linotype" w:eastAsia="Calibri" w:hAnsi="Palatino Linotype" w:cs="Arial"/>
        </w:rPr>
      </w:pPr>
      <w:bookmarkStart w:id="48" w:name="_Toc454301155"/>
      <w:bookmarkStart w:id="49" w:name="_Toc453696502"/>
      <w:bookmarkStart w:id="50" w:name="_Toc462653937"/>
      <w:bookmarkStart w:id="51" w:name="_Toc492590391"/>
      <w:bookmarkStart w:id="52" w:name="_Toc481576259"/>
      <w:bookmarkStart w:id="53" w:name="_Toc477891858"/>
      <w:bookmarkStart w:id="54" w:name="_Toc477891768"/>
      <w:r w:rsidRPr="00060896">
        <w:rPr>
          <w:rFonts w:ascii="Palatino Linotype" w:hAnsi="Palatino Linotype"/>
          <w:b/>
        </w:rPr>
        <w:t>SEGUNDO.</w:t>
      </w:r>
      <w:r w:rsidRPr="00060896">
        <w:rPr>
          <w:rFonts w:ascii="Palatino Linotype" w:eastAsia="DengXian Light" w:hAnsi="Palatino Linotype"/>
          <w:color w:val="2F5496"/>
        </w:rPr>
        <w:t xml:space="preserve"> </w:t>
      </w:r>
      <w:bookmarkEnd w:id="48"/>
      <w:bookmarkEnd w:id="49"/>
      <w:bookmarkEnd w:id="50"/>
      <w:bookmarkEnd w:id="51"/>
      <w:bookmarkEnd w:id="52"/>
      <w:bookmarkEnd w:id="53"/>
      <w:bookmarkEnd w:id="54"/>
      <w:r w:rsidRPr="00060896">
        <w:rPr>
          <w:rFonts w:ascii="Palatino Linotype" w:eastAsia="Calibri" w:hAnsi="Palatino Linotype" w:cs="Arial"/>
        </w:rPr>
        <w:t>Se</w:t>
      </w:r>
      <w:r w:rsidRPr="00060896">
        <w:rPr>
          <w:rFonts w:ascii="Palatino Linotype" w:eastAsia="Calibri" w:hAnsi="Palatino Linotype" w:cs="Arial"/>
          <w:b/>
        </w:rPr>
        <w:t xml:space="preserve"> ORDENA </w:t>
      </w:r>
      <w:r w:rsidRPr="00060896">
        <w:rPr>
          <w:rFonts w:ascii="Palatino Linotype" w:eastAsia="Calibri" w:hAnsi="Palatino Linotype" w:cs="Arial"/>
        </w:rPr>
        <w:t xml:space="preserve">al </w:t>
      </w:r>
      <w:r w:rsidR="005D2F59" w:rsidRPr="00060896">
        <w:rPr>
          <w:rFonts w:ascii="Palatino Linotype" w:eastAsia="Calibri" w:hAnsi="Palatino Linotype" w:cs="Arial"/>
          <w:b/>
          <w:bCs/>
        </w:rPr>
        <w:t>Ayuntamiento de Amatepec</w:t>
      </w:r>
      <w:r w:rsidR="00060896">
        <w:rPr>
          <w:rFonts w:ascii="Palatino Linotype" w:eastAsia="Calibri" w:hAnsi="Palatino Linotype" w:cs="Arial"/>
          <w:b/>
          <w:bCs/>
        </w:rPr>
        <w:t>,</w:t>
      </w:r>
      <w:r w:rsidRPr="00060896">
        <w:rPr>
          <w:rFonts w:ascii="Palatino Linotype" w:eastAsia="Calibri" w:hAnsi="Palatino Linotype" w:cs="Arial"/>
          <w:b/>
        </w:rPr>
        <w:t xml:space="preserve"> </w:t>
      </w:r>
      <w:r w:rsidRPr="00060896">
        <w:rPr>
          <w:rFonts w:ascii="Palatino Linotype" w:eastAsia="Calibri" w:hAnsi="Palatino Linotype" w:cs="Arial"/>
        </w:rPr>
        <w:t xml:space="preserve">dar atención a la solicitud de información </w:t>
      </w:r>
      <w:r w:rsidR="005D2F59" w:rsidRPr="00060896">
        <w:rPr>
          <w:rFonts w:ascii="Palatino Linotype" w:eastAsia="Calibri" w:hAnsi="Palatino Linotype" w:cs="Arial"/>
          <w:b/>
          <w:bCs/>
        </w:rPr>
        <w:t>00037/AMATEPEC/IP/2023</w:t>
      </w:r>
      <w:r w:rsidRPr="00060896">
        <w:rPr>
          <w:rFonts w:ascii="Palatino Linotype" w:eastAsia="Calibri" w:hAnsi="Palatino Linotype" w:cs="Arial"/>
          <w:b/>
          <w:bCs/>
        </w:rPr>
        <w:t xml:space="preserve"> </w:t>
      </w:r>
      <w:r w:rsidRPr="00060896">
        <w:rPr>
          <w:rFonts w:ascii="Palatino Linotype" w:eastAsia="Calibri" w:hAnsi="Palatino Linotype" w:cs="Arial"/>
        </w:rPr>
        <w:t xml:space="preserve">y entregar vía Sistema de Acceso a la Información Mexiquense </w:t>
      </w:r>
      <w:r w:rsidRPr="00060896">
        <w:rPr>
          <w:rFonts w:ascii="Palatino Linotype" w:eastAsia="Calibri" w:hAnsi="Palatino Linotype" w:cs="Arial"/>
          <w:b/>
        </w:rPr>
        <w:t xml:space="preserve">(SAIMEX), </w:t>
      </w:r>
      <w:r w:rsidRPr="00060896">
        <w:rPr>
          <w:rFonts w:ascii="Palatino Linotype" w:eastAsia="Calibri" w:hAnsi="Palatino Linotype" w:cs="Arial"/>
        </w:rPr>
        <w:t xml:space="preserve">de ser procedente en versión pública, la siguiente información: </w:t>
      </w:r>
    </w:p>
    <w:p w14:paraId="2BBC12FF" w14:textId="77777777" w:rsidR="002E52DD" w:rsidRPr="00060896" w:rsidRDefault="002E52DD" w:rsidP="002E52DD">
      <w:pPr>
        <w:spacing w:line="360" w:lineRule="auto"/>
        <w:ind w:right="48"/>
        <w:jc w:val="both"/>
        <w:rPr>
          <w:rFonts w:ascii="Palatino Linotype" w:eastAsia="Calibri" w:hAnsi="Palatino Linotype" w:cs="Arial"/>
          <w:b/>
        </w:rPr>
      </w:pPr>
    </w:p>
    <w:p w14:paraId="69318605" w14:textId="77777777" w:rsidR="002E52DD" w:rsidRPr="00060896" w:rsidRDefault="002E52DD" w:rsidP="002E52DD">
      <w:pPr>
        <w:pStyle w:val="Prrafodelista"/>
        <w:tabs>
          <w:tab w:val="left" w:pos="450"/>
          <w:tab w:val="left" w:pos="851"/>
        </w:tabs>
        <w:spacing w:line="360" w:lineRule="auto"/>
        <w:ind w:left="851" w:right="729"/>
        <w:jc w:val="both"/>
        <w:rPr>
          <w:rFonts w:ascii="Palatino Linotype" w:eastAsia="Calibri" w:hAnsi="Palatino Linotype" w:cs="Arial"/>
          <w:b/>
        </w:rPr>
      </w:pPr>
      <w:r w:rsidRPr="00060896">
        <w:rPr>
          <w:rFonts w:ascii="Palatino Linotype" w:eastAsia="Calibri" w:hAnsi="Palatino Linotype" w:cs="Arial"/>
          <w:b/>
        </w:rPr>
        <w:t>A. R</w:t>
      </w:r>
      <w:r w:rsidR="005D2F59" w:rsidRPr="00060896">
        <w:rPr>
          <w:rFonts w:ascii="Palatino Linotype" w:hAnsi="Palatino Linotype" w:cs="Tahoma"/>
          <w:b/>
        </w:rPr>
        <w:t xml:space="preserve">ecibos de luz pagados por la administración pública municipal referentes al mes de facturación de diciembre de dos mil veintidós. </w:t>
      </w:r>
    </w:p>
    <w:p w14:paraId="2BEF4F4D" w14:textId="77777777" w:rsidR="002E52DD" w:rsidRPr="00060896" w:rsidRDefault="002E52DD" w:rsidP="002E52DD">
      <w:pPr>
        <w:tabs>
          <w:tab w:val="left" w:pos="450"/>
          <w:tab w:val="left" w:pos="720"/>
        </w:tabs>
        <w:spacing w:line="360" w:lineRule="auto"/>
        <w:ind w:right="729"/>
        <w:jc w:val="both"/>
        <w:rPr>
          <w:rFonts w:ascii="Palatino Linotype" w:eastAsia="MS Mincho" w:hAnsi="Palatino Linotype" w:cs="Arial"/>
          <w:b/>
        </w:rPr>
      </w:pPr>
    </w:p>
    <w:bookmarkEnd w:id="31"/>
    <w:p w14:paraId="61B4D690" w14:textId="77777777" w:rsidR="002E52DD" w:rsidRPr="00060896" w:rsidRDefault="002E52DD" w:rsidP="002E52DD">
      <w:pPr>
        <w:tabs>
          <w:tab w:val="left" w:pos="8080"/>
        </w:tabs>
        <w:spacing w:line="360" w:lineRule="auto"/>
        <w:ind w:right="49"/>
        <w:contextualSpacing/>
        <w:jc w:val="both"/>
        <w:rPr>
          <w:rFonts w:ascii="Palatino Linotype" w:eastAsia="Palatino Linotype" w:hAnsi="Palatino Linotype" w:cs="Palatino Linotype"/>
          <w:b/>
          <w:lang w:val="es-ES_tradnl" w:eastAsia="es-ES"/>
        </w:rPr>
      </w:pPr>
      <w:r w:rsidRPr="00060896">
        <w:rPr>
          <w:rFonts w:ascii="Palatino Linotype" w:eastAsia="Palatino Linotype" w:hAnsi="Palatino Linotype" w:cs="Palatino Linotype"/>
          <w:b/>
          <w:lang w:val="es-ES_tradnl" w:eastAsia="es-ES"/>
        </w:rPr>
        <w:t xml:space="preserve">TERCERO. </w:t>
      </w:r>
      <w:r w:rsidRPr="00060896">
        <w:rPr>
          <w:rFonts w:ascii="Palatino Linotype" w:eastAsia="MS Mincho" w:hAnsi="Palatino Linotype"/>
          <w:b/>
          <w:color w:val="000000"/>
        </w:rPr>
        <w:t>Notifíquese</w:t>
      </w:r>
      <w:r w:rsidRPr="00060896">
        <w:rPr>
          <w:rFonts w:ascii="Palatino Linotype" w:eastAsia="MS Mincho" w:hAnsi="Palatino Linotype"/>
          <w:color w:val="000000"/>
        </w:rPr>
        <w:t xml:space="preserve"> al </w:t>
      </w:r>
      <w:r w:rsidRPr="00060896">
        <w:rPr>
          <w:rFonts w:ascii="Palatino Linotype" w:hAnsi="Palatino Linotype" w:cs="Arial"/>
          <w:color w:val="222222"/>
        </w:rPr>
        <w:t xml:space="preserve">Titular de la Unidad de Transparencia del </w:t>
      </w:r>
      <w:r w:rsidRPr="00060896">
        <w:rPr>
          <w:rFonts w:ascii="Palatino Linotype" w:hAnsi="Palatino Linotype" w:cs="Arial"/>
          <w:b/>
          <w:bCs/>
          <w:color w:val="222222"/>
        </w:rPr>
        <w:t>SUJETO OBLIGADO</w:t>
      </w:r>
      <w:r w:rsidRPr="00060896">
        <w:rPr>
          <w:rFonts w:ascii="Palatino Linotype" w:hAnsi="Palatino Linotype" w:cs="Arial"/>
          <w:color w:val="222222"/>
        </w:rPr>
        <w:t xml:space="preserve">, vía SAIMEX, la presente resolución, para que conforme al artículo 186 último párrafo, 189 segundo párrafo y 194 de la Ley de Transparencia y Acceso a la Información Pública del Estado de México y Municipios </w:t>
      </w:r>
      <w:r w:rsidRPr="00060896">
        <w:rPr>
          <w:rFonts w:ascii="Palatino Linotype" w:hAnsi="Palatino Linotype" w:cs="Arial"/>
          <w:b/>
          <w:color w:val="222222"/>
        </w:rPr>
        <w:t>dé cumplimiento a lo ordenado dentro del plazo de diez días hábiles,</w:t>
      </w:r>
      <w:r w:rsidRPr="00060896">
        <w:rPr>
          <w:rFonts w:ascii="Palatino Linotype" w:hAnsi="Palatino Linotype" w:cs="Arial"/>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060896">
        <w:rPr>
          <w:rFonts w:ascii="Palatino Linotype" w:eastAsiaTheme="minorEastAsia" w:hAnsi="Palatino Linotype"/>
          <w:shd w:val="clear" w:color="auto" w:fill="FFFFFF"/>
          <w:lang w:val="es-ES_tradnl" w:eastAsia="es-ES"/>
        </w:rPr>
        <w:t>.</w:t>
      </w:r>
    </w:p>
    <w:p w14:paraId="7198367D" w14:textId="77777777" w:rsidR="002E52DD" w:rsidRPr="00060896" w:rsidRDefault="002E52DD" w:rsidP="002E52DD">
      <w:pPr>
        <w:shd w:val="clear" w:color="auto" w:fill="FFFFFF"/>
        <w:spacing w:line="360" w:lineRule="auto"/>
        <w:jc w:val="both"/>
        <w:rPr>
          <w:rFonts w:ascii="Palatino Linotype" w:hAnsi="Palatino Linotype" w:cs="Arial"/>
          <w:b/>
          <w:lang w:val="es-ES_tradnl" w:eastAsia="es-ES"/>
        </w:rPr>
      </w:pPr>
    </w:p>
    <w:p w14:paraId="776F53FD" w14:textId="77777777" w:rsidR="002E52DD" w:rsidRPr="00060896" w:rsidRDefault="002E52DD" w:rsidP="002E52DD">
      <w:pPr>
        <w:shd w:val="clear" w:color="auto" w:fill="FFFFFF"/>
        <w:spacing w:line="360" w:lineRule="auto"/>
        <w:jc w:val="both"/>
        <w:rPr>
          <w:rFonts w:ascii="Palatino Linotype" w:eastAsia="MS Mincho" w:hAnsi="Palatino Linotype"/>
          <w:lang w:val="es-ES_tradnl" w:eastAsia="es-ES"/>
        </w:rPr>
      </w:pPr>
      <w:r w:rsidRPr="00060896">
        <w:rPr>
          <w:rFonts w:ascii="Palatino Linotype" w:hAnsi="Palatino Linotype" w:cs="Arial"/>
          <w:b/>
          <w:lang w:val="es-ES_tradnl" w:eastAsia="es-ES"/>
        </w:rPr>
        <w:t xml:space="preserve">CUARTO. </w:t>
      </w:r>
      <w:r w:rsidRPr="00060896">
        <w:rPr>
          <w:rFonts w:ascii="Palatino Linotype" w:hAnsi="Palatino Linotype"/>
          <w:bCs/>
          <w:lang w:val="es-ES" w:eastAsia="es-ES"/>
        </w:rPr>
        <w:t xml:space="preserve">Notifíquese al </w:t>
      </w:r>
      <w:r w:rsidRPr="00060896">
        <w:rPr>
          <w:rFonts w:ascii="Palatino Linotype" w:eastAsiaTheme="minorEastAsia" w:hAnsi="Palatino Linotype"/>
          <w:b/>
          <w:lang w:val="es-ES_tradnl" w:eastAsia="es-ES"/>
        </w:rPr>
        <w:t xml:space="preserve">RECURRENTE </w:t>
      </w:r>
      <w:r w:rsidRPr="00060896">
        <w:rPr>
          <w:rFonts w:ascii="Palatino Linotype" w:eastAsiaTheme="minorEastAsia" w:hAnsi="Palatino Linotype"/>
          <w:lang w:val="es-ES_tradnl" w:eastAsia="es-ES"/>
        </w:rPr>
        <w:t>la presente resolución</w:t>
      </w:r>
      <w:r w:rsidRPr="00060896">
        <w:rPr>
          <w:rFonts w:ascii="Palatino Linotype" w:eastAsia="MS Mincho" w:hAnsi="Palatino Linotype"/>
          <w:lang w:val="es-ES_tradnl" w:eastAsia="es-ES"/>
        </w:rPr>
        <w:t xml:space="preserve"> </w:t>
      </w:r>
      <w:r w:rsidRPr="00060896">
        <w:rPr>
          <w:rFonts w:ascii="Palatino Linotype" w:hAnsi="Palatino Linotype" w:cs="Arial"/>
          <w:lang w:val="es-ES"/>
        </w:rPr>
        <w:t>vía Sistema de Acceso a Información Mexiquense (SAIMEX).</w:t>
      </w:r>
    </w:p>
    <w:p w14:paraId="04F61769" w14:textId="77777777" w:rsidR="002E52DD" w:rsidRPr="00060896" w:rsidRDefault="002E52DD" w:rsidP="002E52DD">
      <w:pPr>
        <w:shd w:val="clear" w:color="auto" w:fill="FFFFFF"/>
        <w:spacing w:line="360" w:lineRule="auto"/>
        <w:jc w:val="both"/>
        <w:rPr>
          <w:rFonts w:ascii="Palatino Linotype" w:eastAsia="MS Mincho" w:hAnsi="Palatino Linotype"/>
          <w:lang w:val="es-ES_tradnl" w:eastAsia="es-ES"/>
        </w:rPr>
      </w:pPr>
    </w:p>
    <w:p w14:paraId="6FECCC6A" w14:textId="77777777" w:rsidR="002E52DD" w:rsidRPr="00060896" w:rsidRDefault="002E52DD" w:rsidP="002E52DD">
      <w:pPr>
        <w:shd w:val="clear" w:color="auto" w:fill="FFFFFF"/>
        <w:spacing w:line="360" w:lineRule="auto"/>
        <w:jc w:val="both"/>
        <w:rPr>
          <w:rFonts w:ascii="Palatino Linotype" w:eastAsia="MS Mincho" w:hAnsi="Palatino Linotype"/>
          <w:lang w:val="es-ES" w:eastAsia="es-ES"/>
        </w:rPr>
      </w:pPr>
      <w:r w:rsidRPr="00060896">
        <w:rPr>
          <w:rFonts w:ascii="Palatino Linotype" w:eastAsia="MS Mincho" w:hAnsi="Palatino Linotype"/>
          <w:b/>
          <w:lang w:eastAsia="es-ES"/>
        </w:rPr>
        <w:t>QUINTO.</w:t>
      </w:r>
      <w:r w:rsidRPr="00060896">
        <w:rPr>
          <w:rFonts w:ascii="Palatino Linotype" w:eastAsia="MS Mincho" w:hAnsi="Palatino Linotype"/>
          <w:lang w:eastAsia="es-ES"/>
        </w:rPr>
        <w:t xml:space="preserve"> </w:t>
      </w:r>
      <w:r w:rsidRPr="00060896">
        <w:rPr>
          <w:rFonts w:ascii="Palatino Linotype" w:eastAsia="MS Mincho" w:hAnsi="Palatino Linotype"/>
          <w:lang w:val="es-ES" w:eastAsia="es-ES"/>
        </w:rPr>
        <w:t xml:space="preserve">Se hace del conocimiento del </w:t>
      </w:r>
      <w:r w:rsidRPr="00060896">
        <w:rPr>
          <w:rFonts w:ascii="Palatino Linotype" w:eastAsiaTheme="minorEastAsia" w:hAnsi="Palatino Linotype"/>
          <w:b/>
          <w:lang w:val="es-ES_tradnl" w:eastAsia="es-ES"/>
        </w:rPr>
        <w:t xml:space="preserve">RECURRENTE </w:t>
      </w:r>
      <w:r w:rsidRPr="00060896">
        <w:rPr>
          <w:rFonts w:ascii="Palatino Linotype" w:eastAsiaTheme="minorEastAsia" w:hAnsi="Palatino Linotype"/>
          <w:lang w:val="es-ES_tradnl" w:eastAsia="es-ES"/>
        </w:rPr>
        <w:t>que</w:t>
      </w:r>
      <w:r w:rsidRPr="00060896">
        <w:rPr>
          <w:rFonts w:ascii="Palatino Linotype" w:eastAsia="MS Mincho" w:hAnsi="Palatino Linotype"/>
          <w:lang w:val="es-ES" w:eastAsia="es-ES"/>
        </w:rPr>
        <w:t xml:space="preserve">, de conformidad con lo establecido en el artículo 196 de la Ley de Transparencia y Acceso a la Información Pública del Estado de México y Municipios, en caso de que considere </w:t>
      </w:r>
      <w:r w:rsidRPr="00060896">
        <w:rPr>
          <w:rFonts w:ascii="Palatino Linotype" w:eastAsia="MS Mincho" w:hAnsi="Palatino Linotype"/>
          <w:lang w:val="es-ES" w:eastAsia="es-ES"/>
        </w:rPr>
        <w:lastRenderedPageBreak/>
        <w:t xml:space="preserve">que la resolución le cause algún perjuicio podrá impugnarla </w:t>
      </w:r>
      <w:r w:rsidRPr="00060896">
        <w:rPr>
          <w:rFonts w:ascii="Palatino Linotype" w:eastAsia="MS Mincho" w:hAnsi="Palatino Linotype"/>
          <w:bCs/>
          <w:lang w:val="es-ES" w:eastAsia="es-ES"/>
        </w:rPr>
        <w:t>vía juicio de amparo</w:t>
      </w:r>
      <w:r w:rsidRPr="00060896">
        <w:rPr>
          <w:rFonts w:ascii="Palatino Linotype" w:eastAsia="MS Mincho" w:hAnsi="Palatino Linotype"/>
          <w:lang w:val="es-ES" w:eastAsia="es-ES"/>
        </w:rPr>
        <w:t xml:space="preserve"> en los términos de las leyes aplicables.</w:t>
      </w:r>
    </w:p>
    <w:p w14:paraId="6A6B0454" w14:textId="77777777" w:rsidR="002E52DD" w:rsidRPr="00060896" w:rsidRDefault="002E52DD" w:rsidP="002E52DD">
      <w:pPr>
        <w:shd w:val="clear" w:color="auto" w:fill="FFFFFF"/>
        <w:spacing w:line="360" w:lineRule="auto"/>
        <w:jc w:val="both"/>
        <w:rPr>
          <w:rFonts w:ascii="Palatino Linotype" w:eastAsia="MS Mincho" w:hAnsi="Palatino Linotype"/>
          <w:lang w:val="es-ES" w:eastAsia="es-ES"/>
        </w:rPr>
      </w:pPr>
    </w:p>
    <w:p w14:paraId="2691F43E" w14:textId="77777777" w:rsidR="002E52DD" w:rsidRPr="00060896" w:rsidRDefault="002E52DD" w:rsidP="002E52DD">
      <w:pPr>
        <w:spacing w:line="360" w:lineRule="auto"/>
        <w:jc w:val="both"/>
        <w:rPr>
          <w:rFonts w:ascii="Palatino Linotype" w:eastAsia="MS Mincho" w:hAnsi="Palatino Linotype"/>
          <w:lang w:val="es-ES" w:eastAsia="es-ES"/>
        </w:rPr>
      </w:pPr>
      <w:r w:rsidRPr="00060896">
        <w:rPr>
          <w:rFonts w:ascii="Palatino Linotype" w:eastAsia="MS Mincho" w:hAnsi="Palatino Linotype"/>
          <w:b/>
          <w:lang w:val="es-ES_tradnl" w:eastAsia="es-ES"/>
        </w:rPr>
        <w:t xml:space="preserve">SEXTO. </w:t>
      </w:r>
      <w:r w:rsidRPr="00060896">
        <w:rPr>
          <w:rFonts w:ascii="Palatino Linotype" w:eastAsia="MS Mincho" w:hAnsi="Palatino Linotype"/>
          <w:lang w:val="es-ES" w:eastAsia="es-ES"/>
        </w:rPr>
        <w:t>Hágase del conocimiento del</w:t>
      </w:r>
      <w:r w:rsidRPr="00060896">
        <w:rPr>
          <w:rFonts w:ascii="Palatino Linotype" w:eastAsia="MS Mincho" w:hAnsi="Palatino Linotype"/>
          <w:b/>
          <w:lang w:val="es-ES" w:eastAsia="es-ES"/>
        </w:rPr>
        <w:t xml:space="preserve"> RECURRENTE</w:t>
      </w:r>
      <w:r w:rsidRPr="00060896">
        <w:rPr>
          <w:rFonts w:ascii="Palatino Linotype" w:eastAsia="MS Mincho" w:hAnsi="Palatino Linotype"/>
          <w:lang w:val="es-ES" w:eastAsia="es-ES"/>
        </w:rPr>
        <w:t xml:space="preserve"> que la respuesta que dé el</w:t>
      </w:r>
      <w:r w:rsidRPr="00060896">
        <w:rPr>
          <w:rFonts w:ascii="Palatino Linotype" w:eastAsia="MS Mincho" w:hAnsi="Palatino Linotype"/>
          <w:b/>
          <w:lang w:val="es-ES" w:eastAsia="es-ES"/>
        </w:rPr>
        <w:t xml:space="preserve"> SUJETO OBLIGADO</w:t>
      </w:r>
      <w:r w:rsidRPr="00060896">
        <w:rPr>
          <w:rFonts w:ascii="Palatino Linotype" w:eastAsia="MS Mincho" w:hAnsi="Palatino Linotype"/>
          <w:lang w:val="es-ES" w:eastAsia="es-ES"/>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4853AD50" w14:textId="77777777" w:rsidR="002E52DD" w:rsidRPr="00060896" w:rsidRDefault="002E52DD" w:rsidP="002E52DD">
      <w:pPr>
        <w:spacing w:line="360" w:lineRule="auto"/>
        <w:jc w:val="both"/>
        <w:rPr>
          <w:rFonts w:ascii="Palatino Linotype" w:eastAsia="MS Mincho" w:hAnsi="Palatino Linotype"/>
          <w:lang w:val="es-ES" w:eastAsia="es-ES"/>
        </w:rPr>
      </w:pPr>
    </w:p>
    <w:p w14:paraId="4D2CB825" w14:textId="77777777" w:rsidR="002E52DD" w:rsidRPr="00060896" w:rsidRDefault="002E52DD" w:rsidP="002E52DD">
      <w:pPr>
        <w:spacing w:line="360" w:lineRule="auto"/>
        <w:jc w:val="both"/>
        <w:rPr>
          <w:rFonts w:ascii="Palatino Linotype" w:eastAsia="MS Mincho" w:hAnsi="Palatino Linotype"/>
          <w:b/>
          <w:lang w:val="es-ES_tradnl" w:eastAsia="es-ES"/>
        </w:rPr>
      </w:pPr>
      <w:r w:rsidRPr="00060896">
        <w:rPr>
          <w:rFonts w:ascii="Palatino Linotype" w:eastAsia="MS Mincho" w:hAnsi="Palatino Linotype"/>
          <w:b/>
          <w:lang w:val="es-ES_tradnl" w:eastAsia="es-ES"/>
        </w:rPr>
        <w:t>SÉPTIMO.</w:t>
      </w:r>
      <w:r w:rsidRPr="00060896">
        <w:rPr>
          <w:rFonts w:ascii="Palatino Linotype" w:eastAsia="MS Mincho" w:hAnsi="Palatino Linotype"/>
          <w:lang w:val="es-ES_tradnl" w:eastAsia="es-ES"/>
        </w:rPr>
        <w:t xml:space="preserve"> Gírese </w:t>
      </w:r>
      <w:r w:rsidRPr="00060896">
        <w:rPr>
          <w:rFonts w:ascii="Palatino Linotype" w:eastAsia="MS Mincho" w:hAnsi="Palatino Linotype"/>
          <w:lang w:val="es-ES_tradnl"/>
        </w:rPr>
        <w:t xml:space="preserve">oficio </w:t>
      </w:r>
      <w:r w:rsidRPr="00060896">
        <w:rPr>
          <w:rFonts w:ascii="Palatino Linotype" w:eastAsia="MS Mincho" w:hAnsi="Palatino Linotype"/>
          <w:lang w:val="es-ES"/>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w:t>
      </w:r>
      <w:r w:rsidRPr="00060896">
        <w:rPr>
          <w:rFonts w:ascii="Palatino Linotype" w:eastAsia="MS Mincho" w:hAnsi="Palatino Linotype"/>
          <w:b/>
          <w:lang w:val="es-ES"/>
        </w:rPr>
        <w:t>Considerando SEXTO</w:t>
      </w:r>
      <w:r w:rsidRPr="00060896">
        <w:rPr>
          <w:rFonts w:ascii="Palatino Linotype" w:eastAsia="MS Mincho" w:hAnsi="Palatino Linotype"/>
          <w:lang w:val="es-ES"/>
        </w:rPr>
        <w:t xml:space="preserve"> de la presente Resolución</w:t>
      </w:r>
      <w:r w:rsidRPr="00060896">
        <w:rPr>
          <w:rFonts w:ascii="Palatino Linotype" w:eastAsia="MS Mincho" w:hAnsi="Palatino Linotype"/>
          <w:b/>
          <w:lang w:val="es-ES_tradnl" w:eastAsia="es-ES"/>
        </w:rPr>
        <w:t>.</w:t>
      </w:r>
    </w:p>
    <w:p w14:paraId="47A1345D" w14:textId="77777777" w:rsidR="002E52DD" w:rsidRPr="00060896" w:rsidRDefault="002E52DD" w:rsidP="002E52DD">
      <w:pPr>
        <w:pStyle w:val="Prrafodelista"/>
        <w:spacing w:line="360" w:lineRule="auto"/>
        <w:ind w:left="0" w:right="48"/>
        <w:jc w:val="both"/>
        <w:rPr>
          <w:rFonts w:ascii="Palatino Linotype" w:hAnsi="Palatino Linotype"/>
        </w:rPr>
      </w:pPr>
    </w:p>
    <w:p w14:paraId="36BBF6AF" w14:textId="77777777" w:rsidR="00060896" w:rsidRDefault="00060896" w:rsidP="00060896">
      <w:pPr>
        <w:spacing w:before="240" w:after="240" w:line="360" w:lineRule="auto"/>
        <w:ind w:firstLine="1"/>
        <w:jc w:val="both"/>
        <w:rPr>
          <w:rStyle w:val="Referenciasutil"/>
          <w:rFonts w:ascii="Palatino Linotype" w:eastAsiaTheme="majorEastAsia" w:hAnsi="Palatino Linotype"/>
          <w:color w:val="auto"/>
        </w:rPr>
      </w:pPr>
      <w:bookmarkStart w:id="55" w:name="_Hlk129792997"/>
      <w:r w:rsidRPr="009E648F">
        <w:rPr>
          <w:rStyle w:val="Referenciasutil"/>
          <w:rFonts w:ascii="Palatino Linotype" w:eastAsiaTheme="majorEastAsia"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w:t>
      </w:r>
      <w:r>
        <w:rPr>
          <w:rStyle w:val="Referenciasutil"/>
          <w:rFonts w:ascii="Palatino Linotype" w:eastAsiaTheme="majorEastAsia" w:hAnsi="Palatino Linotype"/>
          <w:color w:val="auto"/>
        </w:rPr>
        <w:t>DALUPE RAMÍREZ PEÑA; EN LA OCTAVA</w:t>
      </w:r>
      <w:r w:rsidRPr="009E648F">
        <w:rPr>
          <w:rStyle w:val="Referenciasutil"/>
          <w:rFonts w:ascii="Palatino Linotype" w:eastAsiaTheme="majorEastAsia" w:hAnsi="Palatino Linotype"/>
          <w:color w:val="auto"/>
        </w:rPr>
        <w:t xml:space="preserve"> SESIÓ</w:t>
      </w:r>
      <w:r>
        <w:rPr>
          <w:rStyle w:val="Referenciasutil"/>
          <w:rFonts w:ascii="Palatino Linotype" w:eastAsiaTheme="majorEastAsia" w:hAnsi="Palatino Linotype"/>
          <w:color w:val="auto"/>
        </w:rPr>
        <w:t>N ORDINARIA CELEBRADA EL SEIS</w:t>
      </w:r>
      <w:r w:rsidRPr="009E648F">
        <w:rPr>
          <w:rStyle w:val="Referenciasutil"/>
          <w:rFonts w:ascii="Palatino Linotype" w:eastAsiaTheme="majorEastAsia" w:hAnsi="Palatino Linotype"/>
          <w:color w:val="auto"/>
        </w:rPr>
        <w:t xml:space="preserve"> (</w:t>
      </w:r>
      <w:r>
        <w:rPr>
          <w:rStyle w:val="Referenciasutil"/>
          <w:rFonts w:ascii="Palatino Linotype" w:eastAsiaTheme="majorEastAsia" w:hAnsi="Palatino Linotype"/>
          <w:color w:val="auto"/>
        </w:rPr>
        <w:t>06</w:t>
      </w:r>
      <w:r w:rsidRPr="009E648F">
        <w:rPr>
          <w:rStyle w:val="Referenciasutil"/>
          <w:rFonts w:ascii="Palatino Linotype" w:eastAsiaTheme="majorEastAsia" w:hAnsi="Palatino Linotype"/>
          <w:color w:val="auto"/>
        </w:rPr>
        <w:t xml:space="preserve">) DE </w:t>
      </w:r>
      <w:r>
        <w:rPr>
          <w:rStyle w:val="Referenciasutil"/>
          <w:rFonts w:ascii="Palatino Linotype" w:eastAsiaTheme="majorEastAsia" w:hAnsi="Palatino Linotype"/>
          <w:color w:val="auto"/>
        </w:rPr>
        <w:lastRenderedPageBreak/>
        <w:t>MARZO</w:t>
      </w:r>
      <w:r w:rsidRPr="009E648F">
        <w:rPr>
          <w:rStyle w:val="Referenciasutil"/>
          <w:rFonts w:ascii="Palatino Linotype" w:eastAsiaTheme="majorEastAsia" w:hAnsi="Palatino Linotype"/>
          <w:color w:val="auto"/>
        </w:rPr>
        <w:t xml:space="preserve"> DE DOS MIL VEINTICUATRO, ANTE EL SECRETARIO TÉCNICO DEL PLENO ALEXIS TAPIA RAMÍREZ. </w:t>
      </w:r>
      <w:bookmarkEnd w:id="55"/>
    </w:p>
    <w:p w14:paraId="63F3736F" w14:textId="2659AD23" w:rsidR="00060896" w:rsidRDefault="009A1DC0" w:rsidP="00060896">
      <w:pPr>
        <w:spacing w:before="240" w:after="240" w:line="360" w:lineRule="auto"/>
        <w:ind w:firstLine="1"/>
        <w:jc w:val="both"/>
        <w:rPr>
          <w:rStyle w:val="Referenciasutil"/>
          <w:rFonts w:ascii="Palatino Linotype" w:eastAsiaTheme="majorEastAsia" w:hAnsi="Palatino Linotype"/>
          <w:color w:val="auto"/>
        </w:rPr>
      </w:pPr>
      <w:r>
        <w:rPr>
          <w:rFonts w:ascii="Palatino Linotype" w:eastAsiaTheme="majorEastAsia" w:hAnsi="Palatino Linotype"/>
          <w:smallCaps/>
          <w:noProof/>
        </w:rPr>
        <mc:AlternateContent>
          <mc:Choice Requires="wps">
            <w:drawing>
              <wp:anchor distT="0" distB="0" distL="114300" distR="114300" simplePos="0" relativeHeight="251659264" behindDoc="0" locked="0" layoutInCell="1" allowOverlap="1" wp14:anchorId="5953CDBD" wp14:editId="0C0AD892">
                <wp:simplePos x="0" y="0"/>
                <wp:positionH relativeFrom="column">
                  <wp:posOffset>145993</wp:posOffset>
                </wp:positionH>
                <wp:positionV relativeFrom="paragraph">
                  <wp:posOffset>166659</wp:posOffset>
                </wp:positionV>
                <wp:extent cx="5299306" cy="6130174"/>
                <wp:effectExtent l="0" t="0" r="34925" b="23495"/>
                <wp:wrapNone/>
                <wp:docPr id="1" name="Conector recto 1"/>
                <wp:cNvGraphicFramePr/>
                <a:graphic xmlns:a="http://schemas.openxmlformats.org/drawingml/2006/main">
                  <a:graphicData uri="http://schemas.microsoft.com/office/word/2010/wordprocessingShape">
                    <wps:wsp>
                      <wps:cNvCnPr/>
                      <wps:spPr>
                        <a:xfrm>
                          <a:off x="0" y="0"/>
                          <a:ext cx="5299306" cy="61301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5620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3.1pt" to="428.75pt,4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" strokecolor="#5b9bd5 [3204]" strokeweight=".5pt">
                <v:stroke joinstyle="miter"/>
              </v:line>
            </w:pict>
          </mc:Fallback>
        </mc:AlternateContent>
      </w:r>
    </w:p>
    <w:p w14:paraId="31EC4333" w14:textId="77777777" w:rsidR="00060896" w:rsidRDefault="00060896" w:rsidP="00060896">
      <w:pPr>
        <w:spacing w:before="240" w:after="240" w:line="360" w:lineRule="auto"/>
        <w:ind w:firstLine="1"/>
        <w:jc w:val="both"/>
        <w:rPr>
          <w:rStyle w:val="Referenciasutil"/>
          <w:rFonts w:ascii="Palatino Linotype" w:eastAsiaTheme="majorEastAsia" w:hAnsi="Palatino Linotype"/>
          <w:color w:val="auto"/>
        </w:rPr>
      </w:pPr>
    </w:p>
    <w:p w14:paraId="4FDADA9C" w14:textId="77777777" w:rsidR="00060896" w:rsidRPr="009E648F" w:rsidRDefault="00060896" w:rsidP="00060896">
      <w:pPr>
        <w:spacing w:before="240" w:after="240" w:line="360" w:lineRule="auto"/>
        <w:ind w:firstLine="1"/>
        <w:jc w:val="both"/>
        <w:rPr>
          <w:rStyle w:val="Referenciasutil"/>
          <w:rFonts w:ascii="Palatino Linotype" w:eastAsiaTheme="majorEastAsia" w:hAnsi="Palatino Linotype"/>
          <w:color w:val="auto"/>
        </w:rPr>
      </w:pPr>
    </w:p>
    <w:p w14:paraId="12E6AB7E" w14:textId="77777777" w:rsidR="00111188" w:rsidRPr="00060896" w:rsidRDefault="00111188" w:rsidP="00111188">
      <w:pPr>
        <w:spacing w:line="360" w:lineRule="auto"/>
        <w:jc w:val="both"/>
        <w:rPr>
          <w:rFonts w:ascii="Palatino Linotype" w:hAnsi="Palatino Linotype"/>
        </w:rPr>
      </w:pPr>
    </w:p>
    <w:p w14:paraId="0E1265E1" w14:textId="77777777" w:rsidR="00872655" w:rsidRPr="00060896" w:rsidRDefault="00872655" w:rsidP="00872655">
      <w:pPr>
        <w:spacing w:line="360" w:lineRule="auto"/>
        <w:jc w:val="both"/>
        <w:rPr>
          <w:rFonts w:ascii="Palatino Linotype" w:hAnsi="Palatino Linotype" w:cs="Tahoma"/>
        </w:rPr>
      </w:pPr>
    </w:p>
    <w:p w14:paraId="72DB31A4" w14:textId="77777777" w:rsidR="00872655" w:rsidRPr="00060896" w:rsidRDefault="00872655" w:rsidP="00872655">
      <w:pPr>
        <w:spacing w:line="360" w:lineRule="auto"/>
        <w:jc w:val="both"/>
        <w:rPr>
          <w:rFonts w:ascii="Palatino Linotype" w:hAnsi="Palatino Linotype" w:cs="Tahoma"/>
        </w:rPr>
      </w:pPr>
    </w:p>
    <w:p w14:paraId="5E0C56AA" w14:textId="77777777" w:rsidR="00872655" w:rsidRPr="00060896" w:rsidRDefault="00872655" w:rsidP="00872655">
      <w:pPr>
        <w:spacing w:line="360" w:lineRule="auto"/>
        <w:jc w:val="both"/>
        <w:rPr>
          <w:rFonts w:ascii="Palatino Linotype" w:hAnsi="Palatino Linotype" w:cs="Tahoma"/>
        </w:rPr>
      </w:pPr>
    </w:p>
    <w:p w14:paraId="1A659BCA" w14:textId="77777777" w:rsidR="00872655" w:rsidRPr="00060896" w:rsidRDefault="00872655" w:rsidP="00872655">
      <w:pPr>
        <w:spacing w:line="360" w:lineRule="auto"/>
        <w:jc w:val="both"/>
        <w:rPr>
          <w:rFonts w:ascii="Palatino Linotype" w:hAnsi="Palatino Linotype" w:cs="Tahoma"/>
        </w:rPr>
      </w:pPr>
    </w:p>
    <w:p w14:paraId="47165AAA" w14:textId="77777777" w:rsidR="00872655" w:rsidRPr="00060896" w:rsidRDefault="00872655" w:rsidP="00872655">
      <w:pPr>
        <w:spacing w:line="360" w:lineRule="auto"/>
        <w:jc w:val="both"/>
        <w:rPr>
          <w:rFonts w:ascii="Palatino Linotype" w:hAnsi="Palatino Linotype" w:cs="Tahoma"/>
        </w:rPr>
      </w:pPr>
    </w:p>
    <w:p w14:paraId="3FA11422" w14:textId="77777777" w:rsidR="00872655" w:rsidRPr="00060896" w:rsidRDefault="00872655" w:rsidP="00872655">
      <w:pPr>
        <w:spacing w:line="360" w:lineRule="auto"/>
        <w:jc w:val="both"/>
        <w:rPr>
          <w:rFonts w:ascii="Palatino Linotype" w:hAnsi="Palatino Linotype" w:cs="Tahoma"/>
        </w:rPr>
      </w:pPr>
    </w:p>
    <w:p w14:paraId="218E372B" w14:textId="77777777" w:rsidR="00872655" w:rsidRPr="00060896" w:rsidRDefault="00872655" w:rsidP="00872655">
      <w:pPr>
        <w:spacing w:line="360" w:lineRule="auto"/>
        <w:jc w:val="both"/>
        <w:rPr>
          <w:rFonts w:ascii="Palatino Linotype" w:hAnsi="Palatino Linotype" w:cs="Tahoma"/>
        </w:rPr>
      </w:pPr>
    </w:p>
    <w:p w14:paraId="67E725CA" w14:textId="77777777" w:rsidR="00872655" w:rsidRPr="00060896" w:rsidRDefault="00872655" w:rsidP="00872655">
      <w:pPr>
        <w:spacing w:line="360" w:lineRule="auto"/>
        <w:jc w:val="both"/>
        <w:rPr>
          <w:rFonts w:ascii="Palatino Linotype" w:hAnsi="Palatino Linotype" w:cs="Tahoma"/>
        </w:rPr>
      </w:pPr>
    </w:p>
    <w:p w14:paraId="29A1A6ED" w14:textId="77777777" w:rsidR="00872655" w:rsidRPr="00060896" w:rsidRDefault="00872655" w:rsidP="00872655">
      <w:pPr>
        <w:spacing w:line="360" w:lineRule="auto"/>
        <w:jc w:val="both"/>
        <w:rPr>
          <w:rFonts w:ascii="Palatino Linotype" w:hAnsi="Palatino Linotype" w:cs="Tahoma"/>
        </w:rPr>
      </w:pPr>
    </w:p>
    <w:p w14:paraId="398DA532" w14:textId="77777777" w:rsidR="00872655" w:rsidRPr="00060896" w:rsidRDefault="00872655" w:rsidP="00872655">
      <w:pPr>
        <w:spacing w:line="360" w:lineRule="auto"/>
        <w:jc w:val="both"/>
        <w:rPr>
          <w:rFonts w:ascii="Palatino Linotype" w:hAnsi="Palatino Linotype" w:cs="Tahoma"/>
        </w:rPr>
      </w:pPr>
    </w:p>
    <w:p w14:paraId="0A073381" w14:textId="77777777" w:rsidR="00872655" w:rsidRPr="00060896" w:rsidRDefault="00872655" w:rsidP="00872655">
      <w:pPr>
        <w:spacing w:line="360" w:lineRule="auto"/>
        <w:jc w:val="both"/>
        <w:rPr>
          <w:rFonts w:ascii="Palatino Linotype" w:hAnsi="Palatino Linotype" w:cs="Tahoma"/>
        </w:rPr>
      </w:pPr>
    </w:p>
    <w:p w14:paraId="514F8227" w14:textId="77777777" w:rsidR="00872655" w:rsidRPr="00060896" w:rsidRDefault="00872655" w:rsidP="00872655">
      <w:pPr>
        <w:spacing w:line="360" w:lineRule="auto"/>
        <w:jc w:val="both"/>
        <w:rPr>
          <w:rFonts w:ascii="Palatino Linotype" w:hAnsi="Palatino Linotype" w:cs="Tahoma"/>
        </w:rPr>
      </w:pPr>
    </w:p>
    <w:p w14:paraId="7240E509" w14:textId="77777777" w:rsidR="00872655" w:rsidRPr="00060896" w:rsidRDefault="00872655" w:rsidP="00872655">
      <w:pPr>
        <w:spacing w:line="360" w:lineRule="auto"/>
        <w:jc w:val="both"/>
        <w:rPr>
          <w:rFonts w:ascii="Palatino Linotype" w:hAnsi="Palatino Linotype" w:cs="Tahoma"/>
        </w:rPr>
      </w:pPr>
    </w:p>
    <w:p w14:paraId="3E9F866D" w14:textId="77777777" w:rsidR="00872655" w:rsidRPr="00060896" w:rsidRDefault="00872655" w:rsidP="00872655">
      <w:pPr>
        <w:spacing w:line="360" w:lineRule="auto"/>
        <w:jc w:val="both"/>
        <w:rPr>
          <w:rFonts w:ascii="Palatino Linotype" w:hAnsi="Palatino Linotype" w:cs="Tahoma"/>
        </w:rPr>
      </w:pPr>
    </w:p>
    <w:p w14:paraId="08F4DCB1" w14:textId="77777777" w:rsidR="00872655" w:rsidRPr="00060896" w:rsidRDefault="00872655" w:rsidP="00872655">
      <w:pPr>
        <w:spacing w:line="360" w:lineRule="auto"/>
        <w:jc w:val="both"/>
        <w:rPr>
          <w:rFonts w:ascii="Palatino Linotype" w:hAnsi="Palatino Linotype" w:cs="Tahoma"/>
        </w:rPr>
      </w:pPr>
    </w:p>
    <w:p w14:paraId="34C324A7" w14:textId="77777777" w:rsidR="00872655" w:rsidRPr="00060896" w:rsidRDefault="00872655" w:rsidP="00872655">
      <w:pPr>
        <w:spacing w:line="360" w:lineRule="auto"/>
        <w:jc w:val="both"/>
        <w:rPr>
          <w:rFonts w:ascii="Palatino Linotype" w:hAnsi="Palatino Linotype" w:cs="Tahoma"/>
        </w:rPr>
      </w:pPr>
    </w:p>
    <w:p w14:paraId="3D61F6E8" w14:textId="77777777" w:rsidR="00872655" w:rsidRPr="00060896" w:rsidRDefault="00872655" w:rsidP="00872655">
      <w:pPr>
        <w:spacing w:line="360" w:lineRule="auto"/>
        <w:jc w:val="both"/>
        <w:rPr>
          <w:rFonts w:ascii="Palatino Linotype" w:hAnsi="Palatino Linotype" w:cs="Tahoma"/>
        </w:rPr>
      </w:pPr>
    </w:p>
    <w:p w14:paraId="7249ECC2" w14:textId="77777777" w:rsidR="00872655" w:rsidRPr="00060896" w:rsidRDefault="00872655" w:rsidP="00872655"/>
    <w:p w14:paraId="190CBD73" w14:textId="77777777" w:rsidR="00872655" w:rsidRPr="00060896" w:rsidRDefault="00872655" w:rsidP="00872655"/>
    <w:p w14:paraId="18CC98B5" w14:textId="77777777" w:rsidR="00872655" w:rsidRPr="00060896" w:rsidRDefault="00872655" w:rsidP="00872655"/>
    <w:p w14:paraId="7C0B0681" w14:textId="77777777" w:rsidR="00CF6D03" w:rsidRPr="00060896" w:rsidRDefault="00CF6D03"/>
    <w:sectPr w:rsidR="00CF6D03" w:rsidRPr="00060896" w:rsidSect="008F029A">
      <w:headerReference w:type="default" r:id="rId18"/>
      <w:footerReference w:type="default" r:id="rId19"/>
      <w:headerReference w:type="first" r:id="rId20"/>
      <w:footerReference w:type="first" r:id="rId21"/>
      <w:pgSz w:w="12240" w:h="15840"/>
      <w:pgMar w:top="2552" w:right="1752" w:bottom="1560" w:left="1701" w:header="709" w:footer="5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50FE" w14:textId="77777777" w:rsidR="008F029A" w:rsidRDefault="008F029A" w:rsidP="00872655">
      <w:r>
        <w:separator/>
      </w:r>
    </w:p>
  </w:endnote>
  <w:endnote w:type="continuationSeparator" w:id="0">
    <w:p w14:paraId="2D934E00" w14:textId="77777777" w:rsidR="008F029A" w:rsidRDefault="008F029A" w:rsidP="0087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521012450"/>
      <w:docPartObj>
        <w:docPartGallery w:val="Page Numbers (Bottom of Page)"/>
        <w:docPartUnique/>
      </w:docPartObj>
    </w:sdtPr>
    <w:sdtContent>
      <w:sdt>
        <w:sdtPr>
          <w:rPr>
            <w:rFonts w:ascii="Palatino Linotype" w:hAnsi="Palatino Linotype"/>
            <w:sz w:val="28"/>
          </w:rPr>
          <w:id w:val="417074415"/>
          <w:docPartObj>
            <w:docPartGallery w:val="Page Numbers (Top of Page)"/>
            <w:docPartUnique/>
          </w:docPartObj>
        </w:sdtPr>
        <w:sdtContent>
          <w:p w14:paraId="5F3FB864" w14:textId="77777777" w:rsidR="00F86054" w:rsidRPr="00883450" w:rsidRDefault="00880E8B">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3203EA">
              <w:rPr>
                <w:rFonts w:ascii="Palatino Linotype" w:hAnsi="Palatino Linotype"/>
                <w:b/>
                <w:bCs/>
                <w:noProof/>
                <w:sz w:val="22"/>
                <w:szCs w:val="20"/>
              </w:rPr>
              <w:t>25</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3203EA">
              <w:rPr>
                <w:rFonts w:ascii="Palatino Linotype" w:hAnsi="Palatino Linotype"/>
                <w:b/>
                <w:bCs/>
                <w:noProof/>
                <w:sz w:val="22"/>
                <w:szCs w:val="20"/>
              </w:rPr>
              <w:t>26</w:t>
            </w:r>
            <w:r w:rsidRPr="00883450">
              <w:rPr>
                <w:rFonts w:ascii="Palatino Linotype" w:hAnsi="Palatino Linotype"/>
                <w:b/>
                <w:bCs/>
                <w:sz w:val="22"/>
                <w:szCs w:val="20"/>
              </w:rPr>
              <w:fldChar w:fldCharType="end"/>
            </w:r>
          </w:p>
        </w:sdtContent>
      </w:sdt>
    </w:sdtContent>
  </w:sdt>
  <w:p w14:paraId="2A91C5D9" w14:textId="77777777" w:rsidR="00F86054" w:rsidRDefault="00F860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1ECA" w14:textId="77777777" w:rsidR="00F86054" w:rsidRPr="00883450" w:rsidRDefault="00880E8B"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3203EA" w:rsidRPr="003203EA">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3203EA" w:rsidRPr="003203EA">
      <w:rPr>
        <w:rFonts w:ascii="Palatino Linotype" w:hAnsi="Palatino Linotype"/>
        <w:noProof/>
        <w:sz w:val="22"/>
        <w:szCs w:val="22"/>
        <w:lang w:val="es-ES"/>
      </w:rPr>
      <w:t>26</w:t>
    </w:r>
    <w:r w:rsidRPr="00883450">
      <w:rPr>
        <w:rFonts w:ascii="Palatino Linotype" w:hAnsi="Palatino Linotype"/>
        <w:sz w:val="22"/>
        <w:szCs w:val="22"/>
      </w:rPr>
      <w:fldChar w:fldCharType="end"/>
    </w:r>
  </w:p>
  <w:p w14:paraId="2931DD5D" w14:textId="77777777" w:rsidR="00F86054" w:rsidRPr="00883450" w:rsidRDefault="00F86054">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001D" w14:textId="77777777" w:rsidR="008F029A" w:rsidRDefault="008F029A" w:rsidP="00872655">
      <w:r>
        <w:separator/>
      </w:r>
    </w:p>
  </w:footnote>
  <w:footnote w:type="continuationSeparator" w:id="0">
    <w:p w14:paraId="2F7141F4" w14:textId="77777777" w:rsidR="008F029A" w:rsidRDefault="008F029A" w:rsidP="00872655">
      <w:r>
        <w:continuationSeparator/>
      </w:r>
    </w:p>
  </w:footnote>
  <w:footnote w:id="1">
    <w:p w14:paraId="230442BC" w14:textId="77777777" w:rsidR="005D2F59" w:rsidRDefault="005D2F59" w:rsidP="005D2F59">
      <w:pPr>
        <w:pStyle w:val="Textonotapie"/>
      </w:pPr>
      <w:r>
        <w:rPr>
          <w:rStyle w:val="Refdenotaalpie"/>
        </w:rPr>
        <w:footnoteRef/>
      </w:r>
      <w:r>
        <w:t xml:space="preserve"> Convención Americana sobre Derechos Humanos. Artículo 13.</w:t>
      </w:r>
    </w:p>
  </w:footnote>
  <w:footnote w:id="2">
    <w:p w14:paraId="7580FE8F" w14:textId="77777777" w:rsidR="005D2F59" w:rsidRDefault="005D2F59" w:rsidP="005D2F59">
      <w:pPr>
        <w:pStyle w:val="Textonotapie"/>
      </w:pPr>
      <w:r>
        <w:rPr>
          <w:rStyle w:val="Refdenotaalpie"/>
        </w:rPr>
        <w:footnoteRef/>
      </w:r>
      <w:r>
        <w:t xml:space="preserve"> Constitución Política de los Estados Unidos Mexicanos. Artículo sexto, sección A, Fracción I.</w:t>
      </w:r>
    </w:p>
  </w:footnote>
  <w:footnote w:id="3">
    <w:p w14:paraId="70B2B31A" w14:textId="77777777" w:rsidR="005D2F59" w:rsidRDefault="005D2F59" w:rsidP="005D2F59">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128DCFBA" w14:textId="77777777" w:rsidR="005D2F59" w:rsidRDefault="005D2F59" w:rsidP="005D2F59">
      <w:pPr>
        <w:pStyle w:val="Textonotapie"/>
      </w:pPr>
      <w:r>
        <w:rPr>
          <w:rStyle w:val="Refdenotaalpie"/>
        </w:rPr>
        <w:footnoteRef/>
      </w:r>
      <w:r>
        <w:t xml:space="preserve"> Ibídem. Párr. 87.</w:t>
      </w:r>
    </w:p>
  </w:footnote>
  <w:footnote w:id="5">
    <w:p w14:paraId="6566DFF8" w14:textId="77777777" w:rsidR="005D2F59" w:rsidRDefault="005D2F59" w:rsidP="005D2F59">
      <w:pPr>
        <w:pStyle w:val="Textonotapie"/>
      </w:pPr>
      <w:r>
        <w:rPr>
          <w:rStyle w:val="Refdenotaalpie"/>
        </w:rPr>
        <w:footnoteRef/>
      </w:r>
      <w: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89286F">
          <w:rPr>
            <w:rStyle w:val="Hipervnculo"/>
          </w:rPr>
          <w:t>http://www.oas.org/es/cidh/expresion/documentos_basicos/declaraciones.asp</w:t>
        </w:r>
      </w:hyperlink>
      <w:r>
        <w:t>.</w:t>
      </w:r>
    </w:p>
  </w:footnote>
  <w:footnote w:id="6">
    <w:p w14:paraId="36AB1F49" w14:textId="77777777" w:rsidR="005D2F59" w:rsidRDefault="005D2F59" w:rsidP="005D2F59">
      <w:pPr>
        <w:pStyle w:val="Textonotapie"/>
      </w:pPr>
      <w:r>
        <w:rPr>
          <w:rStyle w:val="Refdenotaalpie"/>
        </w:rPr>
        <w:footnoteRef/>
      </w:r>
      <w:r>
        <w:t xml:space="preserve"> Artículo 150. Ley de Transparencia y Acceso a la Información Pública del Estado de México y Municipios.</w:t>
      </w:r>
    </w:p>
    <w:p w14:paraId="5DDC0677" w14:textId="77777777" w:rsidR="005D2F59" w:rsidRDefault="005D2F59" w:rsidP="005D2F59">
      <w:pPr>
        <w:pStyle w:val="Textonotapie"/>
      </w:pPr>
      <w:r>
        <w:t>Artículo 151. Ibídem.</w:t>
      </w:r>
    </w:p>
  </w:footnote>
  <w:footnote w:id="7">
    <w:p w14:paraId="5CF0DFFE" w14:textId="77777777" w:rsidR="005D2F59" w:rsidRDefault="005D2F59" w:rsidP="005D2F59">
      <w:pPr>
        <w:pStyle w:val="Textonotapie"/>
      </w:pPr>
      <w:r>
        <w:rPr>
          <w:rStyle w:val="Refdenotaalpie"/>
        </w:rPr>
        <w:footnoteRef/>
      </w:r>
      <w:r>
        <w:t xml:space="preserve"> Ley de Transparencia y Acceso a la Información Pública del Estado de México y Municipios. Artículo 9. …</w:t>
      </w:r>
    </w:p>
    <w:p w14:paraId="1FCDE82B" w14:textId="77777777" w:rsidR="005D2F59" w:rsidRDefault="005D2F59" w:rsidP="005D2F59">
      <w:pPr>
        <w:pStyle w:val="Textonotapie"/>
      </w:pPr>
      <w:r>
        <w:t>II. Eficacia: Obligación del Instituto para tutelar, de manera efectiva, el derecho de acceso a la información;</w:t>
      </w:r>
    </w:p>
    <w:p w14:paraId="39508BBE" w14:textId="77777777" w:rsidR="005D2F59" w:rsidRDefault="005D2F59" w:rsidP="005D2F59">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2D5E" w14:textId="21885185" w:rsidR="00F86054" w:rsidRDefault="00880E8B" w:rsidP="00060896">
    <w:pPr>
      <w:pStyle w:val="Encabezado"/>
      <w:tabs>
        <w:tab w:val="clear" w:pos="4252"/>
        <w:tab w:val="clear" w:pos="8504"/>
        <w:tab w:val="left" w:pos="8460"/>
      </w:tabs>
    </w:pPr>
    <w:r>
      <w:rPr>
        <w:noProof/>
        <w:lang w:val="es-MX" w:eastAsia="es-MX"/>
      </w:rPr>
      <w:drawing>
        <wp:anchor distT="0" distB="0" distL="114300" distR="114300" simplePos="0" relativeHeight="251657216" behindDoc="1" locked="0" layoutInCell="0" allowOverlap="1" wp14:anchorId="57A031EA" wp14:editId="37A7D0E0">
          <wp:simplePos x="0" y="0"/>
          <wp:positionH relativeFrom="margin">
            <wp:posOffset>-1217295</wp:posOffset>
          </wp:positionH>
          <wp:positionV relativeFrom="margin">
            <wp:posOffset>-1468120</wp:posOffset>
          </wp:positionV>
          <wp:extent cx="7490460" cy="9753600"/>
          <wp:effectExtent l="0" t="0" r="0" b="0"/>
          <wp:wrapNone/>
          <wp:docPr id="14" name="Imagen 14" descr="resolución infoem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esolución infoem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aconcuadrcula"/>
      <w:tblW w:w="7796"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AA5C82" w:rsidRPr="00674A46" w14:paraId="1CEE785B" w14:textId="77777777" w:rsidTr="00060896">
      <w:trPr>
        <w:trHeight w:val="138"/>
      </w:trPr>
      <w:tc>
        <w:tcPr>
          <w:tcW w:w="3544" w:type="dxa"/>
          <w:vAlign w:val="center"/>
        </w:tcPr>
        <w:p w14:paraId="3E2938A7" w14:textId="77777777" w:rsidR="00F86054" w:rsidRPr="00060896" w:rsidRDefault="00880E8B" w:rsidP="006E6B65">
          <w:pPr>
            <w:ind w:right="34"/>
            <w:jc w:val="right"/>
            <w:rPr>
              <w:rFonts w:ascii="Palatino Linotype" w:hAnsi="Palatino Linotype"/>
              <w:b/>
              <w:sz w:val="22"/>
              <w:szCs w:val="20"/>
            </w:rPr>
          </w:pPr>
          <w:r w:rsidRPr="00060896">
            <w:rPr>
              <w:rFonts w:ascii="Palatino Linotype" w:hAnsi="Palatino Linotype"/>
              <w:b/>
              <w:sz w:val="22"/>
              <w:szCs w:val="20"/>
            </w:rPr>
            <w:t>RECURSO DE REVISIÓN:</w:t>
          </w:r>
        </w:p>
      </w:tc>
      <w:tc>
        <w:tcPr>
          <w:tcW w:w="4252" w:type="dxa"/>
          <w:vAlign w:val="center"/>
        </w:tcPr>
        <w:p w14:paraId="4E6F3FC6" w14:textId="77777777" w:rsidR="00F86054" w:rsidRPr="00060896" w:rsidRDefault="00872655" w:rsidP="00FF42B8">
          <w:pPr>
            <w:pStyle w:val="Encabezado"/>
            <w:jc w:val="both"/>
            <w:rPr>
              <w:rFonts w:ascii="Palatino Linotype" w:hAnsi="Palatino Linotype" w:cs="Arial"/>
              <w:bCs/>
              <w:sz w:val="22"/>
              <w:szCs w:val="20"/>
              <w:lang w:eastAsia="es-MX"/>
            </w:rPr>
          </w:pPr>
          <w:r w:rsidRPr="00060896">
            <w:rPr>
              <w:rFonts w:ascii="Palatino Linotype" w:hAnsi="Palatino Linotype" w:cs="Arial"/>
              <w:bCs/>
              <w:sz w:val="22"/>
              <w:szCs w:val="20"/>
              <w:lang w:eastAsia="es-MX"/>
            </w:rPr>
            <w:t>07833</w:t>
          </w:r>
          <w:r w:rsidR="00880E8B" w:rsidRPr="00060896">
            <w:rPr>
              <w:rFonts w:ascii="Palatino Linotype" w:hAnsi="Palatino Linotype" w:cs="Arial"/>
              <w:bCs/>
              <w:sz w:val="22"/>
              <w:szCs w:val="20"/>
              <w:lang w:eastAsia="es-MX"/>
            </w:rPr>
            <w:t>/INFOEM/IP/RR/2023</w:t>
          </w:r>
        </w:p>
      </w:tc>
    </w:tr>
    <w:tr w:rsidR="00AA5C82" w:rsidRPr="00674A46" w14:paraId="6D0F599F" w14:textId="77777777" w:rsidTr="00060896">
      <w:trPr>
        <w:trHeight w:val="233"/>
      </w:trPr>
      <w:tc>
        <w:tcPr>
          <w:tcW w:w="3544" w:type="dxa"/>
          <w:vAlign w:val="center"/>
        </w:tcPr>
        <w:p w14:paraId="038C0458" w14:textId="77777777" w:rsidR="00F86054" w:rsidRPr="00060896" w:rsidRDefault="00880E8B" w:rsidP="006E6B65">
          <w:pPr>
            <w:ind w:right="34"/>
            <w:jc w:val="right"/>
            <w:rPr>
              <w:rFonts w:ascii="Palatino Linotype" w:hAnsi="Palatino Linotype"/>
              <w:b/>
              <w:sz w:val="22"/>
              <w:szCs w:val="20"/>
            </w:rPr>
          </w:pPr>
          <w:r w:rsidRPr="00060896">
            <w:rPr>
              <w:rFonts w:ascii="Palatino Linotype" w:hAnsi="Palatino Linotype"/>
              <w:b/>
              <w:sz w:val="22"/>
              <w:szCs w:val="20"/>
            </w:rPr>
            <w:t>SUJETO OBLIGADO:</w:t>
          </w:r>
        </w:p>
      </w:tc>
      <w:tc>
        <w:tcPr>
          <w:tcW w:w="4252" w:type="dxa"/>
          <w:vAlign w:val="center"/>
        </w:tcPr>
        <w:p w14:paraId="2D8F49CF" w14:textId="77777777" w:rsidR="00F86054" w:rsidRPr="00060896" w:rsidRDefault="00872655" w:rsidP="00462780">
          <w:pPr>
            <w:pStyle w:val="Encabezado"/>
            <w:jc w:val="both"/>
            <w:rPr>
              <w:rFonts w:ascii="Palatino Linotype" w:hAnsi="Palatino Linotype"/>
              <w:sz w:val="22"/>
              <w:szCs w:val="20"/>
            </w:rPr>
          </w:pPr>
          <w:r w:rsidRPr="00060896">
            <w:rPr>
              <w:rFonts w:ascii="Palatino Linotype" w:eastAsia="Times New Roman" w:hAnsi="Palatino Linotype"/>
              <w:bCs/>
              <w:sz w:val="22"/>
              <w:szCs w:val="20"/>
              <w:lang w:val="es-MX"/>
            </w:rPr>
            <w:t>Ayuntamiento de Amatepec</w:t>
          </w:r>
        </w:p>
      </w:tc>
    </w:tr>
    <w:tr w:rsidR="00AA5C82" w:rsidRPr="00674A46" w14:paraId="1F73537C" w14:textId="77777777" w:rsidTr="00060896">
      <w:trPr>
        <w:trHeight w:val="321"/>
      </w:trPr>
      <w:tc>
        <w:tcPr>
          <w:tcW w:w="3544" w:type="dxa"/>
          <w:vAlign w:val="center"/>
        </w:tcPr>
        <w:p w14:paraId="00EE1749" w14:textId="77777777" w:rsidR="00F86054" w:rsidRPr="00060896" w:rsidRDefault="00880E8B" w:rsidP="006E6B65">
          <w:pPr>
            <w:ind w:right="34"/>
            <w:jc w:val="right"/>
            <w:rPr>
              <w:rFonts w:ascii="Palatino Linotype" w:hAnsi="Palatino Linotype"/>
              <w:b/>
              <w:sz w:val="22"/>
              <w:szCs w:val="20"/>
            </w:rPr>
          </w:pPr>
          <w:r w:rsidRPr="00060896">
            <w:rPr>
              <w:rFonts w:ascii="Palatino Linotype" w:hAnsi="Palatino Linotype"/>
              <w:b/>
              <w:sz w:val="22"/>
              <w:szCs w:val="20"/>
            </w:rPr>
            <w:t>COMISIONADA PONENTE:</w:t>
          </w:r>
        </w:p>
      </w:tc>
      <w:tc>
        <w:tcPr>
          <w:tcW w:w="4252" w:type="dxa"/>
          <w:vAlign w:val="center"/>
        </w:tcPr>
        <w:p w14:paraId="48FFFBFF" w14:textId="77777777" w:rsidR="00F86054" w:rsidRPr="00060896" w:rsidRDefault="00880E8B" w:rsidP="00472C41">
          <w:pPr>
            <w:pStyle w:val="Encabezado"/>
            <w:rPr>
              <w:rFonts w:ascii="Palatino Linotype" w:hAnsi="Palatino Linotype"/>
              <w:sz w:val="22"/>
              <w:szCs w:val="20"/>
            </w:rPr>
          </w:pPr>
          <w:r w:rsidRPr="00060896">
            <w:rPr>
              <w:rFonts w:ascii="Palatino Linotype" w:hAnsi="Palatino Linotype"/>
              <w:sz w:val="22"/>
              <w:szCs w:val="20"/>
            </w:rPr>
            <w:t>María del Rosario Mejía Ayala</w:t>
          </w:r>
        </w:p>
      </w:tc>
    </w:tr>
  </w:tbl>
  <w:p w14:paraId="265685EE" w14:textId="77777777" w:rsidR="00F86054" w:rsidRDefault="00880E8B" w:rsidP="002E2C1C">
    <w:pPr>
      <w:pStyle w:val="Encabezado"/>
      <w:tabs>
        <w:tab w:val="clear" w:pos="4252"/>
        <w:tab w:val="clear" w:pos="8504"/>
        <w:tab w:val="left" w:pos="16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C116" w14:textId="77777777" w:rsidR="00F86054" w:rsidRDefault="00000000" w:rsidP="00472C41">
    <w:pPr>
      <w:pStyle w:val="Encabezado"/>
      <w:tabs>
        <w:tab w:val="clear" w:pos="4252"/>
        <w:tab w:val="clear" w:pos="8504"/>
        <w:tab w:val="left" w:pos="3103"/>
      </w:tabs>
    </w:pPr>
    <w:r>
      <w:rPr>
        <w:noProof/>
        <w:lang w:val="es-MX" w:eastAsia="es-MX"/>
      </w:rPr>
      <w:pict w14:anchorId="3C04E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5"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880E8B">
      <w:tab/>
    </w:r>
  </w:p>
  <w:tbl>
    <w:tblPr>
      <w:tblStyle w:val="Tablaconcuadrcula"/>
      <w:tblW w:w="7372"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AA5C82" w:rsidRPr="00674A46" w14:paraId="6C965D3F" w14:textId="77777777" w:rsidTr="00060896">
      <w:trPr>
        <w:trHeight w:val="138"/>
      </w:trPr>
      <w:tc>
        <w:tcPr>
          <w:tcW w:w="3261" w:type="dxa"/>
          <w:vAlign w:val="center"/>
        </w:tcPr>
        <w:p w14:paraId="1EBB3A84" w14:textId="77777777" w:rsidR="00F86054" w:rsidRPr="00060896" w:rsidRDefault="00880E8B" w:rsidP="00472C41">
          <w:pPr>
            <w:jc w:val="right"/>
            <w:rPr>
              <w:rFonts w:ascii="Palatino Linotype" w:hAnsi="Palatino Linotype"/>
              <w:b/>
              <w:sz w:val="22"/>
              <w:szCs w:val="20"/>
            </w:rPr>
          </w:pPr>
          <w:r w:rsidRPr="00060896">
            <w:rPr>
              <w:rFonts w:ascii="Palatino Linotype" w:hAnsi="Palatino Linotype"/>
              <w:b/>
              <w:sz w:val="22"/>
              <w:szCs w:val="20"/>
            </w:rPr>
            <w:t>RECURSO DE REVISIÓN:</w:t>
          </w:r>
        </w:p>
      </w:tc>
      <w:tc>
        <w:tcPr>
          <w:tcW w:w="4111" w:type="dxa"/>
          <w:vAlign w:val="center"/>
        </w:tcPr>
        <w:p w14:paraId="0FC0A569" w14:textId="77777777" w:rsidR="00F86054" w:rsidRPr="00060896" w:rsidRDefault="00872655" w:rsidP="00FF42B8">
          <w:pPr>
            <w:pStyle w:val="Encabezado"/>
            <w:rPr>
              <w:rFonts w:ascii="Palatino Linotype" w:hAnsi="Palatino Linotype"/>
              <w:sz w:val="22"/>
              <w:szCs w:val="20"/>
            </w:rPr>
          </w:pPr>
          <w:r w:rsidRPr="00060896">
            <w:rPr>
              <w:rFonts w:ascii="Palatino Linotype" w:hAnsi="Palatino Linotype" w:cs="Arial"/>
              <w:bCs/>
              <w:sz w:val="22"/>
              <w:szCs w:val="20"/>
              <w:lang w:eastAsia="es-MX"/>
            </w:rPr>
            <w:t>07833</w:t>
          </w:r>
          <w:r w:rsidR="00880E8B" w:rsidRPr="00060896">
            <w:rPr>
              <w:rFonts w:ascii="Palatino Linotype" w:hAnsi="Palatino Linotype" w:cs="Arial"/>
              <w:bCs/>
              <w:sz w:val="22"/>
              <w:szCs w:val="20"/>
              <w:lang w:eastAsia="es-MX"/>
            </w:rPr>
            <w:t>/INFOEM/IP/RR/2023</w:t>
          </w:r>
        </w:p>
      </w:tc>
    </w:tr>
    <w:tr w:rsidR="00AA5C82" w:rsidRPr="00B75F20" w14:paraId="733F1D73" w14:textId="77777777" w:rsidTr="00060896">
      <w:trPr>
        <w:trHeight w:val="233"/>
      </w:trPr>
      <w:tc>
        <w:tcPr>
          <w:tcW w:w="3261" w:type="dxa"/>
          <w:vAlign w:val="center"/>
        </w:tcPr>
        <w:p w14:paraId="5F842B40" w14:textId="77777777" w:rsidR="00F86054" w:rsidRPr="00060896" w:rsidRDefault="00880E8B" w:rsidP="00472C41">
          <w:pPr>
            <w:jc w:val="right"/>
            <w:rPr>
              <w:rFonts w:ascii="Palatino Linotype" w:hAnsi="Palatino Linotype"/>
              <w:b/>
              <w:sz w:val="22"/>
              <w:szCs w:val="20"/>
            </w:rPr>
          </w:pPr>
          <w:r w:rsidRPr="00060896">
            <w:rPr>
              <w:rFonts w:ascii="Palatino Linotype" w:hAnsi="Palatino Linotype"/>
              <w:b/>
              <w:sz w:val="22"/>
              <w:szCs w:val="20"/>
            </w:rPr>
            <w:t>RECURRENTE:</w:t>
          </w:r>
        </w:p>
      </w:tc>
      <w:tc>
        <w:tcPr>
          <w:tcW w:w="4111" w:type="dxa"/>
        </w:tcPr>
        <w:p w14:paraId="6C7C2FB5" w14:textId="4F0F14FA" w:rsidR="00F86054" w:rsidRPr="00060896" w:rsidRDefault="00B62D06" w:rsidP="00F0190C">
          <w:pPr>
            <w:pStyle w:val="Encabezado"/>
            <w:ind w:right="234"/>
            <w:rPr>
              <w:rFonts w:ascii="Palatino Linotype" w:hAnsi="Palatino Linotype"/>
              <w:sz w:val="22"/>
              <w:szCs w:val="20"/>
            </w:rPr>
          </w:pPr>
          <w:r>
            <w:rPr>
              <w:rFonts w:ascii="Palatino Linotype" w:hAnsi="Palatino Linotype"/>
              <w:bCs/>
              <w:sz w:val="22"/>
              <w:szCs w:val="20"/>
              <w:lang w:val="es-MX"/>
            </w:rPr>
            <w:t>XXX XXX XXX</w:t>
          </w:r>
        </w:p>
      </w:tc>
    </w:tr>
    <w:tr w:rsidR="00AA5C82" w:rsidRPr="00674A46" w14:paraId="3F9C9810" w14:textId="77777777" w:rsidTr="00060896">
      <w:trPr>
        <w:trHeight w:val="321"/>
      </w:trPr>
      <w:tc>
        <w:tcPr>
          <w:tcW w:w="3261" w:type="dxa"/>
          <w:vAlign w:val="center"/>
        </w:tcPr>
        <w:p w14:paraId="5759B7CB" w14:textId="77777777" w:rsidR="00F86054" w:rsidRPr="00060896" w:rsidRDefault="00880E8B" w:rsidP="00472C41">
          <w:pPr>
            <w:jc w:val="right"/>
            <w:rPr>
              <w:rFonts w:ascii="Palatino Linotype" w:hAnsi="Palatino Linotype"/>
              <w:b/>
              <w:sz w:val="22"/>
              <w:szCs w:val="20"/>
            </w:rPr>
          </w:pPr>
          <w:r w:rsidRPr="00060896">
            <w:rPr>
              <w:rFonts w:ascii="Palatino Linotype" w:hAnsi="Palatino Linotype"/>
              <w:b/>
              <w:sz w:val="22"/>
              <w:szCs w:val="20"/>
            </w:rPr>
            <w:t>SUJETO OBLIGADO:</w:t>
          </w:r>
        </w:p>
      </w:tc>
      <w:tc>
        <w:tcPr>
          <w:tcW w:w="4111" w:type="dxa"/>
          <w:vAlign w:val="center"/>
        </w:tcPr>
        <w:p w14:paraId="27ECB9B2" w14:textId="77777777" w:rsidR="00F86054" w:rsidRPr="00060896" w:rsidRDefault="00872655" w:rsidP="00462780">
          <w:pPr>
            <w:pStyle w:val="Encabezado"/>
            <w:jc w:val="both"/>
            <w:rPr>
              <w:rFonts w:ascii="Palatino Linotype" w:hAnsi="Palatino Linotype"/>
              <w:sz w:val="22"/>
              <w:szCs w:val="20"/>
            </w:rPr>
          </w:pPr>
          <w:r w:rsidRPr="00060896">
            <w:rPr>
              <w:rFonts w:ascii="Palatino Linotype" w:eastAsia="Times New Roman" w:hAnsi="Palatino Linotype"/>
              <w:bCs/>
              <w:sz w:val="22"/>
              <w:szCs w:val="20"/>
              <w:lang w:val="es-MX"/>
            </w:rPr>
            <w:t>Ayuntamiento de Amatepec</w:t>
          </w:r>
        </w:p>
      </w:tc>
    </w:tr>
    <w:tr w:rsidR="00AA5C82" w:rsidRPr="00674A46" w14:paraId="060C7D37" w14:textId="77777777" w:rsidTr="00060896">
      <w:trPr>
        <w:trHeight w:val="321"/>
      </w:trPr>
      <w:tc>
        <w:tcPr>
          <w:tcW w:w="3261" w:type="dxa"/>
          <w:vAlign w:val="center"/>
        </w:tcPr>
        <w:p w14:paraId="758272B4" w14:textId="77777777" w:rsidR="00F86054" w:rsidRPr="00060896" w:rsidRDefault="00880E8B" w:rsidP="00472C41">
          <w:pPr>
            <w:jc w:val="right"/>
            <w:rPr>
              <w:rFonts w:ascii="Palatino Linotype" w:hAnsi="Palatino Linotype"/>
              <w:b/>
              <w:sz w:val="22"/>
              <w:szCs w:val="20"/>
            </w:rPr>
          </w:pPr>
          <w:r w:rsidRPr="00060896">
            <w:rPr>
              <w:rFonts w:ascii="Palatino Linotype" w:hAnsi="Palatino Linotype"/>
              <w:b/>
              <w:sz w:val="22"/>
              <w:szCs w:val="20"/>
            </w:rPr>
            <w:t>COMISIONADA PONENTE:</w:t>
          </w:r>
        </w:p>
      </w:tc>
      <w:tc>
        <w:tcPr>
          <w:tcW w:w="4111" w:type="dxa"/>
          <w:vAlign w:val="center"/>
        </w:tcPr>
        <w:p w14:paraId="28775BE1" w14:textId="77777777" w:rsidR="00F86054" w:rsidRPr="00060896" w:rsidRDefault="00880E8B" w:rsidP="00006F07">
          <w:pPr>
            <w:pStyle w:val="Encabezado"/>
            <w:rPr>
              <w:rFonts w:ascii="Palatino Linotype" w:hAnsi="Palatino Linotype"/>
              <w:sz w:val="22"/>
              <w:szCs w:val="20"/>
            </w:rPr>
          </w:pPr>
          <w:r w:rsidRPr="00060896">
            <w:rPr>
              <w:rFonts w:ascii="Palatino Linotype" w:hAnsi="Palatino Linotype"/>
              <w:sz w:val="22"/>
              <w:szCs w:val="20"/>
            </w:rPr>
            <w:t>María del Rosario Mejía Ayala</w:t>
          </w:r>
        </w:p>
      </w:tc>
    </w:tr>
  </w:tbl>
  <w:p w14:paraId="282C5C7B" w14:textId="77777777" w:rsidR="00F86054" w:rsidRDefault="00F86054"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718"/>
    <w:multiLevelType w:val="hybridMultilevel"/>
    <w:tmpl w:val="16644B70"/>
    <w:lvl w:ilvl="0" w:tplc="080A0001">
      <w:start w:val="1"/>
      <w:numFmt w:val="bullet"/>
      <w:lvlText w:val=""/>
      <w:lvlJc w:val="left"/>
      <w:pPr>
        <w:ind w:left="1068" w:hanging="360"/>
      </w:pPr>
      <w:rPr>
        <w:rFonts w:ascii="Symbol" w:hAnsi="Symbol" w:hint="default"/>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34317490"/>
    <w:multiLevelType w:val="hybridMultilevel"/>
    <w:tmpl w:val="CC7086D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2502B9"/>
    <w:multiLevelType w:val="hybridMultilevel"/>
    <w:tmpl w:val="53567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F70B77"/>
    <w:multiLevelType w:val="hybridMultilevel"/>
    <w:tmpl w:val="22382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0136A0"/>
    <w:multiLevelType w:val="hybridMultilevel"/>
    <w:tmpl w:val="82AC8A38"/>
    <w:lvl w:ilvl="0" w:tplc="F93E8C64">
      <w:start w:val="1"/>
      <w:numFmt w:val="decimal"/>
      <w:lvlText w:val="%1."/>
      <w:lvlJc w:val="left"/>
      <w:pPr>
        <w:ind w:left="360" w:hanging="360"/>
      </w:pPr>
      <w:rPr>
        <w:rFonts w:hint="default"/>
        <w:b/>
        <w:i w:val="0"/>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7"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7FD30723"/>
    <w:multiLevelType w:val="hybridMultilevel"/>
    <w:tmpl w:val="E5D23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23234943">
    <w:abstractNumId w:val="5"/>
  </w:num>
  <w:num w:numId="2" w16cid:durableId="1793743475">
    <w:abstractNumId w:val="6"/>
  </w:num>
  <w:num w:numId="3" w16cid:durableId="1421829570">
    <w:abstractNumId w:val="1"/>
  </w:num>
  <w:num w:numId="4" w16cid:durableId="963773173">
    <w:abstractNumId w:val="4"/>
  </w:num>
  <w:num w:numId="5" w16cid:durableId="814182780">
    <w:abstractNumId w:val="2"/>
  </w:num>
  <w:num w:numId="6" w16cid:durableId="125969863">
    <w:abstractNumId w:val="7"/>
  </w:num>
  <w:num w:numId="7" w16cid:durableId="1818912035">
    <w:abstractNumId w:val="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8" w16cid:durableId="2040350064">
    <w:abstractNumId w:val="8"/>
  </w:num>
  <w:num w:numId="9" w16cid:durableId="462891311">
    <w:abstractNumId w:val="0"/>
  </w:num>
  <w:num w:numId="10" w16cid:durableId="1355184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655"/>
    <w:rsid w:val="000247D4"/>
    <w:rsid w:val="00060896"/>
    <w:rsid w:val="00111188"/>
    <w:rsid w:val="001D6729"/>
    <w:rsid w:val="002E52DD"/>
    <w:rsid w:val="00313164"/>
    <w:rsid w:val="003203EA"/>
    <w:rsid w:val="0042390E"/>
    <w:rsid w:val="004521AC"/>
    <w:rsid w:val="005D2F59"/>
    <w:rsid w:val="0063150D"/>
    <w:rsid w:val="006F4266"/>
    <w:rsid w:val="00790FDC"/>
    <w:rsid w:val="007E2F10"/>
    <w:rsid w:val="00872655"/>
    <w:rsid w:val="00880E8B"/>
    <w:rsid w:val="008F029A"/>
    <w:rsid w:val="00985BF4"/>
    <w:rsid w:val="009A1DC0"/>
    <w:rsid w:val="00A20F3D"/>
    <w:rsid w:val="00B129EB"/>
    <w:rsid w:val="00B62D06"/>
    <w:rsid w:val="00BE60D2"/>
    <w:rsid w:val="00CF6D03"/>
    <w:rsid w:val="00D93949"/>
    <w:rsid w:val="00F86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20806"/>
  <w15:chartTrackingRefBased/>
  <w15:docId w15:val="{A59C5665-7F20-4494-893D-F58A5E0C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655"/>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2E52DD"/>
    <w:pPr>
      <w:keepNext/>
      <w:keepLines/>
      <w:spacing w:before="240"/>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872655"/>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72655"/>
    <w:rPr>
      <w:rFonts w:asciiTheme="majorHAnsi" w:eastAsiaTheme="majorEastAsia" w:hAnsiTheme="majorHAnsi" w:cstheme="majorBidi"/>
      <w:color w:val="2E74B5" w:themeColor="accent1" w:themeShade="BF"/>
      <w:sz w:val="26"/>
      <w:szCs w:val="26"/>
      <w:lang w:val="es-ES_tradnl"/>
    </w:rPr>
  </w:style>
  <w:style w:type="paragraph" w:styleId="Encabezado">
    <w:name w:val="header"/>
    <w:basedOn w:val="Normal"/>
    <w:link w:val="EncabezadoCar"/>
    <w:uiPriority w:val="99"/>
    <w:unhideWhenUsed/>
    <w:rsid w:val="00872655"/>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872655"/>
    <w:rPr>
      <w:rFonts w:eastAsiaTheme="minorEastAsia"/>
      <w:sz w:val="24"/>
      <w:szCs w:val="24"/>
      <w:lang w:val="es-ES_tradnl" w:eastAsia="es-ES"/>
    </w:rPr>
  </w:style>
  <w:style w:type="paragraph" w:styleId="Piedepgina">
    <w:name w:val="footer"/>
    <w:basedOn w:val="Normal"/>
    <w:link w:val="PiedepginaCar"/>
    <w:uiPriority w:val="99"/>
    <w:unhideWhenUsed/>
    <w:rsid w:val="00872655"/>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872655"/>
    <w:rPr>
      <w:rFonts w:eastAsiaTheme="minorEastAsia"/>
      <w:sz w:val="24"/>
      <w:szCs w:val="24"/>
      <w:lang w:val="es-ES_tradnl" w:eastAsia="es-ES"/>
    </w:rPr>
  </w:style>
  <w:style w:type="table" w:styleId="Tablaconcuadrcula">
    <w:name w:val="Table Grid"/>
    <w:basedOn w:val="Tablanormal"/>
    <w:uiPriority w:val="39"/>
    <w:rsid w:val="00872655"/>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72655"/>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INAI"/>
    <w:link w:val="SinespaciadoCar"/>
    <w:uiPriority w:val="1"/>
    <w:qFormat/>
    <w:rsid w:val="00872655"/>
    <w:pPr>
      <w:spacing w:after="0" w:line="240" w:lineRule="auto"/>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72655"/>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872655"/>
    <w:rPr>
      <w:color w:val="0563C1" w:themeColor="hyperlink"/>
      <w:u w:val="single"/>
    </w:rPr>
  </w:style>
  <w:style w:type="character" w:customStyle="1" w:styleId="SinespaciadoCar">
    <w:name w:val="Sin espaciado Car"/>
    <w:aliases w:val="Francesa Car,INAI Car"/>
    <w:link w:val="Sinespaciado"/>
    <w:uiPriority w:val="1"/>
    <w:locked/>
    <w:rsid w:val="00872655"/>
    <w:rPr>
      <w:rFonts w:eastAsiaTheme="minorEastAsia"/>
      <w:sz w:val="24"/>
      <w:szCs w:val="24"/>
      <w:lang w:val="es-ES_tradnl" w:eastAsia="es-ES"/>
    </w:rPr>
  </w:style>
  <w:style w:type="paragraph" w:customStyle="1" w:styleId="Fundamentos">
    <w:name w:val="Fundamentos"/>
    <w:basedOn w:val="Normal"/>
    <w:qFormat/>
    <w:rsid w:val="0087265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character" w:customStyle="1" w:styleId="Ttulo1Car">
    <w:name w:val="Título 1 Car"/>
    <w:basedOn w:val="Fuentedeprrafopredeter"/>
    <w:link w:val="Ttulo1"/>
    <w:uiPriority w:val="9"/>
    <w:rsid w:val="002E52DD"/>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E52DD"/>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E52DD"/>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2E52DD"/>
    <w:rPr>
      <w:vertAlign w:val="superscript"/>
    </w:rPr>
  </w:style>
  <w:style w:type="table" w:styleId="Tablanormal1">
    <w:name w:val="Plain Table 1"/>
    <w:basedOn w:val="Tablanormal"/>
    <w:uiPriority w:val="41"/>
    <w:rsid w:val="002E52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060896"/>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58034.page" TargetMode="External"/><Relationship Id="rId13" Type="http://schemas.openxmlformats.org/officeDocument/2006/relationships/hyperlink" Target="https://saimex.org.mx/saimex/solicitud/downloadAttach/1958039.pag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aimex.org.mx/saimex/solicitud/downloadAttach/1958033.page" TargetMode="External"/><Relationship Id="rId12" Type="http://schemas.openxmlformats.org/officeDocument/2006/relationships/hyperlink" Target="https://saimex.org.mx/saimex/solicitud/downloadAttach/1958038.page" TargetMode="External"/><Relationship Id="rId17" Type="http://schemas.openxmlformats.org/officeDocument/2006/relationships/hyperlink" Target="https://saimex.org.mx/saimex/solicitud/downloadAttach/1958040.page" TargetMode="External"/><Relationship Id="rId2" Type="http://schemas.openxmlformats.org/officeDocument/2006/relationships/styles" Target="styles.xml"/><Relationship Id="rId16" Type="http://schemas.openxmlformats.org/officeDocument/2006/relationships/hyperlink" Target="https://saimex.org.mx/saimex/solicitud/downloadAttach/1958037.pag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1958037.page" TargetMode="External"/><Relationship Id="rId5" Type="http://schemas.openxmlformats.org/officeDocument/2006/relationships/footnotes" Target="footnotes.xml"/><Relationship Id="rId15" Type="http://schemas.openxmlformats.org/officeDocument/2006/relationships/hyperlink" Target="https://saimex.org.mx/saimex/solicitud/downloadAttach/1958035.page" TargetMode="External"/><Relationship Id="rId23" Type="http://schemas.openxmlformats.org/officeDocument/2006/relationships/theme" Target="theme/theme1.xml"/><Relationship Id="rId10" Type="http://schemas.openxmlformats.org/officeDocument/2006/relationships/hyperlink" Target="https://saimex.org.mx/saimex/solicitud/downloadAttach/1958036.pag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imex.org.mx/saimex/solicitud/downloadAttach/1958035.page" TargetMode="External"/><Relationship Id="rId14" Type="http://schemas.openxmlformats.org/officeDocument/2006/relationships/hyperlink" Target="https://saimex.org.mx/saimex/solicitud/downloadAttach/1958040.pag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26</Pages>
  <Words>5609</Words>
  <Characters>30855</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Thaylis Suarez</cp:lastModifiedBy>
  <cp:revision>11</cp:revision>
  <cp:lastPrinted>2024-03-07T16:18:00Z</cp:lastPrinted>
  <dcterms:created xsi:type="dcterms:W3CDTF">2024-02-27T19:32:00Z</dcterms:created>
  <dcterms:modified xsi:type="dcterms:W3CDTF">2024-04-16T03:21:00Z</dcterms:modified>
</cp:coreProperties>
</file>