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3802" w14:textId="0EB645AC" w:rsidR="00A83B4F" w:rsidRDefault="0029071C" w:rsidP="00EB0964">
      <w:pPr>
        <w:shd w:val="clear" w:color="auto" w:fill="FFFFFF"/>
        <w:spacing w:line="360" w:lineRule="auto"/>
        <w:jc w:val="both"/>
        <w:rPr>
          <w:rFonts w:ascii="Palatino Linotype" w:hAnsi="Palatino Linotype" w:cs="Arial"/>
          <w:color w:val="000000"/>
          <w:lang w:val="es-MX" w:eastAsia="es-MX"/>
        </w:rPr>
      </w:pPr>
      <w:r w:rsidRPr="00C400A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1750D">
        <w:rPr>
          <w:rFonts w:ascii="Palatino Linotype" w:hAnsi="Palatino Linotype" w:cs="Arial"/>
          <w:color w:val="000000"/>
          <w:lang w:val="es-MX" w:eastAsia="es-MX"/>
        </w:rPr>
        <w:t>diecisiete de enero</w:t>
      </w:r>
      <w:r w:rsidR="00812DDF" w:rsidRPr="00C400AC">
        <w:rPr>
          <w:rFonts w:ascii="Palatino Linotype" w:hAnsi="Palatino Linotype" w:cs="Arial"/>
          <w:color w:val="000000"/>
          <w:lang w:val="es-MX" w:eastAsia="es-MX"/>
        </w:rPr>
        <w:t xml:space="preserve"> dos mil veinti</w:t>
      </w:r>
      <w:r w:rsidR="00D1750D">
        <w:rPr>
          <w:rFonts w:ascii="Palatino Linotype" w:hAnsi="Palatino Linotype" w:cs="Arial"/>
          <w:color w:val="000000"/>
          <w:lang w:val="es-MX" w:eastAsia="es-MX"/>
        </w:rPr>
        <w:t>cuatro</w:t>
      </w:r>
      <w:r w:rsidRPr="00C400AC">
        <w:rPr>
          <w:rFonts w:ascii="Palatino Linotype" w:hAnsi="Palatino Linotype" w:cs="Arial"/>
          <w:color w:val="000000"/>
          <w:lang w:val="es-MX" w:eastAsia="es-MX"/>
        </w:rPr>
        <w:t>.</w:t>
      </w:r>
    </w:p>
    <w:p w14:paraId="4603DE7D" w14:textId="77777777" w:rsidR="00EB0964" w:rsidRPr="00EB0964" w:rsidRDefault="00EB0964" w:rsidP="00EB0964">
      <w:pPr>
        <w:shd w:val="clear" w:color="auto" w:fill="FFFFFF"/>
        <w:spacing w:line="360" w:lineRule="auto"/>
        <w:jc w:val="both"/>
        <w:rPr>
          <w:rFonts w:ascii="Palatino Linotype" w:hAnsi="Palatino Linotype" w:cs="Arial"/>
          <w:color w:val="000000"/>
          <w:lang w:val="es-MX" w:eastAsia="es-MX"/>
        </w:rPr>
      </w:pPr>
    </w:p>
    <w:p w14:paraId="65E7FE51" w14:textId="4BAE51EE" w:rsidR="00C753C2" w:rsidRDefault="0029071C" w:rsidP="00C753C2">
      <w:pPr>
        <w:tabs>
          <w:tab w:val="left" w:pos="1701"/>
        </w:tabs>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b/>
          <w:lang w:val="es-MX" w:eastAsia="en-US"/>
        </w:rPr>
        <w:t>VISTO</w:t>
      </w:r>
      <w:r w:rsidRPr="00C400AC">
        <w:rPr>
          <w:rFonts w:ascii="Palatino Linotype" w:eastAsiaTheme="minorHAnsi" w:hAnsi="Palatino Linotype" w:cs="Arial"/>
          <w:lang w:val="es-MX" w:eastAsia="en-US"/>
        </w:rPr>
        <w:t xml:space="preserve"> el expediente electrónico formado con motivo del recurso de revisión número </w:t>
      </w:r>
      <w:r w:rsidR="00D76EF7" w:rsidRPr="00C400AC">
        <w:rPr>
          <w:rFonts w:ascii="Palatino Linotype" w:eastAsiaTheme="minorHAnsi" w:hAnsi="Palatino Linotype" w:cs="Arial"/>
          <w:b/>
          <w:lang w:val="es-MX" w:eastAsia="en-US"/>
        </w:rPr>
        <w:t>0</w:t>
      </w:r>
      <w:r w:rsidR="00EB0964">
        <w:rPr>
          <w:rFonts w:ascii="Palatino Linotype" w:eastAsiaTheme="minorHAnsi" w:hAnsi="Palatino Linotype" w:cs="Arial"/>
          <w:b/>
          <w:lang w:val="es-MX" w:eastAsia="en-US"/>
        </w:rPr>
        <w:t>606</w:t>
      </w:r>
      <w:r w:rsidR="00971202">
        <w:rPr>
          <w:rFonts w:ascii="Palatino Linotype" w:eastAsiaTheme="minorHAnsi" w:hAnsi="Palatino Linotype" w:cs="Arial"/>
          <w:b/>
          <w:lang w:val="es-MX" w:eastAsia="en-US"/>
        </w:rPr>
        <w:t>5</w:t>
      </w:r>
      <w:r w:rsidRPr="00C400AC">
        <w:rPr>
          <w:rFonts w:ascii="Palatino Linotype" w:eastAsiaTheme="minorHAnsi" w:hAnsi="Palatino Linotype" w:cs="Arial"/>
          <w:b/>
          <w:bCs/>
          <w:lang w:val="es-MX" w:eastAsia="es-MX"/>
        </w:rPr>
        <w:t>/INFOEM/IP/RR/202</w:t>
      </w:r>
      <w:r w:rsidR="00D76EF7" w:rsidRPr="00C400AC">
        <w:rPr>
          <w:rFonts w:ascii="Palatino Linotype" w:eastAsiaTheme="minorHAnsi" w:hAnsi="Palatino Linotype" w:cs="Arial"/>
          <w:b/>
          <w:bCs/>
          <w:lang w:val="es-MX" w:eastAsia="es-MX"/>
        </w:rPr>
        <w:t>3</w:t>
      </w:r>
      <w:r w:rsidRPr="00C400AC">
        <w:rPr>
          <w:rFonts w:ascii="Palatino Linotype" w:eastAsiaTheme="minorHAnsi" w:hAnsi="Palatino Linotype" w:cs="Arial"/>
          <w:lang w:val="es-MX" w:eastAsia="en-US"/>
        </w:rPr>
        <w:t xml:space="preserve">, </w:t>
      </w:r>
      <w:r w:rsidR="00DE407A" w:rsidRPr="00C400AC">
        <w:rPr>
          <w:rFonts w:ascii="Palatino Linotype" w:hAnsi="Palatino Linotype" w:cs="Arial"/>
        </w:rPr>
        <w:t xml:space="preserve">interpuesto </w:t>
      </w:r>
      <w:r w:rsidR="00EF75EF" w:rsidRPr="00EF75EF">
        <w:rPr>
          <w:rFonts w:ascii="Palatino Linotype" w:hAnsi="Palatino Linotype" w:cs="Arial"/>
        </w:rPr>
        <w:t xml:space="preserve">por </w:t>
      </w:r>
      <w:r w:rsidR="00EB0964">
        <w:rPr>
          <w:rFonts w:ascii="Palatino Linotype" w:hAnsi="Palatino Linotype" w:cs="Arial"/>
        </w:rPr>
        <w:t xml:space="preserve">el </w:t>
      </w:r>
      <w:r w:rsidR="00EB0964" w:rsidRPr="00EB0964">
        <w:rPr>
          <w:rFonts w:ascii="Palatino Linotype" w:hAnsi="Palatino Linotype" w:cs="Arial"/>
          <w:b/>
          <w:bCs/>
        </w:rPr>
        <w:t xml:space="preserve">C. </w:t>
      </w:r>
      <w:r w:rsidR="00872583">
        <w:rPr>
          <w:rFonts w:ascii="Palatino Linotype" w:hAnsi="Palatino Linotype" w:cs="Arial"/>
          <w:b/>
          <w:bCs/>
        </w:rPr>
        <w:t>XXXXXXXXXXXXXXXXX</w:t>
      </w:r>
      <w:r w:rsidR="005F1F89" w:rsidRPr="00C400AC">
        <w:rPr>
          <w:rFonts w:ascii="Palatino Linotype" w:hAnsi="Palatino Linotype" w:cs="Arial"/>
        </w:rPr>
        <w:t>,</w:t>
      </w:r>
      <w:r w:rsidR="005F1F89" w:rsidRPr="00C400AC">
        <w:rPr>
          <w:rFonts w:ascii="Palatino Linotype" w:hAnsi="Palatino Linotype" w:cs="Arial"/>
          <w:b/>
        </w:rPr>
        <w:t xml:space="preserve"> </w:t>
      </w:r>
      <w:r w:rsidR="005F1F89" w:rsidRPr="00C400AC">
        <w:rPr>
          <w:rFonts w:ascii="Palatino Linotype" w:hAnsi="Palatino Linotype" w:cs="Arial"/>
        </w:rPr>
        <w:t>en lo sucesivo</w:t>
      </w:r>
      <w:r w:rsidR="00467118" w:rsidRPr="00C400AC">
        <w:rPr>
          <w:rFonts w:ascii="Palatino Linotype" w:hAnsi="Palatino Linotype" w:cs="Arial"/>
        </w:rPr>
        <w:t xml:space="preserve"> la parte </w:t>
      </w:r>
      <w:r w:rsidR="005F1F89" w:rsidRPr="00C400AC">
        <w:rPr>
          <w:rFonts w:ascii="Palatino Linotype" w:hAnsi="Palatino Linotype" w:cs="Arial"/>
          <w:b/>
        </w:rPr>
        <w:t>Recurrente</w:t>
      </w:r>
      <w:r w:rsidRPr="00C400AC">
        <w:rPr>
          <w:rFonts w:ascii="Palatino Linotype" w:eastAsiaTheme="minorHAnsi" w:hAnsi="Palatino Linotype" w:cs="Arial"/>
          <w:lang w:val="es-MX" w:eastAsia="en-US"/>
        </w:rPr>
        <w:t>, en contra de la respuesta de</w:t>
      </w:r>
      <w:r w:rsidR="00B20C2B" w:rsidRPr="00C400AC">
        <w:rPr>
          <w:rFonts w:ascii="Palatino Linotype" w:eastAsiaTheme="minorHAnsi" w:hAnsi="Palatino Linotype" w:cs="Arial"/>
          <w:lang w:val="es-MX" w:eastAsia="en-US"/>
        </w:rPr>
        <w:t>l</w:t>
      </w:r>
      <w:r w:rsidRPr="00C400AC">
        <w:rPr>
          <w:rFonts w:ascii="Palatino Linotype" w:eastAsiaTheme="minorHAnsi" w:hAnsi="Palatino Linotype" w:cs="Arial"/>
          <w:lang w:val="es-MX" w:eastAsia="en-US"/>
        </w:rPr>
        <w:t xml:space="preserve"> </w:t>
      </w:r>
      <w:r w:rsidR="00EB0964" w:rsidRPr="00EB0964">
        <w:rPr>
          <w:rFonts w:ascii="Palatino Linotype" w:eastAsiaTheme="minorHAnsi" w:hAnsi="Palatino Linotype" w:cs="Arial"/>
          <w:b/>
          <w:lang w:val="es-MX" w:eastAsia="en-US"/>
        </w:rPr>
        <w:t>Organismo Público Descentralizado Municipal para la Prestación de Los Servicios de Agua Potable Alcantarillado y Saneamiento de Cuautitlán Izcalli denominado OPERAGUA, O.P.D.M.</w:t>
      </w:r>
      <w:r w:rsidRPr="00C400AC">
        <w:rPr>
          <w:rFonts w:ascii="Palatino Linotype" w:eastAsiaTheme="minorHAnsi" w:hAnsi="Palatino Linotype" w:cs="Arial"/>
          <w:lang w:val="es-MX" w:eastAsia="en-US"/>
        </w:rPr>
        <w:t>,</w:t>
      </w:r>
      <w:r w:rsidRPr="00C400AC">
        <w:rPr>
          <w:rFonts w:ascii="Palatino Linotype" w:eastAsiaTheme="minorHAnsi" w:hAnsi="Palatino Linotype" w:cs="Arial"/>
          <w:b/>
          <w:lang w:val="es-MX" w:eastAsia="en-US"/>
        </w:rPr>
        <w:t xml:space="preserve"> </w:t>
      </w:r>
      <w:r w:rsidRPr="00C400AC">
        <w:rPr>
          <w:rFonts w:ascii="Palatino Linotype" w:eastAsiaTheme="minorHAnsi" w:hAnsi="Palatino Linotype" w:cs="Arial"/>
          <w:lang w:val="es-MX" w:eastAsia="en-US"/>
        </w:rPr>
        <w:t>en lo subsecuente</w:t>
      </w:r>
      <w:r w:rsidRPr="00C400AC">
        <w:rPr>
          <w:rFonts w:ascii="Palatino Linotype" w:eastAsiaTheme="minorHAnsi" w:hAnsi="Palatino Linotype" w:cs="Arial"/>
          <w:b/>
          <w:lang w:val="es-MX" w:eastAsia="en-US"/>
        </w:rPr>
        <w:t xml:space="preserve"> El Sujeto Obligado, </w:t>
      </w:r>
      <w:r w:rsidRPr="00C400AC">
        <w:rPr>
          <w:rFonts w:ascii="Palatino Linotype" w:eastAsiaTheme="minorHAnsi" w:hAnsi="Palatino Linotype" w:cs="Arial"/>
          <w:lang w:val="es-MX" w:eastAsia="en-US"/>
        </w:rPr>
        <w:t>se procede a dictar la presente resolución.</w:t>
      </w:r>
    </w:p>
    <w:p w14:paraId="3F5A095F" w14:textId="77777777" w:rsidR="00EB0964" w:rsidRPr="00EB0964" w:rsidRDefault="00EB0964" w:rsidP="00C753C2">
      <w:pPr>
        <w:tabs>
          <w:tab w:val="left" w:pos="1701"/>
        </w:tabs>
        <w:spacing w:line="360" w:lineRule="auto"/>
        <w:jc w:val="both"/>
        <w:rPr>
          <w:rFonts w:ascii="Palatino Linotype" w:eastAsiaTheme="minorHAnsi" w:hAnsi="Palatino Linotype" w:cs="Arial"/>
          <w:lang w:val="es-MX" w:eastAsia="en-US"/>
        </w:rPr>
      </w:pPr>
    </w:p>
    <w:p w14:paraId="7756777D" w14:textId="7C265DBF" w:rsidR="00C753C2" w:rsidRDefault="0029071C" w:rsidP="00EB0964">
      <w:pPr>
        <w:spacing w:line="360" w:lineRule="auto"/>
        <w:jc w:val="center"/>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A N T E C E D E N T E S</w:t>
      </w:r>
    </w:p>
    <w:p w14:paraId="5456F530" w14:textId="77777777" w:rsidR="00EB0964" w:rsidRPr="00EB0964" w:rsidRDefault="00EB0964" w:rsidP="00EB0964">
      <w:pPr>
        <w:spacing w:line="360" w:lineRule="auto"/>
        <w:jc w:val="center"/>
        <w:rPr>
          <w:rFonts w:ascii="Palatino Linotype" w:eastAsiaTheme="minorHAnsi" w:hAnsi="Palatino Linotype" w:cs="Arial"/>
          <w:b/>
          <w:sz w:val="20"/>
          <w:szCs w:val="18"/>
          <w:lang w:val="es-MX" w:eastAsia="en-US"/>
        </w:rPr>
      </w:pPr>
    </w:p>
    <w:p w14:paraId="4B32F09E" w14:textId="77777777" w:rsidR="0029071C" w:rsidRPr="00C400AC" w:rsidRDefault="0029071C" w:rsidP="0029071C">
      <w:pPr>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PRIMERO. De la solicitud de información.</w:t>
      </w:r>
    </w:p>
    <w:p w14:paraId="1B0EDFC3" w14:textId="51CACAD1" w:rsidR="00F3556B" w:rsidRPr="00C400AC" w:rsidRDefault="0029071C" w:rsidP="00D54B83">
      <w:pPr>
        <w:spacing w:line="360" w:lineRule="auto"/>
        <w:jc w:val="both"/>
        <w:rPr>
          <w:rFonts w:ascii="Palatino Linotype" w:eastAsiaTheme="minorHAnsi" w:hAnsi="Palatino Linotype" w:cs="Arial"/>
          <w:szCs w:val="22"/>
          <w:lang w:val="es-MX" w:eastAsia="en-US"/>
        </w:rPr>
      </w:pPr>
      <w:r w:rsidRPr="00C400AC">
        <w:rPr>
          <w:rFonts w:ascii="Palatino Linotype" w:eastAsiaTheme="minorHAnsi" w:hAnsi="Palatino Linotype" w:cs="Arial"/>
          <w:szCs w:val="22"/>
          <w:lang w:val="es-MX" w:eastAsia="en-US"/>
        </w:rPr>
        <w:t xml:space="preserve">En fecha </w:t>
      </w:r>
      <w:r w:rsidR="00EB0964">
        <w:rPr>
          <w:rFonts w:ascii="Palatino Linotype" w:eastAsiaTheme="minorHAnsi" w:hAnsi="Palatino Linotype" w:cs="Arial"/>
          <w:szCs w:val="22"/>
          <w:lang w:val="es-MX" w:eastAsia="en-US"/>
        </w:rPr>
        <w:t>veintidós de agosto</w:t>
      </w:r>
      <w:r w:rsidR="00D76EF7" w:rsidRPr="00C400AC">
        <w:rPr>
          <w:rFonts w:ascii="Palatino Linotype" w:eastAsiaTheme="minorHAnsi" w:hAnsi="Palatino Linotype" w:cs="Arial"/>
          <w:szCs w:val="22"/>
          <w:lang w:val="es-MX" w:eastAsia="en-US"/>
        </w:rPr>
        <w:t xml:space="preserve"> de dos mil veintitrés</w:t>
      </w:r>
      <w:r w:rsidRPr="00C400AC">
        <w:rPr>
          <w:rFonts w:ascii="Palatino Linotype" w:eastAsiaTheme="minorHAnsi" w:hAnsi="Palatino Linotype" w:cs="Arial"/>
          <w:szCs w:val="22"/>
          <w:lang w:val="es-MX" w:eastAsia="en-US"/>
        </w:rPr>
        <w:t xml:space="preserve">, </w:t>
      </w:r>
      <w:r w:rsidR="000E768F" w:rsidRPr="00C400AC">
        <w:rPr>
          <w:rFonts w:ascii="Palatino Linotype" w:eastAsiaTheme="minorHAnsi" w:hAnsi="Palatino Linotype" w:cs="Arial"/>
          <w:szCs w:val="22"/>
          <w:lang w:val="es-MX" w:eastAsia="en-US"/>
        </w:rPr>
        <w:t>la</w:t>
      </w:r>
      <w:r w:rsidR="00D76EF7" w:rsidRPr="00C400AC">
        <w:rPr>
          <w:rFonts w:ascii="Palatino Linotype" w:eastAsiaTheme="minorHAnsi" w:hAnsi="Palatino Linotype" w:cs="Arial"/>
          <w:szCs w:val="22"/>
          <w:lang w:val="es-MX" w:eastAsia="en-US"/>
        </w:rPr>
        <w:t xml:space="preserve"> parte</w:t>
      </w:r>
      <w:r w:rsidRPr="00C400AC">
        <w:rPr>
          <w:rFonts w:ascii="Palatino Linotype" w:eastAsiaTheme="minorHAnsi" w:hAnsi="Palatino Linotype" w:cs="Arial"/>
          <w:szCs w:val="22"/>
          <w:lang w:val="es-MX" w:eastAsia="en-US"/>
        </w:rPr>
        <w:t xml:space="preserve"> </w:t>
      </w:r>
      <w:r w:rsidRPr="00C400AC">
        <w:rPr>
          <w:rFonts w:ascii="Palatino Linotype" w:eastAsiaTheme="minorHAnsi" w:hAnsi="Palatino Linotype" w:cs="Arial"/>
          <w:b/>
          <w:szCs w:val="22"/>
          <w:lang w:val="es-MX" w:eastAsia="en-US"/>
        </w:rPr>
        <w:t>Recurrente</w:t>
      </w:r>
      <w:r w:rsidR="00D54B83" w:rsidRPr="00C400AC">
        <w:rPr>
          <w:rFonts w:ascii="Palatino Linotype" w:eastAsiaTheme="minorHAnsi" w:hAnsi="Palatino Linotype" w:cs="Arial"/>
          <w:szCs w:val="22"/>
          <w:lang w:val="es-MX" w:eastAsia="en-US"/>
        </w:rPr>
        <w:t>, presentó a través d</w:t>
      </w:r>
      <w:r w:rsidR="00701A71" w:rsidRPr="00C400AC">
        <w:rPr>
          <w:rFonts w:ascii="Palatino Linotype" w:eastAsiaTheme="minorHAnsi" w:hAnsi="Palatino Linotype" w:cs="Arial"/>
          <w:szCs w:val="22"/>
          <w:lang w:val="es-MX" w:eastAsia="en-US"/>
        </w:rPr>
        <w:t>e</w:t>
      </w:r>
      <w:r w:rsidR="00D76EF7" w:rsidRPr="00C400AC">
        <w:rPr>
          <w:rFonts w:ascii="Palatino Linotype" w:eastAsiaTheme="minorHAnsi" w:hAnsi="Palatino Linotype" w:cs="Arial"/>
          <w:szCs w:val="22"/>
          <w:lang w:val="es-MX" w:eastAsia="en-US"/>
        </w:rPr>
        <w:t>l</w:t>
      </w:r>
      <w:r w:rsidR="00F3556B" w:rsidRPr="00C400AC">
        <w:rPr>
          <w:rFonts w:ascii="Palatino Linotype" w:eastAsiaTheme="minorHAnsi" w:hAnsi="Palatino Linotype" w:cs="Arial"/>
          <w:szCs w:val="22"/>
          <w:lang w:val="es-MX" w:eastAsia="en-US"/>
        </w:rPr>
        <w:t xml:space="preserve"> </w:t>
      </w:r>
      <w:r w:rsidRPr="00C400AC">
        <w:rPr>
          <w:rFonts w:ascii="Palatino Linotype" w:eastAsiaTheme="minorHAnsi" w:hAnsi="Palatino Linotype" w:cs="Arial"/>
          <w:szCs w:val="22"/>
          <w:lang w:val="es-MX" w:eastAsia="en-US"/>
        </w:rPr>
        <w:t xml:space="preserve">Sistema de Acceso a la Información Mexiquense </w:t>
      </w:r>
      <w:r w:rsidRPr="00C400AC">
        <w:rPr>
          <w:rFonts w:ascii="Palatino Linotype" w:eastAsiaTheme="minorHAnsi" w:hAnsi="Palatino Linotype" w:cs="Arial"/>
          <w:b/>
          <w:szCs w:val="22"/>
          <w:lang w:val="es-MX" w:eastAsia="en-US"/>
        </w:rPr>
        <w:t>(SAIMEX),</w:t>
      </w:r>
      <w:r w:rsidRPr="00C400AC">
        <w:rPr>
          <w:rFonts w:ascii="Palatino Linotype" w:eastAsiaTheme="minorHAnsi" w:hAnsi="Palatino Linotype" w:cs="Arial"/>
          <w:szCs w:val="22"/>
          <w:lang w:val="es-MX" w:eastAsia="en-US"/>
        </w:rPr>
        <w:t xml:space="preserve"> ante el </w:t>
      </w:r>
      <w:r w:rsidRPr="00C400AC">
        <w:rPr>
          <w:rFonts w:ascii="Palatino Linotype" w:eastAsiaTheme="minorHAnsi" w:hAnsi="Palatino Linotype" w:cs="Arial"/>
          <w:b/>
          <w:szCs w:val="22"/>
          <w:lang w:val="es-MX" w:eastAsia="en-US"/>
        </w:rPr>
        <w:t>Sujeto Obligado</w:t>
      </w:r>
      <w:r w:rsidRPr="00C400AC">
        <w:rPr>
          <w:rFonts w:ascii="Palatino Linotype" w:eastAsiaTheme="minorHAnsi" w:hAnsi="Palatino Linotype" w:cs="Arial"/>
          <w:szCs w:val="22"/>
          <w:lang w:val="es-MX" w:eastAsia="en-US"/>
        </w:rPr>
        <w:t>, la solicitud de acceso a la información pública, a la que se le</w:t>
      </w:r>
      <w:r w:rsidR="00C753C2" w:rsidRPr="00C400AC">
        <w:rPr>
          <w:rFonts w:ascii="Palatino Linotype" w:eastAsiaTheme="minorHAnsi" w:hAnsi="Palatino Linotype" w:cs="Arial"/>
          <w:szCs w:val="22"/>
          <w:lang w:val="es-MX" w:eastAsia="en-US"/>
        </w:rPr>
        <w:t xml:space="preserve"> asignó el número de expediente </w:t>
      </w:r>
      <w:r w:rsidR="00971202" w:rsidRPr="00971202">
        <w:rPr>
          <w:rFonts w:ascii="Palatino Linotype" w:eastAsiaTheme="minorHAnsi" w:hAnsi="Palatino Linotype" w:cs="Arial"/>
          <w:b/>
          <w:szCs w:val="22"/>
          <w:lang w:val="es-MX" w:eastAsia="en-US"/>
        </w:rPr>
        <w:t>00132/OASCUATIZC/IP/2023</w:t>
      </w:r>
      <w:r w:rsidRPr="00C400AC">
        <w:rPr>
          <w:rFonts w:ascii="Palatino Linotype" w:eastAsiaTheme="minorHAnsi" w:hAnsi="Palatino Linotype" w:cs="Arial"/>
          <w:szCs w:val="22"/>
          <w:lang w:val="es-MX" w:eastAsia="en-US"/>
        </w:rPr>
        <w:t>, mediante la cual solicitó lo siguiente:</w:t>
      </w:r>
    </w:p>
    <w:p w14:paraId="4A3EFDB9" w14:textId="77777777" w:rsidR="00D54B83" w:rsidRPr="00EB0964" w:rsidRDefault="00D54B83" w:rsidP="008313E0">
      <w:pPr>
        <w:pStyle w:val="Sinespaciado"/>
        <w:rPr>
          <w:rFonts w:eastAsiaTheme="minorHAnsi"/>
          <w:sz w:val="14"/>
          <w:szCs w:val="14"/>
          <w:lang w:eastAsia="en-US"/>
        </w:rPr>
      </w:pPr>
    </w:p>
    <w:p w14:paraId="5157924C" w14:textId="3BE617C8" w:rsidR="00C753C2" w:rsidRPr="00C400AC" w:rsidRDefault="0029071C" w:rsidP="00EB0964">
      <w:pPr>
        <w:ind w:left="284" w:right="332"/>
        <w:jc w:val="both"/>
        <w:rPr>
          <w:rFonts w:ascii="Palatino Linotype" w:hAnsi="Palatino Linotype"/>
          <w:i/>
          <w:sz w:val="22"/>
          <w:szCs w:val="22"/>
          <w:lang w:val="es-MX" w:eastAsia="es-MX"/>
        </w:rPr>
      </w:pPr>
      <w:r w:rsidRPr="00C400AC">
        <w:rPr>
          <w:rFonts w:ascii="Palatino Linotype" w:hAnsi="Palatino Linotype"/>
          <w:i/>
          <w:sz w:val="22"/>
          <w:szCs w:val="22"/>
          <w:lang w:val="es-MX"/>
        </w:rPr>
        <w:lastRenderedPageBreak/>
        <w:t>“</w:t>
      </w:r>
      <w:r w:rsidR="00971202" w:rsidRPr="00971202">
        <w:rPr>
          <w:rFonts w:ascii="Palatino Linotype" w:hAnsi="Palatino Linotype"/>
          <w:i/>
          <w:sz w:val="22"/>
          <w:szCs w:val="22"/>
          <w:lang w:val="es-MX" w:eastAsia="es-MX"/>
        </w:rPr>
        <w:t>requiero los reportes de quejas del 2023 conforme el articulo 30 fracción iv de su reglamento vigente</w:t>
      </w:r>
      <w:r w:rsidRPr="00C400AC">
        <w:rPr>
          <w:rFonts w:ascii="Palatino Linotype" w:hAnsi="Palatino Linotype"/>
          <w:i/>
          <w:sz w:val="22"/>
          <w:szCs w:val="22"/>
          <w:lang w:val="es-MX"/>
        </w:rPr>
        <w:t>”</w:t>
      </w:r>
      <w:r w:rsidRPr="00C400AC">
        <w:rPr>
          <w:rFonts w:ascii="Palatino Linotype" w:hAnsi="Palatino Linotype"/>
          <w:i/>
          <w:sz w:val="22"/>
          <w:szCs w:val="22"/>
          <w:lang w:val="es-ES_tradnl"/>
        </w:rPr>
        <w:t xml:space="preserve"> (Sic).</w:t>
      </w:r>
    </w:p>
    <w:p w14:paraId="279452FD" w14:textId="77777777" w:rsidR="00F3556B" w:rsidRPr="00C400AC" w:rsidRDefault="00F3556B" w:rsidP="00C753C2">
      <w:pPr>
        <w:pStyle w:val="Sinespaciado"/>
        <w:rPr>
          <w:sz w:val="4"/>
        </w:rPr>
      </w:pPr>
    </w:p>
    <w:p w14:paraId="234DD8C4" w14:textId="77777777" w:rsidR="00EB0964" w:rsidRDefault="00EB0964" w:rsidP="00EB0964">
      <w:pPr>
        <w:pStyle w:val="Sinespaciado"/>
      </w:pPr>
    </w:p>
    <w:p w14:paraId="7F6CC450" w14:textId="27091A97" w:rsidR="008313E0" w:rsidRPr="00C400AC"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C400AC">
        <w:rPr>
          <w:rFonts w:ascii="Palatino Linotype" w:hAnsi="Palatino Linotype"/>
          <w:b/>
          <w:lang w:val="es-ES_tradnl"/>
        </w:rPr>
        <w:t>MODALIDAD DE ENTREGA:</w:t>
      </w:r>
      <w:r w:rsidRPr="00C400AC">
        <w:rPr>
          <w:rFonts w:ascii="Palatino Linotype" w:hAnsi="Palatino Linotype"/>
          <w:lang w:val="es-ES_tradnl"/>
        </w:rPr>
        <w:t xml:space="preserve"> </w:t>
      </w:r>
      <w:r w:rsidR="00D66FE8" w:rsidRPr="00C400AC">
        <w:rPr>
          <w:rFonts w:ascii="Palatino Linotype" w:eastAsiaTheme="minorHAnsi" w:hAnsi="Palatino Linotype" w:cstheme="minorBidi"/>
          <w:color w:val="000000"/>
          <w:lang w:val="es-MX" w:eastAsia="en-US"/>
        </w:rPr>
        <w:t>A través de</w:t>
      </w:r>
      <w:r w:rsidR="00701A71" w:rsidRPr="00C400AC">
        <w:rPr>
          <w:rFonts w:ascii="Palatino Linotype" w:eastAsiaTheme="minorHAnsi" w:hAnsi="Palatino Linotype" w:cstheme="minorBidi"/>
          <w:color w:val="000000"/>
          <w:lang w:val="es-MX" w:eastAsia="en-US"/>
        </w:rPr>
        <w:t>l</w:t>
      </w:r>
      <w:r w:rsidR="00EF75EF">
        <w:rPr>
          <w:rFonts w:ascii="Palatino Linotype" w:eastAsiaTheme="minorHAnsi" w:hAnsi="Palatino Linotype" w:cstheme="minorBidi"/>
          <w:color w:val="000000"/>
          <w:lang w:val="es-MX" w:eastAsia="en-US"/>
        </w:rPr>
        <w:t xml:space="preserve"> </w:t>
      </w:r>
      <w:r w:rsidR="00701A71" w:rsidRPr="00C400AC">
        <w:rPr>
          <w:rFonts w:ascii="Palatino Linotype" w:eastAsiaTheme="minorHAnsi" w:hAnsi="Palatino Linotype" w:cstheme="minorBidi"/>
          <w:b/>
          <w:color w:val="000000"/>
          <w:lang w:val="es-MX" w:eastAsia="en-US"/>
        </w:rPr>
        <w:t>SAIMEX</w:t>
      </w:r>
      <w:r w:rsidR="00D76EF7" w:rsidRPr="00C400AC">
        <w:rPr>
          <w:rFonts w:ascii="Palatino Linotype" w:eastAsiaTheme="minorHAnsi" w:hAnsi="Palatino Linotype" w:cstheme="minorBidi"/>
          <w:color w:val="000000"/>
          <w:lang w:val="es-MX" w:eastAsia="en-US"/>
        </w:rPr>
        <w:t>.</w:t>
      </w:r>
    </w:p>
    <w:p w14:paraId="245FEA8F" w14:textId="77777777" w:rsidR="00EB0964" w:rsidRPr="00EB0964" w:rsidRDefault="00EB0964" w:rsidP="0029071C">
      <w:pPr>
        <w:spacing w:line="360" w:lineRule="auto"/>
        <w:jc w:val="both"/>
        <w:rPr>
          <w:rFonts w:ascii="Palatino Linotype" w:eastAsiaTheme="minorHAnsi" w:hAnsi="Palatino Linotype" w:cs="Arial"/>
          <w:b/>
          <w:szCs w:val="22"/>
          <w:lang w:val="es-MX" w:eastAsia="en-US"/>
        </w:rPr>
      </w:pPr>
    </w:p>
    <w:p w14:paraId="46294054" w14:textId="667EAA80" w:rsidR="0029071C" w:rsidRPr="00C400AC" w:rsidRDefault="000E768F" w:rsidP="0029071C">
      <w:pPr>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SEGUND</w:t>
      </w:r>
      <w:r w:rsidR="0029071C" w:rsidRPr="00C400AC">
        <w:rPr>
          <w:rFonts w:ascii="Palatino Linotype" w:eastAsiaTheme="minorHAnsi" w:hAnsi="Palatino Linotype" w:cs="Arial"/>
          <w:b/>
          <w:sz w:val="28"/>
          <w:lang w:val="es-MX" w:eastAsia="en-US"/>
        </w:rPr>
        <w:t xml:space="preserve">O. De la respuesta del Sujeto Obligado. </w:t>
      </w:r>
    </w:p>
    <w:p w14:paraId="05C385CD" w14:textId="004E5836" w:rsidR="0029071C" w:rsidRDefault="0029071C" w:rsidP="00EB0964">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 xml:space="preserve">De las constancias que obran en el sistema SAIMEX, se advierte que en fecha </w:t>
      </w:r>
      <w:r w:rsidR="00EB0964">
        <w:rPr>
          <w:rFonts w:ascii="Palatino Linotype" w:eastAsiaTheme="minorHAnsi" w:hAnsi="Palatino Linotype" w:cs="Arial"/>
          <w:lang w:val="es-MX" w:eastAsia="en-US"/>
        </w:rPr>
        <w:t>doce de septiembre</w:t>
      </w:r>
      <w:r w:rsidR="00D76EF7" w:rsidRPr="00C400AC">
        <w:rPr>
          <w:rFonts w:ascii="Palatino Linotype" w:eastAsiaTheme="minorHAnsi" w:hAnsi="Palatino Linotype" w:cs="Arial"/>
          <w:lang w:val="es-MX" w:eastAsia="en-US"/>
        </w:rPr>
        <w:t xml:space="preserve"> de dos mil veintitrés</w:t>
      </w:r>
      <w:r w:rsidRPr="00C400AC">
        <w:rPr>
          <w:rFonts w:ascii="Palatino Linotype" w:eastAsiaTheme="minorHAnsi" w:hAnsi="Palatino Linotype" w:cs="Arial"/>
          <w:lang w:val="es-MX" w:eastAsia="en-US"/>
        </w:rPr>
        <w:t xml:space="preserve">, </w:t>
      </w:r>
      <w:r w:rsidRPr="00C400AC">
        <w:rPr>
          <w:rFonts w:ascii="Palatino Linotype" w:eastAsiaTheme="minorHAnsi" w:hAnsi="Palatino Linotype" w:cs="Arial"/>
          <w:b/>
          <w:lang w:val="es-MX" w:eastAsia="en-US"/>
        </w:rPr>
        <w:t>El Sujeto Obligado</w:t>
      </w:r>
      <w:r w:rsidRPr="00C400AC">
        <w:rPr>
          <w:rFonts w:ascii="Palatino Linotype" w:eastAsiaTheme="minorHAnsi" w:hAnsi="Palatino Linotype" w:cs="Arial"/>
          <w:lang w:val="es-MX" w:eastAsia="en-US"/>
        </w:rPr>
        <w:t xml:space="preserve"> emitió la respuesta en los siguientes términos:</w:t>
      </w:r>
    </w:p>
    <w:p w14:paraId="44831E29" w14:textId="77777777" w:rsidR="00EB0964" w:rsidRPr="00EB0964" w:rsidRDefault="00EB0964" w:rsidP="00EB0964">
      <w:pPr>
        <w:pStyle w:val="Sinespaciado"/>
        <w:rPr>
          <w:rFonts w:eastAsiaTheme="minorHAnsi"/>
          <w:lang w:eastAsia="en-US"/>
        </w:rPr>
      </w:pPr>
    </w:p>
    <w:p w14:paraId="59A83F3D" w14:textId="77777777" w:rsidR="00971202" w:rsidRPr="00971202" w:rsidRDefault="0029071C" w:rsidP="00971202">
      <w:pPr>
        <w:spacing w:line="276" w:lineRule="auto"/>
        <w:ind w:left="567" w:right="567"/>
        <w:jc w:val="both"/>
        <w:rPr>
          <w:rFonts w:ascii="Palatino Linotype" w:hAnsi="Palatino Linotype"/>
          <w:i/>
          <w:sz w:val="22"/>
          <w:szCs w:val="22"/>
          <w:lang w:val="es-MX" w:eastAsia="es-MX"/>
        </w:rPr>
      </w:pPr>
      <w:r w:rsidRPr="00C400AC">
        <w:rPr>
          <w:rFonts w:ascii="Palatino Linotype" w:hAnsi="Palatino Linotype"/>
          <w:i/>
          <w:sz w:val="22"/>
          <w:szCs w:val="22"/>
          <w:lang w:val="es-MX" w:eastAsia="es-MX"/>
        </w:rPr>
        <w:t>“</w:t>
      </w:r>
      <w:r w:rsidR="00971202" w:rsidRPr="0097120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F12734" w14:textId="77777777" w:rsidR="00971202" w:rsidRDefault="00971202" w:rsidP="00971202">
      <w:pPr>
        <w:spacing w:line="276" w:lineRule="auto"/>
        <w:ind w:left="567" w:right="567"/>
        <w:jc w:val="both"/>
        <w:rPr>
          <w:rFonts w:ascii="Palatino Linotype" w:hAnsi="Palatino Linotype"/>
          <w:i/>
          <w:sz w:val="22"/>
          <w:szCs w:val="22"/>
          <w:lang w:val="es-MX" w:eastAsia="es-MX"/>
        </w:rPr>
      </w:pPr>
    </w:p>
    <w:p w14:paraId="268EF276" w14:textId="77777777" w:rsidR="00971202" w:rsidRPr="00971202" w:rsidRDefault="00971202" w:rsidP="00971202">
      <w:pPr>
        <w:spacing w:line="276" w:lineRule="auto"/>
        <w:ind w:left="567" w:right="567"/>
        <w:jc w:val="both"/>
        <w:rPr>
          <w:rFonts w:ascii="Palatino Linotype" w:hAnsi="Palatino Linotype"/>
          <w:i/>
          <w:sz w:val="22"/>
          <w:szCs w:val="22"/>
          <w:lang w:val="es-MX" w:eastAsia="es-MX"/>
        </w:rPr>
      </w:pPr>
      <w:r w:rsidRPr="00971202">
        <w:rPr>
          <w:rFonts w:ascii="Palatino Linotype" w:hAnsi="Palatino Linotype"/>
          <w:i/>
          <w:sz w:val="22"/>
          <w:szCs w:val="22"/>
          <w:lang w:val="es-MX" w:eastAsia="es-MX"/>
        </w:rPr>
        <w:t>Le envío archivos electrónicos con respuesta a su solicitud de información con número de folio SAIMEX 00132/OASCUATIZC/IP/2023.</w:t>
      </w:r>
    </w:p>
    <w:p w14:paraId="7179E53B" w14:textId="77777777" w:rsidR="00971202" w:rsidRDefault="00971202" w:rsidP="00971202">
      <w:pPr>
        <w:spacing w:line="276" w:lineRule="auto"/>
        <w:ind w:left="567" w:right="567"/>
        <w:jc w:val="both"/>
        <w:rPr>
          <w:rFonts w:ascii="Palatino Linotype" w:hAnsi="Palatino Linotype"/>
          <w:i/>
          <w:sz w:val="22"/>
          <w:szCs w:val="22"/>
          <w:lang w:val="es-MX" w:eastAsia="es-MX"/>
        </w:rPr>
      </w:pPr>
    </w:p>
    <w:p w14:paraId="5E026A9B" w14:textId="54F8508A" w:rsidR="0029071C" w:rsidRPr="00C400AC" w:rsidRDefault="00971202" w:rsidP="00971202">
      <w:pPr>
        <w:spacing w:line="276" w:lineRule="auto"/>
        <w:ind w:left="567" w:right="567"/>
        <w:jc w:val="both"/>
        <w:rPr>
          <w:rFonts w:ascii="Palatino Linotype" w:hAnsi="Palatino Linotype"/>
          <w:i/>
          <w:sz w:val="22"/>
          <w:szCs w:val="22"/>
          <w:lang w:val="es-MX" w:eastAsia="es-MX"/>
        </w:rPr>
      </w:pPr>
      <w:r w:rsidRPr="00971202">
        <w:rPr>
          <w:rFonts w:ascii="Palatino Linotype" w:hAnsi="Palatino Linotype"/>
          <w:i/>
          <w:sz w:val="22"/>
          <w:szCs w:val="22"/>
          <w:lang w:val="es-MX" w:eastAsia="es-MX"/>
        </w:rPr>
        <w:t>ATENTAMENTE</w:t>
      </w:r>
      <w:r w:rsidR="00E74701" w:rsidRPr="00C400AC">
        <w:rPr>
          <w:rFonts w:ascii="Palatino Linotype" w:hAnsi="Palatino Linotype"/>
          <w:i/>
          <w:sz w:val="22"/>
          <w:szCs w:val="22"/>
          <w:lang w:val="es-MX" w:eastAsia="es-MX"/>
        </w:rPr>
        <w:t>” (Sic).</w:t>
      </w:r>
    </w:p>
    <w:p w14:paraId="1DC09C12" w14:textId="77777777" w:rsidR="00DC1583" w:rsidRPr="00C400AC" w:rsidRDefault="00DC1583" w:rsidP="00DC1583">
      <w:pPr>
        <w:ind w:right="567"/>
        <w:jc w:val="both"/>
        <w:rPr>
          <w:rFonts w:ascii="Palatino Linotype" w:hAnsi="Palatino Linotype"/>
          <w:i/>
          <w:sz w:val="14"/>
          <w:szCs w:val="22"/>
          <w:lang w:val="es-MX" w:eastAsia="es-MX"/>
        </w:rPr>
      </w:pPr>
    </w:p>
    <w:p w14:paraId="01301744" w14:textId="77777777" w:rsidR="00B250D7" w:rsidRPr="00C400AC" w:rsidRDefault="00B250D7" w:rsidP="00B250D7">
      <w:pPr>
        <w:pStyle w:val="Sinespaciado"/>
        <w:rPr>
          <w:lang w:eastAsia="es-MX"/>
        </w:rPr>
      </w:pPr>
    </w:p>
    <w:p w14:paraId="6457330D" w14:textId="4D38C8EC" w:rsidR="00EB0964" w:rsidRDefault="00CF1DF5" w:rsidP="00971202">
      <w:pPr>
        <w:spacing w:line="360" w:lineRule="auto"/>
        <w:jc w:val="both"/>
        <w:rPr>
          <w:rFonts w:ascii="Palatino Linotype" w:hAnsi="Palatino Linotype"/>
          <w:i/>
          <w:sz w:val="22"/>
          <w:szCs w:val="22"/>
          <w:lang w:val="es-MX" w:eastAsia="es-MX"/>
        </w:rPr>
      </w:pPr>
      <w:r w:rsidRPr="00C400AC">
        <w:rPr>
          <w:rFonts w:ascii="Palatino Linotype" w:eastAsiaTheme="minorHAnsi" w:hAnsi="Palatino Linotype" w:cs="Arial"/>
          <w:lang w:val="es-MX" w:eastAsia="en-US"/>
        </w:rPr>
        <w:t xml:space="preserve">El </w:t>
      </w:r>
      <w:r w:rsidRPr="00C400AC">
        <w:rPr>
          <w:rFonts w:ascii="Palatino Linotype" w:eastAsiaTheme="minorHAnsi" w:hAnsi="Palatino Linotype" w:cs="Arial"/>
          <w:b/>
          <w:lang w:val="es-MX" w:eastAsia="en-US"/>
        </w:rPr>
        <w:t>Sujeto Obligado</w:t>
      </w:r>
      <w:r w:rsidRPr="00C400AC">
        <w:rPr>
          <w:rFonts w:ascii="Palatino Linotype" w:eastAsiaTheme="minorHAnsi" w:hAnsi="Palatino Linotype" w:cs="Arial"/>
          <w:lang w:val="es-MX" w:eastAsia="en-US"/>
        </w:rPr>
        <w:t xml:space="preserve"> adjuntó</w:t>
      </w:r>
      <w:r w:rsidR="005F1F89" w:rsidRPr="00C400AC">
        <w:rPr>
          <w:rFonts w:ascii="Palatino Linotype" w:eastAsiaTheme="minorHAnsi" w:hAnsi="Palatino Linotype" w:cs="Arial"/>
          <w:lang w:val="es-MX" w:eastAsia="en-US"/>
        </w:rPr>
        <w:t xml:space="preserve"> a su respuesta</w:t>
      </w:r>
      <w:r w:rsidR="00DC1583" w:rsidRPr="00C400AC">
        <w:rPr>
          <w:rFonts w:ascii="Palatino Linotype" w:eastAsiaTheme="minorHAnsi" w:hAnsi="Palatino Linotype" w:cs="Arial"/>
          <w:lang w:val="es-MX" w:eastAsia="en-US"/>
        </w:rPr>
        <w:t xml:space="preserve">, </w:t>
      </w:r>
      <w:r w:rsidR="00971202">
        <w:rPr>
          <w:rFonts w:ascii="Palatino Linotype" w:eastAsiaTheme="minorHAnsi" w:hAnsi="Palatino Linotype" w:cs="Arial"/>
          <w:lang w:val="es-MX" w:eastAsia="en-US"/>
        </w:rPr>
        <w:t>el</w:t>
      </w:r>
      <w:r w:rsidR="001D2DE0" w:rsidRPr="00C400AC">
        <w:rPr>
          <w:rFonts w:ascii="Palatino Linotype" w:eastAsiaTheme="minorHAnsi" w:hAnsi="Palatino Linotype" w:cs="Arial"/>
          <w:lang w:val="es-MX" w:eastAsia="en-US"/>
        </w:rPr>
        <w:t xml:space="preserve"> archivo electrónico denominado</w:t>
      </w:r>
      <w:r w:rsidR="00DC1583" w:rsidRPr="00C400AC">
        <w:rPr>
          <w:rFonts w:ascii="Palatino Linotype" w:eastAsiaTheme="minorHAnsi" w:hAnsi="Palatino Linotype" w:cs="Arial"/>
          <w:lang w:val="es-MX" w:eastAsia="en-US"/>
        </w:rPr>
        <w:t xml:space="preserve"> </w:t>
      </w:r>
      <w:r w:rsidR="00DC1583" w:rsidRPr="00C400AC">
        <w:rPr>
          <w:rFonts w:ascii="Palatino Linotype" w:eastAsiaTheme="minorHAnsi" w:hAnsi="Palatino Linotype" w:cs="Arial"/>
          <w:i/>
          <w:lang w:val="es-MX" w:eastAsia="en-US"/>
        </w:rPr>
        <w:t>“</w:t>
      </w:r>
      <w:r w:rsidR="00971202" w:rsidRPr="00971202">
        <w:rPr>
          <w:rFonts w:ascii="Palatino Linotype" w:eastAsiaTheme="minorHAnsi" w:hAnsi="Palatino Linotype" w:cs="Arial"/>
          <w:i/>
          <w:lang w:val="es-MX" w:eastAsia="en-US"/>
        </w:rPr>
        <w:t>CONTESTACIÓN SAIMEX 132.pdf</w:t>
      </w:r>
      <w:r w:rsidR="00DC1583" w:rsidRPr="00C400AC">
        <w:rPr>
          <w:rFonts w:ascii="Palatino Linotype" w:eastAsiaTheme="minorHAnsi" w:hAnsi="Palatino Linotype" w:cs="Arial"/>
          <w:i/>
          <w:lang w:val="es-MX" w:eastAsia="en-US"/>
        </w:rPr>
        <w:t>”;</w:t>
      </w:r>
      <w:r w:rsidR="00DC1583" w:rsidRPr="00C400AC">
        <w:rPr>
          <w:rFonts w:ascii="Palatino Linotype" w:eastAsiaTheme="minorHAnsi" w:hAnsi="Palatino Linotype" w:cs="Arial"/>
          <w:lang w:val="es-MX" w:eastAsia="en-US"/>
        </w:rPr>
        <w:t xml:space="preserve"> cuyo contenido no se inserta por ser del conocim</w:t>
      </w:r>
      <w:r w:rsidR="001D2DE0" w:rsidRPr="00C400AC">
        <w:rPr>
          <w:rFonts w:ascii="Palatino Linotype" w:eastAsiaTheme="minorHAnsi" w:hAnsi="Palatino Linotype" w:cs="Arial"/>
          <w:lang w:val="es-MX" w:eastAsia="en-US"/>
        </w:rPr>
        <w:t>iento de las partes, sin embargo, será</w:t>
      </w:r>
      <w:r w:rsidR="00DC1583" w:rsidRPr="00C400AC">
        <w:rPr>
          <w:rFonts w:ascii="Palatino Linotype" w:eastAsiaTheme="minorHAnsi" w:hAnsi="Palatino Linotype" w:cs="Arial"/>
          <w:lang w:val="es-MX" w:eastAsia="en-US"/>
        </w:rPr>
        <w:t xml:space="preserve"> motivo de estudio en el Considerado respectivo. </w:t>
      </w:r>
    </w:p>
    <w:p w14:paraId="1680E545" w14:textId="77777777" w:rsidR="00971202" w:rsidRDefault="00971202" w:rsidP="00971202">
      <w:pPr>
        <w:spacing w:line="360" w:lineRule="auto"/>
        <w:jc w:val="both"/>
        <w:rPr>
          <w:rFonts w:ascii="Palatino Linotype" w:hAnsi="Palatino Linotype"/>
          <w:i/>
          <w:szCs w:val="22"/>
          <w:lang w:val="es-MX" w:eastAsia="es-MX"/>
        </w:rPr>
      </w:pPr>
    </w:p>
    <w:p w14:paraId="69E8523E" w14:textId="77777777" w:rsidR="00971202" w:rsidRDefault="00971202" w:rsidP="00971202">
      <w:pPr>
        <w:spacing w:line="360" w:lineRule="auto"/>
        <w:jc w:val="both"/>
        <w:rPr>
          <w:rFonts w:ascii="Palatino Linotype" w:hAnsi="Palatino Linotype"/>
          <w:i/>
          <w:szCs w:val="22"/>
          <w:lang w:val="es-MX" w:eastAsia="es-MX"/>
        </w:rPr>
      </w:pPr>
    </w:p>
    <w:p w14:paraId="10A80DFC" w14:textId="77777777" w:rsidR="00971202" w:rsidRPr="00971202" w:rsidRDefault="00971202" w:rsidP="00971202">
      <w:pPr>
        <w:spacing w:line="360" w:lineRule="auto"/>
        <w:jc w:val="both"/>
        <w:rPr>
          <w:rFonts w:ascii="Palatino Linotype" w:hAnsi="Palatino Linotype"/>
          <w:i/>
          <w:szCs w:val="22"/>
          <w:lang w:val="es-MX" w:eastAsia="es-MX"/>
        </w:rPr>
      </w:pPr>
    </w:p>
    <w:p w14:paraId="5A5AAF5F" w14:textId="77777777" w:rsidR="0029071C" w:rsidRPr="00C400AC" w:rsidRDefault="000E768F" w:rsidP="0029071C">
      <w:pPr>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lastRenderedPageBreak/>
        <w:t>TERCER</w:t>
      </w:r>
      <w:r w:rsidR="0029071C" w:rsidRPr="00C400AC">
        <w:rPr>
          <w:rFonts w:ascii="Palatino Linotype" w:eastAsiaTheme="minorHAnsi" w:hAnsi="Palatino Linotype" w:cs="Arial"/>
          <w:b/>
          <w:sz w:val="28"/>
          <w:lang w:val="es-MX" w:eastAsia="en-US"/>
        </w:rPr>
        <w:t>O. Del recurso de revisión.</w:t>
      </w:r>
    </w:p>
    <w:p w14:paraId="6406BFFA" w14:textId="551EEAC1" w:rsidR="0029071C" w:rsidRPr="00C400AC" w:rsidRDefault="0029071C" w:rsidP="00B250D7">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 xml:space="preserve">Inconforme con la respuesta por parte del </w:t>
      </w:r>
      <w:r w:rsidRPr="00C400AC">
        <w:rPr>
          <w:rFonts w:ascii="Palatino Linotype" w:eastAsiaTheme="minorHAnsi" w:hAnsi="Palatino Linotype" w:cs="Arial"/>
          <w:b/>
          <w:lang w:val="es-MX" w:eastAsia="en-US"/>
        </w:rPr>
        <w:t>Sujeto Obligado</w:t>
      </w:r>
      <w:r w:rsidRPr="00C400AC">
        <w:rPr>
          <w:rFonts w:ascii="Palatino Linotype" w:eastAsiaTheme="minorHAnsi" w:hAnsi="Palatino Linotype" w:cs="Arial"/>
          <w:lang w:val="es-MX" w:eastAsia="en-US"/>
        </w:rPr>
        <w:t xml:space="preserve">, </w:t>
      </w:r>
      <w:r w:rsidR="008D1BDC" w:rsidRPr="00C400AC">
        <w:rPr>
          <w:rFonts w:ascii="Palatino Linotype" w:eastAsiaTheme="minorHAnsi" w:hAnsi="Palatino Linotype" w:cs="Arial"/>
          <w:lang w:val="es-MX" w:eastAsia="en-US"/>
        </w:rPr>
        <w:t>el</w:t>
      </w:r>
      <w:r w:rsidRPr="00C400AC">
        <w:rPr>
          <w:rFonts w:ascii="Palatino Linotype" w:eastAsiaTheme="minorHAnsi" w:hAnsi="Palatino Linotype" w:cs="Arial"/>
          <w:lang w:val="es-MX" w:eastAsia="en-US"/>
        </w:rPr>
        <w:t xml:space="preserve"> ahora </w:t>
      </w:r>
      <w:r w:rsidRPr="00C400AC">
        <w:rPr>
          <w:rFonts w:ascii="Palatino Linotype" w:eastAsiaTheme="minorHAnsi" w:hAnsi="Palatino Linotype" w:cs="Arial"/>
          <w:b/>
          <w:lang w:val="es-MX" w:eastAsia="en-US"/>
        </w:rPr>
        <w:t>Recurrente</w:t>
      </w:r>
      <w:r w:rsidRPr="00C400AC">
        <w:rPr>
          <w:rFonts w:ascii="Palatino Linotype" w:eastAsiaTheme="minorHAnsi" w:hAnsi="Palatino Linotype" w:cs="Arial"/>
          <w:lang w:val="es-MX" w:eastAsia="en-US"/>
        </w:rPr>
        <w:t xml:space="preserve"> interpuso el presente recurso de revisión en fecha </w:t>
      </w:r>
      <w:r w:rsidR="00EB0964">
        <w:rPr>
          <w:rFonts w:ascii="Palatino Linotype" w:eastAsiaTheme="minorHAnsi" w:hAnsi="Palatino Linotype" w:cs="Arial"/>
          <w:lang w:val="es-MX" w:eastAsia="en-US"/>
        </w:rPr>
        <w:t>trece de septiembre</w:t>
      </w:r>
      <w:r w:rsidR="003C160D" w:rsidRPr="00C400AC">
        <w:rPr>
          <w:rFonts w:ascii="Palatino Linotype" w:eastAsiaTheme="minorHAnsi" w:hAnsi="Palatino Linotype" w:cs="Arial"/>
          <w:lang w:val="es-MX" w:eastAsia="en-US"/>
        </w:rPr>
        <w:t xml:space="preserve"> de dos mil veintitrés</w:t>
      </w:r>
      <w:r w:rsidRPr="00C400AC">
        <w:rPr>
          <w:rFonts w:ascii="Palatino Linotype" w:eastAsiaTheme="minorHAnsi" w:hAnsi="Palatino Linotype" w:cs="Arial"/>
          <w:lang w:val="es-MX" w:eastAsia="en-US"/>
        </w:rPr>
        <w:t>, el cual fue registrado</w:t>
      </w:r>
      <w:r w:rsidRPr="00C400AC">
        <w:rPr>
          <w:rFonts w:ascii="Palatino Linotype" w:eastAsiaTheme="minorHAnsi" w:hAnsi="Palatino Linotype" w:cs="Arial"/>
          <w:b/>
          <w:lang w:val="es-MX" w:eastAsia="en-US"/>
        </w:rPr>
        <w:t xml:space="preserve"> </w:t>
      </w:r>
      <w:r w:rsidRPr="00C400AC">
        <w:rPr>
          <w:rFonts w:ascii="Palatino Linotype" w:eastAsiaTheme="minorHAnsi" w:hAnsi="Palatino Linotype" w:cs="Arial"/>
          <w:lang w:val="es-MX" w:eastAsia="en-US"/>
        </w:rPr>
        <w:t xml:space="preserve">en el sistema electrónico con el expediente número </w:t>
      </w:r>
      <w:r w:rsidR="008D1BDC" w:rsidRPr="00C400AC">
        <w:rPr>
          <w:rFonts w:ascii="Palatino Linotype" w:eastAsiaTheme="minorHAnsi" w:hAnsi="Palatino Linotype" w:cs="Arial"/>
          <w:b/>
          <w:bCs/>
          <w:lang w:val="es-MX" w:eastAsia="es-MX"/>
        </w:rPr>
        <w:t>0</w:t>
      </w:r>
      <w:r w:rsidR="00EB0964">
        <w:rPr>
          <w:rFonts w:ascii="Palatino Linotype" w:eastAsiaTheme="minorHAnsi" w:hAnsi="Palatino Linotype" w:cs="Arial"/>
          <w:b/>
          <w:bCs/>
          <w:lang w:val="es-MX" w:eastAsia="es-MX"/>
        </w:rPr>
        <w:t>606</w:t>
      </w:r>
      <w:r w:rsidR="00971202">
        <w:rPr>
          <w:rFonts w:ascii="Palatino Linotype" w:eastAsiaTheme="minorHAnsi" w:hAnsi="Palatino Linotype" w:cs="Arial"/>
          <w:b/>
          <w:bCs/>
          <w:lang w:val="es-MX" w:eastAsia="es-MX"/>
        </w:rPr>
        <w:t>5</w:t>
      </w:r>
      <w:r w:rsidR="00B250D7" w:rsidRPr="00C400AC">
        <w:rPr>
          <w:rFonts w:ascii="Palatino Linotype" w:eastAsiaTheme="minorHAnsi" w:hAnsi="Palatino Linotype" w:cs="Arial"/>
          <w:b/>
          <w:bCs/>
          <w:lang w:val="es-MX" w:eastAsia="es-MX"/>
        </w:rPr>
        <w:t>/INFOEM/IP/RR/202</w:t>
      </w:r>
      <w:r w:rsidR="008D1BDC" w:rsidRPr="00C400AC">
        <w:rPr>
          <w:rFonts w:ascii="Palatino Linotype" w:eastAsiaTheme="minorHAnsi" w:hAnsi="Palatino Linotype" w:cs="Arial"/>
          <w:b/>
          <w:bCs/>
          <w:lang w:val="es-MX" w:eastAsia="es-MX"/>
        </w:rPr>
        <w:t>3</w:t>
      </w:r>
      <w:r w:rsidRPr="00C400AC">
        <w:rPr>
          <w:rFonts w:ascii="Palatino Linotype" w:eastAsiaTheme="minorHAnsi" w:hAnsi="Palatino Linotype" w:cs="Arial"/>
          <w:lang w:val="es-MX" w:eastAsia="en-US"/>
        </w:rPr>
        <w:t>, en el cual aduce, las siguientes manifestaciones:</w:t>
      </w:r>
    </w:p>
    <w:p w14:paraId="71FFCC4F" w14:textId="77777777" w:rsidR="002D6E4B" w:rsidRPr="00C400AC" w:rsidRDefault="002D6E4B" w:rsidP="00B250D7">
      <w:pPr>
        <w:pStyle w:val="Sinespaciado"/>
        <w:rPr>
          <w:sz w:val="14"/>
        </w:rPr>
      </w:pPr>
    </w:p>
    <w:p w14:paraId="7D4DE184" w14:textId="77777777" w:rsidR="0029071C" w:rsidRPr="00C400AC" w:rsidRDefault="0029071C" w:rsidP="00B250D7">
      <w:pPr>
        <w:rPr>
          <w:lang w:val="es-MX"/>
        </w:rPr>
      </w:pPr>
    </w:p>
    <w:p w14:paraId="2FD177AB" w14:textId="01B61E82" w:rsidR="00DC1583" w:rsidRPr="00C400AC" w:rsidRDefault="0029071C" w:rsidP="00701A71">
      <w:pPr>
        <w:numPr>
          <w:ilvl w:val="0"/>
          <w:numId w:val="1"/>
        </w:numPr>
        <w:spacing w:line="259" w:lineRule="auto"/>
        <w:jc w:val="both"/>
        <w:rPr>
          <w:rFonts w:ascii="Palatino Linotype" w:hAnsi="Palatino Linotype" w:cs="Arial"/>
          <w:b/>
          <w:sz w:val="26"/>
          <w:szCs w:val="26"/>
        </w:rPr>
      </w:pPr>
      <w:r w:rsidRPr="00C400AC">
        <w:rPr>
          <w:rFonts w:ascii="Palatino Linotype" w:hAnsi="Palatino Linotype" w:cs="Arial"/>
          <w:b/>
          <w:sz w:val="26"/>
          <w:szCs w:val="26"/>
        </w:rPr>
        <w:t>Acto Impugnado:</w:t>
      </w:r>
      <w:r w:rsidR="003C160D" w:rsidRPr="00C400AC">
        <w:rPr>
          <w:rFonts w:ascii="Palatino Linotype" w:hAnsi="Palatino Linotype" w:cs="Arial"/>
          <w:b/>
          <w:sz w:val="26"/>
          <w:szCs w:val="26"/>
        </w:rPr>
        <w:t xml:space="preserve"> </w:t>
      </w:r>
      <w:r w:rsidRPr="00C400AC">
        <w:rPr>
          <w:rFonts w:ascii="Palatino Linotype" w:eastAsiaTheme="minorHAnsi" w:hAnsi="Palatino Linotype" w:cstheme="minorBidi"/>
          <w:i/>
          <w:color w:val="000000"/>
          <w:sz w:val="22"/>
          <w:szCs w:val="22"/>
          <w:lang w:val="es-MX" w:eastAsia="en-US"/>
        </w:rPr>
        <w:t>“</w:t>
      </w:r>
      <w:r w:rsidR="00EB0964" w:rsidRPr="00EB0964">
        <w:rPr>
          <w:rFonts w:ascii="Palatino Linotype" w:eastAsiaTheme="minorHAnsi" w:hAnsi="Palatino Linotype" w:cstheme="minorBidi"/>
          <w:i/>
          <w:color w:val="000000"/>
          <w:sz w:val="22"/>
          <w:szCs w:val="22"/>
          <w:lang w:val="es-MX" w:eastAsia="en-US"/>
        </w:rPr>
        <w:t>Respuesta</w:t>
      </w:r>
      <w:r w:rsidRPr="00C400AC">
        <w:rPr>
          <w:rFonts w:ascii="Palatino Linotype" w:eastAsiaTheme="minorHAnsi" w:hAnsi="Palatino Linotype" w:cstheme="minorBidi"/>
          <w:i/>
          <w:color w:val="000000"/>
          <w:sz w:val="22"/>
          <w:szCs w:val="22"/>
          <w:lang w:val="es-MX" w:eastAsia="en-US"/>
        </w:rPr>
        <w:t>” (Sic).</w:t>
      </w:r>
    </w:p>
    <w:p w14:paraId="11E8B88F" w14:textId="77777777" w:rsidR="002D6E4B" w:rsidRPr="00C400AC" w:rsidRDefault="002D6E4B" w:rsidP="00F712EE">
      <w:pPr>
        <w:spacing w:line="276" w:lineRule="auto"/>
        <w:ind w:left="284"/>
        <w:jc w:val="both"/>
        <w:rPr>
          <w:rFonts w:ascii="Palatino Linotype" w:hAnsi="Palatino Linotype"/>
          <w:i/>
          <w:sz w:val="22"/>
          <w:szCs w:val="22"/>
          <w:lang w:val="es-MX" w:eastAsia="es-MX"/>
        </w:rPr>
      </w:pPr>
    </w:p>
    <w:p w14:paraId="27FD0CD5" w14:textId="063939DC" w:rsidR="00E74701" w:rsidRPr="00C400AC" w:rsidRDefault="0029071C" w:rsidP="00971202">
      <w:pPr>
        <w:pStyle w:val="Prrafodelista"/>
        <w:numPr>
          <w:ilvl w:val="0"/>
          <w:numId w:val="1"/>
        </w:numPr>
        <w:spacing w:line="276" w:lineRule="auto"/>
        <w:jc w:val="both"/>
        <w:rPr>
          <w:rFonts w:ascii="Palatino Linotype" w:hAnsi="Palatino Linotype"/>
          <w:i/>
          <w:sz w:val="26"/>
          <w:szCs w:val="26"/>
          <w:lang w:val="es-MX" w:eastAsia="es-MX"/>
        </w:rPr>
      </w:pPr>
      <w:r w:rsidRPr="00C400AC">
        <w:rPr>
          <w:rFonts w:ascii="Palatino Linotype" w:hAnsi="Palatino Linotype" w:cs="Arial"/>
          <w:b/>
          <w:sz w:val="26"/>
          <w:szCs w:val="26"/>
        </w:rPr>
        <w:t>Razones o Motivos de Inconformidad</w:t>
      </w:r>
      <w:r w:rsidRPr="00C400AC">
        <w:rPr>
          <w:rFonts w:ascii="Palatino Linotype" w:hAnsi="Palatino Linotype" w:cs="Arial"/>
          <w:sz w:val="26"/>
          <w:szCs w:val="26"/>
        </w:rPr>
        <w:t xml:space="preserve">: </w:t>
      </w:r>
      <w:r w:rsidRPr="00C400AC">
        <w:rPr>
          <w:rFonts w:ascii="Palatino Linotype" w:eastAsiaTheme="minorHAnsi" w:hAnsi="Palatino Linotype" w:cs="Arial"/>
          <w:i/>
          <w:sz w:val="22"/>
          <w:szCs w:val="22"/>
          <w:lang w:val="es-MX" w:eastAsia="en-US"/>
        </w:rPr>
        <w:t>“</w:t>
      </w:r>
      <w:r w:rsidR="00971202" w:rsidRPr="00971202">
        <w:rPr>
          <w:rFonts w:ascii="Palatino Linotype" w:eastAsiaTheme="minorHAnsi" w:hAnsi="Palatino Linotype" w:cstheme="minorBidi"/>
          <w:i/>
          <w:color w:val="000000"/>
          <w:sz w:val="22"/>
          <w:szCs w:val="22"/>
          <w:lang w:val="es-MX" w:eastAsia="en-US"/>
        </w:rPr>
        <w:t>Envían estadística más no los reportes solicitados</w:t>
      </w:r>
      <w:r w:rsidRPr="00C400AC">
        <w:rPr>
          <w:rFonts w:ascii="Palatino Linotype" w:eastAsiaTheme="minorHAnsi" w:hAnsi="Palatino Linotype" w:cstheme="minorBidi"/>
          <w:i/>
          <w:color w:val="000000"/>
          <w:sz w:val="22"/>
          <w:szCs w:val="22"/>
          <w:lang w:val="es-MX" w:eastAsia="en-US"/>
        </w:rPr>
        <w:t>” (Sic)</w:t>
      </w:r>
    </w:p>
    <w:p w14:paraId="469F0892" w14:textId="77777777" w:rsidR="008313E0" w:rsidRPr="00C400AC" w:rsidRDefault="008313E0" w:rsidP="0029071C">
      <w:pPr>
        <w:spacing w:line="360" w:lineRule="auto"/>
        <w:jc w:val="both"/>
        <w:rPr>
          <w:rFonts w:ascii="Palatino Linotype" w:eastAsiaTheme="minorHAnsi" w:hAnsi="Palatino Linotype" w:cs="Arial"/>
          <w:b/>
          <w:sz w:val="28"/>
          <w:lang w:val="es-MX" w:eastAsia="en-US"/>
        </w:rPr>
      </w:pPr>
    </w:p>
    <w:p w14:paraId="4A29FE23" w14:textId="77777777" w:rsidR="0029071C" w:rsidRPr="00C400AC" w:rsidRDefault="000E768F" w:rsidP="0029071C">
      <w:pPr>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CUAR</w:t>
      </w:r>
      <w:r w:rsidR="00B250D7" w:rsidRPr="00C400AC">
        <w:rPr>
          <w:rFonts w:ascii="Palatino Linotype" w:eastAsiaTheme="minorHAnsi" w:hAnsi="Palatino Linotype" w:cs="Arial"/>
          <w:b/>
          <w:sz w:val="28"/>
          <w:lang w:val="es-MX" w:eastAsia="en-US"/>
        </w:rPr>
        <w:t>T</w:t>
      </w:r>
      <w:r w:rsidR="0029071C" w:rsidRPr="00C400AC">
        <w:rPr>
          <w:rFonts w:ascii="Palatino Linotype" w:eastAsiaTheme="minorHAnsi" w:hAnsi="Palatino Linotype" w:cs="Arial"/>
          <w:b/>
          <w:sz w:val="28"/>
          <w:lang w:val="es-MX" w:eastAsia="en-US"/>
        </w:rPr>
        <w:t>O. Del turno del recurso de revisión.</w:t>
      </w:r>
    </w:p>
    <w:p w14:paraId="4807673F" w14:textId="137B6CC9" w:rsidR="00B250D7" w:rsidRPr="00C400AC" w:rsidRDefault="0029071C" w:rsidP="00DC1583">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 xml:space="preserve">Medio de impugnación </w:t>
      </w:r>
      <w:r w:rsidR="00E74701" w:rsidRPr="00C400AC">
        <w:rPr>
          <w:rFonts w:ascii="Palatino Linotype" w:eastAsiaTheme="minorHAnsi" w:hAnsi="Palatino Linotype" w:cs="Arial"/>
          <w:lang w:val="es-MX" w:eastAsia="en-US"/>
        </w:rPr>
        <w:t>que le fue turnado al</w:t>
      </w:r>
      <w:r w:rsidRPr="00C400AC">
        <w:rPr>
          <w:rFonts w:ascii="Palatino Linotype" w:eastAsiaTheme="minorHAnsi" w:hAnsi="Palatino Linotype" w:cs="Arial"/>
          <w:lang w:val="es-MX" w:eastAsia="en-US"/>
        </w:rPr>
        <w:t xml:space="preserve"> </w:t>
      </w:r>
      <w:r w:rsidR="00E74701" w:rsidRPr="00C400AC">
        <w:rPr>
          <w:rFonts w:ascii="Palatino Linotype" w:eastAsiaTheme="minorHAnsi" w:hAnsi="Palatino Linotype" w:cs="Arial"/>
          <w:lang w:val="es-MX" w:eastAsia="en-US"/>
        </w:rPr>
        <w:t>Comisionado Presidente</w:t>
      </w:r>
      <w:r w:rsidRPr="00C400AC">
        <w:rPr>
          <w:rFonts w:ascii="Palatino Linotype" w:eastAsiaTheme="minorHAnsi" w:hAnsi="Palatino Linotype" w:cs="Arial"/>
          <w:lang w:val="es-MX" w:eastAsia="en-US"/>
        </w:rPr>
        <w:t xml:space="preserve"> </w:t>
      </w:r>
      <w:r w:rsidR="00E74701" w:rsidRPr="00C400AC">
        <w:rPr>
          <w:rFonts w:ascii="Palatino Linotype" w:eastAsiaTheme="minorHAnsi" w:hAnsi="Palatino Linotype" w:cs="Arial"/>
          <w:b/>
          <w:lang w:val="es-MX" w:eastAsia="en-US"/>
        </w:rPr>
        <w:t>José Martínez Vilchis</w:t>
      </w:r>
      <w:r w:rsidRPr="00C400A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F75EF">
        <w:rPr>
          <w:rFonts w:ascii="Palatino Linotype" w:eastAsiaTheme="minorHAnsi" w:hAnsi="Palatino Linotype" w:cs="Arial"/>
          <w:lang w:val="es-MX" w:eastAsia="en-US"/>
        </w:rPr>
        <w:t>dieci</w:t>
      </w:r>
      <w:r w:rsidR="00DC3CEA">
        <w:rPr>
          <w:rFonts w:ascii="Palatino Linotype" w:eastAsiaTheme="minorHAnsi" w:hAnsi="Palatino Linotype" w:cs="Arial"/>
          <w:lang w:val="es-MX" w:eastAsia="en-US"/>
        </w:rPr>
        <w:t>nueve</w:t>
      </w:r>
      <w:r w:rsidR="00701A71" w:rsidRPr="00C400AC">
        <w:rPr>
          <w:rFonts w:ascii="Palatino Linotype" w:eastAsiaTheme="minorHAnsi" w:hAnsi="Palatino Linotype" w:cs="Arial"/>
          <w:lang w:val="es-MX" w:eastAsia="en-US"/>
        </w:rPr>
        <w:t xml:space="preserve"> de </w:t>
      </w:r>
      <w:r w:rsidR="00DC3CEA">
        <w:rPr>
          <w:rFonts w:ascii="Palatino Linotype" w:eastAsiaTheme="minorHAnsi" w:hAnsi="Palatino Linotype" w:cs="Arial"/>
          <w:lang w:val="es-MX" w:eastAsia="en-US"/>
        </w:rPr>
        <w:t>septiembre</w:t>
      </w:r>
      <w:r w:rsidR="00BA27FC" w:rsidRPr="00C400AC">
        <w:rPr>
          <w:rFonts w:ascii="Palatino Linotype" w:eastAsiaTheme="minorHAnsi" w:hAnsi="Palatino Linotype" w:cs="Arial"/>
          <w:lang w:val="es-MX" w:eastAsia="en-US"/>
        </w:rPr>
        <w:t xml:space="preserve"> de</w:t>
      </w:r>
      <w:r w:rsidRPr="00C400AC">
        <w:rPr>
          <w:rFonts w:ascii="Palatino Linotype" w:eastAsiaTheme="minorHAnsi" w:hAnsi="Palatino Linotype" w:cs="Arial"/>
          <w:lang w:val="es-MX" w:eastAsia="en-US"/>
        </w:rPr>
        <w:t xml:space="preserve"> </w:t>
      </w:r>
      <w:r w:rsidR="008313E0" w:rsidRPr="00C400AC">
        <w:rPr>
          <w:rFonts w:ascii="Palatino Linotype" w:eastAsiaTheme="minorHAnsi" w:hAnsi="Palatino Linotype" w:cs="Arial"/>
          <w:lang w:val="es-MX" w:eastAsia="en-US"/>
        </w:rPr>
        <w:t>dos mil ve</w:t>
      </w:r>
      <w:r w:rsidR="008D1BDC" w:rsidRPr="00C400AC">
        <w:rPr>
          <w:rFonts w:ascii="Palatino Linotype" w:eastAsiaTheme="minorHAnsi" w:hAnsi="Palatino Linotype" w:cs="Arial"/>
          <w:lang w:val="es-MX" w:eastAsia="en-US"/>
        </w:rPr>
        <w:t>intitrés</w:t>
      </w:r>
      <w:r w:rsidRPr="00C400A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BDC3662" w14:textId="77777777" w:rsidR="0012298D" w:rsidRPr="00C400AC" w:rsidRDefault="0012298D" w:rsidP="0020156D">
      <w:pPr>
        <w:spacing w:line="360" w:lineRule="auto"/>
        <w:jc w:val="both"/>
        <w:rPr>
          <w:rFonts w:ascii="Palatino Linotype" w:hAnsi="Palatino Linotype"/>
          <w:bCs/>
          <w:lang w:val="es-MX"/>
        </w:rPr>
      </w:pPr>
    </w:p>
    <w:p w14:paraId="7EDBF9B1" w14:textId="42C670D1" w:rsidR="00BB5BCB" w:rsidRPr="00C400AC" w:rsidRDefault="0012298D" w:rsidP="00BB5BCB">
      <w:pPr>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QUINT</w:t>
      </w:r>
      <w:r w:rsidR="00BB5BCB" w:rsidRPr="00C400AC">
        <w:rPr>
          <w:rFonts w:ascii="Palatino Linotype" w:eastAsiaTheme="minorHAnsi" w:hAnsi="Palatino Linotype" w:cs="Arial"/>
          <w:b/>
          <w:sz w:val="28"/>
          <w:lang w:val="es-MX" w:eastAsia="en-US"/>
        </w:rPr>
        <w:t>O. De la etapa de manifestaciones y/o alegatos.</w:t>
      </w:r>
    </w:p>
    <w:p w14:paraId="6A063569" w14:textId="15B82461" w:rsidR="00701A71" w:rsidRPr="00C400AC" w:rsidRDefault="00BB5BCB" w:rsidP="00BB5BCB">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Una vez transcurrido el término legal referido se destaca que,</w:t>
      </w:r>
      <w:r w:rsidR="008313E0" w:rsidRPr="00C400AC">
        <w:rPr>
          <w:rFonts w:ascii="Palatino Linotype" w:eastAsiaTheme="minorHAnsi" w:hAnsi="Palatino Linotype" w:cs="Arial"/>
          <w:lang w:val="es-MX" w:eastAsia="en-US"/>
        </w:rPr>
        <w:t xml:space="preserve"> en fecha </w:t>
      </w:r>
      <w:r w:rsidR="00971202">
        <w:rPr>
          <w:rFonts w:ascii="Palatino Linotype" w:eastAsiaTheme="minorHAnsi" w:hAnsi="Palatino Linotype" w:cs="Arial"/>
          <w:lang w:val="es-MX" w:eastAsia="en-US"/>
        </w:rPr>
        <w:t>veinticinco</w:t>
      </w:r>
      <w:r w:rsidR="00701A71" w:rsidRPr="00C400AC">
        <w:rPr>
          <w:rFonts w:ascii="Palatino Linotype" w:eastAsiaTheme="minorHAnsi" w:hAnsi="Palatino Linotype" w:cs="Arial"/>
          <w:lang w:val="es-MX" w:eastAsia="en-US"/>
        </w:rPr>
        <w:t xml:space="preserve"> de </w:t>
      </w:r>
      <w:r w:rsidR="00DC3CEA">
        <w:rPr>
          <w:rFonts w:ascii="Palatino Linotype" w:eastAsiaTheme="minorHAnsi" w:hAnsi="Palatino Linotype" w:cs="Arial"/>
          <w:lang w:val="es-MX" w:eastAsia="en-US"/>
        </w:rPr>
        <w:t>septiembre</w:t>
      </w:r>
      <w:r w:rsidR="00701A71" w:rsidRPr="00C400AC">
        <w:rPr>
          <w:rFonts w:ascii="Palatino Linotype" w:eastAsiaTheme="minorHAnsi" w:hAnsi="Palatino Linotype" w:cs="Arial"/>
          <w:lang w:val="es-MX" w:eastAsia="en-US"/>
        </w:rPr>
        <w:t xml:space="preserve"> </w:t>
      </w:r>
      <w:r w:rsidR="008D1BDC" w:rsidRPr="00C400AC">
        <w:rPr>
          <w:rFonts w:ascii="Palatino Linotype" w:eastAsiaTheme="minorHAnsi" w:hAnsi="Palatino Linotype" w:cs="Arial"/>
          <w:lang w:val="es-MX" w:eastAsia="en-US"/>
        </w:rPr>
        <w:t>de dos mil veintitrés</w:t>
      </w:r>
      <w:r w:rsidR="008313E0" w:rsidRPr="00C400AC">
        <w:rPr>
          <w:rFonts w:ascii="Palatino Linotype" w:eastAsiaTheme="minorHAnsi" w:hAnsi="Palatino Linotype" w:cs="Arial"/>
          <w:lang w:val="es-MX" w:eastAsia="en-US"/>
        </w:rPr>
        <w:t>,</w:t>
      </w:r>
      <w:r w:rsidRPr="00C400AC">
        <w:rPr>
          <w:rFonts w:ascii="Palatino Linotype" w:eastAsiaTheme="minorHAnsi" w:hAnsi="Palatino Linotype" w:cs="Arial"/>
          <w:lang w:val="es-MX" w:eastAsia="en-US"/>
        </w:rPr>
        <w:t xml:space="preserve"> </w:t>
      </w:r>
      <w:r w:rsidRPr="00C400AC">
        <w:rPr>
          <w:rFonts w:ascii="Palatino Linotype" w:eastAsiaTheme="minorHAnsi" w:hAnsi="Palatino Linotype" w:cs="Arial"/>
          <w:b/>
          <w:lang w:val="es-MX" w:eastAsia="en-US"/>
        </w:rPr>
        <w:t>El Sujeto Obligado</w:t>
      </w:r>
      <w:r w:rsidRPr="00C400AC">
        <w:rPr>
          <w:rFonts w:ascii="Palatino Linotype" w:eastAsiaTheme="minorHAnsi" w:hAnsi="Palatino Linotype" w:cs="Arial"/>
          <w:lang w:val="es-MX" w:eastAsia="en-US"/>
        </w:rPr>
        <w:t xml:space="preserve"> </w:t>
      </w:r>
      <w:r w:rsidR="008313E0" w:rsidRPr="00C400AC">
        <w:rPr>
          <w:rFonts w:ascii="Palatino Linotype" w:eastAsiaTheme="minorHAnsi" w:hAnsi="Palatino Linotype" w:cs="Arial"/>
          <w:lang w:val="es-MX" w:eastAsia="en-US"/>
        </w:rPr>
        <w:t xml:space="preserve">remitió </w:t>
      </w:r>
      <w:r w:rsidRPr="00C400AC">
        <w:rPr>
          <w:rFonts w:ascii="Palatino Linotype" w:eastAsiaTheme="minorHAnsi" w:hAnsi="Palatino Linotype" w:cs="Arial"/>
          <w:lang w:val="es-MX" w:eastAsia="en-US"/>
        </w:rPr>
        <w:t>su informe justificado</w:t>
      </w:r>
      <w:r w:rsidR="008313E0" w:rsidRPr="00C400AC">
        <w:rPr>
          <w:rFonts w:ascii="Palatino Linotype" w:eastAsiaTheme="minorHAnsi" w:hAnsi="Palatino Linotype" w:cs="Arial"/>
          <w:lang w:val="es-MX" w:eastAsia="en-US"/>
        </w:rPr>
        <w:t xml:space="preserve">, mediante </w:t>
      </w:r>
      <w:r w:rsidR="008D1BDC" w:rsidRPr="00C400AC">
        <w:rPr>
          <w:rFonts w:ascii="Palatino Linotype" w:eastAsiaTheme="minorHAnsi" w:hAnsi="Palatino Linotype" w:cs="Arial"/>
          <w:lang w:val="es-MX" w:eastAsia="en-US"/>
        </w:rPr>
        <w:t>el</w:t>
      </w:r>
      <w:r w:rsidR="008313E0" w:rsidRPr="00C400AC">
        <w:rPr>
          <w:rFonts w:ascii="Palatino Linotype" w:eastAsiaTheme="minorHAnsi" w:hAnsi="Palatino Linotype" w:cs="Arial"/>
          <w:lang w:val="es-MX" w:eastAsia="en-US"/>
        </w:rPr>
        <w:t xml:space="preserve"> archivo</w:t>
      </w:r>
      <w:r w:rsidR="008D1BDC" w:rsidRPr="00C400AC">
        <w:rPr>
          <w:rFonts w:ascii="Palatino Linotype" w:eastAsiaTheme="minorHAnsi" w:hAnsi="Palatino Linotype" w:cs="Arial"/>
          <w:lang w:val="es-MX" w:eastAsia="en-US"/>
        </w:rPr>
        <w:t xml:space="preserve"> electrónico denominado</w:t>
      </w:r>
      <w:r w:rsidR="008313E0" w:rsidRPr="00C400AC">
        <w:rPr>
          <w:rFonts w:ascii="Palatino Linotype" w:eastAsiaTheme="minorHAnsi" w:hAnsi="Palatino Linotype" w:cs="Arial"/>
          <w:lang w:val="es-MX" w:eastAsia="en-US"/>
        </w:rPr>
        <w:t xml:space="preserve"> </w:t>
      </w:r>
      <w:r w:rsidR="008313E0" w:rsidRPr="00C400AC">
        <w:rPr>
          <w:rFonts w:ascii="Palatino Linotype" w:eastAsiaTheme="minorHAnsi" w:hAnsi="Palatino Linotype" w:cs="Arial"/>
          <w:i/>
          <w:lang w:val="es-MX" w:eastAsia="en-US"/>
        </w:rPr>
        <w:t>“</w:t>
      </w:r>
      <w:r w:rsidR="00971202" w:rsidRPr="00971202">
        <w:rPr>
          <w:rFonts w:ascii="Palatino Linotype" w:eastAsiaTheme="minorHAnsi" w:hAnsi="Palatino Linotype" w:cs="Arial"/>
          <w:i/>
          <w:lang w:val="es-MX" w:eastAsia="en-US"/>
        </w:rPr>
        <w:tab/>
        <w:t xml:space="preserve">MANIFESTACIONES RR 6065 SAIMEX </w:t>
      </w:r>
      <w:r w:rsidR="00971202" w:rsidRPr="00971202">
        <w:rPr>
          <w:rFonts w:ascii="Palatino Linotype" w:eastAsiaTheme="minorHAnsi" w:hAnsi="Palatino Linotype" w:cs="Arial"/>
          <w:i/>
          <w:lang w:val="es-MX" w:eastAsia="en-US"/>
        </w:rPr>
        <w:lastRenderedPageBreak/>
        <w:t>132.pdf</w:t>
      </w:r>
      <w:r w:rsidR="008313E0" w:rsidRPr="00C400AC">
        <w:rPr>
          <w:rFonts w:ascii="Palatino Linotype" w:eastAsiaTheme="minorHAnsi" w:hAnsi="Palatino Linotype" w:cs="Arial"/>
          <w:i/>
          <w:lang w:val="es-MX" w:eastAsia="en-US"/>
        </w:rPr>
        <w:t>”</w:t>
      </w:r>
      <w:r w:rsidR="008D1BDC" w:rsidRPr="00C400AC">
        <w:rPr>
          <w:rFonts w:ascii="Palatino Linotype" w:eastAsiaTheme="minorHAnsi" w:hAnsi="Palatino Linotype" w:cs="Arial"/>
          <w:lang w:val="es-MX" w:eastAsia="en-US"/>
        </w:rPr>
        <w:t>; mismo que se puso a la vista de</w:t>
      </w:r>
      <w:r w:rsidR="008313E0" w:rsidRPr="00C400AC">
        <w:rPr>
          <w:rFonts w:ascii="Palatino Linotype" w:eastAsiaTheme="minorHAnsi" w:hAnsi="Palatino Linotype" w:cs="Arial"/>
          <w:lang w:val="es-MX" w:eastAsia="en-US"/>
        </w:rPr>
        <w:t xml:space="preserve">l particular, mediante el Acuerdo de fecha </w:t>
      </w:r>
      <w:r w:rsidR="00971202">
        <w:rPr>
          <w:rFonts w:ascii="Palatino Linotype" w:eastAsiaTheme="minorHAnsi" w:hAnsi="Palatino Linotype" w:cs="Arial"/>
          <w:lang w:val="es-MX" w:eastAsia="en-US"/>
        </w:rPr>
        <w:t xml:space="preserve">veintinueve </w:t>
      </w:r>
      <w:r w:rsidR="008313E0" w:rsidRPr="00C400AC">
        <w:rPr>
          <w:rFonts w:ascii="Palatino Linotype" w:eastAsiaTheme="minorHAnsi" w:hAnsi="Palatino Linotype" w:cs="Arial"/>
          <w:lang w:val="es-MX" w:eastAsia="en-US"/>
        </w:rPr>
        <w:t>del mismo</w:t>
      </w:r>
      <w:r w:rsidR="00971202">
        <w:rPr>
          <w:rFonts w:ascii="Palatino Linotype" w:eastAsiaTheme="minorHAnsi" w:hAnsi="Palatino Linotype" w:cs="Arial"/>
          <w:lang w:val="es-MX" w:eastAsia="en-US"/>
        </w:rPr>
        <w:t xml:space="preserve"> mes y</w:t>
      </w:r>
      <w:r w:rsidR="008313E0" w:rsidRPr="00C400AC">
        <w:rPr>
          <w:rFonts w:ascii="Palatino Linotype" w:eastAsiaTheme="minorHAnsi" w:hAnsi="Palatino Linotype" w:cs="Arial"/>
          <w:lang w:val="es-MX" w:eastAsia="en-US"/>
        </w:rPr>
        <w:t xml:space="preserve"> año</w:t>
      </w:r>
      <w:r w:rsidR="00FC576D" w:rsidRPr="00C400AC">
        <w:rPr>
          <w:rFonts w:ascii="Palatino Linotype" w:eastAsiaTheme="minorHAnsi" w:hAnsi="Palatino Linotype" w:cs="Arial"/>
          <w:lang w:val="es-MX" w:eastAsia="en-US"/>
        </w:rPr>
        <w:t xml:space="preserve">; </w:t>
      </w:r>
      <w:r w:rsidRPr="00C400AC">
        <w:rPr>
          <w:rFonts w:ascii="Palatino Linotype" w:eastAsiaTheme="minorHAnsi" w:hAnsi="Palatino Linotype" w:cs="Arial"/>
          <w:lang w:val="es-MX" w:eastAsia="en-US"/>
        </w:rPr>
        <w:t xml:space="preserve">asimismo, se aprecia que la parte </w:t>
      </w:r>
      <w:r w:rsidRPr="00C400AC">
        <w:rPr>
          <w:rFonts w:ascii="Palatino Linotype" w:eastAsiaTheme="minorHAnsi" w:hAnsi="Palatino Linotype" w:cs="Arial"/>
          <w:b/>
          <w:lang w:val="es-MX" w:eastAsia="en-US"/>
        </w:rPr>
        <w:t>Recurrente</w:t>
      </w:r>
      <w:r w:rsidR="00A572B6" w:rsidRPr="00C400AC">
        <w:rPr>
          <w:rFonts w:ascii="Palatino Linotype" w:eastAsiaTheme="minorHAnsi" w:hAnsi="Palatino Linotype" w:cs="Arial"/>
          <w:lang w:val="es-MX" w:eastAsia="en-US"/>
        </w:rPr>
        <w:t xml:space="preserve">, </w:t>
      </w:r>
      <w:r w:rsidR="00701A71" w:rsidRPr="00C400AC">
        <w:rPr>
          <w:rFonts w:ascii="Palatino Linotype" w:eastAsiaTheme="minorHAnsi" w:hAnsi="Palatino Linotype" w:cs="Arial"/>
          <w:lang w:val="es-MX" w:eastAsia="en-US"/>
        </w:rPr>
        <w:t>no realizó</w:t>
      </w:r>
      <w:r w:rsidR="008D1BDC" w:rsidRPr="00C400AC">
        <w:rPr>
          <w:rFonts w:ascii="Palatino Linotype" w:eastAsiaTheme="minorHAnsi" w:hAnsi="Palatino Linotype" w:cs="Arial"/>
          <w:lang w:val="es-MX" w:eastAsia="en-US"/>
        </w:rPr>
        <w:t xml:space="preserve"> alegatos</w:t>
      </w:r>
      <w:r w:rsidR="00701A71" w:rsidRPr="00C400AC">
        <w:rPr>
          <w:rFonts w:ascii="Palatino Linotype" w:eastAsiaTheme="minorHAnsi" w:hAnsi="Palatino Linotype" w:cs="Arial"/>
          <w:lang w:val="es-MX" w:eastAsia="en-US"/>
        </w:rPr>
        <w:t>, ni remitió  pruebas o manifestaciones,</w:t>
      </w:r>
      <w:r w:rsidR="008D1BDC" w:rsidRPr="00C400AC">
        <w:rPr>
          <w:rFonts w:ascii="Palatino Linotype" w:eastAsiaTheme="minorHAnsi" w:hAnsi="Palatino Linotype" w:cs="Arial"/>
          <w:lang w:val="es-MX" w:eastAsia="en-US"/>
        </w:rPr>
        <w:t xml:space="preserve"> </w:t>
      </w:r>
      <w:r w:rsidRPr="00C400AC">
        <w:rPr>
          <w:rFonts w:ascii="Palatino Linotype" w:eastAsiaTheme="minorHAnsi" w:hAnsi="Palatino Linotype" w:cs="Arial"/>
          <w:lang w:val="es-MX" w:eastAsia="en-US"/>
        </w:rPr>
        <w:t>lo anterior de conformidad con la siguiente imagen:</w:t>
      </w:r>
    </w:p>
    <w:p w14:paraId="360BD632" w14:textId="121BE2CE" w:rsidR="00FC576D" w:rsidRPr="00C400AC" w:rsidRDefault="00971202" w:rsidP="006D0C82">
      <w:pPr>
        <w:spacing w:line="360" w:lineRule="auto"/>
        <w:jc w:val="center"/>
        <w:rPr>
          <w:rFonts w:ascii="Palatino Linotype" w:eastAsiaTheme="minorHAnsi" w:hAnsi="Palatino Linotype" w:cs="Arial"/>
          <w:noProof/>
          <w:lang w:val="es-MX" w:eastAsia="es-MX"/>
        </w:rPr>
      </w:pPr>
      <w:r w:rsidRPr="00971202">
        <w:rPr>
          <w:rFonts w:ascii="Palatino Linotype" w:eastAsiaTheme="minorHAnsi" w:hAnsi="Palatino Linotype" w:cs="Arial"/>
          <w:noProof/>
          <w:lang w:val="es-MX" w:eastAsia="es-MX"/>
        </w:rPr>
        <w:drawing>
          <wp:inline distT="0" distB="0" distL="0" distR="0" wp14:anchorId="52D8C291" wp14:editId="7D242A78">
            <wp:extent cx="5791835" cy="2025650"/>
            <wp:effectExtent l="190500" t="190500" r="189865"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25650"/>
                    </a:xfrm>
                    <a:prstGeom prst="rect">
                      <a:avLst/>
                    </a:prstGeom>
                    <a:ln>
                      <a:noFill/>
                    </a:ln>
                    <a:effectLst>
                      <a:outerShdw blurRad="190500" algn="tl" rotWithShape="0">
                        <a:srgbClr val="000000">
                          <a:alpha val="70000"/>
                        </a:srgbClr>
                      </a:outerShdw>
                    </a:effectLst>
                  </pic:spPr>
                </pic:pic>
              </a:graphicData>
            </a:graphic>
          </wp:inline>
        </w:drawing>
      </w:r>
    </w:p>
    <w:p w14:paraId="7F251B18" w14:textId="6E9FEE62" w:rsidR="00BB5BCB" w:rsidRPr="00C400AC" w:rsidRDefault="0012298D" w:rsidP="00BB5BCB">
      <w:pPr>
        <w:tabs>
          <w:tab w:val="left" w:pos="3206"/>
        </w:tabs>
        <w:spacing w:line="360" w:lineRule="auto"/>
        <w:jc w:val="both"/>
        <w:rPr>
          <w:rFonts w:ascii="Palatino Linotype" w:eastAsiaTheme="minorHAnsi" w:hAnsi="Palatino Linotype" w:cs="Arial"/>
          <w:b/>
          <w:sz w:val="28"/>
          <w:lang w:val="es-MX" w:eastAsia="en-US"/>
        </w:rPr>
      </w:pPr>
      <w:r w:rsidRPr="00C400AC">
        <w:rPr>
          <w:rFonts w:ascii="Palatino Linotype" w:eastAsiaTheme="minorHAnsi" w:hAnsi="Palatino Linotype" w:cs="Arial"/>
          <w:b/>
          <w:sz w:val="28"/>
          <w:lang w:val="es-MX" w:eastAsia="en-US"/>
        </w:rPr>
        <w:t>SEXT</w:t>
      </w:r>
      <w:r w:rsidR="00BB5BCB" w:rsidRPr="00C400AC">
        <w:rPr>
          <w:rFonts w:ascii="Palatino Linotype" w:eastAsiaTheme="minorHAnsi" w:hAnsi="Palatino Linotype" w:cs="Arial"/>
          <w:b/>
          <w:sz w:val="28"/>
          <w:lang w:val="es-MX" w:eastAsia="en-US"/>
        </w:rPr>
        <w:t>O. Del cierre de instrucción.</w:t>
      </w:r>
      <w:r w:rsidR="00BB5BCB" w:rsidRPr="00C400AC">
        <w:rPr>
          <w:rFonts w:ascii="Palatino Linotype" w:eastAsiaTheme="minorHAnsi" w:hAnsi="Palatino Linotype" w:cs="Arial"/>
          <w:b/>
          <w:sz w:val="28"/>
          <w:lang w:val="es-MX" w:eastAsia="en-US"/>
        </w:rPr>
        <w:tab/>
      </w:r>
    </w:p>
    <w:p w14:paraId="4D8D6D3E" w14:textId="58A9EB49" w:rsidR="0020156D" w:rsidRPr="00C400AC" w:rsidRDefault="00BB5BCB" w:rsidP="0029071C">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 xml:space="preserve">Así, una vez transcurrido el término legal, permitió decretarse el cierre de instrucción en fecha </w:t>
      </w:r>
      <w:r w:rsidR="00DC3CEA">
        <w:rPr>
          <w:rFonts w:ascii="Palatino Linotype" w:eastAsiaTheme="minorHAnsi" w:hAnsi="Palatino Linotype" w:cs="Arial"/>
          <w:lang w:val="es-MX" w:eastAsia="en-US"/>
        </w:rPr>
        <w:t>seis de octubre</w:t>
      </w:r>
      <w:r w:rsidR="00A572B6" w:rsidRPr="00C400AC">
        <w:rPr>
          <w:rFonts w:ascii="Palatino Linotype" w:eastAsiaTheme="minorHAnsi" w:hAnsi="Palatino Linotype" w:cs="Arial"/>
          <w:lang w:val="es-MX" w:eastAsia="en-US"/>
        </w:rPr>
        <w:t xml:space="preserve"> de dos mil veintitrés</w:t>
      </w:r>
      <w:r w:rsidRPr="00C400AC">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4BF8348" w14:textId="77777777" w:rsidR="00391828" w:rsidRPr="00C400AC" w:rsidRDefault="00391828" w:rsidP="0029071C">
      <w:pPr>
        <w:spacing w:line="360" w:lineRule="auto"/>
        <w:jc w:val="both"/>
        <w:rPr>
          <w:rFonts w:ascii="Palatino Linotype" w:eastAsiaTheme="minorHAnsi" w:hAnsi="Palatino Linotype" w:cs="Arial"/>
          <w:lang w:val="es-MX" w:eastAsia="en-US"/>
        </w:rPr>
      </w:pPr>
    </w:p>
    <w:p w14:paraId="451F074F" w14:textId="0DD7AF57" w:rsidR="00391828" w:rsidRPr="00C400AC" w:rsidRDefault="00391828" w:rsidP="00391828">
      <w:pPr>
        <w:spacing w:line="360" w:lineRule="auto"/>
        <w:rPr>
          <w:rFonts w:ascii="Palatino Linotype" w:hAnsi="Palatino Linotype"/>
          <w:b/>
          <w:sz w:val="28"/>
          <w:szCs w:val="26"/>
          <w:lang w:val="es-MX"/>
        </w:rPr>
      </w:pPr>
      <w:r w:rsidRPr="00C400AC">
        <w:rPr>
          <w:rFonts w:ascii="Palatino Linotype" w:hAnsi="Palatino Linotype"/>
          <w:b/>
          <w:sz w:val="28"/>
          <w:szCs w:val="26"/>
          <w:lang w:val="es-MX"/>
        </w:rPr>
        <w:t>SÉPTIMO. De la ampliación del término para resolver.</w:t>
      </w:r>
    </w:p>
    <w:p w14:paraId="019627C5" w14:textId="3516E4D0" w:rsidR="00391828" w:rsidRPr="00C400AC" w:rsidRDefault="00391828" w:rsidP="00391828">
      <w:pPr>
        <w:spacing w:line="360" w:lineRule="auto"/>
        <w:jc w:val="both"/>
        <w:rPr>
          <w:rFonts w:ascii="Palatino Linotype" w:hAnsi="Palatino Linotype"/>
          <w:lang w:val="es-MX"/>
        </w:rPr>
      </w:pPr>
      <w:r w:rsidRPr="00C400AC">
        <w:rPr>
          <w:rFonts w:ascii="Palatino Linotype" w:hAnsi="Palatino Linotype"/>
          <w:lang w:val="es-MX"/>
        </w:rPr>
        <w:t xml:space="preserve">En fecha </w:t>
      </w:r>
      <w:r w:rsidR="00DC3CEA">
        <w:rPr>
          <w:rFonts w:ascii="Palatino Linotype" w:hAnsi="Palatino Linotype"/>
          <w:lang w:val="es-MX"/>
        </w:rPr>
        <w:t>treinta y uno de octubre</w:t>
      </w:r>
      <w:r w:rsidRPr="00C400AC">
        <w:rPr>
          <w:rFonts w:ascii="Palatino Linotype" w:hAnsi="Palatino Linotype"/>
          <w:lang w:val="es-MX"/>
        </w:rPr>
        <w:t xml:space="preserve"> de dos mil veintitrés, se amplió el término para resolver el recurso de revisión en términos del artículo 181 párrafo tercero de la Ley de </w:t>
      </w:r>
      <w:r w:rsidRPr="00C400AC">
        <w:rPr>
          <w:rFonts w:ascii="Palatino Linotype" w:hAnsi="Palatino Linotype"/>
          <w:lang w:val="es-MX"/>
        </w:rPr>
        <w:lastRenderedPageBreak/>
        <w:t>Transparencia y Acceso a la Información Pública del Estado de México y Municipios por un plazo de quince días hábiles.</w:t>
      </w:r>
    </w:p>
    <w:p w14:paraId="1178047B" w14:textId="77777777" w:rsidR="00DC3CEA" w:rsidRDefault="00DC3CEA" w:rsidP="00391828">
      <w:pPr>
        <w:spacing w:line="360" w:lineRule="auto"/>
        <w:jc w:val="both"/>
        <w:rPr>
          <w:rFonts w:ascii="Palatino Linotype" w:eastAsiaTheme="minorHAnsi" w:hAnsi="Palatino Linotype" w:cstheme="minorBidi"/>
          <w:szCs w:val="22"/>
          <w:lang w:val="es-MX" w:eastAsia="en-US"/>
        </w:rPr>
      </w:pPr>
    </w:p>
    <w:p w14:paraId="78805953" w14:textId="0309290A"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Este organismo garante no pasa por alto justificar, </w:t>
      </w:r>
      <w:r w:rsidRPr="00C400AC">
        <w:rPr>
          <w:rFonts w:ascii="Palatino Linotype" w:eastAsiaTheme="minorHAnsi" w:hAnsi="Palatino Linotype" w:cstheme="minorBidi"/>
          <w:bCs/>
          <w:szCs w:val="22"/>
          <w:lang w:val="es-MX" w:eastAsia="en-US"/>
        </w:rPr>
        <w:t xml:space="preserve">que el plazo para emitir resolución en el presente asunto </w:t>
      </w:r>
      <w:r w:rsidRPr="00C400AC">
        <w:rPr>
          <w:rFonts w:ascii="Palatino Linotype" w:eastAsiaTheme="minorHAnsi" w:hAnsi="Palatino Linotype" w:cstheme="minorBidi"/>
          <w:szCs w:val="22"/>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EFBE29"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p>
    <w:p w14:paraId="7E5F1DC2"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Por ello, es menester precisar que si bien se ha excedido el plazo para resolver el presente medio de impugnación, de conformidad con la ley de la materia, </w:t>
      </w:r>
      <w:r w:rsidRPr="00C400AC">
        <w:rPr>
          <w:rFonts w:ascii="Palatino Linotype" w:eastAsiaTheme="minorHAnsi" w:hAnsi="Palatino Linotype" w:cstheme="minorBidi"/>
          <w:bCs/>
          <w:szCs w:val="22"/>
          <w:lang w:val="es-MX" w:eastAsia="en-US"/>
        </w:rPr>
        <w:t>el plazo para emitir resolución</w:t>
      </w:r>
      <w:r w:rsidRPr="00C400AC">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0586DA"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 </w:t>
      </w:r>
    </w:p>
    <w:p w14:paraId="491317E9"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8920C1"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p>
    <w:p w14:paraId="33BA8785"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EDD974"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p>
    <w:p w14:paraId="60BBEC57"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24669E19" w14:textId="77777777" w:rsidR="00391828" w:rsidRPr="00C400AC" w:rsidRDefault="00391828" w:rsidP="00391828">
      <w:pPr>
        <w:rPr>
          <w:rFonts w:ascii="Palatino Linotype" w:eastAsiaTheme="minorHAnsi" w:hAnsi="Palatino Linotype" w:cstheme="minorBidi"/>
          <w:sz w:val="22"/>
          <w:szCs w:val="22"/>
          <w:lang w:val="es-MX" w:eastAsia="en-US"/>
        </w:rPr>
      </w:pPr>
    </w:p>
    <w:p w14:paraId="0FCBEC6B"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1D39755A"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b)     Actividad Procesal del interesado: Acciones u omisiones del interesado.</w:t>
      </w:r>
    </w:p>
    <w:p w14:paraId="4057C52D"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02343421"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27C0953B" w14:textId="77777777" w:rsidR="00391828" w:rsidRPr="00C400AC" w:rsidRDefault="00391828" w:rsidP="00391828">
      <w:pPr>
        <w:spacing w:line="360" w:lineRule="auto"/>
        <w:jc w:val="both"/>
        <w:rPr>
          <w:rFonts w:ascii="Palatino Linotype" w:eastAsiaTheme="minorHAnsi" w:hAnsi="Palatino Linotype" w:cstheme="minorBidi"/>
          <w:sz w:val="22"/>
          <w:szCs w:val="22"/>
          <w:lang w:val="es-MX" w:eastAsia="en-US"/>
        </w:rPr>
      </w:pPr>
    </w:p>
    <w:p w14:paraId="2229B79A"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5E25"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lastRenderedPageBreak/>
        <w:t xml:space="preserve">Argumento que encuentra sustento en la jurisprudencia P./J. 32/92 emitida por el Pleno de la Suprema Corte de Justicia de la Nación de rubro </w:t>
      </w:r>
      <w:r w:rsidRPr="00C400AC">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C400AC">
        <w:rPr>
          <w:rFonts w:ascii="Palatino Linotype" w:eastAsiaTheme="minorHAnsi" w:hAnsi="Palatino Linotype" w:cstheme="minorBidi"/>
          <w:szCs w:val="22"/>
          <w:lang w:val="es-MX" w:eastAsia="en-US"/>
        </w:rPr>
        <w:t>, visible en la Gaceta del Seminario Judicial de la Federación con el registro digital 205635.</w:t>
      </w:r>
    </w:p>
    <w:p w14:paraId="72A98B0E"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p>
    <w:p w14:paraId="6D487B37"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ABD2D0"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p>
    <w:p w14:paraId="2AC32358" w14:textId="77777777" w:rsidR="00391828" w:rsidRPr="00C400AC" w:rsidRDefault="00391828" w:rsidP="0039182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1B2FC023" w14:textId="77777777" w:rsidR="00391828" w:rsidRPr="00C400AC" w:rsidRDefault="00391828" w:rsidP="00391828">
      <w:pPr>
        <w:spacing w:line="360" w:lineRule="auto"/>
        <w:jc w:val="both"/>
        <w:rPr>
          <w:rFonts w:ascii="Palatino Linotype" w:eastAsiaTheme="minorHAnsi" w:hAnsi="Palatino Linotype" w:cstheme="minorBidi"/>
          <w:b/>
          <w:i/>
          <w:sz w:val="22"/>
          <w:szCs w:val="22"/>
          <w:lang w:val="es-MX" w:eastAsia="en-US"/>
        </w:rPr>
      </w:pPr>
    </w:p>
    <w:p w14:paraId="11EAB80A" w14:textId="77777777" w:rsidR="00391828" w:rsidRPr="00C400AC" w:rsidRDefault="00391828" w:rsidP="00391828">
      <w:pPr>
        <w:spacing w:line="360" w:lineRule="auto"/>
        <w:jc w:val="both"/>
        <w:rPr>
          <w:rFonts w:ascii="Palatino Linotype" w:eastAsiaTheme="minorHAnsi" w:hAnsi="Palatino Linotype" w:cstheme="minorBidi"/>
          <w:sz w:val="22"/>
          <w:szCs w:val="22"/>
          <w:lang w:val="es-MX" w:eastAsia="en-US"/>
        </w:rPr>
      </w:pPr>
      <w:r w:rsidRPr="00C400AC">
        <w:rPr>
          <w:rFonts w:ascii="Palatino Linotype" w:eastAsiaTheme="minorHAnsi" w:hAnsi="Palatino Linotype" w:cstheme="minorBidi"/>
          <w:b/>
          <w:i/>
          <w:sz w:val="22"/>
          <w:szCs w:val="22"/>
          <w:lang w:val="es-MX" w:eastAsia="en-US"/>
        </w:rPr>
        <w:lastRenderedPageBreak/>
        <w:t>“PLAZO RAZONABLE PARA RESOLVER. DIMENSIÓN Y EFECTOS DE ESTE CONCEPTO CUANDO SE ADUCE EXCESIVA CARGA DE TRABAJO.”</w:t>
      </w:r>
      <w:r w:rsidRPr="00C400AC">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74A30962" w14:textId="77777777" w:rsidR="00391828" w:rsidRPr="00C400AC" w:rsidRDefault="00391828" w:rsidP="00391828">
      <w:pPr>
        <w:spacing w:line="360" w:lineRule="auto"/>
        <w:jc w:val="both"/>
        <w:rPr>
          <w:rFonts w:ascii="Palatino Linotype" w:eastAsiaTheme="minorHAnsi" w:hAnsi="Palatino Linotype" w:cstheme="minorBidi"/>
          <w:b/>
          <w:i/>
          <w:sz w:val="22"/>
          <w:szCs w:val="22"/>
          <w:lang w:val="es-MX" w:eastAsia="en-US"/>
        </w:rPr>
      </w:pPr>
    </w:p>
    <w:p w14:paraId="2DABE5D2" w14:textId="77777777" w:rsidR="00391828" w:rsidRPr="00C400AC" w:rsidRDefault="00391828" w:rsidP="00391828">
      <w:pPr>
        <w:spacing w:line="360" w:lineRule="auto"/>
        <w:jc w:val="both"/>
        <w:rPr>
          <w:rFonts w:ascii="Palatino Linotype" w:eastAsiaTheme="minorHAnsi" w:hAnsi="Palatino Linotype" w:cstheme="minorBidi"/>
          <w:sz w:val="22"/>
          <w:szCs w:val="22"/>
          <w:lang w:val="es-MX" w:eastAsia="en-US"/>
        </w:rPr>
      </w:pPr>
      <w:r w:rsidRPr="00C400AC">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C400AC">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369C6E73" w14:textId="77777777" w:rsidR="00391828" w:rsidRPr="00C400AC" w:rsidRDefault="00391828" w:rsidP="00391828">
      <w:pPr>
        <w:spacing w:line="360" w:lineRule="auto"/>
        <w:jc w:val="both"/>
        <w:rPr>
          <w:rFonts w:ascii="Palatino Linotype" w:eastAsiaTheme="minorHAnsi" w:hAnsi="Palatino Linotype" w:cstheme="minorBidi"/>
          <w:sz w:val="22"/>
          <w:szCs w:val="22"/>
          <w:lang w:val="es-MX" w:eastAsia="en-US"/>
        </w:rPr>
      </w:pPr>
    </w:p>
    <w:p w14:paraId="2A45FE5B" w14:textId="77777777" w:rsidR="00391828" w:rsidRDefault="00391828" w:rsidP="00391828">
      <w:pPr>
        <w:spacing w:line="360" w:lineRule="auto"/>
        <w:jc w:val="both"/>
        <w:rPr>
          <w:rFonts w:ascii="Palatino Linotype" w:eastAsiaTheme="minorHAnsi" w:hAnsi="Palatino Linotype" w:cstheme="minorBidi"/>
          <w:bCs/>
          <w:szCs w:val="22"/>
          <w:lang w:val="es-MX" w:eastAsia="en-US"/>
        </w:rPr>
      </w:pPr>
      <w:r w:rsidRPr="00C400AC">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180C2755" w14:textId="77777777" w:rsidR="00DC3CEA" w:rsidRDefault="00DC3CEA" w:rsidP="00391828">
      <w:pPr>
        <w:spacing w:line="360" w:lineRule="auto"/>
        <w:jc w:val="both"/>
        <w:rPr>
          <w:rFonts w:ascii="Palatino Linotype" w:eastAsiaTheme="minorHAnsi" w:hAnsi="Palatino Linotype" w:cstheme="minorBidi"/>
          <w:bCs/>
          <w:szCs w:val="22"/>
          <w:lang w:val="es-MX" w:eastAsia="en-US"/>
        </w:rPr>
      </w:pPr>
    </w:p>
    <w:p w14:paraId="64662D09" w14:textId="77777777" w:rsidR="00DC3CEA" w:rsidRPr="00B15976" w:rsidRDefault="00DC3CEA" w:rsidP="00DC3CEA">
      <w:pPr>
        <w:spacing w:line="360" w:lineRule="auto"/>
        <w:jc w:val="center"/>
        <w:rPr>
          <w:rFonts w:ascii="Palatino Linotype" w:eastAsiaTheme="minorHAnsi" w:hAnsi="Palatino Linotype" w:cs="Arial"/>
          <w:b/>
          <w:sz w:val="28"/>
          <w:lang w:val="es-MX" w:eastAsia="en-US"/>
        </w:rPr>
      </w:pPr>
      <w:r w:rsidRPr="00B15976">
        <w:rPr>
          <w:rFonts w:ascii="Palatino Linotype" w:eastAsiaTheme="minorHAnsi" w:hAnsi="Palatino Linotype" w:cs="Arial"/>
          <w:b/>
          <w:sz w:val="28"/>
          <w:lang w:val="es-MX" w:eastAsia="en-US"/>
        </w:rPr>
        <w:t xml:space="preserve">C O N S I D E R A N D O </w:t>
      </w:r>
    </w:p>
    <w:p w14:paraId="623C0E3F" w14:textId="77777777" w:rsidR="00DC3CEA" w:rsidRDefault="00DC3CEA" w:rsidP="00391828">
      <w:pPr>
        <w:spacing w:line="360" w:lineRule="auto"/>
        <w:jc w:val="both"/>
        <w:rPr>
          <w:rFonts w:ascii="Palatino Linotype" w:eastAsiaTheme="minorHAnsi" w:hAnsi="Palatino Linotype" w:cstheme="minorBidi"/>
          <w:bCs/>
          <w:szCs w:val="22"/>
          <w:lang w:val="es-MX" w:eastAsia="en-US"/>
        </w:rPr>
      </w:pPr>
    </w:p>
    <w:p w14:paraId="5EE7121A" w14:textId="77777777" w:rsidR="00DC3CEA" w:rsidRPr="00DC3CEA" w:rsidRDefault="00DC3CEA" w:rsidP="00DC3CEA">
      <w:pPr>
        <w:spacing w:line="360" w:lineRule="auto"/>
        <w:jc w:val="both"/>
        <w:rPr>
          <w:rFonts w:ascii="Palatino Linotype" w:eastAsia="Calibri" w:hAnsi="Palatino Linotype" w:cs="Arial"/>
          <w:sz w:val="28"/>
          <w:lang w:val="es-MX" w:eastAsia="en-US"/>
        </w:rPr>
      </w:pPr>
      <w:r w:rsidRPr="00DC3CEA">
        <w:rPr>
          <w:rFonts w:ascii="Palatino Linotype" w:eastAsia="Calibri" w:hAnsi="Palatino Linotype" w:cs="Arial"/>
          <w:b/>
          <w:sz w:val="28"/>
          <w:lang w:val="es-MX" w:eastAsia="en-US"/>
        </w:rPr>
        <w:t>PRIMERO. De la competencia</w:t>
      </w:r>
      <w:r w:rsidRPr="00DC3CEA">
        <w:rPr>
          <w:rFonts w:ascii="Palatino Linotype" w:eastAsia="Calibri" w:hAnsi="Palatino Linotype" w:cs="Arial"/>
          <w:sz w:val="28"/>
          <w:lang w:val="es-MX" w:eastAsia="en-US"/>
        </w:rPr>
        <w:t>.</w:t>
      </w:r>
    </w:p>
    <w:p w14:paraId="61AE4696" w14:textId="77777777" w:rsidR="00DC3CEA" w:rsidRDefault="00DC3CEA" w:rsidP="00DC3CEA">
      <w:pPr>
        <w:autoSpaceDE w:val="0"/>
        <w:autoSpaceDN w:val="0"/>
        <w:adjustRightInd w:val="0"/>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w:t>
      </w:r>
      <w:r w:rsidRPr="00DC3CEA">
        <w:rPr>
          <w:rFonts w:ascii="Palatino Linotype" w:eastAsia="Calibri" w:hAnsi="Palatino Linotype" w:cs="Arial"/>
          <w:lang w:val="es-MX" w:eastAsia="en-US"/>
        </w:rPr>
        <w:lastRenderedPageBreak/>
        <w:t>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ACD9FFF" w14:textId="77777777" w:rsidR="00971202" w:rsidRPr="00DC3CEA" w:rsidRDefault="00971202" w:rsidP="00DC3CEA">
      <w:pPr>
        <w:autoSpaceDE w:val="0"/>
        <w:autoSpaceDN w:val="0"/>
        <w:adjustRightInd w:val="0"/>
        <w:spacing w:line="360" w:lineRule="auto"/>
        <w:jc w:val="both"/>
        <w:rPr>
          <w:rFonts w:ascii="Palatino Linotype" w:eastAsia="Calibri" w:hAnsi="Palatino Linotype" w:cs="Arial"/>
          <w:lang w:val="es-MX" w:eastAsia="en-US"/>
        </w:rPr>
      </w:pPr>
    </w:p>
    <w:p w14:paraId="4C571820" w14:textId="77777777" w:rsidR="00DC3CEA" w:rsidRPr="00DC3CEA" w:rsidRDefault="00DC3CEA" w:rsidP="00DC3CEA">
      <w:pPr>
        <w:autoSpaceDE w:val="0"/>
        <w:autoSpaceDN w:val="0"/>
        <w:adjustRightInd w:val="0"/>
        <w:spacing w:line="360" w:lineRule="auto"/>
        <w:jc w:val="both"/>
        <w:rPr>
          <w:rFonts w:ascii="Palatino Linotype" w:eastAsia="Calibri" w:hAnsi="Palatino Linotype" w:cs="Arial"/>
          <w:b/>
          <w:sz w:val="28"/>
          <w:lang w:val="es-MX" w:eastAsia="en-US"/>
        </w:rPr>
      </w:pPr>
      <w:r w:rsidRPr="00DC3CEA">
        <w:rPr>
          <w:rFonts w:ascii="Palatino Linotype" w:eastAsia="Calibri" w:hAnsi="Palatino Linotype" w:cs="Arial"/>
          <w:b/>
          <w:sz w:val="28"/>
          <w:lang w:val="es-MX" w:eastAsia="en-US"/>
        </w:rPr>
        <w:t xml:space="preserve">SEGUNDO. De los alcances del Recurso de Revisión. </w:t>
      </w:r>
    </w:p>
    <w:p w14:paraId="44456ACD" w14:textId="77777777" w:rsidR="00DC3CEA" w:rsidRPr="00DC3CEA" w:rsidRDefault="00DC3CEA" w:rsidP="00DC3CEA">
      <w:pPr>
        <w:autoSpaceDE w:val="0"/>
        <w:autoSpaceDN w:val="0"/>
        <w:adjustRightInd w:val="0"/>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61F18E2" w14:textId="77777777" w:rsidR="00DC3CEA" w:rsidRPr="00DC3CEA" w:rsidRDefault="00DC3CEA" w:rsidP="00DC3CEA">
      <w:pPr>
        <w:autoSpaceDE w:val="0"/>
        <w:autoSpaceDN w:val="0"/>
        <w:adjustRightInd w:val="0"/>
        <w:spacing w:line="360" w:lineRule="auto"/>
        <w:jc w:val="both"/>
        <w:rPr>
          <w:rFonts w:ascii="Palatino Linotype" w:eastAsia="Calibri" w:hAnsi="Palatino Linotype" w:cs="Arial"/>
          <w:lang w:val="es-MX" w:eastAsia="en-US"/>
        </w:rPr>
      </w:pPr>
    </w:p>
    <w:p w14:paraId="44B1CB04" w14:textId="77777777" w:rsidR="00DC3CEA" w:rsidRPr="00DC3CEA" w:rsidRDefault="00DC3CEA" w:rsidP="00DC3CEA">
      <w:pPr>
        <w:autoSpaceDE w:val="0"/>
        <w:autoSpaceDN w:val="0"/>
        <w:adjustRightInd w:val="0"/>
        <w:spacing w:line="360" w:lineRule="auto"/>
        <w:jc w:val="both"/>
        <w:rPr>
          <w:rFonts w:ascii="Palatino Linotype" w:eastAsia="Calibri" w:hAnsi="Palatino Linotype" w:cs="Arial"/>
          <w:b/>
          <w:sz w:val="28"/>
          <w:lang w:val="es-MX" w:eastAsia="en-US"/>
        </w:rPr>
      </w:pPr>
      <w:r w:rsidRPr="00DC3CEA">
        <w:rPr>
          <w:rFonts w:ascii="Palatino Linotype" w:eastAsia="Calibri" w:hAnsi="Palatino Linotype" w:cs="Arial"/>
          <w:b/>
          <w:sz w:val="28"/>
          <w:lang w:val="es-MX" w:eastAsia="en-US"/>
        </w:rPr>
        <w:t xml:space="preserve">TERCERO. Del estudio de las causas de improcedencia. </w:t>
      </w:r>
    </w:p>
    <w:p w14:paraId="73C63D87" w14:textId="77777777" w:rsidR="00DC3CEA" w:rsidRPr="00DC3CEA" w:rsidRDefault="00DC3CEA" w:rsidP="00DC3CEA">
      <w:pPr>
        <w:autoSpaceDE w:val="0"/>
        <w:autoSpaceDN w:val="0"/>
        <w:adjustRightInd w:val="0"/>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DC3CEA">
        <w:rPr>
          <w:rFonts w:ascii="Palatino Linotype" w:eastAsia="Calibr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Pr="00DC3CEA">
        <w:rPr>
          <w:rFonts w:ascii="Palatino Linotype" w:eastAsia="Calibri" w:hAnsi="Palatino Linotype" w:cs="Arial"/>
          <w:vertAlign w:val="superscript"/>
          <w:lang w:val="es-MX" w:eastAsia="en-US"/>
        </w:rPr>
        <w:footnoteReference w:id="1"/>
      </w:r>
      <w:r w:rsidRPr="00DC3CEA">
        <w:rPr>
          <w:rFonts w:ascii="Palatino Linotype" w:eastAsia="Calibri" w:hAnsi="Palatino Linotype" w:cs="Arial"/>
          <w:lang w:val="es-MX" w:eastAsia="en-US"/>
        </w:rPr>
        <w:t>.</w:t>
      </w:r>
    </w:p>
    <w:p w14:paraId="29CA745D" w14:textId="77777777" w:rsidR="00DC3CEA" w:rsidRPr="00DC3CEA" w:rsidRDefault="00DC3CEA" w:rsidP="00DC3CEA">
      <w:pPr>
        <w:autoSpaceDE w:val="0"/>
        <w:autoSpaceDN w:val="0"/>
        <w:adjustRightInd w:val="0"/>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MX" w:eastAsia="en-US"/>
        </w:rPr>
        <w:t>Por lo que una vez que se analizó el expediente en estudio se cae en la cuenta de que no se actualiza ninguna de las casuales a continuación transcritas:</w:t>
      </w:r>
    </w:p>
    <w:p w14:paraId="56DECD7B" w14:textId="77777777" w:rsidR="00DC3CEA" w:rsidRPr="00DC3CEA" w:rsidRDefault="00DC3CEA" w:rsidP="00DC3CEA">
      <w:pPr>
        <w:rPr>
          <w:lang w:val="es-MX"/>
        </w:rPr>
      </w:pPr>
    </w:p>
    <w:p w14:paraId="3C7DBC47" w14:textId="77777777" w:rsidR="00DC3CEA" w:rsidRPr="00DC3CEA" w:rsidRDefault="00DC3CEA" w:rsidP="00DC3CEA">
      <w:pPr>
        <w:autoSpaceDE w:val="0"/>
        <w:autoSpaceDN w:val="0"/>
        <w:adjustRightInd w:val="0"/>
        <w:ind w:left="708" w:right="850"/>
        <w:jc w:val="both"/>
        <w:rPr>
          <w:rFonts w:ascii="Palatino Linotype" w:hAnsi="Palatino Linotype" w:cs="Arial"/>
          <w:i/>
          <w:sz w:val="22"/>
          <w:szCs w:val="22"/>
        </w:rPr>
      </w:pPr>
      <w:r w:rsidRPr="00DC3CEA">
        <w:rPr>
          <w:rFonts w:ascii="Palatino Linotype" w:hAnsi="Palatino Linotype" w:cs="Arial"/>
          <w:i/>
          <w:sz w:val="22"/>
          <w:szCs w:val="22"/>
        </w:rPr>
        <w:t>“</w:t>
      </w:r>
      <w:r w:rsidRPr="00DC3CEA">
        <w:rPr>
          <w:rFonts w:ascii="Palatino Linotype" w:hAnsi="Palatino Linotype" w:cs="Arial"/>
          <w:b/>
          <w:i/>
          <w:sz w:val="22"/>
          <w:szCs w:val="22"/>
        </w:rPr>
        <w:t>Artículo 191.</w:t>
      </w:r>
      <w:r w:rsidRPr="00DC3CEA">
        <w:rPr>
          <w:rFonts w:ascii="Palatino Linotype" w:hAnsi="Palatino Linotype" w:cs="Arial"/>
          <w:i/>
          <w:sz w:val="22"/>
          <w:szCs w:val="22"/>
        </w:rPr>
        <w:t xml:space="preserve"> El recurso será desechado por improcedente cuando:  </w:t>
      </w:r>
    </w:p>
    <w:p w14:paraId="3EACCC68" w14:textId="77777777" w:rsidR="00DC3CEA" w:rsidRPr="00DC3CEA" w:rsidRDefault="00DC3CEA" w:rsidP="00DC3CEA">
      <w:pPr>
        <w:autoSpaceDE w:val="0"/>
        <w:autoSpaceDN w:val="0"/>
        <w:adjustRightInd w:val="0"/>
        <w:ind w:left="708" w:right="850"/>
        <w:jc w:val="both"/>
        <w:rPr>
          <w:rFonts w:ascii="Palatino Linotype" w:hAnsi="Palatino Linotype" w:cs="Arial"/>
          <w:i/>
          <w:sz w:val="22"/>
          <w:szCs w:val="22"/>
        </w:rPr>
      </w:pPr>
      <w:r w:rsidRPr="00DC3CEA">
        <w:rPr>
          <w:rFonts w:ascii="Palatino Linotype" w:hAnsi="Palatino Linotype" w:cs="Arial"/>
          <w:i/>
          <w:sz w:val="22"/>
          <w:szCs w:val="22"/>
        </w:rPr>
        <w:t xml:space="preserve">I. Sea extemporáneo por haber transcurrido el plazo establecido en la presente Ley, a partir de la respuesta;  </w:t>
      </w:r>
    </w:p>
    <w:p w14:paraId="062A78BE" w14:textId="77777777" w:rsidR="00DC3CEA" w:rsidRPr="00DC3CEA" w:rsidRDefault="00DC3CEA" w:rsidP="00DC3CEA">
      <w:pPr>
        <w:autoSpaceDE w:val="0"/>
        <w:autoSpaceDN w:val="0"/>
        <w:adjustRightInd w:val="0"/>
        <w:ind w:left="708" w:right="850"/>
        <w:jc w:val="both"/>
        <w:rPr>
          <w:rFonts w:ascii="Palatino Linotype" w:hAnsi="Palatino Linotype" w:cs="Arial"/>
          <w:i/>
          <w:sz w:val="22"/>
          <w:szCs w:val="22"/>
        </w:rPr>
      </w:pPr>
      <w:r w:rsidRPr="00DC3CEA">
        <w:rPr>
          <w:rFonts w:ascii="Palatino Linotype" w:hAnsi="Palatino Linotype" w:cs="Arial"/>
          <w:i/>
          <w:sz w:val="22"/>
          <w:szCs w:val="22"/>
        </w:rPr>
        <w:t xml:space="preserve">II. Se esté tramitando ante el Poder Judicial de la Federación algún recurso o medio de defensa interpuesto por el recurrente;  </w:t>
      </w:r>
    </w:p>
    <w:p w14:paraId="2666C507" w14:textId="77777777" w:rsidR="00DC3CEA" w:rsidRPr="00DC3CEA" w:rsidRDefault="00DC3CEA" w:rsidP="00DC3CEA">
      <w:pPr>
        <w:autoSpaceDE w:val="0"/>
        <w:autoSpaceDN w:val="0"/>
        <w:adjustRightInd w:val="0"/>
        <w:ind w:left="708" w:right="850"/>
        <w:jc w:val="both"/>
        <w:rPr>
          <w:rFonts w:ascii="Palatino Linotype" w:hAnsi="Palatino Linotype" w:cs="Arial"/>
          <w:i/>
          <w:sz w:val="22"/>
          <w:szCs w:val="22"/>
        </w:rPr>
      </w:pPr>
      <w:r w:rsidRPr="00DC3CEA">
        <w:rPr>
          <w:rFonts w:ascii="Palatino Linotype" w:hAnsi="Palatino Linotype" w:cs="Arial"/>
          <w:i/>
          <w:sz w:val="22"/>
          <w:szCs w:val="22"/>
        </w:rPr>
        <w:t xml:space="preserve">III. No actualice alguno de los supuestos previstos en la presente Ley;  </w:t>
      </w:r>
    </w:p>
    <w:p w14:paraId="4FA15344" w14:textId="77777777" w:rsidR="00DC3CEA" w:rsidRPr="00DC3CEA" w:rsidRDefault="00DC3CEA" w:rsidP="00DC3CEA">
      <w:pPr>
        <w:autoSpaceDE w:val="0"/>
        <w:autoSpaceDN w:val="0"/>
        <w:adjustRightInd w:val="0"/>
        <w:ind w:left="708" w:right="850"/>
        <w:jc w:val="both"/>
        <w:rPr>
          <w:rFonts w:ascii="Palatino Linotype" w:hAnsi="Palatino Linotype" w:cs="Arial"/>
          <w:i/>
          <w:sz w:val="22"/>
          <w:szCs w:val="22"/>
        </w:rPr>
      </w:pPr>
      <w:r w:rsidRPr="00DC3CEA">
        <w:rPr>
          <w:rFonts w:ascii="Palatino Linotype" w:hAnsi="Palatino Linotype" w:cs="Arial"/>
          <w:i/>
          <w:sz w:val="22"/>
          <w:szCs w:val="22"/>
        </w:rPr>
        <w:t>IV. No se haya desahogado la prevención en los términos establecidos en la presente Ley;</w:t>
      </w:r>
    </w:p>
    <w:p w14:paraId="7B043A9B" w14:textId="77777777" w:rsidR="00DC3CEA" w:rsidRPr="00DC3CEA" w:rsidRDefault="00DC3CEA" w:rsidP="00DC3CEA">
      <w:pPr>
        <w:autoSpaceDE w:val="0"/>
        <w:autoSpaceDN w:val="0"/>
        <w:adjustRightInd w:val="0"/>
        <w:ind w:left="708" w:right="850"/>
        <w:jc w:val="both"/>
        <w:rPr>
          <w:rFonts w:ascii="Palatino Linotype" w:hAnsi="Palatino Linotype" w:cs="Arial"/>
          <w:i/>
          <w:sz w:val="22"/>
          <w:szCs w:val="22"/>
        </w:rPr>
      </w:pPr>
      <w:r w:rsidRPr="00DC3CEA">
        <w:rPr>
          <w:rFonts w:ascii="Palatino Linotype" w:hAnsi="Palatino Linotype" w:cs="Arial"/>
          <w:i/>
          <w:sz w:val="22"/>
          <w:szCs w:val="22"/>
        </w:rPr>
        <w:t xml:space="preserve">V. Se impugne la veracidad de la información proporcionada;  </w:t>
      </w:r>
    </w:p>
    <w:p w14:paraId="6C494384" w14:textId="77777777" w:rsidR="00DC3CEA" w:rsidRPr="00DC3CEA" w:rsidRDefault="00DC3CEA" w:rsidP="00DC3CEA">
      <w:pPr>
        <w:autoSpaceDE w:val="0"/>
        <w:autoSpaceDN w:val="0"/>
        <w:adjustRightInd w:val="0"/>
        <w:ind w:left="708" w:right="850"/>
        <w:jc w:val="both"/>
        <w:rPr>
          <w:rFonts w:ascii="Palatino Linotype" w:hAnsi="Palatino Linotype" w:cs="Arial"/>
          <w:i/>
          <w:sz w:val="22"/>
          <w:szCs w:val="22"/>
        </w:rPr>
      </w:pPr>
      <w:r w:rsidRPr="00DC3CEA">
        <w:rPr>
          <w:rFonts w:ascii="Palatino Linotype" w:hAnsi="Palatino Linotype" w:cs="Arial"/>
          <w:i/>
          <w:sz w:val="22"/>
          <w:szCs w:val="22"/>
        </w:rPr>
        <w:t xml:space="preserve">VI. Se trate de una consulta, o trámite en específico; y  </w:t>
      </w:r>
    </w:p>
    <w:p w14:paraId="51B01EDB" w14:textId="77777777" w:rsidR="00DC3CEA" w:rsidRPr="00DC3CEA" w:rsidRDefault="00DC3CEA" w:rsidP="00DC3CEA">
      <w:pPr>
        <w:autoSpaceDE w:val="0"/>
        <w:autoSpaceDN w:val="0"/>
        <w:adjustRightInd w:val="0"/>
        <w:ind w:left="708" w:right="850"/>
        <w:jc w:val="both"/>
        <w:rPr>
          <w:rFonts w:ascii="Palatino Linotype" w:hAnsi="Palatino Linotype" w:cs="Arial"/>
          <w:i/>
          <w:sz w:val="22"/>
          <w:szCs w:val="22"/>
        </w:rPr>
      </w:pPr>
      <w:r w:rsidRPr="00DC3CEA">
        <w:rPr>
          <w:rFonts w:ascii="Palatino Linotype" w:hAnsi="Palatino Linotype" w:cs="Arial"/>
          <w:i/>
          <w:sz w:val="22"/>
          <w:szCs w:val="22"/>
        </w:rPr>
        <w:t>VII. El recurrente amplíe su solicitud en el recurso de revisión, únicamente respecto de los nuevos contenidos.”</w:t>
      </w:r>
    </w:p>
    <w:p w14:paraId="6C9C93CB" w14:textId="77777777" w:rsidR="00DC3CEA" w:rsidRPr="00DC3CEA" w:rsidRDefault="00DC3CEA" w:rsidP="00DC3CEA">
      <w:pPr>
        <w:autoSpaceDE w:val="0"/>
        <w:autoSpaceDN w:val="0"/>
        <w:adjustRightInd w:val="0"/>
        <w:spacing w:line="360" w:lineRule="auto"/>
        <w:ind w:left="708" w:right="850"/>
        <w:jc w:val="both"/>
        <w:rPr>
          <w:rFonts w:ascii="Palatino Linotype" w:hAnsi="Palatino Linotype" w:cs="Arial"/>
          <w:i/>
        </w:rPr>
      </w:pPr>
    </w:p>
    <w:p w14:paraId="4DDEC396" w14:textId="77777777" w:rsidR="00DC3CEA" w:rsidRPr="00DC3CEA" w:rsidRDefault="00DC3CEA" w:rsidP="00DC3CEA">
      <w:pPr>
        <w:autoSpaceDE w:val="0"/>
        <w:autoSpaceDN w:val="0"/>
        <w:adjustRightInd w:val="0"/>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F7588D2" w14:textId="77777777" w:rsidR="00DC3CEA" w:rsidRPr="00DC3CEA" w:rsidRDefault="00DC3CEA" w:rsidP="00DC3CEA">
      <w:pPr>
        <w:autoSpaceDE w:val="0"/>
        <w:autoSpaceDN w:val="0"/>
        <w:adjustRightInd w:val="0"/>
        <w:spacing w:line="360" w:lineRule="auto"/>
        <w:jc w:val="both"/>
        <w:rPr>
          <w:rFonts w:ascii="Palatino Linotype" w:hAnsi="Palatino Linotype" w:cs="Arial"/>
        </w:rPr>
      </w:pPr>
      <w:r w:rsidRPr="00DC3CE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B0ECCB5" w14:textId="77777777" w:rsidR="00DC3CEA" w:rsidRPr="00DC3CEA" w:rsidRDefault="00DC3CEA" w:rsidP="00DC3CEA">
      <w:pPr>
        <w:autoSpaceDE w:val="0"/>
        <w:autoSpaceDN w:val="0"/>
        <w:adjustRightInd w:val="0"/>
        <w:spacing w:line="360" w:lineRule="auto"/>
        <w:jc w:val="both"/>
        <w:rPr>
          <w:rFonts w:ascii="Palatino Linotype" w:hAnsi="Palatino Linotype" w:cs="Arial"/>
        </w:rPr>
      </w:pPr>
    </w:p>
    <w:p w14:paraId="31D03597" w14:textId="77777777" w:rsidR="00DC3CEA" w:rsidRPr="00DC3CEA" w:rsidRDefault="00DC3CEA" w:rsidP="00DC3CEA">
      <w:pPr>
        <w:autoSpaceDE w:val="0"/>
        <w:autoSpaceDN w:val="0"/>
        <w:adjustRightInd w:val="0"/>
        <w:spacing w:line="360" w:lineRule="auto"/>
        <w:jc w:val="both"/>
        <w:rPr>
          <w:rFonts w:ascii="Palatino Linotype" w:hAnsi="Palatino Linotype" w:cs="Arial"/>
          <w:sz w:val="28"/>
        </w:rPr>
      </w:pPr>
      <w:r w:rsidRPr="00DC3CEA">
        <w:rPr>
          <w:rFonts w:ascii="Palatino Linotype" w:hAnsi="Palatino Linotype" w:cs="Arial"/>
          <w:b/>
          <w:sz w:val="28"/>
        </w:rPr>
        <w:t>CUARTO. Del estudio y resolución del asunto.</w:t>
      </w:r>
      <w:r w:rsidRPr="00DC3CEA">
        <w:rPr>
          <w:rFonts w:ascii="Palatino Linotype" w:hAnsi="Palatino Linotype" w:cs="Arial"/>
          <w:sz w:val="28"/>
        </w:rPr>
        <w:t xml:space="preserve"> </w:t>
      </w:r>
    </w:p>
    <w:p w14:paraId="1BA4A2D2" w14:textId="77777777" w:rsidR="00DC3CEA" w:rsidRDefault="00DC3CEA" w:rsidP="00DC3CEA">
      <w:pPr>
        <w:autoSpaceDE w:val="0"/>
        <w:autoSpaceDN w:val="0"/>
        <w:adjustRightInd w:val="0"/>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3C14736" w14:textId="77777777" w:rsidR="00DC3CEA" w:rsidRPr="00DC3CEA" w:rsidRDefault="00DC3CEA" w:rsidP="00DC3CEA">
      <w:pPr>
        <w:autoSpaceDE w:val="0"/>
        <w:autoSpaceDN w:val="0"/>
        <w:adjustRightInd w:val="0"/>
        <w:spacing w:line="360" w:lineRule="auto"/>
        <w:jc w:val="both"/>
        <w:rPr>
          <w:rFonts w:ascii="Palatino Linotype" w:eastAsia="Calibri" w:hAnsi="Palatino Linotype" w:cs="Arial"/>
          <w:lang w:val="es-MX" w:eastAsia="en-US"/>
        </w:rPr>
      </w:pPr>
    </w:p>
    <w:p w14:paraId="16071846" w14:textId="77777777" w:rsidR="00DC3CEA" w:rsidRPr="00DC3CEA" w:rsidRDefault="00DC3CEA" w:rsidP="00DC3CEA">
      <w:pPr>
        <w:spacing w:line="360" w:lineRule="auto"/>
        <w:ind w:right="141"/>
        <w:jc w:val="both"/>
        <w:rPr>
          <w:rFonts w:ascii="Palatino Linotype" w:eastAsia="Calibri" w:hAnsi="Palatino Linotype"/>
          <w:lang w:val="es-MX" w:eastAsia="es-MX"/>
        </w:rPr>
      </w:pPr>
      <w:r w:rsidRPr="00DC3CEA">
        <w:rPr>
          <w:rFonts w:ascii="Palatino Linotype" w:eastAsia="Calibri" w:hAnsi="Palatino Linotype"/>
          <w:lang w:val="es-MX" w:eastAsia="es-MX"/>
        </w:rPr>
        <w:t>En este sentido nuestro estudio versará en determinar si la información remitida mediante respuesta, colma el derecho de acceso a la información solicitado por la</w:t>
      </w:r>
      <w:r w:rsidRPr="00DC3CEA">
        <w:rPr>
          <w:rFonts w:ascii="Palatino Linotype" w:eastAsia="Calibri" w:hAnsi="Palatino Linotype"/>
          <w:b/>
          <w:lang w:val="es-MX" w:eastAsia="es-MX"/>
        </w:rPr>
        <w:t xml:space="preserve"> </w:t>
      </w:r>
      <w:r w:rsidRPr="00DC3CEA">
        <w:rPr>
          <w:rFonts w:ascii="Palatino Linotype" w:eastAsia="Calibri" w:hAnsi="Palatino Linotype"/>
          <w:lang w:val="es-MX" w:eastAsia="es-MX"/>
        </w:rPr>
        <w:lastRenderedPageBreak/>
        <w:t>parte</w:t>
      </w:r>
      <w:r w:rsidRPr="00DC3CEA">
        <w:rPr>
          <w:rFonts w:ascii="Palatino Linotype" w:eastAsia="Calibri" w:hAnsi="Palatino Linotype"/>
          <w:b/>
          <w:lang w:val="es-MX" w:eastAsia="es-MX"/>
        </w:rPr>
        <w:t xml:space="preserve"> Recurrente</w:t>
      </w:r>
      <w:r w:rsidRPr="00DC3CEA">
        <w:rPr>
          <w:rFonts w:ascii="Palatino Linotype" w:eastAsia="Calibri" w:hAnsi="Palatino Linotype"/>
          <w:lang w:val="es-MX" w:eastAsia="es-MX"/>
        </w:rPr>
        <w:t>, para ello analizaremos lo solicitado y la información proporcionada.</w:t>
      </w:r>
    </w:p>
    <w:p w14:paraId="293B01EF" w14:textId="77777777" w:rsidR="00DC3CEA" w:rsidRPr="00DC3CEA" w:rsidRDefault="00DC3CEA" w:rsidP="00DC3CEA">
      <w:pPr>
        <w:spacing w:line="360" w:lineRule="auto"/>
        <w:ind w:right="141"/>
        <w:jc w:val="both"/>
        <w:rPr>
          <w:rFonts w:ascii="Palatino Linotype" w:eastAsia="Calibri" w:hAnsi="Palatino Linotype"/>
          <w:lang w:val="es-MX" w:eastAsia="es-MX"/>
        </w:rPr>
      </w:pPr>
    </w:p>
    <w:p w14:paraId="57C5F2C2" w14:textId="77777777" w:rsidR="00DC3CEA" w:rsidRPr="00DC3CEA" w:rsidRDefault="00DC3CEA" w:rsidP="00DC3CEA">
      <w:pPr>
        <w:spacing w:line="360" w:lineRule="auto"/>
        <w:ind w:right="141"/>
        <w:jc w:val="both"/>
        <w:rPr>
          <w:rFonts w:ascii="Palatino Linotype" w:eastAsia="Calibri" w:hAnsi="Palatino Linotype"/>
          <w:b/>
          <w:szCs w:val="22"/>
          <w:lang w:val="es-MX" w:eastAsia="es-MX"/>
        </w:rPr>
      </w:pPr>
      <w:r w:rsidRPr="00DC3CEA">
        <w:rPr>
          <w:rFonts w:ascii="Palatino Linotype" w:eastAsia="Calibri" w:hAnsi="Palatino Linotype"/>
          <w:b/>
          <w:szCs w:val="22"/>
          <w:lang w:val="es-MX" w:eastAsia="es-MX"/>
        </w:rPr>
        <w:t xml:space="preserve">REQUERIMIENTOS SOLICITADOS: </w:t>
      </w:r>
    </w:p>
    <w:p w14:paraId="5FFEDA83" w14:textId="7CD6B2F6" w:rsidR="00DC3CEA" w:rsidRDefault="00DC3CEA" w:rsidP="00971202">
      <w:pPr>
        <w:numPr>
          <w:ilvl w:val="0"/>
          <w:numId w:val="19"/>
        </w:numPr>
        <w:spacing w:line="360" w:lineRule="auto"/>
        <w:ind w:right="49"/>
        <w:jc w:val="both"/>
        <w:rPr>
          <w:rFonts w:ascii="Palatino Linotype" w:eastAsia="Calibri" w:hAnsi="Palatino Linotype"/>
          <w:lang w:val="es-MX" w:eastAsia="es-MX"/>
        </w:rPr>
      </w:pPr>
      <w:r w:rsidRPr="00DC3CEA">
        <w:rPr>
          <w:rFonts w:ascii="Palatino Linotype" w:eastAsia="Calibri" w:hAnsi="Palatino Linotype"/>
          <w:lang w:val="es-MX" w:eastAsia="es-MX"/>
        </w:rPr>
        <w:t xml:space="preserve"> </w:t>
      </w:r>
      <w:r w:rsidR="00971202">
        <w:rPr>
          <w:rFonts w:ascii="Palatino Linotype" w:eastAsia="Calibri" w:hAnsi="Palatino Linotype"/>
          <w:lang w:val="es-MX" w:eastAsia="es-MX"/>
        </w:rPr>
        <w:t>L</w:t>
      </w:r>
      <w:r w:rsidR="00971202" w:rsidRPr="00971202">
        <w:rPr>
          <w:rFonts w:ascii="Palatino Linotype" w:eastAsia="Calibri" w:hAnsi="Palatino Linotype"/>
          <w:lang w:val="es-MX" w:eastAsia="es-MX"/>
        </w:rPr>
        <w:t>os reportes de quejas del 2023 conforme el artículo 30</w:t>
      </w:r>
      <w:r w:rsidR="00971202">
        <w:rPr>
          <w:rFonts w:ascii="Palatino Linotype" w:eastAsia="Calibri" w:hAnsi="Palatino Linotype"/>
          <w:lang w:val="es-MX" w:eastAsia="es-MX"/>
        </w:rPr>
        <w:t>,</w:t>
      </w:r>
      <w:r w:rsidR="00971202" w:rsidRPr="00971202">
        <w:rPr>
          <w:rFonts w:ascii="Palatino Linotype" w:eastAsia="Calibri" w:hAnsi="Palatino Linotype"/>
          <w:lang w:val="es-MX" w:eastAsia="es-MX"/>
        </w:rPr>
        <w:t xml:space="preserve"> fracción IV</w:t>
      </w:r>
      <w:r w:rsidR="00971202">
        <w:rPr>
          <w:rFonts w:ascii="Palatino Linotype" w:eastAsia="Calibri" w:hAnsi="Palatino Linotype"/>
          <w:lang w:val="es-MX" w:eastAsia="es-MX"/>
        </w:rPr>
        <w:t>,</w:t>
      </w:r>
      <w:r w:rsidR="00971202" w:rsidRPr="00971202">
        <w:rPr>
          <w:rFonts w:ascii="Palatino Linotype" w:eastAsia="Calibri" w:hAnsi="Palatino Linotype"/>
          <w:lang w:val="es-MX" w:eastAsia="es-MX"/>
        </w:rPr>
        <w:t xml:space="preserve"> de su reglamento vigente</w:t>
      </w:r>
      <w:r w:rsidRPr="00DC3CEA">
        <w:rPr>
          <w:rFonts w:ascii="Palatino Linotype" w:eastAsia="Calibri" w:hAnsi="Palatino Linotype"/>
          <w:lang w:val="es-MX" w:eastAsia="es-MX"/>
        </w:rPr>
        <w:t xml:space="preserve">. </w:t>
      </w:r>
    </w:p>
    <w:p w14:paraId="539C85B2" w14:textId="77777777" w:rsidR="00971202" w:rsidRPr="00DC3CEA" w:rsidRDefault="00971202" w:rsidP="00971202">
      <w:pPr>
        <w:spacing w:line="360" w:lineRule="auto"/>
        <w:ind w:left="720" w:right="49"/>
        <w:jc w:val="both"/>
        <w:rPr>
          <w:rFonts w:ascii="Palatino Linotype" w:eastAsia="Calibri" w:hAnsi="Palatino Linotype"/>
          <w:lang w:val="es-MX" w:eastAsia="es-MX"/>
        </w:rPr>
      </w:pPr>
    </w:p>
    <w:p w14:paraId="73FAC959" w14:textId="77777777" w:rsidR="00DC3CEA" w:rsidRPr="00DC3CEA" w:rsidRDefault="00DC3CEA" w:rsidP="00DC3CEA">
      <w:pPr>
        <w:spacing w:line="360" w:lineRule="auto"/>
        <w:ind w:right="49"/>
        <w:jc w:val="both"/>
        <w:rPr>
          <w:rFonts w:ascii="Palatino Linotype" w:hAnsi="Palatino Linotype" w:cs="Arial"/>
        </w:rPr>
      </w:pPr>
      <w:r w:rsidRPr="00DC3CEA">
        <w:rPr>
          <w:rFonts w:ascii="Palatino Linotype" w:eastAsia="Calibri" w:hAnsi="Palatino Linotype"/>
          <w:lang w:val="es-MX" w:eastAsia="es-MX"/>
        </w:rPr>
        <w:t xml:space="preserve">Atento a la solicitud de información </w:t>
      </w:r>
      <w:r w:rsidRPr="00DC3CEA">
        <w:rPr>
          <w:rFonts w:ascii="Palatino Linotype" w:eastAsia="Calibri" w:hAnsi="Palatino Linotype"/>
          <w:b/>
          <w:lang w:val="es-MX" w:eastAsia="es-MX"/>
        </w:rPr>
        <w:t>El Sujeto Obligado</w:t>
      </w:r>
      <w:r w:rsidRPr="00DC3CEA">
        <w:rPr>
          <w:rFonts w:ascii="Palatino Linotype" w:eastAsia="Calibri" w:hAnsi="Palatino Linotype"/>
          <w:lang w:val="es-MX" w:eastAsia="es-MX"/>
        </w:rPr>
        <w:t xml:space="preserve">, emitió su respuesta en donde </w:t>
      </w:r>
      <w:r w:rsidRPr="00DC3CEA">
        <w:rPr>
          <w:rFonts w:ascii="Palatino Linotype" w:hAnsi="Palatino Linotype" w:cs="Arial"/>
        </w:rPr>
        <w:t>se advierte lo siguiente:</w:t>
      </w:r>
    </w:p>
    <w:p w14:paraId="770B3E89" w14:textId="77777777" w:rsidR="00DC3CEA" w:rsidRPr="00DC3CEA" w:rsidRDefault="00DC3CEA" w:rsidP="00DC3CEA">
      <w:pPr>
        <w:rPr>
          <w:lang w:val="es-MX"/>
        </w:rPr>
      </w:pPr>
    </w:p>
    <w:tbl>
      <w:tblPr>
        <w:tblStyle w:val="Tablaconcuadrcula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00"/>
        <w:gridCol w:w="4812"/>
        <w:gridCol w:w="1879"/>
      </w:tblGrid>
      <w:tr w:rsidR="00DC3CEA" w:rsidRPr="00DC3CEA" w14:paraId="592EFEC9" w14:textId="77777777" w:rsidTr="00DC3CEA">
        <w:trPr>
          <w:tblHeader/>
        </w:trPr>
        <w:tc>
          <w:tcPr>
            <w:tcW w:w="2400"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056AFA7F" w14:textId="77777777" w:rsidR="00DC3CEA" w:rsidRPr="00DC3CEA" w:rsidRDefault="00DC3CEA" w:rsidP="00DC3CEA">
            <w:pPr>
              <w:ind w:right="49"/>
              <w:jc w:val="center"/>
              <w:rPr>
                <w:rFonts w:ascii="Palatino Linotype" w:hAnsi="Palatino Linotype" w:cs="Arial"/>
                <w:b/>
              </w:rPr>
            </w:pPr>
            <w:r w:rsidRPr="00DC3CEA">
              <w:rPr>
                <w:rFonts w:ascii="Palatino Linotype" w:hAnsi="Palatino Linotype" w:cs="Arial"/>
                <w:b/>
              </w:rPr>
              <w:t>Solicitud de información</w:t>
            </w:r>
          </w:p>
        </w:tc>
        <w:tc>
          <w:tcPr>
            <w:tcW w:w="4812"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74187CD3" w14:textId="77777777" w:rsidR="00DC3CEA" w:rsidRPr="00DC3CEA" w:rsidRDefault="00DC3CEA" w:rsidP="00DC3CEA">
            <w:pPr>
              <w:ind w:right="49"/>
              <w:jc w:val="center"/>
              <w:rPr>
                <w:rFonts w:ascii="Palatino Linotype" w:hAnsi="Palatino Linotype" w:cs="Arial"/>
                <w:b/>
              </w:rPr>
            </w:pPr>
            <w:r w:rsidRPr="00DC3CEA">
              <w:rPr>
                <w:rFonts w:ascii="Palatino Linotype" w:hAnsi="Palatino Linotype" w:cs="Arial"/>
                <w:b/>
              </w:rPr>
              <w:t>Respuesta</w:t>
            </w:r>
          </w:p>
        </w:tc>
        <w:tc>
          <w:tcPr>
            <w:tcW w:w="187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6A79AEAC" w14:textId="77777777" w:rsidR="00DC3CEA" w:rsidRPr="00DC3CEA" w:rsidRDefault="00DC3CEA" w:rsidP="00DC3CEA">
            <w:pPr>
              <w:ind w:right="49"/>
              <w:jc w:val="center"/>
              <w:rPr>
                <w:rFonts w:ascii="Palatino Linotype" w:hAnsi="Palatino Linotype" w:cs="Arial"/>
                <w:b/>
              </w:rPr>
            </w:pPr>
            <w:r w:rsidRPr="00DC3CEA">
              <w:rPr>
                <w:rFonts w:ascii="Palatino Linotype" w:hAnsi="Palatino Linotype" w:cs="Arial"/>
                <w:b/>
              </w:rPr>
              <w:t>Cumplimiento</w:t>
            </w:r>
          </w:p>
        </w:tc>
      </w:tr>
      <w:tr w:rsidR="00DC3CEA" w:rsidRPr="00DC3CEA" w14:paraId="0FBA0A0A" w14:textId="77777777" w:rsidTr="00DC3CEA">
        <w:tc>
          <w:tcPr>
            <w:tcW w:w="2400" w:type="dxa"/>
            <w:tcBorders>
              <w:top w:val="double" w:sz="4" w:space="0" w:color="auto"/>
              <w:left w:val="double" w:sz="4" w:space="0" w:color="auto"/>
              <w:bottom w:val="double" w:sz="4" w:space="0" w:color="auto"/>
              <w:right w:val="double" w:sz="4" w:space="0" w:color="auto"/>
            </w:tcBorders>
            <w:vAlign w:val="center"/>
          </w:tcPr>
          <w:p w14:paraId="7AF139FC" w14:textId="5295A679" w:rsidR="00DC3CEA" w:rsidRPr="00DC3CEA" w:rsidRDefault="00971202" w:rsidP="00DC3CEA">
            <w:pPr>
              <w:jc w:val="both"/>
              <w:rPr>
                <w:rFonts w:ascii="Palatino Linotype" w:eastAsia="Calibri" w:hAnsi="Palatino Linotype"/>
                <w:sz w:val="20"/>
                <w:szCs w:val="22"/>
                <w:lang w:val="es-MX" w:eastAsia="es-MX"/>
              </w:rPr>
            </w:pPr>
            <w:bookmarkStart w:id="0" w:name="_Hlk147337637"/>
            <w:r w:rsidRPr="00971202">
              <w:rPr>
                <w:rFonts w:ascii="Palatino Linotype" w:eastAsia="Calibri" w:hAnsi="Palatino Linotype"/>
                <w:sz w:val="20"/>
                <w:szCs w:val="22"/>
                <w:lang w:val="es-MX" w:eastAsia="es-MX"/>
              </w:rPr>
              <w:t>Los reportes de quejas del 2023 conforme el artículo 30, fracción IV, de su reglamento vigente.</w:t>
            </w:r>
          </w:p>
        </w:tc>
        <w:tc>
          <w:tcPr>
            <w:tcW w:w="4812" w:type="dxa"/>
            <w:tcBorders>
              <w:top w:val="double" w:sz="4" w:space="0" w:color="auto"/>
              <w:left w:val="double" w:sz="4" w:space="0" w:color="auto"/>
              <w:bottom w:val="double" w:sz="4" w:space="0" w:color="auto"/>
              <w:right w:val="double" w:sz="4" w:space="0" w:color="auto"/>
            </w:tcBorders>
            <w:vAlign w:val="center"/>
          </w:tcPr>
          <w:p w14:paraId="08E1F586" w14:textId="56BF9073" w:rsidR="00DC3CEA" w:rsidRDefault="00CB756E" w:rsidP="00DC3CEA">
            <w:pPr>
              <w:spacing w:line="276" w:lineRule="auto"/>
              <w:ind w:right="49"/>
              <w:jc w:val="both"/>
              <w:rPr>
                <w:rFonts w:ascii="Palatino Linotype" w:hAnsi="Palatino Linotype" w:cs="Arial"/>
                <w:sz w:val="20"/>
              </w:rPr>
            </w:pPr>
            <w:bookmarkStart w:id="1" w:name="_Hlk153292713"/>
            <w:r>
              <w:rPr>
                <w:rFonts w:ascii="Palatino Linotype" w:hAnsi="Palatino Linotype" w:cs="Arial"/>
                <w:sz w:val="20"/>
              </w:rPr>
              <w:t xml:space="preserve">Mediante el oficio número </w:t>
            </w:r>
            <w:r w:rsidR="00287A3F">
              <w:rPr>
                <w:rFonts w:ascii="Palatino Linotype" w:hAnsi="Palatino Linotype" w:cs="Arial"/>
                <w:sz w:val="20"/>
              </w:rPr>
              <w:t>ST/UCG/0109</w:t>
            </w:r>
            <w:r>
              <w:rPr>
                <w:rFonts w:ascii="Palatino Linotype" w:hAnsi="Palatino Linotype" w:cs="Arial"/>
                <w:sz w:val="20"/>
              </w:rPr>
              <w:t xml:space="preserve">/2023, firmado por </w:t>
            </w:r>
            <w:bookmarkStart w:id="2" w:name="_Hlk153293634"/>
            <w:r w:rsidR="00287A3F">
              <w:rPr>
                <w:rFonts w:ascii="Palatino Linotype" w:hAnsi="Palatino Linotype" w:cs="Arial"/>
                <w:sz w:val="20"/>
              </w:rPr>
              <w:t>el Titular de la Unidad de Control de Gestión</w:t>
            </w:r>
            <w:r>
              <w:rPr>
                <w:rFonts w:ascii="Palatino Linotype" w:hAnsi="Palatino Linotype" w:cs="Arial"/>
                <w:sz w:val="20"/>
              </w:rPr>
              <w:t xml:space="preserve">, informó que anexó </w:t>
            </w:r>
            <w:r w:rsidR="00287A3F">
              <w:rPr>
                <w:rFonts w:ascii="Palatino Linotype" w:hAnsi="Palatino Linotype" w:cs="Arial"/>
                <w:sz w:val="20"/>
              </w:rPr>
              <w:t>los reportes de quejas recibidas en la Unidad de Control de Gestión conforme al reglamento interno</w:t>
            </w:r>
            <w:r>
              <w:rPr>
                <w:rFonts w:ascii="Palatino Linotype" w:hAnsi="Palatino Linotype" w:cs="Arial"/>
                <w:sz w:val="20"/>
              </w:rPr>
              <w:t>.</w:t>
            </w:r>
          </w:p>
          <w:bookmarkEnd w:id="2"/>
          <w:p w14:paraId="68EA813A" w14:textId="77777777" w:rsidR="001949AC" w:rsidRDefault="001949AC" w:rsidP="00DC3CEA">
            <w:pPr>
              <w:spacing w:line="276" w:lineRule="auto"/>
              <w:ind w:right="49"/>
              <w:jc w:val="both"/>
              <w:rPr>
                <w:rFonts w:ascii="Palatino Linotype" w:hAnsi="Palatino Linotype" w:cs="Arial"/>
                <w:sz w:val="20"/>
              </w:rPr>
            </w:pPr>
          </w:p>
          <w:p w14:paraId="7EF5D896" w14:textId="68C9BB8C" w:rsidR="001949AC" w:rsidRPr="00DC3CEA" w:rsidRDefault="001949AC" w:rsidP="00287A3F">
            <w:pPr>
              <w:spacing w:line="276" w:lineRule="auto"/>
              <w:ind w:right="49"/>
              <w:jc w:val="both"/>
              <w:rPr>
                <w:rFonts w:ascii="Palatino Linotype" w:hAnsi="Palatino Linotype" w:cs="Arial"/>
                <w:sz w:val="20"/>
              </w:rPr>
            </w:pPr>
            <w:r>
              <w:rPr>
                <w:rFonts w:ascii="Palatino Linotype" w:hAnsi="Palatino Linotype" w:cs="Arial"/>
                <w:sz w:val="20"/>
              </w:rPr>
              <w:t xml:space="preserve">Adicionalmente, remitió </w:t>
            </w:r>
            <w:r w:rsidR="00287A3F">
              <w:rPr>
                <w:rFonts w:ascii="Palatino Linotype" w:hAnsi="Palatino Linotype" w:cs="Arial"/>
                <w:sz w:val="20"/>
              </w:rPr>
              <w:t>los informes quincenales y mensuale</w:t>
            </w:r>
            <w:r w:rsidR="008F4D47">
              <w:rPr>
                <w:rFonts w:ascii="Palatino Linotype" w:hAnsi="Palatino Linotype" w:cs="Arial"/>
                <w:sz w:val="20"/>
              </w:rPr>
              <w:t>s de las actividades encomendadas conforme al Reglamento Interno de OPERAGUA Izcalli, reportadas a la Unidad de Control de Gestión del periodo comprendido del 01 de abril al 30 de agosto de 2023</w:t>
            </w:r>
            <w:r>
              <w:rPr>
                <w:rFonts w:ascii="Palatino Linotype" w:hAnsi="Palatino Linotype" w:cs="Arial"/>
                <w:sz w:val="20"/>
              </w:rPr>
              <w:t xml:space="preserve">. </w:t>
            </w:r>
            <w:bookmarkEnd w:id="1"/>
          </w:p>
        </w:tc>
        <w:tc>
          <w:tcPr>
            <w:tcW w:w="1879" w:type="dxa"/>
            <w:tcBorders>
              <w:top w:val="double" w:sz="4" w:space="0" w:color="auto"/>
              <w:left w:val="double" w:sz="4" w:space="0" w:color="auto"/>
              <w:bottom w:val="double" w:sz="4" w:space="0" w:color="auto"/>
              <w:right w:val="double" w:sz="4" w:space="0" w:color="auto"/>
            </w:tcBorders>
            <w:vAlign w:val="center"/>
            <w:hideMark/>
          </w:tcPr>
          <w:p w14:paraId="3882DF37" w14:textId="29CE5313" w:rsidR="00DC3CEA" w:rsidRPr="00DC3CEA" w:rsidRDefault="00971202" w:rsidP="00971202">
            <w:pPr>
              <w:spacing w:line="360" w:lineRule="auto"/>
              <w:ind w:right="49"/>
              <w:jc w:val="center"/>
              <w:rPr>
                <w:rFonts w:ascii="Palatino Linotype" w:hAnsi="Palatino Linotype" w:cs="Arial"/>
                <w:b/>
              </w:rPr>
            </w:pPr>
            <w:r>
              <w:rPr>
                <w:rFonts w:ascii="Palatino Linotype" w:hAnsi="Palatino Linotype" w:cs="Arial"/>
                <w:b/>
              </w:rPr>
              <w:t>Sí</w:t>
            </w:r>
          </w:p>
        </w:tc>
      </w:tr>
      <w:bookmarkEnd w:id="0"/>
    </w:tbl>
    <w:p w14:paraId="6F1FD8ED" w14:textId="77777777" w:rsidR="00DC3CEA" w:rsidRPr="00DC3CEA" w:rsidRDefault="00DC3CEA" w:rsidP="00DC3CEA">
      <w:pPr>
        <w:shd w:val="clear" w:color="auto" w:fill="FFFFFF"/>
        <w:spacing w:line="360" w:lineRule="auto"/>
        <w:jc w:val="both"/>
        <w:rPr>
          <w:rFonts w:ascii="Palatino Linotype" w:hAnsi="Palatino Linotype" w:cs="Arial"/>
          <w:sz w:val="16"/>
        </w:rPr>
      </w:pPr>
    </w:p>
    <w:p w14:paraId="33D1FE40" w14:textId="77777777" w:rsidR="00DC3CEA" w:rsidRPr="00DC3CEA" w:rsidRDefault="00DC3CEA" w:rsidP="00DC3CEA">
      <w:pPr>
        <w:shd w:val="clear" w:color="auto" w:fill="FFFFFF"/>
        <w:spacing w:line="360" w:lineRule="auto"/>
        <w:jc w:val="both"/>
        <w:rPr>
          <w:rFonts w:ascii="Palatino Linotype" w:hAnsi="Palatino Linotype"/>
          <w:color w:val="222222"/>
        </w:rPr>
      </w:pPr>
      <w:r w:rsidRPr="00DC3CEA">
        <w:rPr>
          <w:rFonts w:ascii="Palatino Linotype" w:hAnsi="Palatino Linotype"/>
          <w:color w:val="222222"/>
        </w:rPr>
        <w:t>En este sentido, debe dejarse claro que, al haber existido un pronunciamiento por parte del </w:t>
      </w:r>
      <w:r w:rsidRPr="00DC3CEA">
        <w:rPr>
          <w:rFonts w:ascii="Palatino Linotype" w:hAnsi="Palatino Linotype"/>
          <w:b/>
          <w:bCs/>
          <w:color w:val="222222"/>
        </w:rPr>
        <w:t>Sujeto Obligado</w:t>
      </w:r>
      <w:r w:rsidRPr="00DC3CEA">
        <w:rPr>
          <w:rFonts w:ascii="Palatino Linotype" w:hAnsi="Palatino Linotype"/>
          <w:color w:val="222222"/>
        </w:rPr>
        <w:t xml:space="preserve">, este Instituto no está facultado para manifestarse sobre la veracidad del mismo, pues no existe precepto legal alguno en la Ley de la materia que </w:t>
      </w:r>
      <w:r w:rsidRPr="00DC3CEA">
        <w:rPr>
          <w:rFonts w:ascii="Palatino Linotype" w:hAnsi="Palatino Linotype"/>
          <w:color w:val="222222"/>
        </w:rPr>
        <w:lastRenderedPageBreak/>
        <w:t>lo faculte para, vía recurso de revisión, pronunciarse al respecto. Sirve de apoyo a lo anterior, por analogía, el criterio 31-10, emitido por el entonces Instituto Federal de Acceso a la Información que a la letra indica:</w:t>
      </w:r>
    </w:p>
    <w:p w14:paraId="1A13A45C" w14:textId="77777777" w:rsidR="00DC3CEA" w:rsidRPr="00DC3CEA" w:rsidRDefault="00DC3CEA" w:rsidP="00DC3CEA">
      <w:pPr>
        <w:rPr>
          <w:lang w:val="es-MX"/>
        </w:rPr>
      </w:pPr>
    </w:p>
    <w:p w14:paraId="7E951F5B" w14:textId="77777777" w:rsidR="00DC3CEA" w:rsidRPr="00DC3CEA" w:rsidRDefault="00DC3CEA" w:rsidP="00DC3CEA">
      <w:pPr>
        <w:shd w:val="clear" w:color="auto" w:fill="FFFFFF"/>
        <w:spacing w:line="221" w:lineRule="atLeast"/>
        <w:ind w:left="567" w:right="616"/>
        <w:jc w:val="both"/>
        <w:rPr>
          <w:color w:val="222222"/>
          <w:sz w:val="22"/>
        </w:rPr>
      </w:pPr>
      <w:r w:rsidRPr="00DC3CEA">
        <w:rPr>
          <w:rFonts w:ascii="Palatino Linotype" w:hAnsi="Palatino Linotype"/>
          <w:i/>
          <w:iCs/>
          <w:color w:val="222222"/>
          <w:sz w:val="22"/>
        </w:rPr>
        <w:t>“</w:t>
      </w:r>
      <w:r w:rsidRPr="00DC3CEA">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DC3CEA">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E0E044" w14:textId="77777777" w:rsidR="00DC3CEA" w:rsidRPr="00DC3CEA" w:rsidRDefault="00DC3CEA" w:rsidP="00DC3CEA">
      <w:pPr>
        <w:spacing w:line="360" w:lineRule="auto"/>
        <w:ind w:right="141"/>
        <w:jc w:val="both"/>
        <w:rPr>
          <w:rFonts w:ascii="Palatino Linotype" w:eastAsia="Calibri" w:hAnsi="Palatino Linotype" w:cs="Arial"/>
          <w:bCs/>
          <w:lang w:val="es-MX" w:eastAsia="en-US"/>
        </w:rPr>
      </w:pPr>
    </w:p>
    <w:p w14:paraId="62F62289" w14:textId="6F5D43DF" w:rsidR="008F4D47" w:rsidRDefault="00DC3CEA" w:rsidP="00DC3CEA">
      <w:pPr>
        <w:spacing w:line="360" w:lineRule="auto"/>
        <w:ind w:right="141"/>
        <w:jc w:val="both"/>
        <w:rPr>
          <w:rFonts w:ascii="Palatino Linotype" w:eastAsia="Calibri" w:hAnsi="Palatino Linotype" w:cs="Arial"/>
          <w:bCs/>
          <w:i/>
          <w:lang w:val="es-MX" w:eastAsia="en-US"/>
        </w:rPr>
      </w:pPr>
      <w:r w:rsidRPr="00863ACC">
        <w:rPr>
          <w:rFonts w:ascii="Palatino Linotype" w:eastAsia="Calibri" w:hAnsi="Palatino Linotype" w:cs="Arial"/>
          <w:bCs/>
          <w:lang w:val="es-MX" w:eastAsia="en-US"/>
        </w:rPr>
        <w:t xml:space="preserve">Es así que derivado de la respuesta emitida por </w:t>
      </w:r>
      <w:r w:rsidRPr="00863ACC">
        <w:rPr>
          <w:rFonts w:ascii="Palatino Linotype" w:eastAsia="Calibri" w:hAnsi="Palatino Linotype" w:cs="Arial"/>
          <w:b/>
          <w:bCs/>
          <w:lang w:val="es-MX" w:eastAsia="en-US"/>
        </w:rPr>
        <w:t>El Sujeto Obligado</w:t>
      </w:r>
      <w:r w:rsidRPr="00863ACC">
        <w:rPr>
          <w:rFonts w:ascii="Palatino Linotype" w:eastAsia="Calibri" w:hAnsi="Palatino Linotype" w:cs="Arial"/>
          <w:bCs/>
          <w:lang w:val="es-MX" w:eastAsia="en-US"/>
        </w:rPr>
        <w:t xml:space="preserve">, </w:t>
      </w:r>
      <w:r w:rsidRPr="00863ACC">
        <w:rPr>
          <w:rFonts w:ascii="Palatino Linotype" w:eastAsia="Calibri" w:hAnsi="Palatino Linotype" w:cs="Arial"/>
          <w:b/>
          <w:bCs/>
          <w:lang w:val="es-MX" w:eastAsia="en-US"/>
        </w:rPr>
        <w:t>El Recurrente</w:t>
      </w:r>
      <w:r w:rsidRPr="00863ACC">
        <w:rPr>
          <w:rFonts w:ascii="Palatino Linotype" w:eastAsia="Calibri" w:hAnsi="Palatino Linotype" w:cs="Arial"/>
          <w:bCs/>
          <w:lang w:val="es-MX" w:eastAsia="en-US"/>
        </w:rPr>
        <w:t xml:space="preserve">, interpuso el presente recurso de revisión, señalando sustancialmente como sus razones o motivos de inconformidad, lo siguiente: </w:t>
      </w:r>
      <w:r w:rsidRPr="00863ACC">
        <w:rPr>
          <w:rFonts w:ascii="Palatino Linotype" w:eastAsia="Calibri" w:hAnsi="Palatino Linotype" w:cs="Arial"/>
          <w:bCs/>
          <w:i/>
          <w:lang w:val="es-MX" w:eastAsia="en-US"/>
        </w:rPr>
        <w:t>“</w:t>
      </w:r>
      <w:r w:rsidR="00863ACC" w:rsidRPr="00863ACC">
        <w:rPr>
          <w:rFonts w:ascii="Palatino Linotype" w:eastAsia="Calibri" w:hAnsi="Palatino Linotype" w:cs="Arial"/>
          <w:bCs/>
          <w:i/>
          <w:lang w:val="es-MX" w:eastAsia="en-US"/>
        </w:rPr>
        <w:t>Envían estadística más no los reportes solicitados</w:t>
      </w:r>
      <w:r w:rsidRPr="00863ACC">
        <w:rPr>
          <w:rFonts w:ascii="Palatino Linotype" w:eastAsia="Calibri" w:hAnsi="Palatino Linotype" w:cs="Arial"/>
          <w:bCs/>
          <w:i/>
          <w:lang w:val="es-MX" w:eastAsia="en-US"/>
        </w:rPr>
        <w:t>” (Sic).</w:t>
      </w:r>
    </w:p>
    <w:p w14:paraId="6801A1C5" w14:textId="77777777" w:rsidR="00863ACC" w:rsidRPr="00863ACC" w:rsidRDefault="00863ACC" w:rsidP="00DC3CEA">
      <w:pPr>
        <w:spacing w:line="360" w:lineRule="auto"/>
        <w:ind w:right="141"/>
        <w:jc w:val="both"/>
        <w:rPr>
          <w:rFonts w:ascii="Palatino Linotype" w:eastAsia="Calibri" w:hAnsi="Palatino Linotype" w:cs="Arial"/>
          <w:bCs/>
          <w:i/>
          <w:lang w:val="es-MX" w:eastAsia="en-US"/>
        </w:rPr>
      </w:pPr>
    </w:p>
    <w:p w14:paraId="375AAF6D" w14:textId="0DB10560" w:rsidR="008F4D47" w:rsidRDefault="008F4D47" w:rsidP="008F4D47">
      <w:pPr>
        <w:spacing w:line="360" w:lineRule="auto"/>
        <w:ind w:right="141"/>
        <w:jc w:val="both"/>
        <w:rPr>
          <w:rFonts w:ascii="Palatino Linotype" w:hAnsi="Palatino Linotype" w:cs="Arial"/>
          <w:bCs/>
        </w:rPr>
      </w:pPr>
      <w:r w:rsidRPr="00B15976">
        <w:rPr>
          <w:rFonts w:ascii="Palatino Linotype" w:hAnsi="Palatino Linotype" w:cs="Arial"/>
          <w:bCs/>
        </w:rPr>
        <w:t xml:space="preserve">Así que, en la etapa de manifestaciones el </w:t>
      </w:r>
      <w:r w:rsidRPr="00B15976">
        <w:rPr>
          <w:rFonts w:ascii="Palatino Linotype" w:hAnsi="Palatino Linotype" w:cs="Arial"/>
          <w:b/>
          <w:bCs/>
        </w:rPr>
        <w:t>Sujeto Obligado</w:t>
      </w:r>
      <w:r w:rsidRPr="00B15976">
        <w:rPr>
          <w:rFonts w:ascii="Palatino Linotype" w:hAnsi="Palatino Linotype" w:cs="Arial"/>
          <w:bCs/>
        </w:rPr>
        <w:t xml:space="preserve">, mediante </w:t>
      </w:r>
      <w:r w:rsidRPr="00B15976">
        <w:rPr>
          <w:rFonts w:ascii="Palatino Linotype" w:eastAsiaTheme="minorHAnsi" w:hAnsi="Palatino Linotype" w:cs="Arial"/>
          <w:lang w:val="es-MX" w:eastAsia="en-US"/>
        </w:rPr>
        <w:t xml:space="preserve">el archivo electrónico denominado </w:t>
      </w:r>
      <w:r w:rsidRPr="00B15976">
        <w:rPr>
          <w:rFonts w:ascii="Palatino Linotype" w:eastAsiaTheme="minorHAnsi" w:hAnsi="Palatino Linotype" w:cs="Arial"/>
          <w:i/>
          <w:lang w:val="es-MX" w:eastAsia="en-US"/>
        </w:rPr>
        <w:t>“</w:t>
      </w:r>
      <w:r w:rsidR="00863ACC" w:rsidRPr="00863ACC">
        <w:rPr>
          <w:rFonts w:ascii="Palatino Linotype" w:eastAsiaTheme="minorHAnsi" w:hAnsi="Palatino Linotype" w:cs="Arial"/>
          <w:i/>
          <w:lang w:val="es-MX" w:eastAsia="en-US"/>
        </w:rPr>
        <w:tab/>
        <w:t>MANIFESTACIONES RR 6065 SAIMEX 132.pdf</w:t>
      </w:r>
      <w:r w:rsidRPr="00B15976">
        <w:rPr>
          <w:rFonts w:ascii="Palatino Linotype" w:eastAsiaTheme="minorHAnsi" w:hAnsi="Palatino Linotype" w:cs="Arial"/>
          <w:i/>
          <w:lang w:val="es-MX" w:eastAsia="en-US"/>
        </w:rPr>
        <w:t>”</w:t>
      </w:r>
      <w:r w:rsidRPr="00B15976">
        <w:rPr>
          <w:rFonts w:ascii="Palatino Linotype" w:eastAsiaTheme="minorHAnsi" w:hAnsi="Palatino Linotype" w:cs="Arial"/>
          <w:lang w:val="es-MX" w:eastAsia="en-US"/>
        </w:rPr>
        <w:t>;</w:t>
      </w:r>
      <w:r w:rsidRPr="00B15976">
        <w:rPr>
          <w:rFonts w:ascii="Palatino Linotype" w:hAnsi="Palatino Linotype" w:cs="Arial"/>
          <w:bCs/>
        </w:rPr>
        <w:t xml:space="preserve"> remitió su Informe Justificado, en el cual, </w:t>
      </w:r>
      <w:r w:rsidR="00F90312">
        <w:rPr>
          <w:rFonts w:ascii="Palatino Linotype" w:hAnsi="Palatino Linotype" w:cs="Arial"/>
          <w:bCs/>
        </w:rPr>
        <w:t xml:space="preserve">con el oficio número </w:t>
      </w:r>
      <w:r w:rsidR="00F90312" w:rsidRPr="00F90312">
        <w:rPr>
          <w:rFonts w:ascii="Palatino Linotype" w:hAnsi="Palatino Linotype" w:cs="Arial"/>
          <w:b/>
          <w:bCs/>
        </w:rPr>
        <w:t>ST/UCG/0121/2023</w:t>
      </w:r>
      <w:r w:rsidR="00F90312">
        <w:rPr>
          <w:rFonts w:ascii="Palatino Linotype" w:hAnsi="Palatino Linotype" w:cs="Arial"/>
          <w:bCs/>
        </w:rPr>
        <w:t xml:space="preserve">, suscrito por el Titular de la Unidad de Control de Gestión, informó que, la facultad señalada en el artículo 30, fracción IV, del Reglamento Interno de este Organismo, refiere a la </w:t>
      </w:r>
      <w:r w:rsidR="00F90312">
        <w:rPr>
          <w:rFonts w:ascii="Palatino Linotype" w:hAnsi="Palatino Linotype" w:cs="Arial"/>
          <w:bCs/>
        </w:rPr>
        <w:lastRenderedPageBreak/>
        <w:t>notificación documental donde se expresan los detalles de eventos determinados, en este caso de la recepción de quejas y solicitudes. En el mismo sentido la estadística refiere al conjunto de datos numéricos que permiten obtener análisis de los eventos determinados.</w:t>
      </w:r>
    </w:p>
    <w:p w14:paraId="471F334B" w14:textId="77777777" w:rsidR="00F90312" w:rsidRDefault="00F90312" w:rsidP="008F4D47">
      <w:pPr>
        <w:spacing w:line="360" w:lineRule="auto"/>
        <w:ind w:right="141"/>
        <w:jc w:val="both"/>
        <w:rPr>
          <w:rFonts w:ascii="Palatino Linotype" w:hAnsi="Palatino Linotype" w:cs="Arial"/>
          <w:bCs/>
        </w:rPr>
      </w:pPr>
    </w:p>
    <w:p w14:paraId="12FF9133" w14:textId="31EBFAEC" w:rsidR="00F90312" w:rsidRDefault="00F90312" w:rsidP="008F4D47">
      <w:pPr>
        <w:spacing w:line="360" w:lineRule="auto"/>
        <w:ind w:right="141"/>
        <w:jc w:val="both"/>
        <w:rPr>
          <w:rFonts w:ascii="Palatino Linotype" w:hAnsi="Palatino Linotype" w:cs="Arial"/>
          <w:bCs/>
        </w:rPr>
      </w:pPr>
      <w:r>
        <w:rPr>
          <w:rFonts w:ascii="Palatino Linotype" w:hAnsi="Palatino Linotype" w:cs="Arial"/>
          <w:bCs/>
        </w:rPr>
        <w:t xml:space="preserve">Segundo, se realizó la búsqueda en los archivos existentes de la Unidad de Control de Gestión y que, de conformidad a la documentación generada, administrada y posesión del área de mérito; en apego al artículo 12 de la Ley de Transparencia y Acceso a la Información Pública del Estado de México y Municipios. </w:t>
      </w:r>
    </w:p>
    <w:p w14:paraId="309355E4" w14:textId="77777777" w:rsidR="00F90312" w:rsidRDefault="00F90312" w:rsidP="008F4D47">
      <w:pPr>
        <w:spacing w:line="360" w:lineRule="auto"/>
        <w:ind w:right="141"/>
        <w:jc w:val="both"/>
        <w:rPr>
          <w:rFonts w:ascii="Palatino Linotype" w:hAnsi="Palatino Linotype" w:cs="Arial"/>
          <w:bCs/>
        </w:rPr>
      </w:pPr>
    </w:p>
    <w:p w14:paraId="1F52E18C" w14:textId="360FDC34" w:rsidR="00F90312" w:rsidRDefault="00F90312" w:rsidP="008F4D47">
      <w:pPr>
        <w:spacing w:line="360" w:lineRule="auto"/>
        <w:ind w:right="141"/>
        <w:jc w:val="both"/>
        <w:rPr>
          <w:rFonts w:ascii="Palatino Linotype" w:hAnsi="Palatino Linotype" w:cs="Arial"/>
          <w:bCs/>
        </w:rPr>
      </w:pPr>
      <w:r>
        <w:rPr>
          <w:rFonts w:ascii="Palatino Linotype" w:hAnsi="Palatino Linotype" w:cs="Arial"/>
          <w:bCs/>
        </w:rPr>
        <w:t>Por lo anterior, ratifica la información proporcionada en respuesta, considerando que es la documentación generada, administrada y posesión del área de mérito.</w:t>
      </w:r>
    </w:p>
    <w:p w14:paraId="76679718" w14:textId="77777777" w:rsidR="00DC3CEA" w:rsidRPr="00DC3CEA" w:rsidRDefault="00DC3CEA" w:rsidP="00DC3CEA">
      <w:pPr>
        <w:spacing w:line="360" w:lineRule="auto"/>
        <w:ind w:right="141"/>
        <w:jc w:val="both"/>
        <w:rPr>
          <w:rFonts w:ascii="Palatino Linotype" w:eastAsia="Calibri" w:hAnsi="Palatino Linotype" w:cs="Arial"/>
          <w:bCs/>
          <w:i/>
          <w:sz w:val="22"/>
          <w:lang w:val="es-MX" w:eastAsia="en-US"/>
        </w:rPr>
      </w:pPr>
    </w:p>
    <w:p w14:paraId="7F1C6C94" w14:textId="77777777" w:rsidR="00DC3CEA" w:rsidRPr="00DC3CEA" w:rsidRDefault="00DC3CEA" w:rsidP="00DC3CEA">
      <w:pPr>
        <w:tabs>
          <w:tab w:val="left" w:pos="709"/>
        </w:tabs>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ES_tradnl" w:eastAsia="en-US"/>
        </w:rPr>
        <w:t xml:space="preserve">Por tal motivo, es de </w:t>
      </w:r>
      <w:r w:rsidRPr="00DC3CEA">
        <w:rPr>
          <w:rFonts w:ascii="Palatino Linotype" w:eastAsia="Calibri" w:hAnsi="Palatino Linotype" w:cs="Arial"/>
          <w:lang w:val="es-MX" w:eastAsia="en-US"/>
        </w:rPr>
        <w:t>señalar que el artículo 4, párrafo segundo de la Ley de Transparencia y Acceso a la Información Pública del Estado de México y Municipios, dispone:</w:t>
      </w:r>
    </w:p>
    <w:p w14:paraId="007E5A16" w14:textId="77777777" w:rsidR="00DC3CEA" w:rsidRPr="00DC3CEA" w:rsidRDefault="00DC3CEA" w:rsidP="00DC3CEA">
      <w:pPr>
        <w:rPr>
          <w:rFonts w:ascii="Calibri" w:eastAsia="Calibri" w:hAnsi="Calibri"/>
          <w:sz w:val="22"/>
          <w:szCs w:val="22"/>
          <w:lang w:val="es-MX" w:eastAsia="en-US"/>
        </w:rPr>
      </w:pPr>
    </w:p>
    <w:p w14:paraId="0A52BC43" w14:textId="77777777" w:rsidR="00DC3CEA" w:rsidRPr="00DC3CEA" w:rsidRDefault="00DC3CEA" w:rsidP="00DC3CEA">
      <w:pPr>
        <w:spacing w:line="256" w:lineRule="auto"/>
        <w:ind w:left="851" w:right="901"/>
        <w:jc w:val="both"/>
        <w:rPr>
          <w:rFonts w:ascii="Palatino Linotype" w:eastAsia="Calibri" w:hAnsi="Palatino Linotype" w:cs="Arial"/>
          <w:i/>
          <w:sz w:val="22"/>
          <w:szCs w:val="22"/>
          <w:lang w:val="es-MX" w:eastAsia="en-US"/>
        </w:rPr>
      </w:pPr>
      <w:r w:rsidRPr="00DC3CEA">
        <w:rPr>
          <w:rFonts w:ascii="Palatino Linotype" w:eastAsia="Calibri" w:hAnsi="Palatino Linotype" w:cs="Arial"/>
          <w:i/>
          <w:sz w:val="22"/>
          <w:szCs w:val="22"/>
          <w:lang w:val="es-MX" w:eastAsia="en-US"/>
        </w:rPr>
        <w:t>“</w:t>
      </w:r>
      <w:r w:rsidRPr="00DC3CEA">
        <w:rPr>
          <w:rFonts w:ascii="Palatino Linotype" w:eastAsia="Calibri" w:hAnsi="Palatino Linotype" w:cs="Arial"/>
          <w:b/>
          <w:i/>
          <w:sz w:val="22"/>
          <w:szCs w:val="22"/>
          <w:lang w:val="es-MX" w:eastAsia="en-US"/>
        </w:rPr>
        <w:t xml:space="preserve">Artículo 4. </w:t>
      </w:r>
      <w:r w:rsidRPr="00DC3CEA">
        <w:rPr>
          <w:rFonts w:ascii="Palatino Linotype" w:eastAsia="Calibri" w:hAnsi="Palatino Linotype" w:cs="Arial"/>
          <w:i/>
          <w:sz w:val="22"/>
          <w:szCs w:val="22"/>
          <w:lang w:val="es-MX" w:eastAsia="en-US"/>
        </w:rPr>
        <w:t xml:space="preserve">… </w:t>
      </w:r>
    </w:p>
    <w:p w14:paraId="230D07A5" w14:textId="77777777" w:rsidR="00DC3CEA" w:rsidRPr="00DC3CEA" w:rsidRDefault="00DC3CEA" w:rsidP="00DC3CEA">
      <w:pPr>
        <w:spacing w:line="256" w:lineRule="auto"/>
        <w:ind w:left="851" w:right="901"/>
        <w:jc w:val="both"/>
        <w:rPr>
          <w:rFonts w:ascii="Palatino Linotype" w:eastAsia="Calibri" w:hAnsi="Palatino Linotype" w:cs="Arial"/>
          <w:i/>
          <w:sz w:val="22"/>
          <w:szCs w:val="22"/>
          <w:lang w:val="es-MX" w:eastAsia="en-US"/>
        </w:rPr>
      </w:pPr>
      <w:r w:rsidRPr="00DC3CEA">
        <w:rPr>
          <w:rFonts w:ascii="Palatino Linotype" w:eastAsia="Calibri" w:hAnsi="Palatino Linotype" w:cs="Arial"/>
          <w:i/>
          <w:sz w:val="22"/>
          <w:szCs w:val="22"/>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FECC4A" w14:textId="77777777" w:rsidR="00DC3CEA" w:rsidRPr="00DC3CEA" w:rsidRDefault="00DC3CEA" w:rsidP="00DC3CEA">
      <w:pPr>
        <w:tabs>
          <w:tab w:val="left" w:pos="709"/>
        </w:tabs>
        <w:spacing w:line="360" w:lineRule="auto"/>
        <w:jc w:val="both"/>
        <w:rPr>
          <w:rFonts w:ascii="Palatino Linotype" w:eastAsia="Calibri" w:hAnsi="Palatino Linotype" w:cs="Arial"/>
          <w:lang w:val="es-ES_tradnl" w:eastAsia="en-US"/>
        </w:rPr>
      </w:pPr>
      <w:r w:rsidRPr="00DC3CEA">
        <w:rPr>
          <w:rFonts w:ascii="Palatino Linotype" w:eastAsia="Calibri" w:hAnsi="Palatino Linotype" w:cs="Arial"/>
          <w:lang w:val="es-ES_tradnl" w:eastAsia="en-US"/>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7F01CFB" w14:textId="77777777" w:rsidR="00DC3CEA" w:rsidRPr="00DC3CEA" w:rsidRDefault="00DC3CEA" w:rsidP="00DC3CEA">
      <w:pPr>
        <w:tabs>
          <w:tab w:val="left" w:pos="709"/>
        </w:tabs>
        <w:spacing w:line="360" w:lineRule="auto"/>
        <w:jc w:val="both"/>
        <w:rPr>
          <w:rFonts w:ascii="Palatino Linotype" w:eastAsia="Calibri" w:hAnsi="Palatino Linotype" w:cs="Arial"/>
          <w:lang w:val="es-MX" w:eastAsia="en-US"/>
        </w:rPr>
      </w:pPr>
    </w:p>
    <w:p w14:paraId="2F69E167" w14:textId="3550596C" w:rsidR="00DC3CEA" w:rsidRDefault="00DC3CEA" w:rsidP="00CB756E">
      <w:pPr>
        <w:tabs>
          <w:tab w:val="left" w:pos="709"/>
        </w:tabs>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652CC61" w14:textId="77777777" w:rsidR="00CB756E" w:rsidRPr="00DC3CEA" w:rsidRDefault="00CB756E" w:rsidP="00CB756E">
      <w:pPr>
        <w:tabs>
          <w:tab w:val="left" w:pos="709"/>
        </w:tabs>
        <w:spacing w:line="360" w:lineRule="auto"/>
        <w:jc w:val="both"/>
        <w:rPr>
          <w:rFonts w:ascii="Palatino Linotype" w:eastAsia="Calibri" w:hAnsi="Palatino Linotype" w:cs="Arial"/>
          <w:lang w:val="es-MX" w:eastAsia="en-US"/>
        </w:rPr>
      </w:pPr>
    </w:p>
    <w:p w14:paraId="0BF8FF38" w14:textId="77777777" w:rsidR="00DC3CEA" w:rsidRPr="00DC3CEA" w:rsidRDefault="00DC3CEA" w:rsidP="00DC3CEA">
      <w:pPr>
        <w:spacing w:after="160" w:line="256" w:lineRule="auto"/>
        <w:ind w:left="851" w:right="901"/>
        <w:jc w:val="both"/>
        <w:rPr>
          <w:rFonts w:ascii="Palatino Linotype" w:eastAsia="Calibri" w:hAnsi="Palatino Linotype" w:cs="Arial"/>
          <w:i/>
          <w:sz w:val="22"/>
          <w:szCs w:val="22"/>
          <w:lang w:val="es-MX" w:eastAsia="en-US"/>
        </w:rPr>
      </w:pPr>
      <w:r w:rsidRPr="00DC3CEA">
        <w:rPr>
          <w:rFonts w:ascii="Palatino Linotype" w:eastAsia="Calibri" w:hAnsi="Palatino Linotype" w:cs="Arial"/>
          <w:i/>
          <w:sz w:val="22"/>
          <w:szCs w:val="22"/>
          <w:lang w:val="es-MX" w:eastAsia="en-US"/>
        </w:rPr>
        <w:t>“</w:t>
      </w:r>
      <w:r w:rsidRPr="00DC3CEA">
        <w:rPr>
          <w:rFonts w:ascii="Palatino Linotype" w:eastAsia="Calibri" w:hAnsi="Palatino Linotype" w:cs="Arial"/>
          <w:b/>
          <w:i/>
          <w:sz w:val="22"/>
          <w:szCs w:val="22"/>
          <w:lang w:val="es-MX" w:eastAsia="en-US"/>
        </w:rPr>
        <w:t>Artículo 12.</w:t>
      </w:r>
      <w:r w:rsidRPr="00DC3CEA">
        <w:rPr>
          <w:rFonts w:ascii="Palatino Linotype" w:eastAsia="Calibri" w:hAnsi="Palatino Linotype" w:cs="Arial"/>
          <w:i/>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0D5C4EFA" w14:textId="4177824D" w:rsidR="00DC3CEA" w:rsidRDefault="00DC3CEA" w:rsidP="00CB756E">
      <w:pPr>
        <w:spacing w:line="256" w:lineRule="auto"/>
        <w:ind w:left="851" w:right="901"/>
        <w:jc w:val="both"/>
        <w:rPr>
          <w:rFonts w:ascii="Palatino Linotype" w:eastAsia="Calibri" w:hAnsi="Palatino Linotype" w:cs="Arial"/>
          <w:i/>
          <w:sz w:val="22"/>
          <w:szCs w:val="22"/>
          <w:lang w:val="es-MX" w:eastAsia="en-US"/>
        </w:rPr>
      </w:pPr>
      <w:r w:rsidRPr="00DC3CEA">
        <w:rPr>
          <w:rFonts w:ascii="Palatino Linotype" w:eastAsia="Calibri" w:hAnsi="Palatino Linotype" w:cs="Arial"/>
          <w:i/>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38E0E0" w14:textId="77777777" w:rsidR="00CB756E" w:rsidRPr="00DC3CEA" w:rsidRDefault="00CB756E" w:rsidP="00CB756E">
      <w:pPr>
        <w:spacing w:line="256" w:lineRule="auto"/>
        <w:ind w:left="851" w:right="901"/>
        <w:jc w:val="both"/>
        <w:rPr>
          <w:rFonts w:ascii="Palatino Linotype" w:eastAsia="Calibri" w:hAnsi="Palatino Linotype" w:cs="Arial"/>
          <w:i/>
          <w:sz w:val="22"/>
          <w:szCs w:val="22"/>
          <w:lang w:val="es-MX" w:eastAsia="en-US"/>
        </w:rPr>
      </w:pPr>
    </w:p>
    <w:p w14:paraId="294E77D5" w14:textId="77777777" w:rsidR="00DC3CEA" w:rsidRPr="00DC3CEA" w:rsidRDefault="00DC3CEA" w:rsidP="00DC3CEA">
      <w:pPr>
        <w:tabs>
          <w:tab w:val="left" w:pos="709"/>
        </w:tabs>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MX" w:eastAsia="en-US"/>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DC3CEA">
        <w:rPr>
          <w:rFonts w:ascii="Palatino Linotype" w:eastAsia="Calibri" w:hAnsi="Palatino Linotype" w:cs="Arial"/>
          <w:lang w:val="es-MX" w:eastAsia="en-US"/>
        </w:rPr>
        <w:lastRenderedPageBreak/>
        <w:t>disposición de cualquier persona, lo que implica que es deber de los Sujetos Obligados, garantizar el derecho de acceso a la información pública.</w:t>
      </w:r>
    </w:p>
    <w:p w14:paraId="4257E3E5" w14:textId="77777777" w:rsidR="00DC3CEA" w:rsidRPr="00DC3CEA" w:rsidRDefault="00DC3CEA" w:rsidP="00DC3CEA">
      <w:pPr>
        <w:tabs>
          <w:tab w:val="left" w:pos="709"/>
        </w:tabs>
        <w:spacing w:line="360" w:lineRule="auto"/>
        <w:jc w:val="both"/>
        <w:rPr>
          <w:rFonts w:ascii="Palatino Linotype" w:eastAsia="Calibri" w:hAnsi="Palatino Linotype" w:cs="Arial"/>
          <w:lang w:val="es-MX" w:eastAsia="en-US"/>
        </w:rPr>
      </w:pPr>
    </w:p>
    <w:p w14:paraId="40CEA6E7" w14:textId="77777777" w:rsidR="00DC3CEA" w:rsidRPr="00DC3CEA" w:rsidRDefault="00DC3CEA" w:rsidP="00DC3CEA">
      <w:pPr>
        <w:tabs>
          <w:tab w:val="left" w:pos="709"/>
        </w:tabs>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DC3CEA">
        <w:rPr>
          <w:rFonts w:ascii="Palatino Linotype" w:eastAsia="Calibr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C3CEA">
        <w:rPr>
          <w:rFonts w:ascii="Palatino Linotype" w:eastAsia="Calibri" w:hAnsi="Palatino Linotype" w:cs="Arial"/>
          <w:lang w:val="es-MX" w:eastAsia="en-U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2E5B62C" w14:textId="77777777" w:rsidR="00DC3CEA" w:rsidRPr="00DC3CEA" w:rsidRDefault="00DC3CEA" w:rsidP="00DC3CEA">
      <w:pPr>
        <w:rPr>
          <w:rFonts w:eastAsia="Calibri"/>
          <w:lang w:val="es-MX" w:eastAsia="en-US"/>
        </w:rPr>
      </w:pPr>
    </w:p>
    <w:p w14:paraId="518A900C" w14:textId="77777777" w:rsidR="00DC3CEA" w:rsidRPr="00DC3CEA" w:rsidRDefault="00DC3CEA" w:rsidP="00DC3CEA">
      <w:pPr>
        <w:ind w:left="851" w:right="901"/>
        <w:jc w:val="both"/>
        <w:rPr>
          <w:rFonts w:ascii="Palatino Linotype" w:eastAsia="Calibri" w:hAnsi="Palatino Linotype" w:cs="Arial"/>
          <w:i/>
          <w:sz w:val="22"/>
          <w:szCs w:val="22"/>
          <w:lang w:val="es-MX" w:eastAsia="en-US"/>
        </w:rPr>
      </w:pPr>
      <w:r w:rsidRPr="00DC3CEA">
        <w:rPr>
          <w:rFonts w:ascii="Palatino Linotype" w:eastAsia="Calibri" w:hAnsi="Palatino Linotype" w:cs="Arial"/>
          <w:i/>
          <w:sz w:val="22"/>
          <w:szCs w:val="22"/>
          <w:lang w:val="es-MX" w:eastAsia="en-US"/>
        </w:rPr>
        <w:t>“</w:t>
      </w:r>
      <w:r w:rsidRPr="00DC3CEA">
        <w:rPr>
          <w:rFonts w:ascii="Palatino Linotype" w:eastAsia="Calibri" w:hAnsi="Palatino Linotype" w:cs="Arial"/>
          <w:b/>
          <w:i/>
          <w:sz w:val="22"/>
          <w:szCs w:val="22"/>
          <w:lang w:val="es-MX" w:eastAsia="en-US"/>
        </w:rPr>
        <w:t xml:space="preserve">Artículo 3. </w:t>
      </w:r>
      <w:r w:rsidRPr="00DC3CEA">
        <w:rPr>
          <w:rFonts w:ascii="Palatino Linotype" w:eastAsia="Calibri" w:hAnsi="Palatino Linotype" w:cs="Arial"/>
          <w:i/>
          <w:sz w:val="22"/>
          <w:szCs w:val="22"/>
          <w:lang w:val="es-MX" w:eastAsia="en-US"/>
        </w:rPr>
        <w:t>Para los efectos de la presente Ley se entenderá por:</w:t>
      </w:r>
    </w:p>
    <w:p w14:paraId="4BC502F0" w14:textId="77777777" w:rsidR="00DC3CEA" w:rsidRPr="00DC3CEA" w:rsidRDefault="00DC3CEA" w:rsidP="00DC3CEA">
      <w:pPr>
        <w:ind w:left="851" w:right="850"/>
        <w:jc w:val="both"/>
        <w:rPr>
          <w:rFonts w:ascii="Palatino Linotype" w:eastAsia="Calibri" w:hAnsi="Palatino Linotype" w:cs="Arial"/>
          <w:i/>
          <w:sz w:val="22"/>
          <w:szCs w:val="22"/>
          <w:lang w:val="es-MX" w:eastAsia="en-US"/>
        </w:rPr>
      </w:pPr>
      <w:r w:rsidRPr="00DC3CEA">
        <w:rPr>
          <w:rFonts w:ascii="Palatino Linotype" w:eastAsia="Calibri" w:hAnsi="Palatino Linotype" w:cs="Arial"/>
          <w:i/>
          <w:sz w:val="22"/>
          <w:szCs w:val="22"/>
          <w:lang w:val="es-MX" w:eastAsia="en-US"/>
        </w:rPr>
        <w:t>(…)</w:t>
      </w:r>
    </w:p>
    <w:p w14:paraId="600E7E36" w14:textId="77777777" w:rsidR="00DC3CEA" w:rsidRPr="00DC3CEA" w:rsidRDefault="00DC3CEA" w:rsidP="00DC3CEA">
      <w:pPr>
        <w:ind w:left="851" w:right="901"/>
        <w:jc w:val="both"/>
        <w:rPr>
          <w:rFonts w:ascii="Palatino Linotype" w:eastAsia="Calibri" w:hAnsi="Palatino Linotype" w:cs="Arial"/>
          <w:i/>
          <w:sz w:val="22"/>
          <w:szCs w:val="22"/>
          <w:lang w:val="es-MX" w:eastAsia="en-US"/>
        </w:rPr>
      </w:pPr>
      <w:r w:rsidRPr="00DC3CEA">
        <w:rPr>
          <w:rFonts w:ascii="Palatino Linotype" w:eastAsia="Calibri" w:hAnsi="Palatino Linotype" w:cs="Arial"/>
          <w:b/>
          <w:i/>
          <w:sz w:val="22"/>
          <w:szCs w:val="22"/>
          <w:lang w:val="es-MX" w:eastAsia="en-US"/>
        </w:rPr>
        <w:t>XI. Documento:</w:t>
      </w:r>
      <w:r w:rsidRPr="00DC3CEA">
        <w:rPr>
          <w:rFonts w:ascii="Palatino Linotype" w:eastAsia="Calibri" w:hAnsi="Palatino Linotype" w:cs="Arial"/>
          <w:i/>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DC3CEA">
        <w:rPr>
          <w:rFonts w:ascii="Palatino Linotype" w:eastAsia="Calibri" w:hAnsi="Palatino Linotype" w:cs="Arial"/>
          <w:b/>
          <w:i/>
          <w:sz w:val="22"/>
          <w:szCs w:val="22"/>
          <w:u w:val="single"/>
          <w:lang w:val="es-MX" w:eastAsia="en-US"/>
        </w:rPr>
        <w:t>registro que documente el ejercicio de las facultades, funciones y competencias de los sujetos obligados</w:t>
      </w:r>
      <w:r w:rsidRPr="00DC3CEA">
        <w:rPr>
          <w:rFonts w:ascii="Palatino Linotype" w:eastAsia="Calibri" w:hAnsi="Palatino Linotype" w:cs="Arial"/>
          <w:i/>
          <w:sz w:val="22"/>
          <w:szCs w:val="22"/>
          <w:u w:val="single"/>
          <w:lang w:val="es-MX" w:eastAsia="en-US"/>
        </w:rPr>
        <w:t>,</w:t>
      </w:r>
      <w:r w:rsidRPr="00DC3CEA">
        <w:rPr>
          <w:rFonts w:ascii="Palatino Linotype" w:eastAsia="Calibri" w:hAnsi="Palatino Linotype" w:cs="Arial"/>
          <w:i/>
          <w:sz w:val="22"/>
          <w:szCs w:val="22"/>
          <w:lang w:val="es-MX" w:eastAsia="en-US"/>
        </w:rPr>
        <w:t xml:space="preserve"> sus servidores públicos e integrantes, </w:t>
      </w:r>
      <w:r w:rsidRPr="00DC3CEA">
        <w:rPr>
          <w:rFonts w:ascii="Palatino Linotype" w:eastAsia="Calibri" w:hAnsi="Palatino Linotype" w:cs="Arial"/>
          <w:b/>
          <w:i/>
          <w:sz w:val="22"/>
          <w:szCs w:val="22"/>
          <w:u w:val="single"/>
          <w:lang w:val="es-MX" w:eastAsia="en-US"/>
        </w:rPr>
        <w:t>sin importar su fuente o fecha de elaboración.</w:t>
      </w:r>
      <w:r w:rsidRPr="00DC3CEA">
        <w:rPr>
          <w:rFonts w:ascii="Palatino Linotype" w:eastAsia="Calibri" w:hAnsi="Palatino Linotype" w:cs="Arial"/>
          <w:i/>
          <w:sz w:val="22"/>
          <w:szCs w:val="22"/>
          <w:lang w:val="es-MX" w:eastAsia="en-US"/>
        </w:rPr>
        <w:t xml:space="preserve"> Los documentos podrán estar en cualquier medio, sea escrito, impreso, sonoro, visual, electrónico, informático u holográfico;</w:t>
      </w:r>
    </w:p>
    <w:p w14:paraId="270CD355" w14:textId="77777777" w:rsidR="00DC3CEA" w:rsidRPr="00DC3CEA" w:rsidRDefault="00DC3CEA" w:rsidP="00DC3CEA">
      <w:pPr>
        <w:ind w:left="851" w:right="901"/>
        <w:jc w:val="both"/>
        <w:rPr>
          <w:rFonts w:ascii="Palatino Linotype" w:eastAsia="Calibri" w:hAnsi="Palatino Linotype" w:cs="Arial"/>
          <w:i/>
          <w:sz w:val="22"/>
          <w:szCs w:val="22"/>
          <w:lang w:val="es-MX" w:eastAsia="en-US"/>
        </w:rPr>
      </w:pPr>
      <w:r w:rsidRPr="00DC3CEA">
        <w:rPr>
          <w:rFonts w:ascii="Palatino Linotype" w:eastAsia="Calibri" w:hAnsi="Palatino Linotype" w:cs="Arial"/>
          <w:i/>
          <w:sz w:val="22"/>
          <w:szCs w:val="22"/>
          <w:lang w:val="es-MX" w:eastAsia="en-US"/>
        </w:rPr>
        <w:t>(…)”</w:t>
      </w:r>
    </w:p>
    <w:p w14:paraId="32142511" w14:textId="77777777" w:rsidR="00DC3CEA" w:rsidRPr="00DC3CEA" w:rsidRDefault="00DC3CEA" w:rsidP="00DC3CEA">
      <w:pPr>
        <w:spacing w:after="160" w:line="256" w:lineRule="auto"/>
        <w:rPr>
          <w:rFonts w:ascii="Calibri" w:eastAsia="Calibri" w:hAnsi="Calibri"/>
          <w:sz w:val="8"/>
          <w:szCs w:val="16"/>
          <w:lang w:val="es-MX" w:eastAsia="en-US"/>
        </w:rPr>
      </w:pPr>
    </w:p>
    <w:p w14:paraId="49DED810" w14:textId="77777777" w:rsidR="00DC3CEA" w:rsidRPr="00DC3CEA" w:rsidRDefault="00DC3CEA" w:rsidP="00DC3CEA">
      <w:pPr>
        <w:spacing w:line="360" w:lineRule="auto"/>
        <w:ind w:right="49"/>
        <w:contextualSpacing/>
        <w:jc w:val="both"/>
        <w:rPr>
          <w:rFonts w:ascii="Palatino Linotype" w:eastAsia="Calibri" w:hAnsi="Palatino Linotype" w:cs="Arial"/>
          <w:lang w:val="es-MX" w:eastAsia="es-MX"/>
        </w:rPr>
      </w:pPr>
      <w:r w:rsidRPr="00DC3CEA">
        <w:rPr>
          <w:rFonts w:ascii="Palatino Linotype" w:eastAsia="Calibri" w:hAnsi="Palatino Linotype" w:cs="Arial"/>
          <w:lang w:val="es-MX" w:eastAsia="en-US"/>
        </w:rPr>
        <w:t xml:space="preserve">Además, </w:t>
      </w:r>
      <w:r w:rsidRPr="00DC3CEA">
        <w:rPr>
          <w:rFonts w:ascii="Palatino Linotype" w:eastAsia="MS Mincho" w:hAnsi="Palatino Linotype"/>
          <w:lang w:val="es-MX" w:eastAsia="en-US"/>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DC3CEA">
        <w:rPr>
          <w:rFonts w:ascii="Palatino Linotype" w:eastAsia="MS Mincho" w:hAnsi="Palatino Linotype"/>
          <w:lang w:val="es-MX" w:eastAsia="en-US"/>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13C451" w14:textId="77777777" w:rsidR="00DC3CEA" w:rsidRPr="00DC3CEA" w:rsidRDefault="00DC3CEA" w:rsidP="00DC3CEA">
      <w:pPr>
        <w:spacing w:line="360" w:lineRule="auto"/>
        <w:ind w:right="49"/>
        <w:contextualSpacing/>
        <w:jc w:val="both"/>
        <w:rPr>
          <w:rFonts w:ascii="Palatino Linotype" w:eastAsia="Calibri" w:hAnsi="Palatino Linotype" w:cs="Arial"/>
          <w:lang w:val="es-MX" w:eastAsia="es-MX"/>
        </w:rPr>
      </w:pPr>
    </w:p>
    <w:p w14:paraId="625F1D7B" w14:textId="77777777" w:rsidR="00DC3CEA" w:rsidRPr="00DC3CEA" w:rsidRDefault="00DC3CEA" w:rsidP="00DC3CEA">
      <w:pPr>
        <w:spacing w:line="360" w:lineRule="auto"/>
        <w:ind w:right="49"/>
        <w:contextualSpacing/>
        <w:jc w:val="both"/>
        <w:rPr>
          <w:rFonts w:ascii="Palatino Linotype" w:eastAsia="MS Mincho" w:hAnsi="Palatino Linotype" w:cs="Tahoma"/>
          <w:lang w:val="es-MX" w:eastAsia="en-US"/>
        </w:rPr>
      </w:pPr>
      <w:r w:rsidRPr="00DC3CEA">
        <w:rPr>
          <w:rFonts w:ascii="Palatino Linotype" w:eastAsia="Calibri" w:hAnsi="Palatino Linotype" w:cs="Arial"/>
          <w:lang w:val="es-MX" w:eastAsia="es-MX"/>
        </w:rPr>
        <w:t xml:space="preserve">De la misma forma, </w:t>
      </w:r>
      <w:r w:rsidRPr="00DC3CEA">
        <w:rPr>
          <w:rFonts w:ascii="Palatino Linotype" w:eastAsia="MS Mincho" w:hAnsi="Palatino Linotype"/>
          <w:lang w:val="es-MX" w:eastAsia="en-US"/>
        </w:rPr>
        <w:t>de acuerdo al contenido del artículo 160,</w:t>
      </w:r>
      <w:r w:rsidRPr="00DC3CEA">
        <w:rPr>
          <w:rFonts w:ascii="Palatino Linotype" w:eastAsia="Calibri" w:hAnsi="Palatino Linotype" w:cs="Arial"/>
          <w:lang w:val="es-MX" w:eastAsia="en-US"/>
        </w:rPr>
        <w:t xml:space="preserve"> de la Ley </w:t>
      </w:r>
      <w:r w:rsidRPr="00DC3CEA">
        <w:rPr>
          <w:rFonts w:ascii="Palatino Linotype" w:eastAsia="MS Mincho" w:hAnsi="Palatino Linotype" w:cs="Tahoma"/>
          <w:lang w:val="es-MX" w:eastAsia="en-US"/>
        </w:rPr>
        <w:t>General de Transparencia y Acceso a la Información Pública que a la letra dispone:</w:t>
      </w:r>
    </w:p>
    <w:p w14:paraId="75FAF184" w14:textId="77777777" w:rsidR="00DC3CEA" w:rsidRPr="00DC3CEA" w:rsidRDefault="00DC3CEA" w:rsidP="00DC3CEA">
      <w:pPr>
        <w:rPr>
          <w:rFonts w:eastAsia="MS Mincho"/>
          <w:lang w:val="es-MX" w:eastAsia="en-US"/>
        </w:rPr>
      </w:pPr>
    </w:p>
    <w:p w14:paraId="37103C21" w14:textId="77777777" w:rsidR="00DC3CEA" w:rsidRPr="00DC3CEA" w:rsidRDefault="00DC3CEA" w:rsidP="00DC3CEA">
      <w:pPr>
        <w:spacing w:line="256" w:lineRule="auto"/>
        <w:ind w:left="567" w:right="616"/>
        <w:contextualSpacing/>
        <w:jc w:val="both"/>
        <w:rPr>
          <w:rFonts w:ascii="Palatino Linotype" w:eastAsia="Calibri" w:hAnsi="Palatino Linotype" w:cs="Arial"/>
          <w:i/>
          <w:sz w:val="22"/>
          <w:szCs w:val="22"/>
          <w:lang w:val="es-MX" w:eastAsia="gl-ES"/>
        </w:rPr>
      </w:pPr>
      <w:r w:rsidRPr="00DC3CEA">
        <w:rPr>
          <w:rFonts w:ascii="Palatino Linotype" w:eastAsia="Calibri" w:hAnsi="Palatino Linotype" w:cs="Arial"/>
          <w:b/>
          <w:i/>
          <w:sz w:val="22"/>
          <w:szCs w:val="22"/>
          <w:lang w:val="es-MX" w:eastAsia="gl-ES"/>
        </w:rPr>
        <w:t>Artículo 160</w:t>
      </w:r>
      <w:r w:rsidRPr="00DC3CEA">
        <w:rPr>
          <w:rFonts w:ascii="Palatino Linotype" w:eastAsia="Calibri"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4DF9C7A" w14:textId="77777777" w:rsidR="00DC3CEA" w:rsidRPr="00DC3CEA" w:rsidRDefault="00DC3CEA" w:rsidP="00DC3CEA">
      <w:pPr>
        <w:spacing w:line="256" w:lineRule="auto"/>
        <w:ind w:right="616"/>
        <w:contextualSpacing/>
        <w:jc w:val="both"/>
        <w:rPr>
          <w:rFonts w:ascii="Palatino Linotype" w:eastAsia="Calibri" w:hAnsi="Palatino Linotype" w:cs="Arial"/>
          <w:i/>
          <w:sz w:val="14"/>
          <w:szCs w:val="22"/>
          <w:lang w:val="es-MX" w:eastAsia="gl-ES"/>
        </w:rPr>
      </w:pPr>
    </w:p>
    <w:p w14:paraId="1182A9AC" w14:textId="77777777" w:rsidR="00DC3CEA" w:rsidRPr="00DC3CEA" w:rsidRDefault="00DC3CEA" w:rsidP="00DC3CEA">
      <w:pPr>
        <w:spacing w:line="256" w:lineRule="auto"/>
        <w:ind w:right="616"/>
        <w:contextualSpacing/>
        <w:jc w:val="both"/>
        <w:rPr>
          <w:rFonts w:ascii="Palatino Linotype" w:eastAsia="Calibri" w:hAnsi="Palatino Linotype" w:cs="Arial"/>
          <w:i/>
          <w:sz w:val="14"/>
          <w:szCs w:val="22"/>
          <w:lang w:val="es-MX" w:eastAsia="gl-ES"/>
        </w:rPr>
      </w:pPr>
    </w:p>
    <w:p w14:paraId="5CB3EB8C" w14:textId="77777777" w:rsidR="00DC3CEA" w:rsidRPr="00DC3CEA" w:rsidRDefault="00DC3CEA" w:rsidP="00DC3CEA">
      <w:pPr>
        <w:spacing w:after="160" w:line="360" w:lineRule="auto"/>
        <w:jc w:val="both"/>
        <w:rPr>
          <w:rFonts w:ascii="Palatino Linotype" w:eastAsia="Calibri" w:hAnsi="Palatino Linotype" w:cs="Arial"/>
          <w:color w:val="222222"/>
          <w:szCs w:val="20"/>
          <w:lang w:val="es-MX" w:eastAsia="es-MX"/>
        </w:rPr>
      </w:pPr>
      <w:r w:rsidRPr="00DC3CEA">
        <w:rPr>
          <w:rFonts w:ascii="Palatino Linotype" w:eastAsia="Calibri" w:hAnsi="Palatino Linotype"/>
          <w:color w:val="000000"/>
          <w:lang w:val="es-MX" w:eastAsia="en-US"/>
        </w:rPr>
        <w:t xml:space="preserve">Sirve como apoyo </w:t>
      </w:r>
      <w:r w:rsidRPr="00DC3CEA">
        <w:rPr>
          <w:rFonts w:ascii="Palatino Linotype" w:eastAsia="Calibri" w:hAnsi="Palatino Linotype" w:cs="Arial"/>
          <w:color w:val="222222"/>
          <w:szCs w:val="20"/>
          <w:lang w:val="es-MX" w:eastAsia="es-MX"/>
        </w:rPr>
        <w:t>a lo anterior, el criterio 09-10, emitido por el Pleno del entonces Instituto Federal de Acceso a la Información y Protección de Datos, que a la letra dice:</w:t>
      </w:r>
    </w:p>
    <w:p w14:paraId="7D603F4F" w14:textId="77777777" w:rsidR="00DC3CEA" w:rsidRPr="00DC3CEA" w:rsidRDefault="00DC3CEA" w:rsidP="00DC3CEA">
      <w:pPr>
        <w:rPr>
          <w:rFonts w:ascii="Calibri" w:eastAsia="Calibri" w:hAnsi="Calibri"/>
          <w:sz w:val="10"/>
          <w:szCs w:val="10"/>
          <w:lang w:val="es-MX" w:eastAsia="en-US"/>
        </w:rPr>
      </w:pPr>
    </w:p>
    <w:p w14:paraId="7069B7A7" w14:textId="77777777" w:rsidR="00DC3CEA" w:rsidRPr="00DC3CEA" w:rsidRDefault="00DC3CEA" w:rsidP="00DC3CEA">
      <w:pPr>
        <w:shd w:val="clear" w:color="auto" w:fill="FFFFFF"/>
        <w:tabs>
          <w:tab w:val="left" w:pos="8647"/>
        </w:tabs>
        <w:ind w:left="567" w:right="616"/>
        <w:jc w:val="both"/>
        <w:rPr>
          <w:rFonts w:ascii="Palatino Linotype" w:eastAsia="Calibri" w:hAnsi="Palatino Linotype" w:cs="Arial"/>
          <w:i/>
          <w:iCs/>
          <w:color w:val="222222"/>
          <w:sz w:val="22"/>
          <w:szCs w:val="22"/>
          <w:lang w:val="es-MX" w:eastAsia="es-MX"/>
        </w:rPr>
      </w:pPr>
      <w:r w:rsidRPr="00DC3CEA">
        <w:rPr>
          <w:rFonts w:ascii="Palatino Linotype" w:eastAsia="Calibri" w:hAnsi="Palatino Linotype" w:cs="Arial"/>
          <w:b/>
          <w:bCs/>
          <w:i/>
          <w:iCs/>
          <w:color w:val="222222"/>
          <w:sz w:val="22"/>
          <w:szCs w:val="22"/>
          <w:lang w:val="es-MX" w:eastAsia="es-MX"/>
        </w:rPr>
        <w:t>“Las dependencias y entidades no están obligadas a generar documentos ad hoc para responder una solicitud de acceso a la información. </w:t>
      </w:r>
      <w:r w:rsidRPr="00DC3CEA">
        <w:rPr>
          <w:rFonts w:ascii="Palatino Linotype" w:eastAsia="Calibri" w:hAnsi="Palatino Linotype" w:cs="Arial"/>
          <w:i/>
          <w:iCs/>
          <w:color w:val="222222"/>
          <w:sz w:val="22"/>
          <w:szCs w:val="22"/>
          <w:lang w:val="es-MX"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DC3CEA">
        <w:rPr>
          <w:rFonts w:ascii="Palatino Linotype" w:eastAsia="Calibri" w:hAnsi="Palatino Linotype" w:cs="Arial"/>
          <w:i/>
          <w:iCs/>
          <w:color w:val="222222"/>
          <w:sz w:val="22"/>
          <w:szCs w:val="22"/>
          <w:lang w:val="es-MX" w:eastAsia="es-MX"/>
        </w:rPr>
        <w:lastRenderedPageBreak/>
        <w:t>el acceso a la información con la que cuentan en el formato que la misma así lo permita o se encuentre, en aras de dar satisfacción a la solicitud presentada.” (Sic)</w:t>
      </w:r>
    </w:p>
    <w:p w14:paraId="22B7688C" w14:textId="77777777" w:rsidR="00DC3CEA" w:rsidRPr="00DC3CEA" w:rsidRDefault="00DC3CEA" w:rsidP="00DC3CEA">
      <w:pPr>
        <w:rPr>
          <w:rFonts w:ascii="Calibri" w:eastAsia="Calibri" w:hAnsi="Calibri"/>
          <w:sz w:val="22"/>
          <w:szCs w:val="22"/>
          <w:lang w:val="es-MX" w:eastAsia="en-US"/>
        </w:rPr>
      </w:pPr>
    </w:p>
    <w:p w14:paraId="71328578" w14:textId="77777777" w:rsidR="00DC3CEA" w:rsidRPr="00DC3CEA" w:rsidRDefault="00DC3CEA" w:rsidP="00DC3CEA">
      <w:pPr>
        <w:rPr>
          <w:rFonts w:ascii="Calibri" w:eastAsia="Calibri" w:hAnsi="Calibri"/>
          <w:sz w:val="16"/>
          <w:szCs w:val="22"/>
          <w:lang w:val="es-MX" w:eastAsia="en-US"/>
        </w:rPr>
      </w:pPr>
    </w:p>
    <w:p w14:paraId="3A3738CA" w14:textId="77777777" w:rsidR="00DC3CEA" w:rsidRPr="00DC3CEA" w:rsidRDefault="00DC3CEA" w:rsidP="00DC3CEA">
      <w:pPr>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bCs/>
          <w:lang w:val="es-MX" w:eastAsia="en-US"/>
        </w:rPr>
        <w:t xml:space="preserve">Además, </w:t>
      </w:r>
      <w:r w:rsidRPr="00DC3CEA">
        <w:rPr>
          <w:rFonts w:ascii="Palatino Linotype" w:eastAsia="Calibri"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38A824F" w14:textId="77777777" w:rsidR="00DC3CEA" w:rsidRPr="00DC3CEA" w:rsidRDefault="00DC3CEA" w:rsidP="00DC3CEA">
      <w:pPr>
        <w:rPr>
          <w:rFonts w:eastAsia="Calibri"/>
          <w:lang w:val="es-MX" w:eastAsia="en-US"/>
        </w:rPr>
      </w:pPr>
    </w:p>
    <w:p w14:paraId="23B6043E" w14:textId="77777777" w:rsidR="00DC3CEA" w:rsidRPr="00DC3CEA" w:rsidRDefault="00DC3CEA" w:rsidP="00DC3CEA">
      <w:pPr>
        <w:rPr>
          <w:rFonts w:ascii="Calibri" w:eastAsia="Calibri" w:hAnsi="Calibri"/>
          <w:sz w:val="10"/>
          <w:szCs w:val="10"/>
          <w:lang w:val="es-MX" w:eastAsia="en-US"/>
        </w:rPr>
      </w:pPr>
    </w:p>
    <w:p w14:paraId="18CD7599" w14:textId="77777777" w:rsidR="00DC3CEA" w:rsidRPr="00DC3CEA" w:rsidRDefault="00DC3CEA" w:rsidP="00DC3CEA">
      <w:pPr>
        <w:spacing w:line="276" w:lineRule="auto"/>
        <w:ind w:left="426" w:right="567"/>
        <w:jc w:val="both"/>
        <w:rPr>
          <w:rFonts w:ascii="Palatino Linotype" w:hAnsi="Palatino Linotype" w:cs="Arial"/>
          <w:bCs/>
          <w:i/>
          <w:sz w:val="22"/>
        </w:rPr>
      </w:pPr>
      <w:r w:rsidRPr="00DC3CEA">
        <w:rPr>
          <w:rFonts w:ascii="Palatino Linotype" w:hAnsi="Palatino Linotype" w:cs="Arial"/>
          <w:b/>
          <w:i/>
          <w:sz w:val="22"/>
        </w:rPr>
        <w:t>IV.</w:t>
      </w:r>
      <w:r w:rsidRPr="00DC3CEA">
        <w:rPr>
          <w:rFonts w:ascii="Palatino Linotype" w:hAnsi="Palatino Linotype" w:cs="Arial"/>
          <w:i/>
          <w:sz w:val="22"/>
        </w:rPr>
        <w:t xml:space="preserve"> Los ayuntamientos y las dependencias, </w:t>
      </w:r>
      <w:r w:rsidRPr="00DC3CEA">
        <w:rPr>
          <w:rFonts w:ascii="Palatino Linotype" w:hAnsi="Palatino Linotype" w:cs="Arial"/>
          <w:bCs/>
          <w:i/>
          <w:sz w:val="22"/>
        </w:rPr>
        <w:t>organismos, órganos y entidades de la administración municipal;</w:t>
      </w:r>
    </w:p>
    <w:p w14:paraId="1D253577" w14:textId="77777777" w:rsidR="00DC3CEA" w:rsidRPr="00DC3CEA" w:rsidRDefault="00DC3CEA" w:rsidP="00DC3CEA">
      <w:pPr>
        <w:ind w:left="426" w:right="567"/>
        <w:jc w:val="both"/>
        <w:rPr>
          <w:rFonts w:ascii="Palatino Linotype" w:hAnsi="Palatino Linotype" w:cs="Arial"/>
          <w:i/>
          <w:sz w:val="22"/>
        </w:rPr>
      </w:pPr>
    </w:p>
    <w:p w14:paraId="3780E9A0" w14:textId="77777777" w:rsidR="00DC3CEA" w:rsidRPr="00DC3CEA" w:rsidRDefault="00DC3CEA" w:rsidP="00DC3CEA">
      <w:pPr>
        <w:ind w:left="426" w:right="567"/>
        <w:jc w:val="both"/>
        <w:rPr>
          <w:rFonts w:ascii="Palatino Linotype" w:hAnsi="Palatino Linotype" w:cs="Arial"/>
          <w:i/>
          <w:sz w:val="22"/>
        </w:rPr>
      </w:pPr>
    </w:p>
    <w:p w14:paraId="678F7F55" w14:textId="77777777" w:rsidR="00DC3CEA" w:rsidRPr="00DC3CEA" w:rsidRDefault="00DC3CEA" w:rsidP="00DC3CEA">
      <w:pPr>
        <w:spacing w:line="360" w:lineRule="auto"/>
        <w:jc w:val="both"/>
        <w:rPr>
          <w:rFonts w:ascii="Palatino Linotype" w:eastAsia="Calibri" w:hAnsi="Palatino Linotype" w:cs="Arial"/>
          <w:lang w:val="es-MX" w:eastAsia="en-US"/>
        </w:rPr>
      </w:pPr>
      <w:r w:rsidRPr="00DC3CEA">
        <w:rPr>
          <w:rFonts w:ascii="Palatino Linotype" w:eastAsia="Calibri" w:hAnsi="Palatino Linotype" w:cs="Arial"/>
          <w:lang w:val="es-MX" w:eastAsia="en-US"/>
        </w:rPr>
        <w:t xml:space="preserve">Por lo que, de la respuesta emitida por parte de la Unidad de Transparencia del </w:t>
      </w:r>
      <w:r w:rsidRPr="00DC3CEA">
        <w:rPr>
          <w:rFonts w:ascii="Palatino Linotype" w:eastAsia="Calibri" w:hAnsi="Palatino Linotype" w:cs="Arial"/>
          <w:b/>
          <w:lang w:val="es-MX" w:eastAsia="en-US"/>
        </w:rPr>
        <w:t>Sujeto Obligado</w:t>
      </w:r>
      <w:r w:rsidRPr="00DC3CEA">
        <w:rPr>
          <w:rFonts w:ascii="Palatino Linotype" w:eastAsia="Calibri" w:hAnsi="Palatino Linotype" w:cs="Arial"/>
          <w:lang w:val="es-MX" w:eastAsia="en-US"/>
        </w:rPr>
        <w:t xml:space="preserve"> generó, se enuncia cada una de las respuestas proporcionadas, con la finalidad de saber si se da cumplimiento a todos los requerimientos y si lo motivos de inconformidad resultan procedentes, de conformidad con lo siguiente.</w:t>
      </w:r>
    </w:p>
    <w:p w14:paraId="0714C26A" w14:textId="77777777" w:rsidR="00DC3CEA" w:rsidRPr="00DC3CEA" w:rsidRDefault="00DC3CEA" w:rsidP="00DC3CEA">
      <w:pPr>
        <w:spacing w:line="360" w:lineRule="auto"/>
        <w:jc w:val="both"/>
        <w:rPr>
          <w:rFonts w:ascii="Palatino Linotype" w:eastAsia="Calibri" w:hAnsi="Palatino Linotype" w:cs="Arial"/>
          <w:lang w:val="es-MX" w:eastAsia="en-US"/>
        </w:rPr>
      </w:pPr>
    </w:p>
    <w:p w14:paraId="42730A84" w14:textId="43CA2F3F" w:rsidR="00DC3CEA" w:rsidRPr="00DC3CEA" w:rsidRDefault="00DC3CEA" w:rsidP="00DC3CEA">
      <w:pPr>
        <w:spacing w:line="360" w:lineRule="auto"/>
        <w:jc w:val="both"/>
        <w:rPr>
          <w:rFonts w:ascii="Palatino Linotype" w:eastAsia="Calibri" w:hAnsi="Palatino Linotype" w:cs="Tahoma"/>
          <w:bCs/>
          <w:lang w:val="es-MX" w:eastAsia="en-US"/>
        </w:rPr>
      </w:pPr>
      <w:r w:rsidRPr="00DC3CEA">
        <w:rPr>
          <w:rFonts w:ascii="Palatino Linotype" w:eastAsia="Calibri" w:hAnsi="Palatino Linotype" w:cs="Tahoma"/>
          <w:bCs/>
          <w:lang w:val="es-MX" w:eastAsia="en-US"/>
        </w:rPr>
        <w:t xml:space="preserve">Bajo estas líneas argumentativas, al retomar y delimitar los requerimientos del ahora </w:t>
      </w:r>
      <w:r w:rsidRPr="00DC3CEA">
        <w:rPr>
          <w:rFonts w:ascii="Palatino Linotype" w:eastAsia="Calibri" w:hAnsi="Palatino Linotype" w:cs="Tahoma"/>
          <w:b/>
          <w:bCs/>
          <w:lang w:val="es-MX" w:eastAsia="en-US"/>
        </w:rPr>
        <w:t>Recurrente</w:t>
      </w:r>
      <w:r w:rsidRPr="00DC3CEA">
        <w:rPr>
          <w:rFonts w:ascii="Palatino Linotype" w:eastAsia="Calibri" w:hAnsi="Palatino Linotype" w:cs="Tahoma"/>
          <w:bCs/>
          <w:lang w:val="es-MX" w:eastAsia="en-US"/>
        </w:rPr>
        <w:t xml:space="preserve">, de manera objetiva </w:t>
      </w:r>
      <w:r w:rsidR="00F90312">
        <w:rPr>
          <w:rFonts w:ascii="Palatino Linotype" w:eastAsia="Calibri" w:hAnsi="Palatino Linotype" w:cs="Tahoma"/>
          <w:bCs/>
          <w:lang w:val="es-MX" w:eastAsia="en-US"/>
        </w:rPr>
        <w:t>se adolece de</w:t>
      </w:r>
      <w:r w:rsidRPr="00DC3CEA">
        <w:rPr>
          <w:rFonts w:ascii="Palatino Linotype" w:eastAsia="Calibri" w:hAnsi="Palatino Linotype" w:cs="Tahoma"/>
          <w:bCs/>
          <w:lang w:val="es-MX" w:eastAsia="en-US"/>
        </w:rPr>
        <w:t xml:space="preserve"> lo siguiente:</w:t>
      </w:r>
    </w:p>
    <w:p w14:paraId="526731A9" w14:textId="77777777" w:rsidR="00DC3CEA" w:rsidRPr="00DC3CEA" w:rsidRDefault="00DC3CEA" w:rsidP="00DC3CEA">
      <w:pPr>
        <w:spacing w:line="360" w:lineRule="auto"/>
        <w:jc w:val="both"/>
        <w:rPr>
          <w:rFonts w:ascii="Palatino Linotype" w:eastAsia="Calibri" w:hAnsi="Palatino Linotype" w:cs="Tahoma"/>
          <w:bCs/>
          <w:lang w:val="es-MX" w:eastAsia="en-US"/>
        </w:rPr>
      </w:pPr>
    </w:p>
    <w:p w14:paraId="5BE8F3B7" w14:textId="4EB25191" w:rsidR="00DC3CEA" w:rsidRPr="00DC3CEA" w:rsidRDefault="00F90312" w:rsidP="00F90312">
      <w:pPr>
        <w:numPr>
          <w:ilvl w:val="0"/>
          <w:numId w:val="20"/>
        </w:numPr>
        <w:spacing w:line="360" w:lineRule="auto"/>
        <w:jc w:val="both"/>
        <w:rPr>
          <w:rFonts w:ascii="Palatino Linotype" w:eastAsia="Calibri" w:hAnsi="Palatino Linotype" w:cs="Tahoma"/>
          <w:bCs/>
          <w:lang w:val="es-MX" w:eastAsia="en-US"/>
        </w:rPr>
      </w:pPr>
      <w:bookmarkStart w:id="3" w:name="_Hlk147338508"/>
      <w:r w:rsidRPr="00F90312">
        <w:rPr>
          <w:rFonts w:ascii="Palatino Linotype" w:eastAsia="Calibri" w:hAnsi="Palatino Linotype" w:cs="Tahoma"/>
          <w:bCs/>
          <w:lang w:val="es-MX" w:eastAsia="en-US"/>
        </w:rPr>
        <w:t>Envían estadística más no los reportes solicitados</w:t>
      </w:r>
      <w:r w:rsidR="001949AC" w:rsidRPr="001949AC">
        <w:rPr>
          <w:rFonts w:ascii="Palatino Linotype" w:eastAsia="Calibri" w:hAnsi="Palatino Linotype" w:cs="Tahoma"/>
          <w:bCs/>
          <w:lang w:val="es-MX" w:eastAsia="en-US"/>
        </w:rPr>
        <w:t>.</w:t>
      </w:r>
    </w:p>
    <w:bookmarkEnd w:id="3"/>
    <w:p w14:paraId="12DA8CB9" w14:textId="77777777" w:rsidR="00DC3CEA" w:rsidRPr="00DC3CEA" w:rsidRDefault="00DC3CEA" w:rsidP="00DC3CEA">
      <w:pPr>
        <w:spacing w:line="360" w:lineRule="auto"/>
        <w:ind w:left="720"/>
        <w:jc w:val="both"/>
        <w:rPr>
          <w:rFonts w:ascii="Palatino Linotype" w:eastAsia="Calibri" w:hAnsi="Palatino Linotype" w:cs="Tahoma"/>
          <w:bCs/>
          <w:lang w:val="es-MX" w:eastAsia="en-US"/>
        </w:rPr>
      </w:pPr>
    </w:p>
    <w:p w14:paraId="2C26C3CE" w14:textId="69B755BA" w:rsidR="00545F63" w:rsidRDefault="009D30A4" w:rsidP="00545F63">
      <w:pPr>
        <w:spacing w:line="360" w:lineRule="auto"/>
        <w:jc w:val="both"/>
        <w:rPr>
          <w:rFonts w:ascii="Palatino Linotype" w:hAnsi="Palatino Linotype" w:cs="Arial"/>
        </w:rPr>
      </w:pPr>
      <w:r w:rsidRPr="009D30A4">
        <w:rPr>
          <w:rFonts w:ascii="Palatino Linotype" w:hAnsi="Palatino Linotype" w:cs="Arial"/>
        </w:rPr>
        <w:t xml:space="preserve">Por lo que, el </w:t>
      </w:r>
      <w:r w:rsidRPr="009D30A4">
        <w:rPr>
          <w:rFonts w:ascii="Palatino Linotype" w:hAnsi="Palatino Linotype" w:cs="Arial"/>
          <w:b/>
        </w:rPr>
        <w:t>Sujeto Obligado</w:t>
      </w:r>
      <w:r w:rsidRPr="009D30A4">
        <w:rPr>
          <w:rFonts w:ascii="Palatino Linotype" w:hAnsi="Palatino Linotype" w:cs="Arial"/>
        </w:rPr>
        <w:t xml:space="preserve"> en aras de satisfacer el derecho a la información del particular, </w:t>
      </w:r>
      <w:r w:rsidR="00545F63" w:rsidRPr="00545F63">
        <w:rPr>
          <w:rFonts w:ascii="Palatino Linotype" w:hAnsi="Palatino Linotype" w:cs="Arial"/>
        </w:rPr>
        <w:t xml:space="preserve">el Titular de la Unidad de Control de Gestión, remitió los informes quincenales y mensuales de las actividades encomendadas conforme al Reglamento </w:t>
      </w:r>
      <w:r w:rsidR="00545F63" w:rsidRPr="00545F63">
        <w:rPr>
          <w:rFonts w:ascii="Palatino Linotype" w:hAnsi="Palatino Linotype" w:cs="Arial"/>
        </w:rPr>
        <w:lastRenderedPageBreak/>
        <w:t>Interno de OPERAGUA Izcalli, reportadas a la Unidad de Control de Gestión del periodo comprendido del 01 d</w:t>
      </w:r>
      <w:r w:rsidR="00545F63">
        <w:rPr>
          <w:rFonts w:ascii="Palatino Linotype" w:hAnsi="Palatino Linotype" w:cs="Arial"/>
        </w:rPr>
        <w:t>e abril al 30 de agosto de 2023, a manera de ejemplo, se inserta la siguiente captura de pantalla:</w:t>
      </w:r>
    </w:p>
    <w:p w14:paraId="3960C2DF" w14:textId="4A09D8FA" w:rsidR="00545F63" w:rsidRDefault="00545F63" w:rsidP="00545F63">
      <w:pPr>
        <w:spacing w:line="360" w:lineRule="auto"/>
        <w:jc w:val="center"/>
        <w:rPr>
          <w:rFonts w:ascii="Palatino Linotype" w:hAnsi="Palatino Linotype" w:cs="Arial"/>
        </w:rPr>
      </w:pPr>
      <w:r w:rsidRPr="00545F63">
        <w:rPr>
          <w:rFonts w:ascii="Palatino Linotype" w:hAnsi="Palatino Linotype" w:cs="Arial"/>
          <w:noProof/>
          <w:lang w:val="es-MX" w:eastAsia="es-MX"/>
        </w:rPr>
        <w:drawing>
          <wp:inline distT="0" distB="0" distL="0" distR="0" wp14:anchorId="76D5C61C" wp14:editId="403618BB">
            <wp:extent cx="5134610" cy="2933700"/>
            <wp:effectExtent l="190500" t="190500" r="199390"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34610" cy="2933700"/>
                    </a:xfrm>
                    <a:prstGeom prst="rect">
                      <a:avLst/>
                    </a:prstGeom>
                    <a:ln>
                      <a:noFill/>
                    </a:ln>
                    <a:effectLst>
                      <a:outerShdw blurRad="190500" algn="tl" rotWithShape="0">
                        <a:srgbClr val="000000">
                          <a:alpha val="70000"/>
                        </a:srgbClr>
                      </a:outerShdw>
                    </a:effectLst>
                  </pic:spPr>
                </pic:pic>
              </a:graphicData>
            </a:graphic>
          </wp:inline>
        </w:drawing>
      </w:r>
    </w:p>
    <w:p w14:paraId="434890FE" w14:textId="5D7858F9" w:rsidR="00545F63" w:rsidRDefault="00545F63" w:rsidP="00545F63">
      <w:pPr>
        <w:spacing w:line="360" w:lineRule="auto"/>
        <w:jc w:val="center"/>
        <w:rPr>
          <w:rFonts w:ascii="Palatino Linotype" w:hAnsi="Palatino Linotype" w:cs="Arial"/>
        </w:rPr>
      </w:pPr>
      <w:r w:rsidRPr="00545F63">
        <w:rPr>
          <w:rFonts w:ascii="Palatino Linotype" w:hAnsi="Palatino Linotype" w:cs="Arial"/>
          <w:noProof/>
          <w:lang w:val="es-MX" w:eastAsia="es-MX"/>
        </w:rPr>
        <w:drawing>
          <wp:inline distT="0" distB="0" distL="0" distR="0" wp14:anchorId="6CFA364D" wp14:editId="3651F225">
            <wp:extent cx="5144135" cy="2209800"/>
            <wp:effectExtent l="190500" t="190500" r="189865"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44135" cy="2209800"/>
                    </a:xfrm>
                    <a:prstGeom prst="rect">
                      <a:avLst/>
                    </a:prstGeom>
                    <a:ln>
                      <a:noFill/>
                    </a:ln>
                    <a:effectLst>
                      <a:outerShdw blurRad="190500" algn="tl" rotWithShape="0">
                        <a:srgbClr val="000000">
                          <a:alpha val="70000"/>
                        </a:srgbClr>
                      </a:outerShdw>
                    </a:effectLst>
                  </pic:spPr>
                </pic:pic>
              </a:graphicData>
            </a:graphic>
          </wp:inline>
        </w:drawing>
      </w:r>
    </w:p>
    <w:p w14:paraId="5020B9FB" w14:textId="1A38EF17" w:rsidR="00545F63" w:rsidRDefault="00545F63" w:rsidP="00545F63">
      <w:pPr>
        <w:spacing w:line="360" w:lineRule="auto"/>
        <w:jc w:val="both"/>
        <w:rPr>
          <w:rFonts w:ascii="Palatino Linotype" w:hAnsi="Palatino Linotype" w:cs="Arial"/>
        </w:rPr>
      </w:pPr>
      <w:r>
        <w:rPr>
          <w:rFonts w:ascii="Palatino Linotype" w:hAnsi="Palatino Linotype" w:cs="Arial"/>
        </w:rPr>
        <w:lastRenderedPageBreak/>
        <w:t xml:space="preserve">Visto </w:t>
      </w:r>
      <w:r w:rsidR="006D4B8E">
        <w:rPr>
          <w:rFonts w:ascii="Palatino Linotype" w:hAnsi="Palatino Linotype" w:cs="Arial"/>
        </w:rPr>
        <w:t>lo</w:t>
      </w:r>
      <w:r>
        <w:rPr>
          <w:rFonts w:ascii="Palatino Linotype" w:hAnsi="Palatino Linotype" w:cs="Arial"/>
        </w:rPr>
        <w:t xml:space="preserve"> anterior, </w:t>
      </w:r>
      <w:r w:rsidR="006D4B8E">
        <w:rPr>
          <w:rFonts w:ascii="Palatino Linotype" w:hAnsi="Palatino Linotype" w:cs="Arial"/>
        </w:rPr>
        <w:t xml:space="preserve">dichos documentos, a parte de la estadística de las diversas actividades realizadas durante el periodo solicitado, se advierte el concepto de los reportes realizados por las áreas ejecutorias; por lo que, es importante traer a contexto el Reglamento Interno del </w:t>
      </w:r>
      <w:r w:rsidR="006D4B8E" w:rsidRPr="006D4B8E">
        <w:rPr>
          <w:rFonts w:ascii="Palatino Linotype" w:hAnsi="Palatino Linotype" w:cs="Arial"/>
        </w:rPr>
        <w:t>Organismo Público Descentralizado Municipal para la Prestación de Los Servicios de Agua Potable Alcantarillado y Saneamiento de Cuautitlán Izcalli denominado OPERAGUA, O.P.D.M.</w:t>
      </w:r>
      <w:r w:rsidR="006D4B8E">
        <w:rPr>
          <w:rFonts w:ascii="Palatino Linotype" w:hAnsi="Palatino Linotype" w:cs="Arial"/>
        </w:rPr>
        <w:t>, el cual, en su artículo 30, establece lo siguiente:</w:t>
      </w:r>
    </w:p>
    <w:p w14:paraId="4B28DB62" w14:textId="77777777" w:rsidR="006D4B8E" w:rsidRDefault="006D4B8E" w:rsidP="00545F63">
      <w:pPr>
        <w:spacing w:line="360" w:lineRule="auto"/>
        <w:jc w:val="both"/>
        <w:rPr>
          <w:rFonts w:ascii="Palatino Linotype" w:hAnsi="Palatino Linotype" w:cs="Arial"/>
        </w:rPr>
      </w:pPr>
    </w:p>
    <w:p w14:paraId="7DF5DB67" w14:textId="63937391" w:rsidR="006D4B8E" w:rsidRPr="006D4B8E" w:rsidRDefault="006D4B8E" w:rsidP="006D4B8E">
      <w:pPr>
        <w:ind w:left="567" w:right="616"/>
        <w:jc w:val="center"/>
        <w:rPr>
          <w:rFonts w:ascii="Palatino Linotype" w:hAnsi="Palatino Linotype"/>
          <w:b/>
          <w:i/>
          <w:sz w:val="22"/>
          <w:szCs w:val="22"/>
          <w:u w:val="single"/>
        </w:rPr>
      </w:pPr>
      <w:r w:rsidRPr="006D4B8E">
        <w:rPr>
          <w:rFonts w:ascii="Palatino Linotype" w:hAnsi="Palatino Linotype"/>
          <w:b/>
          <w:i/>
          <w:sz w:val="22"/>
          <w:szCs w:val="22"/>
          <w:u w:val="single"/>
        </w:rPr>
        <w:t>De la Unidad de Control de Gestión</w:t>
      </w:r>
    </w:p>
    <w:p w14:paraId="2AC56BED" w14:textId="77777777" w:rsidR="006D4B8E" w:rsidRDefault="006D4B8E" w:rsidP="006D4B8E">
      <w:pPr>
        <w:ind w:left="567" w:right="616"/>
        <w:jc w:val="both"/>
        <w:rPr>
          <w:rFonts w:ascii="Palatino Linotype" w:hAnsi="Palatino Linotype"/>
          <w:i/>
          <w:sz w:val="22"/>
          <w:szCs w:val="22"/>
        </w:rPr>
      </w:pPr>
      <w:r w:rsidRPr="006D4B8E">
        <w:rPr>
          <w:rFonts w:ascii="Palatino Linotype" w:hAnsi="Palatino Linotype"/>
          <w:b/>
          <w:i/>
          <w:sz w:val="22"/>
          <w:szCs w:val="22"/>
        </w:rPr>
        <w:t>Artículo 30.-</w:t>
      </w:r>
      <w:r w:rsidRPr="006D4B8E">
        <w:rPr>
          <w:rFonts w:ascii="Palatino Linotype" w:hAnsi="Palatino Linotype"/>
          <w:i/>
          <w:sz w:val="22"/>
          <w:szCs w:val="22"/>
        </w:rPr>
        <w:t xml:space="preserve"> La Unidad de Control de Gestión tendrá a su cargo las siguientes atribuciones: </w:t>
      </w:r>
    </w:p>
    <w:p w14:paraId="13CF58E9" w14:textId="77777777" w:rsidR="00D454EE" w:rsidRPr="006D4B8E" w:rsidRDefault="00D454EE" w:rsidP="006D4B8E">
      <w:pPr>
        <w:ind w:left="567" w:right="616"/>
        <w:jc w:val="both"/>
        <w:rPr>
          <w:rFonts w:ascii="Palatino Linotype" w:hAnsi="Palatino Linotype"/>
          <w:i/>
          <w:sz w:val="22"/>
          <w:szCs w:val="22"/>
        </w:rPr>
      </w:pPr>
    </w:p>
    <w:p w14:paraId="740FDD10" w14:textId="77777777" w:rsidR="006D4B8E" w:rsidRPr="006D4B8E" w:rsidRDefault="006D4B8E" w:rsidP="006D4B8E">
      <w:pPr>
        <w:ind w:left="567" w:right="616"/>
        <w:jc w:val="both"/>
        <w:rPr>
          <w:rFonts w:ascii="Palatino Linotype" w:hAnsi="Palatino Linotype"/>
          <w:i/>
          <w:sz w:val="22"/>
          <w:szCs w:val="22"/>
        </w:rPr>
      </w:pPr>
      <w:r w:rsidRPr="006D4B8E">
        <w:rPr>
          <w:rFonts w:ascii="Palatino Linotype" w:hAnsi="Palatino Linotype"/>
          <w:b/>
          <w:i/>
          <w:sz w:val="22"/>
          <w:szCs w:val="22"/>
        </w:rPr>
        <w:t>I.</w:t>
      </w:r>
      <w:r w:rsidRPr="006D4B8E">
        <w:rPr>
          <w:rFonts w:ascii="Palatino Linotype" w:hAnsi="Palatino Linotype"/>
          <w:i/>
          <w:sz w:val="22"/>
          <w:szCs w:val="22"/>
        </w:rPr>
        <w:t xml:space="preserve"> </w:t>
      </w:r>
      <w:proofErr w:type="spellStart"/>
      <w:r w:rsidRPr="006D4B8E">
        <w:rPr>
          <w:rFonts w:ascii="Palatino Linotype" w:hAnsi="Palatino Linotype"/>
          <w:b/>
          <w:i/>
          <w:sz w:val="22"/>
          <w:szCs w:val="22"/>
          <w:u w:val="single"/>
        </w:rPr>
        <w:t>Recepcionar</w:t>
      </w:r>
      <w:proofErr w:type="spellEnd"/>
      <w:r w:rsidRPr="006D4B8E">
        <w:rPr>
          <w:rFonts w:ascii="Palatino Linotype" w:hAnsi="Palatino Linotype"/>
          <w:b/>
          <w:i/>
          <w:sz w:val="22"/>
          <w:szCs w:val="22"/>
          <w:u w:val="single"/>
        </w:rPr>
        <w:t xml:space="preserve"> las quejas y solicitudes, físicas y/o vía telefónica, de la población relativa a la prestación de los servicios a cargo del Organismo</w:t>
      </w:r>
      <w:r w:rsidRPr="006D4B8E">
        <w:rPr>
          <w:rFonts w:ascii="Palatino Linotype" w:hAnsi="Palatino Linotype"/>
          <w:i/>
          <w:sz w:val="22"/>
          <w:szCs w:val="22"/>
        </w:rPr>
        <w:t xml:space="preserve">; </w:t>
      </w:r>
    </w:p>
    <w:p w14:paraId="35EF538D" w14:textId="1FA0B649" w:rsidR="006D4B8E" w:rsidRPr="006D4B8E" w:rsidRDefault="006D4B8E" w:rsidP="006D4B8E">
      <w:pPr>
        <w:ind w:left="567" w:right="616"/>
        <w:jc w:val="right"/>
        <w:rPr>
          <w:rFonts w:ascii="Palatino Linotype" w:hAnsi="Palatino Linotype"/>
          <w:i/>
          <w:color w:val="0033CC"/>
          <w:sz w:val="22"/>
          <w:szCs w:val="22"/>
        </w:rPr>
      </w:pPr>
      <w:r w:rsidRPr="006D4B8E">
        <w:rPr>
          <w:rFonts w:ascii="Palatino Linotype" w:hAnsi="Palatino Linotype"/>
          <w:i/>
          <w:color w:val="0033CC"/>
          <w:sz w:val="18"/>
          <w:szCs w:val="22"/>
        </w:rPr>
        <w:t>Fracción reformada Gaceta Municipal 058 14-06-22</w:t>
      </w:r>
      <w:r w:rsidRPr="006D4B8E">
        <w:rPr>
          <w:rFonts w:ascii="Palatino Linotype" w:hAnsi="Palatino Linotype"/>
          <w:i/>
          <w:color w:val="0033CC"/>
          <w:sz w:val="22"/>
          <w:szCs w:val="22"/>
        </w:rPr>
        <w:t xml:space="preserve">. </w:t>
      </w:r>
    </w:p>
    <w:p w14:paraId="6B4B92FD" w14:textId="77777777" w:rsidR="006D4B8E" w:rsidRDefault="006D4B8E" w:rsidP="006D4B8E">
      <w:pPr>
        <w:ind w:left="567" w:right="616"/>
        <w:jc w:val="both"/>
        <w:rPr>
          <w:rFonts w:ascii="Palatino Linotype" w:hAnsi="Palatino Linotype"/>
          <w:b/>
          <w:i/>
          <w:sz w:val="22"/>
          <w:szCs w:val="22"/>
        </w:rPr>
      </w:pPr>
    </w:p>
    <w:p w14:paraId="02A8CB65" w14:textId="77777777" w:rsidR="006D4B8E" w:rsidRPr="006D4B8E" w:rsidRDefault="006D4B8E" w:rsidP="006D4B8E">
      <w:pPr>
        <w:ind w:left="567" w:right="616"/>
        <w:jc w:val="both"/>
        <w:rPr>
          <w:rFonts w:ascii="Palatino Linotype" w:hAnsi="Palatino Linotype"/>
          <w:i/>
          <w:sz w:val="22"/>
          <w:szCs w:val="22"/>
        </w:rPr>
      </w:pPr>
      <w:r w:rsidRPr="006D4B8E">
        <w:rPr>
          <w:rFonts w:ascii="Palatino Linotype" w:hAnsi="Palatino Linotype"/>
          <w:b/>
          <w:i/>
          <w:sz w:val="22"/>
          <w:szCs w:val="22"/>
        </w:rPr>
        <w:t>II.</w:t>
      </w:r>
      <w:r w:rsidRPr="006D4B8E">
        <w:rPr>
          <w:rFonts w:ascii="Palatino Linotype" w:hAnsi="Palatino Linotype"/>
          <w:i/>
          <w:sz w:val="22"/>
          <w:szCs w:val="22"/>
        </w:rPr>
        <w:t xml:space="preserve"> </w:t>
      </w:r>
      <w:r w:rsidRPr="006D4B8E">
        <w:rPr>
          <w:rFonts w:ascii="Palatino Linotype" w:hAnsi="Palatino Linotype"/>
          <w:b/>
          <w:i/>
          <w:sz w:val="22"/>
          <w:szCs w:val="22"/>
          <w:u w:val="single"/>
        </w:rPr>
        <w:t>Controlar, turnar y dar seguimiento a las quejas y/o solicitudes, físicas y vía telefónica, de la población relacionadas con la prestación de los servicios a cargo del Organismo</w:t>
      </w:r>
      <w:r w:rsidRPr="006D4B8E">
        <w:rPr>
          <w:rFonts w:ascii="Palatino Linotype" w:hAnsi="Palatino Linotype"/>
          <w:i/>
          <w:sz w:val="22"/>
          <w:szCs w:val="22"/>
        </w:rPr>
        <w:t xml:space="preserve">; </w:t>
      </w:r>
    </w:p>
    <w:p w14:paraId="51127192" w14:textId="208F97A4" w:rsidR="006D4B8E" w:rsidRPr="006D4B8E" w:rsidRDefault="006D4B8E" w:rsidP="006D4B8E">
      <w:pPr>
        <w:ind w:left="567" w:right="616"/>
        <w:jc w:val="right"/>
        <w:rPr>
          <w:rFonts w:ascii="Palatino Linotype" w:hAnsi="Palatino Linotype"/>
          <w:i/>
          <w:color w:val="0033CC"/>
          <w:sz w:val="18"/>
          <w:szCs w:val="22"/>
        </w:rPr>
      </w:pPr>
      <w:r w:rsidRPr="006D4B8E">
        <w:rPr>
          <w:rFonts w:ascii="Palatino Linotype" w:hAnsi="Palatino Linotype"/>
          <w:i/>
          <w:color w:val="0033CC"/>
          <w:sz w:val="18"/>
          <w:szCs w:val="22"/>
        </w:rPr>
        <w:t xml:space="preserve">Fracción reformada Gaceta Municipal 058 14-06-22. </w:t>
      </w:r>
    </w:p>
    <w:p w14:paraId="4D52E547" w14:textId="77777777" w:rsidR="006D4B8E" w:rsidRDefault="006D4B8E" w:rsidP="006D4B8E">
      <w:pPr>
        <w:ind w:left="567" w:right="616"/>
        <w:jc w:val="both"/>
        <w:rPr>
          <w:rFonts w:ascii="Palatino Linotype" w:hAnsi="Palatino Linotype"/>
          <w:b/>
          <w:i/>
          <w:sz w:val="22"/>
          <w:szCs w:val="22"/>
        </w:rPr>
      </w:pPr>
    </w:p>
    <w:p w14:paraId="3FB94007" w14:textId="77777777" w:rsidR="006D4B8E" w:rsidRPr="006D4B8E" w:rsidRDefault="006D4B8E" w:rsidP="006D4B8E">
      <w:pPr>
        <w:ind w:left="567" w:right="616"/>
        <w:jc w:val="both"/>
        <w:rPr>
          <w:rFonts w:ascii="Palatino Linotype" w:hAnsi="Palatino Linotype"/>
          <w:i/>
          <w:sz w:val="22"/>
          <w:szCs w:val="22"/>
        </w:rPr>
      </w:pPr>
      <w:r w:rsidRPr="006D4B8E">
        <w:rPr>
          <w:rFonts w:ascii="Palatino Linotype" w:hAnsi="Palatino Linotype"/>
          <w:b/>
          <w:i/>
          <w:sz w:val="22"/>
          <w:szCs w:val="22"/>
        </w:rPr>
        <w:t>III.</w:t>
      </w:r>
      <w:r w:rsidRPr="006D4B8E">
        <w:rPr>
          <w:rFonts w:ascii="Palatino Linotype" w:hAnsi="Palatino Linotype"/>
          <w:i/>
          <w:sz w:val="22"/>
          <w:szCs w:val="22"/>
        </w:rPr>
        <w:t xml:space="preserve"> </w:t>
      </w:r>
      <w:r w:rsidRPr="006D4B8E">
        <w:rPr>
          <w:rFonts w:ascii="Palatino Linotype" w:hAnsi="Palatino Linotype"/>
          <w:b/>
          <w:i/>
          <w:sz w:val="22"/>
          <w:szCs w:val="22"/>
          <w:u w:val="single"/>
        </w:rPr>
        <w:t>Realizar encuestas telefónicas de satisfacción en el servicio a los ciudadanos que realizaron quejas y/o solicitudes, físicas y vía telefónica, y presentar periódicamente los resultados</w:t>
      </w:r>
      <w:r w:rsidRPr="006D4B8E">
        <w:rPr>
          <w:rFonts w:ascii="Palatino Linotype" w:hAnsi="Palatino Linotype"/>
          <w:i/>
          <w:sz w:val="22"/>
          <w:szCs w:val="22"/>
        </w:rPr>
        <w:t xml:space="preserve">; </w:t>
      </w:r>
    </w:p>
    <w:p w14:paraId="0C3E8C6F" w14:textId="77777777" w:rsidR="006D4B8E" w:rsidRDefault="006D4B8E" w:rsidP="006D4B8E">
      <w:pPr>
        <w:ind w:left="567" w:right="616"/>
        <w:jc w:val="right"/>
        <w:rPr>
          <w:rFonts w:ascii="Palatino Linotype" w:hAnsi="Palatino Linotype"/>
          <w:i/>
          <w:color w:val="0033CC"/>
          <w:sz w:val="18"/>
          <w:szCs w:val="22"/>
        </w:rPr>
      </w:pPr>
      <w:r w:rsidRPr="006D4B8E">
        <w:rPr>
          <w:rFonts w:ascii="Palatino Linotype" w:hAnsi="Palatino Linotype"/>
          <w:i/>
          <w:color w:val="0033CC"/>
          <w:sz w:val="18"/>
          <w:szCs w:val="22"/>
        </w:rPr>
        <w:t xml:space="preserve">Fracción reformada Gaceta Municipal 058 14-06-22. </w:t>
      </w:r>
    </w:p>
    <w:p w14:paraId="1492AA34" w14:textId="77777777" w:rsidR="00D454EE" w:rsidRPr="006D4B8E" w:rsidRDefault="00D454EE" w:rsidP="006D4B8E">
      <w:pPr>
        <w:ind w:left="567" w:right="616"/>
        <w:jc w:val="right"/>
        <w:rPr>
          <w:rFonts w:ascii="Palatino Linotype" w:hAnsi="Palatino Linotype"/>
          <w:i/>
          <w:color w:val="0033CC"/>
          <w:sz w:val="18"/>
          <w:szCs w:val="22"/>
        </w:rPr>
      </w:pPr>
    </w:p>
    <w:p w14:paraId="54066DC1" w14:textId="77777777" w:rsidR="006D4B8E" w:rsidRPr="006D4B8E" w:rsidRDefault="006D4B8E" w:rsidP="006D4B8E">
      <w:pPr>
        <w:ind w:left="567" w:right="616"/>
        <w:jc w:val="both"/>
        <w:rPr>
          <w:rFonts w:ascii="Palatino Linotype" w:hAnsi="Palatino Linotype"/>
          <w:i/>
          <w:sz w:val="22"/>
          <w:szCs w:val="22"/>
        </w:rPr>
      </w:pPr>
      <w:r w:rsidRPr="006D4B8E">
        <w:rPr>
          <w:rFonts w:ascii="Palatino Linotype" w:hAnsi="Palatino Linotype"/>
          <w:b/>
          <w:i/>
          <w:sz w:val="22"/>
          <w:szCs w:val="22"/>
        </w:rPr>
        <w:t>IV.</w:t>
      </w:r>
      <w:r w:rsidRPr="006D4B8E">
        <w:rPr>
          <w:rFonts w:ascii="Palatino Linotype" w:hAnsi="Palatino Linotype"/>
          <w:i/>
          <w:sz w:val="22"/>
          <w:szCs w:val="22"/>
        </w:rPr>
        <w:t xml:space="preserve"> </w:t>
      </w:r>
      <w:r w:rsidRPr="006D4B8E">
        <w:rPr>
          <w:rFonts w:ascii="Palatino Linotype" w:hAnsi="Palatino Linotype"/>
          <w:b/>
          <w:i/>
          <w:sz w:val="22"/>
          <w:szCs w:val="22"/>
          <w:u w:val="single"/>
        </w:rPr>
        <w:t>Generar reportes y estadísticas de las quejas y/o solicitudes, físicas y vía telefónica, de la población, y presentarlas a la Dirección General</w:t>
      </w:r>
      <w:r w:rsidRPr="006D4B8E">
        <w:rPr>
          <w:rFonts w:ascii="Palatino Linotype" w:hAnsi="Palatino Linotype"/>
          <w:i/>
          <w:sz w:val="22"/>
          <w:szCs w:val="22"/>
        </w:rPr>
        <w:t xml:space="preserve">; </w:t>
      </w:r>
    </w:p>
    <w:p w14:paraId="0BC16FFB" w14:textId="15AD579D" w:rsidR="006D4B8E" w:rsidRPr="006D4B8E" w:rsidRDefault="006D4B8E" w:rsidP="006D4B8E">
      <w:pPr>
        <w:ind w:left="567" w:right="616"/>
        <w:jc w:val="right"/>
        <w:rPr>
          <w:rFonts w:ascii="Palatino Linotype" w:hAnsi="Palatino Linotype"/>
          <w:i/>
          <w:color w:val="0033CC"/>
          <w:sz w:val="18"/>
          <w:szCs w:val="22"/>
        </w:rPr>
      </w:pPr>
      <w:r w:rsidRPr="006D4B8E">
        <w:rPr>
          <w:rFonts w:ascii="Palatino Linotype" w:hAnsi="Palatino Linotype"/>
          <w:i/>
          <w:color w:val="0033CC"/>
          <w:sz w:val="18"/>
          <w:szCs w:val="22"/>
        </w:rPr>
        <w:t xml:space="preserve">Fracción reformada Gaceta Municipal 058 14-06-22. </w:t>
      </w:r>
    </w:p>
    <w:p w14:paraId="0032A7E5" w14:textId="77777777" w:rsidR="006D4B8E" w:rsidRDefault="006D4B8E" w:rsidP="006D4B8E">
      <w:pPr>
        <w:ind w:left="567" w:right="616"/>
        <w:jc w:val="both"/>
        <w:rPr>
          <w:rFonts w:ascii="Palatino Linotype" w:hAnsi="Palatino Linotype"/>
          <w:b/>
          <w:i/>
          <w:sz w:val="22"/>
          <w:szCs w:val="22"/>
        </w:rPr>
      </w:pPr>
    </w:p>
    <w:p w14:paraId="3606D4FD" w14:textId="77777777" w:rsidR="006D4B8E" w:rsidRPr="006D4B8E" w:rsidRDefault="006D4B8E" w:rsidP="006D4B8E">
      <w:pPr>
        <w:ind w:left="567" w:right="616"/>
        <w:jc w:val="both"/>
        <w:rPr>
          <w:rFonts w:ascii="Palatino Linotype" w:hAnsi="Palatino Linotype"/>
          <w:i/>
          <w:sz w:val="22"/>
          <w:szCs w:val="22"/>
        </w:rPr>
      </w:pPr>
      <w:r w:rsidRPr="006D4B8E">
        <w:rPr>
          <w:rFonts w:ascii="Palatino Linotype" w:hAnsi="Palatino Linotype"/>
          <w:b/>
          <w:i/>
          <w:sz w:val="22"/>
          <w:szCs w:val="22"/>
        </w:rPr>
        <w:t>V.</w:t>
      </w:r>
      <w:r w:rsidRPr="006D4B8E">
        <w:rPr>
          <w:rFonts w:ascii="Palatino Linotype" w:hAnsi="Palatino Linotype"/>
          <w:i/>
          <w:sz w:val="22"/>
          <w:szCs w:val="22"/>
        </w:rPr>
        <w:t xml:space="preserve"> Verificar las acciones de las Unidades Administrativas en respuesta a las quejas y/o solicitudes, físicas y vía telefónica, de la población; </w:t>
      </w:r>
    </w:p>
    <w:p w14:paraId="4CE735AC" w14:textId="3F25B52B" w:rsidR="006D4B8E" w:rsidRPr="006D4B8E" w:rsidRDefault="006D4B8E" w:rsidP="006D4B8E">
      <w:pPr>
        <w:ind w:left="567" w:right="616"/>
        <w:jc w:val="right"/>
        <w:rPr>
          <w:rFonts w:ascii="Palatino Linotype" w:hAnsi="Palatino Linotype"/>
          <w:i/>
          <w:color w:val="0033CC"/>
          <w:sz w:val="18"/>
          <w:szCs w:val="22"/>
        </w:rPr>
      </w:pPr>
      <w:r w:rsidRPr="006D4B8E">
        <w:rPr>
          <w:rFonts w:ascii="Palatino Linotype" w:hAnsi="Palatino Linotype"/>
          <w:i/>
          <w:color w:val="0033CC"/>
          <w:sz w:val="18"/>
          <w:szCs w:val="22"/>
        </w:rPr>
        <w:t xml:space="preserve">Fracción reformada Gaceta Municipal 058 14-06-22. </w:t>
      </w:r>
    </w:p>
    <w:p w14:paraId="62DBC09D" w14:textId="1B56D8AF" w:rsidR="006D4B8E" w:rsidRPr="006D4B8E" w:rsidRDefault="006D4B8E" w:rsidP="006D4B8E">
      <w:pPr>
        <w:ind w:left="567" w:right="616"/>
        <w:jc w:val="both"/>
        <w:rPr>
          <w:rFonts w:ascii="Palatino Linotype" w:hAnsi="Palatino Linotype"/>
          <w:i/>
          <w:sz w:val="22"/>
          <w:szCs w:val="22"/>
        </w:rPr>
      </w:pPr>
      <w:r w:rsidRPr="006D4B8E">
        <w:rPr>
          <w:rFonts w:ascii="Palatino Linotype" w:hAnsi="Palatino Linotype"/>
          <w:b/>
          <w:i/>
          <w:sz w:val="22"/>
          <w:szCs w:val="22"/>
        </w:rPr>
        <w:lastRenderedPageBreak/>
        <w:t>VI.</w:t>
      </w:r>
      <w:r w:rsidRPr="006D4B8E">
        <w:rPr>
          <w:rFonts w:ascii="Palatino Linotype" w:hAnsi="Palatino Linotype"/>
          <w:i/>
          <w:sz w:val="22"/>
          <w:szCs w:val="22"/>
        </w:rPr>
        <w:t xml:space="preserve"> Informar permanentemente a la Dirección General respecto al funcionamiento de la Oficialía de Partes (documentos físicos) y C</w:t>
      </w:r>
      <w:r>
        <w:rPr>
          <w:rFonts w:ascii="Palatino Linotype" w:hAnsi="Palatino Linotype"/>
          <w:i/>
          <w:sz w:val="22"/>
          <w:szCs w:val="22"/>
        </w:rPr>
        <w:t xml:space="preserve">ALL CENTER (vía telefónica) del </w:t>
      </w:r>
      <w:r w:rsidRPr="006D4B8E">
        <w:rPr>
          <w:rFonts w:ascii="Palatino Linotype" w:hAnsi="Palatino Linotype"/>
          <w:i/>
          <w:sz w:val="22"/>
          <w:szCs w:val="22"/>
        </w:rPr>
        <w:t xml:space="preserve">Organismo; </w:t>
      </w:r>
    </w:p>
    <w:p w14:paraId="58DDE728" w14:textId="237933C2" w:rsidR="006D4B8E" w:rsidRPr="006D4B8E" w:rsidRDefault="006D4B8E" w:rsidP="006D4B8E">
      <w:pPr>
        <w:ind w:left="567" w:right="616"/>
        <w:jc w:val="right"/>
        <w:rPr>
          <w:rFonts w:ascii="Palatino Linotype" w:hAnsi="Palatino Linotype"/>
          <w:i/>
          <w:color w:val="0033CC"/>
          <w:sz w:val="18"/>
          <w:szCs w:val="22"/>
        </w:rPr>
      </w:pPr>
      <w:r w:rsidRPr="006D4B8E">
        <w:rPr>
          <w:rFonts w:ascii="Palatino Linotype" w:hAnsi="Palatino Linotype"/>
          <w:i/>
          <w:color w:val="0033CC"/>
          <w:sz w:val="18"/>
          <w:szCs w:val="22"/>
        </w:rPr>
        <w:t>Fracción reformada Gaceta Municipal 058 14-06-22.</w:t>
      </w:r>
    </w:p>
    <w:p w14:paraId="0F1517F8" w14:textId="77777777" w:rsidR="006D4B8E" w:rsidRDefault="006D4B8E" w:rsidP="006D4B8E">
      <w:pPr>
        <w:ind w:left="567" w:right="616"/>
        <w:jc w:val="both"/>
        <w:rPr>
          <w:rFonts w:ascii="Palatino Linotype" w:hAnsi="Palatino Linotype"/>
          <w:b/>
          <w:i/>
          <w:sz w:val="22"/>
          <w:szCs w:val="22"/>
        </w:rPr>
      </w:pPr>
    </w:p>
    <w:p w14:paraId="7BC36274" w14:textId="77777777" w:rsidR="006D4B8E" w:rsidRPr="006D4B8E" w:rsidRDefault="006D4B8E" w:rsidP="006D4B8E">
      <w:pPr>
        <w:ind w:left="567" w:right="616"/>
        <w:jc w:val="both"/>
        <w:rPr>
          <w:rFonts w:ascii="Palatino Linotype" w:hAnsi="Palatino Linotype"/>
          <w:i/>
          <w:sz w:val="22"/>
          <w:szCs w:val="22"/>
        </w:rPr>
      </w:pPr>
      <w:r w:rsidRPr="006D4B8E">
        <w:rPr>
          <w:rFonts w:ascii="Palatino Linotype" w:hAnsi="Palatino Linotype"/>
          <w:b/>
          <w:i/>
          <w:sz w:val="22"/>
          <w:szCs w:val="22"/>
        </w:rPr>
        <w:t>VII.</w:t>
      </w:r>
      <w:r w:rsidRPr="006D4B8E">
        <w:rPr>
          <w:rFonts w:ascii="Palatino Linotype" w:hAnsi="Palatino Linotype"/>
          <w:i/>
          <w:sz w:val="22"/>
          <w:szCs w:val="22"/>
        </w:rPr>
        <w:t xml:space="preserve"> Derogada; </w:t>
      </w:r>
    </w:p>
    <w:p w14:paraId="53F9CBC3" w14:textId="11A4F933" w:rsidR="006D4B8E" w:rsidRPr="006D4B8E" w:rsidRDefault="006D4B8E" w:rsidP="006D4B8E">
      <w:pPr>
        <w:ind w:left="567" w:right="616"/>
        <w:jc w:val="right"/>
        <w:rPr>
          <w:rFonts w:ascii="Palatino Linotype" w:hAnsi="Palatino Linotype"/>
          <w:i/>
          <w:color w:val="0033CC"/>
          <w:sz w:val="18"/>
          <w:szCs w:val="22"/>
        </w:rPr>
      </w:pPr>
      <w:r w:rsidRPr="006D4B8E">
        <w:rPr>
          <w:rFonts w:ascii="Palatino Linotype" w:hAnsi="Palatino Linotype"/>
          <w:i/>
          <w:color w:val="0033CC"/>
          <w:sz w:val="18"/>
          <w:szCs w:val="22"/>
        </w:rPr>
        <w:t>Fracción derogada Gaceta Municipal 058 14-06-22.</w:t>
      </w:r>
    </w:p>
    <w:p w14:paraId="37453965" w14:textId="77777777" w:rsidR="006D4B8E" w:rsidRDefault="006D4B8E" w:rsidP="006D4B8E">
      <w:pPr>
        <w:ind w:left="567" w:right="616"/>
        <w:jc w:val="both"/>
        <w:rPr>
          <w:rFonts w:ascii="Palatino Linotype" w:hAnsi="Palatino Linotype"/>
          <w:b/>
          <w:i/>
          <w:sz w:val="22"/>
          <w:szCs w:val="22"/>
        </w:rPr>
      </w:pPr>
    </w:p>
    <w:p w14:paraId="79750F39" w14:textId="310AD6B3" w:rsidR="006D4B8E" w:rsidRPr="006D4B8E" w:rsidRDefault="006D4B8E" w:rsidP="006D4B8E">
      <w:pPr>
        <w:ind w:left="567" w:right="616"/>
        <w:jc w:val="both"/>
        <w:rPr>
          <w:rFonts w:ascii="Palatino Linotype" w:hAnsi="Palatino Linotype" w:cs="Arial"/>
          <w:i/>
          <w:sz w:val="22"/>
          <w:szCs w:val="22"/>
        </w:rPr>
      </w:pPr>
      <w:r w:rsidRPr="006D4B8E">
        <w:rPr>
          <w:rFonts w:ascii="Palatino Linotype" w:hAnsi="Palatino Linotype"/>
          <w:b/>
          <w:i/>
          <w:sz w:val="22"/>
          <w:szCs w:val="22"/>
        </w:rPr>
        <w:t>VIII.</w:t>
      </w:r>
      <w:r w:rsidRPr="006D4B8E">
        <w:rPr>
          <w:rFonts w:ascii="Palatino Linotype" w:hAnsi="Palatino Linotype"/>
          <w:i/>
          <w:sz w:val="22"/>
          <w:szCs w:val="22"/>
        </w:rPr>
        <w:t xml:space="preserve"> Las demás que le confiera el Secretario Técnico.</w:t>
      </w:r>
    </w:p>
    <w:p w14:paraId="3CD8905B" w14:textId="77777777" w:rsidR="00545F63" w:rsidRDefault="00545F63" w:rsidP="00545F63">
      <w:pPr>
        <w:spacing w:line="360" w:lineRule="auto"/>
        <w:jc w:val="both"/>
        <w:rPr>
          <w:rFonts w:ascii="Palatino Linotype" w:hAnsi="Palatino Linotype" w:cs="Arial"/>
        </w:rPr>
      </w:pPr>
    </w:p>
    <w:p w14:paraId="5B26CDB8" w14:textId="11D032A0" w:rsidR="00545F63" w:rsidRDefault="00D454EE" w:rsidP="00D454EE">
      <w:pPr>
        <w:spacing w:line="360" w:lineRule="auto"/>
        <w:jc w:val="both"/>
        <w:rPr>
          <w:rFonts w:ascii="Palatino Linotype" w:hAnsi="Palatino Linotype" w:cs="Arial"/>
        </w:rPr>
      </w:pPr>
      <w:r>
        <w:rPr>
          <w:rFonts w:ascii="Palatino Linotype" w:hAnsi="Palatino Linotype" w:cs="Arial"/>
        </w:rPr>
        <w:t>Por lo tanto</w:t>
      </w:r>
      <w:r w:rsidR="006D4B8E">
        <w:rPr>
          <w:rFonts w:ascii="Palatino Linotype" w:hAnsi="Palatino Linotype" w:cs="Arial"/>
        </w:rPr>
        <w:t xml:space="preserve">, </w:t>
      </w:r>
      <w:r>
        <w:rPr>
          <w:rFonts w:ascii="Palatino Linotype" w:hAnsi="Palatino Linotype" w:cs="Arial"/>
        </w:rPr>
        <w:t>dicha área es la encargada de r</w:t>
      </w:r>
      <w:r w:rsidRPr="00D454EE">
        <w:rPr>
          <w:rFonts w:ascii="Palatino Linotype" w:hAnsi="Palatino Linotype" w:cs="Arial"/>
        </w:rPr>
        <w:t>ecibir, atender y dar seguimiento a las quejas y denuncias de</w:t>
      </w:r>
      <w:r>
        <w:rPr>
          <w:rFonts w:ascii="Palatino Linotype" w:hAnsi="Palatino Linotype" w:cs="Arial"/>
        </w:rPr>
        <w:t xml:space="preserve"> los usuarios </w:t>
      </w:r>
      <w:r w:rsidRPr="00D454EE">
        <w:rPr>
          <w:rFonts w:ascii="Palatino Linotype" w:hAnsi="Palatino Linotype" w:cs="Arial"/>
        </w:rPr>
        <w:t>por anomalías e irregularidades en la prestación del servicio del Organismo</w:t>
      </w:r>
      <w:r>
        <w:rPr>
          <w:rFonts w:ascii="Palatino Linotype" w:hAnsi="Palatino Linotype" w:cs="Arial"/>
        </w:rPr>
        <w:t>.</w:t>
      </w:r>
    </w:p>
    <w:p w14:paraId="23F4C39A" w14:textId="77777777" w:rsidR="00D454EE" w:rsidRDefault="00D454EE" w:rsidP="00D454EE">
      <w:pPr>
        <w:spacing w:line="360" w:lineRule="auto"/>
        <w:jc w:val="both"/>
        <w:rPr>
          <w:rFonts w:ascii="Palatino Linotype" w:hAnsi="Palatino Linotype" w:cs="Arial"/>
        </w:rPr>
      </w:pPr>
    </w:p>
    <w:p w14:paraId="2EC58035" w14:textId="77777777" w:rsidR="00D454EE" w:rsidRPr="00D454EE" w:rsidRDefault="00D454EE" w:rsidP="00D454EE">
      <w:pPr>
        <w:spacing w:line="360" w:lineRule="auto"/>
        <w:jc w:val="both"/>
        <w:rPr>
          <w:rFonts w:ascii="Palatino Linotype" w:hAnsi="Palatino Linotype"/>
          <w:lang w:eastAsia="es-MX"/>
        </w:rPr>
      </w:pPr>
      <w:r w:rsidRPr="00D454EE">
        <w:rPr>
          <w:rFonts w:ascii="Palatino Linotype" w:hAnsi="Palatino Linotype" w:cs="Arial"/>
        </w:rPr>
        <w:t xml:space="preserve">Es de precisar que, aunque la solicitud de información y la respuesta estén dirigidas y atendidas por un </w:t>
      </w:r>
      <w:r w:rsidRPr="00D454EE">
        <w:rPr>
          <w:rFonts w:ascii="Palatino Linotype" w:hAnsi="Palatino Linotype" w:cs="Arial"/>
          <w:b/>
        </w:rPr>
        <w:t>Sujeto Obligado</w:t>
      </w:r>
      <w:r w:rsidRPr="00D454EE">
        <w:rPr>
          <w:rFonts w:ascii="Palatino Linotype" w:hAnsi="Palatino Linotype" w:cs="Arial"/>
        </w:rPr>
        <w:t xml:space="preserve">, lo cierto es que también tienen diversas Unidades Administrativas y cada área cuenta con un </w:t>
      </w:r>
      <w:r w:rsidRPr="00D454EE">
        <w:rPr>
          <w:rFonts w:ascii="Palatino Linotype" w:hAnsi="Palatino Linotype" w:cs="Arial"/>
          <w:b/>
        </w:rPr>
        <w:t>Servidor Público Habilitado</w:t>
      </w:r>
      <w:r w:rsidRPr="00D454EE">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9D43882" w14:textId="77777777" w:rsidR="00D454EE" w:rsidRPr="00D454EE" w:rsidRDefault="00D454EE" w:rsidP="00D454EE">
      <w:pPr>
        <w:rPr>
          <w:rFonts w:ascii="Palatino Linotype" w:hAnsi="Palatino Linotype"/>
        </w:rPr>
      </w:pPr>
    </w:p>
    <w:p w14:paraId="0D88C978"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b/>
          <w:i/>
          <w:sz w:val="22"/>
        </w:rPr>
        <w:t>Artículo 3.</w:t>
      </w:r>
      <w:r w:rsidRPr="00D454EE">
        <w:rPr>
          <w:rFonts w:ascii="Palatino Linotype" w:hAnsi="Palatino Linotype" w:cs="Arial"/>
          <w:i/>
          <w:sz w:val="22"/>
        </w:rPr>
        <w:t xml:space="preserve"> Para los efectos de la presente Ley se entenderá por:</w:t>
      </w:r>
    </w:p>
    <w:p w14:paraId="53A5A5D5"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i/>
          <w:sz w:val="22"/>
        </w:rPr>
        <w:t>(…)</w:t>
      </w:r>
    </w:p>
    <w:p w14:paraId="14D7C0C9"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b/>
          <w:i/>
          <w:sz w:val="22"/>
        </w:rPr>
        <w:t xml:space="preserve">XXXIX. Servidor público habilitado: </w:t>
      </w:r>
      <w:r w:rsidRPr="00D454EE">
        <w:rPr>
          <w:rFonts w:ascii="Palatino Linotype" w:hAnsi="Palatino Linotype" w:cs="Arial"/>
          <w:i/>
          <w:sz w:val="22"/>
        </w:rPr>
        <w:t xml:space="preserve">Persona encargada dentro de las diversas unidades administrativas o áreas del sujeto obligado, de apoyar, gestionar y entregar la información o datos personales que se ubiquen en la misma, a sus respectivas unidades de </w:t>
      </w:r>
      <w:r w:rsidRPr="00D454EE">
        <w:rPr>
          <w:rFonts w:ascii="Palatino Linotype" w:hAnsi="Palatino Linotype" w:cs="Arial"/>
          <w:i/>
          <w:sz w:val="22"/>
        </w:rPr>
        <w:lastRenderedPageBreak/>
        <w:t>transparencia; respecto de las solicitudes presentadas y aportar en primera instancia el fundamento y motivación de la clasificación de la información;</w:t>
      </w:r>
    </w:p>
    <w:p w14:paraId="340BA1C8"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i/>
          <w:sz w:val="22"/>
        </w:rPr>
        <w:t>(…)</w:t>
      </w:r>
    </w:p>
    <w:p w14:paraId="3D4A496D" w14:textId="77777777" w:rsidR="00D454EE" w:rsidRPr="00D454EE" w:rsidRDefault="00D454EE" w:rsidP="00D454EE">
      <w:pPr>
        <w:autoSpaceDE w:val="0"/>
        <w:autoSpaceDN w:val="0"/>
        <w:adjustRightInd w:val="0"/>
        <w:ind w:left="567" w:right="708"/>
        <w:jc w:val="both"/>
        <w:rPr>
          <w:rFonts w:ascii="Palatino Linotype" w:hAnsi="Palatino Linotype" w:cs="Arial"/>
          <w:b/>
          <w:i/>
          <w:sz w:val="22"/>
        </w:rPr>
      </w:pPr>
    </w:p>
    <w:p w14:paraId="65EFB748"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b/>
          <w:i/>
          <w:sz w:val="22"/>
        </w:rPr>
        <w:t>Artículo 58.</w:t>
      </w:r>
      <w:r w:rsidRPr="00D454EE">
        <w:rPr>
          <w:rFonts w:ascii="Palatino Linotype" w:hAnsi="Palatino Linotype" w:cs="Arial"/>
          <w:i/>
          <w:sz w:val="22"/>
        </w:rPr>
        <w:t xml:space="preserve"> Los servidores públicos habilitados serán designados por el titular del sujeto obligado a propuesta del responsable de la Unidad de Transparencia.</w:t>
      </w:r>
    </w:p>
    <w:p w14:paraId="38573972"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p>
    <w:p w14:paraId="0543A0A9"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b/>
          <w:i/>
          <w:sz w:val="22"/>
        </w:rPr>
        <w:t>Artículo 59.</w:t>
      </w:r>
      <w:r w:rsidRPr="00D454EE">
        <w:rPr>
          <w:rFonts w:ascii="Palatino Linotype" w:hAnsi="Palatino Linotype" w:cs="Arial"/>
          <w:i/>
          <w:sz w:val="22"/>
        </w:rPr>
        <w:t xml:space="preserve"> </w:t>
      </w:r>
      <w:r w:rsidRPr="00D454EE">
        <w:rPr>
          <w:rFonts w:ascii="Palatino Linotype" w:hAnsi="Palatino Linotype" w:cs="Arial"/>
          <w:b/>
          <w:i/>
          <w:sz w:val="22"/>
          <w:u w:val="single"/>
        </w:rPr>
        <w:t>Los servidores públicos habilitados</w:t>
      </w:r>
      <w:r w:rsidRPr="00D454EE">
        <w:rPr>
          <w:rFonts w:ascii="Palatino Linotype" w:hAnsi="Palatino Linotype" w:cs="Arial"/>
          <w:i/>
          <w:sz w:val="22"/>
        </w:rPr>
        <w:t xml:space="preserve"> tendrán las funciones siguientes:</w:t>
      </w:r>
    </w:p>
    <w:p w14:paraId="0E77297F"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i/>
          <w:sz w:val="22"/>
        </w:rPr>
        <w:t xml:space="preserve">I. </w:t>
      </w:r>
      <w:r w:rsidRPr="00D454EE">
        <w:rPr>
          <w:rFonts w:ascii="Palatino Linotype" w:hAnsi="Palatino Linotype" w:cs="Arial"/>
          <w:b/>
          <w:i/>
          <w:sz w:val="22"/>
          <w:u w:val="single"/>
        </w:rPr>
        <w:t>Localizar la información que le solicite la Unidad de Transparencia</w:t>
      </w:r>
      <w:r w:rsidRPr="00D454EE">
        <w:rPr>
          <w:rFonts w:ascii="Palatino Linotype" w:hAnsi="Palatino Linotype" w:cs="Arial"/>
          <w:i/>
          <w:sz w:val="22"/>
        </w:rPr>
        <w:t>;</w:t>
      </w:r>
    </w:p>
    <w:p w14:paraId="0C7FA629"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p>
    <w:p w14:paraId="18162F24"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i/>
          <w:sz w:val="22"/>
        </w:rPr>
        <w:t xml:space="preserve">II. </w:t>
      </w:r>
      <w:r w:rsidRPr="00D454EE">
        <w:rPr>
          <w:rFonts w:ascii="Palatino Linotype" w:hAnsi="Palatino Linotype" w:cs="Arial"/>
          <w:b/>
          <w:i/>
          <w:sz w:val="22"/>
          <w:u w:val="single"/>
        </w:rPr>
        <w:t>Proporcionar la información que obre en los archivos y que le sea solicitada por la Unidad de Transparencia</w:t>
      </w:r>
      <w:r w:rsidRPr="00D454EE">
        <w:rPr>
          <w:rFonts w:ascii="Palatino Linotype" w:hAnsi="Palatino Linotype" w:cs="Arial"/>
          <w:i/>
          <w:sz w:val="22"/>
        </w:rPr>
        <w:t>;</w:t>
      </w:r>
    </w:p>
    <w:p w14:paraId="261B2D0E"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p>
    <w:p w14:paraId="7B9C35AB"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i/>
          <w:sz w:val="22"/>
        </w:rPr>
        <w:t>III. Apoyar a la Unidad de Transparencia en lo que esta le solicite para el cumplimiento de sus funciones;</w:t>
      </w:r>
    </w:p>
    <w:p w14:paraId="32C3DB2E"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p>
    <w:p w14:paraId="1EBC4982"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i/>
          <w:sz w:val="22"/>
        </w:rPr>
        <w:t>IV. Proporcionar a la Unidad de Transparencia, las modificaciones a la información pública de oficio que obre en su poder;</w:t>
      </w:r>
    </w:p>
    <w:p w14:paraId="385CB2E1"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p>
    <w:p w14:paraId="5747337C"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18EFC67"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p>
    <w:p w14:paraId="4575EBE3"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i/>
          <w:sz w:val="22"/>
        </w:rPr>
        <w:t>VI. Verificar, una vez analizado el contenido de la información, que no se encuentre en los supuestos de información clasificada; y</w:t>
      </w:r>
    </w:p>
    <w:p w14:paraId="57E72F97"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p>
    <w:p w14:paraId="5B19A2AC" w14:textId="77777777" w:rsidR="00D454EE" w:rsidRPr="00D454EE" w:rsidRDefault="00D454EE" w:rsidP="00D454EE">
      <w:pPr>
        <w:autoSpaceDE w:val="0"/>
        <w:autoSpaceDN w:val="0"/>
        <w:adjustRightInd w:val="0"/>
        <w:ind w:left="567" w:right="708"/>
        <w:jc w:val="both"/>
        <w:rPr>
          <w:rFonts w:ascii="Palatino Linotype" w:hAnsi="Palatino Linotype" w:cs="Arial"/>
          <w:i/>
          <w:sz w:val="22"/>
        </w:rPr>
      </w:pPr>
      <w:r w:rsidRPr="00D454EE">
        <w:rPr>
          <w:rFonts w:ascii="Palatino Linotype" w:hAnsi="Palatino Linotype" w:cs="Arial"/>
          <w:i/>
          <w:sz w:val="22"/>
        </w:rPr>
        <w:t>VII. Dar cuenta a la Unidad de Transparencia del vencimiento de los plazos de reserva.</w:t>
      </w:r>
    </w:p>
    <w:p w14:paraId="01829321" w14:textId="77777777" w:rsidR="00D454EE" w:rsidRPr="00D454EE" w:rsidRDefault="00D454EE" w:rsidP="00D454EE">
      <w:pPr>
        <w:spacing w:line="360" w:lineRule="auto"/>
        <w:jc w:val="both"/>
        <w:rPr>
          <w:rFonts w:ascii="Palatino Linotype" w:hAnsi="Palatino Linotype"/>
          <w:lang w:eastAsia="es-MX"/>
        </w:rPr>
      </w:pPr>
    </w:p>
    <w:p w14:paraId="09530905" w14:textId="77777777" w:rsidR="00D454EE" w:rsidRPr="00D454EE" w:rsidRDefault="00D454EE" w:rsidP="00D454EE">
      <w:pPr>
        <w:spacing w:line="360" w:lineRule="auto"/>
        <w:jc w:val="both"/>
        <w:rPr>
          <w:rFonts w:ascii="Palatino Linotype" w:hAnsi="Palatino Linotype"/>
          <w:lang w:eastAsia="es-MX"/>
        </w:rPr>
      </w:pPr>
      <w:r w:rsidRPr="00D454EE">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518DC8DA" w14:textId="77777777" w:rsidR="00D454EE" w:rsidRPr="00D454EE" w:rsidRDefault="00D454EE" w:rsidP="00D454EE">
      <w:pPr>
        <w:spacing w:line="360" w:lineRule="auto"/>
        <w:jc w:val="both"/>
        <w:rPr>
          <w:rFonts w:ascii="Palatino Linotype" w:hAnsi="Palatino Linotype"/>
          <w:sz w:val="10"/>
          <w:lang w:eastAsia="es-MX"/>
        </w:rPr>
      </w:pPr>
    </w:p>
    <w:p w14:paraId="475F35D7" w14:textId="77777777" w:rsidR="00D454EE" w:rsidRPr="00D454EE" w:rsidRDefault="00D454EE" w:rsidP="00D454EE">
      <w:pPr>
        <w:spacing w:line="360" w:lineRule="auto"/>
        <w:jc w:val="both"/>
        <w:rPr>
          <w:rFonts w:ascii="Palatino Linotype" w:hAnsi="Palatino Linotype"/>
          <w:sz w:val="10"/>
          <w:lang w:eastAsia="es-MX"/>
        </w:rPr>
      </w:pPr>
    </w:p>
    <w:p w14:paraId="2AA144C9" w14:textId="77777777" w:rsidR="00D454EE" w:rsidRPr="00D454EE" w:rsidRDefault="00D454EE" w:rsidP="00D454EE">
      <w:pPr>
        <w:ind w:left="567"/>
        <w:jc w:val="both"/>
        <w:rPr>
          <w:rFonts w:ascii="Palatino Linotype" w:hAnsi="Palatino Linotype"/>
          <w:i/>
          <w:sz w:val="18"/>
          <w:szCs w:val="20"/>
          <w:lang w:eastAsia="es-MX"/>
        </w:rPr>
      </w:pPr>
      <w:r w:rsidRPr="00D454EE">
        <w:rPr>
          <w:rFonts w:ascii="Palatino Linotype" w:hAnsi="Palatino Linotype"/>
          <w:i/>
          <w:sz w:val="22"/>
          <w:szCs w:val="20"/>
          <w:lang w:eastAsia="es-MX"/>
        </w:rPr>
        <w:t>“</w:t>
      </w:r>
      <w:r w:rsidRPr="00D454EE">
        <w:rPr>
          <w:rFonts w:ascii="Palatino Linotype" w:hAnsi="Palatino Linotype"/>
          <w:b/>
          <w:bCs/>
          <w:i/>
          <w:sz w:val="22"/>
          <w:szCs w:val="20"/>
          <w:lang w:eastAsia="es-MX"/>
        </w:rPr>
        <w:t xml:space="preserve">Artículo 162. </w:t>
      </w:r>
      <w:r w:rsidRPr="00D454EE">
        <w:rPr>
          <w:rFonts w:ascii="Palatino Linotype" w:hAnsi="Palatino Linotype"/>
          <w:i/>
          <w:sz w:val="22"/>
          <w:szCs w:val="20"/>
          <w:u w:val="single"/>
          <w:lang w:eastAsia="es-MX"/>
        </w:rPr>
        <w:t xml:space="preserve">Las unidades de transparencia deberán garantizar que las solicitudes se turnen a todas las Áreas competentes que cuenten con la información o deban tenerla de acuerdo a sus </w:t>
      </w:r>
      <w:r w:rsidRPr="00D454EE">
        <w:rPr>
          <w:rFonts w:ascii="Palatino Linotype" w:hAnsi="Palatino Linotype"/>
          <w:i/>
          <w:sz w:val="22"/>
          <w:szCs w:val="20"/>
          <w:u w:val="single"/>
          <w:lang w:eastAsia="es-MX"/>
        </w:rPr>
        <w:lastRenderedPageBreak/>
        <w:t>facultades, competencias y funciones, con el objeto de que realicen una búsqueda exhaustiva y razonable de la información solicitada.</w:t>
      </w:r>
      <w:r w:rsidRPr="00D454EE">
        <w:rPr>
          <w:rFonts w:ascii="Palatino Linotype" w:hAnsi="Palatino Linotype"/>
          <w:i/>
          <w:sz w:val="22"/>
          <w:szCs w:val="20"/>
          <w:lang w:eastAsia="es-MX"/>
        </w:rPr>
        <w:t>”</w:t>
      </w:r>
    </w:p>
    <w:p w14:paraId="07D89808" w14:textId="77777777" w:rsidR="00D454EE" w:rsidRPr="00D454EE" w:rsidRDefault="00D454EE" w:rsidP="00D454EE">
      <w:pPr>
        <w:spacing w:line="360" w:lineRule="auto"/>
        <w:jc w:val="both"/>
        <w:rPr>
          <w:rFonts w:ascii="Palatino Linotype" w:hAnsi="Palatino Linotype" w:cs="Arial"/>
          <w:lang w:eastAsia="es-CO"/>
        </w:rPr>
      </w:pPr>
    </w:p>
    <w:p w14:paraId="1B4D298D" w14:textId="77777777" w:rsidR="00D454EE" w:rsidRPr="00D454EE" w:rsidRDefault="00D454EE" w:rsidP="00D454EE">
      <w:pPr>
        <w:spacing w:line="360" w:lineRule="auto"/>
        <w:jc w:val="both"/>
        <w:rPr>
          <w:rFonts w:ascii="Palatino Linotype" w:hAnsi="Palatino Linotype"/>
        </w:rPr>
      </w:pPr>
      <w:r w:rsidRPr="00D454EE">
        <w:rPr>
          <w:rFonts w:ascii="Palatino Linotype" w:hAnsi="Palatino Linotype"/>
          <w:lang w:eastAsia="es-MX"/>
        </w:rPr>
        <w:t xml:space="preserve">Bajo ese contexto, se considera que con el pronunciamiento realizado desde su respuesta primigenia por el </w:t>
      </w:r>
      <w:r w:rsidRPr="00D454EE">
        <w:rPr>
          <w:rFonts w:ascii="Palatino Linotype" w:hAnsi="Palatino Linotype"/>
          <w:b/>
          <w:lang w:eastAsia="es-MX"/>
        </w:rPr>
        <w:t>Sujeto Obligado</w:t>
      </w:r>
      <w:r w:rsidRPr="00D454EE">
        <w:rPr>
          <w:rFonts w:ascii="Palatino Linotype" w:hAnsi="Palatino Linotype"/>
          <w:lang w:eastAsia="es-MX"/>
        </w:rPr>
        <w:t>, colma en su totalidad con la</w:t>
      </w:r>
      <w:r w:rsidRPr="00D454EE">
        <w:rPr>
          <w:rFonts w:ascii="Palatino Linotype" w:hAnsi="Palatino Linotype"/>
        </w:rPr>
        <w:t xml:space="preserve"> información solicitada por el particular.</w:t>
      </w:r>
    </w:p>
    <w:p w14:paraId="7A3FB400" w14:textId="77777777" w:rsidR="00D454EE" w:rsidRPr="00D454EE" w:rsidRDefault="00D454EE" w:rsidP="00D454EE">
      <w:pPr>
        <w:spacing w:line="360" w:lineRule="auto"/>
        <w:jc w:val="both"/>
        <w:rPr>
          <w:rFonts w:ascii="Palatino Linotype" w:hAnsi="Palatino Linotype"/>
        </w:rPr>
      </w:pPr>
    </w:p>
    <w:p w14:paraId="78E96386" w14:textId="539CD284" w:rsidR="00D454EE" w:rsidRPr="00D454EE" w:rsidRDefault="00D454EE" w:rsidP="00D454EE">
      <w:pPr>
        <w:spacing w:line="360" w:lineRule="auto"/>
        <w:jc w:val="both"/>
        <w:rPr>
          <w:rFonts w:ascii="Palatino Linotype" w:hAnsi="Palatino Linotype" w:cs="Arial"/>
        </w:rPr>
      </w:pPr>
      <w:r w:rsidRPr="00D454EE">
        <w:rPr>
          <w:rFonts w:ascii="Palatino Linotype" w:hAnsi="Palatino Linotype"/>
        </w:rPr>
        <w:t xml:space="preserve">Así, en mérito de lo expuesto en líneas anteriores, </w:t>
      </w:r>
      <w:r w:rsidRPr="00D454EE">
        <w:rPr>
          <w:rFonts w:ascii="Palatino Linotype" w:hAnsi="Palatino Linotype"/>
          <w:noProof/>
          <w:lang w:eastAsia="es-MX"/>
        </w:rPr>
        <w:t xml:space="preserve">resultan </w:t>
      </w:r>
      <w:r w:rsidRPr="00D454EE">
        <w:rPr>
          <w:rFonts w:ascii="Palatino Linotype" w:hAnsi="Palatino Linotype"/>
          <w:b/>
          <w:noProof/>
          <w:lang w:eastAsia="es-MX"/>
        </w:rPr>
        <w:t>infundadas</w:t>
      </w:r>
      <w:r w:rsidRPr="00D454EE">
        <w:rPr>
          <w:rFonts w:ascii="Palatino Linotype" w:hAnsi="Palatino Linotype"/>
          <w:noProof/>
          <w:lang w:eastAsia="es-MX"/>
        </w:rPr>
        <w:t xml:space="preserve"> las razones o motivos de inconformidad que arguye</w:t>
      </w:r>
      <w:r>
        <w:rPr>
          <w:rFonts w:ascii="Palatino Linotype" w:hAnsi="Palatino Linotype"/>
          <w:noProof/>
          <w:lang w:eastAsia="es-MX"/>
        </w:rPr>
        <w:t xml:space="preserve"> la parte </w:t>
      </w:r>
      <w:r w:rsidRPr="00D454EE">
        <w:rPr>
          <w:rFonts w:ascii="Palatino Linotype" w:hAnsi="Palatino Linotype"/>
          <w:b/>
          <w:noProof/>
          <w:lang w:eastAsia="es-MX"/>
        </w:rPr>
        <w:t>Recurrente</w:t>
      </w:r>
      <w:r w:rsidRPr="00D454EE">
        <w:rPr>
          <w:rFonts w:ascii="Palatino Linotype" w:hAnsi="Palatino Linotype"/>
          <w:noProof/>
          <w:lang w:eastAsia="es-MX"/>
        </w:rPr>
        <w:t xml:space="preserve">, </w:t>
      </w:r>
      <w:r w:rsidRPr="00D454EE">
        <w:rPr>
          <w:rFonts w:ascii="Palatino Linotype" w:hAnsi="Palatino Linotype" w:cs="Arial"/>
        </w:rPr>
        <w:t xml:space="preserve">por ello con fundamento en el artículo 186, fracción II, de la Ley de Transparencia y Acceso a la Información Pública del Estado de México y Municipios, se </w:t>
      </w:r>
      <w:r w:rsidRPr="00D454EE">
        <w:rPr>
          <w:rFonts w:ascii="Palatino Linotype" w:hAnsi="Palatino Linotype" w:cs="Arial"/>
          <w:b/>
        </w:rPr>
        <w:t>CONFIRMA</w:t>
      </w:r>
      <w:r w:rsidRPr="00D454EE">
        <w:rPr>
          <w:rFonts w:ascii="Palatino Linotype" w:hAnsi="Palatino Linotype" w:cs="Arial"/>
        </w:rPr>
        <w:t xml:space="preserve"> la respuesta a la solicitud de información pública</w:t>
      </w:r>
      <w:r w:rsidRPr="00D454EE">
        <w:rPr>
          <w:rFonts w:ascii="Palatino Linotype" w:hAnsi="Palatino Linotype" w:cs="Arial"/>
          <w:b/>
        </w:rPr>
        <w:t xml:space="preserve"> 00132/OASCUATIZC/IP/2023</w:t>
      </w:r>
      <w:r w:rsidRPr="00D454EE">
        <w:rPr>
          <w:rFonts w:ascii="Palatino Linotype" w:hAnsi="Palatino Linotype" w:cs="Arial"/>
        </w:rPr>
        <w:t>,</w:t>
      </w:r>
      <w:r w:rsidRPr="00D454EE">
        <w:rPr>
          <w:rFonts w:ascii="Palatino Linotype" w:hAnsi="Palatino Linotype" w:cs="Arial"/>
          <w:b/>
        </w:rPr>
        <w:t xml:space="preserve"> </w:t>
      </w:r>
      <w:r w:rsidRPr="00D454EE">
        <w:rPr>
          <w:rFonts w:ascii="Palatino Linotype" w:hAnsi="Palatino Linotype" w:cs="Arial"/>
          <w:bCs/>
        </w:rPr>
        <w:t>que ha sido materia del presente fallo</w:t>
      </w:r>
      <w:r w:rsidRPr="00D454EE">
        <w:rPr>
          <w:rFonts w:ascii="Palatino Linotype" w:hAnsi="Palatino Linotype" w:cs="Arial"/>
        </w:rPr>
        <w:t>.</w:t>
      </w:r>
    </w:p>
    <w:p w14:paraId="2C9C11E1" w14:textId="77777777" w:rsidR="00D454EE" w:rsidRPr="00D454EE" w:rsidRDefault="00D454EE" w:rsidP="00D454EE">
      <w:pPr>
        <w:spacing w:line="360" w:lineRule="auto"/>
        <w:jc w:val="both"/>
        <w:rPr>
          <w:rFonts w:ascii="Palatino Linotype" w:hAnsi="Palatino Linotype"/>
          <w:lang w:val="es-MX"/>
        </w:rPr>
      </w:pPr>
    </w:p>
    <w:p w14:paraId="7A66A480" w14:textId="77777777" w:rsidR="00D454EE" w:rsidRPr="00D454EE" w:rsidRDefault="00D454EE" w:rsidP="00D454EE">
      <w:pPr>
        <w:spacing w:line="360" w:lineRule="auto"/>
        <w:jc w:val="both"/>
        <w:rPr>
          <w:rFonts w:ascii="Palatino Linotype" w:hAnsi="Palatino Linotype"/>
          <w:lang w:val="es-MX"/>
        </w:rPr>
      </w:pPr>
      <w:r w:rsidRPr="00D454EE">
        <w:rPr>
          <w:rFonts w:ascii="Palatino Linotype" w:hAnsi="Palatino Linotype"/>
          <w:lang w:val="es-MX"/>
        </w:rPr>
        <w:t>Por lo antes expuesto y fundado es de resolverse y,</w:t>
      </w:r>
    </w:p>
    <w:p w14:paraId="4EC1B271" w14:textId="77777777" w:rsidR="00D454EE" w:rsidRPr="00D454EE" w:rsidRDefault="00D454EE" w:rsidP="00D454EE">
      <w:pPr>
        <w:spacing w:line="360" w:lineRule="auto"/>
        <w:jc w:val="both"/>
        <w:rPr>
          <w:rFonts w:ascii="Palatino Linotype" w:hAnsi="Palatino Linotype"/>
          <w:lang w:val="es-MX"/>
        </w:rPr>
      </w:pPr>
    </w:p>
    <w:p w14:paraId="77E78146" w14:textId="77777777" w:rsidR="00D454EE" w:rsidRPr="00D454EE" w:rsidRDefault="00D454EE" w:rsidP="00D454EE">
      <w:pPr>
        <w:spacing w:line="360" w:lineRule="auto"/>
        <w:jc w:val="center"/>
        <w:rPr>
          <w:rFonts w:ascii="Palatino Linotype" w:hAnsi="Palatino Linotype"/>
          <w:b/>
          <w:sz w:val="28"/>
          <w:lang w:val="pt-BR"/>
        </w:rPr>
      </w:pPr>
      <w:r w:rsidRPr="00D454EE">
        <w:rPr>
          <w:rFonts w:ascii="Palatino Linotype" w:hAnsi="Palatino Linotype"/>
          <w:b/>
          <w:sz w:val="28"/>
          <w:lang w:val="pt-BR"/>
        </w:rPr>
        <w:t>S E   R E S U E L V E</w:t>
      </w:r>
    </w:p>
    <w:p w14:paraId="07574DAC" w14:textId="77777777" w:rsidR="00D454EE" w:rsidRPr="00D454EE" w:rsidRDefault="00D454EE" w:rsidP="00D454EE">
      <w:pPr>
        <w:spacing w:line="360" w:lineRule="auto"/>
        <w:jc w:val="center"/>
        <w:rPr>
          <w:rFonts w:ascii="Palatino Linotype" w:hAnsi="Palatino Linotype"/>
          <w:b/>
          <w:lang w:val="pt-BR"/>
        </w:rPr>
      </w:pPr>
    </w:p>
    <w:p w14:paraId="3B4B810C" w14:textId="29D03186" w:rsidR="00D454EE" w:rsidRPr="00D454EE" w:rsidRDefault="00D454EE" w:rsidP="00D454EE">
      <w:pPr>
        <w:spacing w:line="360" w:lineRule="auto"/>
        <w:jc w:val="both"/>
        <w:rPr>
          <w:rFonts w:ascii="Palatino Linotype" w:hAnsi="Palatino Linotype"/>
          <w:lang w:val="es-MX" w:eastAsia="en-US"/>
        </w:rPr>
      </w:pPr>
      <w:r w:rsidRPr="00D454EE">
        <w:rPr>
          <w:rFonts w:ascii="Palatino Linotype" w:hAnsi="Palatino Linotype"/>
          <w:b/>
          <w:sz w:val="28"/>
          <w:lang w:val="es-MX" w:eastAsia="en-US"/>
        </w:rPr>
        <w:t>PRIMERO.</w:t>
      </w:r>
      <w:r w:rsidRPr="00D454EE">
        <w:rPr>
          <w:rFonts w:ascii="Palatino Linotype" w:hAnsi="Palatino Linotype"/>
          <w:b/>
          <w:lang w:val="es-MX" w:eastAsia="en-US"/>
        </w:rPr>
        <w:t xml:space="preserve"> </w:t>
      </w:r>
      <w:r w:rsidRPr="00D454EE">
        <w:rPr>
          <w:rFonts w:ascii="Palatino Linotype" w:hAnsi="Palatino Linotype"/>
          <w:lang w:val="es-MX" w:eastAsia="en-US"/>
        </w:rPr>
        <w:t xml:space="preserve">Se </w:t>
      </w:r>
      <w:r w:rsidRPr="00D454EE">
        <w:rPr>
          <w:rFonts w:ascii="Palatino Linotype" w:hAnsi="Palatino Linotype"/>
          <w:b/>
          <w:lang w:val="es-MX" w:eastAsia="en-US"/>
        </w:rPr>
        <w:t>CONFIRMA</w:t>
      </w:r>
      <w:r w:rsidRPr="00D454EE">
        <w:rPr>
          <w:rFonts w:ascii="Palatino Linotype" w:hAnsi="Palatino Linotype"/>
          <w:lang w:val="es-MX" w:eastAsia="en-US"/>
        </w:rPr>
        <w:t xml:space="preserve"> la respuesta del </w:t>
      </w:r>
      <w:r w:rsidRPr="00D454EE">
        <w:rPr>
          <w:rFonts w:ascii="Palatino Linotype" w:hAnsi="Palatino Linotype"/>
          <w:b/>
          <w:lang w:val="es-MX" w:eastAsia="en-US"/>
        </w:rPr>
        <w:t xml:space="preserve">Sujeto Obligado </w:t>
      </w:r>
      <w:r w:rsidRPr="00D454EE">
        <w:rPr>
          <w:rFonts w:ascii="Palatino Linotype" w:hAnsi="Palatino Linotype"/>
          <w:bCs/>
          <w:lang w:val="es-MX" w:eastAsia="en-US"/>
        </w:rPr>
        <w:t xml:space="preserve">a la solicitud de información </w:t>
      </w:r>
      <w:r w:rsidRPr="00D454EE">
        <w:rPr>
          <w:rFonts w:ascii="Palatino Linotype" w:hAnsi="Palatino Linotype" w:cs="Arial"/>
          <w:b/>
          <w:lang w:val="es-MX" w:eastAsia="en-US"/>
        </w:rPr>
        <w:t>00132/OASCUATIZC/IP/2023</w:t>
      </w:r>
      <w:r w:rsidRPr="00D454EE">
        <w:rPr>
          <w:rFonts w:ascii="Palatino Linotype" w:hAnsi="Palatino Linotype"/>
          <w:lang w:val="es-MX" w:eastAsia="en-US"/>
        </w:rPr>
        <w:t xml:space="preserve">, por resultar infundadas las razones o motivos de inconformidad hechos valer por </w:t>
      </w:r>
      <w:r>
        <w:rPr>
          <w:rFonts w:ascii="Palatino Linotype" w:hAnsi="Palatino Linotype"/>
          <w:lang w:val="es-MX" w:eastAsia="en-US"/>
        </w:rPr>
        <w:t>la parte</w:t>
      </w:r>
      <w:r w:rsidRPr="00D454EE">
        <w:rPr>
          <w:rFonts w:ascii="Palatino Linotype" w:hAnsi="Palatino Linotype"/>
          <w:lang w:val="es-MX" w:eastAsia="en-US"/>
        </w:rPr>
        <w:t xml:space="preserve"> </w:t>
      </w:r>
      <w:r w:rsidRPr="00D454EE">
        <w:rPr>
          <w:rFonts w:ascii="Palatino Linotype" w:hAnsi="Palatino Linotype"/>
          <w:b/>
          <w:lang w:val="es-MX" w:eastAsia="en-US"/>
        </w:rPr>
        <w:t>Recurrente</w:t>
      </w:r>
      <w:r w:rsidRPr="00D454EE">
        <w:rPr>
          <w:rFonts w:ascii="Palatino Linotype" w:hAnsi="Palatino Linotype"/>
          <w:lang w:val="es-MX" w:eastAsia="en-US"/>
        </w:rPr>
        <w:t xml:space="preserve">, en términos del Considerando </w:t>
      </w:r>
      <w:r w:rsidRPr="00D454EE">
        <w:rPr>
          <w:rFonts w:ascii="Palatino Linotype" w:hAnsi="Palatino Linotype"/>
          <w:b/>
          <w:lang w:val="es-MX" w:eastAsia="en-US"/>
        </w:rPr>
        <w:t xml:space="preserve">CUARTO </w:t>
      </w:r>
      <w:r w:rsidRPr="00D454EE">
        <w:rPr>
          <w:rFonts w:ascii="Palatino Linotype" w:hAnsi="Palatino Linotype"/>
          <w:lang w:val="es-MX" w:eastAsia="en-US"/>
        </w:rPr>
        <w:t>de esta resolución.</w:t>
      </w:r>
    </w:p>
    <w:p w14:paraId="5AA280B9" w14:textId="77777777" w:rsidR="00D454EE" w:rsidRPr="00D454EE" w:rsidRDefault="00D454EE" w:rsidP="00D454EE">
      <w:pPr>
        <w:spacing w:line="360" w:lineRule="auto"/>
        <w:jc w:val="both"/>
        <w:rPr>
          <w:rFonts w:ascii="Palatino Linotype" w:hAnsi="Palatino Linotype"/>
          <w:lang w:val="es-MX" w:eastAsia="en-US"/>
        </w:rPr>
      </w:pPr>
    </w:p>
    <w:p w14:paraId="27313178" w14:textId="77777777" w:rsidR="00D454EE" w:rsidRPr="00D454EE" w:rsidRDefault="00D454EE" w:rsidP="00D454EE">
      <w:pPr>
        <w:spacing w:line="360" w:lineRule="auto"/>
        <w:jc w:val="both"/>
        <w:rPr>
          <w:rFonts w:ascii="Palatino Linotype" w:hAnsi="Palatino Linotype"/>
          <w:lang w:val="es-MX" w:eastAsia="en-US"/>
        </w:rPr>
      </w:pPr>
      <w:r w:rsidRPr="00D454EE">
        <w:rPr>
          <w:rFonts w:ascii="Palatino Linotype" w:hAnsi="Palatino Linotype"/>
          <w:b/>
          <w:sz w:val="28"/>
          <w:lang w:val="es-MX" w:eastAsia="en-US"/>
        </w:rPr>
        <w:lastRenderedPageBreak/>
        <w:t>SEGUNDO.</w:t>
      </w:r>
      <w:r w:rsidRPr="00D454EE">
        <w:rPr>
          <w:rFonts w:ascii="Palatino Linotype" w:hAnsi="Palatino Linotype"/>
          <w:sz w:val="28"/>
          <w:lang w:val="es-MX" w:eastAsia="en-US"/>
        </w:rPr>
        <w:t xml:space="preserve"> </w:t>
      </w:r>
      <w:r w:rsidRPr="00D454EE">
        <w:rPr>
          <w:rFonts w:ascii="Palatino Linotype" w:hAnsi="Palatino Linotype"/>
          <w:b/>
          <w:lang w:val="es-MX" w:eastAsia="en-US"/>
        </w:rPr>
        <w:t>NOTIFÍQUESE</w:t>
      </w:r>
      <w:r w:rsidRPr="00D454EE">
        <w:rPr>
          <w:rFonts w:ascii="Palatino Linotype" w:hAnsi="Palatino Linotype"/>
          <w:lang w:val="es-MX" w:eastAsia="en-US"/>
        </w:rPr>
        <w:t xml:space="preserve"> vía Sistema de Acceso a la Información Mexiquense </w:t>
      </w:r>
      <w:r w:rsidRPr="00D454EE">
        <w:rPr>
          <w:rFonts w:ascii="Palatino Linotype" w:hAnsi="Palatino Linotype"/>
          <w:b/>
          <w:lang w:val="es-MX" w:eastAsia="en-US"/>
        </w:rPr>
        <w:t>(SAIMEX)</w:t>
      </w:r>
      <w:r w:rsidRPr="00D454EE">
        <w:rPr>
          <w:rFonts w:ascii="Palatino Linotype" w:hAnsi="Palatino Linotype"/>
          <w:lang w:val="es-MX" w:eastAsia="en-US"/>
        </w:rPr>
        <w:t xml:space="preserve">, la presente resolución al Titular de la Unidad de Transparencia del </w:t>
      </w:r>
      <w:r w:rsidRPr="00D454EE">
        <w:rPr>
          <w:rFonts w:ascii="Palatino Linotype" w:hAnsi="Palatino Linotype"/>
          <w:b/>
          <w:lang w:val="es-MX" w:eastAsia="en-US"/>
        </w:rPr>
        <w:t>Sujeto Obligado</w:t>
      </w:r>
      <w:r w:rsidRPr="00D454EE">
        <w:rPr>
          <w:rFonts w:ascii="Palatino Linotype" w:hAnsi="Palatino Linotype"/>
          <w:lang w:val="es-MX" w:eastAsia="en-US"/>
        </w:rPr>
        <w:t>, para su conocimiento.</w:t>
      </w:r>
    </w:p>
    <w:p w14:paraId="25439087" w14:textId="77777777" w:rsidR="00D454EE" w:rsidRPr="00D454EE" w:rsidRDefault="00D454EE" w:rsidP="00D454EE">
      <w:pPr>
        <w:spacing w:line="360" w:lineRule="auto"/>
        <w:jc w:val="both"/>
        <w:rPr>
          <w:rFonts w:ascii="Palatino Linotype" w:hAnsi="Palatino Linotype"/>
          <w:lang w:val="es-MX" w:eastAsia="en-US"/>
        </w:rPr>
      </w:pPr>
    </w:p>
    <w:p w14:paraId="2C0C4CE8" w14:textId="77777777" w:rsidR="00D454EE" w:rsidRPr="00D454EE" w:rsidRDefault="00D454EE" w:rsidP="00D454EE">
      <w:pPr>
        <w:spacing w:line="360" w:lineRule="auto"/>
        <w:jc w:val="both"/>
        <w:rPr>
          <w:rFonts w:ascii="Palatino Linotype" w:hAnsi="Palatino Linotype"/>
          <w:lang w:val="es-MX" w:eastAsia="en-US"/>
        </w:rPr>
      </w:pPr>
      <w:r w:rsidRPr="00D454EE">
        <w:rPr>
          <w:rFonts w:ascii="Palatino Linotype" w:hAnsi="Palatino Linotype"/>
          <w:b/>
          <w:sz w:val="28"/>
          <w:lang w:val="es-MX" w:eastAsia="en-US"/>
        </w:rPr>
        <w:t>TERCERO.</w:t>
      </w:r>
      <w:r w:rsidRPr="00D454EE">
        <w:rPr>
          <w:rFonts w:ascii="Palatino Linotype" w:hAnsi="Palatino Linotype"/>
          <w:lang w:val="es-MX" w:eastAsia="en-US"/>
        </w:rPr>
        <w:t xml:space="preserve"> </w:t>
      </w:r>
      <w:r w:rsidRPr="00D454EE">
        <w:rPr>
          <w:rFonts w:ascii="Palatino Linotype" w:hAnsi="Palatino Linotype"/>
          <w:b/>
          <w:lang w:val="es-MX" w:eastAsia="en-US"/>
        </w:rPr>
        <w:t>NOTIFÍQUESE</w:t>
      </w:r>
      <w:r w:rsidRPr="00D454EE">
        <w:rPr>
          <w:rFonts w:ascii="Palatino Linotype" w:hAnsi="Palatino Linotype"/>
          <w:lang w:val="es-MX" w:eastAsia="en-US"/>
        </w:rPr>
        <w:t xml:space="preserve"> vía Sistema de Acceso a la Información Mexiquense </w:t>
      </w:r>
      <w:r w:rsidRPr="00D454EE">
        <w:rPr>
          <w:rFonts w:ascii="Palatino Linotype" w:hAnsi="Palatino Linotype"/>
          <w:b/>
          <w:lang w:val="es-MX" w:eastAsia="en-US"/>
        </w:rPr>
        <w:t>(SAIMEX)</w:t>
      </w:r>
      <w:r w:rsidRPr="00D454EE">
        <w:rPr>
          <w:rFonts w:ascii="Palatino Linotype" w:hAnsi="Palatino Linotype"/>
          <w:lang w:val="es-MX" w:eastAsia="en-US"/>
        </w:rPr>
        <w:t>,</w:t>
      </w:r>
      <w:r w:rsidRPr="00D454EE">
        <w:rPr>
          <w:rFonts w:ascii="Palatino Linotype" w:hAnsi="Palatino Linotype"/>
          <w:b/>
          <w:lang w:val="es-MX" w:eastAsia="en-US"/>
        </w:rPr>
        <w:t xml:space="preserve"> </w:t>
      </w:r>
      <w:r w:rsidRPr="00D454EE">
        <w:rPr>
          <w:rFonts w:ascii="Palatino Linotype" w:hAnsi="Palatino Linotype"/>
          <w:lang w:val="es-MX" w:eastAsia="en-US"/>
        </w:rPr>
        <w:t xml:space="preserve">al </w:t>
      </w:r>
      <w:r w:rsidRPr="00D454EE">
        <w:rPr>
          <w:rFonts w:ascii="Palatino Linotype" w:hAnsi="Palatino Linotype"/>
          <w:b/>
          <w:lang w:val="es-MX" w:eastAsia="en-US"/>
        </w:rPr>
        <w:t xml:space="preserve">Recurrente </w:t>
      </w:r>
      <w:r w:rsidRPr="00D454EE">
        <w:rPr>
          <w:rFonts w:ascii="Palatino Linotype" w:hAnsi="Palatino Linotype"/>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96C963E" w14:textId="77777777" w:rsidR="00DC3CEA" w:rsidRPr="00DC3CEA" w:rsidRDefault="00DC3CEA" w:rsidP="00DC3CEA">
      <w:pPr>
        <w:autoSpaceDE w:val="0"/>
        <w:autoSpaceDN w:val="0"/>
        <w:adjustRightInd w:val="0"/>
        <w:spacing w:line="360" w:lineRule="auto"/>
        <w:ind w:right="49"/>
        <w:jc w:val="both"/>
        <w:rPr>
          <w:rFonts w:ascii="Palatino Linotype" w:hAnsi="Palatino Linotype" w:cs="Arial"/>
        </w:rPr>
      </w:pPr>
    </w:p>
    <w:p w14:paraId="5C97B7BD" w14:textId="253402DA" w:rsidR="0029071C" w:rsidRPr="00C400AC" w:rsidRDefault="0029071C" w:rsidP="00D01A63">
      <w:pPr>
        <w:spacing w:line="360" w:lineRule="auto"/>
        <w:jc w:val="both"/>
        <w:rPr>
          <w:rFonts w:ascii="Palatino Linotype" w:eastAsiaTheme="minorHAnsi" w:hAnsi="Palatino Linotype" w:cs="Arial"/>
          <w:lang w:val="es-MX" w:eastAsia="en-US"/>
        </w:rPr>
      </w:pPr>
      <w:r w:rsidRPr="00C400AC">
        <w:rPr>
          <w:rFonts w:ascii="Palatino Linotype" w:eastAsiaTheme="minorHAnsi" w:hAnsi="Palatino Linotype" w:cs="Arial"/>
          <w:lang w:val="es-MX" w:eastAsia="en-US"/>
        </w:rPr>
        <w:t>ASÍ LO RESUELVE, POR UNANIMIDAD DE VOTOS, EL PLENO DEL</w:t>
      </w:r>
      <w:r w:rsidRPr="00C400A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400A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C400AC">
        <w:rPr>
          <w:rFonts w:ascii="Palatino Linotype" w:eastAsiaTheme="minorHAnsi" w:hAnsi="Palatino Linotype" w:cs="Arial"/>
          <w:lang w:val="es-MX" w:eastAsia="en-US"/>
        </w:rPr>
        <w:t xml:space="preserve">; </w:t>
      </w:r>
      <w:r w:rsidRPr="00C400AC">
        <w:rPr>
          <w:rFonts w:ascii="Palatino Linotype" w:eastAsiaTheme="minorHAnsi" w:hAnsi="Palatino Linotype" w:cs="Arial"/>
          <w:lang w:val="es-MX" w:eastAsia="en-US"/>
        </w:rPr>
        <w:t xml:space="preserve">LUIS GUSTAVO PARRA NORIEGA Y GUADALUPE RAMÍREZ PEÑA; EN LA </w:t>
      </w:r>
      <w:r w:rsidR="007A6402">
        <w:rPr>
          <w:rFonts w:ascii="Palatino Linotype" w:eastAsiaTheme="minorHAnsi" w:hAnsi="Palatino Linotype" w:cs="Arial"/>
          <w:lang w:val="es-MX" w:eastAsia="en-US"/>
        </w:rPr>
        <w:t>PRIMERA S</w:t>
      </w:r>
      <w:r w:rsidR="00C753C2" w:rsidRPr="00C400AC">
        <w:rPr>
          <w:rFonts w:ascii="Palatino Linotype" w:eastAsiaTheme="minorHAnsi" w:hAnsi="Palatino Linotype" w:cs="Arial"/>
          <w:lang w:val="es-MX" w:eastAsia="en-US"/>
        </w:rPr>
        <w:t xml:space="preserve">ESIÓN ORDINARIA CELEBRADA EL </w:t>
      </w:r>
      <w:r w:rsidR="00EB0964">
        <w:rPr>
          <w:rFonts w:ascii="Palatino Linotype" w:hAnsi="Palatino Linotype" w:cs="Arial"/>
          <w:color w:val="000000"/>
          <w:lang w:val="es-MX" w:eastAsia="es-MX"/>
        </w:rPr>
        <w:t>DIECISIETE</w:t>
      </w:r>
      <w:r w:rsidR="00EC0798">
        <w:rPr>
          <w:rFonts w:ascii="Palatino Linotype" w:hAnsi="Palatino Linotype" w:cs="Arial"/>
          <w:color w:val="000000"/>
          <w:lang w:val="es-MX" w:eastAsia="es-MX"/>
        </w:rPr>
        <w:t xml:space="preserve"> DE </w:t>
      </w:r>
      <w:r w:rsidR="00EB0964">
        <w:rPr>
          <w:rFonts w:ascii="Palatino Linotype" w:hAnsi="Palatino Linotype" w:cs="Arial"/>
          <w:color w:val="000000"/>
          <w:lang w:val="es-MX" w:eastAsia="es-MX"/>
        </w:rPr>
        <w:t>ENERO</w:t>
      </w:r>
      <w:r w:rsidR="00D54B83" w:rsidRPr="00C400AC">
        <w:rPr>
          <w:rFonts w:ascii="Palatino Linotype" w:hAnsi="Palatino Linotype" w:cs="Arial"/>
          <w:color w:val="000000"/>
          <w:lang w:val="es-MX" w:eastAsia="es-MX"/>
        </w:rPr>
        <w:t xml:space="preserve"> </w:t>
      </w:r>
      <w:r w:rsidRPr="00C400AC">
        <w:rPr>
          <w:rFonts w:ascii="Palatino Linotype" w:hAnsi="Palatino Linotype" w:cs="Arial"/>
          <w:color w:val="000000"/>
          <w:lang w:val="es-MX" w:eastAsia="es-MX"/>
        </w:rPr>
        <w:t>DE</w:t>
      </w:r>
      <w:r w:rsidR="00812DDF" w:rsidRPr="00C400AC">
        <w:rPr>
          <w:rFonts w:ascii="Palatino Linotype" w:eastAsiaTheme="minorHAnsi" w:hAnsi="Palatino Linotype" w:cs="Arial"/>
          <w:lang w:val="es-MX" w:eastAsia="en-US"/>
        </w:rPr>
        <w:t xml:space="preserve"> DOS MIL </w:t>
      </w:r>
      <w:r w:rsidR="007A6402">
        <w:rPr>
          <w:rFonts w:ascii="Palatino Linotype" w:eastAsiaTheme="minorHAnsi" w:hAnsi="Palatino Linotype" w:cs="Arial"/>
          <w:lang w:val="es-MX" w:eastAsia="en-US"/>
        </w:rPr>
        <w:t>VEINTICUATRO</w:t>
      </w:r>
      <w:r w:rsidRPr="00C400AC">
        <w:rPr>
          <w:rFonts w:ascii="Palatino Linotype" w:eastAsiaTheme="minorHAnsi" w:hAnsi="Palatino Linotype" w:cs="Arial"/>
          <w:lang w:val="es-MX" w:eastAsia="en-US"/>
        </w:rPr>
        <w:t>, ANTE EL SECRETARIO TÉCNICO</w:t>
      </w:r>
      <w:r w:rsidR="0013049F">
        <w:rPr>
          <w:rFonts w:ascii="Palatino Linotype" w:eastAsiaTheme="minorHAnsi" w:hAnsi="Palatino Linotype" w:cs="Arial"/>
          <w:lang w:val="es-MX" w:eastAsia="en-US"/>
        </w:rPr>
        <w:t xml:space="preserve"> DEL PLENO</w:t>
      </w:r>
      <w:r w:rsidRPr="00C400AC">
        <w:rPr>
          <w:rFonts w:ascii="Palatino Linotype" w:eastAsiaTheme="minorHAnsi" w:hAnsi="Palatino Linotype" w:cs="Arial"/>
          <w:lang w:val="es-MX" w:eastAsia="en-US"/>
        </w:rPr>
        <w:t>, ALEXIS TAPIA RA</w:t>
      </w:r>
      <w:r w:rsidR="00054E04" w:rsidRPr="00C400AC">
        <w:rPr>
          <w:rFonts w:ascii="Palatino Linotype" w:eastAsiaTheme="minorHAnsi" w:hAnsi="Palatino Linotype" w:cs="Arial"/>
          <w:lang w:val="es-MX" w:eastAsia="en-US"/>
        </w:rPr>
        <w:t>MÍREZ.</w:t>
      </w:r>
      <w:r w:rsidR="001E2DA3" w:rsidRPr="00C400AC">
        <w:rPr>
          <w:rFonts w:ascii="Palatino Linotype" w:eastAsiaTheme="minorHAnsi" w:hAnsi="Palatino Linotype" w:cs="Arial"/>
          <w:lang w:val="es-MX" w:eastAsia="en-US"/>
        </w:rPr>
        <w:t>-----</w:t>
      </w:r>
      <w:r w:rsidR="00D01A63" w:rsidRPr="00C400AC">
        <w:rPr>
          <w:rFonts w:ascii="Palatino Linotype" w:eastAsiaTheme="minorHAnsi" w:hAnsi="Palatino Linotype" w:cs="Arial"/>
          <w:lang w:val="es-MX" w:eastAsia="en-US"/>
        </w:rPr>
        <w:t>-------------------------------------------------------------------------------------------------------------------------------------------------------------------------------------------------------------------------------------------------------------------------------------------------------------</w:t>
      </w:r>
      <w:r w:rsidR="00B02C86" w:rsidRPr="00C400AC">
        <w:rPr>
          <w:rFonts w:ascii="Palatino Linotype" w:eastAsiaTheme="minorHAnsi" w:hAnsi="Palatino Linotype" w:cs="Arial"/>
          <w:lang w:val="es-MX" w:eastAsia="en-US"/>
        </w:rPr>
        <w:t>---------------------</w:t>
      </w:r>
    </w:p>
    <w:p w14:paraId="4370ADCB"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C400AC">
        <w:rPr>
          <w:rFonts w:ascii="Palatino Linotype" w:eastAsiaTheme="minorHAnsi" w:hAnsi="Palatino Linotype" w:cs="Arial"/>
          <w:sz w:val="14"/>
          <w:lang w:val="es-MX" w:eastAsia="en-US"/>
        </w:rPr>
        <w:t>JMV/CCR/</w:t>
      </w:r>
      <w:proofErr w:type="spellStart"/>
      <w:r w:rsidRPr="00C400AC">
        <w:rPr>
          <w:rFonts w:ascii="Palatino Linotype" w:eastAsiaTheme="minorHAnsi" w:hAnsi="Palatino Linotype" w:cs="Arial"/>
          <w:sz w:val="14"/>
          <w:lang w:val="es-MX" w:eastAsia="en-US"/>
        </w:rPr>
        <w:t>jasm</w:t>
      </w:r>
      <w:proofErr w:type="spellEnd"/>
    </w:p>
    <w:p w14:paraId="54C8204F" w14:textId="77777777" w:rsidR="0029071C" w:rsidRDefault="0029071C" w:rsidP="003E56C9"/>
    <w:p w14:paraId="1C8C4F31" w14:textId="77777777" w:rsidR="0029071C" w:rsidRDefault="0029071C" w:rsidP="003E56C9"/>
    <w:p w14:paraId="4DC6D222" w14:textId="77777777" w:rsidR="0029071C" w:rsidRDefault="0029071C" w:rsidP="003E56C9"/>
    <w:p w14:paraId="5F783931" w14:textId="77777777" w:rsidR="0029071C" w:rsidRDefault="0029071C" w:rsidP="003E56C9"/>
    <w:p w14:paraId="2236FAA6" w14:textId="77777777" w:rsidR="0029071C" w:rsidRDefault="0029071C" w:rsidP="003E56C9"/>
    <w:p w14:paraId="323A70B9" w14:textId="77777777" w:rsidR="0029071C" w:rsidRDefault="0029071C" w:rsidP="003E56C9"/>
    <w:p w14:paraId="07032873" w14:textId="77777777" w:rsidR="0029071C" w:rsidRDefault="0029071C" w:rsidP="003E56C9"/>
    <w:p w14:paraId="1F3382F2" w14:textId="77777777" w:rsidR="0029071C" w:rsidRDefault="0029071C" w:rsidP="003E56C9"/>
    <w:p w14:paraId="1633361D" w14:textId="77777777" w:rsidR="0029071C" w:rsidRDefault="0029071C" w:rsidP="003E56C9"/>
    <w:p w14:paraId="45AFB2DA" w14:textId="77777777" w:rsidR="0029071C" w:rsidRDefault="0029071C" w:rsidP="003E56C9"/>
    <w:p w14:paraId="006D3781" w14:textId="77777777" w:rsidR="0029071C" w:rsidRDefault="0029071C" w:rsidP="003E56C9"/>
    <w:p w14:paraId="78F70F53" w14:textId="77777777" w:rsidR="0029071C" w:rsidRDefault="0029071C" w:rsidP="003E56C9"/>
    <w:p w14:paraId="3913DD96" w14:textId="77777777" w:rsidR="0029071C" w:rsidRDefault="0029071C" w:rsidP="003E56C9"/>
    <w:p w14:paraId="4A28A13A" w14:textId="77777777" w:rsidR="0029071C" w:rsidRDefault="0029071C" w:rsidP="003E56C9"/>
    <w:p w14:paraId="13BE10D4" w14:textId="77777777" w:rsidR="0029071C" w:rsidRDefault="0029071C" w:rsidP="003E56C9"/>
    <w:p w14:paraId="7D9857EC" w14:textId="77777777" w:rsidR="0029071C" w:rsidRDefault="0029071C" w:rsidP="003E56C9"/>
    <w:p w14:paraId="587200CE" w14:textId="77777777" w:rsidR="0029071C" w:rsidRDefault="0029071C" w:rsidP="003E56C9"/>
    <w:p w14:paraId="2895B348" w14:textId="77777777" w:rsidR="0029071C" w:rsidRDefault="0029071C" w:rsidP="003E56C9"/>
    <w:p w14:paraId="120B9FD6" w14:textId="77777777" w:rsidR="0029071C" w:rsidRDefault="0029071C" w:rsidP="003E56C9"/>
    <w:p w14:paraId="62FF7D94" w14:textId="77777777" w:rsidR="0029071C" w:rsidRDefault="0029071C" w:rsidP="003E56C9"/>
    <w:p w14:paraId="7E817060" w14:textId="77777777" w:rsidR="0029071C" w:rsidRDefault="0029071C" w:rsidP="003E56C9"/>
    <w:p w14:paraId="46C11C5E" w14:textId="77777777" w:rsidR="0029071C" w:rsidRDefault="0029071C" w:rsidP="003E56C9"/>
    <w:p w14:paraId="796A27F9" w14:textId="77777777" w:rsidR="0029071C" w:rsidRDefault="0029071C" w:rsidP="003E56C9"/>
    <w:p w14:paraId="788C75E3" w14:textId="77777777" w:rsidR="0029071C" w:rsidRDefault="0029071C" w:rsidP="003E56C9"/>
    <w:p w14:paraId="3F937E2D" w14:textId="77777777" w:rsidR="0029071C" w:rsidRDefault="0029071C" w:rsidP="003E56C9"/>
    <w:p w14:paraId="185C4FCE" w14:textId="77777777" w:rsidR="0029071C" w:rsidRDefault="0029071C" w:rsidP="003E56C9"/>
    <w:p w14:paraId="286E41F1" w14:textId="77777777" w:rsidR="0029071C" w:rsidRDefault="0029071C" w:rsidP="003E56C9"/>
    <w:p w14:paraId="28E4858E" w14:textId="77777777" w:rsidR="0029071C" w:rsidRDefault="0029071C" w:rsidP="003E56C9"/>
    <w:p w14:paraId="61E46B9B" w14:textId="77777777" w:rsidR="0029071C" w:rsidRDefault="0029071C" w:rsidP="003E56C9"/>
    <w:p w14:paraId="1300FD0B" w14:textId="77777777" w:rsidR="0029071C" w:rsidRDefault="0029071C" w:rsidP="003E56C9"/>
    <w:p w14:paraId="27F83968" w14:textId="77777777" w:rsidR="0029071C" w:rsidRDefault="0029071C" w:rsidP="003E56C9"/>
    <w:p w14:paraId="78BF1D46" w14:textId="77777777" w:rsidR="0029071C" w:rsidRDefault="0029071C" w:rsidP="003E56C9"/>
    <w:p w14:paraId="56D3061B" w14:textId="77777777" w:rsidR="0029071C" w:rsidRDefault="0029071C" w:rsidP="003E56C9"/>
    <w:p w14:paraId="789E276D" w14:textId="77777777" w:rsidR="0029071C" w:rsidRDefault="0029071C" w:rsidP="003E56C9"/>
    <w:p w14:paraId="665B76D5" w14:textId="686EDCEC"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86AF" w14:textId="77777777" w:rsidR="008C4974" w:rsidRDefault="008C4974" w:rsidP="000B5E25">
      <w:r>
        <w:separator/>
      </w:r>
    </w:p>
  </w:endnote>
  <w:endnote w:type="continuationSeparator" w:id="0">
    <w:p w14:paraId="78D21FFA" w14:textId="77777777" w:rsidR="008C4974" w:rsidRDefault="008C497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8D9E" w14:textId="77777777" w:rsidR="00F90312" w:rsidRPr="000D3AD4" w:rsidRDefault="00F9031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A6402">
      <w:rPr>
        <w:rFonts w:ascii="Palatino Linotype" w:hAnsi="Palatino Linotype" w:cs="Arial"/>
        <w:bCs/>
        <w:noProof/>
        <w:sz w:val="20"/>
        <w:szCs w:val="20"/>
      </w:rPr>
      <w:t>23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A6402">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04F5" w14:textId="77777777" w:rsidR="00F90312" w:rsidRPr="000D3AD4" w:rsidRDefault="00F9031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A640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A6402">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82AA" w14:textId="77777777" w:rsidR="008C4974" w:rsidRDefault="008C4974" w:rsidP="000B5E25">
      <w:r>
        <w:separator/>
      </w:r>
    </w:p>
  </w:footnote>
  <w:footnote w:type="continuationSeparator" w:id="0">
    <w:p w14:paraId="0B350BDC" w14:textId="77777777" w:rsidR="008C4974" w:rsidRDefault="008C4974" w:rsidP="000B5E25">
      <w:r>
        <w:continuationSeparator/>
      </w:r>
    </w:p>
  </w:footnote>
  <w:footnote w:id="1">
    <w:p w14:paraId="525A8F81" w14:textId="77777777" w:rsidR="00F90312" w:rsidRDefault="00F90312" w:rsidP="00DC3CEA">
      <w:pPr>
        <w:ind w:right="49"/>
        <w:jc w:val="both"/>
        <w:rPr>
          <w:rFonts w:ascii="Palatino Linotype" w:eastAsia="Calibri" w:hAnsi="Palatino Linotype"/>
          <w:b/>
          <w:bCs/>
          <w:i/>
          <w:sz w:val="16"/>
          <w:szCs w:val="22"/>
          <w:lang w:val="es-MX" w:eastAsia="es-MX"/>
        </w:rPr>
      </w:pPr>
      <w:r>
        <w:rPr>
          <w:rStyle w:val="Refdenotaalpie"/>
        </w:rPr>
        <w:footnoteRef/>
      </w:r>
      <w:r>
        <w:t xml:space="preserve"> </w:t>
      </w:r>
      <w:r>
        <w:rPr>
          <w:rFonts w:ascii="Palatino Linotype" w:eastAsia="Calibri" w:hAnsi="Palatino Linotype"/>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7402E23" w14:textId="77777777" w:rsidR="00F90312" w:rsidRDefault="00F90312" w:rsidP="00DC3CEA">
      <w:pPr>
        <w:autoSpaceDE w:val="0"/>
        <w:autoSpaceDN w:val="0"/>
        <w:adjustRightInd w:val="0"/>
        <w:ind w:right="49"/>
        <w:jc w:val="both"/>
        <w:rPr>
          <w:rFonts w:ascii="Palatino Linotype" w:hAnsi="Palatino Linotype"/>
          <w:i/>
          <w:sz w:val="16"/>
          <w:szCs w:val="22"/>
        </w:rPr>
      </w:pPr>
    </w:p>
    <w:p w14:paraId="7436F297" w14:textId="77777777" w:rsidR="00F90312" w:rsidRDefault="00F90312" w:rsidP="00DC3CEA">
      <w:pPr>
        <w:autoSpaceDE w:val="0"/>
        <w:autoSpaceDN w:val="0"/>
        <w:adjustRightInd w:val="0"/>
        <w:ind w:right="49"/>
        <w:jc w:val="both"/>
        <w:rPr>
          <w:rFonts w:ascii="Palatino Linotype" w:hAnsi="Palatino Linotype" w:cs="Arial"/>
          <w:sz w:val="16"/>
          <w:szCs w:val="22"/>
        </w:rPr>
      </w:pPr>
      <w:r>
        <w:rPr>
          <w:rFonts w:ascii="Palatino Linotype" w:hAnsi="Palatino Linotype"/>
          <w:i/>
          <w:sz w:val="16"/>
          <w:szCs w:val="22"/>
        </w:rPr>
        <w:t>Del examen de compatibilidad de los artículos </w:t>
      </w:r>
      <w:hyperlink r:id="rId1" w:history="1">
        <w:r>
          <w:rPr>
            <w:rStyle w:val="Hipervnculo"/>
            <w:rFonts w:ascii="Palatino Linotype" w:eastAsia="Calibri" w:hAnsi="Palatino Linotype"/>
            <w:i/>
            <w:sz w:val="16"/>
            <w:szCs w:val="22"/>
          </w:rPr>
          <w:t>73 y 74 de la Ley de Amparo</w:t>
        </w:r>
      </w:hyperlink>
      <w:r>
        <w:rPr>
          <w:rFonts w:ascii="Palatino Linotype" w:hAnsi="Palatino Linotype"/>
          <w:i/>
          <w:sz w:val="16"/>
          <w:szCs w:val="22"/>
        </w:rPr>
        <w:t> con el artículo </w:t>
      </w:r>
      <w:hyperlink r:id="rId2" w:history="1">
        <w:r>
          <w:rPr>
            <w:rStyle w:val="Hipervnculo"/>
            <w:rFonts w:ascii="Palatino Linotype" w:eastAsia="Calibri" w:hAnsi="Palatino Linotype"/>
            <w:i/>
            <w:sz w:val="16"/>
            <w:szCs w:val="22"/>
          </w:rPr>
          <w:t>25.1 de la Convención Americana sobre Derechos Humanos</w:t>
        </w:r>
      </w:hyperlink>
      <w:r>
        <w:rPr>
          <w:rFonts w:ascii="Palatino Linotype" w:hAnsi="Palatino Linotype"/>
          <w:i/>
          <w:sz w:val="16"/>
          <w:szCs w:val="22"/>
        </w:rPr>
        <w:t> </w:t>
      </w:r>
      <w:r>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B05910C" w14:textId="77777777" w:rsidR="00F90312" w:rsidRDefault="00F90312" w:rsidP="00DC3CEA">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2422" w14:textId="77777777" w:rsidR="00F90312" w:rsidRDefault="00872583">
    <w:pPr>
      <w:pStyle w:val="Encabezado"/>
    </w:pPr>
    <w:r>
      <w:rPr>
        <w:noProof/>
        <w:lang w:val="es-MX" w:eastAsia="es-MX"/>
      </w:rPr>
      <w:pict w14:anchorId="7F80B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87" w:type="dxa"/>
      <w:tblInd w:w="2127" w:type="dxa"/>
      <w:tblLayout w:type="fixed"/>
      <w:tblLook w:val="04A0" w:firstRow="1" w:lastRow="0" w:firstColumn="1" w:lastColumn="0" w:noHBand="0" w:noVBand="1"/>
    </w:tblPr>
    <w:tblGrid>
      <w:gridCol w:w="2835"/>
      <w:gridCol w:w="4252"/>
    </w:tblGrid>
    <w:tr w:rsidR="00F90312" w:rsidRPr="008F2CCC" w14:paraId="358E1A86" w14:textId="77777777" w:rsidTr="00EB0964">
      <w:tc>
        <w:tcPr>
          <w:tcW w:w="2835" w:type="dxa"/>
          <w:shd w:val="clear" w:color="auto" w:fill="auto"/>
          <w:vAlign w:val="center"/>
        </w:tcPr>
        <w:p w14:paraId="326CB3C8" w14:textId="77777777" w:rsidR="00F90312" w:rsidRPr="008F5DAE" w:rsidRDefault="00F903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252" w:type="dxa"/>
          <w:shd w:val="clear" w:color="auto" w:fill="auto"/>
          <w:vAlign w:val="center"/>
        </w:tcPr>
        <w:p w14:paraId="0F39C02C" w14:textId="2F9C51EC" w:rsidR="00F90312" w:rsidRPr="0029071C" w:rsidRDefault="00F90312" w:rsidP="00D76EF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06060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F90312" w:rsidRPr="008F2CCC" w14:paraId="6DF13D33" w14:textId="77777777" w:rsidTr="00EB0964">
      <w:trPr>
        <w:trHeight w:val="228"/>
      </w:trPr>
      <w:tc>
        <w:tcPr>
          <w:tcW w:w="2835" w:type="dxa"/>
          <w:shd w:val="clear" w:color="auto" w:fill="auto"/>
          <w:vAlign w:val="center"/>
        </w:tcPr>
        <w:p w14:paraId="279C458C" w14:textId="77777777" w:rsidR="00F90312" w:rsidRPr="008F5DAE" w:rsidRDefault="00F903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252" w:type="dxa"/>
          <w:shd w:val="clear" w:color="auto" w:fill="auto"/>
          <w:vAlign w:val="center"/>
        </w:tcPr>
        <w:p w14:paraId="6C149DA9" w14:textId="45DA9D04" w:rsidR="00F90312" w:rsidRPr="0029071C" w:rsidRDefault="00F90312" w:rsidP="00EB0964">
          <w:pPr>
            <w:spacing w:line="276" w:lineRule="auto"/>
            <w:jc w:val="both"/>
            <w:rPr>
              <w:rFonts w:ascii="Palatino Linotype" w:hAnsi="Palatino Linotype"/>
              <w:sz w:val="22"/>
              <w:szCs w:val="22"/>
            </w:rPr>
          </w:pPr>
          <w:r w:rsidRPr="00EB0964">
            <w:rPr>
              <w:rFonts w:ascii="Palatino Linotype" w:hAnsi="Palatino Linotype"/>
              <w:sz w:val="22"/>
              <w:szCs w:val="22"/>
            </w:rPr>
            <w:t>Organismo Público Descentralizado Municipal para la Prestación de Los Servicios de Agua Potable Alcantarillado y Saneamiento de Cuautitlán Izcalli denominado OPERAGUA, O.P.D.M.</w:t>
          </w:r>
        </w:p>
      </w:tc>
    </w:tr>
    <w:tr w:rsidR="00F90312" w:rsidRPr="008F2CCC" w14:paraId="24722D81" w14:textId="77777777" w:rsidTr="00EB0964">
      <w:tc>
        <w:tcPr>
          <w:tcW w:w="2835" w:type="dxa"/>
          <w:shd w:val="clear" w:color="auto" w:fill="auto"/>
          <w:vAlign w:val="center"/>
        </w:tcPr>
        <w:p w14:paraId="5AC5C171" w14:textId="77777777" w:rsidR="00F90312" w:rsidRPr="008F5DAE" w:rsidRDefault="00F903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252" w:type="dxa"/>
          <w:shd w:val="clear" w:color="auto" w:fill="auto"/>
          <w:vAlign w:val="center"/>
        </w:tcPr>
        <w:p w14:paraId="6F9AE5E3" w14:textId="77777777" w:rsidR="00F90312" w:rsidRPr="0029071C" w:rsidRDefault="00F9031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48610A" w14:textId="77777777" w:rsidR="00F90312" w:rsidRPr="001779E0" w:rsidRDefault="0087258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91F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67.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6" w:type="dxa"/>
      <w:tblInd w:w="1418" w:type="dxa"/>
      <w:tblLayout w:type="fixed"/>
      <w:tblLook w:val="04A0" w:firstRow="1" w:lastRow="0" w:firstColumn="1" w:lastColumn="0" w:noHBand="0" w:noVBand="1"/>
    </w:tblPr>
    <w:tblGrid>
      <w:gridCol w:w="3118"/>
      <w:gridCol w:w="4678"/>
    </w:tblGrid>
    <w:tr w:rsidR="00F90312" w:rsidRPr="008F2CCC" w14:paraId="4EDB3920" w14:textId="77777777" w:rsidTr="00EB0964">
      <w:tc>
        <w:tcPr>
          <w:tcW w:w="3118" w:type="dxa"/>
          <w:shd w:val="clear" w:color="auto" w:fill="auto"/>
          <w:vAlign w:val="center"/>
        </w:tcPr>
        <w:p w14:paraId="19726A40" w14:textId="77777777" w:rsidR="00F90312" w:rsidRPr="008F5DAE" w:rsidRDefault="00F903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678" w:type="dxa"/>
          <w:shd w:val="clear" w:color="auto" w:fill="auto"/>
          <w:vAlign w:val="center"/>
        </w:tcPr>
        <w:p w14:paraId="5562EAEC" w14:textId="281ED772" w:rsidR="00F90312" w:rsidRPr="0029071C" w:rsidRDefault="00F90312" w:rsidP="0097120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06065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F90312" w:rsidRPr="008F2CCC" w14:paraId="69CF5241" w14:textId="77777777" w:rsidTr="00EB0964">
      <w:tc>
        <w:tcPr>
          <w:tcW w:w="3118" w:type="dxa"/>
          <w:shd w:val="clear" w:color="auto" w:fill="auto"/>
          <w:vAlign w:val="center"/>
        </w:tcPr>
        <w:p w14:paraId="4B2B4EDA" w14:textId="77777777" w:rsidR="00F90312" w:rsidRPr="008F5DAE" w:rsidRDefault="00F903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678" w:type="dxa"/>
          <w:shd w:val="clear" w:color="auto" w:fill="auto"/>
          <w:vAlign w:val="center"/>
        </w:tcPr>
        <w:p w14:paraId="577CCCF2" w14:textId="60A44840" w:rsidR="00F90312" w:rsidRPr="006D30E6" w:rsidRDefault="0087258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F90312" w:rsidRPr="008F2CCC" w14:paraId="0AD235EE" w14:textId="77777777" w:rsidTr="00EB0964">
      <w:trPr>
        <w:trHeight w:val="228"/>
      </w:trPr>
      <w:tc>
        <w:tcPr>
          <w:tcW w:w="3118" w:type="dxa"/>
          <w:shd w:val="clear" w:color="auto" w:fill="auto"/>
          <w:vAlign w:val="center"/>
        </w:tcPr>
        <w:p w14:paraId="5193687F" w14:textId="77777777" w:rsidR="00F90312" w:rsidRPr="008F5DAE" w:rsidRDefault="00F903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678" w:type="dxa"/>
          <w:shd w:val="clear" w:color="auto" w:fill="auto"/>
          <w:vAlign w:val="center"/>
        </w:tcPr>
        <w:p w14:paraId="28E596AD" w14:textId="4B31D8B7" w:rsidR="00F90312" w:rsidRPr="0029071C" w:rsidRDefault="00F90312" w:rsidP="00EB0964">
          <w:pPr>
            <w:spacing w:line="276" w:lineRule="auto"/>
            <w:jc w:val="both"/>
            <w:rPr>
              <w:rFonts w:ascii="Palatino Linotype" w:hAnsi="Palatino Linotype"/>
              <w:sz w:val="22"/>
              <w:szCs w:val="22"/>
            </w:rPr>
          </w:pPr>
          <w:r w:rsidRPr="00EB0964">
            <w:rPr>
              <w:rFonts w:ascii="Palatino Linotype" w:hAnsi="Palatino Linotype"/>
              <w:sz w:val="22"/>
              <w:szCs w:val="22"/>
            </w:rPr>
            <w:t>Organismo Público Descentralizado Municipal para la Prestación de Los Servicios de Agua Potable Alcantarillado y Saneamiento de Cuautitlán Izcalli denominado OPERAGUA, O.P.D.M.</w:t>
          </w:r>
        </w:p>
      </w:tc>
    </w:tr>
    <w:tr w:rsidR="00F90312" w:rsidRPr="008F2CCC" w14:paraId="25485B18" w14:textId="77777777" w:rsidTr="00EB0964">
      <w:tc>
        <w:tcPr>
          <w:tcW w:w="3118" w:type="dxa"/>
          <w:shd w:val="clear" w:color="auto" w:fill="auto"/>
          <w:vAlign w:val="center"/>
        </w:tcPr>
        <w:p w14:paraId="3D6B9F16" w14:textId="77777777" w:rsidR="00F90312" w:rsidRPr="008F5DAE" w:rsidRDefault="00F903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678" w:type="dxa"/>
          <w:shd w:val="clear" w:color="auto" w:fill="auto"/>
          <w:vAlign w:val="center"/>
        </w:tcPr>
        <w:p w14:paraId="64C2EE99" w14:textId="77777777" w:rsidR="00F90312" w:rsidRPr="0029071C" w:rsidRDefault="00F9031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90312" w:rsidRPr="008F2CCC" w14:paraId="4AA2DF01" w14:textId="77777777" w:rsidTr="00EB0964">
      <w:tc>
        <w:tcPr>
          <w:tcW w:w="3118" w:type="dxa"/>
          <w:shd w:val="clear" w:color="auto" w:fill="auto"/>
          <w:vAlign w:val="center"/>
        </w:tcPr>
        <w:p w14:paraId="63DB76B1" w14:textId="77777777" w:rsidR="00F90312" w:rsidRPr="008F5DAE" w:rsidRDefault="00F90312" w:rsidP="00BA27FC">
          <w:pPr>
            <w:spacing w:line="276" w:lineRule="auto"/>
            <w:jc w:val="right"/>
            <w:rPr>
              <w:rFonts w:ascii="Palatino Linotype" w:hAnsi="Palatino Linotype"/>
              <w:b/>
              <w:sz w:val="22"/>
              <w:szCs w:val="22"/>
              <w:lang w:val="es-ES_tradnl"/>
            </w:rPr>
          </w:pPr>
        </w:p>
      </w:tc>
      <w:tc>
        <w:tcPr>
          <w:tcW w:w="4678" w:type="dxa"/>
          <w:shd w:val="clear" w:color="auto" w:fill="auto"/>
          <w:vAlign w:val="center"/>
        </w:tcPr>
        <w:p w14:paraId="75654F5F" w14:textId="77777777" w:rsidR="00F90312" w:rsidRPr="00EB0964" w:rsidRDefault="00F90312" w:rsidP="00BA27FC">
          <w:pPr>
            <w:spacing w:line="276" w:lineRule="auto"/>
            <w:rPr>
              <w:rFonts w:ascii="Palatino Linotype" w:hAnsi="Palatino Linotype"/>
              <w:sz w:val="2"/>
              <w:szCs w:val="6"/>
              <w:lang w:val="es-ES_tradnl"/>
            </w:rPr>
          </w:pPr>
        </w:p>
      </w:tc>
    </w:tr>
  </w:tbl>
  <w:p w14:paraId="65520DFD" w14:textId="77777777" w:rsidR="00F90312" w:rsidRPr="009F1AB6" w:rsidRDefault="00872583">
    <w:pPr>
      <w:pStyle w:val="Encabezado"/>
      <w:rPr>
        <w:sz w:val="10"/>
      </w:rPr>
    </w:pPr>
    <w:r>
      <w:rPr>
        <w:noProof/>
        <w:sz w:val="10"/>
        <w:lang w:val="es-MX" w:eastAsia="es-MX"/>
      </w:rPr>
      <w:pict w14:anchorId="1F7E8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7pt;margin-top:-195.4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5pt;height:11.55pt" o:bullet="t">
        <v:imagedata r:id="rId1" o:title="mso1ACF"/>
      </v:shape>
    </w:pict>
  </w:numPicBullet>
  <w:abstractNum w:abstractNumId="0" w15:restartNumberingAfterBreak="0">
    <w:nsid w:val="0D6D4AFA"/>
    <w:multiLevelType w:val="hybridMultilevel"/>
    <w:tmpl w:val="384873CC"/>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82B25"/>
    <w:multiLevelType w:val="hybridMultilevel"/>
    <w:tmpl w:val="08F6310C"/>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DA3390"/>
    <w:multiLevelType w:val="hybridMultilevel"/>
    <w:tmpl w:val="46ACAA2C"/>
    <w:lvl w:ilvl="0" w:tplc="624A31E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0D5092B"/>
    <w:multiLevelType w:val="hybridMultilevel"/>
    <w:tmpl w:val="DB98F184"/>
    <w:lvl w:ilvl="0" w:tplc="E4D67DB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7F4986"/>
    <w:multiLevelType w:val="hybridMultilevel"/>
    <w:tmpl w:val="80AA708C"/>
    <w:lvl w:ilvl="0" w:tplc="32E01A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385016D2"/>
    <w:multiLevelType w:val="hybridMultilevel"/>
    <w:tmpl w:val="B26C60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0C4A21"/>
    <w:multiLevelType w:val="hybridMultilevel"/>
    <w:tmpl w:val="274AA28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BA6FC4"/>
    <w:multiLevelType w:val="hybridMultilevel"/>
    <w:tmpl w:val="102A815A"/>
    <w:lvl w:ilvl="0" w:tplc="96FEF95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3F5364"/>
    <w:multiLevelType w:val="hybridMultilevel"/>
    <w:tmpl w:val="EB6421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35072974">
    <w:abstractNumId w:val="20"/>
  </w:num>
  <w:num w:numId="2" w16cid:durableId="472916274">
    <w:abstractNumId w:val="7"/>
  </w:num>
  <w:num w:numId="3" w16cid:durableId="268318802">
    <w:abstractNumId w:val="1"/>
  </w:num>
  <w:num w:numId="4" w16cid:durableId="1275751080">
    <w:abstractNumId w:val="17"/>
  </w:num>
  <w:num w:numId="5" w16cid:durableId="155994279">
    <w:abstractNumId w:val="9"/>
  </w:num>
  <w:num w:numId="6" w16cid:durableId="963654645">
    <w:abstractNumId w:val="15"/>
  </w:num>
  <w:num w:numId="7" w16cid:durableId="1685327629">
    <w:abstractNumId w:val="18"/>
  </w:num>
  <w:num w:numId="8" w16cid:durableId="153840703">
    <w:abstractNumId w:val="8"/>
  </w:num>
  <w:num w:numId="9" w16cid:durableId="771515932">
    <w:abstractNumId w:val="10"/>
  </w:num>
  <w:num w:numId="10" w16cid:durableId="280498399">
    <w:abstractNumId w:val="12"/>
  </w:num>
  <w:num w:numId="11" w16cid:durableId="1877616482">
    <w:abstractNumId w:val="5"/>
  </w:num>
  <w:num w:numId="12" w16cid:durableId="1778677188">
    <w:abstractNumId w:val="16"/>
  </w:num>
  <w:num w:numId="13" w16cid:durableId="1176572251">
    <w:abstractNumId w:val="2"/>
  </w:num>
  <w:num w:numId="14" w16cid:durableId="1829010445">
    <w:abstractNumId w:val="13"/>
  </w:num>
  <w:num w:numId="15" w16cid:durableId="468784774">
    <w:abstractNumId w:val="21"/>
  </w:num>
  <w:num w:numId="16" w16cid:durableId="1466046618">
    <w:abstractNumId w:val="6"/>
  </w:num>
  <w:num w:numId="17" w16cid:durableId="1730567088">
    <w:abstractNumId w:val="11"/>
  </w:num>
  <w:num w:numId="18" w16cid:durableId="1357193474">
    <w:abstractNumId w:val="14"/>
  </w:num>
  <w:num w:numId="19" w16cid:durableId="1416825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0748465">
    <w:abstractNumId w:val="0"/>
  </w:num>
  <w:num w:numId="21" w16cid:durableId="510028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794518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23E3F"/>
    <w:rsid w:val="00032D08"/>
    <w:rsid w:val="00036F8B"/>
    <w:rsid w:val="00054E04"/>
    <w:rsid w:val="000572E9"/>
    <w:rsid w:val="00070547"/>
    <w:rsid w:val="00071173"/>
    <w:rsid w:val="000775FC"/>
    <w:rsid w:val="000927A2"/>
    <w:rsid w:val="00093AE1"/>
    <w:rsid w:val="000A34BB"/>
    <w:rsid w:val="000A351E"/>
    <w:rsid w:val="000A717C"/>
    <w:rsid w:val="000B293E"/>
    <w:rsid w:val="000B3D36"/>
    <w:rsid w:val="000B4402"/>
    <w:rsid w:val="000B5876"/>
    <w:rsid w:val="000B5E25"/>
    <w:rsid w:val="000B7C6C"/>
    <w:rsid w:val="000C0543"/>
    <w:rsid w:val="000C43CE"/>
    <w:rsid w:val="000C49B8"/>
    <w:rsid w:val="000C5FDF"/>
    <w:rsid w:val="000C615C"/>
    <w:rsid w:val="000D3AD4"/>
    <w:rsid w:val="000E592F"/>
    <w:rsid w:val="000E768F"/>
    <w:rsid w:val="000F16BA"/>
    <w:rsid w:val="00101AD8"/>
    <w:rsid w:val="0010712B"/>
    <w:rsid w:val="0012298D"/>
    <w:rsid w:val="00123996"/>
    <w:rsid w:val="0012510D"/>
    <w:rsid w:val="0013049F"/>
    <w:rsid w:val="0014397A"/>
    <w:rsid w:val="00143F6E"/>
    <w:rsid w:val="00151D4C"/>
    <w:rsid w:val="001558F3"/>
    <w:rsid w:val="00170AA7"/>
    <w:rsid w:val="00186CCB"/>
    <w:rsid w:val="00191418"/>
    <w:rsid w:val="0019170F"/>
    <w:rsid w:val="001949AC"/>
    <w:rsid w:val="001A6109"/>
    <w:rsid w:val="001A6C89"/>
    <w:rsid w:val="001C14AC"/>
    <w:rsid w:val="001D2BC8"/>
    <w:rsid w:val="001D2DE0"/>
    <w:rsid w:val="001D4046"/>
    <w:rsid w:val="001D5495"/>
    <w:rsid w:val="001E2DA3"/>
    <w:rsid w:val="001E45B5"/>
    <w:rsid w:val="001F1FCC"/>
    <w:rsid w:val="001F2305"/>
    <w:rsid w:val="001F2E7B"/>
    <w:rsid w:val="0020156D"/>
    <w:rsid w:val="0020249A"/>
    <w:rsid w:val="00202C04"/>
    <w:rsid w:val="00206C85"/>
    <w:rsid w:val="00213673"/>
    <w:rsid w:val="002167BB"/>
    <w:rsid w:val="00216D40"/>
    <w:rsid w:val="00217E6C"/>
    <w:rsid w:val="00225163"/>
    <w:rsid w:val="00226B4A"/>
    <w:rsid w:val="002325DC"/>
    <w:rsid w:val="00235936"/>
    <w:rsid w:val="00236CBA"/>
    <w:rsid w:val="0024323F"/>
    <w:rsid w:val="00247138"/>
    <w:rsid w:val="002554C6"/>
    <w:rsid w:val="00255F1A"/>
    <w:rsid w:val="00261BC7"/>
    <w:rsid w:val="0026516A"/>
    <w:rsid w:val="00267458"/>
    <w:rsid w:val="00267BB5"/>
    <w:rsid w:val="00283696"/>
    <w:rsid w:val="002868B2"/>
    <w:rsid w:val="00287A3F"/>
    <w:rsid w:val="00287F4A"/>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2F7FE5"/>
    <w:rsid w:val="00307006"/>
    <w:rsid w:val="0030701F"/>
    <w:rsid w:val="00320F38"/>
    <w:rsid w:val="003259D6"/>
    <w:rsid w:val="00330FC3"/>
    <w:rsid w:val="00337FFA"/>
    <w:rsid w:val="00340A06"/>
    <w:rsid w:val="00343F0B"/>
    <w:rsid w:val="003520C5"/>
    <w:rsid w:val="0035559A"/>
    <w:rsid w:val="00371835"/>
    <w:rsid w:val="003746DE"/>
    <w:rsid w:val="003804E8"/>
    <w:rsid w:val="00380D3E"/>
    <w:rsid w:val="00386934"/>
    <w:rsid w:val="00386D38"/>
    <w:rsid w:val="00391828"/>
    <w:rsid w:val="00396DB6"/>
    <w:rsid w:val="003A7B56"/>
    <w:rsid w:val="003B1C85"/>
    <w:rsid w:val="003B70B0"/>
    <w:rsid w:val="003C160D"/>
    <w:rsid w:val="003C59BC"/>
    <w:rsid w:val="003C6E1C"/>
    <w:rsid w:val="003D6804"/>
    <w:rsid w:val="003E21A7"/>
    <w:rsid w:val="003E56C9"/>
    <w:rsid w:val="004018F9"/>
    <w:rsid w:val="00414CE3"/>
    <w:rsid w:val="00425E0F"/>
    <w:rsid w:val="00427E65"/>
    <w:rsid w:val="004344EA"/>
    <w:rsid w:val="0043515A"/>
    <w:rsid w:val="004403F7"/>
    <w:rsid w:val="004426DC"/>
    <w:rsid w:val="00442FD8"/>
    <w:rsid w:val="00443892"/>
    <w:rsid w:val="004445A1"/>
    <w:rsid w:val="00445CAA"/>
    <w:rsid w:val="00467118"/>
    <w:rsid w:val="004672ED"/>
    <w:rsid w:val="00483A95"/>
    <w:rsid w:val="00485743"/>
    <w:rsid w:val="00487B7B"/>
    <w:rsid w:val="00491E86"/>
    <w:rsid w:val="004A034A"/>
    <w:rsid w:val="004B2314"/>
    <w:rsid w:val="004D18B6"/>
    <w:rsid w:val="004D2BF5"/>
    <w:rsid w:val="004D5D2F"/>
    <w:rsid w:val="004D6F71"/>
    <w:rsid w:val="004E5628"/>
    <w:rsid w:val="004F26E3"/>
    <w:rsid w:val="0050130E"/>
    <w:rsid w:val="0050243E"/>
    <w:rsid w:val="00511E00"/>
    <w:rsid w:val="00524A8D"/>
    <w:rsid w:val="00543039"/>
    <w:rsid w:val="0054391A"/>
    <w:rsid w:val="00545F63"/>
    <w:rsid w:val="00551441"/>
    <w:rsid w:val="00555C87"/>
    <w:rsid w:val="00563A28"/>
    <w:rsid w:val="00563B39"/>
    <w:rsid w:val="0057289F"/>
    <w:rsid w:val="005758A2"/>
    <w:rsid w:val="00580264"/>
    <w:rsid w:val="0059032F"/>
    <w:rsid w:val="0059614C"/>
    <w:rsid w:val="00597D71"/>
    <w:rsid w:val="005A6216"/>
    <w:rsid w:val="005A740A"/>
    <w:rsid w:val="005B0692"/>
    <w:rsid w:val="005B234D"/>
    <w:rsid w:val="005B26AD"/>
    <w:rsid w:val="005B36A8"/>
    <w:rsid w:val="005B5693"/>
    <w:rsid w:val="005C6646"/>
    <w:rsid w:val="005D115D"/>
    <w:rsid w:val="005D77CC"/>
    <w:rsid w:val="005E09AB"/>
    <w:rsid w:val="005E5716"/>
    <w:rsid w:val="005F1F89"/>
    <w:rsid w:val="005F4BFB"/>
    <w:rsid w:val="005F6823"/>
    <w:rsid w:val="006000C5"/>
    <w:rsid w:val="006002E0"/>
    <w:rsid w:val="00620280"/>
    <w:rsid w:val="006258FD"/>
    <w:rsid w:val="00632E48"/>
    <w:rsid w:val="00643B58"/>
    <w:rsid w:val="006810FF"/>
    <w:rsid w:val="0068515C"/>
    <w:rsid w:val="00694976"/>
    <w:rsid w:val="006952D2"/>
    <w:rsid w:val="006B321A"/>
    <w:rsid w:val="006B418F"/>
    <w:rsid w:val="006C3931"/>
    <w:rsid w:val="006C6A15"/>
    <w:rsid w:val="006D0C82"/>
    <w:rsid w:val="006D0D56"/>
    <w:rsid w:val="006D1713"/>
    <w:rsid w:val="006D30E6"/>
    <w:rsid w:val="006D3A03"/>
    <w:rsid w:val="006D4B8E"/>
    <w:rsid w:val="006E08FA"/>
    <w:rsid w:val="006E13A6"/>
    <w:rsid w:val="006F5F93"/>
    <w:rsid w:val="00701A71"/>
    <w:rsid w:val="00710FED"/>
    <w:rsid w:val="00716632"/>
    <w:rsid w:val="00717A0C"/>
    <w:rsid w:val="0072658E"/>
    <w:rsid w:val="007317D9"/>
    <w:rsid w:val="00732345"/>
    <w:rsid w:val="007532C7"/>
    <w:rsid w:val="007566CA"/>
    <w:rsid w:val="00756F04"/>
    <w:rsid w:val="00757D60"/>
    <w:rsid w:val="00766026"/>
    <w:rsid w:val="00770F18"/>
    <w:rsid w:val="007749C7"/>
    <w:rsid w:val="007764BB"/>
    <w:rsid w:val="0078199B"/>
    <w:rsid w:val="007828DC"/>
    <w:rsid w:val="00792EAA"/>
    <w:rsid w:val="0079708B"/>
    <w:rsid w:val="007A118C"/>
    <w:rsid w:val="007A37FE"/>
    <w:rsid w:val="007A6402"/>
    <w:rsid w:val="007B3C31"/>
    <w:rsid w:val="007C1D5B"/>
    <w:rsid w:val="007C3435"/>
    <w:rsid w:val="007C35A4"/>
    <w:rsid w:val="007C3E46"/>
    <w:rsid w:val="007C7EE0"/>
    <w:rsid w:val="007D2A81"/>
    <w:rsid w:val="007D4B05"/>
    <w:rsid w:val="007E52D5"/>
    <w:rsid w:val="007E534B"/>
    <w:rsid w:val="007E7C02"/>
    <w:rsid w:val="007F7462"/>
    <w:rsid w:val="00800A80"/>
    <w:rsid w:val="008032D9"/>
    <w:rsid w:val="00812DDF"/>
    <w:rsid w:val="00830C36"/>
    <w:rsid w:val="008313E0"/>
    <w:rsid w:val="00831B13"/>
    <w:rsid w:val="00835035"/>
    <w:rsid w:val="00837C9A"/>
    <w:rsid w:val="0084644F"/>
    <w:rsid w:val="008500D3"/>
    <w:rsid w:val="00852668"/>
    <w:rsid w:val="008578BF"/>
    <w:rsid w:val="00863ACC"/>
    <w:rsid w:val="008660D6"/>
    <w:rsid w:val="00866ABE"/>
    <w:rsid w:val="00872583"/>
    <w:rsid w:val="00896D29"/>
    <w:rsid w:val="008A12CF"/>
    <w:rsid w:val="008A1A90"/>
    <w:rsid w:val="008A64CB"/>
    <w:rsid w:val="008B082B"/>
    <w:rsid w:val="008B6546"/>
    <w:rsid w:val="008C3B24"/>
    <w:rsid w:val="008C4974"/>
    <w:rsid w:val="008D1BDC"/>
    <w:rsid w:val="008D26E6"/>
    <w:rsid w:val="008E01E4"/>
    <w:rsid w:val="008E7F32"/>
    <w:rsid w:val="008F066D"/>
    <w:rsid w:val="008F148C"/>
    <w:rsid w:val="008F4D47"/>
    <w:rsid w:val="008F5DAE"/>
    <w:rsid w:val="00900C9B"/>
    <w:rsid w:val="00901487"/>
    <w:rsid w:val="00910839"/>
    <w:rsid w:val="009212A0"/>
    <w:rsid w:val="00921551"/>
    <w:rsid w:val="009217E8"/>
    <w:rsid w:val="00925B0B"/>
    <w:rsid w:val="00926AAF"/>
    <w:rsid w:val="00926C44"/>
    <w:rsid w:val="009311A8"/>
    <w:rsid w:val="0093645B"/>
    <w:rsid w:val="0094381A"/>
    <w:rsid w:val="00946698"/>
    <w:rsid w:val="00961002"/>
    <w:rsid w:val="00971202"/>
    <w:rsid w:val="009758CB"/>
    <w:rsid w:val="00980909"/>
    <w:rsid w:val="00993406"/>
    <w:rsid w:val="0099391A"/>
    <w:rsid w:val="0099758E"/>
    <w:rsid w:val="00997950"/>
    <w:rsid w:val="009A0F77"/>
    <w:rsid w:val="009A1EEF"/>
    <w:rsid w:val="009A5223"/>
    <w:rsid w:val="009A6B97"/>
    <w:rsid w:val="009A6D6A"/>
    <w:rsid w:val="009B23B7"/>
    <w:rsid w:val="009B2B6B"/>
    <w:rsid w:val="009C4FCC"/>
    <w:rsid w:val="009D2E87"/>
    <w:rsid w:val="009D30A4"/>
    <w:rsid w:val="009D39B3"/>
    <w:rsid w:val="009D6AE6"/>
    <w:rsid w:val="009D7E06"/>
    <w:rsid w:val="009E0C45"/>
    <w:rsid w:val="009E0E89"/>
    <w:rsid w:val="009E1F26"/>
    <w:rsid w:val="009F4FF4"/>
    <w:rsid w:val="009F62C3"/>
    <w:rsid w:val="009F71DC"/>
    <w:rsid w:val="00A0100D"/>
    <w:rsid w:val="00A05133"/>
    <w:rsid w:val="00A05D3A"/>
    <w:rsid w:val="00A21B73"/>
    <w:rsid w:val="00A26BD8"/>
    <w:rsid w:val="00A5260D"/>
    <w:rsid w:val="00A5377D"/>
    <w:rsid w:val="00A54C18"/>
    <w:rsid w:val="00A572B6"/>
    <w:rsid w:val="00A6692F"/>
    <w:rsid w:val="00A6775F"/>
    <w:rsid w:val="00A72262"/>
    <w:rsid w:val="00A7773A"/>
    <w:rsid w:val="00A83B4F"/>
    <w:rsid w:val="00AA26B4"/>
    <w:rsid w:val="00AB15E3"/>
    <w:rsid w:val="00AB4982"/>
    <w:rsid w:val="00AC2894"/>
    <w:rsid w:val="00AC3DB9"/>
    <w:rsid w:val="00AC687D"/>
    <w:rsid w:val="00AD33BE"/>
    <w:rsid w:val="00AE1A47"/>
    <w:rsid w:val="00AE5995"/>
    <w:rsid w:val="00AE6704"/>
    <w:rsid w:val="00AE78CA"/>
    <w:rsid w:val="00B01BD5"/>
    <w:rsid w:val="00B02C86"/>
    <w:rsid w:val="00B03C42"/>
    <w:rsid w:val="00B04476"/>
    <w:rsid w:val="00B05B83"/>
    <w:rsid w:val="00B064F1"/>
    <w:rsid w:val="00B11D46"/>
    <w:rsid w:val="00B17992"/>
    <w:rsid w:val="00B20C2B"/>
    <w:rsid w:val="00B23344"/>
    <w:rsid w:val="00B23E1B"/>
    <w:rsid w:val="00B250D7"/>
    <w:rsid w:val="00B309E3"/>
    <w:rsid w:val="00B31853"/>
    <w:rsid w:val="00B36260"/>
    <w:rsid w:val="00B423F6"/>
    <w:rsid w:val="00B50B07"/>
    <w:rsid w:val="00B6659F"/>
    <w:rsid w:val="00B70CD2"/>
    <w:rsid w:val="00B71058"/>
    <w:rsid w:val="00B8098B"/>
    <w:rsid w:val="00B80C9E"/>
    <w:rsid w:val="00B81F2F"/>
    <w:rsid w:val="00B83E10"/>
    <w:rsid w:val="00B85697"/>
    <w:rsid w:val="00B85F29"/>
    <w:rsid w:val="00B911AF"/>
    <w:rsid w:val="00B96A17"/>
    <w:rsid w:val="00BA27FC"/>
    <w:rsid w:val="00BA2D32"/>
    <w:rsid w:val="00BA43DC"/>
    <w:rsid w:val="00BA54AE"/>
    <w:rsid w:val="00BB06D2"/>
    <w:rsid w:val="00BB134B"/>
    <w:rsid w:val="00BB5BCB"/>
    <w:rsid w:val="00BC0CFA"/>
    <w:rsid w:val="00BC1388"/>
    <w:rsid w:val="00BC462B"/>
    <w:rsid w:val="00BD14B3"/>
    <w:rsid w:val="00BD677A"/>
    <w:rsid w:val="00BD74AF"/>
    <w:rsid w:val="00BE233B"/>
    <w:rsid w:val="00BE7A6E"/>
    <w:rsid w:val="00BF13DE"/>
    <w:rsid w:val="00BF6E0F"/>
    <w:rsid w:val="00C0414E"/>
    <w:rsid w:val="00C058C8"/>
    <w:rsid w:val="00C20F80"/>
    <w:rsid w:val="00C249A6"/>
    <w:rsid w:val="00C33A9B"/>
    <w:rsid w:val="00C400AC"/>
    <w:rsid w:val="00C4326C"/>
    <w:rsid w:val="00C56DD5"/>
    <w:rsid w:val="00C57FE5"/>
    <w:rsid w:val="00C63F7B"/>
    <w:rsid w:val="00C7451B"/>
    <w:rsid w:val="00C753C2"/>
    <w:rsid w:val="00C802FB"/>
    <w:rsid w:val="00C85653"/>
    <w:rsid w:val="00CA028B"/>
    <w:rsid w:val="00CA216C"/>
    <w:rsid w:val="00CA4114"/>
    <w:rsid w:val="00CA4BF9"/>
    <w:rsid w:val="00CB5B7B"/>
    <w:rsid w:val="00CB756E"/>
    <w:rsid w:val="00CC0700"/>
    <w:rsid w:val="00CD024D"/>
    <w:rsid w:val="00CD3A41"/>
    <w:rsid w:val="00CD431E"/>
    <w:rsid w:val="00CE1C82"/>
    <w:rsid w:val="00CE2381"/>
    <w:rsid w:val="00CE51D0"/>
    <w:rsid w:val="00CE7546"/>
    <w:rsid w:val="00CF1DF5"/>
    <w:rsid w:val="00CF7FBE"/>
    <w:rsid w:val="00D01A63"/>
    <w:rsid w:val="00D12C36"/>
    <w:rsid w:val="00D1697E"/>
    <w:rsid w:val="00D1750D"/>
    <w:rsid w:val="00D21ECE"/>
    <w:rsid w:val="00D268D2"/>
    <w:rsid w:val="00D27727"/>
    <w:rsid w:val="00D4431A"/>
    <w:rsid w:val="00D454EE"/>
    <w:rsid w:val="00D467EF"/>
    <w:rsid w:val="00D54B83"/>
    <w:rsid w:val="00D553D4"/>
    <w:rsid w:val="00D57210"/>
    <w:rsid w:val="00D57AED"/>
    <w:rsid w:val="00D57F74"/>
    <w:rsid w:val="00D66FE8"/>
    <w:rsid w:val="00D76EF7"/>
    <w:rsid w:val="00D901D7"/>
    <w:rsid w:val="00D92BFE"/>
    <w:rsid w:val="00DA300B"/>
    <w:rsid w:val="00DA57DF"/>
    <w:rsid w:val="00DC1583"/>
    <w:rsid w:val="00DC2B31"/>
    <w:rsid w:val="00DC3CEA"/>
    <w:rsid w:val="00DD1866"/>
    <w:rsid w:val="00DD5A69"/>
    <w:rsid w:val="00DE0A8D"/>
    <w:rsid w:val="00DE407A"/>
    <w:rsid w:val="00DE562A"/>
    <w:rsid w:val="00DE5D6D"/>
    <w:rsid w:val="00DE7148"/>
    <w:rsid w:val="00DF62A4"/>
    <w:rsid w:val="00DF67A4"/>
    <w:rsid w:val="00E00D15"/>
    <w:rsid w:val="00E0698E"/>
    <w:rsid w:val="00E11B18"/>
    <w:rsid w:val="00E341AD"/>
    <w:rsid w:val="00E40828"/>
    <w:rsid w:val="00E42B2B"/>
    <w:rsid w:val="00E45AE1"/>
    <w:rsid w:val="00E5647F"/>
    <w:rsid w:val="00E61A4C"/>
    <w:rsid w:val="00E625D3"/>
    <w:rsid w:val="00E65F37"/>
    <w:rsid w:val="00E711DE"/>
    <w:rsid w:val="00E74701"/>
    <w:rsid w:val="00E75E5F"/>
    <w:rsid w:val="00E823B8"/>
    <w:rsid w:val="00E833D1"/>
    <w:rsid w:val="00E86AD2"/>
    <w:rsid w:val="00E8719C"/>
    <w:rsid w:val="00E9091C"/>
    <w:rsid w:val="00E93BB3"/>
    <w:rsid w:val="00E9680B"/>
    <w:rsid w:val="00EA46CC"/>
    <w:rsid w:val="00EA49B9"/>
    <w:rsid w:val="00EA5AA1"/>
    <w:rsid w:val="00EA61B9"/>
    <w:rsid w:val="00EA7BF4"/>
    <w:rsid w:val="00EB0964"/>
    <w:rsid w:val="00EB6C62"/>
    <w:rsid w:val="00EC0798"/>
    <w:rsid w:val="00EC7868"/>
    <w:rsid w:val="00ED6373"/>
    <w:rsid w:val="00EE2FB1"/>
    <w:rsid w:val="00EE338D"/>
    <w:rsid w:val="00EE4D9C"/>
    <w:rsid w:val="00EE571A"/>
    <w:rsid w:val="00EE6265"/>
    <w:rsid w:val="00EE7518"/>
    <w:rsid w:val="00EF193B"/>
    <w:rsid w:val="00EF75EF"/>
    <w:rsid w:val="00F241AD"/>
    <w:rsid w:val="00F30C33"/>
    <w:rsid w:val="00F32EBF"/>
    <w:rsid w:val="00F34A32"/>
    <w:rsid w:val="00F3556B"/>
    <w:rsid w:val="00F37AE7"/>
    <w:rsid w:val="00F455F1"/>
    <w:rsid w:val="00F54221"/>
    <w:rsid w:val="00F570D3"/>
    <w:rsid w:val="00F62221"/>
    <w:rsid w:val="00F662F6"/>
    <w:rsid w:val="00F712EE"/>
    <w:rsid w:val="00F73BB1"/>
    <w:rsid w:val="00F774DF"/>
    <w:rsid w:val="00F8513C"/>
    <w:rsid w:val="00F90312"/>
    <w:rsid w:val="00F96437"/>
    <w:rsid w:val="00F97C38"/>
    <w:rsid w:val="00FA7ED5"/>
    <w:rsid w:val="00FB11E9"/>
    <w:rsid w:val="00FC0DAE"/>
    <w:rsid w:val="00FC1FC5"/>
    <w:rsid w:val="00FC576D"/>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E06F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BA54AE"/>
    <w:rPr>
      <w:color w:val="605E5C"/>
      <w:shd w:val="clear" w:color="auto" w:fill="E1DFDD"/>
    </w:rPr>
  </w:style>
  <w:style w:type="table" w:customStyle="1" w:styleId="Tablaconcuadrcula5">
    <w:name w:val="Tabla con cuadrícula5"/>
    <w:basedOn w:val="Tablanormal"/>
    <w:next w:val="Tablaconcuadrcula"/>
    <w:uiPriority w:val="59"/>
    <w:rsid w:val="00DC3C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44733706">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B0191-FFE5-4B13-A875-CCC3CB83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25</Pages>
  <Words>5096</Words>
  <Characters>28034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10</cp:revision>
  <cp:lastPrinted>2024-01-18T21:32:00Z</cp:lastPrinted>
  <dcterms:created xsi:type="dcterms:W3CDTF">2023-12-12T22:15:00Z</dcterms:created>
  <dcterms:modified xsi:type="dcterms:W3CDTF">2024-01-26T20:12:00Z</dcterms:modified>
</cp:coreProperties>
</file>