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7A3C9" w14:textId="21C86276"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4F6B4E">
        <w:rPr>
          <w:rFonts w:ascii="Palatino Linotype" w:eastAsia="Palatino Linotype" w:hAnsi="Palatino Linotype" w:cs="Palatino Linotype"/>
          <w:b/>
        </w:rPr>
        <w:t xml:space="preserve">veintiuno </w:t>
      </w:r>
      <w:r w:rsidR="00CE7F0A" w:rsidRPr="004F6B4E">
        <w:rPr>
          <w:rFonts w:ascii="Palatino Linotype" w:eastAsia="Palatino Linotype" w:hAnsi="Palatino Linotype" w:cs="Palatino Linotype"/>
          <w:b/>
        </w:rPr>
        <w:t>de febrero de dos mil veinticuatro</w:t>
      </w:r>
      <w:r w:rsidRPr="00A416B6">
        <w:rPr>
          <w:rFonts w:ascii="Palatino Linotype" w:eastAsia="Palatino Linotype" w:hAnsi="Palatino Linotype" w:cs="Palatino Linotype"/>
        </w:rPr>
        <w:t>.</w:t>
      </w:r>
    </w:p>
    <w:p w14:paraId="29E34BF5" w14:textId="77777777" w:rsidR="002B4EE4" w:rsidRPr="00A416B6" w:rsidRDefault="002B4EE4" w:rsidP="00A416B6">
      <w:pPr>
        <w:spacing w:line="360" w:lineRule="auto"/>
        <w:jc w:val="both"/>
        <w:rPr>
          <w:rFonts w:ascii="Palatino Linotype" w:eastAsia="Palatino Linotype" w:hAnsi="Palatino Linotype" w:cs="Palatino Linotype"/>
        </w:rPr>
      </w:pPr>
    </w:p>
    <w:p w14:paraId="0FE5CC40" w14:textId="5BEC8C36" w:rsidR="002B4EE4" w:rsidRPr="00A416B6" w:rsidRDefault="005F3ABF" w:rsidP="00A416B6">
      <w:pP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rPr>
        <w:t>VISTO</w:t>
      </w:r>
      <w:r w:rsidRPr="00A416B6">
        <w:rPr>
          <w:rFonts w:ascii="Palatino Linotype" w:eastAsia="Palatino Linotype" w:hAnsi="Palatino Linotype" w:cs="Palatino Linotype"/>
        </w:rPr>
        <w:t xml:space="preserve"> el expediente formado con motivo del Recurso Revisión </w:t>
      </w:r>
      <w:r w:rsidRPr="00A416B6">
        <w:rPr>
          <w:rFonts w:ascii="Palatino Linotype" w:eastAsia="Palatino Linotype" w:hAnsi="Palatino Linotype" w:cs="Palatino Linotype"/>
          <w:b/>
        </w:rPr>
        <w:t>03547/INFOEM/IP/RR/2023</w:t>
      </w:r>
      <w:r w:rsidRPr="00A416B6">
        <w:rPr>
          <w:rFonts w:ascii="Palatino Linotype" w:eastAsia="Palatino Linotype" w:hAnsi="Palatino Linotype" w:cs="Palatino Linotype"/>
        </w:rPr>
        <w:t xml:space="preserve">, promovido por </w:t>
      </w:r>
      <w:bookmarkStart w:id="0" w:name="_GoBack"/>
      <w:r w:rsidR="00F75BE6">
        <w:rPr>
          <w:rFonts w:ascii="Palatino Linotype" w:eastAsia="Palatino Linotype" w:hAnsi="Palatino Linotype" w:cs="Palatino Linotype"/>
          <w:b/>
        </w:rPr>
        <w:t>XXXXX XXXX XXXXXXXX XXXXXX</w:t>
      </w:r>
      <w:bookmarkEnd w:id="0"/>
      <w:r w:rsidRPr="00A416B6">
        <w:rPr>
          <w:rFonts w:ascii="Palatino Linotype" w:eastAsia="Palatino Linotype" w:hAnsi="Palatino Linotype" w:cs="Palatino Linotype"/>
        </w:rPr>
        <w:t>,</w:t>
      </w:r>
      <w:r w:rsidRPr="00A416B6">
        <w:rPr>
          <w:rFonts w:ascii="Palatino Linotype" w:eastAsia="Palatino Linotype" w:hAnsi="Palatino Linotype" w:cs="Palatino Linotype"/>
          <w:b/>
        </w:rPr>
        <w:t xml:space="preserve"> </w:t>
      </w:r>
      <w:r w:rsidRPr="00A416B6">
        <w:rPr>
          <w:rFonts w:ascii="Palatino Linotype" w:eastAsia="Palatino Linotype" w:hAnsi="Palatino Linotype" w:cs="Palatino Linotype"/>
        </w:rPr>
        <w:t>a quien</w:t>
      </w:r>
      <w:r w:rsidRPr="00A416B6">
        <w:rPr>
          <w:rFonts w:ascii="Palatino Linotype" w:eastAsia="Palatino Linotype" w:hAnsi="Palatino Linotype" w:cs="Palatino Linotype"/>
          <w:b/>
        </w:rPr>
        <w:t xml:space="preserve"> </w:t>
      </w:r>
      <w:r w:rsidRPr="00A416B6">
        <w:rPr>
          <w:rFonts w:ascii="Palatino Linotype" w:eastAsia="Palatino Linotype" w:hAnsi="Palatino Linotype" w:cs="Palatino Linotype"/>
        </w:rPr>
        <w:t xml:space="preserve">en lo sucesivo se le denominará </w:t>
      </w:r>
      <w:r w:rsidRPr="00A416B6">
        <w:rPr>
          <w:rFonts w:ascii="Palatino Linotype" w:eastAsia="Palatino Linotype" w:hAnsi="Palatino Linotype" w:cs="Palatino Linotype"/>
          <w:b/>
        </w:rPr>
        <w:t>EL RECURRENTE</w:t>
      </w:r>
      <w:r w:rsidRPr="00A416B6">
        <w:rPr>
          <w:rFonts w:ascii="Palatino Linotype" w:eastAsia="Palatino Linotype" w:hAnsi="Palatino Linotype" w:cs="Palatino Linotype"/>
        </w:rPr>
        <w:t xml:space="preserve">, en contra de la respuesta del </w:t>
      </w:r>
      <w:r w:rsidRPr="00A416B6">
        <w:rPr>
          <w:rFonts w:ascii="Palatino Linotype" w:eastAsia="Palatino Linotype" w:hAnsi="Palatino Linotype" w:cs="Palatino Linotype"/>
          <w:b/>
        </w:rPr>
        <w:t xml:space="preserve">Ayuntamiento de Naucalpan de Juárez, </w:t>
      </w:r>
      <w:r w:rsidRPr="00A416B6">
        <w:rPr>
          <w:rFonts w:ascii="Palatino Linotype" w:eastAsia="Palatino Linotype" w:hAnsi="Palatino Linotype" w:cs="Palatino Linotype"/>
        </w:rPr>
        <w:t xml:space="preserve">que en lo sucesivo se denominará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se procede a dictar la presente resolución con base en lo siguiente:</w:t>
      </w:r>
    </w:p>
    <w:p w14:paraId="7DD96958" w14:textId="77777777" w:rsidR="002B4EE4" w:rsidRPr="00A416B6" w:rsidRDefault="002B4EE4" w:rsidP="00A416B6">
      <w:pPr>
        <w:jc w:val="center"/>
        <w:rPr>
          <w:rFonts w:ascii="Palatino Linotype" w:eastAsia="Palatino Linotype" w:hAnsi="Palatino Linotype" w:cs="Palatino Linotype"/>
        </w:rPr>
      </w:pPr>
    </w:p>
    <w:p w14:paraId="18AB5AB8" w14:textId="77777777" w:rsidR="002B4EE4" w:rsidRPr="00A416B6" w:rsidRDefault="005F3ABF" w:rsidP="00A416B6">
      <w:pPr>
        <w:jc w:val="center"/>
        <w:rPr>
          <w:rFonts w:ascii="Palatino Linotype" w:eastAsia="Palatino Linotype" w:hAnsi="Palatino Linotype" w:cs="Palatino Linotype"/>
          <w:b/>
        </w:rPr>
      </w:pPr>
      <w:r w:rsidRPr="00A416B6">
        <w:rPr>
          <w:rFonts w:ascii="Palatino Linotype" w:eastAsia="Palatino Linotype" w:hAnsi="Palatino Linotype" w:cs="Palatino Linotype"/>
          <w:b/>
          <w:sz w:val="28"/>
          <w:szCs w:val="28"/>
        </w:rPr>
        <w:t>ANTECEDENTES</w:t>
      </w:r>
      <w:r w:rsidRPr="00A416B6">
        <w:rPr>
          <w:rFonts w:ascii="Palatino Linotype" w:eastAsia="Palatino Linotype" w:hAnsi="Palatino Linotype" w:cs="Palatino Linotype"/>
          <w:b/>
        </w:rPr>
        <w:t xml:space="preserve"> </w:t>
      </w:r>
    </w:p>
    <w:p w14:paraId="00C4012A" w14:textId="77777777" w:rsidR="002B4EE4" w:rsidRPr="00A416B6" w:rsidRDefault="002B4EE4" w:rsidP="00A416B6">
      <w:pPr>
        <w:jc w:val="center"/>
        <w:rPr>
          <w:rFonts w:ascii="Palatino Linotype" w:eastAsia="Palatino Linotype" w:hAnsi="Palatino Linotype" w:cs="Palatino Linotype"/>
          <w:b/>
        </w:rPr>
      </w:pPr>
    </w:p>
    <w:p w14:paraId="7A6D6432" w14:textId="77777777" w:rsidR="002B4EE4" w:rsidRPr="00A416B6" w:rsidRDefault="005F3ABF" w:rsidP="00A416B6">
      <w:pPr>
        <w:spacing w:line="360" w:lineRule="auto"/>
        <w:jc w:val="both"/>
        <w:rPr>
          <w:rFonts w:ascii="Palatino Linotype" w:eastAsia="Palatino Linotype" w:hAnsi="Palatino Linotype" w:cs="Palatino Linotype"/>
          <w:b/>
          <w:sz w:val="28"/>
          <w:szCs w:val="28"/>
        </w:rPr>
      </w:pPr>
      <w:r w:rsidRPr="00A416B6">
        <w:rPr>
          <w:rFonts w:ascii="Palatino Linotype" w:eastAsia="Palatino Linotype" w:hAnsi="Palatino Linotype" w:cs="Palatino Linotype"/>
          <w:b/>
          <w:sz w:val="28"/>
          <w:szCs w:val="28"/>
        </w:rPr>
        <w:t>I. De la Solicitud de Información.</w:t>
      </w:r>
    </w:p>
    <w:p w14:paraId="51A9DE5B" w14:textId="77777777" w:rsidR="002B4EE4" w:rsidRPr="00A416B6" w:rsidRDefault="005F3ABF" w:rsidP="00A416B6">
      <w:pP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rPr>
        <w:t xml:space="preserve">El </w:t>
      </w:r>
      <w:r w:rsidRPr="00A416B6">
        <w:rPr>
          <w:rFonts w:ascii="Palatino Linotype" w:eastAsia="Palatino Linotype" w:hAnsi="Palatino Linotype" w:cs="Palatino Linotype"/>
          <w:b/>
        </w:rPr>
        <w:t>ocho de mayo de dos mil veintitrés</w:t>
      </w:r>
      <w:r w:rsidRPr="00A416B6">
        <w:rPr>
          <w:rFonts w:ascii="Palatino Linotype" w:eastAsia="Palatino Linotype" w:hAnsi="Palatino Linotype" w:cs="Palatino Linotype"/>
        </w:rPr>
        <w:t xml:space="preserve">, </w:t>
      </w:r>
      <w:r w:rsidRPr="00A416B6">
        <w:rPr>
          <w:rFonts w:ascii="Palatino Linotype" w:eastAsia="Palatino Linotype" w:hAnsi="Palatino Linotype" w:cs="Palatino Linotype"/>
          <w:b/>
        </w:rPr>
        <w:t>EL RECURRENTE</w:t>
      </w:r>
      <w:r w:rsidRPr="00A416B6">
        <w:rPr>
          <w:rFonts w:ascii="Palatino Linotype" w:eastAsia="Palatino Linotype" w:hAnsi="Palatino Linotype" w:cs="Palatino Linotype"/>
        </w:rPr>
        <w:t xml:space="preserve"> presentó ante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a través del Sistema de Acceso a la Información Mexiquense, en lo subsecuente </w:t>
      </w:r>
      <w:r w:rsidRPr="00A416B6">
        <w:rPr>
          <w:rFonts w:ascii="Palatino Linotype" w:eastAsia="Palatino Linotype" w:hAnsi="Palatino Linotype" w:cs="Palatino Linotype"/>
          <w:b/>
        </w:rPr>
        <w:t>EL SAIMEX</w:t>
      </w:r>
      <w:r w:rsidRPr="00A416B6">
        <w:rPr>
          <w:rFonts w:ascii="Palatino Linotype" w:eastAsia="Palatino Linotype" w:hAnsi="Palatino Linotype" w:cs="Palatino Linotype"/>
        </w:rPr>
        <w:t>, la solicitud de acceso a la Información Pública a la que se le asignó el número de expediente</w:t>
      </w:r>
      <w:r w:rsidRPr="00A416B6">
        <w:rPr>
          <w:rFonts w:ascii="Palatino Linotype" w:eastAsia="Palatino Linotype" w:hAnsi="Palatino Linotype" w:cs="Palatino Linotype"/>
          <w:b/>
        </w:rPr>
        <w:t xml:space="preserve"> 00261/NAUCALPA/IP/2023</w:t>
      </w:r>
      <w:r w:rsidRPr="00A416B6">
        <w:rPr>
          <w:rFonts w:ascii="Palatino Linotype" w:eastAsia="Palatino Linotype" w:hAnsi="Palatino Linotype" w:cs="Palatino Linotype"/>
        </w:rPr>
        <w:t>, mediante la cual requirió lo siguiente:</w:t>
      </w:r>
    </w:p>
    <w:p w14:paraId="7CC428BD" w14:textId="77777777" w:rsidR="002B4EE4" w:rsidRPr="00A416B6" w:rsidRDefault="002B4EE4" w:rsidP="00A416B6">
      <w:pPr>
        <w:jc w:val="both"/>
        <w:rPr>
          <w:rFonts w:ascii="Palatino Linotype" w:eastAsia="Palatino Linotype" w:hAnsi="Palatino Linotype" w:cs="Palatino Linotype"/>
          <w:b/>
          <w:sz w:val="22"/>
          <w:szCs w:val="22"/>
        </w:rPr>
      </w:pPr>
    </w:p>
    <w:p w14:paraId="0C5BD925"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 xml:space="preserve">“Solicito lo siguiente: a) Se me proporcione versión digital de los expedientes DGDE/OP/0126/2023 y DGDU/OP/0140/2023, mismos que se encuentran en los archivos de la Dirección General de Desarrollo Urbano. b) Solicito se me proporcione la Licencia de Construcción respecto a las obras efectuadas en la calle Guadalupe Victoria 13, Colonia Valle Dorado, Municipio de Naucalpan. c) Solicito se me proporcione el número de expediente administrativo radicado en el área competente, </w:t>
      </w:r>
      <w:r w:rsidRPr="00A416B6">
        <w:rPr>
          <w:rFonts w:ascii="Palatino Linotype" w:eastAsia="Palatino Linotype" w:hAnsi="Palatino Linotype" w:cs="Palatino Linotype"/>
          <w:i/>
          <w:sz w:val="22"/>
          <w:szCs w:val="22"/>
        </w:rPr>
        <w:lastRenderedPageBreak/>
        <w:t xml:space="preserve">respecto al procedimiento administrativo incoado a los propietarios, poseedores y responsables de la construcción de la referida obra - rampa en calle Guadalupe Victoria 13, Colonia Valle Dorado, Municipio de Naucalpan. d) Solicito se me proporcione el nombre del Titular de la Dirección General de Desarrollo Urbano, asi como de sus respectivos servidores públicos subalternos, responsables de la autorización de la obra referida. (Guadalupe Victoria 13, Colonia Valle Dorado, Municipio de Naucalpan). e) Solicito el nombre del Titular del Órgano Interno de Control o Contraloría Interna del Municipio de Naucalpan.” </w:t>
      </w:r>
      <w:r w:rsidRPr="00A416B6">
        <w:rPr>
          <w:rFonts w:ascii="Palatino Linotype" w:eastAsia="Palatino Linotype" w:hAnsi="Palatino Linotype" w:cs="Palatino Linotype"/>
          <w:sz w:val="22"/>
          <w:szCs w:val="22"/>
        </w:rPr>
        <w:t>(Sic).</w:t>
      </w:r>
    </w:p>
    <w:p w14:paraId="3AA604EF" w14:textId="77777777" w:rsidR="002B4EE4" w:rsidRPr="00A416B6" w:rsidRDefault="002B4EE4" w:rsidP="00A416B6">
      <w:pPr>
        <w:jc w:val="both"/>
        <w:rPr>
          <w:rFonts w:ascii="Palatino Linotype" w:eastAsia="Palatino Linotype" w:hAnsi="Palatino Linotype" w:cs="Palatino Linotype"/>
          <w:b/>
          <w:sz w:val="22"/>
          <w:szCs w:val="22"/>
        </w:rPr>
      </w:pPr>
    </w:p>
    <w:p w14:paraId="0E1809E9" w14:textId="77777777" w:rsidR="002B4EE4" w:rsidRPr="00A416B6" w:rsidRDefault="005F3ABF" w:rsidP="00A416B6">
      <w:pPr>
        <w:widowControl w:val="0"/>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b/>
        </w:rPr>
        <w:t>MODALIDAD DE ENTREGA:</w:t>
      </w:r>
      <w:r w:rsidRPr="00A416B6">
        <w:rPr>
          <w:rFonts w:ascii="Palatino Linotype" w:eastAsia="Palatino Linotype" w:hAnsi="Palatino Linotype" w:cs="Palatino Linotype"/>
        </w:rPr>
        <w:t xml:space="preserve"> vía </w:t>
      </w:r>
      <w:r w:rsidRPr="00A416B6">
        <w:rPr>
          <w:rFonts w:ascii="Palatino Linotype" w:eastAsia="Palatino Linotype" w:hAnsi="Palatino Linotype" w:cs="Palatino Linotype"/>
          <w:b/>
        </w:rPr>
        <w:t>SAIMEX</w:t>
      </w:r>
      <w:r w:rsidRPr="00A416B6">
        <w:rPr>
          <w:rFonts w:ascii="Palatino Linotype" w:eastAsia="Palatino Linotype" w:hAnsi="Palatino Linotype" w:cs="Palatino Linotype"/>
        </w:rPr>
        <w:t>.</w:t>
      </w:r>
    </w:p>
    <w:p w14:paraId="4B40F541" w14:textId="77777777" w:rsidR="002B4EE4" w:rsidRPr="00A416B6" w:rsidRDefault="002B4EE4" w:rsidP="00A416B6">
      <w:pPr>
        <w:widowControl w:val="0"/>
        <w:spacing w:line="360" w:lineRule="auto"/>
        <w:jc w:val="both"/>
        <w:rPr>
          <w:rFonts w:ascii="Palatino Linotype" w:eastAsia="Palatino Linotype" w:hAnsi="Palatino Linotype" w:cs="Palatino Linotype"/>
        </w:rPr>
      </w:pPr>
    </w:p>
    <w:p w14:paraId="160D8EA4" w14:textId="77777777" w:rsidR="002B4EE4" w:rsidRPr="00A416B6" w:rsidRDefault="005F3ABF" w:rsidP="00A416B6">
      <w:pPr>
        <w:spacing w:line="360" w:lineRule="auto"/>
        <w:jc w:val="both"/>
        <w:rPr>
          <w:rFonts w:ascii="Palatino Linotype" w:eastAsia="Palatino Linotype" w:hAnsi="Palatino Linotype" w:cs="Palatino Linotype"/>
          <w:b/>
          <w:sz w:val="28"/>
          <w:szCs w:val="28"/>
        </w:rPr>
      </w:pPr>
      <w:r w:rsidRPr="00A416B6">
        <w:rPr>
          <w:rFonts w:ascii="Palatino Linotype" w:eastAsia="Palatino Linotype" w:hAnsi="Palatino Linotype" w:cs="Palatino Linotype"/>
          <w:b/>
          <w:sz w:val="28"/>
          <w:szCs w:val="28"/>
        </w:rPr>
        <w:t>II. Turno de la solicitud de información.</w:t>
      </w:r>
    </w:p>
    <w:p w14:paraId="2125DCC2"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A416B6">
        <w:rPr>
          <w:rFonts w:ascii="Palatino Linotype" w:eastAsia="Palatino Linotype" w:hAnsi="Palatino Linotype" w:cs="Palatino Linotype"/>
          <w:b/>
        </w:rPr>
        <w:t>ocho de mayo de dos mil veintitrés</w:t>
      </w:r>
      <w:r w:rsidRPr="00A416B6">
        <w:rPr>
          <w:rFonts w:ascii="Palatino Linotype" w:eastAsia="Palatino Linotype" w:hAnsi="Palatino Linotype" w:cs="Palatino Linotype"/>
        </w:rPr>
        <w:t>, el Titular de la Unidad de Transparencia del Sujeto Obligado, turnó el requerimiento de información al servidor público habilitado que estimó pertinente, a fin de colmar la solicitud de acceso a la información.</w:t>
      </w:r>
    </w:p>
    <w:p w14:paraId="4492B446" w14:textId="77777777" w:rsidR="002B4EE4" w:rsidRPr="00A416B6" w:rsidRDefault="002B4EE4" w:rsidP="00A416B6">
      <w:pPr>
        <w:widowControl w:val="0"/>
        <w:spacing w:line="360" w:lineRule="auto"/>
        <w:jc w:val="both"/>
        <w:rPr>
          <w:rFonts w:ascii="Palatino Linotype" w:eastAsia="Palatino Linotype" w:hAnsi="Palatino Linotype" w:cs="Palatino Linotype"/>
        </w:rPr>
      </w:pPr>
    </w:p>
    <w:p w14:paraId="4B1ACB4E" w14:textId="77777777" w:rsidR="002B4EE4" w:rsidRPr="00A416B6" w:rsidRDefault="005F3ABF" w:rsidP="00A416B6">
      <w:pPr>
        <w:spacing w:line="360" w:lineRule="auto"/>
        <w:jc w:val="both"/>
        <w:rPr>
          <w:rFonts w:ascii="Palatino Linotype" w:eastAsia="Palatino Linotype" w:hAnsi="Palatino Linotype" w:cs="Palatino Linotype"/>
          <w:b/>
          <w:sz w:val="28"/>
          <w:szCs w:val="28"/>
        </w:rPr>
      </w:pPr>
      <w:r w:rsidRPr="00A416B6">
        <w:rPr>
          <w:rFonts w:ascii="Palatino Linotype" w:eastAsia="Palatino Linotype" w:hAnsi="Palatino Linotype" w:cs="Palatino Linotype"/>
          <w:b/>
          <w:sz w:val="28"/>
          <w:szCs w:val="28"/>
        </w:rPr>
        <w:t>III. Prórroga.</w:t>
      </w:r>
    </w:p>
    <w:p w14:paraId="5DF63C10"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El </w:t>
      </w:r>
      <w:r w:rsidRPr="00A416B6">
        <w:rPr>
          <w:rFonts w:ascii="Palatino Linotype" w:eastAsia="Palatino Linotype" w:hAnsi="Palatino Linotype" w:cs="Palatino Linotype"/>
          <w:b/>
        </w:rPr>
        <w:t xml:space="preserve">veintinueve de mayo de dos mil veintitrés, el SUJETO OBLIGADO </w:t>
      </w:r>
      <w:r w:rsidRPr="00A416B6">
        <w:rPr>
          <w:rFonts w:ascii="Palatino Linotype" w:eastAsia="Palatino Linotype" w:hAnsi="Palatino Linotype" w:cs="Palatino Linotype"/>
        </w:rPr>
        <w:t>notificó de manera homologada, una prórroga para dar respuesta a la solicitud de acceso a la información en los siguientes términos:</w:t>
      </w:r>
    </w:p>
    <w:p w14:paraId="4A6B0BA7" w14:textId="77777777" w:rsidR="002B4EE4" w:rsidRPr="00A416B6" w:rsidRDefault="002B4EE4" w:rsidP="00A416B6">
      <w:pPr>
        <w:ind w:left="851" w:right="899"/>
        <w:jc w:val="both"/>
        <w:rPr>
          <w:rFonts w:ascii="Palatino Linotype" w:eastAsia="Palatino Linotype" w:hAnsi="Palatino Linotype" w:cs="Palatino Linotype"/>
          <w:i/>
        </w:rPr>
      </w:pPr>
    </w:p>
    <w:p w14:paraId="07AAD758"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013FDFF" w14:textId="77777777" w:rsidR="002B4EE4" w:rsidRPr="00A416B6" w:rsidRDefault="002B4EE4" w:rsidP="00A416B6">
      <w:pPr>
        <w:ind w:left="851" w:right="899"/>
        <w:jc w:val="both"/>
        <w:rPr>
          <w:rFonts w:ascii="Palatino Linotype" w:eastAsia="Palatino Linotype" w:hAnsi="Palatino Linotype" w:cs="Palatino Linotype"/>
          <w:i/>
        </w:rPr>
      </w:pPr>
    </w:p>
    <w:p w14:paraId="5A03EDDC"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lastRenderedPageBreak/>
        <w:t>Derivado de la complejidad que implica la búsqueda de la información, se ha ampliado el plazo de respuesta por 7 días hábiles adicionales</w:t>
      </w:r>
    </w:p>
    <w:p w14:paraId="63C90309" w14:textId="77777777" w:rsidR="002B4EE4" w:rsidRPr="00A416B6" w:rsidRDefault="002B4EE4" w:rsidP="00A416B6">
      <w:pPr>
        <w:ind w:left="851" w:right="899"/>
        <w:jc w:val="both"/>
        <w:rPr>
          <w:rFonts w:ascii="Palatino Linotype" w:eastAsia="Palatino Linotype" w:hAnsi="Palatino Linotype" w:cs="Palatino Linotype"/>
          <w:i/>
        </w:rPr>
      </w:pPr>
    </w:p>
    <w:p w14:paraId="3186629C"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t>MTRO. CARLOS MICHEL MOLINA HERRERA</w:t>
      </w:r>
    </w:p>
    <w:p w14:paraId="0B81DB8F" w14:textId="77777777" w:rsidR="002B4EE4" w:rsidRPr="00A416B6" w:rsidRDefault="005F3ABF" w:rsidP="00A416B6">
      <w:pPr>
        <w:ind w:left="851" w:right="899"/>
        <w:jc w:val="both"/>
        <w:rPr>
          <w:rFonts w:ascii="Palatino Linotype" w:eastAsia="Palatino Linotype" w:hAnsi="Palatino Linotype" w:cs="Palatino Linotype"/>
        </w:rPr>
      </w:pPr>
      <w:r w:rsidRPr="00A416B6">
        <w:rPr>
          <w:rFonts w:ascii="Palatino Linotype" w:eastAsia="Palatino Linotype" w:hAnsi="Palatino Linotype" w:cs="Palatino Linotype"/>
          <w:b/>
          <w:i/>
        </w:rPr>
        <w:t>Responsable de la Unidad de Transparencia</w:t>
      </w:r>
      <w:r w:rsidRPr="00A416B6">
        <w:rPr>
          <w:rFonts w:ascii="Palatino Linotype" w:eastAsia="Palatino Linotype" w:hAnsi="Palatino Linotype" w:cs="Palatino Linotype"/>
          <w:i/>
        </w:rPr>
        <w:t>”</w:t>
      </w:r>
    </w:p>
    <w:p w14:paraId="0FD0AB1C" w14:textId="77777777" w:rsidR="002B4EE4" w:rsidRPr="00A416B6" w:rsidRDefault="002B4EE4" w:rsidP="00A416B6">
      <w:pPr>
        <w:widowControl w:val="0"/>
        <w:jc w:val="both"/>
        <w:rPr>
          <w:rFonts w:ascii="Palatino Linotype" w:eastAsia="Palatino Linotype" w:hAnsi="Palatino Linotype" w:cs="Palatino Linotype"/>
        </w:rPr>
      </w:pPr>
    </w:p>
    <w:p w14:paraId="53410073"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Derivado de lo anterior, es necesario precisar que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sin embargo, en el caso particular </w:t>
      </w:r>
      <w:r w:rsidRPr="00A416B6">
        <w:rPr>
          <w:rFonts w:ascii="Palatino Linotype" w:eastAsia="Palatino Linotype" w:hAnsi="Palatino Linotype" w:cs="Palatino Linotype"/>
          <w:b/>
        </w:rPr>
        <w:t xml:space="preserve">EL SUJETO OBLIGADO </w:t>
      </w:r>
      <w:r w:rsidRPr="00A416B6">
        <w:rPr>
          <w:rFonts w:ascii="Palatino Linotype" w:eastAsia="Palatino Linotype" w:hAnsi="Palatino Linotype" w:cs="Palatino Linotype"/>
        </w:rPr>
        <w:t xml:space="preserve">omitió adjuntar el acuerdo remitido por el Comité de Transparencia por medio del cual haya aprobado la prórroga para atender la presente solicitud.  </w:t>
      </w:r>
    </w:p>
    <w:p w14:paraId="7FBB2D37" w14:textId="77777777" w:rsidR="002B4EE4" w:rsidRPr="00A416B6" w:rsidRDefault="002B4EE4" w:rsidP="00A416B6">
      <w:pPr>
        <w:widowControl w:val="0"/>
        <w:spacing w:line="360" w:lineRule="auto"/>
        <w:jc w:val="both"/>
        <w:rPr>
          <w:rFonts w:ascii="Palatino Linotype" w:eastAsia="Palatino Linotype" w:hAnsi="Palatino Linotype" w:cs="Palatino Linotype"/>
        </w:rPr>
      </w:pPr>
    </w:p>
    <w:p w14:paraId="4AC29755" w14:textId="77777777" w:rsidR="002B4EE4" w:rsidRPr="00A416B6" w:rsidRDefault="005F3ABF" w:rsidP="00A416B6">
      <w:pPr>
        <w:spacing w:line="360" w:lineRule="auto"/>
        <w:jc w:val="both"/>
        <w:rPr>
          <w:rFonts w:ascii="Palatino Linotype" w:eastAsia="Palatino Linotype" w:hAnsi="Palatino Linotype" w:cs="Palatino Linotype"/>
          <w:b/>
          <w:sz w:val="28"/>
          <w:szCs w:val="28"/>
        </w:rPr>
      </w:pPr>
      <w:r w:rsidRPr="00A416B6">
        <w:rPr>
          <w:rFonts w:ascii="Palatino Linotype" w:eastAsia="Palatino Linotype" w:hAnsi="Palatino Linotype" w:cs="Palatino Linotype"/>
          <w:b/>
          <w:sz w:val="28"/>
          <w:szCs w:val="28"/>
        </w:rPr>
        <w:t>IV. Respuesta del Sujeto Obligado.</w:t>
      </w:r>
    </w:p>
    <w:p w14:paraId="26347790"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 las constancias que obran en el </w:t>
      </w:r>
      <w:r w:rsidRPr="00A416B6">
        <w:rPr>
          <w:rFonts w:ascii="Palatino Linotype" w:eastAsia="Palatino Linotype" w:hAnsi="Palatino Linotype" w:cs="Palatino Linotype"/>
          <w:b/>
        </w:rPr>
        <w:t>SAIMEX</w:t>
      </w:r>
      <w:r w:rsidRPr="00A416B6">
        <w:rPr>
          <w:rFonts w:ascii="Palatino Linotype" w:eastAsia="Palatino Linotype" w:hAnsi="Palatino Linotype" w:cs="Palatino Linotype"/>
        </w:rPr>
        <w:t xml:space="preserve">, se advierte que el </w:t>
      </w:r>
      <w:r w:rsidRPr="00A416B6">
        <w:rPr>
          <w:rFonts w:ascii="Palatino Linotype" w:eastAsia="Palatino Linotype" w:hAnsi="Palatino Linotype" w:cs="Palatino Linotype"/>
          <w:b/>
        </w:rPr>
        <w:t>siete de junio de dos mil veintitrés</w:t>
      </w:r>
      <w:r w:rsidRPr="00A416B6">
        <w:rPr>
          <w:rFonts w:ascii="Palatino Linotype" w:eastAsia="Palatino Linotype" w:hAnsi="Palatino Linotype" w:cs="Palatino Linotype"/>
        </w:rPr>
        <w:t xml:space="preserve">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entregó la respuesta a la solicitud de Información Pública del particular, en los siguientes términos:</w:t>
      </w:r>
    </w:p>
    <w:p w14:paraId="45DBA76E" w14:textId="77777777" w:rsidR="002B4EE4" w:rsidRPr="00A416B6" w:rsidRDefault="002B4EE4" w:rsidP="00A416B6">
      <w:pPr>
        <w:jc w:val="both"/>
        <w:rPr>
          <w:rFonts w:ascii="Palatino Linotype" w:eastAsia="Palatino Linotype" w:hAnsi="Palatino Linotype" w:cs="Palatino Linotype"/>
        </w:rPr>
      </w:pPr>
    </w:p>
    <w:p w14:paraId="16B2F1D1"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F3A402" w14:textId="77777777" w:rsidR="002B4EE4" w:rsidRPr="00A416B6" w:rsidRDefault="002B4EE4" w:rsidP="00A416B6">
      <w:pPr>
        <w:ind w:left="851" w:right="899"/>
        <w:jc w:val="both"/>
        <w:rPr>
          <w:rFonts w:ascii="Palatino Linotype" w:eastAsia="Palatino Linotype" w:hAnsi="Palatino Linotype" w:cs="Palatino Linotype"/>
          <w:i/>
        </w:rPr>
      </w:pPr>
    </w:p>
    <w:p w14:paraId="42E7CCB3"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t xml:space="preserve">En atención a la solicitud de acceso a la información pública ingresada mediante el Sistema de Acceso a la Información Mexiquense (SAIMEX), Al </w:t>
      </w:r>
      <w:r w:rsidRPr="00A416B6">
        <w:rPr>
          <w:rFonts w:ascii="Palatino Linotype" w:eastAsia="Palatino Linotype" w:hAnsi="Palatino Linotype" w:cs="Palatino Linotype"/>
          <w:i/>
        </w:rPr>
        <w:lastRenderedPageBreak/>
        <w:t>respecto y con fundamento en lo dispuesto por los artículo 6 de la Constitución Política de los Estados Unidos Mexicanos; 5 de la Constitución Política del Estado Libre y Soberano de México; 1, 2 fracciones II, V, y VIII, 3, 4, 11, 41 y 46 de la Ley de Transparencia y Acceso a la Información Pública del Estado de México; me permito informarle lo siguiente: en atención a la solicitud, se realizo una búsqueda exhaustiva en la base de datos en los archivos físicos y digitales, con que cuenta actualmente la Dirección General de Desarrollo Urbano Subdirección de Planeación y valuación urbana a través del departamento de Planeación Urbana no se encontró registro alguno en referencia alguna Licencia de Constricción en el domicilio referido por el solicitante, así mismo se realiza la búsqueda exhaustiva y minuciosa en la Subdirección Jurídica de esta Dirección General de desarrollo Urbano, no encontrando procedimiento administrativo alguno en referencia al domicilio señalado por el solicitante.</w:t>
      </w:r>
    </w:p>
    <w:p w14:paraId="51A4BF0D" w14:textId="77777777" w:rsidR="002B4EE4" w:rsidRPr="00A416B6" w:rsidRDefault="002B4EE4" w:rsidP="00A416B6">
      <w:pPr>
        <w:ind w:left="851" w:right="899"/>
        <w:jc w:val="both"/>
        <w:rPr>
          <w:rFonts w:ascii="Palatino Linotype" w:eastAsia="Palatino Linotype" w:hAnsi="Palatino Linotype" w:cs="Palatino Linotype"/>
          <w:i/>
        </w:rPr>
      </w:pPr>
    </w:p>
    <w:p w14:paraId="38422F43"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t>ATENTAMENTE</w:t>
      </w:r>
    </w:p>
    <w:p w14:paraId="5E1BF980" w14:textId="77777777" w:rsidR="002B4EE4" w:rsidRPr="00A416B6" w:rsidRDefault="002B4EE4" w:rsidP="00A416B6">
      <w:pPr>
        <w:ind w:left="851" w:right="899"/>
        <w:jc w:val="both"/>
        <w:rPr>
          <w:rFonts w:ascii="Palatino Linotype" w:eastAsia="Palatino Linotype" w:hAnsi="Palatino Linotype" w:cs="Palatino Linotype"/>
          <w:i/>
        </w:rPr>
      </w:pPr>
    </w:p>
    <w:p w14:paraId="723F8D5F"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t xml:space="preserve">MTRO. CARLOS MICHEL MOLINA HERRERA” </w:t>
      </w:r>
      <w:r w:rsidRPr="00A416B6">
        <w:rPr>
          <w:rFonts w:ascii="Palatino Linotype" w:eastAsia="Palatino Linotype" w:hAnsi="Palatino Linotype" w:cs="Palatino Linotype"/>
        </w:rPr>
        <w:t>(sic).</w:t>
      </w:r>
    </w:p>
    <w:p w14:paraId="0B1F689B" w14:textId="77777777" w:rsidR="002B4EE4" w:rsidRPr="00A416B6" w:rsidRDefault="002B4EE4" w:rsidP="00A416B6">
      <w:pPr>
        <w:pBdr>
          <w:top w:val="nil"/>
          <w:left w:val="nil"/>
          <w:bottom w:val="nil"/>
          <w:right w:val="nil"/>
          <w:between w:val="nil"/>
        </w:pBdr>
        <w:ind w:right="49"/>
        <w:jc w:val="both"/>
        <w:rPr>
          <w:rFonts w:ascii="Palatino Linotype" w:eastAsia="Palatino Linotype" w:hAnsi="Palatino Linotype" w:cs="Palatino Linotype"/>
        </w:rPr>
      </w:pPr>
    </w:p>
    <w:p w14:paraId="4EFCB5C9" w14:textId="77777777" w:rsidR="002B4EE4" w:rsidRPr="00A416B6" w:rsidRDefault="005F3ABF" w:rsidP="00A416B6">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A416B6">
        <w:rPr>
          <w:rFonts w:ascii="Palatino Linotype" w:eastAsia="Palatino Linotype" w:hAnsi="Palatino Linotype" w:cs="Palatino Linotype"/>
          <w:b/>
          <w:sz w:val="28"/>
          <w:szCs w:val="28"/>
        </w:rPr>
        <w:t>V. Del Recurso Revisión.</w:t>
      </w:r>
    </w:p>
    <w:p w14:paraId="4FD6B1B1"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Inconforme con la respuesta, el </w:t>
      </w:r>
      <w:r w:rsidRPr="00A416B6">
        <w:rPr>
          <w:rFonts w:ascii="Palatino Linotype" w:eastAsia="Palatino Linotype" w:hAnsi="Palatino Linotype" w:cs="Palatino Linotype"/>
          <w:b/>
        </w:rPr>
        <w:t>veintiuno de junio de dos mil veintitrés</w:t>
      </w:r>
      <w:r w:rsidRPr="00A416B6">
        <w:rPr>
          <w:rFonts w:ascii="Palatino Linotype" w:eastAsia="Palatino Linotype" w:hAnsi="Palatino Linotype" w:cs="Palatino Linotype"/>
        </w:rPr>
        <w:t xml:space="preserve">, </w:t>
      </w:r>
      <w:r w:rsidRPr="00A416B6">
        <w:rPr>
          <w:rFonts w:ascii="Palatino Linotype" w:eastAsia="Palatino Linotype" w:hAnsi="Palatino Linotype" w:cs="Palatino Linotype"/>
          <w:b/>
        </w:rPr>
        <w:t>EL RECURRENTE</w:t>
      </w:r>
      <w:r w:rsidRPr="00A416B6">
        <w:rPr>
          <w:rFonts w:ascii="Palatino Linotype" w:eastAsia="Palatino Linotype" w:hAnsi="Palatino Linotype" w:cs="Palatino Linotype"/>
        </w:rPr>
        <w:t xml:space="preserve"> interpuso el Recurso Revisión sujeto del presente estudio, al cual se le asignó el número de expediente </w:t>
      </w:r>
      <w:r w:rsidRPr="00A416B6">
        <w:rPr>
          <w:rFonts w:ascii="Palatino Linotype" w:eastAsia="Palatino Linotype" w:hAnsi="Palatino Linotype" w:cs="Palatino Linotype"/>
          <w:b/>
        </w:rPr>
        <w:t>03547/INFOEM/IP/RR/2023,</w:t>
      </w:r>
      <w:r w:rsidRPr="00A416B6">
        <w:rPr>
          <w:rFonts w:ascii="Palatino Linotype" w:eastAsia="Palatino Linotype" w:hAnsi="Palatino Linotype" w:cs="Palatino Linotype"/>
        </w:rPr>
        <w:t xml:space="preserve"> en el que señaló como:</w:t>
      </w:r>
    </w:p>
    <w:p w14:paraId="7A6BACB0" w14:textId="77777777" w:rsidR="002B4EE4" w:rsidRPr="00A416B6" w:rsidRDefault="002B4EE4" w:rsidP="00A416B6">
      <w:pPr>
        <w:spacing w:line="360" w:lineRule="auto"/>
        <w:jc w:val="both"/>
        <w:rPr>
          <w:rFonts w:ascii="Palatino Linotype" w:eastAsia="Palatino Linotype" w:hAnsi="Palatino Linotype" w:cs="Palatino Linotype"/>
        </w:rPr>
      </w:pPr>
    </w:p>
    <w:p w14:paraId="0FCCD087" w14:textId="77777777" w:rsidR="002B4EE4" w:rsidRPr="00A416B6" w:rsidRDefault="005F3ABF" w:rsidP="00A416B6">
      <w:pP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rPr>
        <w:t xml:space="preserve">Acto impugnado: </w:t>
      </w:r>
    </w:p>
    <w:p w14:paraId="3F6896CC" w14:textId="77777777" w:rsidR="002B4EE4" w:rsidRPr="00A416B6" w:rsidRDefault="002B4EE4" w:rsidP="00A416B6">
      <w:pPr>
        <w:jc w:val="both"/>
        <w:rPr>
          <w:rFonts w:ascii="Palatino Linotype" w:eastAsia="Palatino Linotype" w:hAnsi="Palatino Linotype" w:cs="Palatino Linotype"/>
          <w:b/>
        </w:rPr>
      </w:pPr>
    </w:p>
    <w:p w14:paraId="2A6DDC17" w14:textId="77777777" w:rsidR="002B4EE4" w:rsidRPr="00A416B6" w:rsidRDefault="005F3ABF" w:rsidP="00A416B6">
      <w:pPr>
        <w:tabs>
          <w:tab w:val="left" w:pos="851"/>
        </w:tabs>
        <w:ind w:left="851" w:right="901"/>
        <w:jc w:val="both"/>
        <w:rPr>
          <w:rFonts w:ascii="Palatino Linotype" w:eastAsia="Palatino Linotype" w:hAnsi="Palatino Linotype" w:cs="Palatino Linotype"/>
        </w:rPr>
      </w:pPr>
      <w:r w:rsidRPr="00A416B6">
        <w:rPr>
          <w:rFonts w:ascii="Palatino Linotype" w:eastAsia="Palatino Linotype" w:hAnsi="Palatino Linotype" w:cs="Palatino Linotype"/>
          <w:i/>
        </w:rPr>
        <w:t xml:space="preserve">“El oficio de fecha 07 de junio de 2023 en el cual se dio contestación a la solicitud de información con el folio 00261/NAUCALPA/IP /2023.” </w:t>
      </w:r>
      <w:r w:rsidRPr="00A416B6">
        <w:rPr>
          <w:rFonts w:ascii="Palatino Linotype" w:eastAsia="Palatino Linotype" w:hAnsi="Palatino Linotype" w:cs="Palatino Linotype"/>
        </w:rPr>
        <w:t>(</w:t>
      </w:r>
      <w:proofErr w:type="gramStart"/>
      <w:r w:rsidRPr="00A416B6">
        <w:rPr>
          <w:rFonts w:ascii="Palatino Linotype" w:eastAsia="Palatino Linotype" w:hAnsi="Palatino Linotype" w:cs="Palatino Linotype"/>
        </w:rPr>
        <w:t>sic</w:t>
      </w:r>
      <w:proofErr w:type="gramEnd"/>
      <w:r w:rsidRPr="00A416B6">
        <w:rPr>
          <w:rFonts w:ascii="Palatino Linotype" w:eastAsia="Palatino Linotype" w:hAnsi="Palatino Linotype" w:cs="Palatino Linotype"/>
        </w:rPr>
        <w:t>).</w:t>
      </w:r>
    </w:p>
    <w:p w14:paraId="53A118E0" w14:textId="77777777" w:rsidR="002B4EE4" w:rsidRPr="00A416B6" w:rsidRDefault="002B4EE4" w:rsidP="00A416B6">
      <w:pPr>
        <w:jc w:val="both"/>
        <w:rPr>
          <w:rFonts w:ascii="Palatino Linotype" w:eastAsia="Palatino Linotype" w:hAnsi="Palatino Linotype" w:cs="Palatino Linotype"/>
        </w:rPr>
      </w:pPr>
    </w:p>
    <w:p w14:paraId="66441DE4" w14:textId="77777777" w:rsidR="002B4EE4" w:rsidRPr="00A416B6" w:rsidRDefault="005F3ABF" w:rsidP="00A416B6">
      <w:pP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rPr>
        <w:t>Razones o motivos de inconformidad:</w:t>
      </w:r>
    </w:p>
    <w:p w14:paraId="5E3BAFD5" w14:textId="77777777" w:rsidR="002B4EE4" w:rsidRPr="00A416B6" w:rsidRDefault="002B4EE4" w:rsidP="00A416B6">
      <w:pPr>
        <w:tabs>
          <w:tab w:val="left" w:pos="851"/>
        </w:tabs>
        <w:ind w:left="851" w:right="901"/>
        <w:jc w:val="both"/>
        <w:rPr>
          <w:rFonts w:ascii="Palatino Linotype" w:eastAsia="Palatino Linotype" w:hAnsi="Palatino Linotype" w:cs="Palatino Linotype"/>
          <w:i/>
        </w:rPr>
      </w:pPr>
    </w:p>
    <w:p w14:paraId="32D56FD2" w14:textId="77777777" w:rsidR="002B4EE4" w:rsidRPr="00A416B6" w:rsidRDefault="005F3ABF" w:rsidP="00A416B6">
      <w:pPr>
        <w:tabs>
          <w:tab w:val="left" w:pos="851"/>
        </w:tabs>
        <w:ind w:left="851" w:right="901"/>
        <w:jc w:val="both"/>
        <w:rPr>
          <w:rFonts w:ascii="Palatino Linotype" w:eastAsia="Palatino Linotype" w:hAnsi="Palatino Linotype" w:cs="Palatino Linotype"/>
          <w:i/>
        </w:rPr>
      </w:pPr>
      <w:r w:rsidRPr="00A416B6">
        <w:rPr>
          <w:rFonts w:ascii="Palatino Linotype" w:eastAsia="Palatino Linotype" w:hAnsi="Palatino Linotype" w:cs="Palatino Linotype"/>
          <w:i/>
        </w:rPr>
        <w:lastRenderedPageBreak/>
        <w:t xml:space="preserve">“El día 07 de junio del presente año se me fue respondida mi solicitud de información, sin embargo, esta respuesta otorgada es incompleta a todo lo que solicité. Se omitió responder los apartados a), d) y e), en los cuales solicitaba lo siguiente: a) Se me proporcione la versión digital de los expedientes DGDE/OP/0126/2023 y DGDU/OP/140/2023, mismos que se encuentran en los archivos de la Dirección General de Desarrollo Urbano. d) Solicito se me proporcione el nombre del Titular de la Dirección General de Desarrollo Urbano, así como de sus respectivos servidores públicos subalternos, responsables de la autorización de la obra referida. (Guadalupe Victoria 13, Colonia Valle Dorado, Municipio de Naucalpan). </w:t>
      </w:r>
      <w:proofErr w:type="gramStart"/>
      <w:r w:rsidRPr="00A416B6">
        <w:rPr>
          <w:rFonts w:ascii="Palatino Linotype" w:eastAsia="Palatino Linotype" w:hAnsi="Palatino Linotype" w:cs="Palatino Linotype"/>
          <w:i/>
        </w:rPr>
        <w:t>e)Solicito</w:t>
      </w:r>
      <w:proofErr w:type="gramEnd"/>
      <w:r w:rsidRPr="00A416B6">
        <w:rPr>
          <w:rFonts w:ascii="Palatino Linotype" w:eastAsia="Palatino Linotype" w:hAnsi="Palatino Linotype" w:cs="Palatino Linotype"/>
          <w:i/>
        </w:rPr>
        <w:t xml:space="preserve"> el nombre del Titular del Órgano Interno de Control o Contraloría Interna del Municipio de Naucalpan. Como es de apreciarse, este recurso es aplicable, pues está fundamentado en el artículo 179, fracción V de la Ley de Transparencia y Acceso a la Información Pública del Estado de México y Municipios.” (Sic).</w:t>
      </w:r>
    </w:p>
    <w:p w14:paraId="412FA547" w14:textId="77777777" w:rsidR="002B4EE4" w:rsidRPr="00A416B6" w:rsidRDefault="002B4EE4" w:rsidP="00A416B6">
      <w:pPr>
        <w:tabs>
          <w:tab w:val="left" w:pos="851"/>
        </w:tabs>
        <w:ind w:left="851" w:right="901"/>
        <w:jc w:val="both"/>
        <w:rPr>
          <w:rFonts w:ascii="Palatino Linotype" w:eastAsia="Palatino Linotype" w:hAnsi="Palatino Linotype" w:cs="Palatino Linotype"/>
          <w:i/>
        </w:rPr>
      </w:pPr>
    </w:p>
    <w:p w14:paraId="5BE47466"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 la interposición del medio de impugnación en que se actúa, se adjuntaron los documentos que se describen a continuación:</w:t>
      </w:r>
    </w:p>
    <w:p w14:paraId="66526490" w14:textId="77777777" w:rsidR="002B4EE4" w:rsidRPr="00A416B6" w:rsidRDefault="002B4EE4" w:rsidP="00A416B6">
      <w:pPr>
        <w:spacing w:line="360" w:lineRule="auto"/>
        <w:jc w:val="both"/>
        <w:rPr>
          <w:rFonts w:ascii="Palatino Linotype" w:eastAsia="Palatino Linotype" w:hAnsi="Palatino Linotype" w:cs="Palatino Linotype"/>
        </w:rPr>
      </w:pPr>
    </w:p>
    <w:p w14:paraId="01E8DDA8" w14:textId="77777777" w:rsidR="002B4EE4" w:rsidRPr="00A416B6" w:rsidRDefault="005F3ABF" w:rsidP="00A416B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b/>
          <w:i/>
        </w:rPr>
        <w:t>“BRWF8DA0C3328C3_010294.pdf</w:t>
      </w:r>
      <w:r w:rsidRPr="00A416B6">
        <w:rPr>
          <w:rFonts w:ascii="Palatino Linotype" w:eastAsia="Palatino Linotype" w:hAnsi="Palatino Linotype" w:cs="Palatino Linotype"/>
        </w:rPr>
        <w:t>”: documento constante de una foja útil, de cuyo contenido se advierte la respuesta del Sujeto Obligado.</w:t>
      </w:r>
    </w:p>
    <w:p w14:paraId="5D8C1460" w14:textId="77777777" w:rsidR="002B4EE4" w:rsidRPr="00A416B6" w:rsidRDefault="005F3ABF" w:rsidP="00A416B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b/>
          <w:i/>
        </w:rPr>
        <w:t xml:space="preserve">“BRWF8DA0C3328C3_010288.pdf”: </w:t>
      </w:r>
      <w:r w:rsidRPr="00A416B6">
        <w:rPr>
          <w:rFonts w:ascii="Palatino Linotype" w:eastAsia="Palatino Linotype" w:hAnsi="Palatino Linotype" w:cs="Palatino Linotype"/>
        </w:rPr>
        <w:t>documento constante de dos fojas útiles, de cuyo contenido se advierte el acuse de solicitud de acceso a la información pública materia del presente asunto.</w:t>
      </w:r>
    </w:p>
    <w:p w14:paraId="61F6965E" w14:textId="77777777" w:rsidR="002B4EE4" w:rsidRPr="00A416B6" w:rsidRDefault="002B4EE4" w:rsidP="00A416B6">
      <w:pPr>
        <w:spacing w:line="360" w:lineRule="auto"/>
        <w:jc w:val="both"/>
        <w:rPr>
          <w:rFonts w:ascii="Palatino Linotype" w:eastAsia="Palatino Linotype" w:hAnsi="Palatino Linotype" w:cs="Palatino Linotype"/>
        </w:rPr>
      </w:pPr>
    </w:p>
    <w:p w14:paraId="4BF38FC8" w14:textId="77777777" w:rsidR="002B4EE4" w:rsidRPr="00A416B6" w:rsidRDefault="005F3ABF" w:rsidP="00A416B6">
      <w:pPr>
        <w:spacing w:line="360" w:lineRule="auto"/>
        <w:jc w:val="both"/>
        <w:rPr>
          <w:rFonts w:ascii="Palatino Linotype" w:eastAsia="Palatino Linotype" w:hAnsi="Palatino Linotype" w:cs="Palatino Linotype"/>
          <w:b/>
          <w:sz w:val="28"/>
          <w:szCs w:val="28"/>
        </w:rPr>
      </w:pPr>
      <w:r w:rsidRPr="00A416B6">
        <w:rPr>
          <w:rFonts w:ascii="Palatino Linotype" w:eastAsia="Palatino Linotype" w:hAnsi="Palatino Linotype" w:cs="Palatino Linotype"/>
          <w:b/>
          <w:sz w:val="28"/>
          <w:szCs w:val="28"/>
        </w:rPr>
        <w:t>VI. Del turno del Recurso Revisión.</w:t>
      </w:r>
    </w:p>
    <w:p w14:paraId="59DFBA41"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El </w:t>
      </w:r>
      <w:r w:rsidRPr="00A416B6">
        <w:rPr>
          <w:rFonts w:ascii="Palatino Linotype" w:eastAsia="Palatino Linotype" w:hAnsi="Palatino Linotype" w:cs="Palatino Linotype"/>
          <w:b/>
        </w:rPr>
        <w:t>veintiuno de junio de dos mil veintitrés</w:t>
      </w:r>
      <w:r w:rsidRPr="00A416B6">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w:t>
      </w:r>
      <w:r w:rsidRPr="00A416B6">
        <w:rPr>
          <w:rFonts w:ascii="Palatino Linotype" w:eastAsia="Palatino Linotype" w:hAnsi="Palatino Linotype" w:cs="Palatino Linotype"/>
        </w:rPr>
        <w:lastRenderedPageBreak/>
        <w:t xml:space="preserve">Información Pública del Estado de México y Municipios, se turnó mediante </w:t>
      </w:r>
      <w:r w:rsidRPr="00A416B6">
        <w:rPr>
          <w:rFonts w:ascii="Palatino Linotype" w:eastAsia="Palatino Linotype" w:hAnsi="Palatino Linotype" w:cs="Palatino Linotype"/>
          <w:b/>
        </w:rPr>
        <w:t>EL SAIMEX</w:t>
      </w:r>
      <w:r w:rsidRPr="00A416B6">
        <w:rPr>
          <w:rFonts w:ascii="Palatino Linotype" w:eastAsia="Palatino Linotype" w:hAnsi="Palatino Linotype" w:cs="Palatino Linotype"/>
        </w:rPr>
        <w:t xml:space="preserve">, a la </w:t>
      </w:r>
      <w:r w:rsidRPr="00A416B6">
        <w:rPr>
          <w:rFonts w:ascii="Palatino Linotype" w:eastAsia="Palatino Linotype" w:hAnsi="Palatino Linotype" w:cs="Palatino Linotype"/>
          <w:b/>
        </w:rPr>
        <w:t>Comisionada</w:t>
      </w:r>
      <w:r w:rsidRPr="00A416B6">
        <w:rPr>
          <w:rFonts w:ascii="Palatino Linotype" w:eastAsia="Palatino Linotype" w:hAnsi="Palatino Linotype" w:cs="Palatino Linotype"/>
        </w:rPr>
        <w:t xml:space="preserve"> </w:t>
      </w:r>
      <w:r w:rsidRPr="00A416B6">
        <w:rPr>
          <w:rFonts w:ascii="Palatino Linotype" w:eastAsia="Palatino Linotype" w:hAnsi="Palatino Linotype" w:cs="Palatino Linotype"/>
          <w:b/>
        </w:rPr>
        <w:t>Sharon Cristina Morales Martínez</w:t>
      </w:r>
      <w:r w:rsidRPr="00A416B6">
        <w:rPr>
          <w:rFonts w:ascii="Palatino Linotype" w:eastAsia="Palatino Linotype" w:hAnsi="Palatino Linotype" w:cs="Palatino Linotype"/>
        </w:rPr>
        <w:t xml:space="preserve"> a efecto de decretar su admisión o desechamiento.</w:t>
      </w:r>
    </w:p>
    <w:p w14:paraId="76F93E34" w14:textId="77777777" w:rsidR="002B4EE4" w:rsidRPr="00A416B6" w:rsidRDefault="002B4EE4" w:rsidP="00A416B6">
      <w:pPr>
        <w:spacing w:line="360" w:lineRule="auto"/>
        <w:jc w:val="both"/>
        <w:rPr>
          <w:rFonts w:ascii="Palatino Linotype" w:eastAsia="Palatino Linotype" w:hAnsi="Palatino Linotype" w:cs="Palatino Linotype"/>
        </w:rPr>
      </w:pPr>
    </w:p>
    <w:p w14:paraId="52D454FD" w14:textId="77777777" w:rsidR="002B4EE4" w:rsidRPr="00A416B6" w:rsidRDefault="005F3ABF" w:rsidP="00A416B6">
      <w:pPr>
        <w:tabs>
          <w:tab w:val="center" w:pos="4252"/>
          <w:tab w:val="right" w:pos="8504"/>
        </w:tabs>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rPr>
        <w:t>a) Admisión del Recurso Revisión.</w:t>
      </w:r>
    </w:p>
    <w:p w14:paraId="36CD50BE" w14:textId="77777777" w:rsidR="002B4EE4" w:rsidRPr="00A416B6" w:rsidRDefault="005F3ABF" w:rsidP="00A416B6">
      <w:pPr>
        <w:tabs>
          <w:tab w:val="center" w:pos="4252"/>
          <w:tab w:val="right" w:pos="8504"/>
        </w:tabs>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De las constancias del expediente electrónico del</w:t>
      </w:r>
      <w:r w:rsidRPr="00A416B6">
        <w:rPr>
          <w:rFonts w:ascii="Palatino Linotype" w:eastAsia="Palatino Linotype" w:hAnsi="Palatino Linotype" w:cs="Palatino Linotype"/>
          <w:b/>
        </w:rPr>
        <w:t xml:space="preserve"> SAIMEX</w:t>
      </w:r>
      <w:r w:rsidRPr="00A416B6">
        <w:rPr>
          <w:rFonts w:ascii="Palatino Linotype" w:eastAsia="Palatino Linotype" w:hAnsi="Palatino Linotype" w:cs="Palatino Linotype"/>
        </w:rPr>
        <w:t xml:space="preserve">, se advierte que el </w:t>
      </w:r>
      <w:r w:rsidRPr="00A416B6">
        <w:rPr>
          <w:rFonts w:ascii="Palatino Linotype" w:eastAsia="Palatino Linotype" w:hAnsi="Palatino Linotype" w:cs="Palatino Linotype"/>
          <w:b/>
        </w:rPr>
        <w:t>veintiséis de junio de dos mil veintitrés</w:t>
      </w:r>
      <w:r w:rsidRPr="00A416B6">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A416B6">
        <w:rPr>
          <w:rFonts w:ascii="Palatino Linotype" w:eastAsia="Palatino Linotype" w:hAnsi="Palatino Linotype" w:cs="Palatino Linotype"/>
          <w:b/>
        </w:rPr>
        <w:t xml:space="preserve">EL RECURRENTE </w:t>
      </w:r>
      <w:r w:rsidRPr="00A416B6">
        <w:rPr>
          <w:rFonts w:ascii="Palatino Linotype" w:eastAsia="Palatino Linotype" w:hAnsi="Palatino Linotype" w:cs="Palatino Linotype"/>
        </w:rPr>
        <w:t xml:space="preserve">manifestara lo que a su derecho conviniera, a efecto de presentar pruebas o alegatos y, en su caso, </w:t>
      </w:r>
      <w:r w:rsidRPr="00A416B6">
        <w:rPr>
          <w:rFonts w:ascii="Palatino Linotype" w:eastAsia="Palatino Linotype" w:hAnsi="Palatino Linotype" w:cs="Palatino Linotype"/>
          <w:b/>
        </w:rPr>
        <w:t xml:space="preserve">EL SUJETO OBLIGADO </w:t>
      </w:r>
      <w:r w:rsidRPr="00A416B6">
        <w:rPr>
          <w:rFonts w:ascii="Palatino Linotype" w:eastAsia="Palatino Linotype" w:hAnsi="Palatino Linotype" w:cs="Palatino Linotype"/>
        </w:rPr>
        <w:t>rindiera su correspondiente Informe Justificado.</w:t>
      </w:r>
    </w:p>
    <w:p w14:paraId="7D9F52E6" w14:textId="77777777" w:rsidR="002B4EE4" w:rsidRPr="00A416B6" w:rsidRDefault="002B4EE4" w:rsidP="00A416B6">
      <w:pPr>
        <w:tabs>
          <w:tab w:val="center" w:pos="4252"/>
          <w:tab w:val="right" w:pos="8504"/>
        </w:tabs>
        <w:spacing w:line="360" w:lineRule="auto"/>
        <w:jc w:val="both"/>
        <w:rPr>
          <w:rFonts w:ascii="Palatino Linotype" w:eastAsia="Palatino Linotype" w:hAnsi="Palatino Linotype" w:cs="Palatino Linotype"/>
        </w:rPr>
      </w:pPr>
    </w:p>
    <w:p w14:paraId="643C4580" w14:textId="77777777" w:rsidR="002B4EE4" w:rsidRPr="00A416B6" w:rsidRDefault="005F3ABF" w:rsidP="00A416B6">
      <w:pP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rPr>
        <w:t>b) Informe Justificado y manifestaciones.</w:t>
      </w:r>
    </w:p>
    <w:p w14:paraId="77433AC1"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 acuerdo a las constancias digitales que obran en </w:t>
      </w:r>
      <w:r w:rsidRPr="00A416B6">
        <w:rPr>
          <w:rFonts w:ascii="Palatino Linotype" w:eastAsia="Palatino Linotype" w:hAnsi="Palatino Linotype" w:cs="Palatino Linotype"/>
          <w:b/>
        </w:rPr>
        <w:t>EL</w:t>
      </w:r>
      <w:r w:rsidRPr="00A416B6">
        <w:rPr>
          <w:rFonts w:ascii="Palatino Linotype" w:eastAsia="Palatino Linotype" w:hAnsi="Palatino Linotype" w:cs="Palatino Linotype"/>
        </w:rPr>
        <w:t xml:space="preserve"> </w:t>
      </w:r>
      <w:r w:rsidRPr="00A416B6">
        <w:rPr>
          <w:rFonts w:ascii="Palatino Linotype" w:eastAsia="Palatino Linotype" w:hAnsi="Palatino Linotype" w:cs="Palatino Linotype"/>
          <w:b/>
        </w:rPr>
        <w:t>SAIMEX</w:t>
      </w:r>
      <w:r w:rsidRPr="00A416B6">
        <w:rPr>
          <w:rFonts w:ascii="Palatino Linotype" w:eastAsia="Palatino Linotype" w:hAnsi="Palatino Linotype" w:cs="Palatino Linotype"/>
        </w:rPr>
        <w:t xml:space="preserve"> se desprende que </w:t>
      </w:r>
      <w:r w:rsidRPr="00A416B6">
        <w:rPr>
          <w:rFonts w:ascii="Palatino Linotype" w:eastAsia="Palatino Linotype" w:hAnsi="Palatino Linotype" w:cs="Palatino Linotype"/>
          <w:b/>
        </w:rPr>
        <w:t xml:space="preserve">EL RECURRENTE </w:t>
      </w:r>
      <w:r w:rsidRPr="00A416B6">
        <w:rPr>
          <w:rFonts w:ascii="Palatino Linotype" w:eastAsia="Palatino Linotype" w:hAnsi="Palatino Linotype" w:cs="Palatino Linotype"/>
        </w:rPr>
        <w:t>remitió el documento que a continuación se describe:</w:t>
      </w:r>
    </w:p>
    <w:p w14:paraId="6931F699" w14:textId="77777777" w:rsidR="002B4EE4" w:rsidRPr="00A416B6" w:rsidRDefault="002B4EE4" w:rsidP="00A416B6">
      <w:pPr>
        <w:spacing w:line="360" w:lineRule="auto"/>
        <w:jc w:val="both"/>
        <w:rPr>
          <w:rFonts w:ascii="Palatino Linotype" w:eastAsia="Palatino Linotype" w:hAnsi="Palatino Linotype" w:cs="Palatino Linotype"/>
        </w:rPr>
      </w:pPr>
    </w:p>
    <w:p w14:paraId="3CCE286B" w14:textId="77777777" w:rsidR="002B4EE4" w:rsidRPr="00A416B6" w:rsidRDefault="005F3ABF" w:rsidP="00A416B6">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i/>
        </w:rPr>
      </w:pPr>
      <w:r w:rsidRPr="00A416B6">
        <w:rPr>
          <w:rFonts w:ascii="Palatino Linotype" w:eastAsia="Palatino Linotype" w:hAnsi="Palatino Linotype" w:cs="Palatino Linotype"/>
          <w:b/>
          <w:i/>
        </w:rPr>
        <w:t xml:space="preserve">“saimex respuesta incompleta.pdf”: </w:t>
      </w:r>
      <w:r w:rsidRPr="00A416B6">
        <w:rPr>
          <w:rFonts w:ascii="Palatino Linotype" w:eastAsia="Palatino Linotype" w:hAnsi="Palatino Linotype" w:cs="Palatino Linotype"/>
        </w:rPr>
        <w:t>documento constante de una foja útil, de cuyo contenido se advierte la respuesta del Sujeto Obligado.</w:t>
      </w:r>
    </w:p>
    <w:p w14:paraId="4BF16CBC" w14:textId="77777777" w:rsidR="002B4EE4" w:rsidRPr="00A416B6" w:rsidRDefault="002B4EE4" w:rsidP="00A416B6">
      <w:pPr>
        <w:spacing w:line="360" w:lineRule="auto"/>
        <w:jc w:val="both"/>
        <w:rPr>
          <w:rFonts w:ascii="Palatino Linotype" w:eastAsia="Palatino Linotype" w:hAnsi="Palatino Linotype" w:cs="Palatino Linotype"/>
        </w:rPr>
      </w:pPr>
    </w:p>
    <w:p w14:paraId="07E5364D"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Por su parte, el </w:t>
      </w:r>
      <w:r w:rsidRPr="00A416B6">
        <w:rPr>
          <w:rFonts w:ascii="Palatino Linotype" w:eastAsia="Palatino Linotype" w:hAnsi="Palatino Linotype" w:cs="Palatino Linotype"/>
          <w:b/>
        </w:rPr>
        <w:t>SUJETO OBLIGADO</w:t>
      </w:r>
      <w:r w:rsidRPr="00A416B6">
        <w:rPr>
          <w:rFonts w:ascii="Palatino Linotype" w:eastAsia="Palatino Linotype" w:hAnsi="Palatino Linotype" w:cs="Palatino Linotype"/>
        </w:rPr>
        <w:t>, remitió el archivo digital que a continuación se describe:</w:t>
      </w:r>
    </w:p>
    <w:p w14:paraId="7F60DED1" w14:textId="77777777" w:rsidR="002B4EE4" w:rsidRPr="00A416B6" w:rsidRDefault="002B4EE4" w:rsidP="00A416B6">
      <w:pPr>
        <w:spacing w:line="360" w:lineRule="auto"/>
        <w:jc w:val="both"/>
        <w:rPr>
          <w:rFonts w:ascii="Palatino Linotype" w:eastAsia="Palatino Linotype" w:hAnsi="Palatino Linotype" w:cs="Palatino Linotype"/>
        </w:rPr>
      </w:pPr>
    </w:p>
    <w:p w14:paraId="4250F6A1" w14:textId="77777777" w:rsidR="002B4EE4" w:rsidRPr="00A416B6" w:rsidRDefault="005F3ABF" w:rsidP="00A416B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rPr>
      </w:pPr>
      <w:r w:rsidRPr="00A416B6">
        <w:rPr>
          <w:rFonts w:ascii="Palatino Linotype" w:eastAsia="Palatino Linotype" w:hAnsi="Palatino Linotype" w:cs="Palatino Linotype"/>
          <w:i/>
        </w:rPr>
        <w:lastRenderedPageBreak/>
        <w:t>“</w:t>
      </w:r>
      <w:r w:rsidRPr="00A416B6">
        <w:rPr>
          <w:rFonts w:ascii="Palatino Linotype" w:eastAsia="Palatino Linotype" w:hAnsi="Palatino Linotype" w:cs="Palatino Linotype"/>
          <w:b/>
          <w:i/>
        </w:rPr>
        <w:t>DGA-CEJ-2267-2023.pdf</w:t>
      </w:r>
      <w:r w:rsidRPr="00A416B6">
        <w:rPr>
          <w:rFonts w:ascii="Palatino Linotype" w:eastAsia="Palatino Linotype" w:hAnsi="Palatino Linotype" w:cs="Palatino Linotype"/>
          <w:i/>
        </w:rPr>
        <w:t xml:space="preserve">”: </w:t>
      </w:r>
      <w:r w:rsidRPr="00A416B6">
        <w:rPr>
          <w:rFonts w:ascii="Palatino Linotype" w:eastAsia="Palatino Linotype" w:hAnsi="Palatino Linotype" w:cs="Palatino Linotype"/>
        </w:rPr>
        <w:t>documento constante de cuatro fojas útiles, de cuyo contenido se advierte lo siguiente:</w:t>
      </w:r>
    </w:p>
    <w:p w14:paraId="37125E53" w14:textId="77777777" w:rsidR="002B4EE4" w:rsidRPr="00A416B6" w:rsidRDefault="005F3ABF" w:rsidP="00A416B6">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i/>
        </w:rPr>
      </w:pPr>
      <w:r w:rsidRPr="00A416B6">
        <w:rPr>
          <w:rFonts w:ascii="Palatino Linotype" w:eastAsia="Palatino Linotype" w:hAnsi="Palatino Linotype" w:cs="Palatino Linotype"/>
        </w:rPr>
        <w:t xml:space="preserve">Oficio con número de registro CPPPPMYMR/UTAIP/0756/2023, suscrito por el Titular de la Unidad de Transparencia y Acceso a la Información Pública, por medio del cual requiere al Encargado del Despacho de la Dirección General de Desarrollo Urbano, para que remita el respectivo informe justificado, al mismo tiempo indicó que la respuesta que el área a su cargo emitió a la solicitud de referencia se comunicó únicamente a través del cuadro de diálogo del </w:t>
      </w:r>
      <w:r w:rsidRPr="00A416B6">
        <w:rPr>
          <w:rFonts w:ascii="Palatino Linotype" w:eastAsia="Palatino Linotype" w:hAnsi="Palatino Linotype" w:cs="Palatino Linotype"/>
          <w:b/>
        </w:rPr>
        <w:t>SAIMEX</w:t>
      </w:r>
      <w:r w:rsidRPr="00A416B6">
        <w:rPr>
          <w:rFonts w:ascii="Palatino Linotype" w:eastAsia="Palatino Linotype" w:hAnsi="Palatino Linotype" w:cs="Palatino Linotype"/>
        </w:rPr>
        <w:t>, sin anexar documento alguno que brinde certeza sobre el servidor público que la suscribe.</w:t>
      </w:r>
    </w:p>
    <w:p w14:paraId="56B955D7" w14:textId="77777777" w:rsidR="002B4EE4" w:rsidRPr="00A416B6" w:rsidRDefault="005F3ABF" w:rsidP="00A416B6">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i/>
        </w:rPr>
      </w:pPr>
      <w:r w:rsidRPr="00A416B6">
        <w:rPr>
          <w:rFonts w:ascii="Palatino Linotype" w:eastAsia="Palatino Linotype" w:hAnsi="Palatino Linotype" w:cs="Palatino Linotype"/>
        </w:rPr>
        <w:t>Oficio con número de registro CPPPPMYMR/UTAIP/789/2023, suscrito por el Titular de la Unidad de Transparencia y Acceso a la Información Pública por medio del cual requiere al Encargado del Despacho de la Dirección General de Administración, para que remita el respectivo informe justificado.</w:t>
      </w:r>
    </w:p>
    <w:p w14:paraId="1F1F0215" w14:textId="77777777" w:rsidR="002B4EE4" w:rsidRPr="00A416B6" w:rsidRDefault="002B4EE4" w:rsidP="00A416B6">
      <w:pPr>
        <w:spacing w:line="360" w:lineRule="auto"/>
        <w:jc w:val="both"/>
        <w:rPr>
          <w:rFonts w:ascii="Palatino Linotype" w:eastAsia="Palatino Linotype" w:hAnsi="Palatino Linotype" w:cs="Palatino Linotype"/>
        </w:rPr>
      </w:pPr>
    </w:p>
    <w:p w14:paraId="039FA577" w14:textId="77777777" w:rsidR="002B4EE4" w:rsidRPr="00A416B6" w:rsidRDefault="005F3ABF" w:rsidP="00A416B6">
      <w:pPr>
        <w:widowControl w:val="0"/>
        <w:tabs>
          <w:tab w:val="left" w:pos="0"/>
        </w:tabs>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rPr>
        <w:t xml:space="preserve">c) De la ampliación </w:t>
      </w:r>
    </w:p>
    <w:p w14:paraId="1E9B84CC"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El </w:t>
      </w:r>
      <w:r w:rsidRPr="00A416B6">
        <w:rPr>
          <w:rFonts w:ascii="Palatino Linotype" w:eastAsia="Palatino Linotype" w:hAnsi="Palatino Linotype" w:cs="Palatino Linotype"/>
          <w:b/>
        </w:rPr>
        <w:t>veintinueve de agosto de junio de dos mil veintitrés</w:t>
      </w:r>
      <w:r w:rsidRPr="00A416B6">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F425349" w14:textId="77777777" w:rsidR="002B4EE4" w:rsidRPr="00A416B6" w:rsidRDefault="002B4EE4" w:rsidP="00A416B6">
      <w:pPr>
        <w:spacing w:line="360" w:lineRule="auto"/>
        <w:jc w:val="both"/>
        <w:rPr>
          <w:rFonts w:ascii="Palatino Linotype" w:eastAsia="Palatino Linotype" w:hAnsi="Palatino Linotype" w:cs="Palatino Linotype"/>
        </w:rPr>
      </w:pPr>
    </w:p>
    <w:p w14:paraId="3E81F4CE"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w:t>
      </w:r>
      <w:r w:rsidRPr="00A416B6">
        <w:rPr>
          <w:rFonts w:ascii="Palatino Linotype" w:eastAsia="Palatino Linotype" w:hAnsi="Palatino Linotype" w:cs="Palatino Linotype"/>
        </w:rPr>
        <w:lastRenderedPageBreak/>
        <w:t>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A996226" w14:textId="77777777" w:rsidR="002B4EE4" w:rsidRPr="00A416B6" w:rsidRDefault="002B4EE4" w:rsidP="00A416B6">
      <w:pPr>
        <w:spacing w:line="360" w:lineRule="auto"/>
        <w:jc w:val="both"/>
        <w:rPr>
          <w:rFonts w:ascii="Palatino Linotype" w:eastAsia="Palatino Linotype" w:hAnsi="Palatino Linotype" w:cs="Palatino Linotype"/>
        </w:rPr>
      </w:pPr>
    </w:p>
    <w:p w14:paraId="09570115"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9D13BB9" w14:textId="77777777" w:rsidR="002B4EE4" w:rsidRPr="00A416B6" w:rsidRDefault="002B4EE4" w:rsidP="00A416B6">
      <w:pPr>
        <w:spacing w:line="360" w:lineRule="auto"/>
        <w:jc w:val="both"/>
        <w:rPr>
          <w:rFonts w:ascii="Palatino Linotype" w:eastAsia="Palatino Linotype" w:hAnsi="Palatino Linotype" w:cs="Palatino Linotype"/>
        </w:rPr>
      </w:pPr>
    </w:p>
    <w:p w14:paraId="1AED11C9"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CFFCE0" w14:textId="77777777" w:rsidR="002B4EE4" w:rsidRPr="00A416B6" w:rsidRDefault="002B4EE4" w:rsidP="00A416B6">
      <w:pPr>
        <w:spacing w:line="360" w:lineRule="auto"/>
        <w:jc w:val="both"/>
        <w:rPr>
          <w:rFonts w:ascii="Palatino Linotype" w:eastAsia="Palatino Linotype" w:hAnsi="Palatino Linotype" w:cs="Palatino Linotype"/>
        </w:rPr>
      </w:pPr>
    </w:p>
    <w:p w14:paraId="2D24E156"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AE5706A" w14:textId="77777777" w:rsidR="002B4EE4" w:rsidRPr="00A416B6" w:rsidRDefault="002B4EE4" w:rsidP="00A416B6">
      <w:pPr>
        <w:spacing w:line="360" w:lineRule="auto"/>
        <w:jc w:val="both"/>
        <w:rPr>
          <w:rFonts w:ascii="Palatino Linotype" w:eastAsia="Palatino Linotype" w:hAnsi="Palatino Linotype" w:cs="Palatino Linotype"/>
        </w:rPr>
      </w:pPr>
    </w:p>
    <w:p w14:paraId="4F1679FC"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lastRenderedPageBreak/>
        <w:t>Por ello, excepcionalmente, si un asunto es resuelto con posterioridad a los plazos señalados por la norma debe analizarse la razonabilidad del tiempo necesario para su resolución, atentos a los siguientes criterios:</w:t>
      </w:r>
    </w:p>
    <w:p w14:paraId="2C528C8B" w14:textId="77777777" w:rsidR="002B4EE4" w:rsidRPr="00A416B6" w:rsidRDefault="002B4EE4" w:rsidP="00A416B6">
      <w:pPr>
        <w:spacing w:line="360" w:lineRule="auto"/>
        <w:jc w:val="both"/>
        <w:rPr>
          <w:rFonts w:ascii="Palatino Linotype" w:eastAsia="Palatino Linotype" w:hAnsi="Palatino Linotype" w:cs="Palatino Linotype"/>
        </w:rPr>
      </w:pPr>
    </w:p>
    <w:p w14:paraId="75E67BB9" w14:textId="77777777" w:rsidR="002B4EE4" w:rsidRPr="00A416B6" w:rsidRDefault="005F3ABF" w:rsidP="00A416B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26255022" w14:textId="77777777" w:rsidR="002B4EE4" w:rsidRPr="00A416B6" w:rsidRDefault="005F3ABF" w:rsidP="00A416B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Actividad Procesal del interesado: Acciones u omisiones del interesado.</w:t>
      </w:r>
    </w:p>
    <w:p w14:paraId="007FFFCC" w14:textId="77777777" w:rsidR="002B4EE4" w:rsidRPr="00A416B6" w:rsidRDefault="005F3ABF" w:rsidP="00A416B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Conducta de la Autoridad: Las Acciones u omisiones realizadas en el procedimiento. Así como si la autoridad actuó con la debida diligencia.</w:t>
      </w:r>
    </w:p>
    <w:p w14:paraId="4984E79C" w14:textId="77777777" w:rsidR="002B4EE4" w:rsidRPr="00A416B6" w:rsidRDefault="005F3ABF" w:rsidP="00A416B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La afectación generada en la situación jurídica de la persona involucrada en el proceso: Violación a sus derechos humanos.</w:t>
      </w:r>
    </w:p>
    <w:p w14:paraId="0AB635DA" w14:textId="77777777" w:rsidR="002B4EE4" w:rsidRPr="00A416B6" w:rsidRDefault="002B4EE4" w:rsidP="00A416B6">
      <w:pPr>
        <w:spacing w:line="360" w:lineRule="auto"/>
        <w:ind w:left="360"/>
        <w:jc w:val="both"/>
        <w:rPr>
          <w:rFonts w:ascii="Palatino Linotype" w:eastAsia="Palatino Linotype" w:hAnsi="Palatino Linotype" w:cs="Palatino Linotype"/>
        </w:rPr>
      </w:pPr>
    </w:p>
    <w:p w14:paraId="0B3C9389"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F4B01C" w14:textId="77777777" w:rsidR="002B4EE4" w:rsidRPr="00A416B6" w:rsidRDefault="002B4EE4" w:rsidP="00A416B6">
      <w:pPr>
        <w:spacing w:line="360" w:lineRule="auto"/>
        <w:jc w:val="both"/>
        <w:rPr>
          <w:rFonts w:ascii="Palatino Linotype" w:eastAsia="Palatino Linotype" w:hAnsi="Palatino Linotype" w:cs="Palatino Linotype"/>
        </w:rPr>
      </w:pPr>
    </w:p>
    <w:p w14:paraId="1F14E4A3"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Argumento que encuentra sustento en la jurisprudencia P</w:t>
      </w:r>
      <w:proofErr w:type="gramStart"/>
      <w:r w:rsidRPr="00A416B6">
        <w:rPr>
          <w:rFonts w:ascii="Palatino Linotype" w:eastAsia="Palatino Linotype" w:hAnsi="Palatino Linotype" w:cs="Palatino Linotype"/>
        </w:rPr>
        <w:t>./</w:t>
      </w:r>
      <w:proofErr w:type="gramEnd"/>
      <w:r w:rsidRPr="00A416B6">
        <w:rPr>
          <w:rFonts w:ascii="Palatino Linotype" w:eastAsia="Palatino Linotype" w:hAnsi="Palatino Linotype" w:cs="Palatino Linotype"/>
        </w:rPr>
        <w:t xml:space="preserve">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A416B6">
        <w:rPr>
          <w:rFonts w:ascii="Palatino Linotype" w:eastAsia="Palatino Linotype" w:hAnsi="Palatino Linotype" w:cs="Palatino Linotype"/>
        </w:rPr>
        <w:lastRenderedPageBreak/>
        <w:t>CARACTERÍSTICAS DEL CASO.”, visible en la Gaceta del Seminario Judicial de la Federación con el registro digital 205635.</w:t>
      </w:r>
    </w:p>
    <w:p w14:paraId="7F93F91C" w14:textId="77777777" w:rsidR="002B4EE4" w:rsidRPr="00A416B6" w:rsidRDefault="002B4EE4" w:rsidP="00A416B6">
      <w:pPr>
        <w:spacing w:line="360" w:lineRule="auto"/>
        <w:jc w:val="both"/>
        <w:rPr>
          <w:rFonts w:ascii="Palatino Linotype" w:eastAsia="Palatino Linotype" w:hAnsi="Palatino Linotype" w:cs="Palatino Linotype"/>
        </w:rPr>
      </w:pPr>
    </w:p>
    <w:p w14:paraId="6AC89457"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BEFC079" w14:textId="77777777" w:rsidR="002B4EE4" w:rsidRPr="00A416B6" w:rsidRDefault="002B4EE4" w:rsidP="00A416B6">
      <w:pPr>
        <w:spacing w:line="360" w:lineRule="auto"/>
        <w:jc w:val="both"/>
        <w:rPr>
          <w:rFonts w:ascii="Palatino Linotype" w:eastAsia="Palatino Linotype" w:hAnsi="Palatino Linotype" w:cs="Palatino Linotype"/>
        </w:rPr>
      </w:pPr>
    </w:p>
    <w:p w14:paraId="27B7A6F8"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B8D36BC" w14:textId="77777777" w:rsidR="002B4EE4" w:rsidRPr="00A416B6" w:rsidRDefault="002B4EE4" w:rsidP="00A416B6">
      <w:pPr>
        <w:spacing w:line="360" w:lineRule="auto"/>
        <w:jc w:val="both"/>
        <w:rPr>
          <w:rFonts w:ascii="Palatino Linotype" w:eastAsia="Palatino Linotype" w:hAnsi="Palatino Linotype" w:cs="Palatino Linotype"/>
        </w:rPr>
      </w:pPr>
    </w:p>
    <w:p w14:paraId="03799E72"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BC02E37" w14:textId="77777777" w:rsidR="002B4EE4" w:rsidRPr="00A416B6" w:rsidRDefault="002B4EE4" w:rsidP="00A416B6">
      <w:pPr>
        <w:spacing w:line="360" w:lineRule="auto"/>
        <w:jc w:val="both"/>
        <w:rPr>
          <w:rFonts w:ascii="Palatino Linotype" w:eastAsia="Palatino Linotype" w:hAnsi="Palatino Linotype" w:cs="Palatino Linotype"/>
        </w:rPr>
      </w:pPr>
    </w:p>
    <w:p w14:paraId="46B9D3AA"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“PLAZO RAZONABLE PARA RESOLVER. CONCEPTO Y ELEMENTOS QUE LO INTEGRAN A LA LUZ DEL DERECHO INTERNACIONAL DE LOS DERECHOS </w:t>
      </w:r>
      <w:r w:rsidRPr="00A416B6">
        <w:rPr>
          <w:rFonts w:ascii="Palatino Linotype" w:eastAsia="Palatino Linotype" w:hAnsi="Palatino Linotype" w:cs="Palatino Linotype"/>
        </w:rPr>
        <w:lastRenderedPageBreak/>
        <w:t>HUMANOS.”, visible en el Seminario Judicial de la Federación y su gaceta, con el registro digital 2002350.</w:t>
      </w:r>
    </w:p>
    <w:p w14:paraId="61F9F8F2" w14:textId="77777777" w:rsidR="002B4EE4" w:rsidRPr="00A416B6" w:rsidRDefault="002B4EE4" w:rsidP="00A416B6">
      <w:pPr>
        <w:spacing w:line="360" w:lineRule="auto"/>
        <w:jc w:val="both"/>
        <w:rPr>
          <w:rFonts w:ascii="Palatino Linotype" w:eastAsia="Palatino Linotype" w:hAnsi="Palatino Linotype" w:cs="Palatino Linotype"/>
        </w:rPr>
      </w:pPr>
    </w:p>
    <w:p w14:paraId="4DD05419"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C372A68" w14:textId="77777777" w:rsidR="002B4EE4" w:rsidRPr="00A416B6" w:rsidRDefault="002B4EE4" w:rsidP="00A416B6">
      <w:pPr>
        <w:widowControl w:val="0"/>
        <w:tabs>
          <w:tab w:val="left" w:pos="0"/>
        </w:tabs>
        <w:spacing w:line="360" w:lineRule="auto"/>
        <w:jc w:val="both"/>
        <w:rPr>
          <w:rFonts w:ascii="Palatino Linotype" w:eastAsia="Palatino Linotype" w:hAnsi="Palatino Linotype" w:cs="Palatino Linotype"/>
          <w:b/>
        </w:rPr>
      </w:pPr>
    </w:p>
    <w:p w14:paraId="7B62C420" w14:textId="77777777" w:rsidR="002B4EE4" w:rsidRPr="00A416B6" w:rsidRDefault="005F3ABF" w:rsidP="00A416B6">
      <w:pPr>
        <w:pBdr>
          <w:top w:val="nil"/>
          <w:left w:val="nil"/>
          <w:bottom w:val="nil"/>
          <w:right w:val="nil"/>
          <w:between w:val="nil"/>
        </w:pBd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rPr>
        <w:t>d) Cierre de Instrucción.</w:t>
      </w:r>
    </w:p>
    <w:p w14:paraId="170AF27E"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Una vez analizado el estado procesal que guarda el expediente, el </w:t>
      </w:r>
      <w:r w:rsidRPr="00A416B6">
        <w:rPr>
          <w:rFonts w:ascii="Palatino Linotype" w:eastAsia="Palatino Linotype" w:hAnsi="Palatino Linotype" w:cs="Palatino Linotype"/>
          <w:b/>
        </w:rPr>
        <w:t>veinte de febrero de dos mil veinticuatro</w:t>
      </w:r>
      <w:r w:rsidRPr="00A416B6">
        <w:rPr>
          <w:rFonts w:ascii="Palatino Linotype" w:eastAsia="Palatino Linotype" w:hAnsi="Palatino Linotype" w:cs="Palatino Linotype"/>
        </w:rPr>
        <w:t xml:space="preserve"> la </w:t>
      </w:r>
      <w:r w:rsidRPr="00A416B6">
        <w:rPr>
          <w:rFonts w:ascii="Palatino Linotype" w:eastAsia="Palatino Linotype" w:hAnsi="Palatino Linotype" w:cs="Palatino Linotype"/>
          <w:b/>
        </w:rPr>
        <w:t>Comisionada Sharon Cristina Morales Martínez</w:t>
      </w:r>
      <w:r w:rsidRPr="00A416B6">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1A0590C9" w14:textId="77777777" w:rsidR="002B4EE4" w:rsidRPr="00A416B6" w:rsidRDefault="002B4EE4" w:rsidP="00A416B6">
      <w:pPr>
        <w:jc w:val="both"/>
        <w:rPr>
          <w:rFonts w:ascii="Palatino Linotype" w:eastAsia="Palatino Linotype" w:hAnsi="Palatino Linotype" w:cs="Palatino Linotype"/>
        </w:rPr>
      </w:pPr>
    </w:p>
    <w:p w14:paraId="62902DA8" w14:textId="77777777" w:rsidR="002B4EE4" w:rsidRPr="00A416B6" w:rsidRDefault="005F3ABF" w:rsidP="00A416B6">
      <w:pPr>
        <w:jc w:val="center"/>
        <w:rPr>
          <w:rFonts w:ascii="Palatino Linotype" w:eastAsia="Palatino Linotype" w:hAnsi="Palatino Linotype" w:cs="Palatino Linotype"/>
          <w:b/>
          <w:sz w:val="28"/>
          <w:szCs w:val="28"/>
        </w:rPr>
      </w:pPr>
      <w:r w:rsidRPr="00A416B6">
        <w:rPr>
          <w:rFonts w:ascii="Palatino Linotype" w:eastAsia="Palatino Linotype" w:hAnsi="Palatino Linotype" w:cs="Palatino Linotype"/>
          <w:b/>
          <w:sz w:val="28"/>
          <w:szCs w:val="28"/>
        </w:rPr>
        <w:t>CONSIDERANDOS</w:t>
      </w:r>
    </w:p>
    <w:p w14:paraId="5034808A" w14:textId="77777777" w:rsidR="002B4EE4" w:rsidRPr="00A416B6" w:rsidRDefault="002B4EE4" w:rsidP="00A416B6">
      <w:pPr>
        <w:jc w:val="center"/>
        <w:rPr>
          <w:rFonts w:ascii="Palatino Linotype" w:eastAsia="Palatino Linotype" w:hAnsi="Palatino Linotype" w:cs="Palatino Linotype"/>
          <w:b/>
        </w:rPr>
      </w:pPr>
    </w:p>
    <w:p w14:paraId="0934074D" w14:textId="77777777" w:rsidR="002B4EE4" w:rsidRPr="00A416B6" w:rsidRDefault="005F3ABF" w:rsidP="00A416B6">
      <w:pPr>
        <w:spacing w:line="360" w:lineRule="auto"/>
        <w:ind w:right="50"/>
        <w:jc w:val="both"/>
        <w:rPr>
          <w:rFonts w:ascii="Palatino Linotype" w:eastAsia="Palatino Linotype" w:hAnsi="Palatino Linotype" w:cs="Palatino Linotype"/>
          <w:b/>
        </w:rPr>
      </w:pPr>
      <w:r w:rsidRPr="00A416B6">
        <w:rPr>
          <w:rFonts w:ascii="Palatino Linotype" w:eastAsia="Palatino Linotype" w:hAnsi="Palatino Linotype" w:cs="Palatino Linotype"/>
          <w:b/>
          <w:sz w:val="28"/>
          <w:szCs w:val="28"/>
        </w:rPr>
        <w:t>PRIMERO</w:t>
      </w:r>
      <w:r w:rsidRPr="00A416B6">
        <w:rPr>
          <w:rFonts w:ascii="Palatino Linotype" w:eastAsia="Palatino Linotype" w:hAnsi="Palatino Linotype" w:cs="Palatino Linotype"/>
          <w:b/>
        </w:rPr>
        <w:t>.</w:t>
      </w:r>
      <w:r w:rsidRPr="00A416B6">
        <w:rPr>
          <w:rFonts w:ascii="Palatino Linotype" w:eastAsia="Palatino Linotype" w:hAnsi="Palatino Linotype" w:cs="Palatino Linotype"/>
        </w:rPr>
        <w:t xml:space="preserve"> </w:t>
      </w:r>
      <w:r w:rsidRPr="00A416B6">
        <w:rPr>
          <w:rFonts w:ascii="Palatino Linotype" w:eastAsia="Palatino Linotype" w:hAnsi="Palatino Linotype" w:cs="Palatino Linotype"/>
          <w:b/>
        </w:rPr>
        <w:t>Competencia</w:t>
      </w:r>
      <w:r w:rsidRPr="00A416B6">
        <w:rPr>
          <w:rFonts w:ascii="Palatino Linotype" w:eastAsia="Palatino Linotype" w:hAnsi="Palatino Linotype" w:cs="Palatino Linotype"/>
        </w:rPr>
        <w:t>.</w:t>
      </w:r>
    </w:p>
    <w:p w14:paraId="2C08CE4B" w14:textId="77777777" w:rsidR="002B4EE4" w:rsidRPr="00A416B6" w:rsidRDefault="005F3ABF" w:rsidP="00A416B6">
      <w:pPr>
        <w:spacing w:line="360" w:lineRule="auto"/>
        <w:ind w:right="50"/>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w:t>
      </w:r>
      <w:r w:rsidRPr="00A416B6">
        <w:rPr>
          <w:rFonts w:ascii="Palatino Linotype" w:eastAsia="Palatino Linotype" w:hAnsi="Palatino Linotype" w:cs="Palatino Linotype"/>
        </w:rPr>
        <w:lastRenderedPageBreak/>
        <w:t>Acceso a la Información Pública del Estado de México y Municipios; y 9, fracciones I y XXIII y 11 del Reglamento Interior del Instituto de Transparencia, Acceso a la Información Pública y Protección de Datos Personales del Estado de México y Municipios.</w:t>
      </w:r>
    </w:p>
    <w:p w14:paraId="68DEEB5C" w14:textId="77777777" w:rsidR="002B4EE4" w:rsidRPr="00A416B6" w:rsidRDefault="002B4EE4" w:rsidP="00A416B6">
      <w:pPr>
        <w:spacing w:line="360" w:lineRule="auto"/>
        <w:ind w:right="50"/>
        <w:jc w:val="both"/>
        <w:rPr>
          <w:rFonts w:ascii="Palatino Linotype" w:eastAsia="Palatino Linotype" w:hAnsi="Palatino Linotype" w:cs="Palatino Linotype"/>
        </w:rPr>
      </w:pPr>
    </w:p>
    <w:p w14:paraId="4AF819A3" w14:textId="77777777" w:rsidR="002B4EE4" w:rsidRPr="00A416B6" w:rsidRDefault="005F3ABF" w:rsidP="00A416B6">
      <w:pP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sz w:val="28"/>
          <w:szCs w:val="28"/>
        </w:rPr>
        <w:t>SEGUNDO</w:t>
      </w:r>
      <w:r w:rsidRPr="00A416B6">
        <w:rPr>
          <w:rFonts w:ascii="Palatino Linotype" w:eastAsia="Palatino Linotype" w:hAnsi="Palatino Linotype" w:cs="Palatino Linotype"/>
          <w:b/>
        </w:rPr>
        <w:t>. Interés.</w:t>
      </w:r>
    </w:p>
    <w:p w14:paraId="2AFC6DAA"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El Recurso Revisión fue interpuesto por parte legítima, en atención a que se presentó por </w:t>
      </w:r>
      <w:r w:rsidRPr="00A416B6">
        <w:rPr>
          <w:rFonts w:ascii="Palatino Linotype" w:eastAsia="Palatino Linotype" w:hAnsi="Palatino Linotype" w:cs="Palatino Linotype"/>
          <w:b/>
        </w:rPr>
        <w:t>EL RECURRENTE,</w:t>
      </w:r>
      <w:r w:rsidRPr="00A416B6">
        <w:rPr>
          <w:rFonts w:ascii="Palatino Linotype" w:eastAsia="Palatino Linotype" w:hAnsi="Palatino Linotype" w:cs="Palatino Linotype"/>
        </w:rPr>
        <w:t xml:space="preserve"> quien es la misma persona que formuló la solicitud de acceso a la Información Pública al </w:t>
      </w:r>
      <w:r w:rsidRPr="00A416B6">
        <w:rPr>
          <w:rFonts w:ascii="Palatino Linotype" w:eastAsia="Palatino Linotype" w:hAnsi="Palatino Linotype" w:cs="Palatino Linotype"/>
          <w:b/>
        </w:rPr>
        <w:t xml:space="preserve">SUJETO OBLIGADO, </w:t>
      </w:r>
      <w:r w:rsidRPr="00A416B6">
        <w:rPr>
          <w:rFonts w:ascii="Palatino Linotype" w:eastAsia="Palatino Linotype" w:hAnsi="Palatino Linotype" w:cs="Palatino Linotype"/>
        </w:rPr>
        <w:t xml:space="preserve">pues para ello, es necesario que el particular ingrese al </w:t>
      </w:r>
      <w:r w:rsidRPr="00A416B6">
        <w:rPr>
          <w:rFonts w:ascii="Palatino Linotype" w:eastAsia="Palatino Linotype" w:hAnsi="Palatino Linotype" w:cs="Palatino Linotype"/>
          <w:b/>
        </w:rPr>
        <w:t xml:space="preserve">SAIMEX </w:t>
      </w:r>
      <w:r w:rsidRPr="00A416B6">
        <w:rPr>
          <w:rFonts w:ascii="Palatino Linotype" w:eastAsia="Palatino Linotype" w:hAnsi="Palatino Linotype" w:cs="Palatino Linotype"/>
        </w:rPr>
        <w:t>mediante la utilización de su clave de usuario y contraseña.</w:t>
      </w:r>
    </w:p>
    <w:p w14:paraId="3107D85E" w14:textId="77777777" w:rsidR="002B4EE4" w:rsidRPr="00A416B6" w:rsidRDefault="002B4EE4" w:rsidP="00A416B6">
      <w:pPr>
        <w:spacing w:line="360" w:lineRule="auto"/>
        <w:jc w:val="both"/>
        <w:rPr>
          <w:rFonts w:ascii="Palatino Linotype" w:eastAsia="Palatino Linotype" w:hAnsi="Palatino Linotype" w:cs="Palatino Linotype"/>
        </w:rPr>
      </w:pPr>
    </w:p>
    <w:p w14:paraId="15045E2D" w14:textId="77777777" w:rsidR="002B4EE4" w:rsidRPr="00A416B6" w:rsidRDefault="005F3ABF" w:rsidP="00A416B6">
      <w:pPr>
        <w:spacing w:line="360" w:lineRule="auto"/>
        <w:ind w:right="49"/>
        <w:jc w:val="both"/>
        <w:rPr>
          <w:rFonts w:ascii="Palatino Linotype" w:eastAsia="Palatino Linotype" w:hAnsi="Palatino Linotype" w:cs="Palatino Linotype"/>
          <w:b/>
        </w:rPr>
      </w:pPr>
      <w:r w:rsidRPr="00A416B6">
        <w:rPr>
          <w:rFonts w:ascii="Palatino Linotype" w:eastAsia="Palatino Linotype" w:hAnsi="Palatino Linotype" w:cs="Palatino Linotype"/>
          <w:b/>
          <w:sz w:val="28"/>
          <w:szCs w:val="28"/>
        </w:rPr>
        <w:t>TERCERO</w:t>
      </w:r>
      <w:r w:rsidRPr="00A416B6">
        <w:rPr>
          <w:rFonts w:ascii="Palatino Linotype" w:eastAsia="Palatino Linotype" w:hAnsi="Palatino Linotype" w:cs="Palatino Linotype"/>
          <w:b/>
        </w:rPr>
        <w:t xml:space="preserve">. Oportunidad. </w:t>
      </w:r>
    </w:p>
    <w:p w14:paraId="639D9786"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A416B6">
        <w:rPr>
          <w:rFonts w:ascii="Palatino Linotype" w:eastAsia="Palatino Linotype" w:hAnsi="Palatino Linotype" w:cs="Palatino Linotype"/>
          <w:b/>
        </w:rPr>
        <w:t>EL RECURRENTE</w:t>
      </w:r>
      <w:r w:rsidRPr="00A416B6">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2FCACBD8" w14:textId="77777777" w:rsidR="002B4EE4" w:rsidRPr="00A416B6" w:rsidRDefault="002B4EE4" w:rsidP="00A416B6">
      <w:pPr>
        <w:jc w:val="both"/>
        <w:rPr>
          <w:rFonts w:ascii="Palatino Linotype" w:eastAsia="Palatino Linotype" w:hAnsi="Palatino Linotype" w:cs="Palatino Linotype"/>
        </w:rPr>
      </w:pPr>
    </w:p>
    <w:p w14:paraId="11FAE0FB" w14:textId="77777777" w:rsidR="002B4EE4" w:rsidRPr="00A416B6" w:rsidRDefault="005F3ABF" w:rsidP="00A416B6">
      <w:pPr>
        <w:ind w:left="851" w:right="850"/>
        <w:jc w:val="both"/>
        <w:rPr>
          <w:rFonts w:ascii="Palatino Linotype" w:eastAsia="Palatino Linotype" w:hAnsi="Palatino Linotype" w:cs="Palatino Linotype"/>
          <w:i/>
        </w:rPr>
      </w:pPr>
      <w:r w:rsidRPr="00A416B6">
        <w:rPr>
          <w:rFonts w:ascii="Palatino Linotype" w:eastAsia="Palatino Linotype" w:hAnsi="Palatino Linotype" w:cs="Palatino Linotype"/>
          <w:b/>
          <w:i/>
        </w:rPr>
        <w:t>“Artículo 178</w:t>
      </w:r>
      <w:r w:rsidRPr="00A416B6">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095C9E9" w14:textId="77777777" w:rsidR="002B4EE4" w:rsidRPr="00A416B6" w:rsidRDefault="002B4EE4" w:rsidP="00A416B6">
      <w:pPr>
        <w:ind w:left="851" w:right="850" w:hanging="851"/>
        <w:jc w:val="both"/>
        <w:rPr>
          <w:rFonts w:ascii="Palatino Linotype" w:eastAsia="Palatino Linotype" w:hAnsi="Palatino Linotype" w:cs="Palatino Linotype"/>
          <w:i/>
        </w:rPr>
      </w:pPr>
    </w:p>
    <w:p w14:paraId="6D6FC97B" w14:textId="77777777" w:rsidR="002B4EE4" w:rsidRPr="00A416B6" w:rsidRDefault="005F3ABF" w:rsidP="00A416B6">
      <w:pPr>
        <w:ind w:left="851" w:right="850"/>
        <w:jc w:val="both"/>
        <w:rPr>
          <w:rFonts w:ascii="Palatino Linotype" w:eastAsia="Palatino Linotype" w:hAnsi="Palatino Linotype" w:cs="Palatino Linotype"/>
          <w:i/>
        </w:rPr>
      </w:pPr>
      <w:r w:rsidRPr="00A416B6">
        <w:rPr>
          <w:rFonts w:ascii="Palatino Linotype" w:eastAsia="Palatino Linotype" w:hAnsi="Palatino Linotype" w:cs="Palatino Linotype"/>
          <w:i/>
        </w:rPr>
        <w:t xml:space="preserve">A falta de respuesta del sujeto obligado, dentro de los plazos establecidos en esta Ley, a una solicitud de Acceso a la Información Pública el recurso podrá </w:t>
      </w:r>
      <w:r w:rsidRPr="00A416B6">
        <w:rPr>
          <w:rFonts w:ascii="Palatino Linotype" w:eastAsia="Palatino Linotype" w:hAnsi="Palatino Linotype" w:cs="Palatino Linotype"/>
          <w:i/>
        </w:rPr>
        <w:lastRenderedPageBreak/>
        <w:t>ser interpuesto en cualquier momento, acompañado con el documento que pruebe la fecha en que presentó la solicitud.</w:t>
      </w:r>
    </w:p>
    <w:p w14:paraId="74916BB7" w14:textId="77777777" w:rsidR="002B4EE4" w:rsidRPr="00A416B6" w:rsidRDefault="002B4EE4" w:rsidP="00A416B6">
      <w:pPr>
        <w:ind w:left="851" w:right="850" w:hanging="851"/>
        <w:jc w:val="both"/>
        <w:rPr>
          <w:rFonts w:ascii="Palatino Linotype" w:eastAsia="Palatino Linotype" w:hAnsi="Palatino Linotype" w:cs="Palatino Linotype"/>
          <w:i/>
        </w:rPr>
      </w:pPr>
    </w:p>
    <w:p w14:paraId="09DE4B63" w14:textId="77777777" w:rsidR="002B4EE4" w:rsidRPr="00A416B6" w:rsidRDefault="005F3ABF" w:rsidP="00A416B6">
      <w:pPr>
        <w:ind w:left="851" w:right="850"/>
        <w:jc w:val="both"/>
        <w:rPr>
          <w:rFonts w:ascii="Palatino Linotype" w:eastAsia="Palatino Linotype" w:hAnsi="Palatino Linotype" w:cs="Palatino Linotype"/>
          <w:i/>
        </w:rPr>
      </w:pPr>
      <w:r w:rsidRPr="00A416B6">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A416B6">
        <w:rPr>
          <w:rFonts w:ascii="Palatino Linotype" w:eastAsia="Palatino Linotype" w:hAnsi="Palatino Linotype" w:cs="Palatino Linotype"/>
        </w:rPr>
        <w:t>(Sic).</w:t>
      </w:r>
    </w:p>
    <w:p w14:paraId="2FFECAD7" w14:textId="77777777" w:rsidR="002B4EE4" w:rsidRPr="00A416B6" w:rsidRDefault="002B4EE4" w:rsidP="00A416B6">
      <w:pPr>
        <w:ind w:left="851" w:right="616"/>
        <w:jc w:val="both"/>
        <w:rPr>
          <w:rFonts w:ascii="Palatino Linotype" w:eastAsia="Palatino Linotype" w:hAnsi="Palatino Linotype" w:cs="Palatino Linotype"/>
          <w:i/>
        </w:rPr>
      </w:pPr>
    </w:p>
    <w:p w14:paraId="5CB86495"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En esa tesitura, atendiendo a que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notificó la respuesta a la solicitud de Acceso a la Información Pública el </w:t>
      </w:r>
      <w:r w:rsidRPr="00A416B6">
        <w:rPr>
          <w:rFonts w:ascii="Palatino Linotype" w:eastAsia="Palatino Linotype" w:hAnsi="Palatino Linotype" w:cs="Palatino Linotype"/>
          <w:b/>
        </w:rPr>
        <w:t>siete de junio de dos mil veintitrés</w:t>
      </w:r>
      <w:r w:rsidRPr="00A416B6">
        <w:rPr>
          <w:rFonts w:ascii="Palatino Linotype" w:eastAsia="Palatino Linotype" w:hAnsi="Palatino Linotype" w:cs="Palatino Linotype"/>
        </w:rPr>
        <w:t xml:space="preserve">, así, el plazo de quince días hábiles que el artículo 178 de la Ley de la materia otorga a la hoy </w:t>
      </w:r>
      <w:r w:rsidRPr="00A416B6">
        <w:rPr>
          <w:rFonts w:ascii="Palatino Linotype" w:eastAsia="Palatino Linotype" w:hAnsi="Palatino Linotype" w:cs="Palatino Linotype"/>
          <w:b/>
        </w:rPr>
        <w:t>RECURRENTE</w:t>
      </w:r>
      <w:r w:rsidRPr="00A416B6">
        <w:rPr>
          <w:rFonts w:ascii="Palatino Linotype" w:eastAsia="Palatino Linotype" w:hAnsi="Palatino Linotype" w:cs="Palatino Linotype"/>
        </w:rPr>
        <w:t xml:space="preserve"> para presentar el respectivo Recurso de Revisión, transcurrió del </w:t>
      </w:r>
      <w:r w:rsidRPr="00A416B6">
        <w:rPr>
          <w:rFonts w:ascii="Palatino Linotype" w:eastAsia="Palatino Linotype" w:hAnsi="Palatino Linotype" w:cs="Palatino Linotype"/>
          <w:b/>
        </w:rPr>
        <w:t>ocho al veintiocho de junio de dos mil veintitrés</w:t>
      </w:r>
      <w:r w:rsidRPr="00A416B6">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28F79719" w14:textId="77777777" w:rsidR="002B4EE4" w:rsidRPr="00A416B6" w:rsidRDefault="002B4EE4" w:rsidP="00A416B6">
      <w:pPr>
        <w:spacing w:line="360" w:lineRule="auto"/>
        <w:jc w:val="both"/>
        <w:rPr>
          <w:rFonts w:ascii="Palatino Linotype" w:eastAsia="Palatino Linotype" w:hAnsi="Palatino Linotype" w:cs="Palatino Linotype"/>
        </w:rPr>
      </w:pPr>
    </w:p>
    <w:p w14:paraId="3D6C744C"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Por tanto, si el Recurso de Revisión que nos ocupa, se tuvo por interpuesto el</w:t>
      </w:r>
      <w:r w:rsidRPr="00A416B6">
        <w:rPr>
          <w:rFonts w:ascii="Palatino Linotype" w:eastAsia="Palatino Linotype" w:hAnsi="Palatino Linotype" w:cs="Palatino Linotype"/>
          <w:b/>
        </w:rPr>
        <w:t xml:space="preserve"> veintiuno de junio de dos mil veintitrés</w:t>
      </w:r>
      <w:r w:rsidRPr="00A416B6">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04B655C3" w14:textId="77777777" w:rsidR="002B4EE4" w:rsidRPr="00A416B6" w:rsidRDefault="002B4EE4" w:rsidP="00A416B6">
      <w:pPr>
        <w:spacing w:line="360" w:lineRule="auto"/>
        <w:jc w:val="both"/>
        <w:rPr>
          <w:rFonts w:ascii="Palatino Linotype" w:eastAsia="Palatino Linotype" w:hAnsi="Palatino Linotype" w:cs="Palatino Linotype"/>
        </w:rPr>
      </w:pPr>
    </w:p>
    <w:p w14:paraId="6204DE9F" w14:textId="77777777" w:rsidR="002B4EE4" w:rsidRPr="00A416B6" w:rsidRDefault="005F3ABF" w:rsidP="00A416B6">
      <w:pPr>
        <w:spacing w:line="360" w:lineRule="auto"/>
        <w:ind w:right="49"/>
        <w:jc w:val="both"/>
        <w:rPr>
          <w:rFonts w:ascii="Palatino Linotype" w:eastAsia="Palatino Linotype" w:hAnsi="Palatino Linotype" w:cs="Palatino Linotype"/>
          <w:b/>
        </w:rPr>
      </w:pPr>
      <w:r w:rsidRPr="00A416B6">
        <w:rPr>
          <w:rFonts w:ascii="Palatino Linotype" w:eastAsia="Palatino Linotype" w:hAnsi="Palatino Linotype" w:cs="Palatino Linotype"/>
          <w:b/>
        </w:rPr>
        <w:t>CUARTO. Procedibilidad.</w:t>
      </w:r>
    </w:p>
    <w:p w14:paraId="6FDD7039"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004BE507"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lastRenderedPageBreak/>
        <w:t>“</w:t>
      </w:r>
      <w:r w:rsidRPr="00A416B6">
        <w:rPr>
          <w:rFonts w:ascii="Palatino Linotype" w:eastAsia="Palatino Linotype" w:hAnsi="Palatino Linotype" w:cs="Palatino Linotype"/>
          <w:b/>
          <w:i/>
        </w:rPr>
        <w:t>Artículo 180</w:t>
      </w:r>
      <w:r w:rsidRPr="00A416B6">
        <w:rPr>
          <w:rFonts w:ascii="Palatino Linotype" w:eastAsia="Palatino Linotype" w:hAnsi="Palatino Linotype" w:cs="Palatino Linotype"/>
          <w:i/>
        </w:rPr>
        <w:t>. El recurso de revisión contendrá:</w:t>
      </w:r>
    </w:p>
    <w:p w14:paraId="7A9DDB10" w14:textId="77777777" w:rsidR="002B4EE4" w:rsidRPr="00A416B6" w:rsidRDefault="002B4EE4" w:rsidP="00A416B6">
      <w:pPr>
        <w:ind w:left="851" w:right="899"/>
        <w:jc w:val="both"/>
        <w:rPr>
          <w:rFonts w:ascii="Palatino Linotype" w:eastAsia="Palatino Linotype" w:hAnsi="Palatino Linotype" w:cs="Palatino Linotype"/>
          <w:i/>
        </w:rPr>
      </w:pPr>
    </w:p>
    <w:p w14:paraId="14E9E463"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b/>
          <w:i/>
        </w:rPr>
        <w:t>I</w:t>
      </w:r>
      <w:r w:rsidRPr="00A416B6">
        <w:rPr>
          <w:rFonts w:ascii="Palatino Linotype" w:eastAsia="Palatino Linotype" w:hAnsi="Palatino Linotype" w:cs="Palatino Linotype"/>
          <w:i/>
        </w:rPr>
        <w:t>. El sujeto obligado ante la cual se presentó la solicitud;</w:t>
      </w:r>
    </w:p>
    <w:p w14:paraId="6BEB574B"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b/>
          <w:i/>
        </w:rPr>
        <w:t>II</w:t>
      </w:r>
      <w:r w:rsidRPr="00A416B6">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3E80D454"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b/>
          <w:i/>
        </w:rPr>
        <w:t>III</w:t>
      </w:r>
      <w:r w:rsidRPr="00A416B6">
        <w:rPr>
          <w:rFonts w:ascii="Palatino Linotype" w:eastAsia="Palatino Linotype" w:hAnsi="Palatino Linotype" w:cs="Palatino Linotype"/>
          <w:i/>
        </w:rPr>
        <w:t>. El número de folio de respuesta de la solicitud de acceso;</w:t>
      </w:r>
    </w:p>
    <w:p w14:paraId="6F5E6C8F"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b/>
          <w:i/>
        </w:rPr>
        <w:t>IV</w:t>
      </w:r>
      <w:r w:rsidRPr="00A416B6">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1477A62F"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b/>
          <w:i/>
        </w:rPr>
        <w:t>V</w:t>
      </w:r>
      <w:r w:rsidRPr="00A416B6">
        <w:rPr>
          <w:rFonts w:ascii="Palatino Linotype" w:eastAsia="Palatino Linotype" w:hAnsi="Palatino Linotype" w:cs="Palatino Linotype"/>
          <w:i/>
        </w:rPr>
        <w:t>. El acto que se recurre;</w:t>
      </w:r>
    </w:p>
    <w:p w14:paraId="4D2F12D8"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b/>
          <w:i/>
        </w:rPr>
        <w:t>VI</w:t>
      </w:r>
      <w:r w:rsidRPr="00A416B6">
        <w:rPr>
          <w:rFonts w:ascii="Palatino Linotype" w:eastAsia="Palatino Linotype" w:hAnsi="Palatino Linotype" w:cs="Palatino Linotype"/>
          <w:i/>
        </w:rPr>
        <w:t>. Las razones o motivos de inconformidad;</w:t>
      </w:r>
    </w:p>
    <w:p w14:paraId="21F2C409"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b/>
          <w:i/>
        </w:rPr>
        <w:t>VII</w:t>
      </w:r>
      <w:r w:rsidRPr="00A416B6">
        <w:rPr>
          <w:rFonts w:ascii="Palatino Linotype" w:eastAsia="Palatino Linotype" w:hAnsi="Palatino Linotype" w:cs="Palatino Linotype"/>
          <w:i/>
        </w:rPr>
        <w:t>. La copia de la respuesta que se impugna y, en su caso, de la notificación correspondiente, en el caso de respuesta de la solicitud; y</w:t>
      </w:r>
    </w:p>
    <w:p w14:paraId="79573F65"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b/>
          <w:i/>
        </w:rPr>
        <w:t>VIII.</w:t>
      </w:r>
      <w:r w:rsidRPr="00A416B6">
        <w:rPr>
          <w:rFonts w:ascii="Palatino Linotype" w:eastAsia="Palatino Linotype" w:hAnsi="Palatino Linotype" w:cs="Palatino Linotype"/>
          <w:i/>
        </w:rPr>
        <w:t xml:space="preserve"> Firma del recurrente, en su caso, cuando se presente por escrito, requisito sin el cual se dará trámite al recurso.</w:t>
      </w:r>
    </w:p>
    <w:p w14:paraId="2327F363"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t>Adicionalmente, se podrán anexar las pruebas y demás elementos que considere procedentes someter a juicio del Instituto.</w:t>
      </w:r>
    </w:p>
    <w:p w14:paraId="4EB0F3CE" w14:textId="77777777" w:rsidR="002B4EE4" w:rsidRPr="00A416B6" w:rsidRDefault="005F3ABF" w:rsidP="00A416B6">
      <w:pPr>
        <w:ind w:left="851" w:right="899"/>
        <w:jc w:val="both"/>
        <w:rPr>
          <w:rFonts w:ascii="Palatino Linotype" w:eastAsia="Palatino Linotype" w:hAnsi="Palatino Linotype" w:cs="Palatino Linotype"/>
          <w:i/>
        </w:rPr>
      </w:pPr>
      <w:r w:rsidRPr="00A416B6">
        <w:rPr>
          <w:rFonts w:ascii="Palatino Linotype" w:eastAsia="Palatino Linotype" w:hAnsi="Palatino Linotype" w:cs="Palatino Linotype"/>
          <w:i/>
        </w:rPr>
        <w:t>En ningún caso será necesario que el particular ratifique el recurso de revisión interpuesto.</w:t>
      </w:r>
    </w:p>
    <w:p w14:paraId="758613AE" w14:textId="77777777" w:rsidR="002B4EE4" w:rsidRPr="00A416B6" w:rsidRDefault="005F3ABF" w:rsidP="00A416B6">
      <w:pPr>
        <w:ind w:left="851" w:right="616"/>
        <w:jc w:val="both"/>
        <w:rPr>
          <w:rFonts w:ascii="Palatino Linotype" w:eastAsia="Palatino Linotype" w:hAnsi="Palatino Linotype" w:cs="Palatino Linotype"/>
          <w:i/>
        </w:rPr>
      </w:pPr>
      <w:r w:rsidRPr="00A416B6">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33ADDEFE" w14:textId="77777777" w:rsidR="002B4EE4" w:rsidRPr="00A416B6" w:rsidRDefault="002B4EE4" w:rsidP="00A416B6">
      <w:pPr>
        <w:ind w:left="851" w:right="899"/>
        <w:jc w:val="both"/>
        <w:rPr>
          <w:rFonts w:ascii="Palatino Linotype" w:eastAsia="Palatino Linotype" w:hAnsi="Palatino Linotype" w:cs="Palatino Linotype"/>
          <w:i/>
        </w:rPr>
      </w:pPr>
    </w:p>
    <w:p w14:paraId="30507597" w14:textId="77777777" w:rsidR="002B4EE4" w:rsidRPr="00A416B6" w:rsidRDefault="005F3ABF" w:rsidP="00A416B6">
      <w:pP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b/>
          <w:sz w:val="28"/>
          <w:szCs w:val="28"/>
        </w:rPr>
        <w:t>QUINTO</w:t>
      </w:r>
      <w:r w:rsidRPr="00A416B6">
        <w:rPr>
          <w:rFonts w:ascii="Palatino Linotype" w:eastAsia="Palatino Linotype" w:hAnsi="Palatino Linotype" w:cs="Palatino Linotype"/>
          <w:b/>
        </w:rPr>
        <w:t>. Análisis y estudio de la resolución.</w:t>
      </w:r>
    </w:p>
    <w:p w14:paraId="19BBE7FE" w14:textId="77777777" w:rsidR="002B4EE4" w:rsidRPr="00A416B6" w:rsidRDefault="005F3ABF" w:rsidP="00A416B6">
      <w:pPr>
        <w:spacing w:line="360" w:lineRule="auto"/>
        <w:jc w:val="both"/>
        <w:rPr>
          <w:rFonts w:ascii="Palatino Linotype" w:eastAsia="Palatino Linotype" w:hAnsi="Palatino Linotype" w:cs="Palatino Linotype"/>
        </w:rPr>
      </w:pPr>
      <w:bookmarkStart w:id="1" w:name="_heading=h.gjdgxs" w:colFirst="0" w:colLast="0"/>
      <w:bookmarkEnd w:id="1"/>
      <w:r w:rsidRPr="00A416B6">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w:t>
      </w:r>
      <w:r w:rsidRPr="00A416B6">
        <w:rPr>
          <w:rFonts w:ascii="Palatino Linotype" w:eastAsia="Palatino Linotype" w:hAnsi="Palatino Linotype" w:cs="Palatino Linotype"/>
        </w:rPr>
        <w:lastRenderedPageBreak/>
        <w:t>aplicables en la materia; así como en los Tratados Internacionales en los que el Estado Mexicano sea parte.</w:t>
      </w:r>
    </w:p>
    <w:p w14:paraId="58BFAF59" w14:textId="77777777" w:rsidR="002B4EE4" w:rsidRPr="00A416B6" w:rsidRDefault="002B4EE4" w:rsidP="00A416B6">
      <w:pPr>
        <w:spacing w:line="360" w:lineRule="auto"/>
        <w:jc w:val="both"/>
        <w:rPr>
          <w:rFonts w:ascii="Palatino Linotype" w:eastAsia="Palatino Linotype" w:hAnsi="Palatino Linotype" w:cs="Palatino Linotype"/>
        </w:rPr>
      </w:pPr>
    </w:p>
    <w:p w14:paraId="4CB6CC63"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Es importante destacar que, </w:t>
      </w:r>
      <w:r w:rsidRPr="00A416B6">
        <w:rPr>
          <w:rFonts w:ascii="Palatino Linotype" w:eastAsia="Palatino Linotype" w:hAnsi="Palatino Linotype" w:cs="Palatino Linotype"/>
          <w:b/>
        </w:rPr>
        <w:t>EL RECURRENTE</w:t>
      </w:r>
      <w:r w:rsidRPr="00A416B6">
        <w:rPr>
          <w:rFonts w:ascii="Palatino Linotype" w:eastAsia="Palatino Linotype" w:hAnsi="Palatino Linotype" w:cs="Palatino Linotype"/>
        </w:rPr>
        <w:t xml:space="preserve"> en el ejercicio de su derecho de acceso a la información, solicitó lo siguiente:</w:t>
      </w:r>
    </w:p>
    <w:p w14:paraId="1BCBD0C0" w14:textId="77777777" w:rsidR="002B4EE4" w:rsidRPr="00A416B6" w:rsidRDefault="002B4EE4" w:rsidP="00A416B6">
      <w:pPr>
        <w:spacing w:line="360" w:lineRule="auto"/>
        <w:jc w:val="both"/>
        <w:rPr>
          <w:rFonts w:ascii="Palatino Linotype" w:eastAsia="Palatino Linotype" w:hAnsi="Palatino Linotype" w:cs="Palatino Linotype"/>
        </w:rPr>
      </w:pPr>
    </w:p>
    <w:p w14:paraId="751426F8" w14:textId="77777777" w:rsidR="002B4EE4" w:rsidRPr="00A416B6" w:rsidRDefault="005F3ABF" w:rsidP="00A416B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Versión digital de los expedientes DGDE/OP/0126/2023 y DGDU/OP/0140/2023, que se encuentran en los archivos de la Dirección General de Desarrollo Urbano. </w:t>
      </w:r>
    </w:p>
    <w:p w14:paraId="2127F467" w14:textId="77777777" w:rsidR="002B4EE4" w:rsidRPr="00A416B6" w:rsidRDefault="005F3ABF" w:rsidP="00A416B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Licencia de Construcción respecto a las obras efectuadas en la calle Guadalupe Victoria 13, Colonia Valle Dorado, Municipio de Naucalpan. </w:t>
      </w:r>
    </w:p>
    <w:p w14:paraId="14D7D416" w14:textId="77777777" w:rsidR="002B4EE4" w:rsidRPr="00A416B6" w:rsidRDefault="005F3ABF" w:rsidP="00A416B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Número de expediente administrativo radicado en el área competente, respecto al procedimiento administrativo incoado a los propietarios, poseedores y responsables de la construcción de la referida obra - rampa en calle Guadalupe Victoria 13, Colonia Valle Dorado, Municipio de Naucalpan. </w:t>
      </w:r>
    </w:p>
    <w:p w14:paraId="36EFFA1A" w14:textId="77777777" w:rsidR="002B4EE4" w:rsidRPr="00A416B6" w:rsidRDefault="005F3ABF" w:rsidP="00A416B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Nombre del Titular de la Dirección General de Desarrollo Urbano, así como de sus respectivos servidores públicos subalternos, responsables de la autorización de la obra referida. (Guadalupe Victoria 13, Colonia Valle Dorado, Municipio de Naucalpan). </w:t>
      </w:r>
    </w:p>
    <w:p w14:paraId="2F5A946F" w14:textId="77777777" w:rsidR="002B4EE4" w:rsidRPr="00A416B6" w:rsidRDefault="005F3ABF" w:rsidP="00A416B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Nombre del Titular del Órgano Interno de Control o Contraloría Interna del Municipio de Naucalpan.</w:t>
      </w:r>
    </w:p>
    <w:p w14:paraId="40FD29C3" w14:textId="77777777" w:rsidR="002B4EE4" w:rsidRPr="00A416B6" w:rsidRDefault="002B4EE4" w:rsidP="00A416B6">
      <w:pPr>
        <w:spacing w:line="360" w:lineRule="auto"/>
        <w:jc w:val="both"/>
        <w:rPr>
          <w:rFonts w:ascii="Palatino Linotype" w:eastAsia="Palatino Linotype" w:hAnsi="Palatino Linotype" w:cs="Palatino Linotype"/>
        </w:rPr>
      </w:pPr>
    </w:p>
    <w:p w14:paraId="4B37E399" w14:textId="77777777" w:rsidR="002B4EE4" w:rsidRPr="00A416B6" w:rsidRDefault="005F3ABF" w:rsidP="00A416B6">
      <w:pPr>
        <w:spacing w:line="360" w:lineRule="auto"/>
        <w:ind w:right="49"/>
        <w:jc w:val="both"/>
        <w:rPr>
          <w:rFonts w:ascii="Palatino Linotype" w:eastAsia="Palatino Linotype" w:hAnsi="Palatino Linotype" w:cs="Palatino Linotype"/>
        </w:rPr>
      </w:pPr>
      <w:r w:rsidRPr="00A416B6">
        <w:rPr>
          <w:rFonts w:ascii="Palatino Linotype" w:eastAsia="Palatino Linotype" w:hAnsi="Palatino Linotype" w:cs="Palatino Linotype"/>
        </w:rPr>
        <w:lastRenderedPageBreak/>
        <w:t xml:space="preserve">En atención a lo solicitado por el particular,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remitió su respuesta a través del Titular de la Unidad de Transparencia indicando que tras una búsqueda exhaustiva y razonable la Dirección General de Desarrollo Urbano Subdirección de Planeación y Valuación Urbana a través del departamento de Planeación Urbana no encontró registro alguno en referencia alguna Licencia de Construcción en el domicilio referido por el solicitante, asimismo señaló que la Subdirección Jurídica, dependiente de la misma Dirección, tampoco encontró procedimiento administrativo alguno sobre la locación mencionada por el particular en su solicitud de acceso a la información.</w:t>
      </w:r>
    </w:p>
    <w:p w14:paraId="3A23428B" w14:textId="77777777" w:rsidR="002B4EE4" w:rsidRPr="00A416B6" w:rsidRDefault="002B4EE4" w:rsidP="00A416B6">
      <w:pPr>
        <w:spacing w:line="360" w:lineRule="auto"/>
        <w:jc w:val="both"/>
        <w:rPr>
          <w:rFonts w:ascii="Palatino Linotype" w:eastAsia="Palatino Linotype" w:hAnsi="Palatino Linotype" w:cs="Palatino Linotype"/>
        </w:rPr>
      </w:pPr>
    </w:p>
    <w:p w14:paraId="75BC9FCA"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Derivado de lo anterior, este Órgano Garante considera que respecto a la res</w:t>
      </w:r>
      <w:r w:rsidR="00D91134" w:rsidRPr="00A416B6">
        <w:rPr>
          <w:rFonts w:ascii="Palatino Linotype" w:eastAsia="Palatino Linotype" w:hAnsi="Palatino Linotype" w:cs="Palatino Linotype"/>
        </w:rPr>
        <w:t>puesta otorgada en los incisos b) y c</w:t>
      </w:r>
      <w:r w:rsidRPr="00A416B6">
        <w:rPr>
          <w:rFonts w:ascii="Palatino Linotype" w:eastAsia="Palatino Linotype" w:hAnsi="Palatino Linotype" w:cs="Palatino Linotype"/>
        </w:rPr>
        <w:t xml:space="preserve">), relacionados con la licencia de construcción y número de expediente administrativo en contra de propietarios o poseedores de las construcciones en la calle precisada en la solicitud, deben declararse consentidos, toda vez que al no realizar manifestaciones de inconformidad respecto de los mismos, no pueden producirse efectos jurídicos tendentes a revocar, confirmar o modificar el acto reclamado, ya que no realizó manifestación alguna al respecto. </w:t>
      </w:r>
    </w:p>
    <w:p w14:paraId="604B0BA8" w14:textId="77777777" w:rsidR="002B4EE4" w:rsidRPr="00A416B6" w:rsidRDefault="002B4EE4" w:rsidP="00A416B6">
      <w:pPr>
        <w:spacing w:line="360" w:lineRule="auto"/>
        <w:jc w:val="both"/>
        <w:rPr>
          <w:rFonts w:ascii="Palatino Linotype" w:eastAsia="Palatino Linotype" w:hAnsi="Palatino Linotype" w:cs="Palatino Linotype"/>
        </w:rPr>
      </w:pPr>
    </w:p>
    <w:p w14:paraId="3A0B0EDD"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5545FE2A" w14:textId="77777777" w:rsidR="002B4EE4" w:rsidRPr="00A416B6" w:rsidRDefault="002B4EE4" w:rsidP="00A416B6">
      <w:pPr>
        <w:jc w:val="both"/>
        <w:rPr>
          <w:rFonts w:ascii="Palatino Linotype" w:eastAsia="Palatino Linotype" w:hAnsi="Palatino Linotype" w:cs="Palatino Linotype"/>
          <w:sz w:val="22"/>
          <w:szCs w:val="22"/>
        </w:rPr>
      </w:pPr>
    </w:p>
    <w:p w14:paraId="79346ED7" w14:textId="77777777" w:rsidR="002B4EE4" w:rsidRPr="00A416B6" w:rsidRDefault="005F3ABF" w:rsidP="00A416B6">
      <w:pPr>
        <w:tabs>
          <w:tab w:val="left" w:pos="851"/>
        </w:tabs>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 xml:space="preserve">“ACTOS CONSENTIDOS. SON LOS QUE NO SE IMPUGNAN MEDIANTE EL RECURSO IDÓNEO. </w:t>
      </w:r>
      <w:r w:rsidRPr="00A416B6">
        <w:rPr>
          <w:rFonts w:ascii="Palatino Linotype" w:eastAsia="Palatino Linotype" w:hAnsi="Palatino Linotype" w:cs="Palatino Linotype"/>
          <w:i/>
          <w:sz w:val="22"/>
          <w:szCs w:val="22"/>
        </w:rPr>
        <w:t xml:space="preserve">Debe reputarse como consentido el acto que no se impugnó por el medio establecido por la ley, ya que si se hizo uso de otro </w:t>
      </w:r>
      <w:r w:rsidRPr="00A416B6">
        <w:rPr>
          <w:rFonts w:ascii="Palatino Linotype" w:eastAsia="Palatino Linotype" w:hAnsi="Palatino Linotype" w:cs="Palatino Linotype"/>
          <w:i/>
          <w:sz w:val="22"/>
          <w:szCs w:val="22"/>
        </w:rPr>
        <w:lastRenderedPageBreak/>
        <w:t>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B8D2949" w14:textId="77777777" w:rsidR="002B4EE4" w:rsidRPr="00A416B6" w:rsidRDefault="002B4EE4" w:rsidP="00A416B6">
      <w:pPr>
        <w:jc w:val="both"/>
        <w:rPr>
          <w:rFonts w:ascii="Palatino Linotype" w:eastAsia="Palatino Linotype" w:hAnsi="Palatino Linotype" w:cs="Palatino Linotype"/>
          <w:sz w:val="22"/>
          <w:szCs w:val="22"/>
        </w:rPr>
      </w:pPr>
    </w:p>
    <w:p w14:paraId="2175C70A"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Lo anterior es así, debido a que cuando particular</w:t>
      </w:r>
      <w:r w:rsidRPr="00A416B6">
        <w:rPr>
          <w:rFonts w:ascii="Palatino Linotype" w:eastAsia="Palatino Linotype" w:hAnsi="Palatino Linotype" w:cs="Palatino Linotype"/>
          <w:b/>
        </w:rPr>
        <w:t xml:space="preserve"> </w:t>
      </w:r>
      <w:r w:rsidRPr="00A416B6">
        <w:rPr>
          <w:rFonts w:ascii="Palatino Linotype" w:eastAsia="Palatino Linotype" w:hAnsi="Palatino Linotype" w:cs="Palatino Linotype"/>
        </w:rPr>
        <w:t xml:space="preserve">impugnó la respuesta del </w:t>
      </w:r>
      <w:r w:rsidRPr="00A416B6">
        <w:rPr>
          <w:rFonts w:ascii="Palatino Linotype" w:eastAsia="Palatino Linotype" w:hAnsi="Palatino Linotype" w:cs="Palatino Linotype"/>
          <w:b/>
        </w:rPr>
        <w:t>SUJETO OBLIGADO</w:t>
      </w:r>
      <w:r w:rsidRPr="00A416B6">
        <w:rPr>
          <w:rFonts w:ascii="Palatino Linotype" w:eastAsia="Palatino Linotype" w:hAnsi="Palatino Linotype" w:cs="Palatino Linotype"/>
        </w:rPr>
        <w:t xml:space="preserve">, y no expresó razón o motivo de inconformidad en contra de la licencia de construcción y número de expediente administrativo en contra de propietarios o poseedores de las construcciones en la calle precisada en la solicitud, debe declararse atendido, pues se entiende que </w:t>
      </w:r>
      <w:r w:rsidRPr="00A416B6">
        <w:rPr>
          <w:rFonts w:ascii="Palatino Linotype" w:eastAsia="Palatino Linotype" w:hAnsi="Palatino Linotype" w:cs="Palatino Linotype"/>
          <w:b/>
        </w:rPr>
        <w:t>EL RECURRENTE</w:t>
      </w:r>
      <w:r w:rsidRPr="00A416B6">
        <w:rPr>
          <w:rFonts w:ascii="Palatino Linotype" w:eastAsia="Palatino Linotype" w:hAnsi="Palatino Linotype" w:cs="Palatino Linotype"/>
        </w:rPr>
        <w:t xml:space="preserve"> está conforme con la información entregada al no contravenir la misma. </w:t>
      </w:r>
    </w:p>
    <w:p w14:paraId="3E61854D" w14:textId="77777777" w:rsidR="002B4EE4" w:rsidRPr="00A416B6" w:rsidRDefault="002B4EE4" w:rsidP="00A416B6">
      <w:pPr>
        <w:spacing w:line="360" w:lineRule="auto"/>
        <w:jc w:val="both"/>
        <w:rPr>
          <w:rFonts w:ascii="Palatino Linotype" w:eastAsia="Palatino Linotype" w:hAnsi="Palatino Linotype" w:cs="Palatino Linotype"/>
        </w:rPr>
      </w:pPr>
    </w:p>
    <w:p w14:paraId="3E43BD6E"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47C6F25D" w14:textId="77777777" w:rsidR="002B4EE4" w:rsidRPr="00A416B6" w:rsidRDefault="002B4EE4" w:rsidP="00A416B6">
      <w:pPr>
        <w:jc w:val="both"/>
        <w:rPr>
          <w:rFonts w:ascii="Palatino Linotype" w:eastAsia="Palatino Linotype" w:hAnsi="Palatino Linotype" w:cs="Palatino Linotype"/>
          <w:sz w:val="22"/>
          <w:szCs w:val="22"/>
        </w:rPr>
      </w:pPr>
    </w:p>
    <w:p w14:paraId="364CA59D"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 xml:space="preserve">“REVISIÓN EN AMPARO. LOS RESOLUTIVOS NO COMBATIDOS DEBEN DECLARARSE FIRMES. </w:t>
      </w:r>
      <w:r w:rsidRPr="00A416B6">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57A4AFB" w14:textId="77777777" w:rsidR="002B4EE4" w:rsidRPr="00A416B6" w:rsidRDefault="002B4EE4" w:rsidP="00A416B6">
      <w:pPr>
        <w:jc w:val="both"/>
        <w:rPr>
          <w:rFonts w:ascii="Palatino Linotype" w:eastAsia="Palatino Linotype" w:hAnsi="Palatino Linotype" w:cs="Palatino Linotype"/>
          <w:b/>
          <w:sz w:val="22"/>
          <w:szCs w:val="22"/>
        </w:rPr>
      </w:pPr>
    </w:p>
    <w:p w14:paraId="2F9B5BF2"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Asimismo, no se omite comentar que respecto del pronunciamiento por parte del </w:t>
      </w:r>
      <w:r w:rsidRPr="00A416B6">
        <w:rPr>
          <w:rFonts w:ascii="Palatino Linotype" w:eastAsia="Palatino Linotype" w:hAnsi="Palatino Linotype" w:cs="Palatino Linotype"/>
          <w:b/>
        </w:rPr>
        <w:t>SUJETO OBLIGADO</w:t>
      </w:r>
      <w:r w:rsidRPr="00A416B6">
        <w:rPr>
          <w:rFonts w:ascii="Palatino Linotype" w:eastAsia="Palatino Linotype" w:hAnsi="Palatino Linotype" w:cs="Palatino Linotype"/>
        </w:rPr>
        <w:t xml:space="preserve"> a fin de dar respuesta a la solicitud planteada, este Instituto no está facultado para manifestarse sobre la veracidad de la información proporcionada, pues este Órgano Garante conforme al artículo 36 de la Ley de Transparencia y Acceso </w:t>
      </w:r>
      <w:r w:rsidRPr="00A416B6">
        <w:rPr>
          <w:rFonts w:ascii="Palatino Linotype" w:eastAsia="Palatino Linotype" w:hAnsi="Palatino Linotype" w:cs="Palatino Linotype"/>
        </w:rPr>
        <w:lastRenderedPageBreak/>
        <w:t>a la Información Pública del Estado de México y Municipios, no se encuentra facultado para pronunciarse acerca de la veracidad de la información remitida por los Sujetos Obligados.</w:t>
      </w:r>
    </w:p>
    <w:p w14:paraId="762327CE" w14:textId="77777777" w:rsidR="002B4EE4" w:rsidRPr="00A416B6" w:rsidRDefault="002B4EE4" w:rsidP="00A416B6">
      <w:pPr>
        <w:spacing w:line="360" w:lineRule="auto"/>
        <w:jc w:val="both"/>
        <w:rPr>
          <w:rFonts w:ascii="Palatino Linotype" w:eastAsia="Palatino Linotype" w:hAnsi="Palatino Linotype" w:cs="Palatino Linotype"/>
          <w:sz w:val="20"/>
          <w:szCs w:val="20"/>
        </w:rPr>
      </w:pPr>
    </w:p>
    <w:p w14:paraId="3DBB0252" w14:textId="45A05738"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4A54E0A0" w14:textId="77777777" w:rsidR="002B4EE4" w:rsidRPr="00A416B6" w:rsidRDefault="002B4EE4" w:rsidP="00A416B6">
      <w:pPr>
        <w:jc w:val="both"/>
        <w:rPr>
          <w:rFonts w:ascii="Palatino Linotype" w:eastAsia="Palatino Linotype" w:hAnsi="Palatino Linotype" w:cs="Palatino Linotype"/>
          <w:sz w:val="20"/>
          <w:szCs w:val="20"/>
        </w:rPr>
      </w:pPr>
    </w:p>
    <w:p w14:paraId="353A35FD" w14:textId="77777777" w:rsidR="002B4EE4" w:rsidRPr="00A416B6" w:rsidRDefault="005F3ABF" w:rsidP="00A416B6">
      <w:pPr>
        <w:ind w:left="709" w:right="899"/>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A416B6">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A416B6">
        <w:rPr>
          <w:rFonts w:ascii="Palatino Linotype" w:eastAsia="Palatino Linotype" w:hAnsi="Palatino Linotype" w:cs="Palatino Linotype"/>
          <w:b/>
          <w:i/>
          <w:sz w:val="22"/>
          <w:szCs w:val="22"/>
        </w:rPr>
        <w:t>”</w:t>
      </w:r>
      <w:r w:rsidRPr="00A416B6">
        <w:rPr>
          <w:rFonts w:ascii="Palatino Linotype" w:eastAsia="Palatino Linotype" w:hAnsi="Palatino Linotype" w:cs="Palatino Linotype"/>
          <w:i/>
          <w:sz w:val="22"/>
          <w:szCs w:val="22"/>
        </w:rPr>
        <w:t xml:space="preserve"> (</w:t>
      </w:r>
      <w:proofErr w:type="gramStart"/>
      <w:r w:rsidRPr="00A416B6">
        <w:rPr>
          <w:rFonts w:ascii="Palatino Linotype" w:eastAsia="Palatino Linotype" w:hAnsi="Palatino Linotype" w:cs="Palatino Linotype"/>
          <w:i/>
          <w:sz w:val="22"/>
          <w:szCs w:val="22"/>
        </w:rPr>
        <w:t>sic</w:t>
      </w:r>
      <w:proofErr w:type="gramEnd"/>
      <w:r w:rsidRPr="00A416B6">
        <w:rPr>
          <w:rFonts w:ascii="Palatino Linotype" w:eastAsia="Palatino Linotype" w:hAnsi="Palatino Linotype" w:cs="Palatino Linotype"/>
          <w:i/>
          <w:sz w:val="22"/>
          <w:szCs w:val="22"/>
        </w:rPr>
        <w:t>)</w:t>
      </w:r>
    </w:p>
    <w:p w14:paraId="1535F8EA" w14:textId="77777777" w:rsidR="002B4EE4" w:rsidRPr="00A416B6" w:rsidRDefault="002B4EE4" w:rsidP="00A416B6">
      <w:pPr>
        <w:ind w:right="757"/>
        <w:jc w:val="both"/>
        <w:rPr>
          <w:rFonts w:ascii="Palatino Linotype" w:eastAsia="Palatino Linotype" w:hAnsi="Palatino Linotype" w:cs="Palatino Linotype"/>
          <w:b/>
          <w:i/>
          <w:sz w:val="22"/>
          <w:szCs w:val="22"/>
        </w:rPr>
      </w:pPr>
    </w:p>
    <w:p w14:paraId="529ADFDB"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En ese contexto, este Órgano Garante considera conveniente entrar al estudio de los rubros que fueron impugnados por la hoy </w:t>
      </w:r>
      <w:r w:rsidRPr="00A416B6">
        <w:rPr>
          <w:rFonts w:ascii="Palatino Linotype" w:eastAsia="Palatino Linotype" w:hAnsi="Palatino Linotype" w:cs="Palatino Linotype"/>
          <w:b/>
        </w:rPr>
        <w:t>RECURRENTE</w:t>
      </w:r>
      <w:r w:rsidRPr="00A416B6">
        <w:rPr>
          <w:rFonts w:ascii="Palatino Linotype" w:eastAsia="Palatino Linotype" w:hAnsi="Palatino Linotype" w:cs="Palatino Linotype"/>
        </w:rPr>
        <w:t xml:space="preserve">, a fin de verificar si la respuesta del </w:t>
      </w:r>
      <w:r w:rsidRPr="00A416B6">
        <w:rPr>
          <w:rFonts w:ascii="Palatino Linotype" w:eastAsia="Palatino Linotype" w:hAnsi="Palatino Linotype" w:cs="Palatino Linotype"/>
          <w:b/>
        </w:rPr>
        <w:t>SUJETO OBLIGADO</w:t>
      </w:r>
      <w:r w:rsidRPr="00A416B6">
        <w:rPr>
          <w:rFonts w:ascii="Palatino Linotype" w:eastAsia="Palatino Linotype" w:hAnsi="Palatino Linotype" w:cs="Palatino Linotype"/>
        </w:rPr>
        <w:t xml:space="preserve"> cumplió con el derecho de acceso a la información pública del particular.</w:t>
      </w:r>
    </w:p>
    <w:p w14:paraId="1A8AACE7" w14:textId="77777777" w:rsidR="002B4EE4" w:rsidRPr="00A416B6" w:rsidRDefault="002B4EE4" w:rsidP="00A416B6">
      <w:pPr>
        <w:widowControl w:val="0"/>
        <w:spacing w:line="360" w:lineRule="auto"/>
        <w:jc w:val="both"/>
        <w:rPr>
          <w:rFonts w:ascii="Palatino Linotype" w:eastAsia="Palatino Linotype" w:hAnsi="Palatino Linotype" w:cs="Palatino Linotype"/>
        </w:rPr>
      </w:pPr>
      <w:bookmarkStart w:id="2" w:name="_heading=h.1fob9te" w:colFirst="0" w:colLast="0"/>
      <w:bookmarkEnd w:id="2"/>
    </w:p>
    <w:p w14:paraId="5517D350"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Es así que, respecto al requerimiento identificado con el </w:t>
      </w:r>
      <w:r w:rsidRPr="00A416B6">
        <w:rPr>
          <w:rFonts w:ascii="Palatino Linotype" w:eastAsia="Palatino Linotype" w:hAnsi="Palatino Linotype" w:cs="Palatino Linotype"/>
          <w:b/>
        </w:rPr>
        <w:t>inciso a)</w:t>
      </w:r>
      <w:r w:rsidRPr="00A416B6">
        <w:rPr>
          <w:rFonts w:ascii="Palatino Linotype" w:eastAsia="Palatino Linotype" w:hAnsi="Palatino Linotype" w:cs="Palatino Linotype"/>
        </w:rPr>
        <w:t xml:space="preserve"> relacionado con los expedientes DGDE/OP/0126/2023 y DGDU/OP/0140/2023, que se encuentran en los </w:t>
      </w:r>
      <w:r w:rsidRPr="00A416B6">
        <w:rPr>
          <w:rFonts w:ascii="Palatino Linotype" w:eastAsia="Palatino Linotype" w:hAnsi="Palatino Linotype" w:cs="Palatino Linotype"/>
        </w:rPr>
        <w:lastRenderedPageBreak/>
        <w:t xml:space="preserve">archivos de la Dirección General de Desarrollo Urbano; al respecto, </w:t>
      </w:r>
      <w:r w:rsidRPr="00A416B6">
        <w:rPr>
          <w:rFonts w:ascii="Palatino Linotype" w:eastAsia="Palatino Linotype" w:hAnsi="Palatino Linotype" w:cs="Palatino Linotype"/>
          <w:b/>
        </w:rPr>
        <w:t xml:space="preserve">EL SUJETO OBLIGADO </w:t>
      </w:r>
      <w:r w:rsidRPr="00A416B6">
        <w:rPr>
          <w:rFonts w:ascii="Palatino Linotype" w:eastAsia="Palatino Linotype" w:hAnsi="Palatino Linotype" w:cs="Palatino Linotype"/>
        </w:rPr>
        <w:t xml:space="preserve">fue omiso en pronunciarse al respecto. </w:t>
      </w:r>
    </w:p>
    <w:p w14:paraId="0E128326" w14:textId="77777777" w:rsidR="002B4EE4" w:rsidRPr="00A416B6" w:rsidRDefault="002B4EE4" w:rsidP="00A416B6">
      <w:pPr>
        <w:spacing w:line="360" w:lineRule="auto"/>
        <w:jc w:val="both"/>
        <w:rPr>
          <w:rFonts w:ascii="Palatino Linotype" w:eastAsia="Palatino Linotype" w:hAnsi="Palatino Linotype" w:cs="Palatino Linotype"/>
        </w:rPr>
      </w:pPr>
    </w:p>
    <w:p w14:paraId="773E0F89"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Derivado de lo anterior, es necesario precisar que los expedientes radicados en las distintas dependencias gubernamentales son instrumentos cuya naturaleza es pública, salvo que existan documentales que encuadren en alguno de los supuestos de clasificación que señalen las disposiciones normativas de la materia.</w:t>
      </w:r>
    </w:p>
    <w:p w14:paraId="22E6E698" w14:textId="77777777" w:rsidR="002B4EE4" w:rsidRPr="00A416B6" w:rsidRDefault="002B4EE4" w:rsidP="00A416B6">
      <w:pPr>
        <w:spacing w:line="360" w:lineRule="auto"/>
        <w:jc w:val="both"/>
        <w:rPr>
          <w:rFonts w:ascii="Palatino Linotype" w:eastAsia="Palatino Linotype" w:hAnsi="Palatino Linotype" w:cs="Palatino Linotype"/>
        </w:rPr>
      </w:pPr>
    </w:p>
    <w:p w14:paraId="0F291762"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Por su parte, la </w:t>
      </w:r>
      <w:r w:rsidRPr="00A416B6">
        <w:rPr>
          <w:rFonts w:ascii="Palatino Linotype" w:eastAsia="Palatino Linotype" w:hAnsi="Palatino Linotype" w:cs="Palatino Linotype"/>
          <w:b/>
        </w:rPr>
        <w:t>Guía práctica para la conformación de expedientes administrativos</w:t>
      </w:r>
      <w:r w:rsidRPr="00A416B6">
        <w:rPr>
          <w:rFonts w:ascii="Palatino Linotype" w:eastAsia="Palatino Linotype" w:hAnsi="Palatino Linotype" w:cs="Palatino Linotype"/>
          <w:vertAlign w:val="superscript"/>
        </w:rPr>
        <w:footnoteReference w:id="1"/>
      </w:r>
      <w:r w:rsidRPr="00A416B6">
        <w:rPr>
          <w:rFonts w:ascii="Palatino Linotype" w:eastAsia="Palatino Linotype" w:hAnsi="Palatino Linotype" w:cs="Palatino Linotype"/>
        </w:rPr>
        <w:t xml:space="preserve">, de la Suprema Corte de Justicia de la Nación, define a los expedientes como: </w:t>
      </w:r>
      <w:r w:rsidRPr="00A416B6">
        <w:rPr>
          <w:rFonts w:ascii="Palatino Linotype" w:eastAsia="Palatino Linotype" w:hAnsi="Palatino Linotype" w:cs="Palatino Linotype"/>
          <w:i/>
        </w:rPr>
        <w:t>“La unidad documental compuesta por documentos de archivo, ordenados y relacionados cronológicamente por un mismo asunto, actividad o trámite de los órganos y áreas, en ejercicio de alguna atribución.”</w:t>
      </w:r>
    </w:p>
    <w:p w14:paraId="3672CCFD" w14:textId="77777777" w:rsidR="002B4EE4" w:rsidRPr="00A416B6" w:rsidRDefault="002B4EE4" w:rsidP="00A416B6">
      <w:pPr>
        <w:widowControl w:val="0"/>
        <w:spacing w:line="360" w:lineRule="auto"/>
        <w:jc w:val="both"/>
        <w:rPr>
          <w:rFonts w:ascii="Palatino Linotype" w:eastAsia="Palatino Linotype" w:hAnsi="Palatino Linotype" w:cs="Palatino Linotype"/>
        </w:rPr>
      </w:pPr>
    </w:p>
    <w:p w14:paraId="6D2EDD33" w14:textId="77777777" w:rsidR="002B4EE4" w:rsidRPr="00A416B6" w:rsidRDefault="005F3ABF" w:rsidP="00A416B6">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Una vez precisado lo anterior, resulta importante señalar que del análisis realizado a las documentales que integran el expediente electrónico, este Órgano Garante advierte que el Titular de la Unidad de Transparencia no siguió a cabalidad el procedimiento de acceso a la información previsto en el artículo 162 de la Ley de Transparencia y </w:t>
      </w:r>
      <w:r w:rsidRPr="00A416B6">
        <w:rPr>
          <w:rFonts w:ascii="Palatino Linotype" w:eastAsia="Palatino Linotype" w:hAnsi="Palatino Linotype" w:cs="Palatino Linotype"/>
        </w:rPr>
        <w:lastRenderedPageBreak/>
        <w:t>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w:t>
      </w:r>
    </w:p>
    <w:p w14:paraId="39E8DED2" w14:textId="77777777" w:rsidR="002B4EE4" w:rsidRPr="00A416B6" w:rsidRDefault="002B4EE4" w:rsidP="00A416B6">
      <w:pPr>
        <w:spacing w:line="360" w:lineRule="auto"/>
        <w:jc w:val="both"/>
        <w:rPr>
          <w:rFonts w:ascii="Palatino Linotype" w:eastAsia="Palatino Linotype" w:hAnsi="Palatino Linotype" w:cs="Palatino Linotype"/>
        </w:rPr>
      </w:pPr>
    </w:p>
    <w:p w14:paraId="35B8EA58"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 efecto de determinar la legalidad de dicha respuesta, es necesario tomar en cuenta las siguientes disposiciones de la Ley de la materia.</w:t>
      </w:r>
    </w:p>
    <w:p w14:paraId="1202F376" w14:textId="77777777" w:rsidR="002B4EE4" w:rsidRPr="00A416B6" w:rsidRDefault="002B4EE4" w:rsidP="00A416B6">
      <w:pPr>
        <w:ind w:left="851" w:right="901"/>
        <w:jc w:val="both"/>
        <w:rPr>
          <w:rFonts w:ascii="Palatino Linotype" w:eastAsia="Palatino Linotype" w:hAnsi="Palatino Linotype" w:cs="Palatino Linotype"/>
          <w:i/>
          <w:sz w:val="22"/>
          <w:szCs w:val="22"/>
        </w:rPr>
      </w:pPr>
    </w:p>
    <w:p w14:paraId="16429FE8"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r w:rsidRPr="00A416B6">
        <w:rPr>
          <w:rFonts w:ascii="Palatino Linotype" w:eastAsia="Palatino Linotype" w:hAnsi="Palatino Linotype" w:cs="Palatino Linotype"/>
          <w:b/>
          <w:i/>
          <w:sz w:val="22"/>
          <w:szCs w:val="22"/>
        </w:rPr>
        <w:t>Artículo 50.</w:t>
      </w:r>
      <w:r w:rsidRPr="00A416B6">
        <w:rPr>
          <w:rFonts w:ascii="Palatino Linotype" w:eastAsia="Palatino Linotype" w:hAnsi="Palatino Linotype" w:cs="Palatino Linotype"/>
          <w:i/>
          <w:sz w:val="22"/>
          <w:szCs w:val="22"/>
        </w:rPr>
        <w:t xml:space="preserve"> Los sujetos obligados contarán con un área responsable para la atención de las solicitudes de información, a la que se le denominará Unidad de Transparencia.</w:t>
      </w:r>
    </w:p>
    <w:p w14:paraId="14FD36F0" w14:textId="77777777" w:rsidR="002B4EE4" w:rsidRPr="00A416B6" w:rsidRDefault="002B4EE4" w:rsidP="00A416B6">
      <w:pPr>
        <w:ind w:left="567" w:right="618"/>
        <w:jc w:val="both"/>
        <w:rPr>
          <w:rFonts w:ascii="Palatino Linotype" w:eastAsia="Palatino Linotype" w:hAnsi="Palatino Linotype" w:cs="Palatino Linotype"/>
          <w:i/>
          <w:sz w:val="22"/>
          <w:szCs w:val="22"/>
        </w:rPr>
      </w:pPr>
    </w:p>
    <w:p w14:paraId="51315CBE"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51</w:t>
      </w:r>
      <w:r w:rsidRPr="00A416B6">
        <w:rPr>
          <w:rFonts w:ascii="Palatino Linotype" w:eastAsia="Palatino Linotype" w:hAnsi="Palatino Linotype" w:cs="Palatino Linotype"/>
          <w:i/>
          <w:sz w:val="22"/>
          <w:szCs w:val="22"/>
        </w:rPr>
        <w:t>. Los sujetos obligados designarán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DBFD0C5" w14:textId="77777777" w:rsidR="002B4EE4" w:rsidRPr="00A416B6" w:rsidRDefault="002B4EE4" w:rsidP="00A416B6">
      <w:pPr>
        <w:ind w:left="567" w:right="618"/>
        <w:jc w:val="both"/>
        <w:rPr>
          <w:rFonts w:ascii="Palatino Linotype" w:eastAsia="Palatino Linotype" w:hAnsi="Palatino Linotype" w:cs="Palatino Linotype"/>
          <w:i/>
          <w:sz w:val="22"/>
          <w:szCs w:val="22"/>
        </w:rPr>
      </w:pPr>
    </w:p>
    <w:p w14:paraId="72B8F70C"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53</w:t>
      </w:r>
      <w:r w:rsidRPr="00A416B6">
        <w:rPr>
          <w:rFonts w:ascii="Palatino Linotype" w:eastAsia="Palatino Linotype" w:hAnsi="Palatino Linotype" w:cs="Palatino Linotype"/>
          <w:i/>
          <w:sz w:val="22"/>
          <w:szCs w:val="22"/>
        </w:rPr>
        <w:t>. Las Unidades de Transparencia tendrán las siguientes funciones:</w:t>
      </w:r>
    </w:p>
    <w:p w14:paraId="3CEA6D56"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08715E54" w14:textId="77777777" w:rsidR="002B4EE4" w:rsidRPr="00A416B6" w:rsidRDefault="005F3ABF" w:rsidP="00A416B6">
      <w:pPr>
        <w:ind w:left="851" w:right="901"/>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 xml:space="preserve">II. Recibir, </w:t>
      </w:r>
      <w:r w:rsidRPr="00A416B6">
        <w:rPr>
          <w:rFonts w:ascii="Palatino Linotype" w:eastAsia="Palatino Linotype" w:hAnsi="Palatino Linotype" w:cs="Palatino Linotype"/>
          <w:b/>
          <w:i/>
          <w:sz w:val="22"/>
          <w:szCs w:val="22"/>
          <w:u w:val="single"/>
        </w:rPr>
        <w:t>tramitar</w:t>
      </w:r>
      <w:r w:rsidRPr="00A416B6">
        <w:rPr>
          <w:rFonts w:ascii="Palatino Linotype" w:eastAsia="Palatino Linotype" w:hAnsi="Palatino Linotype" w:cs="Palatino Linotype"/>
          <w:b/>
          <w:i/>
          <w:sz w:val="22"/>
          <w:szCs w:val="22"/>
        </w:rPr>
        <w:t xml:space="preserve"> y dar respuesta a las solicitudes de acceso a la información;</w:t>
      </w:r>
    </w:p>
    <w:p w14:paraId="003C6714"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III. Auxiliar a los particulares en la elaboración de solicitudes de acceso a la información y, en su caso, orientarlos sobre los sujetos obligados competentes conforme a la normatividad aplicable;</w:t>
      </w:r>
    </w:p>
    <w:p w14:paraId="284B2456"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IV. Realizar, con efectividad, los trámites internos necesarios para la atención de las solicitudes de acceso a la información;</w:t>
      </w:r>
    </w:p>
    <w:p w14:paraId="65BDC850"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V. Entregar, en su caso, a los particulares la información solicitada;</w:t>
      </w:r>
    </w:p>
    <w:p w14:paraId="3CBAA1D2"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VI. Efectuar las notificaciones a los solicitantes;</w:t>
      </w:r>
    </w:p>
    <w:p w14:paraId="5EDEB953"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lastRenderedPageBreak/>
        <w:t>VII. Proponer al Comité de Transparencia, los procedimientos internos que aseguren la mayor eficiencia en la gestión de las solicitudes de acceso a la información, conforme a la normatividad aplicable;</w:t>
      </w:r>
    </w:p>
    <w:p w14:paraId="21787C4C"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VIII. Proponer a quien preside el Comité de Transparencia, personal habilitado que sea necesario para recibir y dar trámite a las solicitudes de acceso a la información;</w:t>
      </w:r>
    </w:p>
    <w:p w14:paraId="26452C9A"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46CCE43D"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X. Presentar ante el Comité, el proyecto de clasificación de información;</w:t>
      </w:r>
    </w:p>
    <w:p w14:paraId="3D5CDF43"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XI. Promover e implementar políticas de transparencia proactiva procurando su accesibilidad;</w:t>
      </w:r>
    </w:p>
    <w:p w14:paraId="2EEDE4C8"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XII. Fomentar la transparencia y accesibilidad al interior del sujeto obligado;</w:t>
      </w:r>
    </w:p>
    <w:p w14:paraId="776EA585"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XIII. Hacer del conocimiento de la instancia competente la probable responsabilidad por el incumplimiento de las obligaciones previstas en la presente Ley; y</w:t>
      </w:r>
    </w:p>
    <w:p w14:paraId="6AD0C97D"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p>
    <w:p w14:paraId="66CEA915"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21398164"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3625AF59" w14:textId="77777777" w:rsidR="002B4EE4" w:rsidRPr="00A416B6" w:rsidRDefault="002B4EE4" w:rsidP="00A416B6">
      <w:pPr>
        <w:ind w:left="567" w:right="618"/>
        <w:jc w:val="both"/>
        <w:rPr>
          <w:rFonts w:ascii="Palatino Linotype" w:eastAsia="Palatino Linotype" w:hAnsi="Palatino Linotype" w:cs="Palatino Linotype"/>
          <w:i/>
          <w:sz w:val="22"/>
          <w:szCs w:val="22"/>
        </w:rPr>
      </w:pPr>
    </w:p>
    <w:p w14:paraId="5EC4B0E3"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59</w:t>
      </w:r>
      <w:r w:rsidRPr="00A416B6">
        <w:rPr>
          <w:rFonts w:ascii="Palatino Linotype" w:eastAsia="Palatino Linotype" w:hAnsi="Palatino Linotype" w:cs="Palatino Linotype"/>
          <w:i/>
          <w:sz w:val="22"/>
          <w:szCs w:val="22"/>
        </w:rPr>
        <w:t>. Los servidores públicos habilitados tendrán las funciones siguientes:</w:t>
      </w:r>
    </w:p>
    <w:p w14:paraId="3AC2E036"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I. Localizar la información que le solicite la Unidad de Transparencia;</w:t>
      </w:r>
    </w:p>
    <w:p w14:paraId="61205919"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II. Proporcionar la información que obre en los archivos y que le sea solicitada por la Unidad de Transparencia;</w:t>
      </w:r>
    </w:p>
    <w:p w14:paraId="3106F9FC"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III. Apoyar a la Unidad de Transparencia en lo que esta le solicite para el cumplimiento de sus funciones;</w:t>
      </w:r>
    </w:p>
    <w:p w14:paraId="73B11395"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6B492F91"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71B2B201"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6F63B297"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VII. Dar cuenta a la Unidad de Transparencia del vencimiento de los plazos de reserva.</w:t>
      </w:r>
    </w:p>
    <w:p w14:paraId="5EC75027" w14:textId="77777777" w:rsidR="002B4EE4" w:rsidRPr="00A416B6" w:rsidRDefault="002B4EE4" w:rsidP="00A416B6">
      <w:pPr>
        <w:ind w:left="567" w:right="618"/>
        <w:jc w:val="both"/>
        <w:rPr>
          <w:rFonts w:ascii="Palatino Linotype" w:eastAsia="Palatino Linotype" w:hAnsi="Palatino Linotype" w:cs="Palatino Linotype"/>
          <w:i/>
          <w:sz w:val="22"/>
          <w:szCs w:val="22"/>
        </w:rPr>
      </w:pPr>
    </w:p>
    <w:p w14:paraId="1F5AC767"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162</w:t>
      </w:r>
      <w:r w:rsidRPr="00A416B6">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8A08F15"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(Énfasis añadido)</w:t>
      </w:r>
    </w:p>
    <w:p w14:paraId="429E2292" w14:textId="77777777" w:rsidR="002B4EE4" w:rsidRPr="00A416B6" w:rsidRDefault="002B4EE4" w:rsidP="00A416B6">
      <w:pPr>
        <w:jc w:val="both"/>
        <w:rPr>
          <w:rFonts w:ascii="Palatino Linotype" w:eastAsia="Palatino Linotype" w:hAnsi="Palatino Linotype" w:cs="Palatino Linotype"/>
        </w:rPr>
      </w:pPr>
    </w:p>
    <w:p w14:paraId="47A12450"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y los solicitantes, y tiene bajo su responsabilidad el tramitar internamente la solicitud de información.</w:t>
      </w:r>
    </w:p>
    <w:p w14:paraId="0BFAF2C6" w14:textId="77777777" w:rsidR="002B4EE4" w:rsidRPr="00A416B6" w:rsidRDefault="002B4EE4" w:rsidP="00A416B6">
      <w:pPr>
        <w:spacing w:line="360" w:lineRule="auto"/>
        <w:ind w:left="426"/>
        <w:jc w:val="both"/>
        <w:rPr>
          <w:rFonts w:ascii="Palatino Linotype" w:eastAsia="Palatino Linotype" w:hAnsi="Palatino Linotype" w:cs="Palatino Linotype"/>
        </w:rPr>
      </w:pPr>
    </w:p>
    <w:p w14:paraId="35404403"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A416B6">
        <w:rPr>
          <w:rFonts w:ascii="Palatino Linotype" w:eastAsia="Palatino Linotype" w:hAnsi="Palatino Linotype" w:cs="Palatino Linotype"/>
          <w:b/>
        </w:rPr>
        <w:t xml:space="preserve">SUJETO OBLIGADO; </w:t>
      </w:r>
      <w:r w:rsidRPr="00A416B6">
        <w:rPr>
          <w:rFonts w:ascii="Palatino Linotype" w:eastAsia="Palatino Linotype" w:hAnsi="Palatino Linotype" w:cs="Palatino Linotype"/>
        </w:rPr>
        <w:t>es por ello que, debe turnar la solicitud a todas las áreas que conforme a sus atribuciones y funciones generen, administren o posean la información requerida por el particular; pues tienen como función, buscar, localizar y poseer la información, así como entregarla.</w:t>
      </w:r>
    </w:p>
    <w:p w14:paraId="7D7DF5C3" w14:textId="77777777" w:rsidR="002B4EE4" w:rsidRPr="00A416B6" w:rsidRDefault="002B4EE4" w:rsidP="00A416B6">
      <w:pPr>
        <w:spacing w:line="360" w:lineRule="auto"/>
        <w:jc w:val="both"/>
        <w:rPr>
          <w:rFonts w:ascii="Palatino Linotype" w:eastAsia="Palatino Linotype" w:hAnsi="Palatino Linotype" w:cs="Palatino Linotype"/>
        </w:rPr>
      </w:pPr>
    </w:p>
    <w:p w14:paraId="644A2F67"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lastRenderedPageBreak/>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0D095C1C" w14:textId="77777777" w:rsidR="002B4EE4" w:rsidRPr="00A416B6" w:rsidRDefault="002B4EE4" w:rsidP="00A416B6">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3B1F61E8" w14:textId="35AEDF1B" w:rsidR="002B4EE4" w:rsidRPr="00A416B6" w:rsidRDefault="005F3ABF" w:rsidP="00A416B6">
      <w:pPr>
        <w:widowControl w:val="0"/>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Ahora bien, es necesario precisar que del análisis realizado a las documentales que integran el expediente electrónico se advierte que </w:t>
      </w:r>
      <w:r w:rsidRPr="00A416B6">
        <w:rPr>
          <w:rFonts w:ascii="Palatino Linotype" w:eastAsia="Palatino Linotype" w:hAnsi="Palatino Linotype" w:cs="Palatino Linotype"/>
          <w:b/>
        </w:rPr>
        <w:t xml:space="preserve">EL SUJETO OBLIGADO </w:t>
      </w:r>
      <w:r w:rsidRPr="00A416B6">
        <w:rPr>
          <w:rFonts w:ascii="Palatino Linotype" w:eastAsia="Palatino Linotype" w:hAnsi="Palatino Linotype" w:cs="Palatino Linotype"/>
        </w:rPr>
        <w:t xml:space="preserve">omitió ordenar la búsqueda exhaustiva y razonable de los expedientes requeridos por el particular a la Dirección General de Desarrollo Urbano, </w:t>
      </w:r>
      <w:r w:rsidR="006C1460" w:rsidRPr="00A416B6">
        <w:rPr>
          <w:rFonts w:ascii="Palatino Linotype" w:eastAsia="Palatino Linotype" w:hAnsi="Palatino Linotype" w:cs="Palatino Linotype"/>
        </w:rPr>
        <w:t xml:space="preserve">en atención a lo anterior, es importante señalar que </w:t>
      </w:r>
      <w:r w:rsidRPr="00A416B6">
        <w:rPr>
          <w:rFonts w:ascii="Palatino Linotype" w:eastAsia="Palatino Linotype" w:hAnsi="Palatino Linotype" w:cs="Palatino Linotype"/>
        </w:rPr>
        <w:t xml:space="preserve">conforme al Reglamento Orgánico de la Administración Pública Municipal de Naucalpan de Juárez, Estado de México, es competente para conocer de lo siguiente: </w:t>
      </w:r>
    </w:p>
    <w:p w14:paraId="3DFBE2EA" w14:textId="77777777" w:rsidR="002B4EE4" w:rsidRPr="00A416B6" w:rsidRDefault="002B4EE4" w:rsidP="00A416B6">
      <w:pPr>
        <w:widowControl w:val="0"/>
        <w:jc w:val="both"/>
        <w:rPr>
          <w:rFonts w:ascii="Palatino Linotype" w:eastAsia="Palatino Linotype" w:hAnsi="Palatino Linotype" w:cs="Palatino Linotype"/>
        </w:rPr>
      </w:pPr>
    </w:p>
    <w:p w14:paraId="033CF87D"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r w:rsidRPr="00A416B6">
        <w:rPr>
          <w:rFonts w:ascii="Palatino Linotype" w:eastAsia="Palatino Linotype" w:hAnsi="Palatino Linotype" w:cs="Palatino Linotype"/>
          <w:b/>
          <w:i/>
          <w:sz w:val="22"/>
          <w:szCs w:val="22"/>
        </w:rPr>
        <w:t>Artículo 51.-</w:t>
      </w:r>
      <w:r w:rsidRPr="00A416B6">
        <w:rPr>
          <w:rFonts w:ascii="Palatino Linotype" w:eastAsia="Palatino Linotype" w:hAnsi="Palatino Linotype" w:cs="Palatino Linotype"/>
          <w:i/>
          <w:sz w:val="22"/>
          <w:szCs w:val="22"/>
        </w:rPr>
        <w:t xml:space="preserve"> La </w:t>
      </w:r>
      <w:r w:rsidRPr="00A416B6">
        <w:rPr>
          <w:rFonts w:ascii="Palatino Linotype" w:eastAsia="Palatino Linotype" w:hAnsi="Palatino Linotype" w:cs="Palatino Linotype"/>
          <w:b/>
          <w:i/>
          <w:sz w:val="22"/>
          <w:szCs w:val="22"/>
        </w:rPr>
        <w:t>Dirección General de Desarrollo Urbano</w:t>
      </w:r>
      <w:r w:rsidRPr="00A416B6">
        <w:rPr>
          <w:rFonts w:ascii="Palatino Linotype" w:eastAsia="Palatino Linotype" w:hAnsi="Palatino Linotype" w:cs="Palatino Linotype"/>
          <w:i/>
          <w:sz w:val="22"/>
          <w:szCs w:val="22"/>
        </w:rPr>
        <w:t xml:space="preserve"> como Dependencia de la Administración Pública Centralizada, </w:t>
      </w:r>
      <w:r w:rsidRPr="00A416B6">
        <w:rPr>
          <w:rFonts w:ascii="Palatino Linotype" w:eastAsia="Palatino Linotype" w:hAnsi="Palatino Linotype" w:cs="Palatino Linotype"/>
          <w:b/>
          <w:i/>
          <w:sz w:val="22"/>
          <w:szCs w:val="22"/>
        </w:rPr>
        <w:t>tendrá a su cargo el despacho de los asuntos que en materia de Ordenamiento Territorial de los Asentamientos Humanos, Desarrollo Urbano, Infraestructura Vial y Anuncios que le encomiendan el Plan de  desarrollo Urbano Municipal</w:t>
      </w:r>
      <w:r w:rsidRPr="00A416B6">
        <w:rPr>
          <w:rFonts w:ascii="Palatino Linotype" w:eastAsia="Palatino Linotype" w:hAnsi="Palatino Linotype" w:cs="Palatino Linotype"/>
          <w:i/>
          <w:sz w:val="22"/>
          <w:szCs w:val="22"/>
        </w:rPr>
        <w:t xml:space="preserve">, el  código Administrativo, el bando Municipal, el presente Reglamento Orgánico, Reglamento del Ordenamiento Territorial, así como otras leyes, reglamentos, decretos, acuerdos y demás disposiciones legales aplicables. </w:t>
      </w:r>
    </w:p>
    <w:p w14:paraId="55157FD7"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Las acciones de la Dirección General de Desarrollo Urbano estarán encaminadas a garantizar los derechos de la población en materia de desarrollo urbano sustentable,</w:t>
      </w:r>
      <w:r w:rsidRPr="00A416B6">
        <w:rPr>
          <w:rFonts w:ascii="Palatino Linotype" w:eastAsia="Palatino Linotype" w:hAnsi="Palatino Linotype" w:cs="Palatino Linotype"/>
          <w:i/>
          <w:sz w:val="22"/>
          <w:szCs w:val="22"/>
        </w:rPr>
        <w:t xml:space="preserve"> buscando en todo momento la protección de las áreas naturales protegidas, los acuíferos, las reservas naturales y las zonas forestales, así como supervisar y controlar el ordenamiento territorial de los asentamientos humanos.</w:t>
      </w:r>
    </w:p>
    <w:p w14:paraId="34D6504C"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52.-</w:t>
      </w:r>
      <w:r w:rsidRPr="00A416B6">
        <w:rPr>
          <w:rFonts w:ascii="Palatino Linotype" w:eastAsia="Palatino Linotype" w:hAnsi="Palatino Linotype" w:cs="Palatino Linotype"/>
          <w:i/>
          <w:sz w:val="22"/>
          <w:szCs w:val="22"/>
        </w:rPr>
        <w:t xml:space="preserve"> La </w:t>
      </w:r>
      <w:r w:rsidRPr="00A416B6">
        <w:rPr>
          <w:rFonts w:ascii="Palatino Linotype" w:eastAsia="Palatino Linotype" w:hAnsi="Palatino Linotype" w:cs="Palatino Linotype"/>
          <w:b/>
          <w:i/>
          <w:sz w:val="22"/>
          <w:szCs w:val="22"/>
        </w:rPr>
        <w:t>Dirección General de Desarrollo Urbano</w:t>
      </w:r>
      <w:r w:rsidRPr="00A416B6">
        <w:rPr>
          <w:rFonts w:ascii="Palatino Linotype" w:eastAsia="Palatino Linotype" w:hAnsi="Palatino Linotype" w:cs="Palatino Linotype"/>
          <w:i/>
          <w:sz w:val="22"/>
          <w:szCs w:val="22"/>
        </w:rPr>
        <w:t xml:space="preserve">, estará a cargo de un titular, que se denominará directora o director General de desarrollo Urbano y </w:t>
      </w:r>
      <w:r w:rsidRPr="00A416B6">
        <w:rPr>
          <w:rFonts w:ascii="Palatino Linotype" w:eastAsia="Palatino Linotype" w:hAnsi="Palatino Linotype" w:cs="Palatino Linotype"/>
          <w:b/>
          <w:i/>
          <w:sz w:val="22"/>
          <w:szCs w:val="22"/>
        </w:rPr>
        <w:t>tendrá las siguientes atribuciones</w:t>
      </w:r>
      <w:r w:rsidRPr="00A416B6">
        <w:rPr>
          <w:rFonts w:ascii="Palatino Linotype" w:eastAsia="Palatino Linotype" w:hAnsi="Palatino Linotype" w:cs="Palatino Linotype"/>
          <w:i/>
          <w:sz w:val="22"/>
          <w:szCs w:val="22"/>
        </w:rPr>
        <w:t xml:space="preserve">:  </w:t>
      </w:r>
    </w:p>
    <w:p w14:paraId="1CD34163"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w:t>
      </w:r>
      <w:r w:rsidRPr="00A416B6">
        <w:rPr>
          <w:rFonts w:ascii="Palatino Linotype" w:eastAsia="Palatino Linotype" w:hAnsi="Palatino Linotype" w:cs="Palatino Linotype"/>
          <w:i/>
          <w:sz w:val="22"/>
          <w:szCs w:val="22"/>
        </w:rPr>
        <w:t xml:space="preserve">. Vigilar que la ocupación, la utilización y aprovechamiento del suelo en el Municipio sea congruente con el Plan de Desarrollo Urbano Municipal vigente; </w:t>
      </w:r>
    </w:p>
    <w:p w14:paraId="6F803B45"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lastRenderedPageBreak/>
        <w:t>II</w:t>
      </w:r>
      <w:r w:rsidRPr="00A416B6">
        <w:rPr>
          <w:rFonts w:ascii="Palatino Linotype" w:eastAsia="Palatino Linotype" w:hAnsi="Palatino Linotype" w:cs="Palatino Linotype"/>
          <w:i/>
          <w:sz w:val="22"/>
          <w:szCs w:val="22"/>
        </w:rPr>
        <w:t xml:space="preserve">. Dirigir las actividades encaminadas a elaborar, ejecutar y evaluar el Plan de Desarrollo Urbano Municipal, los planes parciales que de él se deriven y sus respectivos programas, previo acuerdo del Cabildo y, en su caso, someterlos a la aprobación del mismo; </w:t>
      </w:r>
    </w:p>
    <w:p w14:paraId="256EAAC6"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p>
    <w:p w14:paraId="219A2634" w14:textId="77777777" w:rsidR="002B4EE4" w:rsidRPr="00A416B6" w:rsidRDefault="005F3ABF" w:rsidP="00A416B6">
      <w:pPr>
        <w:ind w:left="851" w:right="850"/>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IX</w:t>
      </w:r>
      <w:r w:rsidRPr="00A416B6">
        <w:rPr>
          <w:rFonts w:ascii="Palatino Linotype" w:eastAsia="Palatino Linotype" w:hAnsi="Palatino Linotype" w:cs="Palatino Linotype"/>
          <w:i/>
          <w:sz w:val="22"/>
          <w:szCs w:val="22"/>
        </w:rPr>
        <w:t xml:space="preserve">. </w:t>
      </w:r>
      <w:r w:rsidRPr="00A416B6">
        <w:rPr>
          <w:rFonts w:ascii="Palatino Linotype" w:eastAsia="Palatino Linotype" w:hAnsi="Palatino Linotype" w:cs="Palatino Linotype"/>
          <w:b/>
          <w:i/>
          <w:sz w:val="22"/>
          <w:szCs w:val="22"/>
        </w:rPr>
        <w:t xml:space="preserve">Instrumentar procedimientos administrativos comunes, por violaciones al Código Administrativo, Bando Municipal, al Reglamento del Ordenamiento Territorial y demás normatividad aplicable; </w:t>
      </w:r>
    </w:p>
    <w:p w14:paraId="31B85C2D"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w:t>
      </w:r>
      <w:r w:rsidRPr="00A416B6">
        <w:rPr>
          <w:rFonts w:ascii="Palatino Linotype" w:eastAsia="Palatino Linotype" w:hAnsi="Palatino Linotype" w:cs="Palatino Linotype"/>
          <w:i/>
          <w:sz w:val="22"/>
          <w:szCs w:val="22"/>
        </w:rPr>
        <w:t xml:space="preserve">. Delegar en las y los titulares de las Unidades Administrativas que integran la Dirección General de Desarrollo Urbano, por escrito y con acuerdo previo de la Presidenta o el Presidente Municipal, las facultades que sean necesarias para el cumplimiento de las atribuciones que tiene conferidas, excepto las que por disposición de la ley o del presente Reglamento, deban ser ejercidas directamente por él; </w:t>
      </w:r>
    </w:p>
    <w:p w14:paraId="08B50889"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XI</w:t>
      </w:r>
      <w:r w:rsidRPr="00A416B6">
        <w:rPr>
          <w:rFonts w:ascii="Palatino Linotype" w:eastAsia="Palatino Linotype" w:hAnsi="Palatino Linotype" w:cs="Palatino Linotype"/>
          <w:i/>
          <w:sz w:val="22"/>
          <w:szCs w:val="22"/>
        </w:rPr>
        <w:t xml:space="preserve">. Proponer y en su caso coordinarse con la Dirección General de Administración, para el ingreso, licencia, promoción, remoción, cese y en general, todo movimiento del personal de la Dirección General de Desarrollo Urbano, conforme a las disposiciones aplicables en la materia; </w:t>
      </w:r>
    </w:p>
    <w:p w14:paraId="24152F9C"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XII</w:t>
      </w:r>
      <w:r w:rsidRPr="00A416B6">
        <w:rPr>
          <w:rFonts w:ascii="Palatino Linotype" w:eastAsia="Palatino Linotype" w:hAnsi="Palatino Linotype" w:cs="Palatino Linotype"/>
          <w:i/>
          <w:sz w:val="22"/>
          <w:szCs w:val="22"/>
        </w:rPr>
        <w:t xml:space="preserve">. Expedir conjuntamente con la Directora o Director General de Administración del Ayuntamiento, las credenciales de acreditación de los servidores públicos adscritos a la Dirección General de Desarrollo Urbano y que ejercerán funciones de inspector, verificador, notificador y ejecutor, según corresponda; </w:t>
      </w:r>
    </w:p>
    <w:p w14:paraId="5BD04438"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XIII</w:t>
      </w:r>
      <w:r w:rsidRPr="00A416B6">
        <w:rPr>
          <w:rFonts w:ascii="Palatino Linotype" w:eastAsia="Palatino Linotype" w:hAnsi="Palatino Linotype" w:cs="Palatino Linotype"/>
          <w:i/>
          <w:sz w:val="22"/>
          <w:szCs w:val="22"/>
        </w:rPr>
        <w:t xml:space="preserve">. Asignar los asuntos que a su criterio sean de mayor relevancia o complejidad en la Unidad Administrativa de la Dirección General de Desarrollo Urbano que él determine, independientemente del asunto de que se trate; </w:t>
      </w:r>
    </w:p>
    <w:p w14:paraId="5FD5FC4C"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XIV</w:t>
      </w:r>
      <w:r w:rsidRPr="00A416B6">
        <w:rPr>
          <w:rFonts w:ascii="Palatino Linotype" w:eastAsia="Palatino Linotype" w:hAnsi="Palatino Linotype" w:cs="Palatino Linotype"/>
          <w:i/>
          <w:sz w:val="22"/>
          <w:szCs w:val="22"/>
        </w:rPr>
        <w:t xml:space="preserve">. Expedir la autorización de Cambio de Uso de Suelo, de Densidad e Intensidad y Altura de edificaciones, la Licencia de Uso de Suelo que requiera de Evaluación de Impacto Estatal, previamente expedido por la Secretaría de Desarrollo Urbano, la Licencia de Construcción, Constancias de Suspensión Voluntaria y de terminación de Obra parcial o total, que tenga sustento en la Licencia de Uso de Suelo; </w:t>
      </w:r>
    </w:p>
    <w:p w14:paraId="2F3CD54A"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p>
    <w:p w14:paraId="4BCF3E04"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XXI</w:t>
      </w:r>
      <w:r w:rsidRPr="00A416B6">
        <w:rPr>
          <w:rFonts w:ascii="Palatino Linotype" w:eastAsia="Palatino Linotype" w:hAnsi="Palatino Linotype" w:cs="Palatino Linotype"/>
          <w:i/>
          <w:sz w:val="22"/>
          <w:szCs w:val="22"/>
        </w:rPr>
        <w:t xml:space="preserve">. Difundir entre la población los Planes de Desarrollo Urbano, así como informarle sobre los trámites para obtener las licencias, autorizaciones, permisos, constancias, cédulas, avisos y factibilidades de su competencia; </w:t>
      </w:r>
    </w:p>
    <w:p w14:paraId="688AF9E4"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XXII</w:t>
      </w:r>
      <w:r w:rsidRPr="00A416B6">
        <w:rPr>
          <w:rFonts w:ascii="Palatino Linotype" w:eastAsia="Palatino Linotype" w:hAnsi="Palatino Linotype" w:cs="Palatino Linotype"/>
          <w:i/>
          <w:sz w:val="22"/>
          <w:szCs w:val="22"/>
        </w:rPr>
        <w:t xml:space="preserve">. Verificar la apertura de la bitácora de obra, a que se refieren el Reglamento del Ordenamiento Territorial; </w:t>
      </w:r>
    </w:p>
    <w:p w14:paraId="36A182E2"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XXIII</w:t>
      </w:r>
      <w:r w:rsidRPr="00A416B6">
        <w:rPr>
          <w:rFonts w:ascii="Palatino Linotype" w:eastAsia="Palatino Linotype" w:hAnsi="Palatino Linotype" w:cs="Palatino Linotype"/>
          <w:i/>
          <w:sz w:val="22"/>
          <w:szCs w:val="22"/>
        </w:rPr>
        <w:t xml:space="preserve">. Llevar el registro de licencias y permisos a que se refiere el Reglamento del Ordenamiento Territorial; </w:t>
      </w:r>
    </w:p>
    <w:p w14:paraId="6D26F6E2"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lastRenderedPageBreak/>
        <w:t>XXIV</w:t>
      </w:r>
      <w:r w:rsidRPr="00A416B6">
        <w:rPr>
          <w:rFonts w:ascii="Palatino Linotype" w:eastAsia="Palatino Linotype" w:hAnsi="Palatino Linotype" w:cs="Palatino Linotype"/>
          <w:i/>
          <w:sz w:val="22"/>
          <w:szCs w:val="22"/>
        </w:rPr>
        <w:t xml:space="preserve">. Participar en la expedición de la Licencia de Uso de Suelo y Construcción, además de aquellas que requieran evaluación de impacto estatal, previa evaluación que haya emitido la Secretaría desarrollo Urbano y Obra, en aquellos casos que así requiera, de conformidad con la normatividad aplicable; </w:t>
      </w:r>
    </w:p>
    <w:p w14:paraId="0ADA33B1"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p>
    <w:p w14:paraId="6FFDBCE1"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XXXI</w:t>
      </w:r>
      <w:r w:rsidRPr="00A416B6">
        <w:rPr>
          <w:rFonts w:ascii="Palatino Linotype" w:eastAsia="Palatino Linotype" w:hAnsi="Palatino Linotype" w:cs="Palatino Linotype"/>
          <w:i/>
          <w:sz w:val="22"/>
          <w:szCs w:val="22"/>
        </w:rPr>
        <w:t xml:space="preserve">. Participar en la expedición de las autorizaciones, permisos y factibilidades para la ejecución de obras e instalaciones que tengan acceso directo a la infraestructura vial local para la ocupación, utilización, construcción, conservación, rehabilitación y adaptación de cualquier tipo de obra, anuncio o publicidad, materias de su competencia; </w:t>
      </w:r>
    </w:p>
    <w:p w14:paraId="7443EAB0"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p>
    <w:p w14:paraId="6C8F51F4"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XXXIV</w:t>
      </w:r>
      <w:r w:rsidRPr="00A416B6">
        <w:rPr>
          <w:rFonts w:ascii="Palatino Linotype" w:eastAsia="Palatino Linotype" w:hAnsi="Palatino Linotype" w:cs="Palatino Linotype"/>
          <w:i/>
          <w:sz w:val="22"/>
          <w:szCs w:val="22"/>
        </w:rPr>
        <w:t xml:space="preserve">. Elaborar la procedencia del cobro de las contribuciones y en su caso, de los accesorios que correspondan, por concepto de la prestación de los servicios de licencias, autorizaciones, permisos, constancias, cédulas, estudios, inspecciones de campo, supervisiones y todos aquellos que determine el Código Financiero; y en su caso, expedir las órdenes de pago que se requieran por concepto de trámites y servicios prestados; </w:t>
      </w:r>
    </w:p>
    <w:p w14:paraId="5147ECC2"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p>
    <w:p w14:paraId="4F52B6B4" w14:textId="77777777" w:rsidR="002B4EE4" w:rsidRPr="00A416B6" w:rsidRDefault="005F3ABF" w:rsidP="00A416B6">
      <w:pPr>
        <w:ind w:left="851" w:right="850"/>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XXXVII</w:t>
      </w:r>
      <w:r w:rsidRPr="00A416B6">
        <w:rPr>
          <w:rFonts w:ascii="Palatino Linotype" w:eastAsia="Palatino Linotype" w:hAnsi="Palatino Linotype" w:cs="Palatino Linotype"/>
          <w:i/>
          <w:sz w:val="22"/>
          <w:szCs w:val="22"/>
        </w:rPr>
        <w:t xml:space="preserve">. </w:t>
      </w:r>
      <w:r w:rsidRPr="00A416B6">
        <w:rPr>
          <w:rFonts w:ascii="Palatino Linotype" w:eastAsia="Palatino Linotype" w:hAnsi="Palatino Linotype" w:cs="Palatino Linotype"/>
          <w:b/>
          <w:i/>
          <w:sz w:val="22"/>
          <w:szCs w:val="22"/>
        </w:rPr>
        <w:t xml:space="preserve">Abrir periodo de información previa de los asuntos su competencia, que deban tramitarse mediante un procedimiento administrativo común seguido en forma de juicio; </w:t>
      </w:r>
    </w:p>
    <w:p w14:paraId="3337E445" w14:textId="77777777" w:rsidR="002B4EE4" w:rsidRPr="00A416B6" w:rsidRDefault="005F3ABF" w:rsidP="00A416B6">
      <w:pPr>
        <w:ind w:left="851" w:right="850"/>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XXXVIII</w:t>
      </w:r>
      <w:r w:rsidRPr="00A416B6">
        <w:rPr>
          <w:rFonts w:ascii="Palatino Linotype" w:eastAsia="Palatino Linotype" w:hAnsi="Palatino Linotype" w:cs="Palatino Linotype"/>
          <w:i/>
          <w:sz w:val="22"/>
          <w:szCs w:val="22"/>
        </w:rPr>
        <w:t xml:space="preserve">. </w:t>
      </w:r>
      <w:r w:rsidRPr="00A416B6">
        <w:rPr>
          <w:rFonts w:ascii="Palatino Linotype" w:eastAsia="Palatino Linotype" w:hAnsi="Palatino Linotype" w:cs="Palatino Linotype"/>
          <w:b/>
          <w:i/>
          <w:sz w:val="22"/>
          <w:szCs w:val="22"/>
        </w:rPr>
        <w:t xml:space="preserve">Ordenar por acuerdo escrito, la radicación del procedimiento administrativo común de los asuntos relacionados con las materias de su competencia; </w:t>
      </w:r>
    </w:p>
    <w:p w14:paraId="023CEC7C" w14:textId="77777777" w:rsidR="002B4EE4" w:rsidRPr="00A416B6" w:rsidRDefault="005F3ABF" w:rsidP="00A416B6">
      <w:pPr>
        <w:ind w:left="851" w:right="850"/>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XXXIX</w:t>
      </w:r>
      <w:r w:rsidRPr="00A416B6">
        <w:rPr>
          <w:rFonts w:ascii="Palatino Linotype" w:eastAsia="Palatino Linotype" w:hAnsi="Palatino Linotype" w:cs="Palatino Linotype"/>
          <w:i/>
          <w:sz w:val="22"/>
          <w:szCs w:val="22"/>
        </w:rPr>
        <w:t xml:space="preserve">. </w:t>
      </w:r>
      <w:r w:rsidRPr="00A416B6">
        <w:rPr>
          <w:rFonts w:ascii="Palatino Linotype" w:eastAsia="Palatino Linotype" w:hAnsi="Palatino Linotype" w:cs="Palatino Linotype"/>
          <w:b/>
          <w:i/>
          <w:sz w:val="22"/>
          <w:szCs w:val="22"/>
        </w:rPr>
        <w:t xml:space="preserve">Ordenar en su caso la práctica de inspecciones y visitas de verificación a predios o inmuebles con el objeto de vigilar el cumplimiento de las disposiciones legales aplicables en materia de ordenamiento territorial de los asentamientos humanos, desarrollo urbano, anuncios, infraestructura vial local, así como de las obras de construcción pública y privadas, que se lleven a cabo en estas materias en predios o inmuebles ubicados en territorio del Municipio; </w:t>
      </w:r>
    </w:p>
    <w:p w14:paraId="7648F41C"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p>
    <w:p w14:paraId="67C9D6AD"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XLVI</w:t>
      </w:r>
      <w:r w:rsidRPr="00A416B6">
        <w:rPr>
          <w:rFonts w:ascii="Palatino Linotype" w:eastAsia="Palatino Linotype" w:hAnsi="Palatino Linotype" w:cs="Palatino Linotype"/>
          <w:i/>
          <w:sz w:val="22"/>
          <w:szCs w:val="22"/>
        </w:rPr>
        <w:t xml:space="preserve">. Elaborar y en su caso modificar, los formatos de solicitud de licencias, autorizaciones, permisos, constancias, cédulas, avisos y factibilidades a que se refiere el Reglamento del Ordenamiento Territorial; </w:t>
      </w:r>
    </w:p>
    <w:p w14:paraId="453D8908"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XLVII.</w:t>
      </w:r>
      <w:r w:rsidRPr="00A416B6">
        <w:rPr>
          <w:rFonts w:ascii="Palatino Linotype" w:eastAsia="Palatino Linotype" w:hAnsi="Palatino Linotype" w:cs="Palatino Linotype"/>
          <w:i/>
          <w:sz w:val="22"/>
          <w:szCs w:val="22"/>
        </w:rPr>
        <w:t xml:space="preserve"> Solicitar el auxilio de otras autoridades administrativas, para la obtención de informes, declaraciones o documentos cuando así se requiera; </w:t>
      </w:r>
    </w:p>
    <w:p w14:paraId="64BEDE1B"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p>
    <w:p w14:paraId="095BA8B9"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lastRenderedPageBreak/>
        <w:t>XLIX</w:t>
      </w:r>
      <w:r w:rsidRPr="00A416B6">
        <w:rPr>
          <w:rFonts w:ascii="Palatino Linotype" w:eastAsia="Palatino Linotype" w:hAnsi="Palatino Linotype" w:cs="Palatino Linotype"/>
          <w:i/>
          <w:sz w:val="22"/>
          <w:szCs w:val="22"/>
        </w:rPr>
        <w:t xml:space="preserve">. Remitir a la autoridad competente, los escritos de los particulares por medio de los cuales se interponga el Recurso Administrativo de Inconformidad en contra de los actos emitidos por la Dirección General de Desarrollo Urbano, acompañados de un informe y documentación de soporte; </w:t>
      </w:r>
    </w:p>
    <w:p w14:paraId="1C647ECD" w14:textId="77777777"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p>
    <w:p w14:paraId="56613DC9" w14:textId="71C9D8AC" w:rsidR="002B4EE4" w:rsidRPr="00A416B6" w:rsidRDefault="005F3ABF" w:rsidP="00A416B6">
      <w:pPr>
        <w:ind w:left="851" w:right="850"/>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LVII</w:t>
      </w:r>
      <w:r w:rsidRPr="00A416B6">
        <w:rPr>
          <w:rFonts w:ascii="Palatino Linotype" w:eastAsia="Palatino Linotype" w:hAnsi="Palatino Linotype" w:cs="Palatino Linotype"/>
          <w:i/>
          <w:sz w:val="22"/>
          <w:szCs w:val="22"/>
        </w:rPr>
        <w:t>. Vigilar que sus Unidades Administrativas, atiendan y despachen los asuntos de su competencia sin demora, en forma ágil y expedita, en términos de las disposiciones legales aplicables;”</w:t>
      </w:r>
    </w:p>
    <w:p w14:paraId="522DD959" w14:textId="77777777" w:rsidR="006C1460" w:rsidRPr="00A416B6" w:rsidRDefault="006C1460" w:rsidP="00A416B6">
      <w:pPr>
        <w:ind w:left="851" w:right="850"/>
        <w:jc w:val="both"/>
        <w:rPr>
          <w:rFonts w:ascii="Palatino Linotype" w:eastAsia="Palatino Linotype" w:hAnsi="Palatino Linotype" w:cs="Palatino Linotype"/>
          <w:i/>
          <w:sz w:val="22"/>
          <w:szCs w:val="22"/>
        </w:rPr>
      </w:pPr>
    </w:p>
    <w:p w14:paraId="3C5785E9" w14:textId="77777777" w:rsidR="006C1460" w:rsidRPr="00A416B6" w:rsidRDefault="006C1460" w:rsidP="00A416B6">
      <w:pPr>
        <w:ind w:left="851" w:right="850"/>
        <w:jc w:val="both"/>
        <w:rPr>
          <w:rFonts w:ascii="Palatino Linotype" w:eastAsia="Palatino Linotype" w:hAnsi="Palatino Linotype" w:cs="Palatino Linotype"/>
          <w:i/>
          <w:sz w:val="22"/>
          <w:szCs w:val="22"/>
        </w:rPr>
      </w:pPr>
    </w:p>
    <w:p w14:paraId="1F9A1200" w14:textId="0446BDF2" w:rsidR="006C1460" w:rsidRPr="00A416B6" w:rsidRDefault="006C1460" w:rsidP="00A416B6">
      <w:pPr>
        <w:spacing w:line="360" w:lineRule="auto"/>
        <w:jc w:val="both"/>
        <w:rPr>
          <w:rFonts w:ascii="Palatino Linotype" w:hAnsi="Palatino Linotype" w:cs="Tahoma"/>
          <w:bCs/>
        </w:rPr>
      </w:pPr>
      <w:r w:rsidRPr="00A416B6">
        <w:rPr>
          <w:rFonts w:ascii="Palatino Linotype" w:hAnsi="Palatino Linotype" w:cs="Tahoma"/>
          <w:bCs/>
        </w:rPr>
        <w:t>En esa tesitura, existe la posibilidad de que dichos expedientes formen parte de las actuaciones implementadas para la elaboración de alguna obra pública, al referir el solicitante que las documentales se encontraban radicadas en la Dirección General de Desarrollo Urbano, o bien, se trate del seguimiento de un procedimiento.</w:t>
      </w:r>
    </w:p>
    <w:p w14:paraId="6B8C3483" w14:textId="77777777" w:rsidR="002B4EE4" w:rsidRPr="00A416B6" w:rsidRDefault="002B4EE4" w:rsidP="00A416B6">
      <w:pPr>
        <w:widowControl w:val="0"/>
        <w:jc w:val="both"/>
        <w:rPr>
          <w:rFonts w:ascii="Palatino Linotype" w:eastAsia="Palatino Linotype" w:hAnsi="Palatino Linotype" w:cs="Palatino Linotype"/>
        </w:rPr>
      </w:pPr>
    </w:p>
    <w:p w14:paraId="7CC78663" w14:textId="77777777" w:rsidR="002B4EE4" w:rsidRPr="00A416B6" w:rsidRDefault="005F3ABF" w:rsidP="00A416B6">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En consecuencia, este Órgano Garante determina ordenar al </w:t>
      </w:r>
      <w:r w:rsidRPr="00A416B6">
        <w:rPr>
          <w:rFonts w:ascii="Palatino Linotype" w:eastAsia="Palatino Linotype" w:hAnsi="Palatino Linotype" w:cs="Palatino Linotype"/>
          <w:b/>
        </w:rPr>
        <w:t xml:space="preserve">SUJETO OBLIGADO </w:t>
      </w:r>
      <w:r w:rsidRPr="00A416B6">
        <w:rPr>
          <w:rFonts w:ascii="Palatino Linotype" w:eastAsia="Palatino Linotype" w:hAnsi="Palatino Linotype" w:cs="Palatino Linotype"/>
        </w:rPr>
        <w:t xml:space="preserve">haga entrega al </w:t>
      </w:r>
      <w:r w:rsidRPr="00A416B6">
        <w:rPr>
          <w:rFonts w:ascii="Palatino Linotype" w:eastAsia="Palatino Linotype" w:hAnsi="Palatino Linotype" w:cs="Palatino Linotype"/>
          <w:b/>
        </w:rPr>
        <w:t>RECURRENTE</w:t>
      </w:r>
      <w:r w:rsidRPr="00A416B6">
        <w:rPr>
          <w:rFonts w:ascii="Palatino Linotype" w:eastAsia="Palatino Linotype" w:hAnsi="Palatino Linotype" w:cs="Palatino Linotype"/>
        </w:rPr>
        <w:t xml:space="preserve">, previa </w:t>
      </w:r>
      <w:r w:rsidRPr="00A416B6">
        <w:rPr>
          <w:rFonts w:ascii="Palatino Linotype" w:eastAsia="Palatino Linotype" w:hAnsi="Palatino Linotype" w:cs="Palatino Linotype"/>
          <w:b/>
        </w:rPr>
        <w:t xml:space="preserve">búsqueda exhaustiva y razonable </w:t>
      </w:r>
      <w:r w:rsidRPr="00A416B6">
        <w:rPr>
          <w:rFonts w:ascii="Palatino Linotype" w:eastAsia="Palatino Linotype" w:hAnsi="Palatino Linotype" w:cs="Palatino Linotype"/>
        </w:rPr>
        <w:t>de</w:t>
      </w:r>
      <w:r w:rsidRPr="00A416B6">
        <w:rPr>
          <w:rFonts w:ascii="Palatino Linotype" w:eastAsia="Palatino Linotype" w:hAnsi="Palatino Linotype" w:cs="Palatino Linotype"/>
          <w:b/>
        </w:rPr>
        <w:t xml:space="preserve"> </w:t>
      </w:r>
      <w:r w:rsidRPr="00A416B6">
        <w:rPr>
          <w:rFonts w:ascii="Palatino Linotype" w:eastAsia="Palatino Linotype" w:hAnsi="Palatino Linotype" w:cs="Palatino Linotype"/>
        </w:rPr>
        <w:t xml:space="preserve">ser procedente en </w:t>
      </w:r>
      <w:r w:rsidRPr="00A416B6">
        <w:rPr>
          <w:rFonts w:ascii="Palatino Linotype" w:eastAsia="Palatino Linotype" w:hAnsi="Palatino Linotype" w:cs="Palatino Linotype"/>
          <w:b/>
        </w:rPr>
        <w:t xml:space="preserve">versión pública </w:t>
      </w:r>
      <w:r w:rsidRPr="00A416B6">
        <w:rPr>
          <w:rFonts w:ascii="Palatino Linotype" w:eastAsia="Palatino Linotype" w:hAnsi="Palatino Linotype" w:cs="Palatino Linotype"/>
        </w:rPr>
        <w:t xml:space="preserve">los expedientes requeridos por el particular, debiendo notificar al </w:t>
      </w:r>
      <w:r w:rsidRPr="00A416B6">
        <w:rPr>
          <w:rFonts w:ascii="Palatino Linotype" w:eastAsia="Palatino Linotype" w:hAnsi="Palatino Linotype" w:cs="Palatino Linotype"/>
          <w:b/>
        </w:rPr>
        <w:t>RECURRENTE</w:t>
      </w:r>
      <w:r w:rsidRPr="00A416B6">
        <w:rPr>
          <w:rFonts w:ascii="Palatino Linotype" w:eastAsia="Palatino Linotype" w:hAnsi="Palatino Linotype" w:cs="Palatino Linotype"/>
        </w:rPr>
        <w:t xml:space="preserve"> el Acuerdo de Clasificación de la información que emita el Comité de Transparencia con motivo de la versión pública, el cual debe cumplir con las formalidades que más adelante se detallaran. </w:t>
      </w:r>
    </w:p>
    <w:p w14:paraId="0D7B8D76" w14:textId="77777777" w:rsidR="002B4EE4" w:rsidRPr="00A416B6" w:rsidRDefault="002B4EE4" w:rsidP="00A416B6">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7EEA755" w14:textId="3A8E21BA" w:rsidR="002B4EE4" w:rsidRPr="00A416B6" w:rsidRDefault="005F3ABF" w:rsidP="00A416B6">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Para el caso en que la información que se ordena </w:t>
      </w:r>
      <w:r w:rsidR="006C1460" w:rsidRPr="00A416B6">
        <w:rPr>
          <w:rFonts w:ascii="Palatino Linotype" w:eastAsia="Palatino Linotype" w:hAnsi="Palatino Linotype" w:cs="Palatino Linotype"/>
        </w:rPr>
        <w:t>respecto a los expedientes DGDE/OP/0126/2023 y DGDU/OP/0140/2023</w:t>
      </w:r>
      <w:r w:rsidRPr="00A416B6">
        <w:rPr>
          <w:rFonts w:ascii="Palatino Linotype" w:eastAsia="Palatino Linotype" w:hAnsi="Palatino Linotype" w:cs="Palatino Linotype"/>
        </w:rPr>
        <w:t xml:space="preserve"> no obre en los archivos del </w:t>
      </w:r>
      <w:r w:rsidRPr="00A416B6">
        <w:rPr>
          <w:rFonts w:ascii="Palatino Linotype" w:eastAsia="Palatino Linotype" w:hAnsi="Palatino Linotype" w:cs="Palatino Linotype"/>
          <w:b/>
        </w:rPr>
        <w:t xml:space="preserve">SUJETO OBLIGADO, </w:t>
      </w:r>
      <w:r w:rsidRPr="00A416B6">
        <w:rPr>
          <w:rFonts w:ascii="Palatino Linotype" w:eastAsia="Palatino Linotype" w:hAnsi="Palatino Linotype" w:cs="Palatino Linotype"/>
        </w:rPr>
        <w:t>bastará con que se haga del conocimiento del particular.</w:t>
      </w:r>
    </w:p>
    <w:p w14:paraId="306D24D6" w14:textId="77777777" w:rsidR="00D21662" w:rsidRPr="00A416B6" w:rsidRDefault="00D21662" w:rsidP="00A416B6">
      <w:pPr>
        <w:spacing w:line="360" w:lineRule="auto"/>
        <w:jc w:val="both"/>
        <w:rPr>
          <w:rFonts w:ascii="Palatino Linotype" w:hAnsi="Palatino Linotype" w:cs="Tahoma"/>
          <w:bCs/>
        </w:rPr>
      </w:pPr>
    </w:p>
    <w:p w14:paraId="662B0473" w14:textId="77777777" w:rsidR="002B4EE4" w:rsidRPr="00A416B6" w:rsidRDefault="00D21662" w:rsidP="00A416B6">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hAnsi="Palatino Linotype" w:cs="Tahoma"/>
          <w:bCs/>
        </w:rPr>
        <w:t xml:space="preserve">Al respecto, este Órgano Garante, al no conocer el estatus o la existencia de los mismos, precisa que la naturaleza de dicha información, puede recaer en uno de los supuestos </w:t>
      </w:r>
      <w:r w:rsidRPr="00A416B6">
        <w:rPr>
          <w:rFonts w:ascii="Palatino Linotype" w:hAnsi="Palatino Linotype" w:cs="Tahoma"/>
          <w:bCs/>
        </w:rPr>
        <w:lastRenderedPageBreak/>
        <w:t xml:space="preserve">de excepción de acceso a la información pública, pues su divulgación puede vulnerar la conducción de procedimientos administrativos o de responsabilidad que no haya causado estado, tal y como lo prevé el artículo 140 de la Ley de Transparencia local, </w:t>
      </w:r>
      <w:r w:rsidRPr="00A416B6">
        <w:rPr>
          <w:rFonts w:ascii="Palatino Linotype" w:eastAsia="Palatino Linotype" w:hAnsi="Palatino Linotype" w:cs="Palatino Linotype"/>
        </w:rPr>
        <w:t xml:space="preserve">normatividad que </w:t>
      </w:r>
      <w:r w:rsidR="005F3ABF" w:rsidRPr="00A416B6">
        <w:rPr>
          <w:rFonts w:ascii="Palatino Linotype" w:eastAsia="Palatino Linotype" w:hAnsi="Palatino Linotype" w:cs="Palatino Linotype"/>
        </w:rPr>
        <w:t>establece una serie de hipótesis en las cuales radica la posibilidad de tal clasificación de información, que son:</w:t>
      </w:r>
    </w:p>
    <w:p w14:paraId="1B56A066" w14:textId="77777777" w:rsidR="002B4EE4" w:rsidRPr="00A416B6" w:rsidRDefault="002B4EE4" w:rsidP="00A416B6">
      <w:pPr>
        <w:jc w:val="both"/>
        <w:rPr>
          <w:rFonts w:ascii="Palatino Linotype" w:eastAsia="Palatino Linotype" w:hAnsi="Palatino Linotype" w:cs="Palatino Linotype"/>
        </w:rPr>
      </w:pPr>
    </w:p>
    <w:p w14:paraId="65541CC1"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140.</w:t>
      </w:r>
      <w:r w:rsidRPr="00A416B6">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66DFFEB0"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w:t>
      </w:r>
      <w:r w:rsidRPr="00A416B6">
        <w:rPr>
          <w:rFonts w:ascii="Palatino Linotype" w:eastAsia="Palatino Linotype" w:hAnsi="Palatino Linotype" w:cs="Palatino Linotype"/>
          <w:i/>
          <w:sz w:val="22"/>
          <w:szCs w:val="22"/>
        </w:rPr>
        <w:t xml:space="preserve"> Comprometa la seguridad pública y cuente con un propósito genuino y un efecto demostrable; </w:t>
      </w:r>
    </w:p>
    <w:p w14:paraId="3A3A9954"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II.</w:t>
      </w:r>
      <w:r w:rsidRPr="00A416B6">
        <w:rPr>
          <w:rFonts w:ascii="Palatino Linotype" w:eastAsia="Palatino Linotype" w:hAnsi="Palatino Linotype" w:cs="Palatino Linotype"/>
          <w:i/>
          <w:sz w:val="22"/>
          <w:szCs w:val="22"/>
        </w:rPr>
        <w:t xml:space="preserve"> Pueda menoscabar la conducción de las negociaciones y relaciones internacionales; </w:t>
      </w:r>
    </w:p>
    <w:p w14:paraId="7518FADD"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III.</w:t>
      </w:r>
      <w:r w:rsidRPr="00A416B6">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5A5CD7D6"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IV.</w:t>
      </w:r>
      <w:r w:rsidRPr="00A416B6">
        <w:rPr>
          <w:rFonts w:ascii="Palatino Linotype" w:eastAsia="Palatino Linotype" w:hAnsi="Palatino Linotype" w:cs="Palatino Linotype"/>
          <w:i/>
          <w:sz w:val="22"/>
          <w:szCs w:val="22"/>
        </w:rPr>
        <w:t xml:space="preserve"> Ponga en riesgo la vida, la seguridad o la salud de una persona física; </w:t>
      </w:r>
    </w:p>
    <w:p w14:paraId="36D107C8"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V.</w:t>
      </w:r>
      <w:r w:rsidRPr="00A416B6">
        <w:rPr>
          <w:rFonts w:ascii="Palatino Linotype" w:eastAsia="Palatino Linotype" w:hAnsi="Palatino Linotype" w:cs="Palatino Linotype"/>
          <w:i/>
          <w:sz w:val="22"/>
          <w:szCs w:val="22"/>
        </w:rPr>
        <w:t xml:space="preserve"> Aquella cuya divulgación obstruya o pueda causar un serio perjuicio a: </w:t>
      </w:r>
    </w:p>
    <w:p w14:paraId="0C2451BC"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1.</w:t>
      </w:r>
      <w:r w:rsidRPr="00A416B6">
        <w:rPr>
          <w:rFonts w:ascii="Palatino Linotype" w:eastAsia="Palatino Linotype" w:hAnsi="Palatino Linotype" w:cs="Palatino Linotype"/>
          <w:i/>
          <w:sz w:val="22"/>
          <w:szCs w:val="22"/>
        </w:rPr>
        <w:t xml:space="preserve"> Las actividades de fiscalización, verificación, inspección, comprobación y auditoría sobre el cumplimiento de las Leyes; o </w:t>
      </w:r>
    </w:p>
    <w:p w14:paraId="6860571C"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2.</w:t>
      </w:r>
      <w:r w:rsidRPr="00A416B6">
        <w:rPr>
          <w:rFonts w:ascii="Palatino Linotype" w:eastAsia="Palatino Linotype" w:hAnsi="Palatino Linotype" w:cs="Palatino Linotype"/>
          <w:i/>
          <w:sz w:val="22"/>
          <w:szCs w:val="22"/>
        </w:rPr>
        <w:t xml:space="preserve"> La recaudación de las contribuciones. </w:t>
      </w:r>
    </w:p>
    <w:p w14:paraId="52FAC7C1" w14:textId="77777777" w:rsidR="002B4EE4" w:rsidRPr="00A416B6" w:rsidRDefault="005F3ABF" w:rsidP="00A416B6">
      <w:pPr>
        <w:ind w:left="851" w:right="902"/>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9CE173E"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VII.</w:t>
      </w:r>
      <w:r w:rsidRPr="00A416B6">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725EA772" w14:textId="77777777" w:rsidR="002B4EE4" w:rsidRPr="00A416B6" w:rsidRDefault="005F3ABF" w:rsidP="00A416B6">
      <w:pPr>
        <w:ind w:left="851" w:right="902"/>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lastRenderedPageBreak/>
        <w:t xml:space="preserve">VIII. Vulnere la conducción de los expedientes judiciales o de los procedimientos administrativos seguidos en forma de juicio, en tanto no hayan quedado firmes; </w:t>
      </w:r>
    </w:p>
    <w:p w14:paraId="344ABF6B"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IX.</w:t>
      </w:r>
      <w:r w:rsidRPr="00A416B6">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329E4137"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w:t>
      </w:r>
      <w:r w:rsidRPr="00A416B6">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7C38B08C"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25D9D556" w14:textId="77777777" w:rsidR="002B4EE4" w:rsidRPr="00A416B6" w:rsidRDefault="005F3ABF" w:rsidP="00A416B6">
      <w:pPr>
        <w:ind w:left="851" w:right="902"/>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XI.</w:t>
      </w:r>
      <w:r w:rsidRPr="00A416B6">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r w:rsidRPr="00A416B6">
        <w:rPr>
          <w:rFonts w:ascii="Palatino Linotype" w:eastAsia="Palatino Linotype" w:hAnsi="Palatino Linotype" w:cs="Palatino Linotype"/>
          <w:b/>
          <w:i/>
          <w:sz w:val="22"/>
          <w:szCs w:val="22"/>
        </w:rPr>
        <w:t>”</w:t>
      </w:r>
    </w:p>
    <w:p w14:paraId="30D9FC11" w14:textId="77777777" w:rsidR="002B4EE4" w:rsidRPr="00A416B6" w:rsidRDefault="002B4EE4" w:rsidP="00A416B6">
      <w:pPr>
        <w:ind w:left="851" w:right="902"/>
        <w:jc w:val="both"/>
        <w:rPr>
          <w:rFonts w:ascii="Palatino Linotype" w:eastAsia="Palatino Linotype" w:hAnsi="Palatino Linotype" w:cs="Palatino Linotype"/>
        </w:rPr>
      </w:pPr>
    </w:p>
    <w:p w14:paraId="35A7D804"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Ahora bien, el reservar la información, implica el reconocimiento por parte del </w:t>
      </w:r>
      <w:r w:rsidRPr="00A416B6">
        <w:rPr>
          <w:rFonts w:ascii="Palatino Linotype" w:eastAsia="Palatino Linotype" w:hAnsi="Palatino Linotype" w:cs="Palatino Linotype"/>
          <w:b/>
        </w:rPr>
        <w:t>SUJETO OBLIGADO</w:t>
      </w:r>
      <w:r w:rsidRPr="00A416B6">
        <w:rPr>
          <w:rFonts w:ascii="Palatino Linotype" w:eastAsia="Palatino Linotype" w:hAnsi="Palatino Linotype" w:cs="Palatino Linotype"/>
        </w:rPr>
        <w:t xml:space="preserve"> de que lo solicitado tiene el carácter de público y sí es susceptible de entregarse, es decir, de transparentarse; empero, advierte que existen causas presentes que impiden la publicidad de la información durante cierto periodo de tiempo.</w:t>
      </w:r>
    </w:p>
    <w:p w14:paraId="0316E201" w14:textId="77777777" w:rsidR="002B4EE4" w:rsidRPr="00A416B6" w:rsidRDefault="002B4EE4" w:rsidP="00A416B6">
      <w:pPr>
        <w:spacing w:line="360" w:lineRule="auto"/>
        <w:jc w:val="both"/>
        <w:rPr>
          <w:rFonts w:ascii="Palatino Linotype" w:eastAsia="Palatino Linotype" w:hAnsi="Palatino Linotype" w:cs="Palatino Linotype"/>
        </w:rPr>
      </w:pPr>
    </w:p>
    <w:p w14:paraId="1FE8FDF5"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8635F52" w14:textId="77777777" w:rsidR="002B4EE4" w:rsidRPr="00A416B6" w:rsidRDefault="002B4EE4" w:rsidP="00A416B6">
      <w:pPr>
        <w:spacing w:line="360" w:lineRule="auto"/>
        <w:jc w:val="both"/>
        <w:rPr>
          <w:rFonts w:ascii="Palatino Linotype" w:eastAsia="Palatino Linotype" w:hAnsi="Palatino Linotype" w:cs="Palatino Linotype"/>
        </w:rPr>
      </w:pPr>
    </w:p>
    <w:p w14:paraId="274CA9ED"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lastRenderedPageBreak/>
        <w:t xml:space="preserve">Por todo lo anterior, la reserva de la información implica una clasificación, la cual debe entenderse como el proceso mediante el cual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determina que la información en su poder actualizó alguno de los supuestos de reserva o confidencialidad, de conformidad con las normas aplicables.</w:t>
      </w:r>
    </w:p>
    <w:p w14:paraId="431FBA78" w14:textId="77777777" w:rsidR="002B4EE4" w:rsidRPr="00A416B6" w:rsidRDefault="002B4EE4" w:rsidP="00A416B6">
      <w:pPr>
        <w:spacing w:line="360" w:lineRule="auto"/>
        <w:jc w:val="both"/>
        <w:rPr>
          <w:rFonts w:ascii="Palatino Linotype" w:eastAsia="Palatino Linotype" w:hAnsi="Palatino Linotype" w:cs="Palatino Linotype"/>
        </w:rPr>
      </w:pPr>
    </w:p>
    <w:p w14:paraId="33417179" w14:textId="06F7BAFA"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En términos generales, las Leyes de la materia disponen </w:t>
      </w:r>
      <w:r w:rsidR="006C1460" w:rsidRPr="00A416B6">
        <w:rPr>
          <w:rFonts w:ascii="Palatino Linotype" w:eastAsia="Palatino Linotype" w:hAnsi="Palatino Linotype" w:cs="Palatino Linotype"/>
        </w:rPr>
        <w:t>que,</w:t>
      </w:r>
      <w:r w:rsidRPr="00A416B6">
        <w:rPr>
          <w:rFonts w:ascii="Palatino Linotype" w:eastAsia="Palatino Linotype" w:hAnsi="Palatino Linotype" w:cs="Palatino Linotype"/>
        </w:rPr>
        <w:t xml:space="preserve"> para proceder a realizar la reserva de la información, no basta que la información se refiera a alguno de los supuestos que enmarque, en el caso concreto, el artículo 140 de la Ley de Transparencia y Acceso a la Información Pública del Estado de México y Municipios, sino que, es necesario que la autoridad demuestre que la divulgación de la información en el caso concreto, puede causar un daño al interés público protegido.</w:t>
      </w:r>
    </w:p>
    <w:p w14:paraId="70AB0DAA" w14:textId="77777777" w:rsidR="002B4EE4" w:rsidRPr="00A416B6" w:rsidRDefault="002B4EE4" w:rsidP="00A416B6">
      <w:pPr>
        <w:spacing w:line="360" w:lineRule="auto"/>
        <w:jc w:val="both"/>
        <w:rPr>
          <w:rFonts w:ascii="Palatino Linotype" w:eastAsia="Palatino Linotype" w:hAnsi="Palatino Linotype" w:cs="Palatino Linotype"/>
        </w:rPr>
      </w:pPr>
    </w:p>
    <w:p w14:paraId="6D38235F"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Dicha valoración, debe realizarse caso por caso, a través de lo que se conoce como la llamada </w:t>
      </w:r>
      <w:r w:rsidRPr="00A416B6">
        <w:rPr>
          <w:rFonts w:ascii="Palatino Linotype" w:eastAsia="Palatino Linotype" w:hAnsi="Palatino Linotype" w:cs="Palatino Linotype"/>
          <w:i/>
        </w:rPr>
        <w:t>“prueba de daño”</w:t>
      </w:r>
      <w:r w:rsidRPr="00A416B6">
        <w:rPr>
          <w:rFonts w:ascii="Palatino Linotype" w:eastAsia="Palatino Linotype" w:hAnsi="Palatino Linotype" w:cs="Palatino Linotype"/>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ésta no debe basarse en meras especulaciones o suposiciones, sino en elementos objetivos que deban evaluar que existe un riesgo actual e inminente. </w:t>
      </w:r>
    </w:p>
    <w:p w14:paraId="1DB1F404" w14:textId="77777777" w:rsidR="002B4EE4" w:rsidRPr="00A416B6" w:rsidRDefault="002B4EE4" w:rsidP="00A416B6">
      <w:pPr>
        <w:spacing w:line="360" w:lineRule="auto"/>
        <w:jc w:val="both"/>
        <w:rPr>
          <w:rFonts w:ascii="Palatino Linotype" w:eastAsia="Palatino Linotype" w:hAnsi="Palatino Linotype" w:cs="Palatino Linotype"/>
        </w:rPr>
      </w:pPr>
    </w:p>
    <w:p w14:paraId="4EEB04B6"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lastRenderedPageBreak/>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292089FE" w14:textId="77777777" w:rsidR="002B4EE4" w:rsidRPr="00A416B6" w:rsidRDefault="002B4EE4" w:rsidP="00A416B6">
      <w:pPr>
        <w:jc w:val="both"/>
        <w:rPr>
          <w:rFonts w:ascii="Palatino Linotype" w:eastAsia="Palatino Linotype" w:hAnsi="Palatino Linotype" w:cs="Palatino Linotype"/>
        </w:rPr>
      </w:pPr>
    </w:p>
    <w:p w14:paraId="605AA0E0"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“Segundo.</w:t>
      </w:r>
      <w:r w:rsidRPr="00A416B6">
        <w:rPr>
          <w:rFonts w:ascii="Palatino Linotype" w:eastAsia="Palatino Linotype" w:hAnsi="Palatino Linotype" w:cs="Palatino Linotype"/>
          <w:i/>
          <w:sz w:val="22"/>
          <w:szCs w:val="22"/>
        </w:rPr>
        <w:t xml:space="preserve"> Para efectos de los presentes Lineamientos Generales, se entenderá por: </w:t>
      </w:r>
    </w:p>
    <w:p w14:paraId="0FDA95C8" w14:textId="77777777" w:rsidR="002B4EE4" w:rsidRPr="00A416B6" w:rsidRDefault="005F3ABF" w:rsidP="00A416B6">
      <w:pPr>
        <w:ind w:left="851" w:right="902"/>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XIII.</w:t>
      </w:r>
      <w:r w:rsidRPr="00A416B6">
        <w:rPr>
          <w:rFonts w:ascii="Palatino Linotype" w:eastAsia="Palatino Linotype" w:hAnsi="Palatino Linotype" w:cs="Palatino Linotype"/>
          <w:i/>
          <w:sz w:val="22"/>
          <w:szCs w:val="22"/>
        </w:rPr>
        <w:t xml:space="preserve">    Prueba de daño: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A416B6">
        <w:rPr>
          <w:rFonts w:ascii="Palatino Linotype" w:eastAsia="Palatino Linotype" w:hAnsi="Palatino Linotype" w:cs="Palatino Linotype"/>
          <w:b/>
          <w:i/>
          <w:sz w:val="22"/>
          <w:szCs w:val="22"/>
        </w:rPr>
        <w:t>”</w:t>
      </w:r>
    </w:p>
    <w:p w14:paraId="4FB0DC6B" w14:textId="77777777" w:rsidR="002B4EE4" w:rsidRPr="00A416B6" w:rsidRDefault="002B4EE4" w:rsidP="00A416B6">
      <w:pPr>
        <w:ind w:left="851" w:right="902"/>
        <w:jc w:val="both"/>
        <w:rPr>
          <w:rFonts w:ascii="Palatino Linotype" w:eastAsia="Palatino Linotype" w:hAnsi="Palatino Linotype" w:cs="Palatino Linotype"/>
          <w:b/>
          <w:i/>
          <w:sz w:val="22"/>
          <w:szCs w:val="22"/>
        </w:rPr>
      </w:pPr>
    </w:p>
    <w:p w14:paraId="4F04C8A4"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A416B6">
        <w:rPr>
          <w:rFonts w:ascii="Palatino Linotype" w:eastAsia="Palatino Linotype" w:hAnsi="Palatino Linotype" w:cs="Palatino Linotype"/>
          <w:b/>
        </w:rPr>
        <w:t>SUJETO OBLIGADO</w:t>
      </w:r>
      <w:r w:rsidRPr="00A416B6">
        <w:rPr>
          <w:rFonts w:ascii="Palatino Linotype" w:eastAsia="Palatino Linotype" w:hAnsi="Palatino Linotype" w:cs="Palatino Linotype"/>
        </w:rPr>
        <w:t xml:space="preserve"> a concluir que el caso particular se ajusta al supuesto previsto por la norma legal invocada como fundamento; siendo que, además,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debe, en todo momento, aplicar una prueba de daño.</w:t>
      </w:r>
    </w:p>
    <w:p w14:paraId="05921845" w14:textId="77777777" w:rsidR="002B4EE4" w:rsidRPr="00A416B6" w:rsidRDefault="002B4EE4" w:rsidP="00A416B6">
      <w:pPr>
        <w:spacing w:line="360" w:lineRule="auto"/>
        <w:jc w:val="both"/>
        <w:rPr>
          <w:rFonts w:ascii="Palatino Linotype" w:eastAsia="Palatino Linotype" w:hAnsi="Palatino Linotype" w:cs="Palatino Linotype"/>
        </w:rPr>
      </w:pPr>
    </w:p>
    <w:p w14:paraId="50B9B6A1"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Dicho lo anterior, es necesario definir a la prueba de daño como la responsabilidad de los Sujetos Obligados de demostrar de manera fundada y motivada, que la divulgación de la información lesiona el intereses debidamente protegido por la Ley, y que el </w:t>
      </w:r>
      <w:r w:rsidRPr="00A416B6">
        <w:rPr>
          <w:rFonts w:ascii="Palatino Linotype" w:eastAsia="Palatino Linotype" w:hAnsi="Palatino Linotype" w:cs="Palatino Linotype"/>
        </w:rPr>
        <w:lastRenderedPageBreak/>
        <w:t>menoscabo o daño que puede producirse con la publicidad de la información, es mayor que el interés de conocerla, por lo que debe clasificarse como reservada.</w:t>
      </w:r>
    </w:p>
    <w:p w14:paraId="7FA014BA" w14:textId="77777777" w:rsidR="002B4EE4" w:rsidRPr="00A416B6" w:rsidRDefault="002B4EE4" w:rsidP="00A416B6">
      <w:pPr>
        <w:spacing w:line="360" w:lineRule="auto"/>
        <w:jc w:val="both"/>
        <w:rPr>
          <w:rFonts w:ascii="Palatino Linotype" w:eastAsia="Palatino Linotype" w:hAnsi="Palatino Linotype" w:cs="Palatino Linotype"/>
        </w:rPr>
      </w:pPr>
    </w:p>
    <w:p w14:paraId="3B482665"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9F5D039" w14:textId="77777777" w:rsidR="002B4EE4" w:rsidRPr="00A416B6" w:rsidRDefault="002B4EE4" w:rsidP="00A416B6">
      <w:pPr>
        <w:spacing w:line="360" w:lineRule="auto"/>
        <w:jc w:val="both"/>
        <w:rPr>
          <w:rFonts w:ascii="Palatino Linotype" w:eastAsia="Palatino Linotype" w:hAnsi="Palatino Linotype" w:cs="Palatino Linotype"/>
        </w:rPr>
      </w:pPr>
    </w:p>
    <w:p w14:paraId="46420B40" w14:textId="77777777" w:rsidR="002B4EE4" w:rsidRPr="00A416B6" w:rsidRDefault="005F3ABF" w:rsidP="00A416B6">
      <w:pPr>
        <w:numPr>
          <w:ilvl w:val="0"/>
          <w:numId w:val="2"/>
        </w:numPr>
        <w:spacing w:line="360" w:lineRule="auto"/>
        <w:ind w:left="1429"/>
        <w:jc w:val="both"/>
        <w:rPr>
          <w:rFonts w:ascii="Palatino Linotype" w:eastAsia="Palatino Linotype" w:hAnsi="Palatino Linotype" w:cs="Palatino Linotype"/>
        </w:rPr>
      </w:pPr>
      <w:r w:rsidRPr="00A416B6">
        <w:rPr>
          <w:rFonts w:ascii="Palatino Linotype" w:eastAsia="Palatino Linotype" w:hAnsi="Palatino Linotype" w:cs="Palatino Linotype"/>
        </w:rPr>
        <w:t>Se reciba una solicitud de acceso a la información.</w:t>
      </w:r>
    </w:p>
    <w:p w14:paraId="6EB66958" w14:textId="77777777" w:rsidR="002B4EE4" w:rsidRPr="00A416B6" w:rsidRDefault="005F3ABF" w:rsidP="00A416B6">
      <w:pPr>
        <w:numPr>
          <w:ilvl w:val="0"/>
          <w:numId w:val="2"/>
        </w:numPr>
        <w:spacing w:line="360" w:lineRule="auto"/>
        <w:ind w:left="1429"/>
        <w:jc w:val="both"/>
        <w:rPr>
          <w:rFonts w:ascii="Palatino Linotype" w:eastAsia="Palatino Linotype" w:hAnsi="Palatino Linotype" w:cs="Palatino Linotype"/>
        </w:rPr>
      </w:pPr>
      <w:r w:rsidRPr="00A416B6">
        <w:rPr>
          <w:rFonts w:ascii="Palatino Linotype" w:eastAsia="Palatino Linotype" w:hAnsi="Palatino Linotype" w:cs="Palatino Linotype"/>
        </w:rPr>
        <w:t>Se determine mediante resolución de autoridad competente.</w:t>
      </w:r>
    </w:p>
    <w:p w14:paraId="66F43FAA" w14:textId="77777777" w:rsidR="002B4EE4" w:rsidRPr="00A416B6" w:rsidRDefault="005F3ABF" w:rsidP="00A416B6">
      <w:pPr>
        <w:numPr>
          <w:ilvl w:val="0"/>
          <w:numId w:val="2"/>
        </w:numPr>
        <w:spacing w:line="360" w:lineRule="auto"/>
        <w:ind w:left="1429"/>
        <w:jc w:val="both"/>
        <w:rPr>
          <w:rFonts w:ascii="Palatino Linotype" w:eastAsia="Palatino Linotype" w:hAnsi="Palatino Linotype" w:cs="Palatino Linotype"/>
        </w:rPr>
      </w:pPr>
      <w:r w:rsidRPr="00A416B6">
        <w:rPr>
          <w:rFonts w:ascii="Palatino Linotype" w:eastAsia="Palatino Linotype" w:hAnsi="Palatino Linotype" w:cs="Palatino Linotype"/>
        </w:rPr>
        <w:t>Se generen versiones públicas para dar cumplimiento a las obligaciones de transparencia previstas en la Ley.</w:t>
      </w:r>
    </w:p>
    <w:p w14:paraId="433B4FC6" w14:textId="77777777" w:rsidR="002B4EE4" w:rsidRPr="00A416B6" w:rsidRDefault="002B4EE4" w:rsidP="00A416B6">
      <w:pPr>
        <w:spacing w:line="360" w:lineRule="auto"/>
        <w:jc w:val="both"/>
        <w:rPr>
          <w:rFonts w:ascii="Palatino Linotype" w:eastAsia="Palatino Linotype" w:hAnsi="Palatino Linotype" w:cs="Palatino Linotype"/>
        </w:rPr>
      </w:pPr>
    </w:p>
    <w:p w14:paraId="557031CD"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Situación que se robustece con el artículo 141 de la misma Ley, que señala que las causales de reserva previstas, se deberán fundar y motivar, a través de la aplicación de la prueba de daño.</w:t>
      </w:r>
    </w:p>
    <w:p w14:paraId="4C335B44" w14:textId="77777777" w:rsidR="002B4EE4" w:rsidRPr="00A416B6" w:rsidRDefault="002B4EE4" w:rsidP="00A416B6">
      <w:pPr>
        <w:spacing w:line="360" w:lineRule="auto"/>
        <w:jc w:val="both"/>
        <w:rPr>
          <w:rFonts w:ascii="Palatino Linotype" w:eastAsia="Palatino Linotype" w:hAnsi="Palatino Linotype" w:cs="Palatino Linotype"/>
        </w:rPr>
      </w:pPr>
    </w:p>
    <w:p w14:paraId="694118B7"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015E1C98" w14:textId="77777777" w:rsidR="002B4EE4" w:rsidRPr="00A416B6" w:rsidRDefault="002B4EE4" w:rsidP="00A416B6">
      <w:pPr>
        <w:spacing w:line="360" w:lineRule="auto"/>
        <w:jc w:val="both"/>
        <w:rPr>
          <w:rFonts w:ascii="Palatino Linotype" w:eastAsia="Palatino Linotype" w:hAnsi="Palatino Linotype" w:cs="Palatino Linotype"/>
        </w:rPr>
      </w:pPr>
    </w:p>
    <w:p w14:paraId="127BAD37" w14:textId="77777777" w:rsidR="002B4EE4" w:rsidRPr="00A416B6" w:rsidRDefault="005F3ABF" w:rsidP="00A416B6">
      <w:pPr>
        <w:numPr>
          <w:ilvl w:val="0"/>
          <w:numId w:val="3"/>
        </w:numPr>
        <w:pBdr>
          <w:top w:val="nil"/>
          <w:left w:val="nil"/>
          <w:bottom w:val="nil"/>
          <w:right w:val="nil"/>
          <w:between w:val="nil"/>
        </w:pBdr>
        <w:spacing w:line="360" w:lineRule="auto"/>
        <w:ind w:left="1429"/>
        <w:jc w:val="both"/>
        <w:rPr>
          <w:rFonts w:ascii="Palatino Linotype" w:eastAsia="Palatino Linotype" w:hAnsi="Palatino Linotype" w:cs="Palatino Linotype"/>
        </w:rPr>
      </w:pPr>
      <w:r w:rsidRPr="00A416B6">
        <w:rPr>
          <w:rFonts w:ascii="Palatino Linotype" w:eastAsia="Palatino Linotype" w:hAnsi="Palatino Linotype" w:cs="Palatino Linotype"/>
        </w:rPr>
        <w:lastRenderedPageBreak/>
        <w:t>La divulgación de la información representa un riesgo real, demostrable e identificable del perjuicio significativo al interés público o a la seguridad pública;</w:t>
      </w:r>
    </w:p>
    <w:p w14:paraId="2DB0E116" w14:textId="77777777" w:rsidR="002B4EE4" w:rsidRPr="00A416B6" w:rsidRDefault="005F3ABF" w:rsidP="00A416B6">
      <w:pPr>
        <w:numPr>
          <w:ilvl w:val="0"/>
          <w:numId w:val="3"/>
        </w:numPr>
        <w:pBdr>
          <w:top w:val="nil"/>
          <w:left w:val="nil"/>
          <w:bottom w:val="nil"/>
          <w:right w:val="nil"/>
          <w:between w:val="nil"/>
        </w:pBdr>
        <w:spacing w:line="360" w:lineRule="auto"/>
        <w:ind w:left="1429"/>
        <w:jc w:val="both"/>
        <w:rPr>
          <w:rFonts w:ascii="Palatino Linotype" w:eastAsia="Palatino Linotype" w:hAnsi="Palatino Linotype" w:cs="Palatino Linotype"/>
        </w:rPr>
      </w:pPr>
      <w:r w:rsidRPr="00A416B6">
        <w:rPr>
          <w:rFonts w:ascii="Palatino Linotype" w:eastAsia="Palatino Linotype" w:hAnsi="Palatino Linotype" w:cs="Palatino Linotype"/>
        </w:rPr>
        <w:t>El riesgo de perjuicio que supondría la divulgación supera el interés público general de que se difunda; y</w:t>
      </w:r>
    </w:p>
    <w:p w14:paraId="75B7E09E" w14:textId="77777777" w:rsidR="002B4EE4" w:rsidRPr="00A416B6" w:rsidRDefault="005F3ABF" w:rsidP="00A416B6">
      <w:pPr>
        <w:numPr>
          <w:ilvl w:val="0"/>
          <w:numId w:val="3"/>
        </w:numPr>
        <w:pBdr>
          <w:top w:val="nil"/>
          <w:left w:val="nil"/>
          <w:bottom w:val="nil"/>
          <w:right w:val="nil"/>
          <w:between w:val="nil"/>
        </w:pBdr>
        <w:spacing w:line="360" w:lineRule="auto"/>
        <w:ind w:left="1429"/>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2A310ADE" w14:textId="77777777" w:rsidR="002B4EE4" w:rsidRPr="00A416B6" w:rsidRDefault="002B4EE4" w:rsidP="00A416B6">
      <w:pPr>
        <w:pBdr>
          <w:top w:val="nil"/>
          <w:left w:val="nil"/>
          <w:bottom w:val="nil"/>
          <w:right w:val="nil"/>
          <w:between w:val="nil"/>
        </w:pBdr>
        <w:spacing w:line="360" w:lineRule="auto"/>
        <w:ind w:left="1429"/>
        <w:jc w:val="both"/>
        <w:rPr>
          <w:rFonts w:ascii="Palatino Linotype" w:eastAsia="Palatino Linotype" w:hAnsi="Palatino Linotype" w:cs="Palatino Linotype"/>
        </w:rPr>
      </w:pPr>
    </w:p>
    <w:p w14:paraId="367AB373"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1C432396"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56B8FF0B" w14:textId="77777777" w:rsidR="002B4EE4" w:rsidRPr="00A416B6" w:rsidRDefault="002B4EE4" w:rsidP="00A416B6">
      <w:pPr>
        <w:jc w:val="both"/>
        <w:rPr>
          <w:rFonts w:ascii="Palatino Linotype" w:eastAsia="Palatino Linotype" w:hAnsi="Palatino Linotype" w:cs="Palatino Linotype"/>
        </w:rPr>
      </w:pPr>
    </w:p>
    <w:p w14:paraId="121D22C3" w14:textId="77777777" w:rsidR="002B4EE4" w:rsidRPr="00A416B6" w:rsidRDefault="005F3ABF" w:rsidP="00A416B6">
      <w:pPr>
        <w:ind w:left="851" w:right="899"/>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w:t>
      </w:r>
      <w:r w:rsidRPr="00A416B6">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A416B6">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w:t>
      </w:r>
      <w:r w:rsidRPr="00A416B6">
        <w:rPr>
          <w:rFonts w:ascii="Palatino Linotype" w:eastAsia="Palatino Linotype" w:hAnsi="Palatino Linotype" w:cs="Palatino Linotype"/>
          <w:i/>
          <w:sz w:val="22"/>
          <w:szCs w:val="22"/>
        </w:rPr>
        <w:lastRenderedPageBreak/>
        <w:t>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proofErr w:type="gramStart"/>
      <w:r w:rsidRPr="00A416B6">
        <w:rPr>
          <w:rFonts w:ascii="Palatino Linotype" w:eastAsia="Palatino Linotype" w:hAnsi="Palatino Linotype" w:cs="Palatino Linotype"/>
          <w:i/>
          <w:sz w:val="22"/>
          <w:szCs w:val="22"/>
        </w:rPr>
        <w:t>sic</w:t>
      </w:r>
      <w:proofErr w:type="gramEnd"/>
      <w:r w:rsidRPr="00A416B6">
        <w:rPr>
          <w:rFonts w:ascii="Palatino Linotype" w:eastAsia="Palatino Linotype" w:hAnsi="Palatino Linotype" w:cs="Palatino Linotype"/>
          <w:i/>
          <w:sz w:val="22"/>
          <w:szCs w:val="22"/>
        </w:rPr>
        <w:t>)</w:t>
      </w:r>
    </w:p>
    <w:p w14:paraId="02CB5D8C" w14:textId="77777777" w:rsidR="002B4EE4" w:rsidRPr="00A416B6" w:rsidRDefault="002B4EE4" w:rsidP="00A416B6">
      <w:pPr>
        <w:ind w:left="851" w:right="899"/>
        <w:jc w:val="both"/>
        <w:rPr>
          <w:rFonts w:ascii="Palatino Linotype" w:eastAsia="Palatino Linotype" w:hAnsi="Palatino Linotype" w:cs="Palatino Linotype"/>
          <w:i/>
          <w:sz w:val="22"/>
          <w:szCs w:val="22"/>
        </w:rPr>
      </w:pPr>
    </w:p>
    <w:p w14:paraId="4ED07B02" w14:textId="77777777" w:rsidR="002B4EE4" w:rsidRPr="00A416B6" w:rsidRDefault="005F3ABF" w:rsidP="00A416B6">
      <w:pPr>
        <w:spacing w:line="360" w:lineRule="auto"/>
        <w:jc w:val="both"/>
        <w:rPr>
          <w:rFonts w:ascii="Palatino Linotype" w:eastAsia="Palatino Linotype" w:hAnsi="Palatino Linotype" w:cs="Palatino Linotype"/>
          <w:b/>
        </w:rPr>
      </w:pPr>
      <w:r w:rsidRPr="00A416B6">
        <w:rPr>
          <w:rFonts w:ascii="Palatino Linotype" w:eastAsia="Palatino Linotype" w:hAnsi="Palatino Linotype" w:cs="Palatino Linotype"/>
        </w:rPr>
        <w:t xml:space="preserve">Prueba de daño, que cobra relevancia puesto que sí ésta </w:t>
      </w:r>
      <w:r w:rsidRPr="00A416B6">
        <w:rPr>
          <w:rFonts w:ascii="Palatino Linotype" w:eastAsia="Palatino Linotype" w:hAnsi="Palatino Linotype" w:cs="Palatino Linotype"/>
          <w:b/>
        </w:rPr>
        <w:t>no arroja resultados contundentes sobre un posible peligro, deberá de publicarse la información.</w:t>
      </w:r>
    </w:p>
    <w:p w14:paraId="2F0BC995" w14:textId="77777777" w:rsidR="002B4EE4" w:rsidRPr="00A416B6" w:rsidRDefault="002B4EE4" w:rsidP="00A416B6">
      <w:pPr>
        <w:spacing w:line="360" w:lineRule="auto"/>
        <w:jc w:val="both"/>
        <w:rPr>
          <w:rFonts w:ascii="Palatino Linotype" w:eastAsia="Palatino Linotype" w:hAnsi="Palatino Linotype" w:cs="Palatino Linotype"/>
          <w:b/>
        </w:rPr>
      </w:pPr>
    </w:p>
    <w:p w14:paraId="7241190A"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466A9283" w14:textId="77777777" w:rsidR="002B4EE4" w:rsidRPr="00A416B6" w:rsidRDefault="002B4EE4" w:rsidP="00A416B6">
      <w:pPr>
        <w:spacing w:line="360" w:lineRule="auto"/>
        <w:jc w:val="both"/>
        <w:rPr>
          <w:rFonts w:ascii="Palatino Linotype" w:eastAsia="Palatino Linotype" w:hAnsi="Palatino Linotype" w:cs="Palatino Linotype"/>
        </w:rPr>
      </w:pPr>
    </w:p>
    <w:p w14:paraId="01838B6D"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Asimismo,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2E88944A" w14:textId="77777777" w:rsidR="002B4EE4" w:rsidRPr="00A416B6" w:rsidRDefault="002B4EE4" w:rsidP="00A416B6">
      <w:pPr>
        <w:spacing w:line="360" w:lineRule="auto"/>
        <w:jc w:val="both"/>
        <w:rPr>
          <w:rFonts w:ascii="Palatino Linotype" w:eastAsia="Palatino Linotype" w:hAnsi="Palatino Linotype" w:cs="Palatino Linotype"/>
        </w:rPr>
      </w:pPr>
    </w:p>
    <w:p w14:paraId="48AD9D7F"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 este modo, es necesario que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477FE279" w14:textId="77777777" w:rsidR="002B4EE4" w:rsidRPr="00A416B6" w:rsidRDefault="002B4EE4" w:rsidP="00A416B6">
      <w:pPr>
        <w:spacing w:line="360" w:lineRule="auto"/>
        <w:jc w:val="both"/>
        <w:rPr>
          <w:rFonts w:ascii="Palatino Linotype" w:eastAsia="Palatino Linotype" w:hAnsi="Palatino Linotype" w:cs="Palatino Linotype"/>
        </w:rPr>
      </w:pPr>
    </w:p>
    <w:p w14:paraId="10200923"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Aunado a lo anterior, se tiene que conforme al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w:t>
      </w:r>
    </w:p>
    <w:p w14:paraId="380B3AA3" w14:textId="77777777" w:rsidR="002B4EE4" w:rsidRPr="00A416B6" w:rsidRDefault="002B4EE4" w:rsidP="00A416B6">
      <w:pPr>
        <w:spacing w:line="360" w:lineRule="auto"/>
        <w:jc w:val="both"/>
        <w:rPr>
          <w:rFonts w:ascii="Palatino Linotype" w:eastAsia="Palatino Linotype" w:hAnsi="Palatino Linotype" w:cs="Palatino Linotype"/>
        </w:rPr>
      </w:pPr>
    </w:p>
    <w:p w14:paraId="21D55E87"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Siendo así que, en el caso específico de la reserva, la motivación de la clasificación también deberá comprender las circunstancias que justifican el establecimiento de determinado plazo de reserva; en otras palabras, para clasificar la información como reservada, el acuerdo respectivo debe estar debidamente fundado y motivado.</w:t>
      </w:r>
    </w:p>
    <w:p w14:paraId="11981652" w14:textId="77777777" w:rsidR="002B4EE4" w:rsidRPr="00A416B6" w:rsidRDefault="002B4EE4" w:rsidP="00A416B6">
      <w:pPr>
        <w:spacing w:line="360" w:lineRule="auto"/>
        <w:jc w:val="both"/>
        <w:rPr>
          <w:rFonts w:ascii="Palatino Linotype" w:eastAsia="Palatino Linotype" w:hAnsi="Palatino Linotype" w:cs="Palatino Linotype"/>
        </w:rPr>
      </w:pPr>
    </w:p>
    <w:p w14:paraId="129D00E3"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Por tanto, hasta en tanto no hayan quedado firmes los expedientes con que cuente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deberá realizar el Acuerdo de Clasificación correspondiente para clasificar la información como reservada, en el que aplique la prueba de daño.</w:t>
      </w:r>
    </w:p>
    <w:p w14:paraId="2C37C7AD" w14:textId="77777777" w:rsidR="002B4EE4" w:rsidRPr="00A416B6" w:rsidRDefault="002B4EE4" w:rsidP="00A416B6">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2F40F10" w14:textId="77777777" w:rsidR="002B4EE4" w:rsidRPr="00A416B6" w:rsidRDefault="005F3ABF" w:rsidP="00A416B6">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Por otro lado, respecto al requerimiento identificado con el numeral d) y e), relacionados con el nombre del Titular de la Dirección General de Desarrollo Urbano y nombre del Titular del Órgano Interno de Control o Contraloría Interna del Municipio de Naucalpan; al respecto, </w:t>
      </w:r>
      <w:r w:rsidRPr="00A416B6">
        <w:rPr>
          <w:rFonts w:ascii="Palatino Linotype" w:eastAsia="Palatino Linotype" w:hAnsi="Palatino Linotype" w:cs="Palatino Linotype"/>
          <w:b/>
        </w:rPr>
        <w:t xml:space="preserve">EL SUJETO OBLIGADO </w:t>
      </w:r>
      <w:r w:rsidRPr="00A416B6">
        <w:rPr>
          <w:rFonts w:ascii="Palatino Linotype" w:eastAsia="Palatino Linotype" w:hAnsi="Palatino Linotype" w:cs="Palatino Linotype"/>
        </w:rPr>
        <w:t xml:space="preserve">omitió pronunciarse al respecto; sin embargo, dicha solicitud se encuentra considerada como una de las </w:t>
      </w:r>
      <w:r w:rsidRPr="00A416B6">
        <w:rPr>
          <w:rFonts w:ascii="Palatino Linotype" w:eastAsia="Palatino Linotype" w:hAnsi="Palatino Linotype" w:cs="Palatino Linotype"/>
        </w:rPr>
        <w:lastRenderedPageBreak/>
        <w:t>obligaciones de transparencia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VII, dispone lo siguiente:</w:t>
      </w:r>
    </w:p>
    <w:p w14:paraId="17F2C323" w14:textId="77777777" w:rsidR="002B4EE4" w:rsidRPr="00A416B6" w:rsidRDefault="002B4EE4" w:rsidP="00A416B6">
      <w:pPr>
        <w:widowControl w:val="0"/>
        <w:pBdr>
          <w:top w:val="nil"/>
          <w:left w:val="nil"/>
          <w:bottom w:val="nil"/>
          <w:right w:val="nil"/>
          <w:between w:val="nil"/>
        </w:pBdr>
        <w:jc w:val="both"/>
        <w:rPr>
          <w:rFonts w:ascii="Palatino Linotype" w:eastAsia="Palatino Linotype" w:hAnsi="Palatino Linotype" w:cs="Palatino Linotype"/>
        </w:rPr>
      </w:pPr>
    </w:p>
    <w:p w14:paraId="5734E5F6" w14:textId="77777777" w:rsidR="002B4EE4" w:rsidRPr="00A416B6" w:rsidRDefault="005F3ABF" w:rsidP="00A416B6">
      <w:pPr>
        <w:ind w:left="851" w:right="899"/>
        <w:jc w:val="both"/>
        <w:rPr>
          <w:rFonts w:ascii="Palatino Linotype" w:eastAsia="Palatino Linotype" w:hAnsi="Palatino Linotype" w:cs="Palatino Linotype"/>
          <w:sz w:val="22"/>
          <w:szCs w:val="22"/>
        </w:rPr>
      </w:pPr>
      <w:r w:rsidRPr="00A416B6">
        <w:rPr>
          <w:rFonts w:ascii="Palatino Linotype" w:eastAsia="Palatino Linotype" w:hAnsi="Palatino Linotype" w:cs="Palatino Linotype"/>
          <w:b/>
          <w:i/>
          <w:sz w:val="22"/>
          <w:szCs w:val="22"/>
        </w:rPr>
        <w:t>“Artículo 92. </w:t>
      </w:r>
      <w:r w:rsidRPr="00A416B6">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366FCD0" w14:textId="77777777" w:rsidR="002B4EE4" w:rsidRPr="00A416B6" w:rsidRDefault="005F3ABF" w:rsidP="00A416B6">
      <w:pPr>
        <w:ind w:left="851" w:right="899"/>
        <w:jc w:val="both"/>
        <w:rPr>
          <w:rFonts w:ascii="Palatino Linotype" w:eastAsia="Palatino Linotype" w:hAnsi="Palatino Linotype" w:cs="Palatino Linotype"/>
          <w:sz w:val="22"/>
          <w:szCs w:val="22"/>
        </w:rPr>
      </w:pPr>
      <w:r w:rsidRPr="00A416B6">
        <w:rPr>
          <w:rFonts w:ascii="Palatino Linotype" w:eastAsia="Palatino Linotype" w:hAnsi="Palatino Linotype" w:cs="Palatino Linotype"/>
          <w:i/>
          <w:sz w:val="22"/>
          <w:szCs w:val="22"/>
        </w:rPr>
        <w:t>(…)</w:t>
      </w:r>
    </w:p>
    <w:p w14:paraId="40FD875D" w14:textId="77777777" w:rsidR="002B4EE4" w:rsidRPr="00A416B6" w:rsidRDefault="005F3ABF" w:rsidP="00A416B6">
      <w:pPr>
        <w:ind w:left="851" w:right="899"/>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VII</w:t>
      </w:r>
      <w:r w:rsidRPr="00A416B6">
        <w:rPr>
          <w:rFonts w:ascii="Palatino Linotype" w:eastAsia="Palatino Linotype" w:hAnsi="Palatino Linotype" w:cs="Palatino Linotype"/>
          <w:i/>
          <w:sz w:val="22"/>
          <w:szCs w:val="22"/>
        </w:rPr>
        <w:t>.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593EBF6B" w14:textId="77777777" w:rsidR="002B4EE4" w:rsidRPr="00A416B6" w:rsidRDefault="002B4EE4" w:rsidP="00A416B6">
      <w:pPr>
        <w:widowControl w:val="0"/>
        <w:jc w:val="both"/>
        <w:rPr>
          <w:rFonts w:ascii="Palatino Linotype" w:eastAsia="Palatino Linotype" w:hAnsi="Palatino Linotype" w:cs="Palatino Linotype"/>
        </w:rPr>
      </w:pPr>
    </w:p>
    <w:p w14:paraId="57425465"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 lo anterior, se desprende que los Sujetos Obligados están obligados a poner a disposición del público de manera constante y actualizada, de forma sencilla, precisa y entendible, en los respectivos medios electrónicos, la información relacionada con el directorio de los servidores públicos a partir de jefe de departamento o su equivalente, el cual debe incluir el nombre del servidor público, información que corresponde a la requerida por el particular. </w:t>
      </w:r>
    </w:p>
    <w:p w14:paraId="26AC8F71" w14:textId="77777777" w:rsidR="002B4EE4" w:rsidRPr="00A416B6" w:rsidRDefault="002B4EE4" w:rsidP="00A416B6">
      <w:pPr>
        <w:spacing w:line="360" w:lineRule="auto"/>
        <w:jc w:val="both"/>
        <w:rPr>
          <w:rFonts w:ascii="Palatino Linotype" w:eastAsia="Palatino Linotype" w:hAnsi="Palatino Linotype" w:cs="Palatino Linotype"/>
        </w:rPr>
      </w:pPr>
    </w:p>
    <w:p w14:paraId="4507B958" w14:textId="77777777" w:rsidR="002B4EE4" w:rsidRPr="00A416B6" w:rsidRDefault="005F3ABF" w:rsidP="00A416B6">
      <w:pPr>
        <w:widowControl w:val="0"/>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Asimismo, no se omite comentar que la Dirección General de Desarrollo Urbano y la Contraloría Interna Municipal, se encuentran contempladas  dentro el Reglamento Orgánico de la Administración Pública Municipal de Naucalpan de Juárez</w:t>
      </w:r>
      <w:r w:rsidRPr="00A416B6">
        <w:rPr>
          <w:rFonts w:ascii="Palatino Linotype" w:eastAsia="Palatino Linotype" w:hAnsi="Palatino Linotype" w:cs="Palatino Linotype"/>
          <w:vertAlign w:val="superscript"/>
        </w:rPr>
        <w:footnoteReference w:id="2"/>
      </w:r>
      <w:r w:rsidRPr="00A416B6">
        <w:rPr>
          <w:rFonts w:ascii="Palatino Linotype" w:eastAsia="Palatino Linotype" w:hAnsi="Palatino Linotype" w:cs="Palatino Linotype"/>
        </w:rPr>
        <w:t>, Estado de México, en su artículo 18, fracciones IV y VII</w:t>
      </w:r>
      <w:r w:rsidRPr="00A416B6">
        <w:rPr>
          <w:rFonts w:ascii="Palatino Linotype" w:eastAsia="Palatino Linotype" w:hAnsi="Palatino Linotype" w:cs="Palatino Linotype"/>
          <w:vertAlign w:val="superscript"/>
        </w:rPr>
        <w:footnoteReference w:id="3"/>
      </w:r>
      <w:r w:rsidRPr="00A416B6">
        <w:rPr>
          <w:rFonts w:ascii="Palatino Linotype" w:eastAsia="Palatino Linotype" w:hAnsi="Palatino Linotype" w:cs="Palatino Linotype"/>
        </w:rPr>
        <w:t xml:space="preserve">; en consecuencia, este Órgano Garante determina ordenar de ser procedente en versión pública el o los documentos donde conste los nombres de dichos titulares adscritos a la fecha de la solicitud; es decir, al ocho de ocho de mayo de dos mil veintitrés. </w:t>
      </w:r>
    </w:p>
    <w:p w14:paraId="545E2FE5" w14:textId="77777777" w:rsidR="002B4EE4" w:rsidRPr="00A416B6" w:rsidRDefault="002B4EE4" w:rsidP="00A416B6">
      <w:pPr>
        <w:widowControl w:val="0"/>
        <w:spacing w:line="360" w:lineRule="auto"/>
        <w:jc w:val="both"/>
        <w:rPr>
          <w:rFonts w:ascii="Palatino Linotype" w:eastAsia="Palatino Linotype" w:hAnsi="Palatino Linotype" w:cs="Palatino Linotype"/>
        </w:rPr>
      </w:pPr>
    </w:p>
    <w:p w14:paraId="3C60569C"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A416B6">
        <w:rPr>
          <w:rFonts w:ascii="Palatino Linotype" w:eastAsia="Palatino Linotype" w:hAnsi="Palatino Linotype" w:cs="Palatino Linotype"/>
          <w:b/>
        </w:rPr>
        <w:t>versión pública</w:t>
      </w:r>
      <w:r w:rsidRPr="00A416B6">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6E76028" w14:textId="77777777" w:rsidR="002B4EE4" w:rsidRPr="00A416B6" w:rsidRDefault="002B4EE4" w:rsidP="00A416B6">
      <w:pPr>
        <w:spacing w:line="360" w:lineRule="auto"/>
        <w:jc w:val="both"/>
        <w:rPr>
          <w:rFonts w:ascii="Palatino Linotype" w:eastAsia="Palatino Linotype" w:hAnsi="Palatino Linotype" w:cs="Palatino Linotype"/>
        </w:rPr>
      </w:pPr>
    </w:p>
    <w:p w14:paraId="0560D54C"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6EE37443" w14:textId="77777777" w:rsidR="002B4EE4" w:rsidRPr="00A416B6" w:rsidRDefault="002B4EE4" w:rsidP="00A416B6">
      <w:pPr>
        <w:ind w:right="899"/>
        <w:jc w:val="both"/>
        <w:rPr>
          <w:rFonts w:ascii="Palatino Linotype" w:eastAsia="Palatino Linotype" w:hAnsi="Palatino Linotype" w:cs="Palatino Linotype"/>
        </w:rPr>
      </w:pPr>
    </w:p>
    <w:p w14:paraId="26F01C43" w14:textId="77777777" w:rsidR="002B4EE4" w:rsidRPr="00A416B6" w:rsidRDefault="005F3ABF" w:rsidP="00A416B6">
      <w:pPr>
        <w:ind w:left="851" w:right="901"/>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 xml:space="preserve">“Artículo 3. </w:t>
      </w:r>
      <w:r w:rsidRPr="00A416B6">
        <w:rPr>
          <w:rFonts w:ascii="Palatino Linotype" w:eastAsia="Palatino Linotype" w:hAnsi="Palatino Linotype" w:cs="Palatino Linotype"/>
          <w:i/>
          <w:sz w:val="22"/>
          <w:szCs w:val="22"/>
        </w:rPr>
        <w:t xml:space="preserve">Para los efectos de la presente Ley se entenderá por: </w:t>
      </w:r>
    </w:p>
    <w:p w14:paraId="6478FBCC" w14:textId="77777777" w:rsidR="002B4EE4" w:rsidRPr="00A416B6" w:rsidRDefault="005F3ABF" w:rsidP="00A416B6">
      <w:pPr>
        <w:ind w:left="851" w:right="899"/>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IX.</w:t>
      </w:r>
      <w:r w:rsidRPr="00A416B6">
        <w:rPr>
          <w:rFonts w:ascii="Palatino Linotype" w:eastAsia="Palatino Linotype" w:hAnsi="Palatino Linotype" w:cs="Palatino Linotype"/>
          <w:i/>
          <w:sz w:val="22"/>
          <w:szCs w:val="22"/>
        </w:rPr>
        <w:t xml:space="preserve"> </w:t>
      </w:r>
      <w:r w:rsidRPr="00A416B6">
        <w:rPr>
          <w:rFonts w:ascii="Palatino Linotype" w:eastAsia="Palatino Linotype" w:hAnsi="Palatino Linotype" w:cs="Palatino Linotype"/>
          <w:b/>
          <w:i/>
          <w:sz w:val="22"/>
          <w:szCs w:val="22"/>
        </w:rPr>
        <w:t xml:space="preserve">Datos personales: </w:t>
      </w:r>
      <w:r w:rsidRPr="00A416B6">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1060A990" w14:textId="77777777" w:rsidR="002B4EE4" w:rsidRPr="00A416B6" w:rsidRDefault="005F3ABF" w:rsidP="00A416B6">
      <w:pPr>
        <w:ind w:left="851" w:right="899"/>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XX.</w:t>
      </w:r>
      <w:r w:rsidRPr="00A416B6">
        <w:rPr>
          <w:rFonts w:ascii="Palatino Linotype" w:eastAsia="Palatino Linotype" w:hAnsi="Palatino Linotype" w:cs="Palatino Linotype"/>
          <w:i/>
          <w:sz w:val="22"/>
          <w:szCs w:val="22"/>
        </w:rPr>
        <w:t xml:space="preserve"> </w:t>
      </w:r>
      <w:r w:rsidRPr="00A416B6">
        <w:rPr>
          <w:rFonts w:ascii="Palatino Linotype" w:eastAsia="Palatino Linotype" w:hAnsi="Palatino Linotype" w:cs="Palatino Linotype"/>
          <w:b/>
          <w:i/>
          <w:sz w:val="22"/>
          <w:szCs w:val="22"/>
        </w:rPr>
        <w:t>Información clasificada:</w:t>
      </w:r>
      <w:r w:rsidRPr="00A416B6">
        <w:rPr>
          <w:rFonts w:ascii="Palatino Linotype" w:eastAsia="Palatino Linotype" w:hAnsi="Palatino Linotype" w:cs="Palatino Linotype"/>
          <w:i/>
          <w:sz w:val="22"/>
          <w:szCs w:val="22"/>
        </w:rPr>
        <w:t xml:space="preserve"> Aquella considerada por la presente Ley como reservada o confidencial; </w:t>
      </w:r>
    </w:p>
    <w:p w14:paraId="6755B4BB" w14:textId="77777777" w:rsidR="002B4EE4" w:rsidRPr="00A416B6" w:rsidRDefault="005F3ABF" w:rsidP="00A416B6">
      <w:pPr>
        <w:ind w:left="851" w:right="899"/>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XXI.</w:t>
      </w:r>
      <w:r w:rsidRPr="00A416B6">
        <w:rPr>
          <w:rFonts w:ascii="Palatino Linotype" w:eastAsia="Palatino Linotype" w:hAnsi="Palatino Linotype" w:cs="Palatino Linotype"/>
          <w:i/>
          <w:sz w:val="22"/>
          <w:szCs w:val="22"/>
        </w:rPr>
        <w:t xml:space="preserve"> </w:t>
      </w:r>
      <w:r w:rsidRPr="00A416B6">
        <w:rPr>
          <w:rFonts w:ascii="Palatino Linotype" w:eastAsia="Palatino Linotype" w:hAnsi="Palatino Linotype" w:cs="Palatino Linotype"/>
          <w:b/>
          <w:i/>
          <w:sz w:val="22"/>
          <w:szCs w:val="22"/>
        </w:rPr>
        <w:t>Información confidencial</w:t>
      </w:r>
      <w:r w:rsidRPr="00A416B6">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E034558" w14:textId="77777777" w:rsidR="002B4EE4" w:rsidRPr="00A416B6" w:rsidRDefault="005F3ABF" w:rsidP="00A416B6">
      <w:pPr>
        <w:ind w:left="851" w:right="899"/>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XLV. Versión pública:</w:t>
      </w:r>
      <w:r w:rsidRPr="00A416B6">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3E8831E3" w14:textId="77777777" w:rsidR="002B4EE4" w:rsidRPr="00A416B6" w:rsidRDefault="005F3ABF" w:rsidP="00A416B6">
      <w:pPr>
        <w:ind w:left="851" w:right="899"/>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51.</w:t>
      </w:r>
      <w:r w:rsidRPr="00A416B6">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A416B6">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A416B6">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09EEA10B" w14:textId="77777777" w:rsidR="002B4EE4" w:rsidRPr="00A416B6" w:rsidRDefault="005F3ABF" w:rsidP="00A416B6">
      <w:pPr>
        <w:ind w:left="851" w:right="899"/>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52.</w:t>
      </w:r>
      <w:r w:rsidRPr="00A416B6">
        <w:rPr>
          <w:rFonts w:ascii="Palatino Linotype" w:eastAsia="Palatino Linotype" w:hAnsi="Palatino Linotype" w:cs="Palatino Linotype"/>
          <w:i/>
          <w:sz w:val="22"/>
          <w:szCs w:val="22"/>
        </w:rPr>
        <w:t xml:space="preserve"> Las solicitudes de acceso a la información y las respuestas que se les dé, incluyendo, en su caso, </w:t>
      </w:r>
      <w:r w:rsidRPr="00A416B6">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416B6">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22A4D2BA" w14:textId="77777777" w:rsidR="002B4EE4" w:rsidRPr="00A416B6" w:rsidRDefault="005F3ABF" w:rsidP="00A416B6">
      <w:pPr>
        <w:ind w:right="899" w:firstLine="708"/>
        <w:jc w:val="both"/>
        <w:rPr>
          <w:rFonts w:ascii="Palatino Linotype" w:eastAsia="Palatino Linotype" w:hAnsi="Palatino Linotype" w:cs="Palatino Linotype"/>
          <w:sz w:val="22"/>
          <w:szCs w:val="22"/>
        </w:rPr>
      </w:pPr>
      <w:r w:rsidRPr="00A416B6">
        <w:rPr>
          <w:rFonts w:ascii="Palatino Linotype" w:eastAsia="Palatino Linotype" w:hAnsi="Palatino Linotype" w:cs="Palatino Linotype"/>
          <w:sz w:val="22"/>
          <w:szCs w:val="22"/>
        </w:rPr>
        <w:t>(Énfasis añadido)</w:t>
      </w:r>
    </w:p>
    <w:p w14:paraId="2834F819" w14:textId="77777777" w:rsidR="002B4EE4" w:rsidRPr="00A416B6" w:rsidRDefault="002B4EE4" w:rsidP="00A416B6">
      <w:pPr>
        <w:ind w:right="899" w:firstLine="708"/>
        <w:jc w:val="both"/>
        <w:rPr>
          <w:rFonts w:ascii="Palatino Linotype" w:eastAsia="Palatino Linotype" w:hAnsi="Palatino Linotype" w:cs="Palatino Linotype"/>
        </w:rPr>
      </w:pPr>
    </w:p>
    <w:p w14:paraId="131E9859"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w:t>
      </w:r>
      <w:r w:rsidRPr="00A416B6">
        <w:rPr>
          <w:rFonts w:ascii="Palatino Linotype" w:eastAsia="Palatino Linotype" w:hAnsi="Palatino Linotype" w:cs="Palatino Linotype"/>
        </w:rPr>
        <w:lastRenderedPageBreak/>
        <w:t xml:space="preserve">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17C749D4" w14:textId="77777777" w:rsidR="002B4EE4" w:rsidRPr="00A416B6" w:rsidRDefault="002B4EE4" w:rsidP="00A416B6">
      <w:pPr>
        <w:jc w:val="both"/>
        <w:rPr>
          <w:rFonts w:ascii="Palatino Linotype" w:eastAsia="Palatino Linotype" w:hAnsi="Palatino Linotype" w:cs="Palatino Linotype"/>
        </w:rPr>
      </w:pPr>
    </w:p>
    <w:p w14:paraId="53680608"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22.</w:t>
      </w:r>
      <w:r w:rsidRPr="00A416B6">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8BC4DB3"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38.</w:t>
      </w:r>
      <w:r w:rsidRPr="00A416B6">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416B6">
        <w:rPr>
          <w:rFonts w:ascii="Palatino Linotype" w:eastAsia="Palatino Linotype" w:hAnsi="Palatino Linotype" w:cs="Palatino Linotype"/>
          <w:b/>
          <w:i/>
          <w:sz w:val="22"/>
          <w:szCs w:val="22"/>
        </w:rPr>
        <w:t>”</w:t>
      </w:r>
      <w:r w:rsidRPr="00A416B6">
        <w:rPr>
          <w:rFonts w:ascii="Palatino Linotype" w:eastAsia="Palatino Linotype" w:hAnsi="Palatino Linotype" w:cs="Palatino Linotype"/>
          <w:i/>
          <w:sz w:val="22"/>
          <w:szCs w:val="22"/>
        </w:rPr>
        <w:t xml:space="preserve"> </w:t>
      </w:r>
    </w:p>
    <w:p w14:paraId="4AFDC257" w14:textId="77777777" w:rsidR="002B4EE4" w:rsidRPr="00A416B6" w:rsidRDefault="002B4EE4" w:rsidP="00A416B6">
      <w:pPr>
        <w:ind w:left="851" w:right="850"/>
        <w:jc w:val="both"/>
        <w:rPr>
          <w:rFonts w:ascii="Palatino Linotype" w:eastAsia="Palatino Linotype" w:hAnsi="Palatino Linotype" w:cs="Palatino Linotype"/>
          <w:i/>
          <w:sz w:val="22"/>
          <w:szCs w:val="22"/>
        </w:rPr>
      </w:pPr>
    </w:p>
    <w:p w14:paraId="0415562E"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197DCA1" w14:textId="77777777" w:rsidR="002B4EE4" w:rsidRPr="00A416B6" w:rsidRDefault="002B4EE4" w:rsidP="00A416B6">
      <w:pPr>
        <w:spacing w:line="360" w:lineRule="auto"/>
        <w:jc w:val="both"/>
        <w:rPr>
          <w:rFonts w:ascii="Palatino Linotype" w:eastAsia="Palatino Linotype" w:hAnsi="Palatino Linotype" w:cs="Palatino Linotype"/>
        </w:rPr>
      </w:pPr>
    </w:p>
    <w:p w14:paraId="79F7F5FC"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416B6">
        <w:rPr>
          <w:rFonts w:ascii="Palatino Linotype" w:eastAsia="Palatino Linotype" w:hAnsi="Palatino Linotype" w:cs="Palatino Linotype"/>
          <w:b/>
        </w:rPr>
        <w:t xml:space="preserve">EL </w:t>
      </w:r>
      <w:r w:rsidRPr="00A416B6">
        <w:rPr>
          <w:rFonts w:ascii="Palatino Linotype" w:eastAsia="Palatino Linotype" w:hAnsi="Palatino Linotype" w:cs="Palatino Linotype"/>
          <w:b/>
        </w:rPr>
        <w:lastRenderedPageBreak/>
        <w:t>SUJETO OBLIGADO,</w:t>
      </w:r>
      <w:r w:rsidRPr="00A416B6">
        <w:rPr>
          <w:rFonts w:ascii="Palatino Linotype" w:eastAsia="Palatino Linotype" w:hAnsi="Palatino Linotype" w:cs="Palatino Linotype"/>
        </w:rPr>
        <w:t xml:space="preserve"> por lo que, todo dato personal susceptible de clasificación debe ser protegido.</w:t>
      </w:r>
    </w:p>
    <w:p w14:paraId="38A4BB29" w14:textId="77777777" w:rsidR="002B4EE4" w:rsidRPr="00A416B6" w:rsidRDefault="002B4EE4" w:rsidP="00A416B6">
      <w:pPr>
        <w:spacing w:line="360" w:lineRule="auto"/>
        <w:jc w:val="both"/>
        <w:rPr>
          <w:rFonts w:ascii="Palatino Linotype" w:eastAsia="Palatino Linotype" w:hAnsi="Palatino Linotype" w:cs="Palatino Linotype"/>
        </w:rPr>
      </w:pPr>
    </w:p>
    <w:p w14:paraId="22ACDC0D"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5C82B57D" w14:textId="77777777" w:rsidR="002B4EE4" w:rsidRPr="00A416B6" w:rsidRDefault="002B4EE4" w:rsidP="00A416B6">
      <w:pPr>
        <w:spacing w:line="360" w:lineRule="auto"/>
        <w:jc w:val="both"/>
        <w:rPr>
          <w:rFonts w:ascii="Palatino Linotype" w:eastAsia="Palatino Linotype" w:hAnsi="Palatino Linotype" w:cs="Palatino Linotype"/>
        </w:rPr>
      </w:pPr>
    </w:p>
    <w:p w14:paraId="1D79634A"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4E2D06B" w14:textId="77777777" w:rsidR="002B4EE4" w:rsidRPr="00A416B6" w:rsidRDefault="002B4EE4" w:rsidP="00A416B6">
      <w:pPr>
        <w:jc w:val="both"/>
        <w:rPr>
          <w:rFonts w:ascii="Palatino Linotype" w:eastAsia="Palatino Linotype" w:hAnsi="Palatino Linotype" w:cs="Palatino Linotype"/>
        </w:rPr>
      </w:pPr>
    </w:p>
    <w:p w14:paraId="1C627E1A" w14:textId="77777777" w:rsidR="002B4EE4" w:rsidRPr="00A416B6" w:rsidRDefault="005F3ABF" w:rsidP="00A416B6">
      <w:pPr>
        <w:tabs>
          <w:tab w:val="left" w:pos="8222"/>
        </w:tabs>
        <w:ind w:left="851" w:right="899"/>
        <w:jc w:val="center"/>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Ley de Transparencia y Acceso a la Información Pública del Estado de México y Municipios</w:t>
      </w:r>
    </w:p>
    <w:p w14:paraId="098C6E23" w14:textId="77777777" w:rsidR="002B4EE4" w:rsidRPr="00A416B6" w:rsidRDefault="002B4EE4" w:rsidP="00A416B6">
      <w:pPr>
        <w:jc w:val="both"/>
        <w:rPr>
          <w:rFonts w:ascii="Palatino Linotype" w:eastAsia="Palatino Linotype" w:hAnsi="Palatino Linotype" w:cs="Palatino Linotype"/>
        </w:rPr>
      </w:pPr>
    </w:p>
    <w:p w14:paraId="6B69DB27"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 xml:space="preserve">“Artículo 49. </w:t>
      </w:r>
      <w:r w:rsidRPr="00A416B6">
        <w:rPr>
          <w:rFonts w:ascii="Palatino Linotype" w:eastAsia="Palatino Linotype" w:hAnsi="Palatino Linotype" w:cs="Palatino Linotype"/>
          <w:i/>
          <w:sz w:val="22"/>
          <w:szCs w:val="22"/>
        </w:rPr>
        <w:t>Los Comités de Transparencia tendrán las siguientes atribuciones:</w:t>
      </w:r>
    </w:p>
    <w:p w14:paraId="570947F9"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VIII.</w:t>
      </w:r>
      <w:r w:rsidRPr="00A416B6">
        <w:rPr>
          <w:rFonts w:ascii="Palatino Linotype" w:eastAsia="Palatino Linotype" w:hAnsi="Palatino Linotype" w:cs="Palatino Linotype"/>
          <w:i/>
          <w:sz w:val="22"/>
          <w:szCs w:val="22"/>
        </w:rPr>
        <w:t xml:space="preserve"> Aprobar, modificar o revocar la clasificación de la información;</w:t>
      </w:r>
    </w:p>
    <w:p w14:paraId="1A1B0F60"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Artículo 132.</w:t>
      </w:r>
      <w:r w:rsidRPr="00A416B6">
        <w:rPr>
          <w:rFonts w:ascii="Palatino Linotype" w:eastAsia="Palatino Linotype" w:hAnsi="Palatino Linotype" w:cs="Palatino Linotype"/>
          <w:i/>
          <w:sz w:val="22"/>
          <w:szCs w:val="22"/>
        </w:rPr>
        <w:t xml:space="preserve"> La clasificación de la información se llevará a cabo en el momento en que:</w:t>
      </w:r>
    </w:p>
    <w:p w14:paraId="1B298947"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w:t>
      </w:r>
      <w:r w:rsidRPr="00A416B6">
        <w:rPr>
          <w:rFonts w:ascii="Palatino Linotype" w:eastAsia="Palatino Linotype" w:hAnsi="Palatino Linotype" w:cs="Palatino Linotype"/>
          <w:i/>
          <w:sz w:val="22"/>
          <w:szCs w:val="22"/>
        </w:rPr>
        <w:t xml:space="preserve"> Se reciba una solicitud de acceso a la información;</w:t>
      </w:r>
    </w:p>
    <w:p w14:paraId="23843380"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II.</w:t>
      </w:r>
      <w:r w:rsidRPr="00A416B6">
        <w:rPr>
          <w:rFonts w:ascii="Palatino Linotype" w:eastAsia="Palatino Linotype" w:hAnsi="Palatino Linotype" w:cs="Palatino Linotype"/>
          <w:i/>
          <w:sz w:val="22"/>
          <w:szCs w:val="22"/>
        </w:rPr>
        <w:t xml:space="preserve"> Se determine mediante resolución de autoridad competente; o</w:t>
      </w:r>
    </w:p>
    <w:p w14:paraId="21B86CA6" w14:textId="77777777" w:rsidR="002B4EE4" w:rsidRPr="00A416B6" w:rsidRDefault="005F3ABF" w:rsidP="00A416B6">
      <w:pPr>
        <w:ind w:left="851" w:right="902"/>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i/>
          <w:sz w:val="22"/>
          <w:szCs w:val="22"/>
        </w:rPr>
        <w:lastRenderedPageBreak/>
        <w:t>III. Se generen versiones públicas para dar cumplimiento a las obligaciones de transparencia previstas en esta Ley.</w:t>
      </w:r>
      <w:r w:rsidRPr="00A416B6">
        <w:rPr>
          <w:rFonts w:ascii="Palatino Linotype" w:eastAsia="Palatino Linotype" w:hAnsi="Palatino Linotype" w:cs="Palatino Linotype"/>
          <w:b/>
          <w:i/>
          <w:sz w:val="22"/>
          <w:szCs w:val="22"/>
        </w:rPr>
        <w:t>”</w:t>
      </w:r>
    </w:p>
    <w:p w14:paraId="3B2CEA28"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“Segundo.-</w:t>
      </w:r>
      <w:r w:rsidRPr="00A416B6">
        <w:rPr>
          <w:rFonts w:ascii="Palatino Linotype" w:eastAsia="Palatino Linotype" w:hAnsi="Palatino Linotype" w:cs="Palatino Linotype"/>
          <w:i/>
          <w:sz w:val="22"/>
          <w:szCs w:val="22"/>
        </w:rPr>
        <w:t xml:space="preserve"> Para efectos de los presentes Lineamientos Generales, se entenderá por:</w:t>
      </w:r>
    </w:p>
    <w:p w14:paraId="451FCFCE"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XVIII.</w:t>
      </w:r>
      <w:r w:rsidRPr="00A416B6">
        <w:rPr>
          <w:rFonts w:ascii="Palatino Linotype" w:eastAsia="Palatino Linotype" w:hAnsi="Palatino Linotype" w:cs="Palatino Linotype"/>
          <w:i/>
          <w:sz w:val="22"/>
          <w:szCs w:val="22"/>
        </w:rPr>
        <w:t xml:space="preserve">  </w:t>
      </w:r>
      <w:r w:rsidRPr="00A416B6">
        <w:rPr>
          <w:rFonts w:ascii="Palatino Linotype" w:eastAsia="Palatino Linotype" w:hAnsi="Palatino Linotype" w:cs="Palatino Linotype"/>
          <w:b/>
          <w:i/>
          <w:sz w:val="22"/>
          <w:szCs w:val="22"/>
        </w:rPr>
        <w:t>Versión pública:</w:t>
      </w:r>
      <w:r w:rsidRPr="00A416B6">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073F26A" w14:textId="77777777" w:rsidR="002B4EE4" w:rsidRPr="00A416B6" w:rsidRDefault="002B4EE4" w:rsidP="00A416B6">
      <w:pPr>
        <w:ind w:left="851" w:right="902"/>
        <w:jc w:val="both"/>
        <w:rPr>
          <w:rFonts w:ascii="Palatino Linotype" w:eastAsia="Palatino Linotype" w:hAnsi="Palatino Linotype" w:cs="Palatino Linotype"/>
          <w:i/>
          <w:sz w:val="22"/>
          <w:szCs w:val="22"/>
        </w:rPr>
      </w:pPr>
    </w:p>
    <w:p w14:paraId="2B27D1E2" w14:textId="77777777" w:rsidR="002B4EE4" w:rsidRPr="00A416B6" w:rsidRDefault="005F3ABF" w:rsidP="00A416B6">
      <w:pPr>
        <w:tabs>
          <w:tab w:val="left" w:pos="8222"/>
        </w:tabs>
        <w:ind w:left="851" w:right="899"/>
        <w:jc w:val="center"/>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Lineamientos Generales en materia de Clasificación y Desclasificación de la Información</w:t>
      </w:r>
    </w:p>
    <w:p w14:paraId="31AB8ADE" w14:textId="77777777" w:rsidR="002B4EE4" w:rsidRPr="00A416B6" w:rsidRDefault="002B4EE4" w:rsidP="00A416B6">
      <w:pPr>
        <w:ind w:left="851" w:right="902"/>
        <w:jc w:val="both"/>
        <w:rPr>
          <w:rFonts w:ascii="Palatino Linotype" w:eastAsia="Palatino Linotype" w:hAnsi="Palatino Linotype" w:cs="Palatino Linotype"/>
          <w:i/>
          <w:sz w:val="22"/>
          <w:szCs w:val="22"/>
        </w:rPr>
      </w:pPr>
    </w:p>
    <w:p w14:paraId="1CFB303B"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Cuarto.</w:t>
      </w:r>
      <w:r w:rsidRPr="00A416B6">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B760925"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A49B5BF"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Quinto.</w:t>
      </w:r>
      <w:r w:rsidRPr="00A416B6">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8CE2A0A"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Sexto.</w:t>
      </w:r>
      <w:r w:rsidRPr="00A416B6">
        <w:rPr>
          <w:rFonts w:ascii="Palatino Linotype" w:eastAsia="Palatino Linotype" w:hAnsi="Palatino Linotype" w:cs="Palatino Linotype"/>
          <w:i/>
          <w:sz w:val="22"/>
          <w:szCs w:val="22"/>
        </w:rPr>
        <w:t xml:space="preserve"> Se deroga.</w:t>
      </w:r>
    </w:p>
    <w:p w14:paraId="482FB0AD"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Séptimo.</w:t>
      </w:r>
      <w:r w:rsidRPr="00A416B6">
        <w:rPr>
          <w:rFonts w:ascii="Palatino Linotype" w:eastAsia="Palatino Linotype" w:hAnsi="Palatino Linotype" w:cs="Palatino Linotype"/>
          <w:i/>
          <w:sz w:val="22"/>
          <w:szCs w:val="22"/>
        </w:rPr>
        <w:t xml:space="preserve"> La clasificación de la información se llevará a cabo en el momento en que:</w:t>
      </w:r>
    </w:p>
    <w:p w14:paraId="6899BE07"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w:t>
      </w:r>
      <w:r w:rsidRPr="00A416B6">
        <w:rPr>
          <w:rFonts w:ascii="Palatino Linotype" w:eastAsia="Palatino Linotype" w:hAnsi="Palatino Linotype" w:cs="Palatino Linotype"/>
          <w:i/>
          <w:sz w:val="22"/>
          <w:szCs w:val="22"/>
        </w:rPr>
        <w:t xml:space="preserve">        Se reciba una solicitud de acceso a la información;</w:t>
      </w:r>
    </w:p>
    <w:p w14:paraId="6D1C02EF"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II.</w:t>
      </w:r>
      <w:r w:rsidRPr="00A416B6">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66A97658"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III.</w:t>
      </w:r>
      <w:r w:rsidRPr="00A416B6">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E2E00FD"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5E8966C"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lastRenderedPageBreak/>
        <w:t>Octavo.</w:t>
      </w:r>
      <w:r w:rsidRPr="00A416B6">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6DF5CAB"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1F2BEC7"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88D83AE"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Noveno.</w:t>
      </w:r>
      <w:r w:rsidRPr="00A416B6">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8016434"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Décimo.</w:t>
      </w:r>
      <w:r w:rsidRPr="00A416B6">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86E0F5C" w14:textId="77777777" w:rsidR="002B4EE4" w:rsidRPr="00A416B6" w:rsidRDefault="005F3ABF" w:rsidP="00A416B6">
      <w:pPr>
        <w:ind w:left="851" w:right="90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150088D" w14:textId="77777777" w:rsidR="002B4EE4" w:rsidRPr="00A416B6" w:rsidRDefault="005F3ABF" w:rsidP="00A416B6">
      <w:pPr>
        <w:ind w:left="851" w:right="899"/>
        <w:jc w:val="both"/>
        <w:rPr>
          <w:rFonts w:ascii="Palatino Linotype" w:eastAsia="Palatino Linotype" w:hAnsi="Palatino Linotype" w:cs="Palatino Linotype"/>
          <w:b/>
          <w:i/>
          <w:sz w:val="22"/>
          <w:szCs w:val="22"/>
        </w:rPr>
      </w:pPr>
      <w:r w:rsidRPr="00A416B6">
        <w:rPr>
          <w:rFonts w:ascii="Palatino Linotype" w:eastAsia="Palatino Linotype" w:hAnsi="Palatino Linotype" w:cs="Palatino Linotype"/>
          <w:b/>
          <w:i/>
          <w:sz w:val="22"/>
          <w:szCs w:val="22"/>
        </w:rPr>
        <w:t>Décimo primero.</w:t>
      </w:r>
      <w:r w:rsidRPr="00A416B6">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416B6">
        <w:rPr>
          <w:rFonts w:ascii="Palatino Linotype" w:eastAsia="Palatino Linotype" w:hAnsi="Palatino Linotype" w:cs="Palatino Linotype"/>
          <w:b/>
          <w:i/>
          <w:sz w:val="22"/>
          <w:szCs w:val="22"/>
        </w:rPr>
        <w:t>”</w:t>
      </w:r>
    </w:p>
    <w:p w14:paraId="3664D1AE" w14:textId="77777777" w:rsidR="002B4EE4" w:rsidRPr="00A416B6" w:rsidRDefault="002B4EE4" w:rsidP="00A416B6">
      <w:pPr>
        <w:jc w:val="both"/>
        <w:rPr>
          <w:rFonts w:ascii="Palatino Linotype" w:eastAsia="Palatino Linotype" w:hAnsi="Palatino Linotype" w:cs="Palatino Linotype"/>
        </w:rPr>
      </w:pPr>
    </w:p>
    <w:p w14:paraId="54CCCC7D"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FCDADCD" w14:textId="77777777" w:rsidR="002B4EE4" w:rsidRPr="00A416B6" w:rsidRDefault="002B4EE4" w:rsidP="00A416B6">
      <w:pPr>
        <w:spacing w:line="360" w:lineRule="auto"/>
        <w:ind w:right="-93"/>
        <w:jc w:val="both"/>
        <w:rPr>
          <w:rFonts w:ascii="Palatino Linotype" w:eastAsia="Palatino Linotype" w:hAnsi="Palatino Linotype" w:cs="Palatino Linotype"/>
        </w:rPr>
      </w:pPr>
    </w:p>
    <w:p w14:paraId="20917BE0" w14:textId="77777777" w:rsidR="002B4EE4" w:rsidRPr="00A416B6" w:rsidRDefault="005F3ABF" w:rsidP="00A416B6">
      <w:pPr>
        <w:spacing w:line="360" w:lineRule="auto"/>
        <w:ind w:right="-91"/>
        <w:jc w:val="both"/>
        <w:rPr>
          <w:rFonts w:ascii="Palatino Linotype" w:eastAsia="Palatino Linotype" w:hAnsi="Palatino Linotype" w:cs="Palatino Linotype"/>
        </w:rPr>
      </w:pPr>
      <w:r w:rsidRPr="00A416B6">
        <w:rPr>
          <w:rFonts w:ascii="Palatino Linotype" w:eastAsia="Palatino Linotype" w:hAnsi="Palatino Linotype" w:cs="Palatino Linotype"/>
        </w:rPr>
        <w:lastRenderedPageBreak/>
        <w:t xml:space="preserve">Consecuentemente, se destaca que la versión pública que elabore </w:t>
      </w:r>
      <w:r w:rsidRPr="00A416B6">
        <w:rPr>
          <w:rFonts w:ascii="Palatino Linotype" w:eastAsia="Palatino Linotype" w:hAnsi="Palatino Linotype" w:cs="Palatino Linotype"/>
          <w:b/>
        </w:rPr>
        <w:t>EL SUJETO OBLIGADO</w:t>
      </w:r>
      <w:r w:rsidRPr="00A416B6">
        <w:rPr>
          <w:rFonts w:ascii="Palatino Linotype" w:eastAsia="Palatino Linotype" w:hAnsi="Palatino Linotype" w:cs="Palatino Linotype"/>
        </w:rPr>
        <w:t xml:space="preserve"> debe cumplir con las formalidades exigidas en la Ley, por lo que para tal efecto emitirá el </w:t>
      </w:r>
      <w:r w:rsidRPr="00A416B6">
        <w:rPr>
          <w:rFonts w:ascii="Palatino Linotype" w:eastAsia="Palatino Linotype" w:hAnsi="Palatino Linotype" w:cs="Palatino Linotype"/>
          <w:b/>
        </w:rPr>
        <w:t>Acuerdo del Comité de Transparencia</w:t>
      </w:r>
      <w:r w:rsidRPr="00A416B6">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849F128" w14:textId="77777777" w:rsidR="002B4EE4" w:rsidRPr="00A416B6" w:rsidRDefault="002B4EE4" w:rsidP="00A416B6">
      <w:pPr>
        <w:spacing w:line="360" w:lineRule="auto"/>
        <w:jc w:val="both"/>
        <w:rPr>
          <w:rFonts w:ascii="Palatino Linotype" w:eastAsia="Palatino Linotype" w:hAnsi="Palatino Linotype" w:cs="Palatino Linotype"/>
        </w:rPr>
      </w:pPr>
    </w:p>
    <w:p w14:paraId="17B54887"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 xml:space="preserve">Debido a lo anteriormente expuesto, este Órgano Garante, estima que las razones o motivos de inconformidad hechos valer por </w:t>
      </w:r>
      <w:r w:rsidRPr="00A416B6">
        <w:rPr>
          <w:rFonts w:ascii="Palatino Linotype" w:eastAsia="Palatino Linotype" w:hAnsi="Palatino Linotype" w:cs="Palatino Linotype"/>
          <w:b/>
        </w:rPr>
        <w:t>EL RECURRENTE</w:t>
      </w:r>
      <w:r w:rsidRPr="00A416B6">
        <w:rPr>
          <w:rFonts w:ascii="Palatino Linotype" w:eastAsia="Palatino Linotype" w:hAnsi="Palatino Linotype" w:cs="Palatino Linotype"/>
        </w:rPr>
        <w:t xml:space="preserve"> devienen </w:t>
      </w:r>
      <w:r w:rsidRPr="00A416B6">
        <w:rPr>
          <w:rFonts w:ascii="Palatino Linotype" w:eastAsia="Palatino Linotype" w:hAnsi="Palatino Linotype" w:cs="Palatino Linotype"/>
          <w:b/>
        </w:rPr>
        <w:t>fundadas</w:t>
      </w:r>
      <w:r w:rsidRPr="00A416B6">
        <w:rPr>
          <w:rFonts w:ascii="Palatino Linotype" w:eastAsia="Palatino Linotype" w:hAnsi="Palatino Linotype" w:cs="Palatino Linotype"/>
        </w:rPr>
        <w:t xml:space="preserve"> y suficientes para </w:t>
      </w:r>
      <w:r w:rsidRPr="00A416B6">
        <w:rPr>
          <w:rFonts w:ascii="Palatino Linotype" w:eastAsia="Palatino Linotype" w:hAnsi="Palatino Linotype" w:cs="Palatino Linotype"/>
          <w:b/>
        </w:rPr>
        <w:t>MODIFICAR</w:t>
      </w:r>
      <w:r w:rsidRPr="00A416B6">
        <w:rPr>
          <w:rFonts w:ascii="Palatino Linotype" w:eastAsia="Palatino Linotype" w:hAnsi="Palatino Linotype" w:cs="Palatino Linotype"/>
        </w:rPr>
        <w:t xml:space="preserve"> la respuesta del </w:t>
      </w:r>
      <w:r w:rsidRPr="00A416B6">
        <w:rPr>
          <w:rFonts w:ascii="Palatino Linotype" w:eastAsia="Palatino Linotype" w:hAnsi="Palatino Linotype" w:cs="Palatino Linotype"/>
          <w:b/>
        </w:rPr>
        <w:t>SUJETO OBLIGADO</w:t>
      </w:r>
      <w:r w:rsidRPr="00A416B6">
        <w:rPr>
          <w:rFonts w:ascii="Palatino Linotype" w:eastAsia="Palatino Linotype" w:hAnsi="Palatino Linotype" w:cs="Palatino Linotype"/>
        </w:rPr>
        <w:t xml:space="preserve"> y ordenarle haga entrega de la información descrita en el presente Considerando.</w:t>
      </w:r>
    </w:p>
    <w:p w14:paraId="20AC10FA" w14:textId="77777777" w:rsidR="002B4EE4" w:rsidRPr="00A416B6" w:rsidRDefault="002B4EE4" w:rsidP="00A416B6">
      <w:pPr>
        <w:widowControl w:val="0"/>
        <w:tabs>
          <w:tab w:val="left" w:pos="1701"/>
          <w:tab w:val="left" w:pos="1843"/>
        </w:tabs>
        <w:spacing w:line="360" w:lineRule="auto"/>
        <w:jc w:val="both"/>
        <w:rPr>
          <w:rFonts w:ascii="Palatino Linotype" w:eastAsia="Palatino Linotype" w:hAnsi="Palatino Linotype" w:cs="Palatino Linotype"/>
        </w:rPr>
      </w:pPr>
    </w:p>
    <w:p w14:paraId="04140790"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t>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42B16531" w14:textId="77777777" w:rsidR="002B4EE4" w:rsidRPr="00A416B6" w:rsidRDefault="005F3ABF" w:rsidP="00A416B6">
      <w:pPr>
        <w:jc w:val="center"/>
        <w:rPr>
          <w:rFonts w:ascii="Palatino Linotype" w:eastAsia="Palatino Linotype" w:hAnsi="Palatino Linotype" w:cs="Palatino Linotype"/>
          <w:b/>
          <w:sz w:val="28"/>
          <w:szCs w:val="28"/>
        </w:rPr>
      </w:pPr>
      <w:r w:rsidRPr="00A416B6">
        <w:rPr>
          <w:rFonts w:ascii="Palatino Linotype" w:eastAsia="Palatino Linotype" w:hAnsi="Palatino Linotype" w:cs="Palatino Linotype"/>
          <w:b/>
          <w:sz w:val="28"/>
          <w:szCs w:val="28"/>
        </w:rPr>
        <w:lastRenderedPageBreak/>
        <w:t>R E S U E L V E</w:t>
      </w:r>
    </w:p>
    <w:p w14:paraId="2A83F2FA" w14:textId="77777777" w:rsidR="002B4EE4" w:rsidRPr="00A416B6" w:rsidRDefault="002B4EE4" w:rsidP="00A416B6">
      <w:pPr>
        <w:jc w:val="center"/>
        <w:rPr>
          <w:rFonts w:ascii="Palatino Linotype" w:eastAsia="Palatino Linotype" w:hAnsi="Palatino Linotype" w:cs="Palatino Linotype"/>
          <w:b/>
        </w:rPr>
      </w:pPr>
    </w:p>
    <w:p w14:paraId="230D230F"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b/>
        </w:rPr>
        <w:t>PRIMERO</w:t>
      </w:r>
      <w:r w:rsidRPr="00A416B6">
        <w:rPr>
          <w:rFonts w:ascii="Palatino Linotype" w:eastAsia="Palatino Linotype" w:hAnsi="Palatino Linotype" w:cs="Palatino Linotype"/>
        </w:rPr>
        <w:t xml:space="preserve">. Resultan </w:t>
      </w:r>
      <w:r w:rsidRPr="00A416B6">
        <w:rPr>
          <w:rFonts w:ascii="Palatino Linotype" w:eastAsia="Palatino Linotype" w:hAnsi="Palatino Linotype" w:cs="Palatino Linotype"/>
          <w:b/>
        </w:rPr>
        <w:t>fundadas</w:t>
      </w:r>
      <w:r w:rsidRPr="00A416B6">
        <w:rPr>
          <w:rFonts w:ascii="Palatino Linotype" w:eastAsia="Palatino Linotype" w:hAnsi="Palatino Linotype" w:cs="Palatino Linotype"/>
        </w:rPr>
        <w:t xml:space="preserve"> las razones o motivos de inconformidad planteadas por </w:t>
      </w:r>
      <w:r w:rsidRPr="00A416B6">
        <w:rPr>
          <w:rFonts w:ascii="Palatino Linotype" w:eastAsia="Palatino Linotype" w:hAnsi="Palatino Linotype" w:cs="Palatino Linotype"/>
          <w:b/>
        </w:rPr>
        <w:t xml:space="preserve">EL RECURRENTE, </w:t>
      </w:r>
      <w:r w:rsidRPr="00A416B6">
        <w:rPr>
          <w:rFonts w:ascii="Palatino Linotype" w:eastAsia="Palatino Linotype" w:hAnsi="Palatino Linotype" w:cs="Palatino Linotype"/>
        </w:rPr>
        <w:t>en términos del Considerando</w:t>
      </w:r>
      <w:r w:rsidRPr="00A416B6">
        <w:rPr>
          <w:rFonts w:ascii="Palatino Linotype" w:eastAsia="Palatino Linotype" w:hAnsi="Palatino Linotype" w:cs="Palatino Linotype"/>
          <w:b/>
        </w:rPr>
        <w:t xml:space="preserve"> QUINTO</w:t>
      </w:r>
      <w:r w:rsidRPr="00A416B6">
        <w:rPr>
          <w:rFonts w:ascii="Palatino Linotype" w:eastAsia="Palatino Linotype" w:hAnsi="Palatino Linotype" w:cs="Palatino Linotype"/>
        </w:rPr>
        <w:t xml:space="preserve"> de la presente Resolución.</w:t>
      </w:r>
    </w:p>
    <w:p w14:paraId="4A06BFCE" w14:textId="77777777" w:rsidR="002B4EE4" w:rsidRPr="00A416B6" w:rsidRDefault="002B4EE4" w:rsidP="00A416B6">
      <w:pPr>
        <w:spacing w:line="360" w:lineRule="auto"/>
        <w:jc w:val="both"/>
        <w:rPr>
          <w:rFonts w:ascii="Palatino Linotype" w:eastAsia="Palatino Linotype" w:hAnsi="Palatino Linotype" w:cs="Palatino Linotype"/>
        </w:rPr>
      </w:pPr>
    </w:p>
    <w:p w14:paraId="7FF91501"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b/>
        </w:rPr>
        <w:t>SEGUNDO</w:t>
      </w:r>
      <w:r w:rsidRPr="00A416B6">
        <w:rPr>
          <w:rFonts w:ascii="Palatino Linotype" w:eastAsia="Palatino Linotype" w:hAnsi="Palatino Linotype" w:cs="Palatino Linotype"/>
        </w:rPr>
        <w:t xml:space="preserve">. Se </w:t>
      </w:r>
      <w:r w:rsidRPr="00A416B6">
        <w:rPr>
          <w:rFonts w:ascii="Palatino Linotype" w:eastAsia="Palatino Linotype" w:hAnsi="Palatino Linotype" w:cs="Palatino Linotype"/>
          <w:b/>
        </w:rPr>
        <w:t xml:space="preserve">MODIFICA </w:t>
      </w:r>
      <w:r w:rsidRPr="00A416B6">
        <w:rPr>
          <w:rFonts w:ascii="Palatino Linotype" w:eastAsia="Palatino Linotype" w:hAnsi="Palatino Linotype" w:cs="Palatino Linotype"/>
        </w:rPr>
        <w:t xml:space="preserve">la respuesta proporcionada por </w:t>
      </w:r>
      <w:r w:rsidRPr="00A416B6">
        <w:rPr>
          <w:rFonts w:ascii="Palatino Linotype" w:eastAsia="Palatino Linotype" w:hAnsi="Palatino Linotype" w:cs="Palatino Linotype"/>
          <w:b/>
        </w:rPr>
        <w:t xml:space="preserve">EL SUJETO OBLIGADO, </w:t>
      </w:r>
      <w:r w:rsidRPr="00A416B6">
        <w:rPr>
          <w:rFonts w:ascii="Palatino Linotype" w:eastAsia="Palatino Linotype" w:hAnsi="Palatino Linotype" w:cs="Palatino Linotype"/>
        </w:rPr>
        <w:t xml:space="preserve">que generó el Recurso de Revisión </w:t>
      </w:r>
      <w:r w:rsidRPr="00A416B6">
        <w:rPr>
          <w:rFonts w:ascii="Palatino Linotype" w:eastAsia="Palatino Linotype" w:hAnsi="Palatino Linotype" w:cs="Palatino Linotype"/>
          <w:b/>
        </w:rPr>
        <w:t xml:space="preserve">03547/INFOEM/IP/RR/2023, </w:t>
      </w:r>
      <w:r w:rsidRPr="00A416B6">
        <w:rPr>
          <w:rFonts w:ascii="Palatino Linotype" w:eastAsia="Palatino Linotype" w:hAnsi="Palatino Linotype" w:cs="Palatino Linotype"/>
        </w:rPr>
        <w:t>en términos del considerando</w:t>
      </w:r>
      <w:r w:rsidRPr="00A416B6">
        <w:rPr>
          <w:rFonts w:ascii="Palatino Linotype" w:eastAsia="Palatino Linotype" w:hAnsi="Palatino Linotype" w:cs="Palatino Linotype"/>
          <w:b/>
        </w:rPr>
        <w:t xml:space="preserve"> QUINTO </w:t>
      </w:r>
      <w:r w:rsidRPr="00A416B6">
        <w:rPr>
          <w:rFonts w:ascii="Palatino Linotype" w:eastAsia="Palatino Linotype" w:hAnsi="Palatino Linotype" w:cs="Palatino Linotype"/>
        </w:rPr>
        <w:t xml:space="preserve">de la presente resolución, se </w:t>
      </w:r>
      <w:r w:rsidRPr="00A416B6">
        <w:rPr>
          <w:rFonts w:ascii="Palatino Linotype" w:eastAsia="Palatino Linotype" w:hAnsi="Palatino Linotype" w:cs="Palatino Linotype"/>
          <w:b/>
        </w:rPr>
        <w:t>ORDENA</w:t>
      </w:r>
      <w:r w:rsidRPr="00A416B6">
        <w:rPr>
          <w:rFonts w:ascii="Palatino Linotype" w:eastAsia="Palatino Linotype" w:hAnsi="Palatino Linotype" w:cs="Palatino Linotype"/>
        </w:rPr>
        <w:t xml:space="preserve"> al </w:t>
      </w:r>
      <w:r w:rsidRPr="00A416B6">
        <w:rPr>
          <w:rFonts w:ascii="Palatino Linotype" w:eastAsia="Palatino Linotype" w:hAnsi="Palatino Linotype" w:cs="Palatino Linotype"/>
          <w:b/>
        </w:rPr>
        <w:t>SUJETO OBLIGADO</w:t>
      </w:r>
      <w:r w:rsidRPr="00A416B6">
        <w:rPr>
          <w:rFonts w:ascii="Palatino Linotype" w:eastAsia="Palatino Linotype" w:hAnsi="Palatino Linotype" w:cs="Palatino Linotype"/>
        </w:rPr>
        <w:t xml:space="preserve"> entregar al</w:t>
      </w:r>
      <w:r w:rsidRPr="00A416B6">
        <w:rPr>
          <w:rFonts w:ascii="Palatino Linotype" w:eastAsia="Palatino Linotype" w:hAnsi="Palatino Linotype" w:cs="Palatino Linotype"/>
          <w:b/>
        </w:rPr>
        <w:t xml:space="preserve"> RECURRENTE, </w:t>
      </w:r>
      <w:r w:rsidRPr="00A416B6">
        <w:rPr>
          <w:rFonts w:ascii="Palatino Linotype" w:eastAsia="Palatino Linotype" w:hAnsi="Palatino Linotype" w:cs="Palatino Linotype"/>
        </w:rPr>
        <w:t xml:space="preserve">a través del Sistema de Acceso a la Información Mexiquense </w:t>
      </w:r>
      <w:r w:rsidRPr="00A416B6">
        <w:rPr>
          <w:rFonts w:ascii="Palatino Linotype" w:eastAsia="Palatino Linotype" w:hAnsi="Palatino Linotype" w:cs="Palatino Linotype"/>
          <w:b/>
        </w:rPr>
        <w:t>(SAIMEX)</w:t>
      </w:r>
      <w:r w:rsidRPr="00A416B6">
        <w:rPr>
          <w:rFonts w:ascii="Palatino Linotype" w:eastAsia="Palatino Linotype" w:hAnsi="Palatino Linotype" w:cs="Palatino Linotype"/>
        </w:rPr>
        <w:t xml:space="preserve">, de ser procedente en </w:t>
      </w:r>
      <w:r w:rsidRPr="00A416B6">
        <w:rPr>
          <w:rFonts w:ascii="Palatino Linotype" w:eastAsia="Palatino Linotype" w:hAnsi="Palatino Linotype" w:cs="Palatino Linotype"/>
          <w:b/>
        </w:rPr>
        <w:t xml:space="preserve">versión pública, </w:t>
      </w:r>
      <w:r w:rsidRPr="00A416B6">
        <w:rPr>
          <w:rFonts w:ascii="Palatino Linotype" w:eastAsia="Palatino Linotype" w:hAnsi="Palatino Linotype" w:cs="Palatino Linotype"/>
        </w:rPr>
        <w:t>el o los documentos donde conste lo siguiente:</w:t>
      </w:r>
    </w:p>
    <w:p w14:paraId="11A7B908" w14:textId="77777777" w:rsidR="002B4EE4" w:rsidRPr="00A416B6" w:rsidRDefault="002B4EE4" w:rsidP="00A416B6">
      <w:pPr>
        <w:spacing w:line="276" w:lineRule="auto"/>
        <w:jc w:val="both"/>
        <w:rPr>
          <w:rFonts w:ascii="Palatino Linotype" w:eastAsia="Palatino Linotype" w:hAnsi="Palatino Linotype" w:cs="Palatino Linotype"/>
        </w:rPr>
      </w:pPr>
    </w:p>
    <w:p w14:paraId="6A723082" w14:textId="77777777" w:rsidR="002B4EE4" w:rsidRPr="00A416B6" w:rsidRDefault="005F3ABF" w:rsidP="00A416B6">
      <w:pPr>
        <w:pBdr>
          <w:top w:val="nil"/>
          <w:left w:val="nil"/>
          <w:bottom w:val="nil"/>
          <w:right w:val="nil"/>
          <w:between w:val="nil"/>
        </w:pBdr>
        <w:spacing w:line="276" w:lineRule="auto"/>
        <w:ind w:left="851" w:right="99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b/>
          <w:i/>
          <w:sz w:val="22"/>
          <w:szCs w:val="22"/>
        </w:rPr>
        <w:t>a)</w:t>
      </w:r>
      <w:r w:rsidRPr="00A416B6">
        <w:rPr>
          <w:rFonts w:ascii="Palatino Linotype" w:eastAsia="Palatino Linotype" w:hAnsi="Palatino Linotype" w:cs="Palatino Linotype"/>
          <w:i/>
          <w:sz w:val="22"/>
          <w:szCs w:val="22"/>
        </w:rPr>
        <w:t xml:space="preserve"> Los expedientes DGDE/OP/0126/2023 y DGDU/OP/0140/2023 requeridos por el particular en su solicitud. </w:t>
      </w:r>
    </w:p>
    <w:p w14:paraId="39BBEBCE" w14:textId="77777777" w:rsidR="002B4EE4" w:rsidRPr="00A416B6" w:rsidRDefault="002B4EE4" w:rsidP="00A416B6">
      <w:pPr>
        <w:pBdr>
          <w:top w:val="nil"/>
          <w:left w:val="nil"/>
          <w:bottom w:val="nil"/>
          <w:right w:val="nil"/>
          <w:between w:val="nil"/>
        </w:pBdr>
        <w:spacing w:line="276" w:lineRule="auto"/>
        <w:ind w:left="851" w:right="992"/>
        <w:jc w:val="both"/>
        <w:rPr>
          <w:rFonts w:ascii="Palatino Linotype" w:eastAsia="Palatino Linotype" w:hAnsi="Palatino Linotype" w:cs="Palatino Linotype"/>
          <w:i/>
          <w:sz w:val="22"/>
          <w:szCs w:val="22"/>
        </w:rPr>
      </w:pPr>
    </w:p>
    <w:p w14:paraId="79520BFC" w14:textId="77777777" w:rsidR="002B4EE4" w:rsidRPr="00A416B6" w:rsidRDefault="005F3ABF" w:rsidP="00A416B6">
      <w:pPr>
        <w:pBdr>
          <w:top w:val="nil"/>
          <w:left w:val="nil"/>
          <w:bottom w:val="nil"/>
          <w:right w:val="nil"/>
          <w:between w:val="nil"/>
        </w:pBdr>
        <w:spacing w:line="276" w:lineRule="auto"/>
        <w:ind w:left="851" w:right="992"/>
        <w:jc w:val="both"/>
        <w:rPr>
          <w:rFonts w:ascii="Palatino Linotype" w:eastAsia="Palatino Linotype" w:hAnsi="Palatino Linotype" w:cs="Palatino Linotype"/>
          <w:i/>
          <w:sz w:val="22"/>
          <w:szCs w:val="22"/>
        </w:rPr>
      </w:pPr>
      <w:bookmarkStart w:id="3" w:name="_heading=h.3znysh7" w:colFirst="0" w:colLast="0"/>
      <w:bookmarkEnd w:id="3"/>
      <w:r w:rsidRPr="00A416B6">
        <w:rPr>
          <w:rFonts w:ascii="Palatino Linotype" w:eastAsia="Palatino Linotype" w:hAnsi="Palatino Linotype" w:cs="Palatino Linotype"/>
          <w:b/>
          <w:i/>
          <w:sz w:val="22"/>
          <w:szCs w:val="22"/>
        </w:rPr>
        <w:t>b)</w:t>
      </w:r>
      <w:r w:rsidRPr="00A416B6">
        <w:rPr>
          <w:rFonts w:ascii="Palatino Linotype" w:eastAsia="Palatino Linotype" w:hAnsi="Palatino Linotype" w:cs="Palatino Linotype"/>
          <w:i/>
          <w:sz w:val="22"/>
          <w:szCs w:val="22"/>
        </w:rPr>
        <w:t xml:space="preserve"> Los nombres de los titulares de la Dirección General de Desarrollo Urbano y de la Contraloría Interna Municipal, adscritos al ocho de mayo de dos mil veintitrés. </w:t>
      </w:r>
    </w:p>
    <w:p w14:paraId="5BA2ADB1" w14:textId="77777777" w:rsidR="002B4EE4" w:rsidRPr="00A416B6" w:rsidRDefault="002B4EE4" w:rsidP="00A416B6">
      <w:pPr>
        <w:pBdr>
          <w:top w:val="nil"/>
          <w:left w:val="nil"/>
          <w:bottom w:val="nil"/>
          <w:right w:val="nil"/>
          <w:between w:val="nil"/>
        </w:pBdr>
        <w:spacing w:line="276" w:lineRule="auto"/>
        <w:ind w:left="851" w:right="992"/>
        <w:jc w:val="both"/>
        <w:rPr>
          <w:rFonts w:ascii="Palatino Linotype" w:eastAsia="Palatino Linotype" w:hAnsi="Palatino Linotype" w:cs="Palatino Linotype"/>
          <w:i/>
          <w:sz w:val="22"/>
          <w:szCs w:val="22"/>
        </w:rPr>
      </w:pPr>
    </w:p>
    <w:p w14:paraId="0AEE55EA" w14:textId="77777777" w:rsidR="002B4EE4" w:rsidRPr="00A416B6" w:rsidRDefault="005F3ABF" w:rsidP="00A416B6">
      <w:pPr>
        <w:pBdr>
          <w:top w:val="nil"/>
          <w:left w:val="nil"/>
          <w:bottom w:val="nil"/>
          <w:right w:val="nil"/>
          <w:between w:val="nil"/>
        </w:pBdr>
        <w:spacing w:line="276" w:lineRule="auto"/>
        <w:ind w:left="851" w:right="992"/>
        <w:jc w:val="both"/>
        <w:rPr>
          <w:rFonts w:ascii="Palatino Linotype" w:eastAsia="Palatino Linotype" w:hAnsi="Palatino Linotype" w:cs="Palatino Linotype"/>
          <w:i/>
          <w:sz w:val="22"/>
          <w:szCs w:val="22"/>
        </w:rPr>
      </w:pPr>
      <w:r w:rsidRPr="00A416B6">
        <w:rPr>
          <w:rFonts w:ascii="Palatino Linotype" w:eastAsia="Palatino Linotype" w:hAnsi="Palatino Linotype" w:cs="Palatino Linotype"/>
          <w:i/>
          <w:sz w:val="22"/>
          <w:szCs w:val="22"/>
        </w:rPr>
        <w:t xml:space="preserve">Para el caso en que la información que se ordena en el inciso a) no obre en los archivos del </w:t>
      </w:r>
      <w:r w:rsidRPr="00A416B6">
        <w:rPr>
          <w:rFonts w:ascii="Palatino Linotype" w:eastAsia="Palatino Linotype" w:hAnsi="Palatino Linotype" w:cs="Palatino Linotype"/>
          <w:b/>
          <w:i/>
          <w:sz w:val="22"/>
          <w:szCs w:val="22"/>
        </w:rPr>
        <w:t>SUJETO OBLIGADO</w:t>
      </w:r>
      <w:r w:rsidRPr="00A416B6">
        <w:rPr>
          <w:rFonts w:ascii="Palatino Linotype" w:eastAsia="Palatino Linotype" w:hAnsi="Palatino Linotype" w:cs="Palatino Linotype"/>
          <w:i/>
          <w:sz w:val="22"/>
          <w:szCs w:val="22"/>
        </w:rPr>
        <w:t>, bastará con que se haga del conocimiento del particular.</w:t>
      </w:r>
    </w:p>
    <w:p w14:paraId="7462BA16" w14:textId="77777777" w:rsidR="002B4EE4" w:rsidRPr="00A416B6" w:rsidRDefault="002B4EE4" w:rsidP="00A416B6">
      <w:pPr>
        <w:pBdr>
          <w:top w:val="nil"/>
          <w:left w:val="nil"/>
          <w:bottom w:val="nil"/>
          <w:right w:val="nil"/>
          <w:between w:val="nil"/>
        </w:pBdr>
        <w:spacing w:line="276" w:lineRule="auto"/>
        <w:ind w:left="851" w:right="992"/>
        <w:jc w:val="both"/>
        <w:rPr>
          <w:rFonts w:ascii="Palatino Linotype" w:eastAsia="Palatino Linotype" w:hAnsi="Palatino Linotype" w:cs="Palatino Linotype"/>
        </w:rPr>
      </w:pPr>
    </w:p>
    <w:p w14:paraId="0A89D428" w14:textId="77777777" w:rsidR="002B4EE4" w:rsidRPr="00A416B6" w:rsidRDefault="005F3ABF" w:rsidP="00A416B6">
      <w:pPr>
        <w:pBdr>
          <w:top w:val="nil"/>
          <w:left w:val="nil"/>
          <w:bottom w:val="nil"/>
          <w:right w:val="nil"/>
          <w:between w:val="nil"/>
        </w:pBdr>
        <w:spacing w:line="276" w:lineRule="auto"/>
        <w:ind w:left="851" w:right="992"/>
        <w:jc w:val="both"/>
        <w:rPr>
          <w:rFonts w:ascii="Palatino Linotype" w:eastAsia="Palatino Linotype" w:hAnsi="Palatino Linotype" w:cs="Palatino Linotype"/>
        </w:rPr>
      </w:pPr>
      <w:r w:rsidRPr="00A416B6">
        <w:rPr>
          <w:rFonts w:ascii="Palatino Linotype" w:eastAsia="Palatino Linotype" w:hAnsi="Palatino Linotype" w:cs="Palatino Linotype"/>
          <w:i/>
          <w:sz w:val="22"/>
          <w:szCs w:val="22"/>
        </w:rPr>
        <w:t xml:space="preserve">Para el caso que la información ordenada corresponda a expedientes que se encuentren en trámite, </w:t>
      </w:r>
      <w:r w:rsidRPr="00A416B6">
        <w:rPr>
          <w:rFonts w:ascii="Palatino Linotype" w:eastAsia="Palatino Linotype" w:hAnsi="Palatino Linotype" w:cs="Palatino Linotype"/>
          <w:b/>
          <w:i/>
          <w:sz w:val="22"/>
          <w:szCs w:val="22"/>
        </w:rPr>
        <w:t xml:space="preserve">EL SUJETO OBLIGADO </w:t>
      </w:r>
      <w:r w:rsidRPr="00A416B6">
        <w:rPr>
          <w:rFonts w:ascii="Palatino Linotype" w:eastAsia="Palatino Linotype" w:hAnsi="Palatino Linotype" w:cs="Palatino Linotype"/>
          <w:i/>
          <w:sz w:val="22"/>
          <w:szCs w:val="22"/>
        </w:rPr>
        <w:t xml:space="preserve">deberá emitir el Acuerdo de Clasificación a través de su Comité de Transparencia y notificarlo vía </w:t>
      </w:r>
      <w:r w:rsidRPr="00A416B6">
        <w:rPr>
          <w:rFonts w:ascii="Palatino Linotype" w:eastAsia="Palatino Linotype" w:hAnsi="Palatino Linotype" w:cs="Palatino Linotype"/>
          <w:b/>
          <w:i/>
          <w:sz w:val="22"/>
          <w:szCs w:val="22"/>
        </w:rPr>
        <w:t>SAIMEX</w:t>
      </w:r>
      <w:r w:rsidRPr="00A416B6">
        <w:rPr>
          <w:rFonts w:ascii="Palatino Linotype" w:eastAsia="Palatino Linotype" w:hAnsi="Palatino Linotype" w:cs="Palatino Linotype"/>
          <w:i/>
          <w:sz w:val="22"/>
          <w:szCs w:val="22"/>
        </w:rPr>
        <w:t xml:space="preserve"> al </w:t>
      </w:r>
      <w:r w:rsidRPr="00A416B6">
        <w:rPr>
          <w:rFonts w:ascii="Palatino Linotype" w:eastAsia="Palatino Linotype" w:hAnsi="Palatino Linotype" w:cs="Palatino Linotype"/>
          <w:b/>
          <w:i/>
          <w:sz w:val="22"/>
          <w:szCs w:val="22"/>
        </w:rPr>
        <w:t>RECURRENTE</w:t>
      </w:r>
      <w:r w:rsidRPr="00A416B6">
        <w:rPr>
          <w:rFonts w:ascii="Palatino Linotype" w:eastAsia="Palatino Linotype" w:hAnsi="Palatino Linotype" w:cs="Palatino Linotype"/>
          <w:i/>
          <w:sz w:val="22"/>
          <w:szCs w:val="22"/>
        </w:rPr>
        <w:t xml:space="preserve"> en términos de los ordinales 49, fracción VIII, 129, 140 y 141 de la Ley de Transparencia y Acceso a la Información pública del Estado de México y Municipios.</w:t>
      </w:r>
    </w:p>
    <w:p w14:paraId="6D945EA7" w14:textId="77777777" w:rsidR="002B4EE4" w:rsidRPr="00A416B6" w:rsidRDefault="005F3ABF" w:rsidP="00A416B6">
      <w:pPr>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b/>
          <w:sz w:val="28"/>
          <w:szCs w:val="28"/>
        </w:rPr>
        <w:lastRenderedPageBreak/>
        <w:t>TERCERO</w:t>
      </w:r>
      <w:r w:rsidRPr="00A416B6">
        <w:rPr>
          <w:rFonts w:ascii="Palatino Linotype" w:eastAsia="Palatino Linotype" w:hAnsi="Palatino Linotype" w:cs="Palatino Linotype"/>
          <w:b/>
        </w:rPr>
        <w:t>.</w:t>
      </w:r>
      <w:r w:rsidRPr="00A416B6">
        <w:rPr>
          <w:rFonts w:ascii="Palatino Linotype" w:eastAsia="Palatino Linotype" w:hAnsi="Palatino Linotype" w:cs="Palatino Linotype"/>
        </w:rPr>
        <w:t xml:space="preserve"> </w:t>
      </w:r>
      <w:r w:rsidRPr="00A416B6">
        <w:rPr>
          <w:rFonts w:ascii="Palatino Linotype" w:eastAsia="Palatino Linotype" w:hAnsi="Palatino Linotype" w:cs="Palatino Linotype"/>
          <w:b/>
        </w:rPr>
        <w:t xml:space="preserve">Notifíquese </w:t>
      </w:r>
      <w:r w:rsidRPr="00A416B6">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00114B" w14:textId="77777777" w:rsidR="002B4EE4" w:rsidRPr="00A416B6" w:rsidRDefault="002B4EE4" w:rsidP="00A416B6">
      <w:pPr>
        <w:tabs>
          <w:tab w:val="left" w:pos="709"/>
        </w:tabs>
        <w:spacing w:line="360" w:lineRule="auto"/>
        <w:ind w:right="51"/>
        <w:jc w:val="both"/>
        <w:rPr>
          <w:rFonts w:ascii="Palatino Linotype" w:eastAsia="Palatino Linotype" w:hAnsi="Palatino Linotype" w:cs="Palatino Linotype"/>
          <w:b/>
        </w:rPr>
      </w:pPr>
    </w:p>
    <w:p w14:paraId="4DA4685A" w14:textId="77777777" w:rsidR="002B4EE4" w:rsidRPr="00A416B6" w:rsidRDefault="005F3ABF" w:rsidP="00A416B6">
      <w:pPr>
        <w:tabs>
          <w:tab w:val="left" w:pos="709"/>
        </w:tabs>
        <w:spacing w:line="360" w:lineRule="auto"/>
        <w:ind w:right="51"/>
        <w:jc w:val="both"/>
        <w:rPr>
          <w:rFonts w:ascii="Palatino Linotype" w:eastAsia="Palatino Linotype" w:hAnsi="Palatino Linotype" w:cs="Palatino Linotype"/>
          <w:b/>
        </w:rPr>
      </w:pPr>
      <w:r w:rsidRPr="00A416B6">
        <w:rPr>
          <w:rFonts w:ascii="Palatino Linotype" w:eastAsia="Palatino Linotype" w:hAnsi="Palatino Linotype" w:cs="Palatino Linotype"/>
          <w:b/>
          <w:sz w:val="28"/>
          <w:szCs w:val="28"/>
        </w:rPr>
        <w:t>CUARTO.</w:t>
      </w:r>
      <w:r w:rsidRPr="00A416B6">
        <w:rPr>
          <w:rFonts w:ascii="Palatino Linotype" w:eastAsia="Palatino Linotype" w:hAnsi="Palatino Linotype" w:cs="Palatino Linotype"/>
        </w:rPr>
        <w:t xml:space="preserve"> </w:t>
      </w:r>
      <w:r w:rsidRPr="00A416B6">
        <w:rPr>
          <w:rFonts w:ascii="Palatino Linotype" w:eastAsia="Palatino Linotype" w:hAnsi="Palatino Linotype" w:cs="Palatino Linotype"/>
          <w:b/>
        </w:rPr>
        <w:t>Notifíquese</w:t>
      </w:r>
      <w:r w:rsidRPr="00A416B6">
        <w:rPr>
          <w:rFonts w:ascii="Palatino Linotype" w:eastAsia="Palatino Linotype" w:hAnsi="Palatino Linotype" w:cs="Palatino Linotype"/>
        </w:rPr>
        <w:t xml:space="preserve"> al</w:t>
      </w:r>
      <w:r w:rsidRPr="00A416B6">
        <w:rPr>
          <w:rFonts w:ascii="Palatino Linotype" w:eastAsia="Palatino Linotype" w:hAnsi="Palatino Linotype" w:cs="Palatino Linotype"/>
          <w:b/>
        </w:rPr>
        <w:t xml:space="preserve"> RECURRENTE</w:t>
      </w:r>
      <w:r w:rsidRPr="00A416B6">
        <w:rPr>
          <w:rFonts w:ascii="Palatino Linotype" w:eastAsia="Palatino Linotype" w:hAnsi="Palatino Linotype" w:cs="Palatino Linotype"/>
        </w:rPr>
        <w:t xml:space="preserve"> la presente resolución vía Sistema de Acceso a la Información Mexiquense </w:t>
      </w:r>
      <w:r w:rsidRPr="00A416B6">
        <w:rPr>
          <w:rFonts w:ascii="Palatino Linotype" w:eastAsia="Palatino Linotype" w:hAnsi="Palatino Linotype" w:cs="Palatino Linotype"/>
          <w:b/>
        </w:rPr>
        <w:t>SAIMEX</w:t>
      </w:r>
      <w:r w:rsidRPr="00A416B6">
        <w:rPr>
          <w:rFonts w:ascii="Palatino Linotype" w:eastAsia="Palatino Linotype" w:hAnsi="Palatino Linotype" w:cs="Palatino Linotype"/>
        </w:rPr>
        <w:t>.</w:t>
      </w:r>
    </w:p>
    <w:p w14:paraId="37441325" w14:textId="77777777" w:rsidR="002B4EE4" w:rsidRPr="00A416B6" w:rsidRDefault="002B4EE4" w:rsidP="00A416B6">
      <w:pPr>
        <w:widowControl w:val="0"/>
        <w:spacing w:line="360" w:lineRule="auto"/>
        <w:jc w:val="both"/>
        <w:rPr>
          <w:rFonts w:ascii="Palatino Linotype" w:eastAsia="Palatino Linotype" w:hAnsi="Palatino Linotype" w:cs="Palatino Linotype"/>
        </w:rPr>
      </w:pPr>
    </w:p>
    <w:p w14:paraId="499F5319" w14:textId="77777777" w:rsidR="002B4EE4" w:rsidRPr="00A416B6" w:rsidRDefault="005F3ABF" w:rsidP="00A416B6">
      <w:pPr>
        <w:tabs>
          <w:tab w:val="left" w:pos="709"/>
        </w:tabs>
        <w:spacing w:line="360" w:lineRule="auto"/>
        <w:ind w:right="51"/>
        <w:jc w:val="both"/>
        <w:rPr>
          <w:rFonts w:ascii="Palatino Linotype" w:eastAsia="Palatino Linotype" w:hAnsi="Palatino Linotype" w:cs="Palatino Linotype"/>
        </w:rPr>
      </w:pPr>
      <w:r w:rsidRPr="00A416B6">
        <w:rPr>
          <w:rFonts w:ascii="Palatino Linotype" w:eastAsia="Palatino Linotype" w:hAnsi="Palatino Linotype" w:cs="Palatino Linotype"/>
          <w:b/>
          <w:sz w:val="28"/>
          <w:szCs w:val="28"/>
        </w:rPr>
        <w:t>QUINTO.</w:t>
      </w:r>
      <w:r w:rsidRPr="00A416B6">
        <w:rPr>
          <w:rFonts w:ascii="Palatino Linotype" w:eastAsia="Palatino Linotype" w:hAnsi="Palatino Linotype" w:cs="Palatino Linotype"/>
        </w:rPr>
        <w:t xml:space="preserve"> Hágase del conocimiento al </w:t>
      </w:r>
      <w:r w:rsidRPr="00A416B6">
        <w:rPr>
          <w:rFonts w:ascii="Palatino Linotype" w:eastAsia="Palatino Linotype" w:hAnsi="Palatino Linotype" w:cs="Palatino Linotype"/>
          <w:b/>
        </w:rPr>
        <w:t>RECURRENTE</w:t>
      </w:r>
      <w:r w:rsidRPr="00A416B6">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043CC10" w14:textId="77777777" w:rsidR="002B4EE4" w:rsidRPr="00A416B6" w:rsidRDefault="002B4EE4" w:rsidP="00A416B6">
      <w:pPr>
        <w:widowControl w:val="0"/>
        <w:spacing w:line="360" w:lineRule="auto"/>
        <w:jc w:val="both"/>
        <w:rPr>
          <w:rFonts w:ascii="Palatino Linotype" w:eastAsia="Palatino Linotype" w:hAnsi="Palatino Linotype" w:cs="Palatino Linotype"/>
        </w:rPr>
      </w:pPr>
    </w:p>
    <w:p w14:paraId="43F83D75" w14:textId="77777777" w:rsidR="002B4EE4" w:rsidRPr="00A416B6" w:rsidRDefault="005F3ABF" w:rsidP="00A416B6">
      <w:pPr>
        <w:tabs>
          <w:tab w:val="left" w:pos="709"/>
        </w:tabs>
        <w:spacing w:line="360" w:lineRule="auto"/>
        <w:ind w:right="51"/>
        <w:jc w:val="both"/>
        <w:rPr>
          <w:rFonts w:ascii="Palatino Linotype" w:eastAsia="Palatino Linotype" w:hAnsi="Palatino Linotype" w:cs="Palatino Linotype"/>
        </w:rPr>
      </w:pPr>
      <w:r w:rsidRPr="00A416B6">
        <w:rPr>
          <w:rFonts w:ascii="Palatino Linotype" w:eastAsia="Palatino Linotype" w:hAnsi="Palatino Linotype" w:cs="Palatino Linotype"/>
          <w:b/>
          <w:sz w:val="28"/>
          <w:szCs w:val="28"/>
        </w:rPr>
        <w:t>SEXTO.</w:t>
      </w:r>
      <w:r w:rsidRPr="00A416B6">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B3F2A72" w14:textId="1AC30864" w:rsidR="002B4EE4" w:rsidRPr="00A416B6" w:rsidRDefault="005F3ABF" w:rsidP="00A416B6">
      <w:pPr>
        <w:widowControl w:val="0"/>
        <w:spacing w:line="360" w:lineRule="auto"/>
        <w:jc w:val="both"/>
        <w:rPr>
          <w:rFonts w:ascii="Palatino Linotype" w:eastAsia="Palatino Linotype" w:hAnsi="Palatino Linotype" w:cs="Palatino Linotype"/>
        </w:rPr>
      </w:pPr>
      <w:r w:rsidRPr="00A416B6">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371A1" w:rsidRPr="00A416B6">
        <w:rPr>
          <w:rFonts w:ascii="Palatino Linotype" w:hAnsi="Palatino Linotype" w:cs="Arial"/>
        </w:rPr>
        <w:t xml:space="preserve">EMITIENDO VOTO PARTICULAR </w:t>
      </w:r>
      <w:r w:rsidRPr="00A416B6">
        <w:rPr>
          <w:rFonts w:ascii="Palatino Linotype" w:eastAsia="Palatino Linotype" w:hAnsi="Palatino Linotype" w:cs="Palatino Linotype"/>
        </w:rPr>
        <w:t>Y GUADALUPE RAMÍREZ PEÑA</w:t>
      </w:r>
      <w:r w:rsidR="008371A1" w:rsidRPr="00A416B6">
        <w:rPr>
          <w:rFonts w:ascii="Palatino Linotype" w:eastAsia="Palatino Linotype" w:hAnsi="Palatino Linotype" w:cs="Palatino Linotype"/>
        </w:rPr>
        <w:t xml:space="preserve"> </w:t>
      </w:r>
      <w:r w:rsidR="008371A1" w:rsidRPr="00A416B6">
        <w:rPr>
          <w:rFonts w:ascii="Palatino Linotype" w:hAnsi="Palatino Linotype" w:cs="Arial"/>
        </w:rPr>
        <w:t>EMITIENDO VOTO PARTICULAR</w:t>
      </w:r>
      <w:r w:rsidRPr="00A416B6">
        <w:rPr>
          <w:rFonts w:ascii="Palatino Linotype" w:eastAsia="Palatino Linotype" w:hAnsi="Palatino Linotype" w:cs="Palatino Linotype"/>
        </w:rPr>
        <w:t>; EN LA SEXTA SESIÓN ORDINARIA CELEBRADA EL VEINTIUNO DE FEBRERO DE DOS MIL VEINTICUATRO, ANTE EL SECRETARIO TÉCNICO DEL PLENO, ALEXIS TAPIA RAMÍREZ.</w:t>
      </w:r>
    </w:p>
    <w:p w14:paraId="614C2351" w14:textId="77777777" w:rsidR="002B4EE4" w:rsidRPr="00A416B6" w:rsidRDefault="005F3ABF" w:rsidP="00A416B6">
      <w:pPr>
        <w:tabs>
          <w:tab w:val="left" w:pos="2325"/>
        </w:tabs>
        <w:spacing w:line="360" w:lineRule="auto"/>
        <w:jc w:val="both"/>
        <w:rPr>
          <w:rFonts w:ascii="Palatino Linotype" w:eastAsia="Palatino Linotype" w:hAnsi="Palatino Linotype" w:cs="Palatino Linotype"/>
          <w:sz w:val="18"/>
          <w:szCs w:val="18"/>
        </w:rPr>
      </w:pPr>
      <w:bookmarkStart w:id="4" w:name="_heading=h.30j0zll" w:colFirst="0" w:colLast="0"/>
      <w:bookmarkEnd w:id="4"/>
      <w:r w:rsidRPr="00A416B6">
        <w:rPr>
          <w:rFonts w:ascii="Palatino Linotype" w:eastAsia="Palatino Linotype" w:hAnsi="Palatino Linotype" w:cs="Palatino Linotype"/>
          <w:sz w:val="18"/>
          <w:szCs w:val="18"/>
        </w:rPr>
        <w:t>SCMM/AGZ/DEMF/DLM</w:t>
      </w:r>
    </w:p>
    <w:p w14:paraId="40F3B457" w14:textId="77777777" w:rsidR="002B4EE4" w:rsidRPr="00A416B6" w:rsidRDefault="002B4EE4" w:rsidP="00A416B6">
      <w:pPr>
        <w:spacing w:line="360" w:lineRule="auto"/>
        <w:rPr>
          <w:rFonts w:ascii="Palatino Linotype" w:eastAsia="Palatino Linotype" w:hAnsi="Palatino Linotype" w:cs="Palatino Linotype"/>
          <w:b/>
        </w:rPr>
      </w:pPr>
    </w:p>
    <w:p w14:paraId="605A463E" w14:textId="77777777" w:rsidR="002B4EE4" w:rsidRPr="00A416B6" w:rsidRDefault="002B4EE4" w:rsidP="00A416B6">
      <w:pPr>
        <w:spacing w:line="360" w:lineRule="auto"/>
        <w:rPr>
          <w:rFonts w:ascii="Palatino Linotype" w:eastAsia="Palatino Linotype" w:hAnsi="Palatino Linotype" w:cs="Palatino Linotype"/>
          <w:b/>
        </w:rPr>
      </w:pPr>
    </w:p>
    <w:p w14:paraId="0245B429" w14:textId="77777777" w:rsidR="002B4EE4" w:rsidRPr="00A416B6" w:rsidRDefault="002B4EE4" w:rsidP="00A416B6">
      <w:pPr>
        <w:spacing w:line="360" w:lineRule="auto"/>
        <w:rPr>
          <w:rFonts w:ascii="Palatino Linotype" w:eastAsia="Palatino Linotype" w:hAnsi="Palatino Linotype" w:cs="Palatino Linotype"/>
          <w:b/>
        </w:rPr>
      </w:pPr>
    </w:p>
    <w:p w14:paraId="471D3122" w14:textId="77777777" w:rsidR="002B4EE4" w:rsidRPr="00A416B6" w:rsidRDefault="002B4EE4" w:rsidP="00A416B6">
      <w:pPr>
        <w:spacing w:line="360" w:lineRule="auto"/>
        <w:rPr>
          <w:rFonts w:ascii="Palatino Linotype" w:eastAsia="Palatino Linotype" w:hAnsi="Palatino Linotype" w:cs="Palatino Linotype"/>
          <w:b/>
        </w:rPr>
      </w:pPr>
    </w:p>
    <w:p w14:paraId="45F2AD96" w14:textId="77777777" w:rsidR="002B4EE4" w:rsidRPr="00A416B6" w:rsidRDefault="002B4EE4" w:rsidP="00A416B6">
      <w:pPr>
        <w:spacing w:line="360" w:lineRule="auto"/>
        <w:rPr>
          <w:rFonts w:ascii="Palatino Linotype" w:eastAsia="Palatino Linotype" w:hAnsi="Palatino Linotype" w:cs="Palatino Linotype"/>
          <w:b/>
        </w:rPr>
      </w:pPr>
    </w:p>
    <w:p w14:paraId="09FA21DF" w14:textId="77777777" w:rsidR="002B4EE4" w:rsidRPr="00A416B6" w:rsidRDefault="002B4EE4" w:rsidP="00A416B6">
      <w:pPr>
        <w:spacing w:line="360" w:lineRule="auto"/>
        <w:rPr>
          <w:rFonts w:ascii="Palatino Linotype" w:eastAsia="Palatino Linotype" w:hAnsi="Palatino Linotype" w:cs="Palatino Linotype"/>
          <w:b/>
        </w:rPr>
      </w:pPr>
    </w:p>
    <w:p w14:paraId="5BF21B56" w14:textId="77777777" w:rsidR="002B4EE4" w:rsidRPr="00A416B6" w:rsidRDefault="002B4EE4" w:rsidP="00A416B6">
      <w:pPr>
        <w:spacing w:line="360" w:lineRule="auto"/>
        <w:rPr>
          <w:rFonts w:ascii="Palatino Linotype" w:eastAsia="Palatino Linotype" w:hAnsi="Palatino Linotype" w:cs="Palatino Linotype"/>
          <w:b/>
        </w:rPr>
      </w:pPr>
    </w:p>
    <w:p w14:paraId="720F9C57" w14:textId="77777777" w:rsidR="002B4EE4" w:rsidRPr="00A416B6" w:rsidRDefault="002B4EE4" w:rsidP="00A416B6">
      <w:pPr>
        <w:spacing w:line="360" w:lineRule="auto"/>
        <w:rPr>
          <w:rFonts w:ascii="Palatino Linotype" w:eastAsia="Palatino Linotype" w:hAnsi="Palatino Linotype" w:cs="Palatino Linotype"/>
          <w:b/>
        </w:rPr>
      </w:pPr>
    </w:p>
    <w:p w14:paraId="5BED973C" w14:textId="77777777" w:rsidR="002B4EE4" w:rsidRPr="00A416B6" w:rsidRDefault="002B4EE4" w:rsidP="00A416B6">
      <w:pPr>
        <w:spacing w:line="360" w:lineRule="auto"/>
        <w:rPr>
          <w:rFonts w:ascii="Palatino Linotype" w:eastAsia="Palatino Linotype" w:hAnsi="Palatino Linotype" w:cs="Palatino Linotype"/>
          <w:b/>
        </w:rPr>
      </w:pPr>
    </w:p>
    <w:p w14:paraId="44CFCCB6" w14:textId="77777777" w:rsidR="002B4EE4" w:rsidRPr="00A416B6" w:rsidRDefault="002B4EE4" w:rsidP="00A416B6">
      <w:pPr>
        <w:spacing w:line="360" w:lineRule="auto"/>
        <w:rPr>
          <w:rFonts w:ascii="Palatino Linotype" w:eastAsia="Palatino Linotype" w:hAnsi="Palatino Linotype" w:cs="Palatino Linotype"/>
          <w:b/>
        </w:rPr>
      </w:pPr>
    </w:p>
    <w:p w14:paraId="72ED3BE1" w14:textId="77777777" w:rsidR="002B4EE4" w:rsidRPr="00A416B6" w:rsidRDefault="002B4EE4" w:rsidP="00A416B6">
      <w:pPr>
        <w:spacing w:line="360" w:lineRule="auto"/>
        <w:rPr>
          <w:rFonts w:ascii="Palatino Linotype" w:eastAsia="Palatino Linotype" w:hAnsi="Palatino Linotype" w:cs="Palatino Linotype"/>
          <w:b/>
        </w:rPr>
      </w:pPr>
    </w:p>
    <w:p w14:paraId="121F17CF" w14:textId="77777777" w:rsidR="002B4EE4" w:rsidRPr="00A416B6" w:rsidRDefault="002B4EE4" w:rsidP="00A416B6">
      <w:pPr>
        <w:spacing w:line="360" w:lineRule="auto"/>
        <w:rPr>
          <w:rFonts w:ascii="Palatino Linotype" w:eastAsia="Palatino Linotype" w:hAnsi="Palatino Linotype" w:cs="Palatino Linotype"/>
          <w:b/>
        </w:rPr>
      </w:pPr>
    </w:p>
    <w:p w14:paraId="4DE1176C" w14:textId="77777777" w:rsidR="002B4EE4" w:rsidRPr="00A416B6" w:rsidRDefault="002B4EE4" w:rsidP="00A416B6">
      <w:pPr>
        <w:spacing w:line="360" w:lineRule="auto"/>
        <w:rPr>
          <w:rFonts w:ascii="Palatino Linotype" w:eastAsia="Palatino Linotype" w:hAnsi="Palatino Linotype" w:cs="Palatino Linotype"/>
          <w:b/>
        </w:rPr>
      </w:pPr>
    </w:p>
    <w:p w14:paraId="4F4C5F0D" w14:textId="77777777" w:rsidR="002B4EE4" w:rsidRPr="00A416B6" w:rsidRDefault="002B4EE4" w:rsidP="00A416B6">
      <w:pPr>
        <w:spacing w:line="360" w:lineRule="auto"/>
        <w:rPr>
          <w:rFonts w:ascii="Palatino Linotype" w:eastAsia="Palatino Linotype" w:hAnsi="Palatino Linotype" w:cs="Palatino Linotype"/>
          <w:b/>
        </w:rPr>
      </w:pPr>
    </w:p>
    <w:p w14:paraId="3FE7673D" w14:textId="77777777" w:rsidR="002B4EE4" w:rsidRPr="00A416B6" w:rsidRDefault="002B4EE4" w:rsidP="00A416B6">
      <w:pPr>
        <w:spacing w:line="360" w:lineRule="auto"/>
        <w:rPr>
          <w:rFonts w:ascii="Palatino Linotype" w:eastAsia="Palatino Linotype" w:hAnsi="Palatino Linotype" w:cs="Palatino Linotype"/>
          <w:b/>
        </w:rPr>
      </w:pPr>
    </w:p>
    <w:p w14:paraId="2B70701E" w14:textId="77777777" w:rsidR="002B4EE4" w:rsidRPr="00A416B6" w:rsidRDefault="002B4EE4" w:rsidP="00A416B6">
      <w:pPr>
        <w:spacing w:line="360" w:lineRule="auto"/>
        <w:rPr>
          <w:rFonts w:ascii="Palatino Linotype" w:eastAsia="Palatino Linotype" w:hAnsi="Palatino Linotype" w:cs="Palatino Linotype"/>
          <w:b/>
        </w:rPr>
      </w:pPr>
    </w:p>
    <w:sectPr w:rsidR="002B4EE4" w:rsidRPr="00A416B6">
      <w:headerReference w:type="even" r:id="rId8"/>
      <w:headerReference w:type="default" r:id="rId9"/>
      <w:footerReference w:type="default" r:id="rId10"/>
      <w:headerReference w:type="first" r:id="rId11"/>
      <w:footerReference w:type="first" r:id="rId12"/>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D8A5D" w14:textId="77777777" w:rsidR="00923F4D" w:rsidRDefault="00923F4D">
      <w:r>
        <w:separator/>
      </w:r>
    </w:p>
  </w:endnote>
  <w:endnote w:type="continuationSeparator" w:id="0">
    <w:p w14:paraId="64087EA8" w14:textId="77777777" w:rsidR="00923F4D" w:rsidRDefault="0092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70C19" w14:textId="77777777" w:rsidR="002B4EE4" w:rsidRDefault="005F3AB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75BE6">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75BE6">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764D" w14:textId="77777777" w:rsidR="002B4EE4" w:rsidRDefault="005F3AB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75BE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75BE6">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5CF49" w14:textId="77777777" w:rsidR="00923F4D" w:rsidRDefault="00923F4D">
      <w:r>
        <w:separator/>
      </w:r>
    </w:p>
  </w:footnote>
  <w:footnote w:type="continuationSeparator" w:id="0">
    <w:p w14:paraId="62F71C76" w14:textId="77777777" w:rsidR="00923F4D" w:rsidRDefault="00923F4D">
      <w:r>
        <w:continuationSeparator/>
      </w:r>
    </w:p>
  </w:footnote>
  <w:footnote w:id="1">
    <w:p w14:paraId="0032C89D" w14:textId="77777777" w:rsidR="002B4EE4" w:rsidRDefault="005F3ABF">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Palatino Linotype" w:eastAsia="Palatino Linotype" w:hAnsi="Palatino Linotype" w:cs="Palatino Linotype"/>
          <w:i/>
          <w:color w:val="000000"/>
          <w:sz w:val="18"/>
          <w:szCs w:val="18"/>
        </w:rPr>
        <w:t>IV. Contraloría Interna Municipal;</w:t>
      </w:r>
    </w:p>
    <w:p w14:paraId="3746D7B9" w14:textId="77777777" w:rsidR="002B4EE4" w:rsidRDefault="005F3ABF">
      <w:pPr>
        <w:pBdr>
          <w:top w:val="nil"/>
          <w:left w:val="nil"/>
          <w:bottom w:val="nil"/>
          <w:right w:val="nil"/>
          <w:between w:val="nil"/>
        </w:pBd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14:paraId="33CE9FE3" w14:textId="77777777" w:rsidR="002B4EE4" w:rsidRDefault="005F3ABF">
      <w:pPr>
        <w:pBdr>
          <w:top w:val="nil"/>
          <w:left w:val="nil"/>
          <w:bottom w:val="nil"/>
          <w:right w:val="nil"/>
          <w:between w:val="nil"/>
        </w:pBd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VII. Dirección General de Obras Públicas;</w:t>
      </w:r>
    </w:p>
    <w:p w14:paraId="18D89ADD" w14:textId="77777777" w:rsidR="002B4EE4" w:rsidRDefault="005F3ABF">
      <w:pPr>
        <w:pBdr>
          <w:top w:val="nil"/>
          <w:left w:val="nil"/>
          <w:bottom w:val="nil"/>
          <w:right w:val="nil"/>
          <w:between w:val="nil"/>
        </w:pBdr>
        <w:spacing w:line="276" w:lineRule="auto"/>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18"/>
          <w:szCs w:val="18"/>
        </w:rPr>
        <w:t xml:space="preserve">Para su consulta en línea: chrome-extension://efaidnbmnnnibpcajpcglclefindmkaj/https://www.scjn.gob.mx/sites/default/files/pagina_transparencia/documento/2022-02/Gu%C3%ADa%20pr%C3%A1ctica%20para%20la%20conformaci%C3%B3n%20de%20expedientes%20administrativos.pdf  </w:t>
      </w:r>
    </w:p>
  </w:footnote>
  <w:footnote w:id="2">
    <w:p w14:paraId="48B9CA21" w14:textId="77777777" w:rsidR="002B4EE4" w:rsidRDefault="005F3ABF">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https://naucalpan.gob.mx/wp-content/uploads/2020/07/45-.-REGLAMENTO-ORGANICO-DE-LA-ADMINISTRACION-PUBLICA-MUNICIPAL-DE-NAUCALPAN-DE-JUAREZ-MEXICO.pdf</w:t>
      </w:r>
    </w:p>
  </w:footnote>
  <w:footnote w:id="3">
    <w:p w14:paraId="1A8C3686" w14:textId="77777777" w:rsidR="002B4EE4" w:rsidRDefault="005F3ABF">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Artículo 18.- La Administración Pública Centralizada, es una de las formas de Organización de la Administración Pública del Municipio, cuyos órganos auxilian al Ayuntamiento para el cumplimiento de sus funciones y están subordinados jerárquicamente a la Presidenta o Presidente Municipal; integrándose de la siguiente manera:</w:t>
      </w:r>
    </w:p>
    <w:p w14:paraId="101460B0" w14:textId="77777777" w:rsidR="002B4EE4" w:rsidRDefault="005F3ABF">
      <w:pPr>
        <w:pBdr>
          <w:top w:val="nil"/>
          <w:left w:val="nil"/>
          <w:bottom w:val="nil"/>
          <w:right w:val="nil"/>
          <w:between w:val="nil"/>
        </w:pBd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D5AC9" w14:textId="77777777" w:rsidR="002B4EE4" w:rsidRDefault="00923F4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7E10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0A797" w14:textId="77777777" w:rsidR="002B4EE4" w:rsidRDefault="00923F4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E025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3"/>
      <w:tblW w:w="9534" w:type="dxa"/>
      <w:tblInd w:w="-142" w:type="dxa"/>
      <w:tblLayout w:type="fixed"/>
      <w:tblLook w:val="0400" w:firstRow="0" w:lastRow="0" w:firstColumn="0" w:lastColumn="0" w:noHBand="0" w:noVBand="1"/>
    </w:tblPr>
    <w:tblGrid>
      <w:gridCol w:w="3261"/>
      <w:gridCol w:w="2551"/>
      <w:gridCol w:w="3722"/>
    </w:tblGrid>
    <w:tr w:rsidR="002B4EE4" w14:paraId="09904514" w14:textId="77777777">
      <w:tc>
        <w:tcPr>
          <w:tcW w:w="3261" w:type="dxa"/>
          <w:vMerge w:val="restart"/>
        </w:tcPr>
        <w:p w14:paraId="56E9F238" w14:textId="77777777" w:rsidR="002B4EE4" w:rsidRDefault="005F3AB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A40A55A" wp14:editId="5D144523">
                <wp:extent cx="1692162" cy="852673"/>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7FE282F" w14:textId="77777777" w:rsidR="002B4EE4" w:rsidRDefault="005F3A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C587BC0" w14:textId="77777777" w:rsidR="002B4EE4" w:rsidRDefault="005F3AB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03547/INFOEM/IP/RR/2023</w:t>
          </w:r>
        </w:p>
      </w:tc>
    </w:tr>
    <w:tr w:rsidR="002B4EE4" w14:paraId="7B5E20DA" w14:textId="77777777">
      <w:tc>
        <w:tcPr>
          <w:tcW w:w="3261" w:type="dxa"/>
          <w:vMerge/>
        </w:tcPr>
        <w:p w14:paraId="7EB6B8F3" w14:textId="77777777" w:rsidR="002B4EE4" w:rsidRDefault="002B4E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2E23452" w14:textId="77777777" w:rsidR="002B4EE4" w:rsidRDefault="005F3A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AFDF2F2" w14:textId="77777777" w:rsidR="002B4EE4" w:rsidRDefault="005F3AB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Naucalpan de Juárez</w:t>
          </w:r>
        </w:p>
      </w:tc>
    </w:tr>
    <w:tr w:rsidR="002B4EE4" w14:paraId="3F302953" w14:textId="77777777">
      <w:trPr>
        <w:trHeight w:val="228"/>
      </w:trPr>
      <w:tc>
        <w:tcPr>
          <w:tcW w:w="3261" w:type="dxa"/>
          <w:vMerge/>
        </w:tcPr>
        <w:p w14:paraId="651F3D9C" w14:textId="77777777" w:rsidR="002B4EE4" w:rsidRDefault="002B4E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A8B7198" w14:textId="77777777" w:rsidR="002B4EE4" w:rsidRDefault="005F3A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5291D1F3" w14:textId="77777777" w:rsidR="002B4EE4" w:rsidRDefault="005F3AB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5AE2B05" w14:textId="77777777" w:rsidR="002B4EE4" w:rsidRDefault="002B4EE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4782" w14:textId="77777777" w:rsidR="002B4EE4" w:rsidRDefault="00923F4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6DAD2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4"/>
      <w:tblW w:w="10490" w:type="dxa"/>
      <w:tblInd w:w="-1276" w:type="dxa"/>
      <w:tblLayout w:type="fixed"/>
      <w:tblLook w:val="0400" w:firstRow="0" w:lastRow="0" w:firstColumn="0" w:lastColumn="0" w:noHBand="0" w:noVBand="1"/>
    </w:tblPr>
    <w:tblGrid>
      <w:gridCol w:w="4253"/>
      <w:gridCol w:w="2552"/>
      <w:gridCol w:w="3685"/>
    </w:tblGrid>
    <w:tr w:rsidR="002B4EE4" w14:paraId="3BED6F07" w14:textId="77777777">
      <w:tc>
        <w:tcPr>
          <w:tcW w:w="4253" w:type="dxa"/>
          <w:vMerge w:val="restart"/>
          <w:shd w:val="clear" w:color="auto" w:fill="auto"/>
        </w:tcPr>
        <w:p w14:paraId="6B982442" w14:textId="77777777" w:rsidR="002B4EE4" w:rsidRDefault="005F3ABF">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6FA9FF1" wp14:editId="77D6A2DC">
                <wp:extent cx="1692162" cy="85267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46B3F69B" w14:textId="77777777" w:rsidR="002B4EE4" w:rsidRDefault="005F3A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1087141" w14:textId="77777777" w:rsidR="002B4EE4" w:rsidRDefault="005F3AB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03547/INFOEM/IP/RR/2023</w:t>
          </w:r>
        </w:p>
      </w:tc>
    </w:tr>
    <w:tr w:rsidR="002B4EE4" w14:paraId="451FB094" w14:textId="77777777">
      <w:tc>
        <w:tcPr>
          <w:tcW w:w="4253" w:type="dxa"/>
          <w:vMerge/>
          <w:shd w:val="clear" w:color="auto" w:fill="auto"/>
        </w:tcPr>
        <w:p w14:paraId="1EC94406" w14:textId="77777777" w:rsidR="002B4EE4" w:rsidRDefault="002B4E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A436F60" w14:textId="77777777" w:rsidR="002B4EE4" w:rsidRDefault="005F3A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78147D81" w14:textId="5EF5C3B3" w:rsidR="002B4EE4" w:rsidRDefault="00F75BE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 XXXXXXXX XXXXXX</w:t>
          </w:r>
        </w:p>
      </w:tc>
    </w:tr>
    <w:tr w:rsidR="002B4EE4" w14:paraId="1191F31B" w14:textId="77777777">
      <w:trPr>
        <w:trHeight w:val="228"/>
      </w:trPr>
      <w:tc>
        <w:tcPr>
          <w:tcW w:w="4253" w:type="dxa"/>
          <w:vMerge/>
          <w:shd w:val="clear" w:color="auto" w:fill="auto"/>
        </w:tcPr>
        <w:p w14:paraId="6BC5FB33" w14:textId="77777777" w:rsidR="002B4EE4" w:rsidRDefault="002B4E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542C0C6" w14:textId="77777777" w:rsidR="002B4EE4" w:rsidRDefault="005F3A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CEA3F7A" w14:textId="77777777" w:rsidR="002B4EE4" w:rsidRDefault="005F3ABF">
          <w:pPr>
            <w:jc w:val="both"/>
          </w:pPr>
          <w:r>
            <w:rPr>
              <w:rFonts w:ascii="Palatino Linotype" w:eastAsia="Palatino Linotype" w:hAnsi="Palatino Linotype" w:cs="Palatino Linotype"/>
              <w:b/>
              <w:sz w:val="22"/>
              <w:szCs w:val="22"/>
            </w:rPr>
            <w:t>Ayuntamiento de Naucalpan de Juárez</w:t>
          </w:r>
        </w:p>
      </w:tc>
    </w:tr>
    <w:tr w:rsidR="002B4EE4" w14:paraId="0CD3443F" w14:textId="77777777">
      <w:tc>
        <w:tcPr>
          <w:tcW w:w="4253" w:type="dxa"/>
          <w:vMerge/>
          <w:shd w:val="clear" w:color="auto" w:fill="auto"/>
        </w:tcPr>
        <w:p w14:paraId="272806BC" w14:textId="77777777" w:rsidR="002B4EE4" w:rsidRDefault="002B4EE4">
          <w:pPr>
            <w:widowControl w:val="0"/>
            <w:pBdr>
              <w:top w:val="nil"/>
              <w:left w:val="nil"/>
              <w:bottom w:val="nil"/>
              <w:right w:val="nil"/>
              <w:between w:val="nil"/>
            </w:pBdr>
            <w:spacing w:line="276" w:lineRule="auto"/>
          </w:pPr>
        </w:p>
      </w:tc>
      <w:tc>
        <w:tcPr>
          <w:tcW w:w="2552" w:type="dxa"/>
          <w:shd w:val="clear" w:color="auto" w:fill="auto"/>
        </w:tcPr>
        <w:p w14:paraId="45972F6A" w14:textId="77777777" w:rsidR="002B4EE4" w:rsidRDefault="005F3AB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5402DC89" w14:textId="77777777" w:rsidR="002B4EE4" w:rsidRDefault="005F3AB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FEDDB83" w14:textId="77777777" w:rsidR="002B4EE4" w:rsidRDefault="002B4EE4">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1976"/>
    <w:multiLevelType w:val="multilevel"/>
    <w:tmpl w:val="F1D4D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44055B"/>
    <w:multiLevelType w:val="multilevel"/>
    <w:tmpl w:val="6922C1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DDD2609"/>
    <w:multiLevelType w:val="multilevel"/>
    <w:tmpl w:val="E4868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97714F"/>
    <w:multiLevelType w:val="multilevel"/>
    <w:tmpl w:val="8884C9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9122E1"/>
    <w:multiLevelType w:val="multilevel"/>
    <w:tmpl w:val="901CE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D72E8A"/>
    <w:multiLevelType w:val="multilevel"/>
    <w:tmpl w:val="38E4F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A92C36"/>
    <w:multiLevelType w:val="multilevel"/>
    <w:tmpl w:val="BF384D06"/>
    <w:lvl w:ilvl="0">
      <w:start w:val="2"/>
      <w:numFmt w:val="bullet"/>
      <w:lvlText w:val="-"/>
      <w:lvlJc w:val="left"/>
      <w:pPr>
        <w:ind w:left="1080" w:hanging="360"/>
      </w:pPr>
      <w:rPr>
        <w:rFonts w:ascii="Palatino Linotype" w:eastAsia="Palatino Linotype" w:hAnsi="Palatino Linotype" w:cs="Palatino Linotype"/>
        <w:i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3173DAC"/>
    <w:multiLevelType w:val="multilevel"/>
    <w:tmpl w:val="83A82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E4"/>
    <w:rsid w:val="000B3DFA"/>
    <w:rsid w:val="001A540F"/>
    <w:rsid w:val="002B4EE4"/>
    <w:rsid w:val="004F6B4E"/>
    <w:rsid w:val="005F3ABF"/>
    <w:rsid w:val="006C1460"/>
    <w:rsid w:val="007F6FE2"/>
    <w:rsid w:val="008371A1"/>
    <w:rsid w:val="00923F4D"/>
    <w:rsid w:val="00A416B6"/>
    <w:rsid w:val="00A60A2A"/>
    <w:rsid w:val="00C15B0B"/>
    <w:rsid w:val="00CE7F0A"/>
    <w:rsid w:val="00D21662"/>
    <w:rsid w:val="00D91134"/>
    <w:rsid w:val="00EC6B32"/>
    <w:rsid w:val="00F75BE6"/>
    <w:rsid w:val="00FD32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979B95"/>
  <w15:docId w15:val="{06DD9434-05AB-4FDB-97DD-AFE19F00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0C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2">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4">
    <w:name w:val="my-4"/>
    <w:basedOn w:val="Normal"/>
    <w:rsid w:val="00290C09"/>
    <w:pPr>
      <w:spacing w:before="100" w:beforeAutospacing="1" w:after="100" w:afterAutospacing="1"/>
    </w:pPr>
  </w:style>
  <w:style w:type="character" w:customStyle="1" w:styleId="skin-color-text">
    <w:name w:val="skin-color-text"/>
    <w:basedOn w:val="Fuentedeprrafopredeter"/>
    <w:rsid w:val="00290C09"/>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vsxacaOievGsnX8UzLci9yx0qw==">CgMxLjAyCGguZ2pkZ3hzMgloLjFmb2I5dGUyCWguM3pueXNoNzIJaC4zMGowemxsOAByITFrV29jZjBIbkotOXkyVTllY2F3MmVFMy1GMUxnamt4WQ==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46</Pages>
  <Words>11968</Words>
  <Characters>65828</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2024-02-23T00:08:00Z</cp:lastPrinted>
  <dcterms:created xsi:type="dcterms:W3CDTF">2024-02-19T19:18:00Z</dcterms:created>
  <dcterms:modified xsi:type="dcterms:W3CDTF">2024-03-12T17:56:00Z</dcterms:modified>
</cp:coreProperties>
</file>