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A2C"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hAnsi="Palatino Linotype" w:cs="Palatino Linotype"/>
          <w:color w:val="000000"/>
          <w:lang w:val="es-ES_tradnl"/>
        </w:rPr>
        <w:t xml:space="preserve">a </w:t>
      </w:r>
      <w:r w:rsidR="0011248F">
        <w:rPr>
          <w:rFonts w:ascii="Palatino Linotype" w:hAnsi="Palatino Linotype" w:cs="Palatino Linotype"/>
          <w:color w:val="000000"/>
          <w:lang w:val="es-ES_tradnl"/>
        </w:rPr>
        <w:t xml:space="preserve">seis </w:t>
      </w:r>
      <w:r>
        <w:rPr>
          <w:rFonts w:ascii="Palatino Linotype" w:hAnsi="Palatino Linotype" w:cs="Palatino Linotype"/>
          <w:color w:val="000000"/>
          <w:lang w:val="es-ES_tradnl"/>
        </w:rPr>
        <w:t xml:space="preserve">de marzo </w:t>
      </w:r>
      <w:r w:rsidRPr="00CA75DE">
        <w:rPr>
          <w:rFonts w:ascii="Palatino Linotype" w:hAnsi="Palatino Linotype" w:cs="Palatino Linotype"/>
          <w:color w:val="000000"/>
          <w:lang w:val="es-ES_tradnl"/>
        </w:rPr>
        <w:t>de dos mil veinticuatro.</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p>
    <w:p w:rsidR="005C3A2C"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b/>
          <w:color w:val="000000"/>
          <w:lang w:val="es-ES_tradnl"/>
        </w:rPr>
        <w:t>VISTO</w:t>
      </w:r>
      <w:r w:rsidRPr="00F444C4">
        <w:rPr>
          <w:rFonts w:ascii="Palatino Linotype" w:hAnsi="Palatino Linotype" w:cs="Palatino Linotype"/>
          <w:color w:val="000000"/>
          <w:lang w:val="es-ES_tradnl"/>
        </w:rPr>
        <w:t xml:space="preserve"> el expediente electrónico formado con motivo del recurso de revisión número </w:t>
      </w:r>
      <w:bookmarkStart w:id="0" w:name="_GoBack"/>
      <w:r>
        <w:rPr>
          <w:rFonts w:ascii="Palatino Linotype" w:hAnsi="Palatino Linotype" w:cs="Palatino Linotype"/>
          <w:b/>
          <w:color w:val="000000"/>
          <w:lang w:val="es-ES_tradnl"/>
        </w:rPr>
        <w:t>06650/</w:t>
      </w:r>
      <w:r w:rsidRPr="00F444C4">
        <w:rPr>
          <w:rFonts w:ascii="Palatino Linotype" w:hAnsi="Palatino Linotype" w:cs="Palatino Linotype"/>
          <w:b/>
          <w:color w:val="000000"/>
          <w:lang w:val="es-ES_tradnl"/>
        </w:rPr>
        <w:t>INFOEM/IP/RR/2023</w:t>
      </w:r>
      <w:bookmarkEnd w:id="0"/>
      <w:r>
        <w:rPr>
          <w:rFonts w:ascii="Palatino Linotype" w:hAnsi="Palatino Linotype" w:cs="Palatino Linotype"/>
          <w:color w:val="000000"/>
          <w:lang w:val="es-ES_tradnl"/>
        </w:rPr>
        <w:t>, interpuesto por un particular que no proporcionó nombre o seudónimo</w:t>
      </w:r>
      <w:r w:rsidRPr="00F444C4">
        <w:rPr>
          <w:rFonts w:ascii="Palatino Linotype" w:hAnsi="Palatino Linotype" w:cs="Arial"/>
          <w:lang w:val="es-ES_tradnl"/>
        </w:rPr>
        <w:t xml:space="preserve">, </w:t>
      </w:r>
      <w:r w:rsidRPr="00F444C4">
        <w:rPr>
          <w:rFonts w:ascii="Palatino Linotype" w:hAnsi="Palatino Linotype" w:cs="Palatino Linotype"/>
          <w:color w:val="000000"/>
          <w:lang w:val="es-ES_tradnl"/>
        </w:rPr>
        <w:t xml:space="preserve">en lo sucesivo el </w:t>
      </w:r>
      <w:r w:rsidRPr="00F444C4">
        <w:rPr>
          <w:rFonts w:ascii="Palatino Linotype" w:hAnsi="Palatino Linotype" w:cs="Palatino Linotype"/>
          <w:b/>
          <w:color w:val="000000"/>
          <w:lang w:val="es-ES_tradnl"/>
        </w:rPr>
        <w:t>Recurrente</w:t>
      </w:r>
      <w:r w:rsidRPr="00F444C4">
        <w:rPr>
          <w:rFonts w:ascii="Palatino Linotype" w:hAnsi="Palatino Linotype" w:cs="Palatino Linotype"/>
          <w:color w:val="000000"/>
          <w:lang w:val="es-ES_tradnl"/>
        </w:rPr>
        <w:t xml:space="preserve">, en contra de la respuesta del </w:t>
      </w:r>
      <w:r>
        <w:rPr>
          <w:rFonts w:ascii="Palatino Linotype" w:hAnsi="Palatino Linotype" w:cs="Palatino Linotype"/>
          <w:b/>
          <w:color w:val="000000"/>
          <w:lang w:val="es-ES_tradnl"/>
        </w:rPr>
        <w:t>Ayuntamiento de Zinacantepec</w:t>
      </w:r>
      <w:r w:rsidRPr="00F444C4">
        <w:rPr>
          <w:rFonts w:ascii="Palatino Linotype" w:hAnsi="Palatino Linotype" w:cs="Palatino Linotype"/>
          <w:color w:val="000000"/>
          <w:lang w:val="es-ES_tradnl"/>
        </w:rPr>
        <w:t>, en lo subsecuente</w:t>
      </w:r>
      <w:r w:rsidRPr="00F444C4">
        <w:rPr>
          <w:rFonts w:ascii="Palatino Linotype" w:hAnsi="Palatino Linotype" w:cs="Palatino Linotype"/>
          <w:b/>
          <w:color w:val="000000"/>
          <w:lang w:val="es-ES_tradnl"/>
        </w:rPr>
        <w:t xml:space="preserve"> </w:t>
      </w:r>
      <w:r w:rsidRPr="00F444C4">
        <w:rPr>
          <w:rFonts w:ascii="Palatino Linotype" w:hAnsi="Palatino Linotype" w:cs="Palatino Linotype"/>
          <w:color w:val="000000"/>
          <w:lang w:val="es-ES_tradnl"/>
        </w:rPr>
        <w:t>el</w:t>
      </w:r>
      <w:r w:rsidRPr="00F444C4">
        <w:rPr>
          <w:rFonts w:ascii="Palatino Linotype" w:hAnsi="Palatino Linotype" w:cs="Palatino Linotype"/>
          <w:b/>
          <w:color w:val="000000"/>
          <w:lang w:val="es-ES_tradnl"/>
        </w:rPr>
        <w:t xml:space="preserve"> Sujeto Obligado, </w:t>
      </w:r>
      <w:r w:rsidRPr="00F444C4">
        <w:rPr>
          <w:rFonts w:ascii="Palatino Linotype" w:hAnsi="Palatino Linotype" w:cs="Palatino Linotype"/>
          <w:color w:val="000000"/>
          <w:lang w:val="es-ES_tradnl"/>
        </w:rPr>
        <w:t>se procede a dictar la presente resolución.</w:t>
      </w:r>
    </w:p>
    <w:p w:rsidR="005C3A2C" w:rsidRDefault="005C3A2C" w:rsidP="005C3A2C">
      <w:pPr>
        <w:keepNext/>
        <w:keepLines/>
        <w:spacing w:line="360" w:lineRule="auto"/>
        <w:jc w:val="center"/>
        <w:outlineLvl w:val="0"/>
        <w:rPr>
          <w:rStyle w:val="selectable-text"/>
        </w:rPr>
      </w:pPr>
    </w:p>
    <w:p w:rsidR="005C3A2C" w:rsidRPr="00F444C4" w:rsidRDefault="005C3A2C" w:rsidP="005C3A2C">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A N T E C E D E N T E S</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p>
    <w:p w:rsidR="005C3A2C" w:rsidRPr="00F444C4" w:rsidRDefault="005C3A2C" w:rsidP="005C3A2C">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Solicitud de Información.</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Con fecha</w:t>
      </w:r>
      <w:r>
        <w:rPr>
          <w:rFonts w:ascii="Palatino Linotype" w:hAnsi="Palatino Linotype" w:cs="Palatino Linotype"/>
          <w:color w:val="000000"/>
          <w:lang w:val="es-ES_tradnl"/>
        </w:rPr>
        <w:t xml:space="preserve"> ocho de septiembre de dos mil veintitrés</w:t>
      </w:r>
      <w:r w:rsidRPr="00F444C4">
        <w:rPr>
          <w:rFonts w:ascii="Palatino Linotype" w:hAnsi="Palatino Linotype" w:cs="Palatino Linotype"/>
          <w:color w:val="000000"/>
          <w:lang w:val="es-ES_tradnl"/>
        </w:rPr>
        <w:t xml:space="preserve">, el Recurrente presentó mediante el Sistema de Acceso a la Información Mexiquense (SAIMEX), solicitud de información registrada con el número de </w:t>
      </w:r>
      <w:r w:rsidRPr="00F444C4">
        <w:rPr>
          <w:rFonts w:ascii="Palatino Linotype" w:hAnsi="Palatino Linotype" w:cs="Palatino Linotype"/>
          <w:lang w:val="es-ES_tradnl"/>
        </w:rPr>
        <w:t>expediente</w:t>
      </w:r>
      <w:r w:rsidRPr="00F444C4">
        <w:rPr>
          <w:rFonts w:ascii="Verdana" w:hAnsi="Verdana" w:cs="Calibri"/>
          <w:b/>
          <w:bCs/>
          <w:color w:val="FF0000"/>
          <w:lang w:val="es-ES_tradnl"/>
        </w:rPr>
        <w:t> </w:t>
      </w:r>
      <w:r>
        <w:rPr>
          <w:color w:val="000000"/>
          <w:sz w:val="27"/>
          <w:szCs w:val="27"/>
        </w:rPr>
        <w:t> </w:t>
      </w:r>
      <w:r>
        <w:rPr>
          <w:rFonts w:ascii="Verdana" w:hAnsi="Verdana"/>
          <w:b/>
          <w:bCs/>
          <w:color w:val="FF0000"/>
          <w:sz w:val="20"/>
          <w:szCs w:val="20"/>
        </w:rPr>
        <w:t> </w:t>
      </w:r>
      <w:r w:rsidRPr="005C3A2C">
        <w:rPr>
          <w:rFonts w:ascii="Palatino Linotype" w:hAnsi="Palatino Linotype"/>
          <w:b/>
          <w:bCs/>
        </w:rPr>
        <w:t>01663/ZINACANT/IP/2023</w:t>
      </w:r>
      <w:r w:rsidRPr="00F70BDE">
        <w:rPr>
          <w:rFonts w:ascii="Palatino Linotype" w:hAnsi="Palatino Linotype" w:cs="Palatino Linotype"/>
          <w:lang w:val="es-ES_tradnl"/>
        </w:rPr>
        <w:t>,</w:t>
      </w:r>
      <w:r w:rsidRPr="00F70BDE">
        <w:rPr>
          <w:rFonts w:ascii="Palatino Linotype" w:hAnsi="Palatino Linotype" w:cs="Palatino Linotype"/>
          <w:b/>
          <w:lang w:val="es-ES_tradnl"/>
        </w:rPr>
        <w:t xml:space="preserve"> </w:t>
      </w:r>
      <w:r w:rsidRPr="00F444C4">
        <w:rPr>
          <w:rFonts w:ascii="Palatino Linotype" w:hAnsi="Palatino Linotype" w:cs="Palatino Linotype"/>
          <w:color w:val="000000"/>
          <w:lang w:val="es-ES_tradnl"/>
        </w:rPr>
        <w:t>mediante la cual solicitó información en el tenor siguiente:</w:t>
      </w:r>
    </w:p>
    <w:p w:rsidR="005C3A2C" w:rsidRPr="005C3A2C" w:rsidRDefault="005C3A2C" w:rsidP="005C3A2C">
      <w:pPr>
        <w:spacing w:line="360" w:lineRule="auto"/>
        <w:ind w:left="567" w:right="567"/>
        <w:contextualSpacing/>
        <w:jc w:val="both"/>
        <w:rPr>
          <w:rFonts w:ascii="Palatino Linotype" w:hAnsi="Palatino Linotype" w:cs="Palatino Linotype"/>
          <w:i/>
          <w:color w:val="000000"/>
          <w:lang w:val="es-ES_tradnl"/>
        </w:rPr>
      </w:pPr>
      <w:r w:rsidRPr="00C069FB">
        <w:rPr>
          <w:rFonts w:ascii="Palatino Linotype" w:hAnsi="Palatino Linotype" w:cs="Palatino Linotype"/>
          <w:iCs/>
          <w:color w:val="000000"/>
          <w:lang w:val="es-ES_tradnl"/>
        </w:rPr>
        <w:t xml:space="preserve"> </w:t>
      </w:r>
      <w:r w:rsidRPr="005C3A2C">
        <w:rPr>
          <w:rFonts w:ascii="Palatino Linotype" w:hAnsi="Palatino Linotype" w:cs="Palatino Linotype"/>
          <w:i/>
          <w:iCs/>
          <w:color w:val="000000"/>
          <w:lang w:val="es-ES_tradnl"/>
        </w:rPr>
        <w:t>“</w:t>
      </w:r>
      <w:r w:rsidRPr="005C3A2C">
        <w:rPr>
          <w:rFonts w:ascii="Palatino Linotype" w:hAnsi="Palatino Linotype"/>
          <w:i/>
          <w:color w:val="000000"/>
        </w:rPr>
        <w:t>SOLICITO TODOS LOS EXTRAÑAMIENTOS PUBLICOS QUE A RECIBIDO EL AYUNTAMIENTO DE ZINACANTEPEC</w:t>
      </w:r>
      <w:r w:rsidRPr="005C3A2C">
        <w:rPr>
          <w:rFonts w:ascii="Palatino Linotype" w:hAnsi="Palatino Linotype" w:cs="Palatino Linotype"/>
          <w:i/>
          <w:iCs/>
          <w:color w:val="000000"/>
          <w:lang w:val="es-ES_tradnl"/>
        </w:rPr>
        <w:t>.”</w:t>
      </w:r>
      <w:r w:rsidRPr="005C3A2C">
        <w:rPr>
          <w:rFonts w:ascii="Palatino Linotype" w:hAnsi="Palatino Linotype" w:cs="Palatino Linotype"/>
          <w:i/>
          <w:color w:val="000000"/>
          <w:lang w:val="es-ES_tradnl"/>
        </w:rPr>
        <w:t xml:space="preserve">  (Sic)</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p>
    <w:p w:rsidR="005C3A2C" w:rsidRPr="00F444C4" w:rsidRDefault="005C3A2C" w:rsidP="005C3A2C">
      <w:pPr>
        <w:spacing w:line="360" w:lineRule="auto"/>
        <w:contextualSpacing/>
        <w:jc w:val="both"/>
        <w:rPr>
          <w:rFonts w:ascii="Palatino Linotype" w:hAnsi="Palatino Linotype" w:cs="Palatino Linotype"/>
          <w:b/>
          <w:color w:val="000000"/>
          <w:lang w:val="es-ES_tradnl"/>
        </w:rPr>
      </w:pPr>
      <w:r w:rsidRPr="00F444C4">
        <w:rPr>
          <w:rFonts w:ascii="Palatino Linotype" w:hAnsi="Palatino Linotype" w:cs="Palatino Linotype"/>
          <w:color w:val="000000"/>
          <w:lang w:val="es-ES_tradnl"/>
        </w:rPr>
        <w:t xml:space="preserve">Modalidad de entrega: </w:t>
      </w:r>
      <w:r w:rsidRPr="00F444C4">
        <w:rPr>
          <w:rFonts w:ascii="Palatino Linotype" w:hAnsi="Palatino Linotype" w:cs="Palatino Linotype"/>
          <w:b/>
          <w:color w:val="000000"/>
          <w:lang w:val="es-ES_tradnl"/>
        </w:rPr>
        <w:t>A través del SAIMEX</w:t>
      </w:r>
      <w:r w:rsidRPr="00F444C4">
        <w:rPr>
          <w:rFonts w:ascii="Palatino Linotype" w:hAnsi="Palatino Linotype" w:cs="Palatino Linotype"/>
          <w:color w:val="000000"/>
          <w:lang w:val="es-ES_tradnl"/>
        </w:rPr>
        <w:t>.</w:t>
      </w:r>
    </w:p>
    <w:p w:rsidR="005C3A2C" w:rsidRDefault="005C3A2C" w:rsidP="005C3A2C">
      <w:pPr>
        <w:spacing w:line="360" w:lineRule="auto"/>
        <w:contextualSpacing/>
        <w:jc w:val="both"/>
        <w:rPr>
          <w:rFonts w:ascii="Palatino Linotype" w:hAnsi="Palatino Linotype" w:cs="Palatino Linotype"/>
          <w:color w:val="000000"/>
          <w:lang w:val="es-ES_tradnl"/>
        </w:rPr>
      </w:pPr>
    </w:p>
    <w:p w:rsidR="005C3A2C" w:rsidRPr="00F444C4" w:rsidRDefault="005C3A2C" w:rsidP="005C3A2C">
      <w:pPr>
        <w:spacing w:line="360" w:lineRule="auto"/>
        <w:contextualSpacing/>
        <w:jc w:val="both"/>
        <w:rPr>
          <w:rFonts w:ascii="Palatino Linotype" w:hAnsi="Palatino Linotype" w:cs="Palatino Linotype"/>
          <w:color w:val="000000"/>
          <w:lang w:val="es-ES_tradnl"/>
        </w:rPr>
      </w:pPr>
    </w:p>
    <w:p w:rsidR="005C3A2C" w:rsidRPr="005C3A2C" w:rsidRDefault="005C3A2C" w:rsidP="005C3A2C">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lastRenderedPageBreak/>
        <w:t>SEGUNDO. De la</w:t>
      </w:r>
      <w:r>
        <w:rPr>
          <w:rFonts w:ascii="Palatino Linotype" w:hAnsi="Palatino Linotype"/>
          <w:b/>
          <w:color w:val="000000" w:themeColor="text1"/>
          <w:sz w:val="26"/>
          <w:szCs w:val="26"/>
          <w:lang w:val="es-ES_tradnl"/>
        </w:rPr>
        <w:t xml:space="preserve"> Prorroga y la </w:t>
      </w:r>
      <w:r w:rsidRPr="00F444C4">
        <w:rPr>
          <w:rFonts w:ascii="Palatino Linotype" w:hAnsi="Palatino Linotype"/>
          <w:b/>
          <w:color w:val="000000" w:themeColor="text1"/>
          <w:sz w:val="26"/>
          <w:szCs w:val="26"/>
          <w:lang w:val="es-ES_tradnl"/>
        </w:rPr>
        <w:t>respuesta del Sujeto Obligado.</w:t>
      </w:r>
    </w:p>
    <w:p w:rsidR="005C3A2C" w:rsidRDefault="005C3A2C" w:rsidP="005C3A2C">
      <w:pPr>
        <w:pStyle w:val="Sinespaciado"/>
        <w:spacing w:line="360" w:lineRule="auto"/>
        <w:jc w:val="both"/>
        <w:rPr>
          <w:rFonts w:ascii="Palatino Linotype" w:hAnsi="Palatino Linotype"/>
        </w:rPr>
      </w:pPr>
      <w:r w:rsidRPr="005E360D">
        <w:rPr>
          <w:rFonts w:ascii="Palatino Linotype" w:hAnsi="Palatino Linotype"/>
        </w:rPr>
        <w:t>De las constancias que obran en el expediente elec</w:t>
      </w:r>
      <w:r>
        <w:rPr>
          <w:rFonts w:ascii="Palatino Linotype" w:hAnsi="Palatino Linotype"/>
        </w:rPr>
        <w:t>trónico del SAIMEX, se advierte que en fecha</w:t>
      </w:r>
      <w:r w:rsidRPr="005E360D">
        <w:rPr>
          <w:rFonts w:ascii="Palatino Linotype" w:hAnsi="Palatino Linotype"/>
        </w:rPr>
        <w:t xml:space="preserve"> veintiuno de a</w:t>
      </w:r>
      <w:r>
        <w:rPr>
          <w:rFonts w:ascii="Palatino Linotype" w:hAnsi="Palatino Linotype"/>
        </w:rPr>
        <w:t xml:space="preserve">gosto de dos mil veintitrés, El </w:t>
      </w:r>
      <w:r w:rsidRPr="005E360D">
        <w:rPr>
          <w:rFonts w:ascii="Palatino Linotype" w:hAnsi="Palatino Linotype"/>
        </w:rPr>
        <w:t>Sujeto Ob</w:t>
      </w:r>
      <w:r>
        <w:rPr>
          <w:rFonts w:ascii="Palatino Linotype" w:hAnsi="Palatino Linotype"/>
        </w:rPr>
        <w:t>ligado solicitó prórroga de siete</w:t>
      </w:r>
      <w:r w:rsidRPr="005E360D">
        <w:rPr>
          <w:rFonts w:ascii="Palatino Linotype" w:hAnsi="Palatino Linotype"/>
        </w:rPr>
        <w:t xml:space="preserve"> días para re</w:t>
      </w:r>
      <w:r>
        <w:rPr>
          <w:rFonts w:ascii="Palatino Linotype" w:hAnsi="Palatino Linotype"/>
        </w:rPr>
        <w:t>cabar la información solicitada a la solicitud</w:t>
      </w:r>
      <w:r w:rsidRPr="005E360D">
        <w:rPr>
          <w:rFonts w:ascii="Palatino Linotype" w:hAnsi="Palatino Linotype"/>
        </w:rPr>
        <w:t xml:space="preserve"> de inform</w:t>
      </w:r>
      <w:r>
        <w:rPr>
          <w:rFonts w:ascii="Palatino Linotype" w:hAnsi="Palatino Linotype"/>
        </w:rPr>
        <w:t>ación</w:t>
      </w:r>
      <w:r>
        <w:rPr>
          <w:rFonts w:ascii="Palatino Linotype" w:hAnsi="Palatino Linotype"/>
          <w:b/>
          <w:bCs/>
        </w:rPr>
        <w:t xml:space="preserve"> </w:t>
      </w:r>
      <w:r w:rsidRPr="005C3A2C">
        <w:rPr>
          <w:rFonts w:ascii="Palatino Linotype" w:hAnsi="Palatino Linotype"/>
          <w:b/>
          <w:bCs/>
        </w:rPr>
        <w:t>01663/ZINACANT/IP/2023</w:t>
      </w:r>
      <w:r>
        <w:rPr>
          <w:rFonts w:ascii="Palatino Linotype" w:hAnsi="Palatino Linotype"/>
        </w:rPr>
        <w:t xml:space="preserve">,  y dar cumplimiento a lo </w:t>
      </w:r>
      <w:r w:rsidRPr="005E360D">
        <w:rPr>
          <w:rFonts w:ascii="Palatino Linotype" w:hAnsi="Palatino Linotype"/>
        </w:rPr>
        <w:t>requerido por El Recurrente, advirtiendo que dic</w:t>
      </w:r>
      <w:r>
        <w:rPr>
          <w:rFonts w:ascii="Palatino Linotype" w:hAnsi="Palatino Linotype"/>
        </w:rPr>
        <w:t xml:space="preserve">ha prórroga </w:t>
      </w:r>
      <w:r w:rsidRPr="007E7EA8">
        <w:rPr>
          <w:rFonts w:ascii="Palatino Linotype" w:hAnsi="Palatino Linotype"/>
          <w:b/>
        </w:rPr>
        <w:t>no</w:t>
      </w:r>
      <w:r>
        <w:rPr>
          <w:rFonts w:ascii="Palatino Linotype" w:hAnsi="Palatino Linotype"/>
        </w:rPr>
        <w:t xml:space="preserve"> cumple con lo </w:t>
      </w:r>
      <w:r w:rsidRPr="005E360D">
        <w:rPr>
          <w:rFonts w:ascii="Palatino Linotype" w:hAnsi="Palatino Linotype"/>
        </w:rPr>
        <w:t>establecido en el artículo 49, fracción II, así como en e</w:t>
      </w:r>
      <w:r>
        <w:rPr>
          <w:rFonts w:ascii="Palatino Linotype" w:hAnsi="Palatino Linotype"/>
        </w:rPr>
        <w:t xml:space="preserve">l artículo 163 segundo párrafo, </w:t>
      </w:r>
      <w:r w:rsidRPr="005E360D">
        <w:rPr>
          <w:rFonts w:ascii="Palatino Linotype" w:hAnsi="Palatino Linotype"/>
        </w:rPr>
        <w:t>de la Ley de Transparencia y Acceso a la Información</w:t>
      </w:r>
      <w:r>
        <w:rPr>
          <w:rFonts w:ascii="Palatino Linotype" w:hAnsi="Palatino Linotype"/>
        </w:rPr>
        <w:t xml:space="preserve"> Pública del Estado de México y </w:t>
      </w:r>
      <w:r w:rsidRPr="005E360D">
        <w:rPr>
          <w:rFonts w:ascii="Palatino Linotype" w:hAnsi="Palatino Linotype"/>
        </w:rPr>
        <w:t>Municipios.</w:t>
      </w:r>
    </w:p>
    <w:p w:rsidR="005C3A2C" w:rsidRPr="005C3A2C" w:rsidRDefault="005C3A2C" w:rsidP="005C3A2C">
      <w:pPr>
        <w:pStyle w:val="Sinespaciado"/>
        <w:spacing w:line="360" w:lineRule="auto"/>
        <w:jc w:val="both"/>
        <w:rPr>
          <w:rFonts w:ascii="Palatino Linotype" w:hAnsi="Palatino Linotype"/>
        </w:rPr>
      </w:pPr>
    </w:p>
    <w:p w:rsidR="005C3A2C" w:rsidRPr="00F444C4"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De las constancias que obran en el expediente electrónico, se observa que el</w:t>
      </w:r>
      <w:r>
        <w:rPr>
          <w:rFonts w:ascii="Palatino Linotype" w:hAnsi="Palatino Linotype" w:cs="Palatino Linotype"/>
          <w:color w:val="000000"/>
          <w:lang w:val="es-ES_tradnl"/>
        </w:rPr>
        <w:t xml:space="preserve"> d</w:t>
      </w:r>
      <w:r w:rsidR="008827E4">
        <w:rPr>
          <w:rFonts w:ascii="Palatino Linotype" w:hAnsi="Palatino Linotype" w:cs="Palatino Linotype"/>
          <w:color w:val="000000"/>
          <w:lang w:val="es-ES_tradnl"/>
        </w:rPr>
        <w:t xml:space="preserve">os </w:t>
      </w:r>
      <w:r>
        <w:rPr>
          <w:rFonts w:ascii="Palatino Linotype" w:hAnsi="Palatino Linotype" w:cs="Palatino Linotype"/>
          <w:color w:val="000000"/>
          <w:lang w:val="es-ES_tradnl"/>
        </w:rPr>
        <w:t>de octubre de dos mil veintitrés</w:t>
      </w:r>
      <w:r w:rsidRPr="00F444C4">
        <w:rPr>
          <w:rFonts w:ascii="Palatino Linotype" w:hAnsi="Palatino Linotype" w:cs="Palatino Linotype"/>
          <w:color w:val="000000"/>
          <w:lang w:val="es-ES_tradnl"/>
        </w:rPr>
        <w:t>, el Sujeto Obligado dio respuesta a la solicitud de información manifestando lo siguiente:</w:t>
      </w:r>
    </w:p>
    <w:tbl>
      <w:tblPr>
        <w:tblW w:w="8231" w:type="dxa"/>
        <w:jc w:val="center"/>
        <w:tblCellSpacing w:w="0" w:type="dxa"/>
        <w:tblCellMar>
          <w:left w:w="0" w:type="dxa"/>
          <w:right w:w="0" w:type="dxa"/>
        </w:tblCellMar>
        <w:tblLook w:val="04A0" w:firstRow="1" w:lastRow="0" w:firstColumn="1" w:lastColumn="0" w:noHBand="0" w:noVBand="1"/>
      </w:tblPr>
      <w:tblGrid>
        <w:gridCol w:w="8231"/>
      </w:tblGrid>
      <w:tr w:rsidR="008827E4" w:rsidRPr="008827E4" w:rsidTr="008827E4">
        <w:trPr>
          <w:trHeight w:val="336"/>
          <w:tblCellSpacing w:w="0" w:type="dxa"/>
          <w:jc w:val="center"/>
        </w:trPr>
        <w:tc>
          <w:tcPr>
            <w:tcW w:w="0" w:type="auto"/>
            <w:vAlign w:val="center"/>
            <w:hideMark/>
          </w:tcPr>
          <w:p w:rsidR="008827E4" w:rsidRPr="008827E4" w:rsidRDefault="008827E4">
            <w:pPr>
              <w:jc w:val="right"/>
              <w:rPr>
                <w:rFonts w:ascii="Palatino Linotype" w:hAnsi="Palatino Linotype"/>
                <w:i/>
                <w:sz w:val="22"/>
                <w:szCs w:val="22"/>
              </w:rPr>
            </w:pPr>
            <w:r w:rsidRPr="008827E4">
              <w:rPr>
                <w:rFonts w:ascii="Palatino Linotype" w:hAnsi="Palatino Linotype"/>
                <w:i/>
                <w:sz w:val="22"/>
                <w:szCs w:val="22"/>
              </w:rPr>
              <w:t>Zinacantepec, México a 02 de Octubre de 2023</w:t>
            </w:r>
          </w:p>
        </w:tc>
      </w:tr>
      <w:tr w:rsidR="008827E4" w:rsidRPr="008827E4" w:rsidTr="008827E4">
        <w:trPr>
          <w:trHeight w:val="336"/>
          <w:tblCellSpacing w:w="0" w:type="dxa"/>
          <w:jc w:val="center"/>
        </w:trPr>
        <w:tc>
          <w:tcPr>
            <w:tcW w:w="0" w:type="auto"/>
            <w:vAlign w:val="center"/>
            <w:hideMark/>
          </w:tcPr>
          <w:p w:rsidR="008827E4" w:rsidRPr="008827E4" w:rsidRDefault="008827E4">
            <w:pPr>
              <w:jc w:val="right"/>
              <w:rPr>
                <w:rFonts w:ascii="Palatino Linotype" w:hAnsi="Palatino Linotype"/>
                <w:i/>
                <w:sz w:val="22"/>
                <w:szCs w:val="22"/>
              </w:rPr>
            </w:pPr>
            <w:r w:rsidRPr="008827E4">
              <w:rPr>
                <w:rFonts w:ascii="Palatino Linotype" w:hAnsi="Palatino Linotype"/>
                <w:i/>
                <w:sz w:val="22"/>
                <w:szCs w:val="22"/>
              </w:rPr>
              <w:t>Nombre del solicitante: C. Solicitante</w:t>
            </w:r>
          </w:p>
        </w:tc>
      </w:tr>
      <w:tr w:rsidR="008827E4" w:rsidRPr="008827E4" w:rsidTr="008827E4">
        <w:trPr>
          <w:trHeight w:val="336"/>
          <w:tblCellSpacing w:w="0" w:type="dxa"/>
          <w:jc w:val="center"/>
        </w:trPr>
        <w:tc>
          <w:tcPr>
            <w:tcW w:w="0" w:type="auto"/>
            <w:vAlign w:val="center"/>
            <w:hideMark/>
          </w:tcPr>
          <w:p w:rsidR="008827E4" w:rsidRPr="008827E4" w:rsidRDefault="008827E4">
            <w:pPr>
              <w:jc w:val="right"/>
              <w:rPr>
                <w:rFonts w:ascii="Palatino Linotype" w:hAnsi="Palatino Linotype"/>
                <w:i/>
                <w:sz w:val="22"/>
                <w:szCs w:val="22"/>
              </w:rPr>
            </w:pPr>
            <w:r w:rsidRPr="008827E4">
              <w:rPr>
                <w:rFonts w:ascii="Palatino Linotype" w:hAnsi="Palatino Linotype"/>
                <w:i/>
                <w:sz w:val="22"/>
                <w:szCs w:val="22"/>
              </w:rPr>
              <w:t>Folio de la solicitud: 01663/ZINACANT/IP/2023</w:t>
            </w:r>
          </w:p>
        </w:tc>
      </w:tr>
      <w:tr w:rsidR="008827E4" w:rsidRPr="008827E4" w:rsidTr="008827E4">
        <w:trPr>
          <w:trHeight w:val="504"/>
          <w:tblCellSpacing w:w="0" w:type="dxa"/>
          <w:jc w:val="center"/>
        </w:trPr>
        <w:tc>
          <w:tcPr>
            <w:tcW w:w="0" w:type="auto"/>
            <w:vAlign w:val="center"/>
            <w:hideMark/>
          </w:tcPr>
          <w:p w:rsidR="008827E4" w:rsidRPr="008827E4" w:rsidRDefault="008827E4">
            <w:pPr>
              <w:jc w:val="right"/>
              <w:rPr>
                <w:rFonts w:ascii="Palatino Linotype" w:hAnsi="Palatino Linotype"/>
                <w:i/>
                <w:sz w:val="22"/>
                <w:szCs w:val="22"/>
              </w:rPr>
            </w:pPr>
          </w:p>
        </w:tc>
      </w:tr>
      <w:tr w:rsidR="008827E4" w:rsidRPr="008827E4" w:rsidTr="008827E4">
        <w:trPr>
          <w:trHeight w:val="168"/>
          <w:tblCellSpacing w:w="0" w:type="dxa"/>
          <w:jc w:val="center"/>
        </w:trPr>
        <w:tc>
          <w:tcPr>
            <w:tcW w:w="0" w:type="auto"/>
            <w:vAlign w:val="center"/>
            <w:hideMark/>
          </w:tcPr>
          <w:p w:rsidR="008827E4" w:rsidRPr="008827E4" w:rsidRDefault="008827E4" w:rsidP="008827E4">
            <w:pPr>
              <w:jc w:val="both"/>
              <w:rPr>
                <w:rFonts w:ascii="Palatino Linotype" w:hAnsi="Palatino Linotype"/>
                <w:i/>
                <w:sz w:val="22"/>
                <w:szCs w:val="22"/>
              </w:rPr>
            </w:pPr>
            <w:r w:rsidRPr="008827E4">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rsidR="005C3A2C" w:rsidRPr="00A47ACD" w:rsidRDefault="005C3A2C" w:rsidP="005C3A2C">
      <w:pPr>
        <w:spacing w:line="360" w:lineRule="auto"/>
        <w:contextualSpacing/>
        <w:jc w:val="both"/>
        <w:rPr>
          <w:rFonts w:ascii="Palatino Linotype" w:hAnsi="Palatino Linotype" w:cs="Palatino Linotype"/>
          <w:i/>
          <w:color w:val="000000"/>
          <w:lang w:val="es-ES_tradnl"/>
        </w:rPr>
      </w:pPr>
    </w:p>
    <w:p w:rsidR="005C3A2C" w:rsidRPr="008827E4" w:rsidRDefault="005C3A2C" w:rsidP="005C3A2C">
      <w:pPr>
        <w:spacing w:line="360" w:lineRule="auto"/>
        <w:contextualSpacing/>
        <w:jc w:val="both"/>
        <w:rPr>
          <w:rFonts w:ascii="Palatino Linotype" w:hAnsi="Palatino Linotype" w:cs="Arial"/>
          <w:b/>
          <w:bCs/>
        </w:rPr>
      </w:pPr>
      <w:r w:rsidRPr="00F444C4">
        <w:rPr>
          <w:rFonts w:ascii="Palatino Linotype" w:hAnsi="Palatino Linotype" w:cs="Palatino Linotype"/>
          <w:color w:val="000000"/>
          <w:lang w:val="es-ES_tradnl"/>
        </w:rPr>
        <w:t xml:space="preserve">El Sujeto Obligado </w:t>
      </w:r>
      <w:r w:rsidR="008827E4">
        <w:rPr>
          <w:rFonts w:ascii="Palatino Linotype" w:hAnsi="Palatino Linotype" w:cs="Palatino Linotype"/>
          <w:color w:val="000000"/>
          <w:lang w:val="es-ES_tradnl"/>
        </w:rPr>
        <w:t>adjuntó a su respuesta los</w:t>
      </w:r>
      <w:r>
        <w:rPr>
          <w:rFonts w:ascii="Palatino Linotype" w:hAnsi="Palatino Linotype" w:cs="Palatino Linotype"/>
          <w:color w:val="000000"/>
          <w:lang w:val="es-ES_tradnl"/>
        </w:rPr>
        <w:t xml:space="preserve"> documento</w:t>
      </w:r>
      <w:r w:rsidR="008827E4">
        <w:rPr>
          <w:rFonts w:ascii="Palatino Linotype" w:hAnsi="Palatino Linotype" w:cs="Palatino Linotype"/>
          <w:color w:val="000000"/>
          <w:lang w:val="es-ES_tradnl"/>
        </w:rPr>
        <w:t>s</w:t>
      </w:r>
      <w:r>
        <w:rPr>
          <w:rFonts w:ascii="Palatino Linotype" w:hAnsi="Palatino Linotype" w:cs="Palatino Linotype"/>
          <w:color w:val="000000"/>
          <w:lang w:val="es-ES_tradnl"/>
        </w:rPr>
        <w:t xml:space="preserve"> denominado</w:t>
      </w:r>
      <w:r w:rsidR="008827E4">
        <w:rPr>
          <w:rFonts w:ascii="Palatino Linotype" w:hAnsi="Palatino Linotype" w:cs="Palatino Linotype"/>
          <w:color w:val="000000"/>
          <w:lang w:val="es-ES_tradnl"/>
        </w:rPr>
        <w:t>s</w:t>
      </w:r>
      <w:r>
        <w:rPr>
          <w:rFonts w:ascii="Palatino Linotype" w:hAnsi="Palatino Linotype" w:cs="Palatino Linotype"/>
          <w:color w:val="000000"/>
          <w:lang w:val="es-ES_tradnl"/>
        </w:rPr>
        <w:t xml:space="preserve"> </w:t>
      </w:r>
      <w:r w:rsidRPr="00C069FB">
        <w:rPr>
          <w:rFonts w:ascii="Palatino Linotype" w:hAnsi="Palatino Linotype" w:cs="Palatino Linotype"/>
          <w:i/>
          <w:lang w:val="es-ES_tradnl"/>
        </w:rPr>
        <w:t>“</w:t>
      </w:r>
      <w:r w:rsidR="008827E4" w:rsidRPr="008827E4">
        <w:rPr>
          <w:rFonts w:ascii="Palatino Linotype" w:hAnsi="Palatino Linotype" w:cs="Arial"/>
          <w:b/>
          <w:bCs/>
        </w:rPr>
        <w:t>1663.pdf</w:t>
      </w:r>
      <w:r w:rsidR="008827E4">
        <w:rPr>
          <w:rFonts w:ascii="Palatino Linotype" w:hAnsi="Palatino Linotype" w:cs="Arial"/>
          <w:b/>
          <w:bCs/>
        </w:rPr>
        <w:t>” y “EXTRAÑAMIENTOS.zip”</w:t>
      </w:r>
      <w:r w:rsidRPr="00F70BDE">
        <w:rPr>
          <w:rFonts w:ascii="Palatino Linotype" w:hAnsi="Palatino Linotype" w:cs="Palatino Linotype"/>
          <w:i/>
          <w:iCs/>
          <w:lang w:val="es-ES_tradnl"/>
        </w:rPr>
        <w:t>,</w:t>
      </w:r>
      <w:r w:rsidRPr="00F70BDE">
        <w:rPr>
          <w:rFonts w:ascii="Palatino Linotype" w:hAnsi="Palatino Linotype" w:cs="Palatino Linotype"/>
          <w:lang w:val="es-ES_tradnl"/>
        </w:rPr>
        <w:t xml:space="preserve"> </w:t>
      </w:r>
      <w:r w:rsidR="008827E4">
        <w:rPr>
          <w:rFonts w:ascii="Palatino Linotype" w:hAnsi="Palatino Linotype" w:cs="Palatino Linotype"/>
          <w:color w:val="000000"/>
          <w:lang w:val="es-ES_tradnl"/>
        </w:rPr>
        <w:t>los</w:t>
      </w:r>
      <w:r>
        <w:rPr>
          <w:rFonts w:ascii="Palatino Linotype" w:hAnsi="Palatino Linotype" w:cs="Palatino Linotype"/>
          <w:color w:val="000000"/>
          <w:lang w:val="es-ES_tradnl"/>
        </w:rPr>
        <w:t xml:space="preserve"> cual</w:t>
      </w:r>
      <w:r w:rsidR="008827E4">
        <w:rPr>
          <w:rFonts w:ascii="Palatino Linotype" w:hAnsi="Palatino Linotype" w:cs="Palatino Linotype"/>
          <w:color w:val="000000"/>
          <w:lang w:val="es-ES_tradnl"/>
        </w:rPr>
        <w:t>es</w:t>
      </w:r>
      <w:r>
        <w:rPr>
          <w:rFonts w:ascii="Palatino Linotype" w:hAnsi="Palatino Linotype" w:cs="Palatino Linotype"/>
          <w:color w:val="000000"/>
          <w:lang w:val="es-ES_tradnl"/>
        </w:rPr>
        <w:t xml:space="preserve"> no se reproduce</w:t>
      </w:r>
      <w:r w:rsidR="008827E4">
        <w:rPr>
          <w:rFonts w:ascii="Palatino Linotype" w:hAnsi="Palatino Linotype" w:cs="Palatino Linotype"/>
          <w:color w:val="000000"/>
          <w:lang w:val="es-ES_tradnl"/>
        </w:rPr>
        <w:t>n</w:t>
      </w:r>
      <w:r w:rsidRPr="00F444C4">
        <w:rPr>
          <w:rFonts w:ascii="Palatino Linotype" w:hAnsi="Palatino Linotype" w:cs="Palatino Linotype"/>
          <w:color w:val="000000"/>
          <w:lang w:val="es-ES_tradnl"/>
        </w:rPr>
        <w:t xml:space="preserve"> por ser del conocimiento de las partes; no obstante, su contenido será motivo de análisis en el estudio correspondiente.</w:t>
      </w:r>
    </w:p>
    <w:p w:rsidR="005C3A2C" w:rsidRDefault="005C3A2C" w:rsidP="005C3A2C">
      <w:pPr>
        <w:spacing w:line="360" w:lineRule="auto"/>
        <w:contextualSpacing/>
        <w:jc w:val="both"/>
        <w:rPr>
          <w:rFonts w:ascii="Palatino Linotype" w:hAnsi="Palatino Linotype"/>
        </w:rPr>
      </w:pPr>
    </w:p>
    <w:p w:rsidR="005C3A2C" w:rsidRPr="00C069FB" w:rsidRDefault="005C3A2C" w:rsidP="005C3A2C">
      <w:pPr>
        <w:spacing w:line="360" w:lineRule="auto"/>
        <w:contextualSpacing/>
        <w:jc w:val="both"/>
        <w:rPr>
          <w:rFonts w:ascii="Palatino Linotype" w:hAnsi="Palatino Linotype"/>
        </w:rPr>
      </w:pPr>
    </w:p>
    <w:p w:rsidR="005C3A2C" w:rsidRPr="00F444C4" w:rsidRDefault="005C3A2C" w:rsidP="005C3A2C">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lastRenderedPageBreak/>
        <w:t>TERCERO. Del recurso de revisión.</w:t>
      </w:r>
    </w:p>
    <w:p w:rsidR="005C3A2C"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Inconforme con la respuesta emitida por el Sujeto Obligado, el Recurrente interpuso el presente recurso de revisión el día</w:t>
      </w:r>
      <w:r>
        <w:rPr>
          <w:rFonts w:ascii="Palatino Linotype" w:hAnsi="Palatino Linotype" w:cs="Palatino Linotype"/>
          <w:color w:val="000000"/>
          <w:lang w:val="es-ES_tradnl"/>
        </w:rPr>
        <w:t xml:space="preserve"> </w:t>
      </w:r>
      <w:r w:rsidR="008827E4">
        <w:rPr>
          <w:rFonts w:ascii="Palatino Linotype" w:hAnsi="Palatino Linotype" w:cs="Palatino Linotype"/>
          <w:color w:val="000000"/>
          <w:lang w:val="es-ES_tradnl"/>
        </w:rPr>
        <w:t xml:space="preserve">dos de noviembre </w:t>
      </w:r>
      <w:r>
        <w:rPr>
          <w:rFonts w:ascii="Palatino Linotype" w:hAnsi="Palatino Linotype" w:cs="Palatino Linotype"/>
          <w:color w:val="000000"/>
          <w:lang w:val="es-ES_tradnl"/>
        </w:rPr>
        <w:t>de dos mil veintitrés</w:t>
      </w:r>
      <w:r w:rsidRPr="00F444C4">
        <w:rPr>
          <w:rFonts w:ascii="Palatino Linotype" w:hAnsi="Palatino Linotype" w:cs="Palatino Linotype"/>
          <w:color w:val="000000"/>
          <w:lang w:val="es-ES_tradnl"/>
        </w:rPr>
        <w:t xml:space="preserve">, el cual se registró con el expediente número </w:t>
      </w:r>
      <w:r w:rsidR="008827E4">
        <w:rPr>
          <w:rFonts w:ascii="Palatino Linotype" w:hAnsi="Palatino Linotype" w:cs="Palatino Linotype"/>
          <w:b/>
          <w:color w:val="000000"/>
          <w:lang w:val="es-ES_tradnl"/>
        </w:rPr>
        <w:t>06650</w:t>
      </w:r>
      <w:r>
        <w:rPr>
          <w:rFonts w:ascii="Palatino Linotype" w:hAnsi="Palatino Linotype" w:cs="Palatino Linotype"/>
          <w:b/>
          <w:color w:val="000000"/>
          <w:lang w:val="es-ES_tradnl"/>
        </w:rPr>
        <w:t>/INFOEM/IP/RR/2023</w:t>
      </w:r>
      <w:r w:rsidRPr="00F444C4">
        <w:rPr>
          <w:rFonts w:ascii="Palatino Linotype" w:hAnsi="Palatino Linotype" w:cs="Palatino Linotype"/>
          <w:color w:val="000000"/>
          <w:lang w:val="es-ES_tradnl"/>
        </w:rPr>
        <w:t>, manifestando lo siguiente:</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p>
    <w:p w:rsidR="008827E4" w:rsidRDefault="005C3A2C" w:rsidP="005C3A2C">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t xml:space="preserve">Acto Impugnado </w:t>
      </w:r>
    </w:p>
    <w:p w:rsidR="008827E4" w:rsidRPr="008827E4" w:rsidRDefault="008827E4" w:rsidP="005C3A2C">
      <w:pPr>
        <w:ind w:left="567" w:right="567"/>
        <w:contextualSpacing/>
        <w:jc w:val="both"/>
        <w:rPr>
          <w:rFonts w:ascii="Palatino Linotype" w:hAnsi="Palatino Linotype" w:cs="Palatino Linotype"/>
          <w:b/>
          <w:i/>
          <w:sz w:val="22"/>
          <w:szCs w:val="22"/>
          <w:lang w:val="es-ES_tradnl"/>
        </w:rPr>
      </w:pPr>
      <w:r>
        <w:rPr>
          <w:rFonts w:ascii="Palatino Linotype" w:hAnsi="Palatino Linotype"/>
          <w:i/>
          <w:color w:val="000000"/>
          <w:sz w:val="22"/>
          <w:szCs w:val="22"/>
        </w:rPr>
        <w:t>“</w:t>
      </w:r>
      <w:r w:rsidRPr="008827E4">
        <w:rPr>
          <w:rFonts w:ascii="Palatino Linotype" w:hAnsi="Palatino Linotype"/>
          <w:i/>
          <w:color w:val="000000"/>
          <w:sz w:val="22"/>
          <w:szCs w:val="22"/>
        </w:rPr>
        <w:t>NO ENTREGA LA INFORMACION</w:t>
      </w:r>
      <w:r>
        <w:rPr>
          <w:rFonts w:ascii="Palatino Linotype" w:hAnsi="Palatino Linotype"/>
          <w:i/>
          <w:color w:val="000000"/>
          <w:sz w:val="22"/>
          <w:szCs w:val="22"/>
        </w:rPr>
        <w:t xml:space="preserve">” </w:t>
      </w:r>
      <w:r>
        <w:rPr>
          <w:rFonts w:ascii="Palatino Linotype" w:hAnsi="Palatino Linotype" w:cs="Palatino Linotype"/>
          <w:i/>
          <w:color w:val="000000"/>
          <w:lang w:val="es-ES_tradnl"/>
        </w:rPr>
        <w:t>(</w:t>
      </w:r>
      <w:r w:rsidRPr="00C069FB">
        <w:rPr>
          <w:rFonts w:ascii="Palatino Linotype" w:hAnsi="Palatino Linotype" w:cs="Palatino Linotype"/>
          <w:i/>
          <w:color w:val="000000"/>
          <w:lang w:val="es-ES_tradnl"/>
        </w:rPr>
        <w:t>Sic</w:t>
      </w:r>
      <w:r w:rsidRPr="00F444C4">
        <w:rPr>
          <w:rFonts w:ascii="Palatino Linotype" w:hAnsi="Palatino Linotype" w:cs="Palatino Linotype"/>
          <w:i/>
          <w:color w:val="000000"/>
          <w:lang w:val="es-ES_tradnl"/>
        </w:rPr>
        <w:t>)</w:t>
      </w:r>
    </w:p>
    <w:p w:rsidR="008827E4" w:rsidRDefault="008827E4" w:rsidP="005C3A2C">
      <w:pPr>
        <w:ind w:left="567" w:right="567"/>
        <w:contextualSpacing/>
        <w:jc w:val="both"/>
        <w:rPr>
          <w:rFonts w:ascii="Palatino Linotype" w:hAnsi="Palatino Linotype" w:cs="Palatino Linotype"/>
          <w:b/>
          <w:lang w:val="es-ES_tradnl"/>
        </w:rPr>
      </w:pPr>
    </w:p>
    <w:p w:rsidR="005C3A2C" w:rsidRDefault="005C3A2C" w:rsidP="005C3A2C">
      <w:pPr>
        <w:ind w:left="567" w:right="567"/>
        <w:contextualSpacing/>
        <w:jc w:val="both"/>
        <w:rPr>
          <w:rFonts w:ascii="Palatino Linotype" w:hAnsi="Palatino Linotype" w:cs="Palatino Linotype"/>
          <w:b/>
          <w:lang w:val="es-ES_tradnl"/>
        </w:rPr>
      </w:pPr>
      <w:proofErr w:type="gramStart"/>
      <w:r>
        <w:rPr>
          <w:rFonts w:ascii="Palatino Linotype" w:hAnsi="Palatino Linotype" w:cs="Palatino Linotype"/>
          <w:b/>
          <w:lang w:val="es-ES_tradnl"/>
        </w:rPr>
        <w:t>y</w:t>
      </w:r>
      <w:proofErr w:type="gramEnd"/>
      <w:r>
        <w:rPr>
          <w:rFonts w:ascii="Palatino Linotype" w:hAnsi="Palatino Linotype" w:cs="Palatino Linotype"/>
          <w:b/>
          <w:lang w:val="es-ES_tradnl"/>
        </w:rPr>
        <w:t xml:space="preserve"> </w:t>
      </w:r>
      <w:r w:rsidRPr="00F444C4">
        <w:rPr>
          <w:rFonts w:ascii="Palatino Linotype" w:hAnsi="Palatino Linotype" w:cs="Palatino Linotype"/>
          <w:b/>
          <w:lang w:val="es-ES_tradnl"/>
        </w:rPr>
        <w:t>Razones o Motivos de Inconformidad</w:t>
      </w:r>
    </w:p>
    <w:p w:rsidR="005C3A2C" w:rsidRPr="00F444C4" w:rsidRDefault="005C3A2C" w:rsidP="005C3A2C">
      <w:pPr>
        <w:ind w:left="567" w:right="567"/>
        <w:contextualSpacing/>
        <w:jc w:val="both"/>
        <w:rPr>
          <w:rFonts w:ascii="Palatino Linotype" w:hAnsi="Palatino Linotype" w:cs="Palatino Linotype"/>
          <w:b/>
          <w:lang w:val="es-ES_tradnl"/>
        </w:rPr>
      </w:pPr>
    </w:p>
    <w:p w:rsidR="005C3A2C" w:rsidRDefault="005C3A2C" w:rsidP="005C3A2C">
      <w:pPr>
        <w:ind w:left="567" w:right="567"/>
        <w:contextualSpacing/>
        <w:jc w:val="both"/>
        <w:rPr>
          <w:rFonts w:ascii="Palatino Linotype" w:hAnsi="Palatino Linotype" w:cs="Palatino Linotype"/>
          <w:b/>
          <w:lang w:val="es-ES_tradnl"/>
        </w:rPr>
      </w:pPr>
      <w:r w:rsidRPr="00A47ACD">
        <w:rPr>
          <w:rFonts w:ascii="Palatino Linotype" w:hAnsi="Palatino Linotype" w:cs="Palatino Linotype"/>
          <w:color w:val="000000"/>
          <w:lang w:val="es-ES_tradnl"/>
        </w:rPr>
        <w:t>“</w:t>
      </w:r>
      <w:r w:rsidR="008827E4">
        <w:rPr>
          <w:rFonts w:ascii="Palatino Linotype" w:hAnsi="Palatino Linotype"/>
          <w:i/>
          <w:color w:val="000000"/>
        </w:rPr>
        <w:t>NO HAY INFOMRACION</w:t>
      </w:r>
      <w:r w:rsidRPr="00C069FB">
        <w:rPr>
          <w:rFonts w:ascii="Palatino Linotype" w:hAnsi="Palatino Linotype" w:cs="Palatino Linotype"/>
          <w:i/>
          <w:color w:val="000000"/>
          <w:lang w:val="es-ES_tradnl"/>
        </w:rPr>
        <w:t xml:space="preserve">” </w:t>
      </w:r>
      <w:r>
        <w:rPr>
          <w:rFonts w:ascii="Palatino Linotype" w:hAnsi="Palatino Linotype" w:cs="Palatino Linotype"/>
          <w:i/>
          <w:color w:val="000000"/>
          <w:lang w:val="es-ES_tradnl"/>
        </w:rPr>
        <w:t>(</w:t>
      </w:r>
      <w:r w:rsidRPr="00C069FB">
        <w:rPr>
          <w:rFonts w:ascii="Palatino Linotype" w:hAnsi="Palatino Linotype" w:cs="Palatino Linotype"/>
          <w:i/>
          <w:color w:val="000000"/>
          <w:lang w:val="es-ES_tradnl"/>
        </w:rPr>
        <w:t>Sic</w:t>
      </w:r>
      <w:r w:rsidRPr="00F444C4">
        <w:rPr>
          <w:rFonts w:ascii="Palatino Linotype" w:hAnsi="Palatino Linotype" w:cs="Palatino Linotype"/>
          <w:i/>
          <w:color w:val="000000"/>
          <w:lang w:val="es-ES_tradnl"/>
        </w:rPr>
        <w:t>)</w:t>
      </w:r>
      <w:r w:rsidRPr="00C069FB">
        <w:rPr>
          <w:rFonts w:ascii="Palatino Linotype" w:hAnsi="Palatino Linotype" w:cs="Palatino Linotype"/>
          <w:b/>
          <w:lang w:val="es-ES_tradnl"/>
        </w:rPr>
        <w:t xml:space="preserve"> </w:t>
      </w:r>
    </w:p>
    <w:p w:rsidR="005C3A2C" w:rsidRDefault="005C3A2C" w:rsidP="005C3A2C">
      <w:pPr>
        <w:ind w:left="567" w:right="567"/>
        <w:contextualSpacing/>
        <w:jc w:val="both"/>
        <w:rPr>
          <w:rFonts w:ascii="Palatino Linotype" w:hAnsi="Palatino Linotype" w:cs="Palatino Linotype"/>
          <w:b/>
          <w:i/>
          <w:color w:val="000000"/>
          <w:lang w:val="es-ES_tradnl"/>
        </w:rPr>
      </w:pPr>
    </w:p>
    <w:p w:rsidR="005C3A2C" w:rsidRPr="008033E1" w:rsidRDefault="005C3A2C" w:rsidP="005C3A2C">
      <w:pPr>
        <w:ind w:left="567" w:right="567"/>
        <w:contextualSpacing/>
        <w:jc w:val="both"/>
        <w:rPr>
          <w:rFonts w:ascii="Palatino Linotype" w:hAnsi="Palatino Linotype" w:cs="Palatino Linotype"/>
          <w:b/>
          <w:i/>
          <w:color w:val="000000"/>
          <w:lang w:val="es-ES_tradnl"/>
        </w:rPr>
      </w:pPr>
    </w:p>
    <w:p w:rsidR="005C3A2C" w:rsidRPr="00F444C4" w:rsidRDefault="005C3A2C" w:rsidP="005C3A2C">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CUARTO. Del turno y admisión del recurso de revisión.</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Medio de impugnación que le fue turnado al </w:t>
      </w:r>
      <w:r w:rsidRPr="00F444C4">
        <w:rPr>
          <w:rFonts w:ascii="Palatino Linotype" w:hAnsi="Palatino Linotype" w:cs="Palatino Linotype"/>
          <w:b/>
          <w:color w:val="000000"/>
          <w:lang w:val="es-ES_tradnl"/>
        </w:rPr>
        <w:t>Comisionado Presidente José Martínez Vilchis</w:t>
      </w:r>
      <w:r w:rsidRPr="00F444C4">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Pr>
          <w:rFonts w:ascii="Palatino Linotype" w:hAnsi="Palatino Linotype" w:cs="Palatino Linotype"/>
          <w:b/>
          <w:color w:val="000000"/>
          <w:lang w:val="es-ES_tradnl"/>
        </w:rPr>
        <w:t xml:space="preserve"> quince de noviembre de dos mil veintitrés</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lang w:val="es-ES_tradnl"/>
        </w:rPr>
        <w:t>otorgándose</w:t>
      </w:r>
      <w:r w:rsidRPr="00F444C4">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p>
    <w:p w:rsidR="005C3A2C" w:rsidRPr="00F444C4" w:rsidRDefault="005C3A2C" w:rsidP="005C3A2C">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QUINTO. De la etapa de instrucción.</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Una vez abierta la etapa de instrucción, el Sujeto Obligado </w:t>
      </w:r>
      <w:r w:rsidR="00795B08">
        <w:rPr>
          <w:rFonts w:ascii="Palatino Linotype" w:hAnsi="Palatino Linotype" w:cs="Palatino Linotype"/>
          <w:color w:val="000000"/>
          <w:lang w:val="es-ES_tradnl"/>
        </w:rPr>
        <w:t>fue omiso para rendir</w:t>
      </w:r>
      <w:r w:rsidRPr="00795B08">
        <w:rPr>
          <w:rFonts w:ascii="Palatino Linotype" w:hAnsi="Palatino Linotype" w:cs="Palatino Linotype"/>
          <w:color w:val="000000"/>
          <w:lang w:val="es-ES_tradnl"/>
        </w:rPr>
        <w:t xml:space="preserve"> su Informe Justificado. Por</w:t>
      </w:r>
      <w:r w:rsidRPr="00F444C4">
        <w:rPr>
          <w:rFonts w:ascii="Palatino Linotype" w:hAnsi="Palatino Linotype" w:cs="Palatino Linotype"/>
          <w:color w:val="000000"/>
          <w:lang w:val="es-ES_tradnl"/>
        </w:rPr>
        <w:t xml:space="preserve"> su parte, el Recurrente no realizó manifestaciones,</w:t>
      </w:r>
      <w:r w:rsidR="00795B08">
        <w:rPr>
          <w:rFonts w:ascii="Palatino Linotype" w:hAnsi="Palatino Linotype" w:cs="Palatino Linotype"/>
          <w:color w:val="000000"/>
          <w:lang w:val="es-ES_tradnl"/>
        </w:rPr>
        <w:t xml:space="preserve"> no</w:t>
      </w:r>
      <w:r w:rsidRPr="00F444C4">
        <w:rPr>
          <w:rFonts w:ascii="Palatino Linotype" w:hAnsi="Palatino Linotype" w:cs="Palatino Linotype"/>
          <w:color w:val="000000"/>
          <w:lang w:val="es-ES_tradnl"/>
        </w:rPr>
        <w:t xml:space="preserve"> vertió alegatos ni presentó pruebas que a su derecho convinieran. </w:t>
      </w:r>
    </w:p>
    <w:p w:rsidR="005C3A2C" w:rsidRPr="00F444C4" w:rsidRDefault="005C3A2C" w:rsidP="005C3A2C">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lastRenderedPageBreak/>
        <w:t>SEXTO. Del cierre de instrucción.</w:t>
      </w:r>
    </w:p>
    <w:p w:rsidR="005C3A2C"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una vez transcurrido el término legal, se decretó e</w:t>
      </w:r>
      <w:r>
        <w:rPr>
          <w:rFonts w:ascii="Palatino Linotype" w:hAnsi="Palatino Linotype" w:cs="Palatino Linotype"/>
          <w:color w:val="000000"/>
          <w:lang w:val="es-ES_tradnl"/>
        </w:rPr>
        <w:t>l cierre de instrucción en fecha</w:t>
      </w:r>
      <w:r>
        <w:rPr>
          <w:rFonts w:ascii="Palatino Linotype" w:hAnsi="Palatino Linotype" w:cs="Palatino Linotype"/>
          <w:b/>
          <w:color w:val="000000"/>
          <w:lang w:val="es-ES_tradnl"/>
        </w:rPr>
        <w:t xml:space="preserve"> </w:t>
      </w:r>
      <w:r w:rsidR="00795B08">
        <w:rPr>
          <w:rFonts w:ascii="Palatino Linotype" w:hAnsi="Palatino Linotype" w:cs="Palatino Linotype"/>
          <w:b/>
          <w:color w:val="000000"/>
          <w:lang w:val="es-ES_tradnl"/>
        </w:rPr>
        <w:t xml:space="preserve">diecisiete de octubre </w:t>
      </w:r>
      <w:r>
        <w:rPr>
          <w:rFonts w:ascii="Palatino Linotype" w:hAnsi="Palatino Linotype" w:cs="Palatino Linotype"/>
          <w:b/>
          <w:color w:val="000000"/>
          <w:lang w:val="es-ES_tradnl"/>
        </w:rPr>
        <w:t>de dos mil veintitrés</w:t>
      </w:r>
      <w:r w:rsidRPr="00F444C4">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rsidR="005C3A2C" w:rsidRDefault="005C3A2C" w:rsidP="005C3A2C">
      <w:pPr>
        <w:spacing w:line="360" w:lineRule="auto"/>
        <w:contextualSpacing/>
        <w:jc w:val="both"/>
        <w:rPr>
          <w:rFonts w:ascii="Palatino Linotype" w:hAnsi="Palatino Linotype" w:cs="Palatino Linotype"/>
          <w:color w:val="000000"/>
          <w:lang w:val="es-ES_tradnl"/>
        </w:rPr>
      </w:pPr>
    </w:p>
    <w:p w:rsidR="005C3A2C" w:rsidRPr="004F0A83" w:rsidRDefault="005C3A2C" w:rsidP="005C3A2C">
      <w:pPr>
        <w:spacing w:line="360" w:lineRule="auto"/>
        <w:jc w:val="both"/>
        <w:rPr>
          <w:rFonts w:ascii="Palatino Linotype" w:hAnsi="Palatino Linotype" w:cs="Arial"/>
          <w:b/>
        </w:rPr>
      </w:pPr>
      <w:r w:rsidRPr="004F0A83">
        <w:rPr>
          <w:rFonts w:ascii="Palatino Linotype" w:hAnsi="Palatino Linotype" w:cs="Arial"/>
          <w:b/>
          <w:sz w:val="28"/>
        </w:rPr>
        <w:t>SÉPTIMO</w:t>
      </w:r>
      <w:r w:rsidRPr="004F0A83">
        <w:rPr>
          <w:rFonts w:ascii="Palatino Linotype" w:hAnsi="Palatino Linotype" w:cs="Arial"/>
          <w:b/>
        </w:rPr>
        <w:t xml:space="preserve">. </w:t>
      </w:r>
      <w:r w:rsidRPr="004F0A83">
        <w:rPr>
          <w:rFonts w:ascii="Palatino Linotype" w:hAnsi="Palatino Linotype" w:cs="Arial"/>
          <w:b/>
          <w:sz w:val="28"/>
          <w:szCs w:val="28"/>
        </w:rPr>
        <w:t>De la ampliación de plazo para resolver.</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cs="Arial"/>
        </w:rPr>
        <w:t>E</w:t>
      </w:r>
      <w:r w:rsidRPr="004F0A83">
        <w:rPr>
          <w:rFonts w:ascii="Palatino Linotype" w:hAnsi="Palatino Linotype"/>
        </w:rPr>
        <w:t>n fecha</w:t>
      </w:r>
      <w:r>
        <w:rPr>
          <w:rFonts w:ascii="Palatino Linotype" w:hAnsi="Palatino Linotype"/>
          <w:b/>
          <w:bCs/>
        </w:rPr>
        <w:t xml:space="preserve"> </w:t>
      </w:r>
      <w:r w:rsidR="00795B08">
        <w:rPr>
          <w:rFonts w:ascii="Palatino Linotype" w:hAnsi="Palatino Linotype"/>
          <w:b/>
          <w:bCs/>
        </w:rPr>
        <w:t xml:space="preserve">diecisiete de noviembre </w:t>
      </w:r>
      <w:r>
        <w:rPr>
          <w:rFonts w:ascii="Palatino Linotype" w:hAnsi="Palatino Linotype"/>
          <w:b/>
          <w:bCs/>
        </w:rPr>
        <w:t>de dos mil veinticuatro</w:t>
      </w:r>
      <w:r w:rsidRPr="004F0A83">
        <w:rPr>
          <w:rFonts w:ascii="Palatino Linotype" w:hAnsi="Palatino Linotype"/>
        </w:rPr>
        <w:t>, se amplió el término para resolver el recurso de revisión en términos del artículo 181, párrafo tercero, de la Ley de Transparencia y Acceso a la Información Pública del Estado de México y Municipios por un plazo de quince días hábiles.</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t xml:space="preserve">Este organismo garante no pasa por alto justificar, </w:t>
      </w:r>
      <w:r w:rsidRPr="004F0A83">
        <w:rPr>
          <w:rFonts w:ascii="Palatino Linotype" w:hAnsi="Palatino Linotype"/>
          <w:bCs/>
        </w:rPr>
        <w:t xml:space="preserve">que el plazo para emitir resolución en el presente asunto </w:t>
      </w:r>
      <w:r w:rsidRPr="004F0A83">
        <w:rPr>
          <w:rFonts w:ascii="Palatino Linotype" w:hAnsi="Palatino Linotype"/>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t xml:space="preserve">Por ello, es menester precisar que si bien se ha excedido el plazo para resolver el presente medio de impugnación, de conformidad con la ley de la materia, </w:t>
      </w:r>
      <w:r w:rsidRPr="004F0A83">
        <w:rPr>
          <w:rFonts w:ascii="Palatino Linotype" w:hAnsi="Palatino Linotype"/>
          <w:bCs/>
        </w:rPr>
        <w:t>el plazo para emitir resolución</w:t>
      </w:r>
      <w:r w:rsidRPr="004F0A83">
        <w:rPr>
          <w:rFonts w:ascii="Palatino Linotype" w:hAnsi="Palatino Linotype"/>
        </w:rPr>
        <w:t xml:space="preserve"> se encuentra justificado en los elementos para medir su razonabilidad de asuntos conforme a los parámetros establecidos por diversos órganos jurisdiccionales federales, aplicables también en procedimientos análogos, como el que nos ocupa.</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t xml:space="preserve"> </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t xml:space="preserv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t xml:space="preserve"> a)      Complejidad del asunto: La complejidad de la prueba, la pluralidad de sujetos procesales, el tiempo transcurrido, las características y contexto del recurso.</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t>b)     Actividad Procesal del interesado: Acciones u omisiones del interesado.</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t>c)  Conducta de la Autoridad: Las Acciones u omisiones realizadas en el procedimiento. Así como si la autoridad actuó con la debida diligencia.</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t>d) La afectación generada en la situación jurídica de la persona involucrada en el proceso: Violación a sus derechos humanos.</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lastRenderedPageBreak/>
        <w:t>Argumento que encuentra sustento en la jurisprudencia P</w:t>
      </w:r>
      <w:proofErr w:type="gramStart"/>
      <w:r w:rsidRPr="004F0A83">
        <w:rPr>
          <w:rFonts w:ascii="Palatino Linotype" w:hAnsi="Palatino Linotype"/>
        </w:rPr>
        <w:t>./</w:t>
      </w:r>
      <w:proofErr w:type="gramEnd"/>
      <w:r w:rsidRPr="004F0A83">
        <w:rPr>
          <w:rFonts w:ascii="Palatino Linotype" w:hAnsi="Palatino Linotype"/>
        </w:rPr>
        <w:t xml:space="preserve">J. 32/92 emitida por el Pleno de la Suprema Corte de Justicia de la Nación de rubro </w:t>
      </w:r>
      <w:r w:rsidRPr="004F0A83">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4F0A83">
        <w:rPr>
          <w:rFonts w:ascii="Palatino Linotype" w:hAnsi="Palatino Linotype"/>
        </w:rPr>
        <w:t>, visible en la Gaceta del Seminario Judicial de la Federación con el registro digital 205635.</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t xml:space="preserve"> </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rPr>
        <w:t xml:space="preserve"> </w:t>
      </w:r>
      <w:r w:rsidRPr="004F0A83">
        <w:rPr>
          <w:rFonts w:ascii="Palatino Linotype" w:hAnsi="Palatino Linotype"/>
          <w:b/>
          <w:i/>
        </w:rPr>
        <w:t>“PLAZO RAZONABLE PARA RESOLVER. DIMENSIÓN Y EFECTOS DE ESTE CONCEPTO CUANDO SE ADUCE EXCESIVA CARGA DE TRABAJO.”</w:t>
      </w:r>
      <w:r w:rsidRPr="004F0A83">
        <w:rPr>
          <w:rFonts w:ascii="Palatino Linotype" w:hAnsi="Palatino Linotype"/>
        </w:rPr>
        <w:t xml:space="preserve"> consultable en el Seminario Judicial de la Federación y su gaceta, con el registro digital 2002351.</w:t>
      </w:r>
    </w:p>
    <w:p w:rsidR="005C3A2C" w:rsidRPr="004F0A83" w:rsidRDefault="005C3A2C" w:rsidP="005C3A2C">
      <w:pPr>
        <w:spacing w:line="360" w:lineRule="auto"/>
        <w:jc w:val="both"/>
        <w:rPr>
          <w:rFonts w:ascii="Palatino Linotype" w:hAnsi="Palatino Linotype"/>
        </w:rPr>
      </w:pPr>
      <w:r w:rsidRPr="004F0A83">
        <w:rPr>
          <w:rFonts w:ascii="Palatino Linotype" w:hAnsi="Palatino Linotype"/>
          <w:b/>
          <w:i/>
        </w:rPr>
        <w:t xml:space="preserve">“PLAZO RAZONABLE PARA RESOLVER. CONCEPTO Y ELEMENTOS QUE LO INTEGRAN A LA LUZ DEL DERECHO INTERNACIONAL DE LOS DERECHOS </w:t>
      </w:r>
      <w:r w:rsidRPr="004F0A83">
        <w:rPr>
          <w:rFonts w:ascii="Palatino Linotype" w:hAnsi="Palatino Linotype"/>
          <w:b/>
          <w:i/>
        </w:rPr>
        <w:lastRenderedPageBreak/>
        <w:t>HUMANOS.”</w:t>
      </w:r>
      <w:r w:rsidRPr="004F0A83">
        <w:rPr>
          <w:rFonts w:ascii="Palatino Linotype" w:hAnsi="Palatino Linotype"/>
        </w:rPr>
        <w:t>, visible en el Seminario Judicial de la Federación y su gaceta, con el registro digital 2002350.</w:t>
      </w:r>
    </w:p>
    <w:p w:rsidR="005C3A2C" w:rsidRPr="00D12689" w:rsidRDefault="005C3A2C" w:rsidP="005C3A2C">
      <w:pPr>
        <w:spacing w:line="360" w:lineRule="auto"/>
        <w:jc w:val="both"/>
        <w:rPr>
          <w:rFonts w:ascii="Palatino Linotype" w:hAnsi="Palatino Linotype"/>
        </w:rPr>
      </w:pPr>
      <w:r w:rsidRPr="004F0A83">
        <w:rPr>
          <w:rFonts w:ascii="Palatino Linotype" w:hAnsi="Palatino Linotype"/>
          <w:bCs/>
        </w:rPr>
        <w:t>Por ello, este organismo garante comprometido con la tutela de los derechos humanos confiados, señala que este exceso del plazo legal para resolver el presente asunto, resulta de carácter excepcional.</w:t>
      </w:r>
    </w:p>
    <w:p w:rsidR="005C3A2C" w:rsidRPr="00F444C4" w:rsidRDefault="005C3A2C" w:rsidP="005C3A2C">
      <w:pPr>
        <w:spacing w:line="360" w:lineRule="auto"/>
        <w:jc w:val="both"/>
        <w:rPr>
          <w:rFonts w:ascii="Palatino Linotype" w:hAnsi="Palatino Linotype" w:cs="Calibri"/>
          <w:lang w:val="es-ES"/>
        </w:rPr>
      </w:pPr>
    </w:p>
    <w:p w:rsidR="005C3A2C" w:rsidRPr="00F444C4" w:rsidRDefault="005C3A2C" w:rsidP="005C3A2C">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C O N S I D E R A N D O</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p>
    <w:p w:rsidR="005C3A2C" w:rsidRPr="00F444C4" w:rsidRDefault="005C3A2C" w:rsidP="005C3A2C">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competencia.</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p>
    <w:p w:rsidR="005C3A2C" w:rsidRPr="00F444C4" w:rsidRDefault="005C3A2C" w:rsidP="005C3A2C">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 xml:space="preserve">SEGUNDO. Sobre los alcances del recurso de revisión. </w:t>
      </w:r>
    </w:p>
    <w:p w:rsidR="005C3A2C" w:rsidRPr="00F444C4" w:rsidRDefault="005C3A2C" w:rsidP="005C3A2C">
      <w:pPr>
        <w:spacing w:line="360" w:lineRule="auto"/>
        <w:jc w:val="both"/>
        <w:rPr>
          <w:rFonts w:ascii="Palatino Linotype" w:hAnsi="Palatino Linotype" w:cs="Calibri"/>
          <w:lang w:val="es-ES_tradnl"/>
        </w:rPr>
      </w:pPr>
      <w:r w:rsidRPr="00F444C4">
        <w:rPr>
          <w:rFonts w:ascii="Palatino Linotype" w:hAnsi="Palatino Linotype" w:cs="Calibri"/>
          <w:lang w:val="es-ES_tradnl"/>
        </w:rPr>
        <w:t xml:space="preserve">Derivado de la impugnación realizada, es menester señalar que el recurso de revisión inmerso en la Ley de Transparencia vigente en la entidad, tiene el fin y alcance que </w:t>
      </w:r>
      <w:r w:rsidRPr="00F444C4">
        <w:rPr>
          <w:rFonts w:ascii="Palatino Linotype" w:hAnsi="Palatino Linotype" w:cs="Calibri"/>
          <w:lang w:val="es-ES_tradnl"/>
        </w:rPr>
        <w:lastRenderedPageBreak/>
        <w:t>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5C3A2C" w:rsidRPr="00F444C4" w:rsidRDefault="005C3A2C" w:rsidP="005C3A2C">
      <w:pPr>
        <w:spacing w:line="360" w:lineRule="auto"/>
        <w:jc w:val="both"/>
        <w:rPr>
          <w:rFonts w:ascii="Palatino Linotype" w:hAnsi="Palatino Linotype" w:cs="Calibri"/>
          <w:lang w:val="es-ES_tradnl"/>
        </w:rPr>
      </w:pPr>
    </w:p>
    <w:p w:rsidR="005C3A2C" w:rsidRPr="00F444C4" w:rsidRDefault="005C3A2C" w:rsidP="005C3A2C">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TERCERO</w:t>
      </w:r>
      <w:r w:rsidRPr="00F444C4">
        <w:rPr>
          <w:rFonts w:ascii="Palatino Linotype" w:hAnsi="Palatino Linotype"/>
          <w:b/>
          <w:color w:val="000000" w:themeColor="text1"/>
          <w:sz w:val="26"/>
          <w:szCs w:val="26"/>
          <w:lang w:val="es-ES_tradnl"/>
        </w:rPr>
        <w:t>. De las causas de improcedencia.</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En el procedimiento de acceso a la información y de los medios de impugnación de la materia, se advierten diversos supuestos de </w:t>
      </w:r>
      <w:proofErr w:type="spellStart"/>
      <w:r w:rsidRPr="00F444C4">
        <w:rPr>
          <w:rFonts w:ascii="Palatino Linotype" w:hAnsi="Palatino Linotype" w:cs="Palatino Linotype"/>
          <w:color w:val="000000"/>
          <w:lang w:val="es-ES_tradnl"/>
        </w:rPr>
        <w:t>procedibilidad</w:t>
      </w:r>
      <w:proofErr w:type="spellEnd"/>
      <w:r w:rsidRPr="00F444C4">
        <w:rPr>
          <w:rFonts w:ascii="Palatino Linotype" w:hAnsi="Palatino Linotype" w:cs="Palatino Linotype"/>
          <w:color w:val="000000"/>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p>
    <w:p w:rsidR="005C3A2C" w:rsidRPr="00F444C4"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Por lo anterior, es una facultad legal entrar al estudio de las causas de improcedencia que hagan valer las partes o que se adviertan de oficio por este </w:t>
      </w:r>
      <w:proofErr w:type="spellStart"/>
      <w:r w:rsidRPr="00F444C4">
        <w:rPr>
          <w:rFonts w:ascii="Palatino Linotype" w:hAnsi="Palatino Linotype" w:cs="Palatino Linotype"/>
          <w:color w:val="000000"/>
          <w:lang w:val="es-ES_tradnl"/>
        </w:rPr>
        <w:t>Resolutor</w:t>
      </w:r>
      <w:proofErr w:type="spellEnd"/>
      <w:r w:rsidRPr="00F444C4">
        <w:rPr>
          <w:rFonts w:ascii="Palatino Linotype" w:hAnsi="Palatino Linotype" w:cs="Palatino Linotype"/>
          <w:color w:val="000000"/>
          <w:lang w:val="es-ES_tradnl"/>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F444C4">
        <w:rPr>
          <w:rFonts w:ascii="Palatino Linotype" w:hAnsi="Palatino Linotype" w:cs="Palatino Linotype"/>
          <w:color w:val="000000"/>
          <w:vertAlign w:val="superscript"/>
          <w:lang w:val="es-ES_tradnl"/>
        </w:rPr>
        <w:footnoteReference w:id="1"/>
      </w:r>
      <w:r w:rsidRPr="00F444C4">
        <w:rPr>
          <w:rFonts w:ascii="Palatino Linotype" w:hAnsi="Palatino Linotype" w:cs="Palatino Linotype"/>
          <w:color w:val="000000"/>
          <w:lang w:val="es-ES_tradnl"/>
        </w:rPr>
        <w:t xml:space="preserve">, la cual permite dilucidar alguna </w:t>
      </w:r>
      <w:r w:rsidRPr="00F444C4">
        <w:rPr>
          <w:rFonts w:ascii="Palatino Linotype" w:hAnsi="Palatino Linotype" w:cs="Palatino Linotype"/>
          <w:color w:val="000000"/>
          <w:lang w:val="es-ES_tradnl"/>
        </w:rPr>
        <w:lastRenderedPageBreak/>
        <w:t>causal que impida el estudio y resolución, cuando una vez admitido el recurso de revisión se advierta una causa de improcedencia que permita sobreseerlo, sin estudiar el fondo del asunto.</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p>
    <w:p w:rsidR="005C3A2C" w:rsidRPr="00F444C4"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5C3A2C" w:rsidRPr="00F444C4" w:rsidRDefault="005C3A2C" w:rsidP="005C3A2C">
      <w:pPr>
        <w:autoSpaceDE w:val="0"/>
        <w:autoSpaceDN w:val="0"/>
        <w:adjustRightInd w:val="0"/>
        <w:spacing w:line="360" w:lineRule="auto"/>
        <w:jc w:val="both"/>
        <w:rPr>
          <w:rFonts w:ascii="Palatino Linotype" w:hAnsi="Palatino Linotype" w:cs="Arial"/>
          <w:lang w:val="es-ES" w:eastAsia="es-ES"/>
        </w:rPr>
      </w:pPr>
    </w:p>
    <w:p w:rsidR="006C618D" w:rsidRPr="00DB6E06" w:rsidRDefault="005C3A2C" w:rsidP="006C618D">
      <w:pPr>
        <w:autoSpaceDE w:val="0"/>
        <w:autoSpaceDN w:val="0"/>
        <w:adjustRightInd w:val="0"/>
        <w:spacing w:before="240"/>
        <w:rPr>
          <w:rFonts w:ascii="Palatino Linotype" w:hAnsi="Palatino Linotype" w:cs="Arial"/>
          <w:b/>
          <w:lang w:val="es-ES" w:eastAsia="es-ES"/>
        </w:rPr>
      </w:pPr>
      <w:r>
        <w:rPr>
          <w:rFonts w:ascii="Palatino Linotype" w:hAnsi="Palatino Linotype"/>
          <w:b/>
          <w:color w:val="000000" w:themeColor="text1"/>
          <w:sz w:val="26"/>
          <w:szCs w:val="26"/>
          <w:lang w:val="es-ES_tradnl"/>
        </w:rPr>
        <w:t>CUAR</w:t>
      </w:r>
      <w:r w:rsidRPr="00F444C4">
        <w:rPr>
          <w:rFonts w:ascii="Palatino Linotype" w:hAnsi="Palatino Linotype"/>
          <w:b/>
          <w:color w:val="000000" w:themeColor="text1"/>
          <w:sz w:val="26"/>
          <w:szCs w:val="26"/>
          <w:lang w:val="es-ES_tradnl"/>
        </w:rPr>
        <w:t xml:space="preserve">TO. </w:t>
      </w:r>
      <w:r w:rsidR="006C618D" w:rsidRPr="00DB6E06">
        <w:rPr>
          <w:rFonts w:ascii="Palatino Linotype" w:hAnsi="Palatino Linotype" w:cs="Arial"/>
          <w:b/>
          <w:sz w:val="28"/>
          <w:szCs w:val="28"/>
          <w:lang w:val="es-ES" w:eastAsia="es-ES"/>
        </w:rPr>
        <w:t>Cuestiones de previo y especial pronunciamiento</w:t>
      </w:r>
    </w:p>
    <w:p w:rsidR="006C618D" w:rsidRPr="00DB6E06" w:rsidRDefault="006C618D" w:rsidP="006C618D">
      <w:pPr>
        <w:autoSpaceDE w:val="0"/>
        <w:autoSpaceDN w:val="0"/>
        <w:adjustRightInd w:val="0"/>
        <w:spacing w:before="240" w:line="360" w:lineRule="auto"/>
        <w:jc w:val="both"/>
        <w:rPr>
          <w:rFonts w:ascii="Palatino Linotype" w:hAnsi="Palatino Linotype"/>
        </w:rPr>
      </w:pPr>
      <w:r w:rsidRPr="00DB6E06">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rsidR="006C618D" w:rsidRPr="00327E51" w:rsidRDefault="006C618D" w:rsidP="006C618D">
      <w:pPr>
        <w:autoSpaceDE w:val="0"/>
        <w:autoSpaceDN w:val="0"/>
        <w:adjustRightInd w:val="0"/>
        <w:spacing w:before="240" w:line="360" w:lineRule="auto"/>
        <w:ind w:left="360" w:firstLine="348"/>
        <w:jc w:val="both"/>
        <w:rPr>
          <w:rFonts w:ascii="Palatino Linotype" w:hAnsi="Palatino Linotype"/>
          <w:i/>
        </w:rPr>
      </w:pPr>
      <w:r w:rsidRPr="00327E51">
        <w:rPr>
          <w:rFonts w:ascii="Palatino Linotype" w:hAnsi="Palatino Linotype"/>
          <w:i/>
        </w:rPr>
        <w:t>“Artículo 180. El recurso de revisión contendrá:</w:t>
      </w:r>
    </w:p>
    <w:p w:rsidR="006C618D" w:rsidRPr="00327E51" w:rsidRDefault="006C618D" w:rsidP="006C618D">
      <w:pPr>
        <w:numPr>
          <w:ilvl w:val="0"/>
          <w:numId w:val="13"/>
        </w:numPr>
        <w:autoSpaceDE w:val="0"/>
        <w:autoSpaceDN w:val="0"/>
        <w:adjustRightInd w:val="0"/>
        <w:spacing w:before="240" w:line="360" w:lineRule="auto"/>
        <w:jc w:val="both"/>
        <w:rPr>
          <w:rFonts w:ascii="Palatino Linotype" w:hAnsi="Palatino Linotype"/>
          <w:i/>
          <w:lang w:val="es-ES" w:eastAsia="es-ES"/>
        </w:rPr>
      </w:pPr>
      <w:r w:rsidRPr="00327E51">
        <w:rPr>
          <w:rFonts w:ascii="Palatino Linotype" w:hAnsi="Palatino Linotype"/>
          <w:i/>
          <w:lang w:val="es-ES" w:eastAsia="es-ES"/>
        </w:rPr>
        <w:t>EL sujeto obligado ante la cual se presentó la solicitud;</w:t>
      </w:r>
    </w:p>
    <w:p w:rsidR="006C618D" w:rsidRPr="00327E51" w:rsidRDefault="006C618D" w:rsidP="006C618D">
      <w:pPr>
        <w:numPr>
          <w:ilvl w:val="0"/>
          <w:numId w:val="13"/>
        </w:numPr>
        <w:autoSpaceDE w:val="0"/>
        <w:autoSpaceDN w:val="0"/>
        <w:adjustRightInd w:val="0"/>
        <w:spacing w:before="240" w:line="360" w:lineRule="auto"/>
        <w:jc w:val="both"/>
        <w:rPr>
          <w:rFonts w:ascii="Palatino Linotype" w:hAnsi="Palatino Linotype"/>
          <w:i/>
          <w:lang w:val="es-ES" w:eastAsia="es-ES"/>
        </w:rPr>
      </w:pPr>
      <w:r w:rsidRPr="00327E51">
        <w:rPr>
          <w:rFonts w:ascii="Palatino Linotype" w:hAnsi="Palatino Linotype"/>
          <w:i/>
          <w:lang w:val="es-ES" w:eastAsia="es-ES"/>
        </w:rPr>
        <w:lastRenderedPageBreak/>
        <w:t>El nombre del solicitante que recurre o de su representante y, en su caso, del tercero interesado, así como la dirección o medio que señale para recibir notificaciones;</w:t>
      </w:r>
    </w:p>
    <w:p w:rsidR="006C618D" w:rsidRPr="00327E51" w:rsidRDefault="006C618D" w:rsidP="006C618D">
      <w:pPr>
        <w:numPr>
          <w:ilvl w:val="0"/>
          <w:numId w:val="13"/>
        </w:numPr>
        <w:autoSpaceDE w:val="0"/>
        <w:autoSpaceDN w:val="0"/>
        <w:adjustRightInd w:val="0"/>
        <w:spacing w:before="240" w:line="360" w:lineRule="auto"/>
        <w:jc w:val="both"/>
        <w:rPr>
          <w:rFonts w:ascii="Palatino Linotype" w:hAnsi="Palatino Linotype"/>
          <w:i/>
          <w:lang w:val="es-ES" w:eastAsia="es-ES"/>
        </w:rPr>
      </w:pPr>
      <w:r w:rsidRPr="00327E51">
        <w:rPr>
          <w:rFonts w:ascii="Palatino Linotype" w:hAnsi="Palatino Linotype"/>
          <w:i/>
          <w:lang w:val="es-ES" w:eastAsia="es-ES"/>
        </w:rPr>
        <w:t>El número de folio de respuesta de la solicitud de acceso;</w:t>
      </w:r>
    </w:p>
    <w:p w:rsidR="006C618D" w:rsidRPr="00327E51" w:rsidRDefault="006C618D" w:rsidP="006C618D">
      <w:pPr>
        <w:autoSpaceDE w:val="0"/>
        <w:autoSpaceDN w:val="0"/>
        <w:adjustRightInd w:val="0"/>
        <w:spacing w:before="240" w:line="360" w:lineRule="auto"/>
        <w:ind w:left="1080"/>
        <w:jc w:val="both"/>
        <w:rPr>
          <w:rFonts w:ascii="Palatino Linotype" w:hAnsi="Palatino Linotype"/>
          <w:i/>
        </w:rPr>
      </w:pPr>
      <w:r w:rsidRPr="00327E51">
        <w:rPr>
          <w:rFonts w:ascii="Palatino Linotype" w:hAnsi="Palatino Linotype"/>
          <w:i/>
        </w:rPr>
        <w:t>IV. La fecha en que fue notificada la respuesta al solicitante o tuvo conocimiento del acto reclamado, o de presentación de la solicitud, en caso de falta de respuesta;</w:t>
      </w:r>
    </w:p>
    <w:p w:rsidR="006C618D" w:rsidRPr="00327E51" w:rsidRDefault="006C618D" w:rsidP="006C618D">
      <w:pPr>
        <w:autoSpaceDE w:val="0"/>
        <w:autoSpaceDN w:val="0"/>
        <w:adjustRightInd w:val="0"/>
        <w:spacing w:before="240" w:line="360" w:lineRule="auto"/>
        <w:ind w:left="732" w:firstLine="348"/>
        <w:jc w:val="both"/>
        <w:rPr>
          <w:rFonts w:ascii="Palatino Linotype" w:hAnsi="Palatino Linotype"/>
          <w:i/>
        </w:rPr>
      </w:pPr>
      <w:r w:rsidRPr="00327E51">
        <w:rPr>
          <w:rFonts w:ascii="Palatino Linotype" w:hAnsi="Palatino Linotype"/>
          <w:i/>
        </w:rPr>
        <w:t>V. El acto que se recurre;</w:t>
      </w:r>
    </w:p>
    <w:p w:rsidR="006C618D" w:rsidRPr="00327E51" w:rsidRDefault="006C618D" w:rsidP="006C618D">
      <w:pPr>
        <w:autoSpaceDE w:val="0"/>
        <w:autoSpaceDN w:val="0"/>
        <w:adjustRightInd w:val="0"/>
        <w:spacing w:before="240" w:line="360" w:lineRule="auto"/>
        <w:ind w:left="732" w:firstLine="348"/>
        <w:jc w:val="both"/>
        <w:rPr>
          <w:rFonts w:ascii="Palatino Linotype" w:hAnsi="Palatino Linotype"/>
          <w:i/>
        </w:rPr>
      </w:pPr>
      <w:r w:rsidRPr="00327E51">
        <w:rPr>
          <w:rFonts w:ascii="Palatino Linotype" w:hAnsi="Palatino Linotype"/>
          <w:i/>
        </w:rPr>
        <w:t>VI. Las razones o motivos de inconformidad;</w:t>
      </w:r>
    </w:p>
    <w:p w:rsidR="006C618D" w:rsidRPr="00327E51" w:rsidRDefault="006C618D" w:rsidP="006C618D">
      <w:pPr>
        <w:autoSpaceDE w:val="0"/>
        <w:autoSpaceDN w:val="0"/>
        <w:adjustRightInd w:val="0"/>
        <w:spacing w:before="240" w:line="360" w:lineRule="auto"/>
        <w:ind w:left="1080"/>
        <w:jc w:val="both"/>
        <w:rPr>
          <w:rFonts w:ascii="Palatino Linotype" w:hAnsi="Palatino Linotype"/>
          <w:i/>
        </w:rPr>
      </w:pPr>
      <w:r w:rsidRPr="00327E51">
        <w:rPr>
          <w:rFonts w:ascii="Palatino Linotype" w:hAnsi="Palatino Linotype"/>
          <w:i/>
        </w:rPr>
        <w:t>VII. La copia de la respuesta que se impugna y, en su caso, de la notificación correspondiente, en el caso de respuesta de la solicitud; y</w:t>
      </w:r>
    </w:p>
    <w:p w:rsidR="006C618D" w:rsidRPr="00327E51" w:rsidRDefault="006C618D" w:rsidP="006C618D">
      <w:pPr>
        <w:autoSpaceDE w:val="0"/>
        <w:autoSpaceDN w:val="0"/>
        <w:adjustRightInd w:val="0"/>
        <w:spacing w:before="240" w:line="360" w:lineRule="auto"/>
        <w:ind w:left="732" w:firstLine="348"/>
        <w:jc w:val="both"/>
        <w:rPr>
          <w:rFonts w:ascii="Palatino Linotype" w:hAnsi="Palatino Linotype"/>
          <w:i/>
        </w:rPr>
      </w:pPr>
      <w:r w:rsidRPr="00327E51">
        <w:rPr>
          <w:rFonts w:ascii="Palatino Linotype" w:hAnsi="Palatino Linotype"/>
          <w:i/>
        </w:rPr>
        <w:t>VIII. Firma del recurrente, en su caso, cuando se presente por escrito, requisito sin el cual se dará trámite al recurso.</w:t>
      </w:r>
    </w:p>
    <w:p w:rsidR="006C618D" w:rsidRPr="00327E51" w:rsidRDefault="006C618D" w:rsidP="006C618D">
      <w:pPr>
        <w:autoSpaceDE w:val="0"/>
        <w:autoSpaceDN w:val="0"/>
        <w:adjustRightInd w:val="0"/>
        <w:spacing w:before="240" w:line="360" w:lineRule="auto"/>
        <w:ind w:left="1080"/>
        <w:jc w:val="both"/>
        <w:rPr>
          <w:rFonts w:ascii="Palatino Linotype" w:hAnsi="Palatino Linotype"/>
          <w:i/>
        </w:rPr>
      </w:pPr>
      <w:r w:rsidRPr="00327E51">
        <w:rPr>
          <w:rFonts w:ascii="Palatino Linotype" w:hAnsi="Palatino Linotype"/>
          <w:i/>
        </w:rPr>
        <w:t>Adicionalmente, se podrán anexar las pruebas y demás elementos que considere procedentes someter a juicio del Instituto.</w:t>
      </w:r>
    </w:p>
    <w:p w:rsidR="006C618D" w:rsidRPr="00327E51" w:rsidRDefault="006C618D" w:rsidP="006C618D">
      <w:pPr>
        <w:autoSpaceDE w:val="0"/>
        <w:autoSpaceDN w:val="0"/>
        <w:adjustRightInd w:val="0"/>
        <w:spacing w:before="240" w:line="360" w:lineRule="auto"/>
        <w:ind w:left="732" w:firstLine="348"/>
        <w:jc w:val="both"/>
        <w:rPr>
          <w:rFonts w:ascii="Palatino Linotype" w:hAnsi="Palatino Linotype"/>
          <w:i/>
        </w:rPr>
      </w:pPr>
      <w:r w:rsidRPr="00327E51">
        <w:rPr>
          <w:rFonts w:ascii="Palatino Linotype" w:hAnsi="Palatino Linotype"/>
          <w:i/>
        </w:rPr>
        <w:t>En ningún caso será necesario que el particular ratifique el recurso de revisión interpuesto.</w:t>
      </w:r>
    </w:p>
    <w:p w:rsidR="006C618D" w:rsidRPr="00327E51" w:rsidRDefault="006C618D" w:rsidP="006C618D">
      <w:pPr>
        <w:autoSpaceDE w:val="0"/>
        <w:autoSpaceDN w:val="0"/>
        <w:adjustRightInd w:val="0"/>
        <w:spacing w:before="240" w:line="360" w:lineRule="auto"/>
        <w:ind w:left="732" w:firstLine="348"/>
        <w:jc w:val="both"/>
        <w:rPr>
          <w:rFonts w:ascii="Palatino Linotype" w:hAnsi="Palatino Linotype"/>
          <w:i/>
        </w:rPr>
      </w:pPr>
    </w:p>
    <w:p w:rsidR="006C618D" w:rsidRPr="00327E51" w:rsidRDefault="006C618D" w:rsidP="006C618D">
      <w:pPr>
        <w:autoSpaceDE w:val="0"/>
        <w:autoSpaceDN w:val="0"/>
        <w:adjustRightInd w:val="0"/>
        <w:spacing w:before="240" w:line="360" w:lineRule="auto"/>
        <w:ind w:left="1080"/>
        <w:jc w:val="both"/>
        <w:rPr>
          <w:rFonts w:ascii="Palatino Linotype" w:hAnsi="Palatino Linotype"/>
          <w:b/>
          <w:i/>
          <w:u w:val="single"/>
        </w:rPr>
      </w:pPr>
      <w:r w:rsidRPr="00327E51">
        <w:rPr>
          <w:rFonts w:ascii="Palatino Linotype" w:hAnsi="Palatino Linotype"/>
          <w:b/>
          <w:i/>
          <w:u w:val="single"/>
        </w:rPr>
        <w:lastRenderedPageBreak/>
        <w:t>En caso de que el recurso se interponga de manera electrónica no será indispensable que contengan los requisitos establecidos en las fracciones II, IV, VII y VIII.” [Sic]</w:t>
      </w:r>
    </w:p>
    <w:p w:rsidR="006C618D" w:rsidRPr="00DB6E06" w:rsidRDefault="006C618D" w:rsidP="006C618D">
      <w:pPr>
        <w:autoSpaceDE w:val="0"/>
        <w:autoSpaceDN w:val="0"/>
        <w:adjustRightInd w:val="0"/>
        <w:spacing w:before="240" w:line="360" w:lineRule="auto"/>
        <w:ind w:left="1080"/>
        <w:jc w:val="both"/>
        <w:rPr>
          <w:rFonts w:ascii="Palatino Linotype" w:hAnsi="Palatino Linotype"/>
          <w:b/>
          <w:i/>
          <w:u w:val="single"/>
        </w:rPr>
      </w:pPr>
    </w:p>
    <w:p w:rsidR="006C618D" w:rsidRPr="00DB6E06" w:rsidRDefault="006C618D" w:rsidP="006C618D">
      <w:pPr>
        <w:spacing w:line="360" w:lineRule="auto"/>
        <w:jc w:val="both"/>
        <w:rPr>
          <w:rFonts w:ascii="Palatino Linotype" w:hAnsi="Palatino Linotype" w:cs="Arial"/>
          <w:lang w:val="es-ES" w:eastAsia="es-ES"/>
        </w:rPr>
      </w:pPr>
      <w:r w:rsidRPr="00DB6E06">
        <w:rPr>
          <w:rFonts w:ascii="Palatino Linotype" w:hAnsi="Palatino Linotype" w:cs="Segoe UI"/>
          <w:lang w:val="es-ES" w:eastAsia="es-ES"/>
        </w:rPr>
        <w:t xml:space="preserve">Cabe señalar que </w:t>
      </w:r>
      <w:r w:rsidRPr="00DB6E06">
        <w:rPr>
          <w:rFonts w:ascii="Palatino Linotype" w:hAnsi="Palatino Linotype" w:cs="Segoe UI"/>
          <w:b/>
          <w:lang w:val="es-ES" w:eastAsia="es-ES"/>
        </w:rPr>
        <w:t>El Recurrente</w:t>
      </w:r>
      <w:r w:rsidRPr="00DB6E06">
        <w:rPr>
          <w:rFonts w:ascii="Palatino Linotype" w:hAnsi="Palatino Linotype" w:cs="Segoe UI"/>
          <w:lang w:val="es-ES" w:eastAsia="es-ES"/>
        </w:rPr>
        <w:t xml:space="preserve"> ejerció de manera anónima su derecho de acceso a la información pública</w:t>
      </w:r>
      <w:r w:rsidRPr="00DB6E06">
        <w:rPr>
          <w:rFonts w:ascii="Palatino Linotype" w:hAnsi="Palatino Linotype"/>
          <w:lang w:val="es-ES" w:eastAsia="es-ES"/>
        </w:rPr>
        <w:t xml:space="preserve">, sin embargo, no es motivo para desechar las </w:t>
      </w:r>
      <w:r w:rsidRPr="00DB6E06">
        <w:rPr>
          <w:rFonts w:ascii="Palatino Linotype" w:hAnsi="Palatino Linotype" w:cs="Arial"/>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rsidR="006C618D" w:rsidRPr="00327E51" w:rsidRDefault="006C618D" w:rsidP="006C618D">
      <w:pPr>
        <w:spacing w:before="240" w:line="360" w:lineRule="auto"/>
        <w:ind w:left="851" w:right="851"/>
        <w:jc w:val="both"/>
        <w:rPr>
          <w:rFonts w:ascii="Palatino Linotype" w:hAnsi="Palatino Linotype" w:cs="Arial"/>
          <w:b/>
          <w:i/>
          <w:lang w:val="es-ES" w:eastAsia="es-ES"/>
        </w:rPr>
      </w:pPr>
      <w:r w:rsidRPr="00327E51">
        <w:rPr>
          <w:rFonts w:ascii="Palatino Linotype" w:hAnsi="Palatino Linotype" w:cs="Arial"/>
          <w:i/>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327E51">
        <w:rPr>
          <w:rFonts w:ascii="Palatino Linotype" w:hAnsi="Palatino Linotype" w:cs="Arial"/>
          <w:b/>
          <w:i/>
          <w:lang w:val="es-ES" w:eastAsia="es-ES"/>
        </w:rPr>
        <w:t>[Sic]</w:t>
      </w:r>
    </w:p>
    <w:p w:rsidR="006C618D" w:rsidRPr="00DB6E06" w:rsidRDefault="006C618D" w:rsidP="006C618D">
      <w:pPr>
        <w:spacing w:line="360" w:lineRule="auto"/>
        <w:jc w:val="both"/>
        <w:rPr>
          <w:rFonts w:ascii="Palatino Linotype" w:hAnsi="Palatino Linotype"/>
          <w:lang w:val="es-ES" w:eastAsia="es-ES"/>
        </w:rPr>
      </w:pPr>
      <w:r w:rsidRPr="00DB6E06">
        <w:rPr>
          <w:rFonts w:ascii="Palatino Linotype" w:hAnsi="Palatino Linotype"/>
          <w:lang w:val="es-ES" w:eastAsia="es-ES"/>
        </w:rPr>
        <w:t xml:space="preserve">Robusteciendo lo anterior se encuentra lo dispuesto en los artículos 6, Apartado A, fracciones III y IV de la Constitución Política de los Estados Unidos Mexicanos y 5 párrafos </w:t>
      </w:r>
      <w:r w:rsidRPr="00DB6E06">
        <w:rPr>
          <w:rFonts w:ascii="Palatino Linotype" w:hAnsi="Palatino Linotype" w:cs="Arial"/>
          <w:lang w:val="es-ES" w:eastAsia="es-ES"/>
        </w:rPr>
        <w:t>vigésimo, vigésimo primero</w:t>
      </w:r>
      <w:r w:rsidRPr="00DB6E06">
        <w:rPr>
          <w:rFonts w:ascii="Palatino Linotype" w:hAnsi="Palatino Linotype" w:cs="Arial"/>
          <w:lang w:eastAsia="es-ES"/>
        </w:rPr>
        <w:t xml:space="preserve"> y vigésimo segundo</w:t>
      </w:r>
      <w:r w:rsidRPr="00DB6E06">
        <w:rPr>
          <w:rFonts w:ascii="Palatino Linotype" w:hAnsi="Palatino Linotype"/>
          <w:lang w:val="es-ES" w:eastAsia="es-ES"/>
        </w:rPr>
        <w:t>, de la Constitución Política del Estado Libre y Soberano de México, se establece lo siguiente:</w:t>
      </w:r>
    </w:p>
    <w:p w:rsidR="006C618D" w:rsidRPr="00327E51" w:rsidRDefault="006C618D" w:rsidP="006C618D">
      <w:pPr>
        <w:spacing w:before="240" w:line="360" w:lineRule="auto"/>
        <w:ind w:left="851" w:right="851"/>
        <w:jc w:val="both"/>
        <w:rPr>
          <w:rFonts w:ascii="Palatino Linotype" w:hAnsi="Palatino Linotype"/>
          <w:b/>
          <w:i/>
          <w:u w:val="single"/>
          <w:lang w:val="es-ES" w:eastAsia="es-ES"/>
        </w:rPr>
      </w:pPr>
      <w:r w:rsidRPr="00327E51">
        <w:rPr>
          <w:rFonts w:ascii="Palatino Linotype" w:hAnsi="Palatino Linotype"/>
          <w:b/>
          <w:i/>
          <w:u w:val="single"/>
          <w:lang w:val="es-ES" w:eastAsia="es-ES"/>
        </w:rPr>
        <w:t>Constitución Política de los Estados Unidos Mexicanos</w:t>
      </w:r>
    </w:p>
    <w:p w:rsidR="006C618D" w:rsidRPr="00327E51" w:rsidRDefault="006C618D" w:rsidP="006C618D">
      <w:pPr>
        <w:spacing w:before="240" w:line="360" w:lineRule="auto"/>
        <w:ind w:left="851" w:right="851"/>
        <w:jc w:val="both"/>
        <w:rPr>
          <w:rFonts w:ascii="Palatino Linotype" w:hAnsi="Palatino Linotype"/>
          <w:i/>
          <w:lang w:val="es-ES" w:eastAsia="es-ES"/>
        </w:rPr>
      </w:pPr>
      <w:r w:rsidRPr="00327E51">
        <w:rPr>
          <w:rFonts w:ascii="Palatino Linotype" w:hAnsi="Palatino Linotype"/>
          <w:b/>
          <w:i/>
          <w:lang w:val="es-ES" w:eastAsia="es-ES"/>
        </w:rPr>
        <w:t>“Artículo 6</w:t>
      </w:r>
      <w:r w:rsidRPr="00327E51">
        <w:rPr>
          <w:rFonts w:ascii="Palatino Linotype" w:hAnsi="Palatino Linotype"/>
          <w:i/>
          <w:lang w:val="es-ES" w:eastAsia="es-ES"/>
        </w:rPr>
        <w:t xml:space="preserve">°.- La manifestación de las ideas no será objeto de ninguna inquisición judicial o administrativa, sino en el caso de que ataque a la moral, la vida privada o los derechos de terceros, provoque algún delito, o perturbe el orden </w:t>
      </w:r>
      <w:r w:rsidRPr="00327E51">
        <w:rPr>
          <w:rFonts w:ascii="Palatino Linotype" w:hAnsi="Palatino Linotype"/>
          <w:i/>
          <w:lang w:val="es-ES" w:eastAsia="es-ES"/>
        </w:rPr>
        <w:lastRenderedPageBreak/>
        <w:t>público; el derecho de réplica será ejercido en los términos dispuestos por la ley. El derecho a la información será garantizado por el Estado.</w:t>
      </w:r>
    </w:p>
    <w:p w:rsidR="006C618D" w:rsidRPr="00327E51" w:rsidRDefault="006C618D" w:rsidP="006C618D">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w:t>
      </w:r>
    </w:p>
    <w:p w:rsidR="006C618D" w:rsidRPr="00327E51" w:rsidRDefault="006C618D" w:rsidP="006C618D">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 xml:space="preserve">Para efectos de lo dispuesto en el presente artículo se observará lo siguiente: </w:t>
      </w:r>
    </w:p>
    <w:p w:rsidR="006C618D" w:rsidRPr="00327E51" w:rsidRDefault="006C618D" w:rsidP="006C618D">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A. Para el ejercicio del derecho de acceso a la información, la Federación, los Estados y el Distrito Federal, en el ámbito de sus respectivas competencias, se regirán por los siguientes principios y bases:</w:t>
      </w:r>
    </w:p>
    <w:p w:rsidR="006C618D" w:rsidRPr="00327E51" w:rsidRDefault="006C618D" w:rsidP="006C618D">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w:t>
      </w:r>
    </w:p>
    <w:p w:rsidR="006C618D" w:rsidRPr="00327E51" w:rsidRDefault="006C618D" w:rsidP="006C618D">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 xml:space="preserve">III. Toda persona, sin necesidad de acreditar interés alguno o justificar su utilización, tendrá acceso gratuito a la información pública, a sus datos personales o a la rectificación de éstos. </w:t>
      </w:r>
    </w:p>
    <w:p w:rsidR="006C618D" w:rsidRPr="00327E51" w:rsidRDefault="006C618D" w:rsidP="006C618D">
      <w:pPr>
        <w:spacing w:before="240" w:line="360" w:lineRule="auto"/>
        <w:ind w:left="851" w:right="851"/>
        <w:jc w:val="both"/>
        <w:rPr>
          <w:rFonts w:ascii="Palatino Linotype" w:hAnsi="Palatino Linotype"/>
          <w:b/>
          <w:i/>
          <w:lang w:val="es-ES" w:eastAsia="es-ES"/>
        </w:rPr>
      </w:pPr>
      <w:r w:rsidRPr="00327E51">
        <w:rPr>
          <w:rFonts w:ascii="Palatino Linotype" w:hAnsi="Palatino Linotype"/>
          <w:i/>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327E51">
        <w:rPr>
          <w:rFonts w:ascii="Palatino Linotype" w:hAnsi="Palatino Linotype"/>
          <w:b/>
          <w:i/>
          <w:lang w:val="es-ES" w:eastAsia="es-ES"/>
        </w:rPr>
        <w:t>[Sic]</w:t>
      </w:r>
    </w:p>
    <w:p w:rsidR="006C618D" w:rsidRPr="00327E51" w:rsidRDefault="006C618D" w:rsidP="006C618D">
      <w:pPr>
        <w:spacing w:before="240" w:line="360" w:lineRule="auto"/>
        <w:ind w:left="851" w:right="851"/>
        <w:jc w:val="both"/>
        <w:rPr>
          <w:rFonts w:ascii="Palatino Linotype" w:hAnsi="Palatino Linotype"/>
          <w:b/>
          <w:i/>
          <w:lang w:val="es-ES" w:eastAsia="es-ES"/>
        </w:rPr>
      </w:pPr>
    </w:p>
    <w:p w:rsidR="006C618D" w:rsidRPr="00327E51" w:rsidRDefault="006C618D" w:rsidP="006C618D">
      <w:pPr>
        <w:spacing w:before="240" w:line="360" w:lineRule="auto"/>
        <w:ind w:left="851" w:right="851"/>
        <w:jc w:val="both"/>
        <w:rPr>
          <w:rFonts w:ascii="Palatino Linotype" w:hAnsi="Palatino Linotype"/>
          <w:b/>
          <w:i/>
          <w:u w:val="single"/>
          <w:lang w:val="es-ES" w:eastAsia="es-ES"/>
        </w:rPr>
      </w:pPr>
      <w:r w:rsidRPr="00327E51">
        <w:rPr>
          <w:rFonts w:ascii="Palatino Linotype" w:hAnsi="Palatino Linotype"/>
          <w:b/>
          <w:i/>
          <w:u w:val="single"/>
          <w:lang w:val="es-ES" w:eastAsia="es-ES"/>
        </w:rPr>
        <w:t>Constitución Política del Estado Libre y Soberano de México</w:t>
      </w:r>
    </w:p>
    <w:p w:rsidR="006C618D" w:rsidRPr="00327E51" w:rsidRDefault="006C618D" w:rsidP="006C618D">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w:t>
      </w:r>
      <w:r w:rsidRPr="00327E51">
        <w:rPr>
          <w:rFonts w:ascii="Palatino Linotype" w:hAnsi="Palatino Linotype"/>
          <w:b/>
          <w:i/>
          <w:lang w:val="es-ES" w:eastAsia="es-ES"/>
        </w:rPr>
        <w:t>Artículo 5</w:t>
      </w:r>
      <w:r w:rsidRPr="00327E51">
        <w:rPr>
          <w:rFonts w:ascii="Palatino Linotype" w:hAnsi="Palatino Linotype"/>
          <w:i/>
          <w:lang w:val="es-ES" w:eastAsia="es-ES"/>
        </w:rPr>
        <w:t xml:space="preserve">.- En el Estado de México todas las personas gozarán de los derechos humanos reconocidos en la Constitución Política de los Estados Unidos Mexicanos, en los tratados internacionales en los que el Estado mexicano sea </w:t>
      </w:r>
      <w:r w:rsidRPr="00327E51">
        <w:rPr>
          <w:rFonts w:ascii="Palatino Linotype" w:hAnsi="Palatino Linotype"/>
          <w:i/>
          <w:lang w:val="es-ES" w:eastAsia="es-ES"/>
        </w:rPr>
        <w:lastRenderedPageBreak/>
        <w:t>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6C618D" w:rsidRPr="00327E51" w:rsidRDefault="006C618D" w:rsidP="006C618D">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w:t>
      </w:r>
    </w:p>
    <w:p w:rsidR="006C618D" w:rsidRPr="00327E51" w:rsidRDefault="006C618D" w:rsidP="006C618D">
      <w:pPr>
        <w:spacing w:before="240" w:line="360" w:lineRule="auto"/>
        <w:ind w:left="851" w:right="851"/>
        <w:jc w:val="both"/>
        <w:rPr>
          <w:rFonts w:ascii="Palatino Linotype" w:hAnsi="Palatino Linotype"/>
          <w:b/>
          <w:i/>
          <w:lang w:val="es-ES" w:eastAsia="es-ES"/>
        </w:rPr>
      </w:pPr>
      <w:proofErr w:type="gramStart"/>
      <w:r w:rsidRPr="00327E51">
        <w:rPr>
          <w:rFonts w:ascii="Palatino Linotype" w:hAnsi="Palatino Linotype"/>
          <w:i/>
          <w:lang w:val="es-ES" w:eastAsia="es-ES"/>
        </w:rPr>
        <w:t>transparencia</w:t>
      </w:r>
      <w:proofErr w:type="gramEnd"/>
      <w:r w:rsidRPr="00327E51">
        <w:rPr>
          <w:rFonts w:ascii="Palatino Linotype" w:hAnsi="Palatino Linotype"/>
          <w:i/>
          <w:lang w:val="es-ES" w:eastAsia="es-ES"/>
        </w:rPr>
        <w:t xml:space="preserve">, acceso a la información pública y a la protección de datos personales en posesión de los sujetos obligados en los términos que establezca la ley. (…)” </w:t>
      </w:r>
      <w:r w:rsidRPr="00327E51">
        <w:rPr>
          <w:rFonts w:ascii="Palatino Linotype" w:hAnsi="Palatino Linotype"/>
          <w:b/>
          <w:i/>
          <w:lang w:val="es-ES" w:eastAsia="es-ES"/>
        </w:rPr>
        <w:t>[Sic]</w:t>
      </w:r>
    </w:p>
    <w:p w:rsidR="006C618D" w:rsidRPr="00DB6E06" w:rsidRDefault="006C618D" w:rsidP="006C618D">
      <w:pPr>
        <w:spacing w:before="240" w:line="360" w:lineRule="auto"/>
        <w:ind w:left="851" w:right="851"/>
        <w:jc w:val="both"/>
        <w:rPr>
          <w:rFonts w:ascii="Palatino Linotype" w:hAnsi="Palatino Linotype"/>
          <w:b/>
          <w:i/>
          <w:lang w:val="es-ES" w:eastAsia="es-ES"/>
        </w:rPr>
      </w:pPr>
    </w:p>
    <w:p w:rsidR="006C618D" w:rsidRPr="00DB6E06" w:rsidRDefault="006C618D" w:rsidP="006C618D">
      <w:pPr>
        <w:spacing w:line="360" w:lineRule="auto"/>
        <w:jc w:val="both"/>
        <w:rPr>
          <w:rFonts w:ascii="Palatino Linotype" w:hAnsi="Palatino Linotype"/>
          <w:lang w:val="es-ES" w:eastAsia="es-ES"/>
        </w:rPr>
      </w:pPr>
      <w:r w:rsidRPr="00DB6E06">
        <w:rPr>
          <w:rFonts w:ascii="Palatino Linotype" w:hAnsi="Palatino Linotype"/>
          <w:lang w:val="es-ES" w:eastAsia="es-ES"/>
        </w:rPr>
        <w:t>Por otra parte, del contenido del artículo 1 de la Constitución Política de los Estados Unidos Mexicanos, se destaca lo siguiente:</w:t>
      </w:r>
    </w:p>
    <w:p w:rsidR="006C618D" w:rsidRPr="00327E51" w:rsidRDefault="006C618D" w:rsidP="006C618D">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w:t>
      </w:r>
      <w:r w:rsidRPr="00327E51">
        <w:rPr>
          <w:rFonts w:ascii="Palatino Linotype" w:hAnsi="Palatino Linotype"/>
          <w:b/>
          <w:i/>
          <w:lang w:val="es-ES" w:eastAsia="es-ES"/>
        </w:rPr>
        <w:t>Artículo 1o</w:t>
      </w:r>
      <w:r w:rsidRPr="00327E51">
        <w:rPr>
          <w:rFonts w:ascii="Palatino Linotype" w:hAnsi="Palatino Linotype"/>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6C618D" w:rsidRPr="00327E51" w:rsidRDefault="006C618D" w:rsidP="006C618D">
      <w:pPr>
        <w:spacing w:before="240" w:line="360" w:lineRule="auto"/>
        <w:ind w:left="851" w:right="851"/>
        <w:jc w:val="both"/>
        <w:rPr>
          <w:rFonts w:ascii="Palatino Linotype" w:hAnsi="Palatino Linotype"/>
          <w:i/>
          <w:lang w:val="es-ES" w:eastAsia="es-ES"/>
        </w:rPr>
      </w:pPr>
      <w:r w:rsidRPr="00327E51">
        <w:rPr>
          <w:rFonts w:ascii="Palatino Linotype" w:hAnsi="Palatino Linotype"/>
          <w:i/>
          <w:lang w:val="es-ES" w:eastAsia="es-ES"/>
        </w:rPr>
        <w:t>Las normas relativas a los derechos humanos se interpretarán de conformidad con esta Constitución y con los tratados internacionales de la materia favoreciendo en todo tiempo a las personas la protección más amplia.</w:t>
      </w:r>
    </w:p>
    <w:p w:rsidR="006C618D" w:rsidRPr="00327E51" w:rsidRDefault="006C618D" w:rsidP="006C618D">
      <w:pPr>
        <w:spacing w:before="240" w:line="360" w:lineRule="auto"/>
        <w:ind w:left="851" w:right="851"/>
        <w:jc w:val="both"/>
        <w:rPr>
          <w:rFonts w:ascii="Palatino Linotype" w:hAnsi="Palatino Linotype"/>
          <w:b/>
          <w:i/>
          <w:lang w:val="es-ES" w:eastAsia="es-ES"/>
        </w:rPr>
      </w:pPr>
      <w:r w:rsidRPr="00327E51">
        <w:rPr>
          <w:rFonts w:ascii="Palatino Linotype" w:hAnsi="Palatino Linotype"/>
          <w:i/>
          <w:lang w:val="es-ES" w:eastAsia="es-ES"/>
        </w:rPr>
        <w:t xml:space="preserve">Todas las autoridades, en el ámbito de sus competencias, tienen la obligación de promover, respetar, proteger y garantizar los derechos humanos de conformidad </w:t>
      </w:r>
      <w:r w:rsidRPr="00327E51">
        <w:rPr>
          <w:rFonts w:ascii="Palatino Linotype" w:hAnsi="Palatino Linotype"/>
          <w:i/>
          <w:lang w:val="es-ES" w:eastAsia="es-ES"/>
        </w:rPr>
        <w:lastRenderedPageBreak/>
        <w:t xml:space="preserve">con los principios de universalidad, interdependencia, indivisibilidad y progresividad. En consecuencia, el Estado deberá prevenir, investigar, sancionar y reparar las violaciones a los derechos humanos, en los términos que establezca la ley.” </w:t>
      </w:r>
      <w:r w:rsidRPr="00327E51">
        <w:rPr>
          <w:rFonts w:ascii="Palatino Linotype" w:hAnsi="Palatino Linotype"/>
          <w:b/>
          <w:i/>
          <w:lang w:val="es-ES" w:eastAsia="es-ES"/>
        </w:rPr>
        <w:t>[Sic]</w:t>
      </w:r>
    </w:p>
    <w:p w:rsidR="006C618D" w:rsidRDefault="006C618D" w:rsidP="006C618D">
      <w:pPr>
        <w:autoSpaceDE w:val="0"/>
        <w:autoSpaceDN w:val="0"/>
        <w:adjustRightInd w:val="0"/>
        <w:spacing w:before="240" w:line="360" w:lineRule="auto"/>
        <w:jc w:val="both"/>
        <w:rPr>
          <w:rFonts w:cs="Arial"/>
          <w:b/>
          <w:sz w:val="28"/>
          <w:lang w:val="es-ES" w:eastAsia="es-ES"/>
        </w:rPr>
      </w:pPr>
      <w:r w:rsidRPr="00DB6E06">
        <w:rPr>
          <w:rFonts w:ascii="Palatino Linotype" w:hAnsi="Palatino Linotype"/>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DB6E06">
        <w:rPr>
          <w:rFonts w:ascii="Palatino Linotype" w:hAnsi="Palatino Linotype"/>
          <w:b/>
          <w:u w:val="single"/>
          <w:lang w:val="es-ES" w:eastAsia="es-ES"/>
        </w:rPr>
        <w:t>incluso, la solicitud de acceso a la información pueda ser anónima</w:t>
      </w:r>
      <w:r w:rsidRPr="00DB6E06">
        <w:rPr>
          <w:rFonts w:ascii="Palatino Linotype" w:hAnsi="Palatino Linotype"/>
          <w:lang w:val="es-ES" w:eastAsia="es-ES"/>
        </w:rPr>
        <w:t xml:space="preserve"> o no contener un nombre que identifique al solicitante o que permita tener certeza sobre su identidad. </w:t>
      </w:r>
      <w:r w:rsidRPr="00DB6E06">
        <w:rPr>
          <w:rFonts w:ascii="Palatino Linotype" w:hAnsi="Palatino Linotype" w:cs="Arial"/>
          <w:lang w:val="es-ES"/>
        </w:rPr>
        <w:t xml:space="preserve">En conclusión, se cubrieron los requisitos de procedencia y </w:t>
      </w:r>
      <w:proofErr w:type="spellStart"/>
      <w:r w:rsidRPr="00DB6E06">
        <w:rPr>
          <w:rFonts w:ascii="Palatino Linotype" w:hAnsi="Palatino Linotype" w:cs="Arial"/>
          <w:lang w:val="es-ES"/>
        </w:rPr>
        <w:t>procedibilidad</w:t>
      </w:r>
      <w:proofErr w:type="spellEnd"/>
      <w:r w:rsidRPr="00DB6E06">
        <w:rPr>
          <w:rFonts w:ascii="Palatino Linotype" w:hAnsi="Palatino Linotype" w:cs="Arial"/>
          <w:lang w:val="es-ES"/>
        </w:rPr>
        <w:t xml:space="preserve"> y conforme a las constancias que obran en el expediente.</w:t>
      </w:r>
    </w:p>
    <w:p w:rsidR="007A5D39" w:rsidRDefault="007A5D39" w:rsidP="005C3A2C">
      <w:pPr>
        <w:keepNext/>
        <w:keepLines/>
        <w:spacing w:line="360" w:lineRule="auto"/>
        <w:jc w:val="both"/>
        <w:outlineLvl w:val="1"/>
        <w:rPr>
          <w:rFonts w:ascii="Palatino Linotype" w:hAnsi="Palatino Linotype"/>
          <w:b/>
          <w:color w:val="000000" w:themeColor="text1"/>
          <w:sz w:val="26"/>
          <w:szCs w:val="26"/>
          <w:lang w:val="es-ES_tradnl"/>
        </w:rPr>
      </w:pPr>
    </w:p>
    <w:p w:rsidR="005C3A2C" w:rsidRPr="001B3A3D" w:rsidRDefault="007A5D39" w:rsidP="005C3A2C">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QUINTO. </w:t>
      </w:r>
      <w:r w:rsidR="005C3A2C" w:rsidRPr="00F444C4">
        <w:rPr>
          <w:rFonts w:ascii="Palatino Linotype" w:hAnsi="Palatino Linotype"/>
          <w:b/>
          <w:color w:val="000000" w:themeColor="text1"/>
          <w:sz w:val="26"/>
          <w:szCs w:val="26"/>
          <w:lang w:val="es-ES_tradnl"/>
        </w:rPr>
        <w:t>Estudio y resolución del asunto.</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5C3A2C" w:rsidRPr="00F444C4" w:rsidRDefault="005C3A2C" w:rsidP="005C3A2C">
      <w:pPr>
        <w:spacing w:line="360" w:lineRule="auto"/>
        <w:contextualSpacing/>
        <w:jc w:val="both"/>
        <w:rPr>
          <w:rFonts w:ascii="Palatino Linotype" w:hAnsi="Palatino Linotype" w:cs="Palatino Linotype"/>
          <w:color w:val="000000"/>
          <w:lang w:val="es-ES_tradnl"/>
        </w:rPr>
      </w:pPr>
    </w:p>
    <w:p w:rsidR="005C3A2C" w:rsidRPr="00F444C4"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tanto, es conveniente recordar que el hoy Recurrente requirió del Sujeto Obligado, de la actual administración, lo siguiente:</w:t>
      </w:r>
    </w:p>
    <w:p w:rsidR="005C3A2C" w:rsidRPr="00CC5AA1" w:rsidRDefault="005C3A2C" w:rsidP="005C3A2C">
      <w:pPr>
        <w:spacing w:line="360" w:lineRule="auto"/>
        <w:contextualSpacing/>
        <w:jc w:val="both"/>
        <w:rPr>
          <w:rFonts w:ascii="Palatino Linotype" w:hAnsi="Palatino Linotype" w:cs="Palatino Linotype"/>
          <w:i/>
          <w:iCs/>
          <w:color w:val="000000"/>
          <w:lang w:val="es-ES_tradnl"/>
        </w:rPr>
      </w:pPr>
    </w:p>
    <w:p w:rsidR="005C3A2C" w:rsidRPr="00CC5AA1" w:rsidRDefault="007A5D39" w:rsidP="005C3A2C">
      <w:pPr>
        <w:pStyle w:val="Prrafodelista"/>
        <w:numPr>
          <w:ilvl w:val="0"/>
          <w:numId w:val="1"/>
        </w:numPr>
        <w:contextualSpacing/>
        <w:rPr>
          <w:rFonts w:cs="Palatino Linotype"/>
          <w:i/>
          <w:iCs/>
          <w:color w:val="000000"/>
        </w:rPr>
      </w:pPr>
      <w:r>
        <w:rPr>
          <w:rFonts w:cs="Palatino Linotype"/>
          <w:i/>
          <w:iCs/>
          <w:color w:val="000000"/>
        </w:rPr>
        <w:t xml:space="preserve">Los extrañamientos públicos que </w:t>
      </w:r>
      <w:r w:rsidR="006C618D">
        <w:rPr>
          <w:rFonts w:cs="Palatino Linotype"/>
          <w:i/>
          <w:iCs/>
          <w:color w:val="000000"/>
        </w:rPr>
        <w:t>ha</w:t>
      </w:r>
      <w:r>
        <w:rPr>
          <w:rFonts w:cs="Palatino Linotype"/>
          <w:i/>
          <w:iCs/>
          <w:color w:val="000000"/>
        </w:rPr>
        <w:t xml:space="preserve"> recibido el ayuntamiento de Zinacantepec</w:t>
      </w:r>
      <w:r w:rsidR="005C3A2C">
        <w:rPr>
          <w:rFonts w:cs="Palatino Linotype"/>
          <w:i/>
          <w:iCs/>
          <w:color w:val="000000"/>
        </w:rPr>
        <w:t>.</w:t>
      </w:r>
    </w:p>
    <w:p w:rsidR="005C3A2C" w:rsidRPr="00CC5AA1" w:rsidRDefault="005C3A2C" w:rsidP="005C3A2C">
      <w:pPr>
        <w:pStyle w:val="Prrafodelista"/>
        <w:ind w:left="1429"/>
        <w:contextualSpacing/>
        <w:rPr>
          <w:rFonts w:cs="Palatino Linotype"/>
          <w:color w:val="000000"/>
        </w:rPr>
      </w:pPr>
    </w:p>
    <w:p w:rsidR="005C3A2C"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lo que atento a la solicitud de información el Sujeto Obligado hizo entrega de</w:t>
      </w:r>
      <w:r>
        <w:rPr>
          <w:rFonts w:ascii="Palatino Linotype" w:hAnsi="Palatino Linotype" w:cs="Palatino Linotype"/>
          <w:color w:val="000000"/>
          <w:lang w:val="es-ES_tradnl"/>
        </w:rPr>
        <w:t xml:space="preserve"> los </w:t>
      </w:r>
      <w:r w:rsidRPr="00F444C4">
        <w:rPr>
          <w:rFonts w:ascii="Palatino Linotype" w:hAnsi="Palatino Linotype" w:cs="Palatino Linotype"/>
          <w:color w:val="000000"/>
          <w:lang w:val="es-ES_tradnl"/>
        </w:rPr>
        <w:t>siguient</w:t>
      </w:r>
      <w:r>
        <w:rPr>
          <w:rFonts w:ascii="Palatino Linotype" w:hAnsi="Palatino Linotype" w:cs="Palatino Linotype"/>
          <w:color w:val="000000"/>
          <w:lang w:val="es-ES_tradnl"/>
        </w:rPr>
        <w:t>es</w:t>
      </w:r>
      <w:r w:rsidRPr="00F444C4">
        <w:rPr>
          <w:rFonts w:ascii="Palatino Linotype" w:hAnsi="Palatino Linotype" w:cs="Palatino Linotype"/>
          <w:color w:val="000000"/>
          <w:lang w:val="es-ES_tradnl"/>
        </w:rPr>
        <w:t xml:space="preserve"> archivo</w:t>
      </w:r>
      <w:r>
        <w:rPr>
          <w:rFonts w:ascii="Palatino Linotype" w:hAnsi="Palatino Linotype" w:cs="Palatino Linotype"/>
          <w:color w:val="000000"/>
          <w:lang w:val="es-ES_tradnl"/>
        </w:rPr>
        <w:t>s</w:t>
      </w:r>
      <w:r w:rsidRPr="00F444C4">
        <w:rPr>
          <w:rFonts w:ascii="Palatino Linotype" w:hAnsi="Palatino Linotype" w:cs="Palatino Linotype"/>
          <w:color w:val="000000"/>
          <w:lang w:val="es-ES_tradnl"/>
        </w:rPr>
        <w:t xml:space="preserve"> electrónico</w:t>
      </w:r>
      <w:r>
        <w:rPr>
          <w:rFonts w:ascii="Palatino Linotype" w:hAnsi="Palatino Linotype" w:cs="Palatino Linotype"/>
          <w:color w:val="000000"/>
          <w:lang w:val="es-ES_tradnl"/>
        </w:rPr>
        <w:t>s</w:t>
      </w:r>
      <w:r w:rsidRPr="00F444C4">
        <w:rPr>
          <w:rFonts w:ascii="Palatino Linotype" w:hAnsi="Palatino Linotype" w:cs="Palatino Linotype"/>
          <w:color w:val="000000"/>
          <w:lang w:val="es-ES_tradnl"/>
        </w:rPr>
        <w:t>:</w:t>
      </w:r>
    </w:p>
    <w:p w:rsidR="007A5D39" w:rsidRPr="007A5D39" w:rsidRDefault="00464987" w:rsidP="007A5D39">
      <w:pPr>
        <w:pStyle w:val="Prrafodelista"/>
        <w:numPr>
          <w:ilvl w:val="0"/>
          <w:numId w:val="7"/>
        </w:numPr>
        <w:contextualSpacing/>
        <w:rPr>
          <w:rFonts w:cs="Palatino Linotype"/>
          <w:lang w:val="es-ES_tradnl"/>
        </w:rPr>
      </w:pPr>
      <w:hyperlink r:id="rId8" w:tgtFrame="_blank" w:history="1">
        <w:r w:rsidR="007A5D39" w:rsidRPr="007A5D39">
          <w:rPr>
            <w:rFonts w:cs="Arial"/>
            <w:b/>
            <w:bCs/>
            <w:lang w:val="es-MX" w:eastAsia="es-MX"/>
          </w:rPr>
          <w:t>1663</w:t>
        </w:r>
        <w:proofErr w:type="gramStart"/>
        <w:r w:rsidR="007A5D39" w:rsidRPr="007A5D39">
          <w:rPr>
            <w:rFonts w:cs="Arial"/>
            <w:b/>
            <w:bCs/>
            <w:lang w:val="es-MX" w:eastAsia="es-MX"/>
          </w:rPr>
          <w:t>.pdf</w:t>
        </w:r>
        <w:proofErr w:type="gramEnd"/>
      </w:hyperlink>
      <w:r w:rsidR="007A5D39">
        <w:rPr>
          <w:lang w:val="es-MX" w:eastAsia="es-MX"/>
        </w:rPr>
        <w:t xml:space="preserve">: Documento que consta de una foja en formato PDF con número de oficio ZIN/UT/4778/2023 de fecha dos de octubre de dos mil veintitrés por medio del cual el Titular de la Unidad de Transparencia </w:t>
      </w:r>
      <w:r w:rsidR="003A63B9">
        <w:rPr>
          <w:lang w:val="es-MX" w:eastAsia="es-MX"/>
        </w:rPr>
        <w:t>adjunta la información localizada.</w:t>
      </w:r>
    </w:p>
    <w:p w:rsidR="007A5D39" w:rsidRDefault="007A5D39" w:rsidP="007A5D39">
      <w:pPr>
        <w:contextualSpacing/>
        <w:rPr>
          <w:rFonts w:cs="Palatino Linotype"/>
          <w:lang w:val="es-ES_tradnl"/>
        </w:rPr>
      </w:pPr>
    </w:p>
    <w:p w:rsidR="007A5D39" w:rsidRPr="007A5D39" w:rsidRDefault="007A5D39" w:rsidP="007A5D39">
      <w:pPr>
        <w:contextualSpacing/>
        <w:rPr>
          <w:rFonts w:cs="Palatino Linotype"/>
          <w:lang w:val="es-ES_tradnl"/>
        </w:rPr>
      </w:pPr>
    </w:p>
    <w:p w:rsidR="005C3A2C" w:rsidRPr="003A63B9" w:rsidRDefault="00464987" w:rsidP="007A5D39">
      <w:pPr>
        <w:pStyle w:val="Prrafodelista"/>
        <w:numPr>
          <w:ilvl w:val="0"/>
          <w:numId w:val="7"/>
        </w:numPr>
        <w:contextualSpacing/>
        <w:rPr>
          <w:rFonts w:cs="Palatino Linotype"/>
          <w:lang w:val="es-ES_tradnl"/>
        </w:rPr>
      </w:pPr>
      <w:hyperlink r:id="rId9" w:tgtFrame="_blank" w:history="1">
        <w:r w:rsidR="007A5D39" w:rsidRPr="007A5D39">
          <w:rPr>
            <w:rFonts w:cs="Arial"/>
            <w:b/>
            <w:bCs/>
            <w:lang w:val="es-MX" w:eastAsia="es-MX"/>
          </w:rPr>
          <w:t>EXTRAÑAMIENTOS.zip</w:t>
        </w:r>
      </w:hyperlink>
      <w:r w:rsidR="003A63B9">
        <w:rPr>
          <w:lang w:val="es-MX" w:eastAsia="es-MX"/>
        </w:rPr>
        <w:t xml:space="preserve">: Documento comprimido que contiene una carpeta con once documentos en formato PDF los cuales contienen los extrañamientos recibidos por el Instituto de Transparencia del Estado de México y Municipios (INFOEM)  al ayuntamiento de Zinacantepec en los términos siguientes; </w:t>
      </w:r>
    </w:p>
    <w:p w:rsidR="003A63B9" w:rsidRPr="003A63B9" w:rsidRDefault="003A63B9" w:rsidP="003A63B9">
      <w:pPr>
        <w:pStyle w:val="Prrafodelista"/>
        <w:ind w:left="720"/>
        <w:contextualSpacing/>
        <w:rPr>
          <w:rFonts w:cs="Palatino Linotype"/>
          <w:lang w:val="es-ES_tradnl"/>
        </w:rPr>
      </w:pPr>
    </w:p>
    <w:p w:rsidR="003A63B9" w:rsidRPr="003A63B9" w:rsidRDefault="003A63B9" w:rsidP="003A63B9">
      <w:pPr>
        <w:pStyle w:val="Prrafodelista"/>
        <w:numPr>
          <w:ilvl w:val="0"/>
          <w:numId w:val="8"/>
        </w:numPr>
        <w:contextualSpacing/>
        <w:rPr>
          <w:rFonts w:cs="Palatino Linotype"/>
          <w:lang w:val="es-ES_tradnl"/>
        </w:rPr>
      </w:pPr>
      <w:r w:rsidRPr="003A63B9">
        <w:rPr>
          <w:rFonts w:cs="Palatino Linotype"/>
          <w:lang w:val="es-ES_tradnl"/>
        </w:rPr>
        <w:t>20231002140558071</w:t>
      </w:r>
      <w:proofErr w:type="gramStart"/>
      <w:r w:rsidRPr="003A63B9">
        <w:rPr>
          <w:rFonts w:cs="Palatino Linotype"/>
          <w:lang w:val="es-ES_tradnl"/>
        </w:rPr>
        <w:t>.pdf</w:t>
      </w:r>
      <w:proofErr w:type="gramEnd"/>
      <w:r>
        <w:rPr>
          <w:rFonts w:cs="Palatino Linotype"/>
          <w:lang w:val="es-ES_tradnl"/>
        </w:rPr>
        <w:t xml:space="preserve">: Documento con número de oficio INFOEM/STP/046/2023 de fecha dieciséis de marzo de dos mil veintitrés por medio del cual el secretario técnico del pleno del  INFOEM remite acuerdos de fecha primero y quince de marzo del dos mil veintitrés en los que se emitió extrañamiento público </w:t>
      </w:r>
      <w:r>
        <w:rPr>
          <w:lang w:val="es-MX" w:eastAsia="es-MX"/>
        </w:rPr>
        <w:t>al ayuntamiento de Zinacantepec por incumplimiento de diversas obligaciones en materia de transparencia .</w:t>
      </w:r>
    </w:p>
    <w:p w:rsidR="003A63B9" w:rsidRPr="003A63B9" w:rsidRDefault="003A63B9" w:rsidP="003A63B9">
      <w:pPr>
        <w:pStyle w:val="Prrafodelista"/>
        <w:numPr>
          <w:ilvl w:val="0"/>
          <w:numId w:val="8"/>
        </w:numPr>
        <w:contextualSpacing/>
        <w:rPr>
          <w:rFonts w:cs="Palatino Linotype"/>
          <w:lang w:val="es-ES_tradnl"/>
        </w:rPr>
      </w:pPr>
      <w:r w:rsidRPr="003A63B9">
        <w:rPr>
          <w:rFonts w:cs="Palatino Linotype"/>
          <w:lang w:val="es-ES_tradnl"/>
        </w:rPr>
        <w:lastRenderedPageBreak/>
        <w:t>20231002140700949</w:t>
      </w:r>
      <w:proofErr w:type="gramStart"/>
      <w:r w:rsidRPr="003A63B9">
        <w:rPr>
          <w:rFonts w:cs="Palatino Linotype"/>
          <w:lang w:val="es-ES_tradnl"/>
        </w:rPr>
        <w:t>.pdf</w:t>
      </w:r>
      <w:proofErr w:type="gramEnd"/>
      <w:r>
        <w:rPr>
          <w:rFonts w:cs="Palatino Linotype"/>
          <w:lang w:val="es-ES_tradnl"/>
        </w:rPr>
        <w:t xml:space="preserve">: Documento con número de oficio INFOEM/STP/105/2023 de fecha nueve de junio de dos mil veintitrés por medio del cual el secretario técnico del pleno del  INFOEM remite acuerdo de fecha siete de junio del dos mil veintitrés en el que se emitió extrañamiento público </w:t>
      </w:r>
      <w:r>
        <w:rPr>
          <w:lang w:val="es-MX" w:eastAsia="es-MX"/>
        </w:rPr>
        <w:t>al ayuntamiento de Zinacantepec por incumplimiento de diversas obligaciones en materia de transparencia.</w:t>
      </w:r>
    </w:p>
    <w:p w:rsidR="003A63B9" w:rsidRPr="003A63B9" w:rsidRDefault="003A63B9" w:rsidP="003A63B9">
      <w:pPr>
        <w:pStyle w:val="Prrafodelista"/>
        <w:numPr>
          <w:ilvl w:val="0"/>
          <w:numId w:val="8"/>
        </w:numPr>
        <w:contextualSpacing/>
        <w:rPr>
          <w:rFonts w:cs="Palatino Linotype"/>
          <w:lang w:val="es-ES_tradnl"/>
        </w:rPr>
      </w:pPr>
      <w:r w:rsidRPr="003A63B9">
        <w:rPr>
          <w:rFonts w:cs="Palatino Linotype"/>
          <w:lang w:val="es-ES_tradnl"/>
        </w:rPr>
        <w:t>20231002140850164</w:t>
      </w:r>
      <w:proofErr w:type="gramStart"/>
      <w:r w:rsidRPr="003A63B9">
        <w:rPr>
          <w:rFonts w:cs="Palatino Linotype"/>
          <w:lang w:val="es-ES_tradnl"/>
        </w:rPr>
        <w:t>.pdf</w:t>
      </w:r>
      <w:proofErr w:type="gramEnd"/>
      <w:r>
        <w:rPr>
          <w:rFonts w:cs="Palatino Linotype"/>
          <w:lang w:val="es-ES_tradnl"/>
        </w:rPr>
        <w:t xml:space="preserve">: Documento con número de oficio INFOEM/STP/123/2023 de fecha doce de julio de dos mil veintitrés por medio del cual el secretario técnico del pleno del  INFOEM remite acuerdo de fecha doce de julio del dos mil veintitrés en el que se emitió extrañamiento público </w:t>
      </w:r>
      <w:r>
        <w:rPr>
          <w:lang w:val="es-MX" w:eastAsia="es-MX"/>
        </w:rPr>
        <w:t>al ayuntamiento de Zinacantepec por incumplimiento de diversas obligaciones en materia de transparencia.</w:t>
      </w:r>
    </w:p>
    <w:p w:rsidR="005C3A2C" w:rsidRPr="00A45DCC" w:rsidRDefault="003A63B9" w:rsidP="003B33B6">
      <w:pPr>
        <w:pStyle w:val="Prrafodelista"/>
        <w:numPr>
          <w:ilvl w:val="0"/>
          <w:numId w:val="8"/>
        </w:numPr>
        <w:contextualSpacing/>
        <w:rPr>
          <w:rFonts w:cs="Arial"/>
          <w:b/>
          <w:bCs/>
        </w:rPr>
      </w:pPr>
      <w:r w:rsidRPr="00A45DCC">
        <w:rPr>
          <w:rFonts w:cs="Palatino Linotype"/>
          <w:lang w:val="es-ES_tradnl"/>
        </w:rPr>
        <w:t>20231002140932653</w:t>
      </w:r>
      <w:proofErr w:type="gramStart"/>
      <w:r w:rsidRPr="00A45DCC">
        <w:rPr>
          <w:rFonts w:cs="Palatino Linotype"/>
          <w:lang w:val="es-ES_tradnl"/>
        </w:rPr>
        <w:t>.pdf</w:t>
      </w:r>
      <w:proofErr w:type="gramEnd"/>
      <w:r w:rsidRPr="00A45DCC">
        <w:rPr>
          <w:rFonts w:cs="Palatino Linotype"/>
          <w:lang w:val="es-ES_tradnl"/>
        </w:rPr>
        <w:t xml:space="preserve">: Documento con </w:t>
      </w:r>
      <w:r w:rsidR="00A45DCC" w:rsidRPr="00A45DCC">
        <w:rPr>
          <w:rFonts w:cs="Palatino Linotype"/>
          <w:lang w:val="es-ES_tradnl"/>
        </w:rPr>
        <w:t>número de oficio INFOEM/STP/107/</w:t>
      </w:r>
      <w:r w:rsidRPr="00A45DCC">
        <w:rPr>
          <w:rFonts w:cs="Palatino Linotype"/>
          <w:lang w:val="es-ES_tradnl"/>
        </w:rPr>
        <w:t xml:space="preserve">2023 de fecha </w:t>
      </w:r>
      <w:r w:rsidR="00A45DCC" w:rsidRPr="00A45DCC">
        <w:rPr>
          <w:rFonts w:cs="Palatino Linotype"/>
          <w:lang w:val="es-ES_tradnl"/>
        </w:rPr>
        <w:t xml:space="preserve">quince de junio </w:t>
      </w:r>
      <w:r w:rsidRPr="00A45DCC">
        <w:rPr>
          <w:rFonts w:cs="Palatino Linotype"/>
          <w:lang w:val="es-ES_tradnl"/>
        </w:rPr>
        <w:t xml:space="preserve">de dos mil veintitrés por medio del cual el secretario técnico del pleno del  INFOEM remite acuerdo de fecha </w:t>
      </w:r>
      <w:r w:rsidR="00A45DCC" w:rsidRPr="00A45DCC">
        <w:rPr>
          <w:rFonts w:cs="Palatino Linotype"/>
          <w:lang w:val="es-ES_tradnl"/>
        </w:rPr>
        <w:t xml:space="preserve">catorce de junio </w:t>
      </w:r>
      <w:r w:rsidRPr="00A45DCC">
        <w:rPr>
          <w:rFonts w:cs="Palatino Linotype"/>
          <w:lang w:val="es-ES_tradnl"/>
        </w:rPr>
        <w:t xml:space="preserve">del dos mil veintitrés en el que se emitió extrañamiento público </w:t>
      </w:r>
      <w:r>
        <w:rPr>
          <w:lang w:val="es-MX" w:eastAsia="es-MX"/>
        </w:rPr>
        <w:t>al ayuntamiento de Zinacantepec por incumplimiento de diversas obligaciones en materia de transparencia.</w:t>
      </w:r>
    </w:p>
    <w:p w:rsidR="00A45DCC" w:rsidRPr="00A45DCC" w:rsidRDefault="00A45DCC" w:rsidP="00A45DCC">
      <w:pPr>
        <w:pStyle w:val="Prrafodelista"/>
        <w:numPr>
          <w:ilvl w:val="0"/>
          <w:numId w:val="8"/>
        </w:numPr>
        <w:contextualSpacing/>
        <w:rPr>
          <w:rFonts w:cs="Arial"/>
          <w:bCs/>
        </w:rPr>
      </w:pPr>
      <w:r w:rsidRPr="00A45DCC">
        <w:rPr>
          <w:rFonts w:cs="Arial"/>
          <w:bCs/>
        </w:rPr>
        <w:t>20231002141047045</w:t>
      </w:r>
      <w:proofErr w:type="gramStart"/>
      <w:r w:rsidRPr="00A45DCC">
        <w:rPr>
          <w:rFonts w:cs="Arial"/>
          <w:bCs/>
        </w:rPr>
        <w:t>.pdf</w:t>
      </w:r>
      <w:proofErr w:type="gramEnd"/>
      <w:r w:rsidRPr="00A45DCC">
        <w:rPr>
          <w:rFonts w:cs="Arial"/>
          <w:bCs/>
        </w:rPr>
        <w:t>:</w:t>
      </w:r>
      <w:r w:rsidRPr="00A45DCC">
        <w:rPr>
          <w:rFonts w:cs="Palatino Linotype"/>
          <w:lang w:val="es-ES_tradnl"/>
        </w:rPr>
        <w:t xml:space="preserve"> </w:t>
      </w:r>
      <w:r>
        <w:rPr>
          <w:rFonts w:cs="Palatino Linotype"/>
          <w:lang w:val="es-ES_tradnl"/>
        </w:rPr>
        <w:t xml:space="preserve">Documento con número de oficio INFOEM/STP/105/2023 de fecha nueve de junio de dos mil veintitrés por medio del cual el secretario técnico del pleno del  INFOEM remite acuerdo de fecha siete de junio del dos mil veintitrés en el que se emitió extrañamiento público </w:t>
      </w:r>
      <w:r>
        <w:rPr>
          <w:lang w:val="es-MX" w:eastAsia="es-MX"/>
        </w:rPr>
        <w:t>al ayuntamiento de Zinacantepec por incumplimiento de diversas obligaciones en materia de transparencia.</w:t>
      </w:r>
    </w:p>
    <w:p w:rsidR="00A45DCC" w:rsidRPr="00A45DCC" w:rsidRDefault="00A45DCC" w:rsidP="00A45DCC">
      <w:pPr>
        <w:pStyle w:val="Prrafodelista"/>
        <w:numPr>
          <w:ilvl w:val="0"/>
          <w:numId w:val="8"/>
        </w:numPr>
        <w:contextualSpacing/>
        <w:rPr>
          <w:rFonts w:cs="Arial"/>
          <w:bCs/>
        </w:rPr>
      </w:pPr>
      <w:r w:rsidRPr="00A45DCC">
        <w:rPr>
          <w:rFonts w:cs="Arial"/>
          <w:bCs/>
        </w:rPr>
        <w:lastRenderedPageBreak/>
        <w:t>20231002141144302</w:t>
      </w:r>
      <w:proofErr w:type="gramStart"/>
      <w:r w:rsidRPr="00A45DCC">
        <w:rPr>
          <w:rFonts w:cs="Arial"/>
          <w:bCs/>
        </w:rPr>
        <w:t>.pdf</w:t>
      </w:r>
      <w:proofErr w:type="gramEnd"/>
      <w:r>
        <w:rPr>
          <w:rFonts w:cs="Arial"/>
          <w:bCs/>
        </w:rPr>
        <w:t xml:space="preserve">: </w:t>
      </w:r>
      <w:r>
        <w:rPr>
          <w:rFonts w:cs="Palatino Linotype"/>
          <w:lang w:val="es-ES_tradnl"/>
        </w:rPr>
        <w:t xml:space="preserve">Documento con número de oficio INFOEM/STP/113/2023 de fecha veintisiete de junio de dos mil veintitrés por medio del cual el secretario técnico del pleno del  INFOEM remite acuerdo de fecha veintiuno de junio del dos mil veintitrés en el que se emitió extrañamiento público </w:t>
      </w:r>
      <w:r>
        <w:rPr>
          <w:lang w:val="es-MX" w:eastAsia="es-MX"/>
        </w:rPr>
        <w:t>al ayuntamiento de Zinacantepec por incumplimiento de diversas obligaciones en materia de transparencia.</w:t>
      </w:r>
    </w:p>
    <w:p w:rsidR="00A45DCC" w:rsidRPr="00A45DCC" w:rsidRDefault="00A45DCC" w:rsidP="00A45DCC">
      <w:pPr>
        <w:pStyle w:val="Prrafodelista"/>
        <w:numPr>
          <w:ilvl w:val="0"/>
          <w:numId w:val="8"/>
        </w:numPr>
        <w:contextualSpacing/>
        <w:rPr>
          <w:rFonts w:cs="Arial"/>
          <w:bCs/>
        </w:rPr>
      </w:pPr>
      <w:r w:rsidRPr="00A45DCC">
        <w:rPr>
          <w:rFonts w:cs="Arial"/>
          <w:bCs/>
        </w:rPr>
        <w:t>20231002141213990</w:t>
      </w:r>
      <w:proofErr w:type="gramStart"/>
      <w:r w:rsidRPr="00A45DCC">
        <w:rPr>
          <w:rFonts w:cs="Arial"/>
          <w:bCs/>
        </w:rPr>
        <w:t>.pdf</w:t>
      </w:r>
      <w:proofErr w:type="gramEnd"/>
      <w:r>
        <w:rPr>
          <w:rFonts w:cs="Arial"/>
          <w:bCs/>
        </w:rPr>
        <w:t xml:space="preserve">: </w:t>
      </w:r>
      <w:r>
        <w:rPr>
          <w:rFonts w:cs="Palatino Linotype"/>
          <w:lang w:val="es-ES_tradnl"/>
        </w:rPr>
        <w:t xml:space="preserve">Documento con número de oficio INFOEM/STP/113/2023 de fecha veintisiete de junio de dos mil veintitrés por medio del cual el secretario técnico del pleno del  INFOEM remite acuerdo de fecha veintiuno de junio del dos mil veintitrés en el que se emitió extrañamiento público </w:t>
      </w:r>
      <w:r>
        <w:rPr>
          <w:lang w:val="es-MX" w:eastAsia="es-MX"/>
        </w:rPr>
        <w:t>al ayuntamiento de Zinacantepec por incumplimiento de diversas obligaciones en materia de transparencia.</w:t>
      </w:r>
    </w:p>
    <w:p w:rsidR="00A45DCC" w:rsidRPr="00A45DCC" w:rsidRDefault="00A45DCC" w:rsidP="00A45DCC">
      <w:pPr>
        <w:pStyle w:val="Prrafodelista"/>
        <w:numPr>
          <w:ilvl w:val="0"/>
          <w:numId w:val="8"/>
        </w:numPr>
        <w:contextualSpacing/>
        <w:rPr>
          <w:rFonts w:cs="Arial"/>
          <w:bCs/>
        </w:rPr>
      </w:pPr>
      <w:r w:rsidRPr="00A45DCC">
        <w:rPr>
          <w:rFonts w:cs="Arial"/>
          <w:bCs/>
        </w:rPr>
        <w:t>20231002141319964</w:t>
      </w:r>
      <w:proofErr w:type="gramStart"/>
      <w:r w:rsidRPr="00A45DCC">
        <w:rPr>
          <w:rFonts w:cs="Arial"/>
          <w:bCs/>
        </w:rPr>
        <w:t>.pdf</w:t>
      </w:r>
      <w:proofErr w:type="gramEnd"/>
      <w:r>
        <w:rPr>
          <w:rFonts w:cs="Arial"/>
          <w:bCs/>
        </w:rPr>
        <w:t xml:space="preserve">: </w:t>
      </w:r>
      <w:r>
        <w:rPr>
          <w:rFonts w:cs="Palatino Linotype"/>
          <w:lang w:val="es-ES_tradnl"/>
        </w:rPr>
        <w:t xml:space="preserve">Documento con número de oficio INFOEM/STP/115/2023 de fecha veintiocho de junio de dos mil veintitrés por medio del cual el secretario técnico del pleno del  INFOEM remite acuerdo de fecha veintiocho de junio del dos mil veintitrés en el que se emitió extrañamiento público </w:t>
      </w:r>
      <w:r>
        <w:rPr>
          <w:lang w:val="es-MX" w:eastAsia="es-MX"/>
        </w:rPr>
        <w:t>al ayuntamiento de Zinacantepec por incumplimiento de diversas obligaciones en materia de transparencia.</w:t>
      </w:r>
    </w:p>
    <w:p w:rsidR="00A45DCC" w:rsidRPr="00A45DCC" w:rsidRDefault="00A45DCC" w:rsidP="00A45DCC">
      <w:pPr>
        <w:pStyle w:val="Prrafodelista"/>
        <w:numPr>
          <w:ilvl w:val="0"/>
          <w:numId w:val="8"/>
        </w:numPr>
        <w:contextualSpacing/>
        <w:rPr>
          <w:rFonts w:cs="Arial"/>
          <w:bCs/>
        </w:rPr>
      </w:pPr>
      <w:r w:rsidRPr="00A45DCC">
        <w:rPr>
          <w:rFonts w:cs="Arial"/>
          <w:bCs/>
        </w:rPr>
        <w:t>20231002141424703</w:t>
      </w:r>
      <w:proofErr w:type="gramStart"/>
      <w:r w:rsidRPr="00A45DCC">
        <w:rPr>
          <w:rFonts w:cs="Arial"/>
          <w:bCs/>
        </w:rPr>
        <w:t>.pdf</w:t>
      </w:r>
      <w:proofErr w:type="gramEnd"/>
      <w:r>
        <w:rPr>
          <w:rFonts w:cs="Arial"/>
          <w:bCs/>
        </w:rPr>
        <w:t xml:space="preserve">: </w:t>
      </w:r>
      <w:r>
        <w:rPr>
          <w:rFonts w:cs="Palatino Linotype"/>
          <w:lang w:val="es-ES_tradnl"/>
        </w:rPr>
        <w:t xml:space="preserve">Documento con número de oficio INFOEM/STP/121/2023 de fecha diez de julio de dos mil veintitrés por medio del cual el secretario técnico del pleno del  INFOEM remite acuerdo de fecha cinco de julio del dos mil veintitrés en el que se emitió extrañamiento público </w:t>
      </w:r>
      <w:r>
        <w:rPr>
          <w:lang w:val="es-MX" w:eastAsia="es-MX"/>
        </w:rPr>
        <w:t>al ayuntamiento de Zinacantepec por incumplimiento de diversas obligaciones en materia de transparencia.</w:t>
      </w:r>
    </w:p>
    <w:p w:rsidR="00A45DCC" w:rsidRPr="00A45DCC" w:rsidRDefault="00A45DCC" w:rsidP="00A45DCC">
      <w:pPr>
        <w:pStyle w:val="Prrafodelista"/>
        <w:numPr>
          <w:ilvl w:val="0"/>
          <w:numId w:val="8"/>
        </w:numPr>
        <w:contextualSpacing/>
        <w:rPr>
          <w:rFonts w:cs="Arial"/>
          <w:bCs/>
        </w:rPr>
      </w:pPr>
      <w:r w:rsidRPr="00A45DCC">
        <w:rPr>
          <w:rFonts w:cs="Arial"/>
          <w:bCs/>
        </w:rPr>
        <w:lastRenderedPageBreak/>
        <w:t>20231002141451333</w:t>
      </w:r>
      <w:proofErr w:type="gramStart"/>
      <w:r w:rsidRPr="00A45DCC">
        <w:rPr>
          <w:rFonts w:cs="Arial"/>
          <w:bCs/>
        </w:rPr>
        <w:t>.pdf</w:t>
      </w:r>
      <w:proofErr w:type="gramEnd"/>
      <w:r>
        <w:rPr>
          <w:rFonts w:cs="Arial"/>
          <w:bCs/>
        </w:rPr>
        <w:t xml:space="preserve">: </w:t>
      </w:r>
      <w:r>
        <w:rPr>
          <w:rFonts w:cs="Palatino Linotype"/>
          <w:lang w:val="es-ES_tradnl"/>
        </w:rPr>
        <w:t xml:space="preserve">Documento con número de oficio INFOEM/STP/121/2023 de fecha diez de julio de dos mil veintitrés por medio del cual el secretario técnico del pleno del  INFOEM remite acuerdo de fecha cinco de julio del dos mil veintitrés en el que se emitió extrañamiento público </w:t>
      </w:r>
      <w:r>
        <w:rPr>
          <w:lang w:val="es-MX" w:eastAsia="es-MX"/>
        </w:rPr>
        <w:t>al ayuntamiento de Zinacantepec por incumplimiento de diversas obligaciones en materia de transparencia.</w:t>
      </w:r>
    </w:p>
    <w:p w:rsidR="00A45DCC" w:rsidRPr="00A45DCC" w:rsidRDefault="00A45DCC" w:rsidP="00A45DCC">
      <w:pPr>
        <w:pStyle w:val="Prrafodelista"/>
        <w:numPr>
          <w:ilvl w:val="0"/>
          <w:numId w:val="8"/>
        </w:numPr>
        <w:contextualSpacing/>
        <w:rPr>
          <w:rFonts w:cs="Arial"/>
          <w:bCs/>
        </w:rPr>
      </w:pPr>
      <w:r w:rsidRPr="00A45DCC">
        <w:rPr>
          <w:rFonts w:cs="Arial"/>
          <w:bCs/>
        </w:rPr>
        <w:t>20231002141543952</w:t>
      </w:r>
      <w:proofErr w:type="gramStart"/>
      <w:r w:rsidRPr="00A45DCC">
        <w:rPr>
          <w:rFonts w:cs="Arial"/>
          <w:bCs/>
        </w:rPr>
        <w:t>.pdf</w:t>
      </w:r>
      <w:proofErr w:type="gramEnd"/>
      <w:r>
        <w:rPr>
          <w:rFonts w:cs="Arial"/>
          <w:bCs/>
        </w:rPr>
        <w:t>:</w:t>
      </w:r>
      <w:r w:rsidRPr="00A45DCC">
        <w:rPr>
          <w:rFonts w:cs="Palatino Linotype"/>
          <w:lang w:val="es-ES_tradnl"/>
        </w:rPr>
        <w:t xml:space="preserve"> </w:t>
      </w:r>
      <w:r>
        <w:rPr>
          <w:rFonts w:cs="Palatino Linotype"/>
          <w:lang w:val="es-ES_tradnl"/>
        </w:rPr>
        <w:t xml:space="preserve">Documento con número de oficio INFOEM/STP/123/2023 de fecha doce de julio de dos mil veintitrés por medio del cual el secretario técnico del pleno del  INFOEM remite acuerdo de fecha doce de julio del dos mil veintitrés en el que se emitió extrañamiento público </w:t>
      </w:r>
      <w:r>
        <w:rPr>
          <w:lang w:val="es-MX" w:eastAsia="es-MX"/>
        </w:rPr>
        <w:t>al ayuntamiento de Zinacantepec por incumplimiento de diversas obligaciones en materia de transparencia.</w:t>
      </w:r>
    </w:p>
    <w:p w:rsidR="007A5D39" w:rsidRPr="00A45DCC" w:rsidRDefault="007A5D39" w:rsidP="005C3A2C">
      <w:pPr>
        <w:contextualSpacing/>
        <w:rPr>
          <w:rFonts w:cs="Arial"/>
          <w:bCs/>
        </w:rPr>
      </w:pPr>
    </w:p>
    <w:p w:rsidR="007A5D39" w:rsidRPr="00590FAC" w:rsidRDefault="007A5D39" w:rsidP="005C3A2C">
      <w:pPr>
        <w:contextualSpacing/>
        <w:rPr>
          <w:rFonts w:cs="Arial"/>
          <w:b/>
          <w:bCs/>
        </w:rPr>
      </w:pPr>
    </w:p>
    <w:p w:rsidR="005C3A2C" w:rsidRPr="00452B4D" w:rsidRDefault="005C3A2C" w:rsidP="005C3A2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Ante la respuesta emitida por el Sujeto Obligado, el Recurrente consideró que su derecho a la información pública había sido conculcado, por lo que interpuso el recurso de revisión al rubro citado, señalando como acto impugnado y motivos de inconformidad la negativa de entregar la información</w:t>
      </w:r>
      <w:r w:rsidRPr="00F444C4">
        <w:rPr>
          <w:rFonts w:ascii="Palatino Linotype" w:hAnsi="Palatino Linotype" w:cs="Palatino Linotype"/>
          <w:i/>
          <w:color w:val="000000"/>
          <w:lang w:val="es-ES_tradnl"/>
        </w:rPr>
        <w:t xml:space="preserve">, </w:t>
      </w:r>
      <w:r w:rsidRPr="00F444C4">
        <w:rPr>
          <w:rFonts w:ascii="Palatino Linotype" w:hAnsi="Palatino Linotype" w:cs="Palatino Linotype"/>
          <w:color w:val="000000"/>
          <w:lang w:val="es-ES_tradnl"/>
        </w:rPr>
        <w:t>en este sentido el Recurrente considero que el Ayuntamiento de</w:t>
      </w:r>
      <w:r>
        <w:rPr>
          <w:rFonts w:ascii="Palatino Linotype" w:hAnsi="Palatino Linotype" w:cs="Palatino Linotype"/>
          <w:color w:val="000000"/>
          <w:lang w:val="es-ES_tradnl"/>
        </w:rPr>
        <w:t xml:space="preserve"> </w:t>
      </w:r>
      <w:r w:rsidR="00A45DCC">
        <w:rPr>
          <w:rFonts w:ascii="Palatino Linotype" w:hAnsi="Palatino Linotype" w:cs="Palatino Linotype"/>
          <w:color w:val="000000"/>
          <w:lang w:val="es-ES_tradnl"/>
        </w:rPr>
        <w:t>Zinacantepec no le entregó todos los extrañamientos p</w:t>
      </w:r>
      <w:r w:rsidR="00934CB7">
        <w:rPr>
          <w:rFonts w:ascii="Palatino Linotype" w:hAnsi="Palatino Linotype" w:cs="Palatino Linotype"/>
          <w:color w:val="000000"/>
          <w:lang w:val="es-ES_tradnl"/>
        </w:rPr>
        <w:t>úblicos que el</w:t>
      </w:r>
      <w:r w:rsidR="00A45DCC">
        <w:rPr>
          <w:rFonts w:ascii="Palatino Linotype" w:hAnsi="Palatino Linotype" w:cs="Palatino Linotype"/>
          <w:color w:val="000000"/>
          <w:lang w:val="es-ES_tradnl"/>
        </w:rPr>
        <w:t xml:space="preserve"> ayuntamiento</w:t>
      </w:r>
      <w:r w:rsidR="00934CB7">
        <w:rPr>
          <w:rFonts w:ascii="Palatino Linotype" w:hAnsi="Palatino Linotype" w:cs="Palatino Linotype"/>
          <w:color w:val="000000"/>
          <w:lang w:val="es-ES_tradnl"/>
        </w:rPr>
        <w:t xml:space="preserve"> ha recibido</w:t>
      </w:r>
      <w:r w:rsidR="00A45DCC">
        <w:rPr>
          <w:rFonts w:ascii="Palatino Linotype" w:hAnsi="Palatino Linotype" w:cs="Palatino Linotype"/>
          <w:color w:val="000000"/>
          <w:lang w:val="es-ES_tradnl"/>
        </w:rPr>
        <w:t>.</w:t>
      </w:r>
    </w:p>
    <w:p w:rsidR="005C3A2C" w:rsidRPr="00F444C4" w:rsidRDefault="005C3A2C" w:rsidP="005C3A2C">
      <w:pPr>
        <w:spacing w:line="360" w:lineRule="auto"/>
        <w:jc w:val="both"/>
        <w:rPr>
          <w:rFonts w:ascii="Palatino Linotype" w:hAnsi="Palatino Linotype" w:cs="Calibri"/>
          <w:lang w:val="es-ES_tradnl"/>
        </w:rPr>
      </w:pPr>
    </w:p>
    <w:p w:rsidR="005C3A2C" w:rsidRPr="00F444C4" w:rsidRDefault="005C3A2C" w:rsidP="005C3A2C">
      <w:pPr>
        <w:tabs>
          <w:tab w:val="left" w:pos="709"/>
        </w:tabs>
        <w:spacing w:line="360" w:lineRule="auto"/>
        <w:contextualSpacing/>
        <w:jc w:val="both"/>
        <w:rPr>
          <w:rFonts w:ascii="Palatino Linotype" w:hAnsi="Palatino Linotype" w:cs="Arial"/>
          <w:lang w:val="es-ES_tradnl"/>
        </w:rPr>
      </w:pPr>
      <w:r w:rsidRPr="00F444C4">
        <w:rPr>
          <w:rFonts w:ascii="Palatino Linotype" w:hAnsi="Palatino Linotype" w:cs="Arial"/>
          <w:lang w:val="es-ES_tradnl"/>
        </w:rPr>
        <w:t>De lo anterior se debe señalar que el artículo 4, párrafo segundo de la Ley de Transparencia y Acceso a la Información Pública del Estado de México y Municipios, dispone:</w:t>
      </w:r>
    </w:p>
    <w:p w:rsidR="005C3A2C" w:rsidRPr="00F444C4" w:rsidRDefault="005C3A2C" w:rsidP="005C3A2C">
      <w:pPr>
        <w:rPr>
          <w:lang w:eastAsia="es-ES"/>
        </w:rPr>
      </w:pPr>
    </w:p>
    <w:p w:rsidR="005C3A2C" w:rsidRPr="00F444C4" w:rsidRDefault="005C3A2C" w:rsidP="005C3A2C">
      <w:pPr>
        <w:spacing w:line="360" w:lineRule="auto"/>
        <w:ind w:left="567" w:right="616"/>
        <w:jc w:val="both"/>
        <w:rPr>
          <w:rFonts w:ascii="Palatino Linotype" w:hAnsi="Palatino Linotype" w:cs="Arial"/>
          <w:i/>
          <w:lang w:val="es-ES_tradnl"/>
        </w:rPr>
      </w:pPr>
      <w:r w:rsidRPr="00F444C4">
        <w:rPr>
          <w:rFonts w:ascii="Palatino Linotype" w:hAnsi="Palatino Linotype" w:cs="Arial"/>
          <w:i/>
          <w:lang w:val="es-ES_tradnl"/>
        </w:rPr>
        <w:lastRenderedPageBreak/>
        <w:t>“</w:t>
      </w:r>
      <w:r w:rsidRPr="00F444C4">
        <w:rPr>
          <w:rFonts w:ascii="Palatino Linotype" w:hAnsi="Palatino Linotype" w:cs="Arial"/>
          <w:b/>
          <w:i/>
          <w:lang w:val="es-ES_tradnl"/>
        </w:rPr>
        <w:t xml:space="preserve">Artículo 4. </w:t>
      </w:r>
      <w:r w:rsidRPr="00F444C4">
        <w:rPr>
          <w:rFonts w:ascii="Palatino Linotype" w:hAnsi="Palatino Linotype" w:cs="Arial"/>
          <w:i/>
          <w:lang w:val="es-ES_tradnl"/>
        </w:rPr>
        <w:t xml:space="preserve">… </w:t>
      </w:r>
    </w:p>
    <w:p w:rsidR="005C3A2C" w:rsidRPr="00F444C4" w:rsidRDefault="005C3A2C" w:rsidP="005C3A2C">
      <w:pPr>
        <w:spacing w:line="360" w:lineRule="auto"/>
        <w:ind w:left="567" w:right="616"/>
        <w:jc w:val="both"/>
        <w:rPr>
          <w:rFonts w:ascii="Palatino Linotype" w:hAnsi="Palatino Linotype" w:cs="Arial"/>
          <w:i/>
          <w:lang w:val="es-ES_tradnl"/>
        </w:rPr>
      </w:pPr>
      <w:r w:rsidRPr="00F444C4">
        <w:rPr>
          <w:rFonts w:ascii="Palatino Linotype" w:hAnsi="Palatino Linotype" w:cs="Arial"/>
          <w:i/>
          <w:lang w:val="es-ES_tradnl"/>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5C3A2C" w:rsidRPr="00F444C4" w:rsidRDefault="005C3A2C" w:rsidP="005C3A2C">
      <w:pPr>
        <w:tabs>
          <w:tab w:val="left" w:pos="709"/>
        </w:tabs>
        <w:spacing w:line="360" w:lineRule="auto"/>
        <w:contextualSpacing/>
        <w:jc w:val="both"/>
        <w:rPr>
          <w:rFonts w:ascii="Palatino Linotype" w:hAnsi="Palatino Linotype" w:cs="Arial"/>
          <w:lang w:val="es-ES_tradnl"/>
        </w:rPr>
      </w:pPr>
    </w:p>
    <w:p w:rsidR="005C3A2C" w:rsidRPr="00F444C4" w:rsidRDefault="005C3A2C" w:rsidP="005C3A2C">
      <w:pPr>
        <w:tabs>
          <w:tab w:val="left" w:pos="709"/>
        </w:tabs>
        <w:spacing w:line="360" w:lineRule="auto"/>
        <w:contextualSpacing/>
        <w:jc w:val="both"/>
        <w:rPr>
          <w:rFonts w:ascii="Palatino Linotype" w:hAnsi="Palatino Linotype" w:cs="Arial"/>
          <w:lang w:val="es-ES_tradnl"/>
        </w:rPr>
      </w:pPr>
      <w:r w:rsidRPr="00F444C4">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rsidR="005C3A2C" w:rsidRPr="00F444C4" w:rsidRDefault="005C3A2C" w:rsidP="005C3A2C">
      <w:pPr>
        <w:tabs>
          <w:tab w:val="left" w:pos="709"/>
        </w:tabs>
        <w:spacing w:line="360" w:lineRule="auto"/>
        <w:contextualSpacing/>
        <w:jc w:val="both"/>
        <w:rPr>
          <w:rFonts w:ascii="Palatino Linotype" w:hAnsi="Palatino Linotype" w:cs="Arial"/>
          <w:lang w:val="es-ES_tradnl"/>
        </w:rPr>
      </w:pPr>
    </w:p>
    <w:p w:rsidR="005C3A2C" w:rsidRPr="00F444C4" w:rsidRDefault="005C3A2C" w:rsidP="005C3A2C">
      <w:pPr>
        <w:tabs>
          <w:tab w:val="left" w:pos="709"/>
        </w:tabs>
        <w:spacing w:line="360" w:lineRule="auto"/>
        <w:contextualSpacing/>
        <w:jc w:val="both"/>
        <w:rPr>
          <w:rFonts w:ascii="Palatino Linotype" w:hAnsi="Palatino Linotype" w:cs="Arial"/>
          <w:lang w:val="es-ES_tradnl"/>
        </w:rPr>
      </w:pPr>
      <w:r w:rsidRPr="00F444C4">
        <w:rPr>
          <w:rFonts w:ascii="Palatino Linotype" w:hAnsi="Palatino Linotype" w:cs="Arial"/>
          <w:lang w:val="es-ES_tradnl"/>
        </w:rPr>
        <w:t xml:space="preserve">En esta misma tesitura, el derecho de acceso a la información pública, consiste en que la información solicitada conste en un soporte documental en cualquiera de sus formas, a saber: </w:t>
      </w:r>
      <w:r w:rsidRPr="00F444C4">
        <w:rPr>
          <w:rFonts w:ascii="Palatino Linotype" w:hAnsi="Palatino Linotype" w:cs="Arial"/>
          <w:b/>
          <w:u w:val="single"/>
          <w:lang w:val="es-ES_tradn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hAnsi="Palatino Linotype" w:cs="Arial"/>
          <w:lang w:val="es-ES_tradn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rsidR="005C3A2C" w:rsidRPr="00F444C4" w:rsidRDefault="005C3A2C" w:rsidP="005C3A2C">
      <w:pPr>
        <w:rPr>
          <w:lang w:eastAsia="es-ES"/>
        </w:rPr>
      </w:pPr>
    </w:p>
    <w:p w:rsidR="005C3A2C" w:rsidRPr="00F444C4" w:rsidRDefault="005C3A2C" w:rsidP="005C3A2C">
      <w:pPr>
        <w:spacing w:line="360" w:lineRule="auto"/>
        <w:ind w:left="567" w:right="616"/>
        <w:jc w:val="both"/>
        <w:rPr>
          <w:rFonts w:ascii="Palatino Linotype" w:hAnsi="Palatino Linotype" w:cs="Arial"/>
          <w:i/>
          <w:lang w:val="es-ES_tradnl"/>
        </w:rPr>
      </w:pPr>
      <w:r w:rsidRPr="00F444C4">
        <w:rPr>
          <w:rFonts w:ascii="Palatino Linotype" w:hAnsi="Palatino Linotype" w:cs="Arial"/>
          <w:i/>
          <w:lang w:val="es-ES_tradnl"/>
        </w:rPr>
        <w:t>“</w:t>
      </w:r>
      <w:r w:rsidRPr="00F444C4">
        <w:rPr>
          <w:rFonts w:ascii="Palatino Linotype" w:hAnsi="Palatino Linotype" w:cs="Arial"/>
          <w:b/>
          <w:i/>
          <w:lang w:val="es-ES_tradnl"/>
        </w:rPr>
        <w:t xml:space="preserve">Artículo 3. </w:t>
      </w:r>
      <w:r w:rsidRPr="00F444C4">
        <w:rPr>
          <w:rFonts w:ascii="Palatino Linotype" w:hAnsi="Palatino Linotype" w:cs="Arial"/>
          <w:i/>
          <w:lang w:val="es-ES_tradnl"/>
        </w:rPr>
        <w:t>Para los efectos de la presente Ley se entenderá por:</w:t>
      </w:r>
    </w:p>
    <w:p w:rsidR="005C3A2C" w:rsidRPr="00F444C4" w:rsidRDefault="005C3A2C" w:rsidP="005C3A2C">
      <w:pPr>
        <w:spacing w:line="360" w:lineRule="auto"/>
        <w:ind w:left="567" w:right="616"/>
        <w:jc w:val="both"/>
        <w:rPr>
          <w:rFonts w:ascii="Palatino Linotype" w:hAnsi="Palatino Linotype" w:cs="Arial"/>
          <w:i/>
          <w:lang w:val="es-ES_tradnl"/>
        </w:rPr>
      </w:pPr>
      <w:r w:rsidRPr="00F444C4">
        <w:rPr>
          <w:rFonts w:ascii="Palatino Linotype" w:hAnsi="Palatino Linotype" w:cs="Arial"/>
          <w:i/>
          <w:lang w:val="es-ES_tradnl"/>
        </w:rPr>
        <w:t>(…)</w:t>
      </w:r>
    </w:p>
    <w:p w:rsidR="005C3A2C" w:rsidRPr="00F444C4" w:rsidRDefault="005C3A2C" w:rsidP="005C3A2C">
      <w:pPr>
        <w:spacing w:line="360" w:lineRule="auto"/>
        <w:ind w:left="567" w:right="616"/>
        <w:jc w:val="both"/>
        <w:rPr>
          <w:rFonts w:ascii="Palatino Linotype" w:hAnsi="Palatino Linotype" w:cs="Arial"/>
          <w:i/>
          <w:lang w:val="es-ES_tradnl"/>
        </w:rPr>
      </w:pPr>
      <w:r w:rsidRPr="00F444C4">
        <w:rPr>
          <w:rFonts w:ascii="Palatino Linotype" w:hAnsi="Palatino Linotype" w:cs="Arial"/>
          <w:b/>
          <w:i/>
          <w:lang w:val="es-ES_tradnl"/>
        </w:rPr>
        <w:t>XI. Documento:</w:t>
      </w:r>
      <w:r w:rsidRPr="00F444C4">
        <w:rPr>
          <w:rFonts w:ascii="Palatino Linotype" w:hAnsi="Palatino Linotype" w:cs="Arial"/>
          <w:i/>
          <w:lang w:val="es-ES_tradnl"/>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hAnsi="Palatino Linotype" w:cs="Arial"/>
          <w:b/>
          <w:i/>
          <w:u w:val="single"/>
          <w:lang w:val="es-ES_tradnl"/>
        </w:rPr>
        <w:t>registro que documente el ejercicio de las facultades, funciones y competencias de los sujetos obligados</w:t>
      </w:r>
      <w:r w:rsidRPr="00F444C4">
        <w:rPr>
          <w:rFonts w:ascii="Palatino Linotype" w:hAnsi="Palatino Linotype" w:cs="Arial"/>
          <w:i/>
          <w:u w:val="single"/>
          <w:lang w:val="es-ES_tradnl"/>
        </w:rPr>
        <w:t>,</w:t>
      </w:r>
      <w:r w:rsidRPr="00F444C4">
        <w:rPr>
          <w:rFonts w:ascii="Palatino Linotype" w:hAnsi="Palatino Linotype" w:cs="Arial"/>
          <w:i/>
          <w:lang w:val="es-ES_tradnl"/>
        </w:rPr>
        <w:t xml:space="preserve"> sus servidores públicos e integrantes, </w:t>
      </w:r>
      <w:r w:rsidRPr="00F444C4">
        <w:rPr>
          <w:rFonts w:ascii="Palatino Linotype" w:hAnsi="Palatino Linotype" w:cs="Arial"/>
          <w:b/>
          <w:i/>
          <w:u w:val="single"/>
          <w:lang w:val="es-ES_tradnl"/>
        </w:rPr>
        <w:t>sin importar su fuente o fecha de elaboración.</w:t>
      </w:r>
      <w:r w:rsidRPr="00F444C4">
        <w:rPr>
          <w:rFonts w:ascii="Palatino Linotype" w:hAnsi="Palatino Linotype" w:cs="Arial"/>
          <w:i/>
          <w:lang w:val="es-ES_tradnl"/>
        </w:rPr>
        <w:t xml:space="preserve"> Los documentos podrán estar en cualquier medio, sea escrito, impreso, sonoro, visual, electrónico, informático u holográfico;</w:t>
      </w:r>
    </w:p>
    <w:p w:rsidR="005C3A2C" w:rsidRDefault="005C3A2C" w:rsidP="005C3A2C">
      <w:pPr>
        <w:spacing w:line="360" w:lineRule="auto"/>
        <w:ind w:left="567" w:right="616"/>
        <w:jc w:val="both"/>
        <w:rPr>
          <w:rFonts w:ascii="Palatino Linotype" w:hAnsi="Palatino Linotype" w:cs="Arial"/>
          <w:i/>
          <w:lang w:val="es-ES_tradnl"/>
        </w:rPr>
      </w:pPr>
      <w:r w:rsidRPr="00F444C4">
        <w:rPr>
          <w:rFonts w:ascii="Palatino Linotype" w:hAnsi="Palatino Linotype" w:cs="Arial"/>
          <w:i/>
          <w:lang w:val="es-ES_tradnl"/>
        </w:rPr>
        <w:t>(…)”</w:t>
      </w:r>
    </w:p>
    <w:p w:rsidR="006C618D" w:rsidRPr="00452B4D" w:rsidRDefault="006C618D" w:rsidP="005C3A2C">
      <w:pPr>
        <w:spacing w:line="360" w:lineRule="auto"/>
        <w:ind w:left="567" w:right="616"/>
        <w:jc w:val="both"/>
        <w:rPr>
          <w:rFonts w:ascii="Palatino Linotype" w:hAnsi="Palatino Linotype" w:cs="Arial"/>
          <w:i/>
          <w:lang w:val="es-ES_tradnl"/>
        </w:rPr>
      </w:pPr>
    </w:p>
    <w:p w:rsidR="005C3A2C" w:rsidRPr="00F444C4" w:rsidRDefault="005C3A2C" w:rsidP="005C3A2C">
      <w:pPr>
        <w:spacing w:before="240" w:after="240" w:line="360" w:lineRule="auto"/>
        <w:ind w:right="49"/>
        <w:contextualSpacing/>
        <w:jc w:val="both"/>
        <w:rPr>
          <w:rFonts w:ascii="Palatino Linotype" w:eastAsia="MS Mincho" w:hAnsi="Palatino Linotype" w:cs="Calibri"/>
          <w:lang w:val="es-ES_tradnl"/>
        </w:rPr>
      </w:pPr>
      <w:r w:rsidRPr="00F444C4">
        <w:rPr>
          <w:rFonts w:ascii="Palatino Linotype" w:hAnsi="Palatino Linotype" w:cs="Arial"/>
          <w:lang w:val="es-ES_tradnl"/>
        </w:rPr>
        <w:t xml:space="preserve">Además, </w:t>
      </w:r>
      <w:r w:rsidRPr="00F444C4">
        <w:rPr>
          <w:rFonts w:ascii="Palatino Linotype" w:eastAsia="MS Mincho" w:hAnsi="Palatino Linotype" w:cs="Calibri"/>
          <w:lang w:val="es-ES_tradnl"/>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5C3A2C" w:rsidRPr="00F444C4" w:rsidRDefault="005C3A2C" w:rsidP="005C3A2C">
      <w:pPr>
        <w:spacing w:before="240" w:after="240" w:line="360" w:lineRule="auto"/>
        <w:ind w:right="49"/>
        <w:contextualSpacing/>
        <w:jc w:val="both"/>
        <w:rPr>
          <w:rFonts w:ascii="Palatino Linotype" w:eastAsia="MS Mincho" w:hAnsi="Palatino Linotype" w:cs="Calibri"/>
          <w:lang w:val="es-ES_tradnl"/>
        </w:rPr>
      </w:pPr>
    </w:p>
    <w:p w:rsidR="005C3A2C" w:rsidRPr="00F444C4" w:rsidRDefault="005C3A2C" w:rsidP="005C3A2C">
      <w:pPr>
        <w:spacing w:before="240" w:after="240" w:line="360" w:lineRule="auto"/>
        <w:ind w:right="49"/>
        <w:contextualSpacing/>
        <w:jc w:val="both"/>
        <w:rPr>
          <w:rFonts w:ascii="Palatino Linotype" w:eastAsia="MS Mincho" w:hAnsi="Palatino Linotype" w:cs="Tahoma"/>
          <w:lang w:val="es-ES_tradnl"/>
        </w:rPr>
      </w:pPr>
      <w:r w:rsidRPr="00F444C4">
        <w:rPr>
          <w:rFonts w:ascii="Palatino Linotype" w:hAnsi="Palatino Linotype" w:cs="Arial"/>
          <w:lang w:val="es-ES_tradnl"/>
        </w:rPr>
        <w:lastRenderedPageBreak/>
        <w:t xml:space="preserve">De la misma forma, </w:t>
      </w:r>
      <w:r w:rsidRPr="00F444C4">
        <w:rPr>
          <w:rFonts w:ascii="Palatino Linotype" w:eastAsia="MS Mincho" w:hAnsi="Palatino Linotype" w:cs="Calibri"/>
          <w:lang w:val="es-ES_tradnl"/>
        </w:rPr>
        <w:t>de acuerdo al contenido del artículo 160,</w:t>
      </w:r>
      <w:r w:rsidRPr="00F444C4">
        <w:rPr>
          <w:rFonts w:ascii="Palatino Linotype" w:hAnsi="Palatino Linotype" w:cs="Arial"/>
          <w:lang w:val="es-ES_tradnl"/>
        </w:rPr>
        <w:t xml:space="preserve"> de la Ley </w:t>
      </w:r>
      <w:r w:rsidRPr="00F444C4">
        <w:rPr>
          <w:rFonts w:ascii="Palatino Linotype" w:eastAsia="MS Mincho" w:hAnsi="Palatino Linotype" w:cs="Tahoma"/>
          <w:lang w:val="es-ES_tradnl"/>
        </w:rPr>
        <w:t>General de Transparencia y Acceso a la Información Pública que a la letra dispone:</w:t>
      </w:r>
    </w:p>
    <w:p w:rsidR="005C3A2C" w:rsidRPr="00F444C4" w:rsidRDefault="005C3A2C" w:rsidP="005C3A2C">
      <w:pPr>
        <w:spacing w:line="360" w:lineRule="auto"/>
        <w:ind w:left="567" w:right="616"/>
        <w:contextualSpacing/>
        <w:jc w:val="both"/>
        <w:rPr>
          <w:rFonts w:ascii="Palatino Linotype" w:hAnsi="Palatino Linotype" w:cs="Arial"/>
          <w:i/>
          <w:lang w:val="es-ES_tradnl" w:eastAsia="gl-ES"/>
        </w:rPr>
      </w:pPr>
      <w:r w:rsidRPr="00F444C4">
        <w:rPr>
          <w:rFonts w:ascii="Palatino Linotype" w:hAnsi="Palatino Linotype" w:cs="Arial"/>
          <w:b/>
          <w:i/>
          <w:lang w:val="es-ES_tradnl" w:eastAsia="gl-ES"/>
        </w:rPr>
        <w:t>Artículo 160</w:t>
      </w:r>
      <w:r w:rsidRPr="00F444C4">
        <w:rPr>
          <w:rFonts w:ascii="Palatino Linotype"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5C3A2C" w:rsidRPr="00F444C4" w:rsidRDefault="005C3A2C" w:rsidP="005C3A2C">
      <w:pPr>
        <w:rPr>
          <w:lang w:eastAsia="es-ES"/>
        </w:rPr>
      </w:pPr>
    </w:p>
    <w:p w:rsidR="005C3A2C" w:rsidRPr="00F444C4" w:rsidRDefault="005C3A2C" w:rsidP="005C3A2C">
      <w:pPr>
        <w:spacing w:line="360" w:lineRule="auto"/>
        <w:contextualSpacing/>
        <w:jc w:val="both"/>
        <w:rPr>
          <w:rFonts w:ascii="Palatino Linotype" w:hAnsi="Palatino Linotype" w:cs="Arial"/>
          <w:lang w:val="es-ES_tradnl"/>
        </w:rPr>
      </w:pPr>
      <w:r w:rsidRPr="00F444C4">
        <w:rPr>
          <w:rFonts w:ascii="Palatino Linotype" w:hAnsi="Palatino Linotype" w:cs="Arial"/>
          <w:bCs/>
          <w:lang w:val="es-ES_tradnl"/>
        </w:rPr>
        <w:t xml:space="preserve">Además, </w:t>
      </w:r>
      <w:r w:rsidRPr="00F444C4">
        <w:rPr>
          <w:rFonts w:ascii="Palatino Linotype" w:hAnsi="Palatino Linotype" w:cs="Arial"/>
          <w:lang w:val="es-ES_tradnl"/>
        </w:rPr>
        <w:t>a Ley de Transparencia y Acceso a la Información Pública del Estado de México y Municipios, prevé en su artículo 23, fracción IV, que son Sujetos Obligados a Transparentar y permitir el acceso a su información y proteger los datos que obren en su poder:</w:t>
      </w:r>
    </w:p>
    <w:p w:rsidR="005C3A2C" w:rsidRPr="00F444C4" w:rsidRDefault="005C3A2C" w:rsidP="005C3A2C">
      <w:pPr>
        <w:rPr>
          <w:lang w:eastAsia="es-ES"/>
        </w:rPr>
      </w:pPr>
    </w:p>
    <w:p w:rsidR="005C3A2C" w:rsidRPr="00F444C4" w:rsidRDefault="005C3A2C" w:rsidP="005C3A2C">
      <w:pPr>
        <w:spacing w:line="360" w:lineRule="auto"/>
        <w:ind w:left="567" w:right="616"/>
        <w:contextualSpacing/>
        <w:jc w:val="both"/>
        <w:rPr>
          <w:rFonts w:ascii="Palatino Linotype" w:hAnsi="Palatino Linotype" w:cs="Arial"/>
          <w:i/>
          <w:lang w:val="es-ES_tradnl"/>
        </w:rPr>
      </w:pPr>
      <w:r w:rsidRPr="00F444C4">
        <w:rPr>
          <w:rFonts w:ascii="Palatino Linotype" w:hAnsi="Palatino Linotype" w:cs="Arial"/>
          <w:b/>
          <w:i/>
          <w:lang w:val="es-ES_tradnl"/>
        </w:rPr>
        <w:t>Artículo 23.</w:t>
      </w:r>
      <w:r w:rsidRPr="00F444C4">
        <w:rPr>
          <w:rFonts w:ascii="Palatino Linotype" w:hAnsi="Palatino Linotype" w:cs="Arial"/>
          <w:i/>
          <w:lang w:val="es-ES_tradnl"/>
        </w:rPr>
        <w:t xml:space="preserve"> Son sujetos obligados a transparentar y permitir el acceso a su información y proteger los datos personales que obren en su poder:</w:t>
      </w:r>
    </w:p>
    <w:p w:rsidR="005C3A2C" w:rsidRPr="00F444C4" w:rsidRDefault="005C3A2C" w:rsidP="005C3A2C">
      <w:pPr>
        <w:spacing w:line="360" w:lineRule="auto"/>
        <w:ind w:left="567" w:right="616"/>
        <w:contextualSpacing/>
        <w:jc w:val="both"/>
        <w:rPr>
          <w:rFonts w:ascii="Palatino Linotype" w:hAnsi="Palatino Linotype" w:cs="Arial"/>
          <w:b/>
          <w:i/>
          <w:lang w:val="es-ES_tradnl"/>
        </w:rPr>
      </w:pPr>
    </w:p>
    <w:p w:rsidR="005C3A2C" w:rsidRPr="00F444C4" w:rsidRDefault="005C3A2C" w:rsidP="005C3A2C">
      <w:pPr>
        <w:spacing w:line="360" w:lineRule="auto"/>
        <w:ind w:left="567" w:right="616"/>
        <w:contextualSpacing/>
        <w:jc w:val="both"/>
        <w:rPr>
          <w:rFonts w:ascii="Palatino Linotype" w:hAnsi="Palatino Linotype" w:cs="Arial"/>
          <w:bCs/>
          <w:i/>
          <w:lang w:val="es-ES_tradnl"/>
        </w:rPr>
      </w:pPr>
      <w:r w:rsidRPr="00F444C4">
        <w:rPr>
          <w:rFonts w:ascii="Palatino Linotype" w:hAnsi="Palatino Linotype" w:cs="Arial"/>
          <w:b/>
          <w:i/>
          <w:lang w:val="es-ES_tradnl"/>
        </w:rPr>
        <w:t xml:space="preserve">IV. </w:t>
      </w:r>
      <w:r w:rsidRPr="006C618D">
        <w:rPr>
          <w:rFonts w:ascii="Palatino Linotype" w:hAnsi="Palatino Linotype" w:cs="Arial"/>
          <w:bCs/>
          <w:i/>
          <w:u w:val="single"/>
          <w:lang w:val="es-ES_tradnl"/>
        </w:rPr>
        <w:t>Los ayuntamientos</w:t>
      </w:r>
      <w:r w:rsidRPr="00F444C4">
        <w:rPr>
          <w:rFonts w:ascii="Palatino Linotype" w:hAnsi="Palatino Linotype" w:cs="Arial"/>
          <w:bCs/>
          <w:i/>
          <w:lang w:val="es-ES_tradnl"/>
        </w:rPr>
        <w:t xml:space="preserve"> y las dependencias, organismos, órganos y entidades de la administración municipal;</w:t>
      </w:r>
    </w:p>
    <w:p w:rsidR="005C3A2C" w:rsidRDefault="005C3A2C" w:rsidP="005C3A2C">
      <w:pPr>
        <w:spacing w:line="360" w:lineRule="auto"/>
        <w:jc w:val="both"/>
        <w:rPr>
          <w:rFonts w:ascii="Palatino Linotype" w:hAnsi="Palatino Linotype" w:cs="Arial"/>
        </w:rPr>
      </w:pPr>
    </w:p>
    <w:p w:rsidR="005C3A2C" w:rsidRPr="00F444C4" w:rsidRDefault="005C3A2C" w:rsidP="005C3A2C">
      <w:pPr>
        <w:spacing w:line="360" w:lineRule="auto"/>
        <w:jc w:val="both"/>
        <w:rPr>
          <w:rFonts w:ascii="Palatino Linotype" w:hAnsi="Palatino Linotype" w:cs="Arial"/>
        </w:rPr>
      </w:pPr>
      <w:r w:rsidRPr="00F444C4">
        <w:rPr>
          <w:rFonts w:ascii="Palatino Linotype" w:hAnsi="Palatino Linotype" w:cs="Arial"/>
        </w:rPr>
        <w:t xml:space="preserve">Expuesto lo anterior, se procede al análisis de la totalidad de las constancias que integran el expediente electrónico del </w:t>
      </w:r>
      <w:r w:rsidRPr="00F444C4">
        <w:rPr>
          <w:rFonts w:ascii="Palatino Linotype" w:hAnsi="Palatino Linotype" w:cs="Arial"/>
          <w:b/>
        </w:rPr>
        <w:t>SAIMEX</w:t>
      </w:r>
      <w:r w:rsidRPr="00F444C4">
        <w:rPr>
          <w:rFonts w:ascii="Palatino Linotype" w:hAnsi="Palatino Linotype" w:cs="Arial"/>
        </w:rPr>
        <w:t xml:space="preserve">, a efecto de determinar si con la información remitida por </w:t>
      </w:r>
      <w:r w:rsidRPr="00F444C4">
        <w:rPr>
          <w:rFonts w:ascii="Palatino Linotype" w:hAnsi="Palatino Linotype" w:cs="Arial"/>
          <w:b/>
        </w:rPr>
        <w:t>El Sujeto Obligado</w:t>
      </w:r>
      <w:r w:rsidRPr="00F444C4">
        <w:rPr>
          <w:rFonts w:ascii="Palatino Linotype" w:hAnsi="Palatino Linotype" w:cs="Arial"/>
        </w:rPr>
        <w:t xml:space="preserve"> a través de su respuesta se colma lo requerido en dicha solicitud.</w:t>
      </w:r>
    </w:p>
    <w:p w:rsidR="00934CB7" w:rsidRDefault="00934CB7" w:rsidP="00934CB7">
      <w:pPr>
        <w:spacing w:line="360" w:lineRule="auto"/>
        <w:jc w:val="both"/>
        <w:rPr>
          <w:rFonts w:ascii="Palatino Linotype" w:hAnsi="Palatino Linotype" w:cs="Calibri"/>
          <w:lang w:val="es-ES_tradnl"/>
        </w:rPr>
      </w:pPr>
    </w:p>
    <w:p w:rsidR="00934CB7" w:rsidRPr="00934CB7" w:rsidRDefault="00934CB7" w:rsidP="00934CB7">
      <w:pPr>
        <w:spacing w:line="360" w:lineRule="auto"/>
        <w:jc w:val="both"/>
        <w:rPr>
          <w:rFonts w:ascii="Palatino Linotype" w:hAnsi="Palatino Linotype" w:cs="Calibri"/>
          <w:lang w:val="es-ES_tradnl"/>
        </w:rPr>
      </w:pPr>
      <w:r w:rsidRPr="00934CB7">
        <w:rPr>
          <w:rFonts w:ascii="Palatino Linotype" w:hAnsi="Palatino Linotype"/>
        </w:rPr>
        <w:lastRenderedPageBreak/>
        <w:t xml:space="preserve">Conforme a lo anterior, en primer lugar podemos advertir que del contenido de la respuesta proporcionada, el </w:t>
      </w:r>
      <w:r w:rsidRPr="00934CB7">
        <w:rPr>
          <w:rFonts w:ascii="Palatino Linotype" w:hAnsi="Palatino Linotype"/>
          <w:b/>
        </w:rPr>
        <w:t>SUJETO OBLIGADO</w:t>
      </w:r>
      <w:r w:rsidRPr="00934CB7">
        <w:rPr>
          <w:rFonts w:ascii="Palatino Linotype" w:hAnsi="Palatino Linotype"/>
        </w:rPr>
        <w:t xml:space="preserve"> reconoce contar con facultades, funciones y/o atribuciones para poseer en sus archivos la información, por lo que, se obvia el estudio del marco normativo que rige su actuar, ello atendiendo que, el estudio de la fuente obligacional se realiza con la finalidad de determinar si éste se encuentra obligado a generarla, poseerla o administrarla, pero en los casos en que de la respuesta, acepta o bien otorga indicios de que cuenta con ella, seria ocioso delimitar las norma jurídica que determine si la dependencia, cuenta con ella o no.</w:t>
      </w:r>
    </w:p>
    <w:p w:rsidR="00934CB7" w:rsidRDefault="00934CB7" w:rsidP="005C3A2C">
      <w:pPr>
        <w:spacing w:line="360" w:lineRule="auto"/>
        <w:ind w:left="708" w:firstLine="708"/>
        <w:jc w:val="both"/>
        <w:rPr>
          <w:rFonts w:ascii="Palatino Linotype" w:hAnsi="Palatino Linotype" w:cs="Calibri"/>
          <w:lang w:val="es-ES_tradnl"/>
        </w:rPr>
      </w:pPr>
    </w:p>
    <w:p w:rsidR="00934CB7" w:rsidRDefault="00FE78F9" w:rsidP="00FE78F9">
      <w:pPr>
        <w:spacing w:line="360" w:lineRule="auto"/>
        <w:jc w:val="both"/>
        <w:rPr>
          <w:rFonts w:ascii="Palatino Linotype" w:hAnsi="Palatino Linotype" w:cs="Calibri"/>
          <w:lang w:val="es-ES_tradnl"/>
        </w:rPr>
      </w:pPr>
      <w:r>
        <w:rPr>
          <w:rFonts w:ascii="Palatino Linotype" w:hAnsi="Palatino Linotype" w:cs="Calibri"/>
          <w:lang w:val="es-ES_tradnl"/>
        </w:rPr>
        <w:t>De lo anterior se debe de establecer que conforme el Criterio 003/2019 emitido por el Máximo Órgano Garante cuando el recurrente no</w:t>
      </w:r>
      <w:r w:rsidR="00480C82">
        <w:rPr>
          <w:rFonts w:ascii="Palatino Linotype" w:hAnsi="Palatino Linotype" w:cs="Calibri"/>
          <w:lang w:val="es-ES_tradnl"/>
        </w:rPr>
        <w:t xml:space="preserve"> señale periodo respecto del cual requiera la información se deberá entender que el periodo de entrega de información será del año inmediato anterior a la fecha de la solicitud, a mayor abundamiento se integra el criterio; </w:t>
      </w:r>
    </w:p>
    <w:p w:rsidR="00480C82" w:rsidRPr="00480C82" w:rsidRDefault="00480C82" w:rsidP="00480C82">
      <w:pPr>
        <w:pStyle w:val="Encabezado"/>
        <w:spacing w:line="360" w:lineRule="auto"/>
        <w:rPr>
          <w:rFonts w:ascii="Palatino Linotype" w:hAnsi="Palatino Linotype" w:cs="Arial"/>
          <w:b/>
          <w:bCs/>
          <w:i/>
          <w:sz w:val="22"/>
          <w:szCs w:val="22"/>
        </w:rPr>
      </w:pPr>
      <w:r>
        <w:rPr>
          <w:rFonts w:ascii="Palatino Linotype" w:hAnsi="Palatino Linotype" w:cs="Arial"/>
          <w:b/>
          <w:bCs/>
          <w:i/>
          <w:sz w:val="22"/>
          <w:szCs w:val="22"/>
        </w:rPr>
        <w:tab/>
      </w:r>
    </w:p>
    <w:p w:rsidR="00480C82" w:rsidRDefault="00480C82" w:rsidP="00480C82">
      <w:pPr>
        <w:spacing w:line="360" w:lineRule="auto"/>
        <w:ind w:left="708"/>
        <w:jc w:val="both"/>
        <w:rPr>
          <w:rFonts w:ascii="Palatino Linotype" w:eastAsia="Arial" w:hAnsi="Palatino Linotype" w:cs="Arial"/>
          <w:i/>
          <w:sz w:val="22"/>
          <w:szCs w:val="22"/>
        </w:rPr>
      </w:pPr>
      <w:r w:rsidRPr="00480C82">
        <w:rPr>
          <w:rFonts w:ascii="Palatino Linotype" w:eastAsia="Arial" w:hAnsi="Palatino Linotype" w:cs="Arial"/>
          <w:b/>
          <w:i/>
          <w:sz w:val="22"/>
          <w:szCs w:val="22"/>
        </w:rPr>
        <w:t xml:space="preserve">Periodo de búsqueda de la información. </w:t>
      </w:r>
      <w:r w:rsidRPr="00480C82">
        <w:rPr>
          <w:rFonts w:ascii="Palatino Linotype" w:eastAsia="Arial" w:hAnsi="Palatino Linotype" w:cs="Arial"/>
          <w:i/>
          <w:sz w:val="22"/>
          <w:szCs w:val="22"/>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rsidR="00480C82" w:rsidRPr="00480C82" w:rsidRDefault="00480C82" w:rsidP="00480C82">
      <w:pPr>
        <w:spacing w:line="360" w:lineRule="auto"/>
        <w:ind w:left="708"/>
        <w:jc w:val="both"/>
        <w:rPr>
          <w:rFonts w:ascii="Palatino Linotype" w:eastAsia="Arial" w:hAnsi="Palatino Linotype" w:cs="Arial"/>
          <w:i/>
          <w:sz w:val="22"/>
          <w:szCs w:val="22"/>
        </w:rPr>
      </w:pPr>
    </w:p>
    <w:p w:rsidR="00480C82" w:rsidRPr="00480C82" w:rsidRDefault="00480C82" w:rsidP="00480C82">
      <w:pPr>
        <w:spacing w:line="360" w:lineRule="auto"/>
        <w:ind w:left="1416" w:firstLine="708"/>
        <w:jc w:val="both"/>
        <w:rPr>
          <w:rFonts w:ascii="Palatino Linotype" w:hAnsi="Palatino Linotype" w:cs="Arial"/>
          <w:b/>
          <w:i/>
          <w:sz w:val="22"/>
          <w:szCs w:val="22"/>
        </w:rPr>
      </w:pPr>
      <w:r w:rsidRPr="00480C82">
        <w:rPr>
          <w:rFonts w:ascii="Palatino Linotype" w:hAnsi="Palatino Linotype" w:cs="Arial"/>
          <w:b/>
          <w:i/>
          <w:sz w:val="22"/>
          <w:szCs w:val="22"/>
        </w:rPr>
        <w:t>Precedentes:</w:t>
      </w:r>
    </w:p>
    <w:p w:rsidR="00480C82" w:rsidRPr="00480C82" w:rsidRDefault="00480C82" w:rsidP="00480C82">
      <w:pPr>
        <w:pStyle w:val="Prrafodelista"/>
        <w:numPr>
          <w:ilvl w:val="0"/>
          <w:numId w:val="9"/>
        </w:numPr>
        <w:ind w:hanging="357"/>
        <w:contextualSpacing/>
        <w:rPr>
          <w:rFonts w:eastAsia="Symbol" w:cs="Arial"/>
          <w:i/>
          <w:sz w:val="22"/>
          <w:szCs w:val="22"/>
        </w:rPr>
      </w:pPr>
      <w:r w:rsidRPr="00480C82">
        <w:rPr>
          <w:rFonts w:eastAsia="Arial" w:cs="Arial"/>
          <w:i/>
          <w:spacing w:val="-1"/>
          <w:sz w:val="22"/>
          <w:szCs w:val="22"/>
        </w:rPr>
        <w:t>Acceso a la información pública. R</w:t>
      </w:r>
      <w:r w:rsidRPr="00480C82">
        <w:rPr>
          <w:rFonts w:eastAsia="Arial" w:cs="Arial"/>
          <w:i/>
          <w:spacing w:val="3"/>
          <w:sz w:val="22"/>
          <w:szCs w:val="22"/>
        </w:rPr>
        <w:t>R</w:t>
      </w:r>
      <w:r w:rsidRPr="00480C82">
        <w:rPr>
          <w:rFonts w:eastAsia="Arial" w:cs="Arial"/>
          <w:i/>
          <w:sz w:val="22"/>
          <w:szCs w:val="22"/>
        </w:rPr>
        <w:t>A</w:t>
      </w:r>
      <w:r w:rsidRPr="00480C82">
        <w:rPr>
          <w:rFonts w:eastAsia="Arial" w:cs="Arial"/>
          <w:i/>
          <w:spacing w:val="5"/>
          <w:sz w:val="22"/>
          <w:szCs w:val="22"/>
        </w:rPr>
        <w:t xml:space="preserve"> 0022</w:t>
      </w:r>
      <w:r w:rsidRPr="00480C82">
        <w:rPr>
          <w:rFonts w:eastAsia="Arial" w:cs="Arial"/>
          <w:i/>
          <w:spacing w:val="-1"/>
          <w:sz w:val="22"/>
          <w:szCs w:val="22"/>
        </w:rPr>
        <w:t>/17</w:t>
      </w:r>
      <w:r w:rsidRPr="00480C82">
        <w:rPr>
          <w:rFonts w:eastAsia="Arial" w:cs="Arial"/>
          <w:i/>
          <w:sz w:val="22"/>
          <w:szCs w:val="22"/>
        </w:rPr>
        <w:t>.</w:t>
      </w:r>
      <w:r w:rsidRPr="00480C82">
        <w:rPr>
          <w:rFonts w:eastAsia="Arial" w:cs="Arial"/>
          <w:i/>
          <w:spacing w:val="15"/>
          <w:sz w:val="22"/>
          <w:szCs w:val="22"/>
        </w:rPr>
        <w:t xml:space="preserve"> </w:t>
      </w:r>
      <w:r w:rsidRPr="00480C82">
        <w:rPr>
          <w:rFonts w:eastAsia="Arial" w:cs="Arial"/>
          <w:i/>
          <w:spacing w:val="4"/>
          <w:sz w:val="22"/>
          <w:szCs w:val="22"/>
        </w:rPr>
        <w:t xml:space="preserve">Sesión del 16 de febrero de 2017. Votación por unanimidad. </w:t>
      </w:r>
      <w:r w:rsidRPr="00480C82">
        <w:rPr>
          <w:rFonts w:eastAsia="Arial" w:cs="Arial"/>
          <w:i/>
          <w:sz w:val="22"/>
          <w:szCs w:val="22"/>
        </w:rPr>
        <w:t>Sin votos disidentes o particulares.</w:t>
      </w:r>
      <w:r w:rsidRPr="00480C82">
        <w:rPr>
          <w:rFonts w:eastAsia="Arial" w:cs="Arial"/>
          <w:i/>
          <w:spacing w:val="4"/>
          <w:sz w:val="22"/>
          <w:szCs w:val="22"/>
        </w:rPr>
        <w:t xml:space="preserve"> </w:t>
      </w:r>
      <w:r w:rsidRPr="00480C82">
        <w:rPr>
          <w:rFonts w:eastAsia="Arial" w:cs="Arial"/>
          <w:i/>
          <w:sz w:val="22"/>
          <w:szCs w:val="22"/>
        </w:rPr>
        <w:t xml:space="preserve">Instituto Mexicano de la Propiedad Industrial. </w:t>
      </w:r>
      <w:r w:rsidRPr="00480C82">
        <w:rPr>
          <w:rFonts w:eastAsia="Arial" w:cs="Arial"/>
          <w:i/>
          <w:spacing w:val="-1"/>
          <w:sz w:val="22"/>
          <w:szCs w:val="22"/>
        </w:rPr>
        <w:t>C</w:t>
      </w:r>
      <w:r w:rsidRPr="00480C82">
        <w:rPr>
          <w:rFonts w:eastAsia="Arial" w:cs="Arial"/>
          <w:i/>
          <w:sz w:val="22"/>
          <w:szCs w:val="22"/>
        </w:rPr>
        <w:t>omis</w:t>
      </w:r>
      <w:r w:rsidRPr="00480C82">
        <w:rPr>
          <w:rFonts w:eastAsia="Arial" w:cs="Arial"/>
          <w:i/>
          <w:spacing w:val="-2"/>
          <w:sz w:val="22"/>
          <w:szCs w:val="22"/>
        </w:rPr>
        <w:t>i</w:t>
      </w:r>
      <w:r w:rsidRPr="00480C82">
        <w:rPr>
          <w:rFonts w:eastAsia="Arial" w:cs="Arial"/>
          <w:i/>
          <w:sz w:val="22"/>
          <w:szCs w:val="22"/>
        </w:rPr>
        <w:t>o</w:t>
      </w:r>
      <w:r w:rsidRPr="00480C82">
        <w:rPr>
          <w:rFonts w:eastAsia="Arial" w:cs="Arial"/>
          <w:i/>
          <w:spacing w:val="1"/>
          <w:sz w:val="22"/>
          <w:szCs w:val="22"/>
        </w:rPr>
        <w:t>n</w:t>
      </w:r>
      <w:r w:rsidRPr="00480C82">
        <w:rPr>
          <w:rFonts w:eastAsia="Arial" w:cs="Arial"/>
          <w:i/>
          <w:sz w:val="22"/>
          <w:szCs w:val="22"/>
        </w:rPr>
        <w:t>a</w:t>
      </w:r>
      <w:r w:rsidRPr="00480C82">
        <w:rPr>
          <w:rFonts w:eastAsia="Arial" w:cs="Arial"/>
          <w:i/>
          <w:spacing w:val="-1"/>
          <w:sz w:val="22"/>
          <w:szCs w:val="22"/>
        </w:rPr>
        <w:t>d</w:t>
      </w:r>
      <w:r w:rsidRPr="00480C82">
        <w:rPr>
          <w:rFonts w:eastAsia="Arial" w:cs="Arial"/>
          <w:i/>
          <w:sz w:val="22"/>
          <w:szCs w:val="22"/>
        </w:rPr>
        <w:t>o</w:t>
      </w:r>
      <w:r w:rsidRPr="00480C82">
        <w:rPr>
          <w:rFonts w:eastAsia="Arial" w:cs="Arial"/>
          <w:i/>
          <w:spacing w:val="3"/>
          <w:sz w:val="22"/>
          <w:szCs w:val="22"/>
        </w:rPr>
        <w:t xml:space="preserve"> </w:t>
      </w:r>
      <w:r w:rsidRPr="00480C82">
        <w:rPr>
          <w:rFonts w:eastAsia="Arial" w:cs="Arial"/>
          <w:i/>
          <w:spacing w:val="-1"/>
          <w:sz w:val="22"/>
          <w:szCs w:val="22"/>
        </w:rPr>
        <w:t>P</w:t>
      </w:r>
      <w:r w:rsidRPr="00480C82">
        <w:rPr>
          <w:rFonts w:eastAsia="Arial" w:cs="Arial"/>
          <w:i/>
          <w:sz w:val="22"/>
          <w:szCs w:val="22"/>
        </w:rPr>
        <w:t>o</w:t>
      </w:r>
      <w:r w:rsidRPr="00480C82">
        <w:rPr>
          <w:rFonts w:eastAsia="Arial" w:cs="Arial"/>
          <w:i/>
          <w:spacing w:val="-1"/>
          <w:sz w:val="22"/>
          <w:szCs w:val="22"/>
        </w:rPr>
        <w:t>n</w:t>
      </w:r>
      <w:r w:rsidRPr="00480C82">
        <w:rPr>
          <w:rFonts w:eastAsia="Arial" w:cs="Arial"/>
          <w:i/>
          <w:sz w:val="22"/>
          <w:szCs w:val="22"/>
        </w:rPr>
        <w:t>e</w:t>
      </w:r>
      <w:r w:rsidRPr="00480C82">
        <w:rPr>
          <w:rFonts w:eastAsia="Arial" w:cs="Arial"/>
          <w:i/>
          <w:spacing w:val="-1"/>
          <w:sz w:val="22"/>
          <w:szCs w:val="22"/>
        </w:rPr>
        <w:t>n</w:t>
      </w:r>
      <w:r w:rsidRPr="00480C82">
        <w:rPr>
          <w:rFonts w:eastAsia="Arial" w:cs="Arial"/>
          <w:i/>
          <w:spacing w:val="1"/>
          <w:sz w:val="22"/>
          <w:szCs w:val="22"/>
        </w:rPr>
        <w:t>t</w:t>
      </w:r>
      <w:r w:rsidRPr="00480C82">
        <w:rPr>
          <w:rFonts w:eastAsia="Arial" w:cs="Arial"/>
          <w:i/>
          <w:sz w:val="22"/>
          <w:szCs w:val="22"/>
        </w:rPr>
        <w:t>e Francisco Javier Acuña Llamas.</w:t>
      </w:r>
    </w:p>
    <w:p w:rsidR="00480C82" w:rsidRPr="00480C82" w:rsidRDefault="00480C82" w:rsidP="00480C82">
      <w:pPr>
        <w:pStyle w:val="Prrafodelista"/>
        <w:numPr>
          <w:ilvl w:val="0"/>
          <w:numId w:val="9"/>
        </w:numPr>
        <w:ind w:right="120" w:hanging="357"/>
        <w:contextualSpacing/>
        <w:rPr>
          <w:rFonts w:eastAsia="Arial" w:cs="Arial"/>
          <w:b/>
          <w:bCs/>
          <w:i/>
          <w:spacing w:val="-1"/>
          <w:sz w:val="22"/>
          <w:szCs w:val="22"/>
        </w:rPr>
      </w:pPr>
      <w:r w:rsidRPr="00480C82">
        <w:rPr>
          <w:rFonts w:eastAsia="Arial" w:cs="Arial"/>
          <w:i/>
          <w:spacing w:val="-1"/>
          <w:sz w:val="22"/>
          <w:szCs w:val="22"/>
        </w:rPr>
        <w:lastRenderedPageBreak/>
        <w:t>Acceso a la información pública. R</w:t>
      </w:r>
      <w:r w:rsidRPr="00480C82">
        <w:rPr>
          <w:rFonts w:eastAsia="Arial" w:cs="Arial"/>
          <w:i/>
          <w:spacing w:val="3"/>
          <w:sz w:val="22"/>
          <w:szCs w:val="22"/>
        </w:rPr>
        <w:t>R</w:t>
      </w:r>
      <w:r w:rsidRPr="00480C82">
        <w:rPr>
          <w:rFonts w:eastAsia="Arial" w:cs="Arial"/>
          <w:i/>
          <w:sz w:val="22"/>
          <w:szCs w:val="22"/>
        </w:rPr>
        <w:t>A</w:t>
      </w:r>
      <w:r w:rsidRPr="00480C82">
        <w:rPr>
          <w:rFonts w:eastAsia="Arial" w:cs="Arial"/>
          <w:i/>
          <w:spacing w:val="43"/>
          <w:sz w:val="22"/>
          <w:szCs w:val="22"/>
        </w:rPr>
        <w:t xml:space="preserve"> </w:t>
      </w:r>
      <w:r w:rsidRPr="00480C82">
        <w:rPr>
          <w:rFonts w:eastAsia="Arial" w:cs="Arial"/>
          <w:i/>
          <w:spacing w:val="5"/>
          <w:sz w:val="22"/>
          <w:szCs w:val="22"/>
        </w:rPr>
        <w:t>2536</w:t>
      </w:r>
      <w:r w:rsidRPr="00480C82">
        <w:rPr>
          <w:rFonts w:eastAsia="Arial" w:cs="Arial"/>
          <w:i/>
          <w:spacing w:val="1"/>
          <w:sz w:val="22"/>
          <w:szCs w:val="22"/>
        </w:rPr>
        <w:t>/</w:t>
      </w:r>
      <w:r w:rsidRPr="00480C82">
        <w:rPr>
          <w:rFonts w:eastAsia="Arial" w:cs="Arial"/>
          <w:i/>
          <w:sz w:val="22"/>
          <w:szCs w:val="22"/>
        </w:rPr>
        <w:t>17.</w:t>
      </w:r>
      <w:r w:rsidRPr="00480C82">
        <w:rPr>
          <w:rFonts w:eastAsia="Arial" w:cs="Arial"/>
          <w:b/>
          <w:bCs/>
          <w:i/>
          <w:sz w:val="22"/>
          <w:szCs w:val="22"/>
        </w:rPr>
        <w:t xml:space="preserve"> </w:t>
      </w:r>
      <w:r w:rsidRPr="00480C82">
        <w:rPr>
          <w:rFonts w:eastAsia="Arial" w:cs="Arial"/>
          <w:i/>
          <w:sz w:val="22"/>
          <w:szCs w:val="22"/>
        </w:rPr>
        <w:t>Sesión del 07 de junio de 2017. Votación por unanimidad. Sin votos disidentes o particulares. Secretaría de Gobernación. Comisionada Ponente Areli Cano Guadiana.</w:t>
      </w:r>
      <w:r w:rsidRPr="00480C82">
        <w:rPr>
          <w:rFonts w:eastAsia="Arial" w:cs="Arial"/>
          <w:i/>
          <w:spacing w:val="-1"/>
          <w:position w:val="5"/>
          <w:sz w:val="22"/>
          <w:szCs w:val="22"/>
        </w:rPr>
        <w:t xml:space="preserve"> </w:t>
      </w:r>
    </w:p>
    <w:p w:rsidR="00480C82" w:rsidRPr="00480C82" w:rsidRDefault="00480C82" w:rsidP="00480C82">
      <w:pPr>
        <w:pStyle w:val="Prrafodelista"/>
        <w:numPr>
          <w:ilvl w:val="0"/>
          <w:numId w:val="9"/>
        </w:numPr>
        <w:ind w:right="120" w:hanging="357"/>
        <w:contextualSpacing/>
        <w:rPr>
          <w:rFonts w:eastAsia="Arial" w:cs="Arial"/>
          <w:b/>
          <w:bCs/>
          <w:i/>
          <w:spacing w:val="-1"/>
          <w:sz w:val="22"/>
          <w:szCs w:val="22"/>
        </w:rPr>
      </w:pPr>
      <w:r w:rsidRPr="00480C82">
        <w:rPr>
          <w:rFonts w:eastAsia="Arial" w:cs="Arial"/>
          <w:i/>
          <w:spacing w:val="-1"/>
          <w:position w:val="-1"/>
          <w:sz w:val="22"/>
          <w:szCs w:val="22"/>
        </w:rPr>
        <w:t>Acceso a la información pública. R</w:t>
      </w:r>
      <w:r w:rsidRPr="00480C82">
        <w:rPr>
          <w:rFonts w:eastAsia="Arial" w:cs="Arial"/>
          <w:i/>
          <w:spacing w:val="3"/>
          <w:position w:val="-1"/>
          <w:sz w:val="22"/>
          <w:szCs w:val="22"/>
        </w:rPr>
        <w:t>R</w:t>
      </w:r>
      <w:r w:rsidRPr="00480C82">
        <w:rPr>
          <w:rFonts w:eastAsia="Arial" w:cs="Arial"/>
          <w:i/>
          <w:position w:val="-1"/>
          <w:sz w:val="22"/>
          <w:szCs w:val="22"/>
        </w:rPr>
        <w:t xml:space="preserve">A </w:t>
      </w:r>
      <w:r w:rsidRPr="00480C82">
        <w:rPr>
          <w:rFonts w:eastAsia="Arial" w:cs="Arial"/>
          <w:i/>
          <w:spacing w:val="-1"/>
          <w:position w:val="-1"/>
          <w:sz w:val="22"/>
          <w:szCs w:val="22"/>
        </w:rPr>
        <w:t>3482/17</w:t>
      </w:r>
      <w:r w:rsidRPr="00480C82">
        <w:rPr>
          <w:rFonts w:eastAsia="Arial" w:cs="Arial"/>
          <w:i/>
          <w:position w:val="-1"/>
          <w:sz w:val="22"/>
          <w:szCs w:val="22"/>
        </w:rPr>
        <w:t xml:space="preserve">. </w:t>
      </w:r>
      <w:r w:rsidRPr="00480C82">
        <w:rPr>
          <w:rFonts w:eastAsia="Arial" w:cs="Arial"/>
          <w:i/>
          <w:sz w:val="22"/>
          <w:szCs w:val="22"/>
        </w:rPr>
        <w:t xml:space="preserve">Sesión del 02 de agosto de 2017. </w:t>
      </w:r>
      <w:r w:rsidRPr="00480C82">
        <w:rPr>
          <w:rFonts w:eastAsia="Arial" w:cs="Arial"/>
          <w:i/>
          <w:spacing w:val="-1"/>
          <w:position w:val="-1"/>
          <w:sz w:val="22"/>
          <w:szCs w:val="22"/>
        </w:rPr>
        <w:t>Secretaría de Comunicaciones y Transportes</w:t>
      </w:r>
      <w:r w:rsidRPr="00480C82">
        <w:rPr>
          <w:rFonts w:eastAsia="Arial" w:cs="Arial"/>
          <w:i/>
          <w:position w:val="-1"/>
          <w:sz w:val="22"/>
          <w:szCs w:val="22"/>
        </w:rPr>
        <w:t xml:space="preserve">. Votación por unanimidad. </w:t>
      </w:r>
      <w:r w:rsidRPr="00480C82">
        <w:rPr>
          <w:rFonts w:eastAsia="Arial" w:cs="Arial"/>
          <w:i/>
          <w:sz w:val="22"/>
          <w:szCs w:val="22"/>
        </w:rPr>
        <w:t>Sin votos disidentes o particulares.</w:t>
      </w:r>
      <w:r w:rsidRPr="00480C82">
        <w:rPr>
          <w:rFonts w:eastAsia="Arial" w:cs="Arial"/>
          <w:i/>
          <w:position w:val="-1"/>
          <w:sz w:val="22"/>
          <w:szCs w:val="22"/>
        </w:rPr>
        <w:t xml:space="preserve"> Comisionado Ponente Oscar Mauricio Guerra Ford</w:t>
      </w:r>
      <w:r w:rsidRPr="00480C82">
        <w:rPr>
          <w:rFonts w:cs="Arial"/>
          <w:i/>
          <w:sz w:val="22"/>
          <w:szCs w:val="22"/>
        </w:rPr>
        <w:t>.</w:t>
      </w:r>
    </w:p>
    <w:p w:rsidR="00480C82" w:rsidRDefault="00480C82" w:rsidP="00480C82">
      <w:pPr>
        <w:spacing w:line="360" w:lineRule="auto"/>
        <w:jc w:val="both"/>
        <w:rPr>
          <w:rFonts w:ascii="Palatino Linotype" w:hAnsi="Palatino Linotype" w:cs="Arial"/>
          <w:color w:val="000000"/>
          <w:sz w:val="22"/>
          <w:szCs w:val="22"/>
        </w:rPr>
      </w:pPr>
    </w:p>
    <w:p w:rsidR="00934CB7" w:rsidRDefault="00480C82" w:rsidP="00480C82">
      <w:pPr>
        <w:spacing w:line="360" w:lineRule="auto"/>
        <w:jc w:val="both"/>
        <w:rPr>
          <w:rFonts w:ascii="Palatino Linotype" w:hAnsi="Palatino Linotype" w:cs="Arial"/>
          <w:color w:val="000000"/>
        </w:rPr>
      </w:pPr>
      <w:r w:rsidRPr="00480C82">
        <w:rPr>
          <w:rFonts w:ascii="Palatino Linotype" w:hAnsi="Palatino Linotype" w:cs="Arial"/>
          <w:color w:val="000000"/>
        </w:rPr>
        <w:t xml:space="preserve">Por lo que la temporalidad de entrega de la información deberá ser fijada al año inmediato anterior a la fecha de la solicitud, considerando lo anterior </w:t>
      </w:r>
      <w:r>
        <w:rPr>
          <w:rFonts w:ascii="Palatino Linotype" w:hAnsi="Palatino Linotype" w:cs="Arial"/>
          <w:color w:val="000000"/>
        </w:rPr>
        <w:t xml:space="preserve">y atendiendo el criterio ya antes referido el derecho al acceso a la información fue ejercido el día ocho de septiembre de dos mil veintitrés la información deberá ser entrega conforme la siguiente temporalidad; </w:t>
      </w:r>
    </w:p>
    <w:p w:rsidR="00480C82" w:rsidRPr="00480C82" w:rsidRDefault="00480C82" w:rsidP="00480C82">
      <w:pPr>
        <w:pStyle w:val="Prrafodelista"/>
        <w:numPr>
          <w:ilvl w:val="0"/>
          <w:numId w:val="9"/>
        </w:numPr>
        <w:rPr>
          <w:rFonts w:cs="Calibri"/>
          <w:lang w:val="es-ES_tradnl"/>
        </w:rPr>
      </w:pPr>
      <w:r>
        <w:rPr>
          <w:rFonts w:cs="Calibri"/>
          <w:b/>
          <w:lang w:val="es-ES_tradnl"/>
        </w:rPr>
        <w:t xml:space="preserve">Del ocho de septiembre de dos mil veintidós al ocho de septiembre del dos mil veintitrés </w:t>
      </w:r>
    </w:p>
    <w:p w:rsidR="00934CB7" w:rsidRPr="00CC5AA1" w:rsidRDefault="00934CB7" w:rsidP="005C3A2C">
      <w:pPr>
        <w:spacing w:line="360" w:lineRule="auto"/>
        <w:ind w:left="708" w:firstLine="708"/>
        <w:jc w:val="both"/>
        <w:rPr>
          <w:rFonts w:ascii="Palatino Linotype" w:hAnsi="Palatino Linotype" w:cs="Calibri"/>
          <w:lang w:val="es-ES_tradnl"/>
        </w:rPr>
      </w:pPr>
    </w:p>
    <w:p w:rsidR="00DC5A63" w:rsidRDefault="00480C82" w:rsidP="00480C82">
      <w:pPr>
        <w:spacing w:line="360" w:lineRule="auto"/>
        <w:contextualSpacing/>
        <w:jc w:val="both"/>
        <w:rPr>
          <w:rFonts w:ascii="Palatino Linotype" w:hAnsi="Palatino Linotype"/>
        </w:rPr>
      </w:pPr>
      <w:r w:rsidRPr="00DC5A63">
        <w:rPr>
          <w:rFonts w:ascii="Palatino Linotype" w:hAnsi="Palatino Linotype"/>
        </w:rPr>
        <w:t xml:space="preserve">Es así, que del análisis realizado a las documentales que integran </w:t>
      </w:r>
      <w:r w:rsidR="00DC5A63">
        <w:rPr>
          <w:rFonts w:ascii="Palatino Linotype" w:hAnsi="Palatino Linotype"/>
        </w:rPr>
        <w:t>la respuesta, se advierte que el</w:t>
      </w:r>
      <w:r w:rsidRPr="00DC5A63">
        <w:rPr>
          <w:rFonts w:ascii="Palatino Linotype" w:hAnsi="Palatino Linotype"/>
        </w:rPr>
        <w:t xml:space="preserve"> </w:t>
      </w:r>
      <w:r w:rsidRPr="00DC5A63">
        <w:rPr>
          <w:rFonts w:ascii="Palatino Linotype" w:hAnsi="Palatino Linotype"/>
          <w:b/>
        </w:rPr>
        <w:t>SUJETO OBLIGADO</w:t>
      </w:r>
      <w:r w:rsidR="00CD1E3C">
        <w:rPr>
          <w:rFonts w:ascii="Palatino Linotype" w:hAnsi="Palatino Linotype"/>
        </w:rPr>
        <w:t xml:space="preserve"> </w:t>
      </w:r>
      <w:r w:rsidRPr="00DC5A63">
        <w:rPr>
          <w:rFonts w:ascii="Palatino Linotype" w:hAnsi="Palatino Linotype"/>
        </w:rPr>
        <w:t xml:space="preserve"> </w:t>
      </w:r>
      <w:r w:rsidR="00DC5A63" w:rsidRPr="00DC5A63">
        <w:rPr>
          <w:rFonts w:ascii="Palatino Linotype" w:hAnsi="Palatino Linotype"/>
        </w:rPr>
        <w:t>envió los oficios</w:t>
      </w:r>
      <w:r w:rsidR="00CD1E3C">
        <w:rPr>
          <w:rFonts w:ascii="Palatino Linotype" w:hAnsi="Palatino Linotype"/>
        </w:rPr>
        <w:t xml:space="preserve"> y los acuerdos de extrañamiento público</w:t>
      </w:r>
      <w:r w:rsidR="00DC5A63" w:rsidRPr="00DC5A63">
        <w:rPr>
          <w:rFonts w:ascii="Palatino Linotype" w:hAnsi="Palatino Linotype"/>
        </w:rPr>
        <w:t xml:space="preserve"> en los que la Secretaria Técnica del Pleno de éste Órgano Garante informaba que derivado de incumplimiento de diversas obligaciones en materia de transparencia</w:t>
      </w:r>
      <w:r w:rsidR="00DC5A63">
        <w:rPr>
          <w:rFonts w:ascii="Palatino Linotype" w:hAnsi="Palatino Linotype"/>
        </w:rPr>
        <w:t xml:space="preserve"> era acreedor a extrañamiento publico conforme la Ley de Transparencia Local</w:t>
      </w:r>
      <w:r w:rsidRPr="00480C82">
        <w:rPr>
          <w:rFonts w:ascii="Palatino Linotype" w:hAnsi="Palatino Linotype"/>
        </w:rPr>
        <w:t xml:space="preserve">; respecto al requerimiento relacionado </w:t>
      </w:r>
      <w:r w:rsidR="00DC5A63">
        <w:rPr>
          <w:rFonts w:ascii="Palatino Linotype" w:hAnsi="Palatino Linotype"/>
        </w:rPr>
        <w:t xml:space="preserve">a la pretensión del recurrente el Sujeto Obligado </w:t>
      </w:r>
      <w:r w:rsidR="00E15AC5">
        <w:rPr>
          <w:rFonts w:ascii="Palatino Linotype" w:hAnsi="Palatino Linotype"/>
        </w:rPr>
        <w:t xml:space="preserve">envió  </w:t>
      </w:r>
      <w:r w:rsidR="00DC5A63">
        <w:rPr>
          <w:rFonts w:ascii="Palatino Linotype" w:hAnsi="Palatino Linotype"/>
        </w:rPr>
        <w:t>los extrañamientos realizados al ayuntamiento</w:t>
      </w:r>
      <w:r w:rsidR="00E15AC5">
        <w:rPr>
          <w:rFonts w:ascii="Palatino Linotype" w:hAnsi="Palatino Linotype"/>
        </w:rPr>
        <w:t xml:space="preserve"> de Zinacantepec </w:t>
      </w:r>
      <w:r w:rsidR="00E15AC5" w:rsidRPr="00E15AC5">
        <w:rPr>
          <w:rFonts w:ascii="Palatino Linotype" w:hAnsi="Palatino Linotype"/>
        </w:rPr>
        <w:t>durante los siguientes</w:t>
      </w:r>
      <w:r w:rsidR="007B0877">
        <w:rPr>
          <w:rFonts w:ascii="Palatino Linotype" w:hAnsi="Palatino Linotype"/>
        </w:rPr>
        <w:t xml:space="preserve"> periodos</w:t>
      </w:r>
      <w:r w:rsidR="00E15AC5" w:rsidRPr="00E15AC5">
        <w:rPr>
          <w:rFonts w:ascii="Palatino Linotype" w:hAnsi="Palatino Linotype"/>
        </w:rPr>
        <w:t xml:space="preserve">; </w:t>
      </w:r>
      <w:r w:rsidR="00E15AC5" w:rsidRPr="00E15AC5">
        <w:rPr>
          <w:rFonts w:ascii="Palatino Linotype" w:hAnsi="Palatino Linotype" w:cs="Palatino Linotype"/>
          <w:lang w:val="es-ES_tradnl"/>
        </w:rPr>
        <w:t>primero y quince de marzo, siete de junio, catorce de junio, veintiuno de junio, veintiocho de junio, cinco de julio, doce de julio</w:t>
      </w:r>
      <w:r w:rsidR="00E15AC5">
        <w:rPr>
          <w:rFonts w:ascii="Palatino Linotype" w:hAnsi="Palatino Linotype" w:cs="Palatino Linotype"/>
          <w:lang w:val="es-ES_tradnl"/>
        </w:rPr>
        <w:t xml:space="preserve"> del año 2023</w:t>
      </w:r>
      <w:r w:rsidR="00E15AC5" w:rsidRPr="00E15AC5">
        <w:rPr>
          <w:rFonts w:ascii="Palatino Linotype" w:hAnsi="Palatino Linotype"/>
        </w:rPr>
        <w:t>.</w:t>
      </w:r>
    </w:p>
    <w:p w:rsidR="00DC5A63" w:rsidRPr="00DC5A63" w:rsidRDefault="00DC5A63" w:rsidP="00480C82">
      <w:pPr>
        <w:spacing w:line="360" w:lineRule="auto"/>
        <w:contextualSpacing/>
        <w:jc w:val="both"/>
        <w:rPr>
          <w:rFonts w:ascii="Palatino Linotype" w:hAnsi="Palatino Linotype"/>
        </w:rPr>
      </w:pPr>
      <w:r>
        <w:rPr>
          <w:rFonts w:ascii="Palatino Linotype" w:hAnsi="Palatino Linotype"/>
        </w:rPr>
        <w:lastRenderedPageBreak/>
        <w:t xml:space="preserve">Conforme lo anterior y atendiendo el principio de eficacia consagrado en el artículo 9 de la Ley de Transparencia Local el presente Órgano Garante realizo una búsqueda conforme </w:t>
      </w:r>
      <w:r w:rsidR="007B0877">
        <w:rPr>
          <w:rFonts w:ascii="Palatino Linotype" w:hAnsi="Palatino Linotype"/>
        </w:rPr>
        <w:t>a el sitio oficial del Instituto de Transparencia y Acceso a la Información Pública del Estado de México y Municipios</w:t>
      </w:r>
      <w:r w:rsidR="007B0877">
        <w:rPr>
          <w:rStyle w:val="Refdenotaalpie"/>
          <w:rFonts w:ascii="Palatino Linotype" w:hAnsi="Palatino Linotype"/>
        </w:rPr>
        <w:footnoteReference w:id="2"/>
      </w:r>
      <w:r w:rsidR="007B0877">
        <w:rPr>
          <w:rFonts w:ascii="Palatino Linotype" w:hAnsi="Palatino Linotype"/>
        </w:rPr>
        <w:t xml:space="preserve"> con la finalidad de vislumbrar los extrañamientos públicos realizados al Ayuntamiento de Zinacantepec</w:t>
      </w:r>
      <w:r w:rsidR="009E1F26">
        <w:rPr>
          <w:rFonts w:ascii="Palatino Linotype" w:hAnsi="Palatino Linotype"/>
        </w:rPr>
        <w:t>, llegando a las siguientes conclusiones;</w:t>
      </w:r>
      <w:r>
        <w:rPr>
          <w:rFonts w:ascii="Palatino Linotype" w:hAnsi="Palatino Linotype"/>
        </w:rPr>
        <w:t xml:space="preserve"> </w:t>
      </w:r>
    </w:p>
    <w:p w:rsidR="00934CB7" w:rsidRDefault="00934CB7" w:rsidP="005C3A2C">
      <w:pPr>
        <w:spacing w:line="360" w:lineRule="auto"/>
        <w:jc w:val="both"/>
        <w:rPr>
          <w:rFonts w:ascii="Palatino Linotype" w:hAnsi="Palatino Linotype"/>
        </w:rPr>
      </w:pPr>
    </w:p>
    <w:p w:rsidR="009E1F26" w:rsidRPr="00F5721D" w:rsidRDefault="009E1F26" w:rsidP="00250B07">
      <w:pPr>
        <w:pStyle w:val="Prrafodelista"/>
        <w:numPr>
          <w:ilvl w:val="0"/>
          <w:numId w:val="14"/>
        </w:numPr>
        <w:contextualSpacing/>
        <w:rPr>
          <w:rFonts w:cs="Palatino Linotype"/>
          <w:lang w:val="es-ES_tradnl"/>
        </w:rPr>
      </w:pPr>
      <w:r>
        <w:t>El Sujeto Ob</w:t>
      </w:r>
      <w:r w:rsidR="00F5721D">
        <w:t xml:space="preserve">ligado pretendió satisfacer la solicitud de información </w:t>
      </w:r>
      <w:r>
        <w:t>entrega</w:t>
      </w:r>
      <w:r w:rsidR="00F5721D">
        <w:t>ndo</w:t>
      </w:r>
      <w:r>
        <w:t xml:space="preserve"> de diversos archivos electrónicos </w:t>
      </w:r>
      <w:r w:rsidR="00CD1E3C">
        <w:t xml:space="preserve">en los que se visualizan los </w:t>
      </w:r>
      <w:r w:rsidR="00CD1E3C" w:rsidRPr="00DC5A63">
        <w:t>oficios</w:t>
      </w:r>
      <w:r w:rsidR="00CD1E3C">
        <w:t xml:space="preserve"> y los acuerdos de extrañamiento público</w:t>
      </w:r>
      <w:r w:rsidR="00CD1E3C" w:rsidRPr="00DC5A63">
        <w:t xml:space="preserve"> </w:t>
      </w:r>
      <w:r>
        <w:t xml:space="preserve">entre los cuales de manera aleatoria se tomó de </w:t>
      </w:r>
      <w:r w:rsidR="00CD1E3C">
        <w:t>ejemplo el archivo</w:t>
      </w:r>
      <w:r>
        <w:t xml:space="preserve"> </w:t>
      </w:r>
      <w:r w:rsidRPr="003A63B9">
        <w:rPr>
          <w:rFonts w:cs="Palatino Linotype"/>
          <w:lang w:val="es-ES_tradnl"/>
        </w:rPr>
        <w:t>20231002140850164.pdf</w:t>
      </w:r>
      <w:r w:rsidR="00CD1E3C">
        <w:rPr>
          <w:rFonts w:cs="Palatino Linotype"/>
          <w:lang w:val="es-ES_tradnl"/>
        </w:rPr>
        <w:t xml:space="preserve"> </w:t>
      </w:r>
      <w:r w:rsidR="00CD1E3C">
        <w:rPr>
          <w:rFonts w:cs="Arial"/>
          <w:bCs/>
        </w:rPr>
        <w:t>en el cual</w:t>
      </w:r>
      <w:r>
        <w:rPr>
          <w:rFonts w:cs="Arial"/>
          <w:bCs/>
        </w:rPr>
        <w:t xml:space="preserve"> </w:t>
      </w:r>
      <w:r>
        <w:rPr>
          <w:rFonts w:cs="Palatino Linotype"/>
          <w:lang w:val="es-ES_tradnl"/>
        </w:rPr>
        <w:t xml:space="preserve">el secretario técnico del pleno del  INFOEM remite acuerdo de fecha doce de julio del dos mil veintitrés en el que se emitió extrañamiento público </w:t>
      </w:r>
      <w:r>
        <w:rPr>
          <w:lang w:val="es-MX" w:eastAsia="es-MX"/>
        </w:rPr>
        <w:t>al ayuntamiento de Zinacantepec por incumplimiento de diversas obligaciones en materia de transparencia.</w:t>
      </w:r>
    </w:p>
    <w:p w:rsidR="00F5721D" w:rsidRPr="009E1F26" w:rsidRDefault="00F5721D" w:rsidP="00F5721D">
      <w:pPr>
        <w:pStyle w:val="Prrafodelista"/>
        <w:ind w:left="1422"/>
        <w:contextualSpacing/>
        <w:rPr>
          <w:rFonts w:cs="Palatino Linotype"/>
          <w:lang w:val="es-ES_tradnl"/>
        </w:rPr>
      </w:pPr>
    </w:p>
    <w:p w:rsidR="00F5721D" w:rsidRPr="00F5721D" w:rsidRDefault="009E1F26" w:rsidP="00250B07">
      <w:pPr>
        <w:pStyle w:val="Prrafodelista"/>
        <w:numPr>
          <w:ilvl w:val="0"/>
          <w:numId w:val="14"/>
        </w:numPr>
        <w:contextualSpacing/>
        <w:rPr>
          <w:rFonts w:cs="Palatino Linotype"/>
          <w:lang w:val="es-ES_tradnl"/>
        </w:rPr>
      </w:pPr>
      <w:r>
        <w:rPr>
          <w:lang w:val="es-MX" w:eastAsia="es-MX"/>
        </w:rPr>
        <w:t xml:space="preserve">El Recurrente solicito </w:t>
      </w:r>
      <w:r w:rsidR="00F5721D">
        <w:rPr>
          <w:lang w:val="es-MX" w:eastAsia="es-MX"/>
        </w:rPr>
        <w:t>los extrañamientos que recibió el ayuntamiento de Zinacantepec, de los archivos tomados como ejemplo se realizó una búsqueda encontrando el acuerdo de extrañamiento público que realizo el INFOEM al ayuntamiento de Zinacantepec por incumplimiento de diversas obligaciones en materia de transparencia.</w:t>
      </w:r>
    </w:p>
    <w:p w:rsidR="00F5721D" w:rsidRPr="00F5721D" w:rsidRDefault="00F5721D" w:rsidP="00F5721D">
      <w:pPr>
        <w:contextualSpacing/>
        <w:rPr>
          <w:rFonts w:cs="Palatino Linotype"/>
          <w:lang w:val="es-ES_tradnl"/>
        </w:rPr>
      </w:pPr>
    </w:p>
    <w:p w:rsidR="009E1F26" w:rsidRPr="003A63B9" w:rsidRDefault="00F5721D" w:rsidP="00250B07">
      <w:pPr>
        <w:pStyle w:val="Prrafodelista"/>
        <w:numPr>
          <w:ilvl w:val="0"/>
          <w:numId w:val="14"/>
        </w:numPr>
        <w:contextualSpacing/>
        <w:rPr>
          <w:rFonts w:cs="Palatino Linotype"/>
          <w:lang w:val="es-ES_tradnl"/>
        </w:rPr>
      </w:pPr>
      <w:r>
        <w:rPr>
          <w:lang w:val="es-MX" w:eastAsia="es-MX"/>
        </w:rPr>
        <w:t xml:space="preserve"> A manera de ejemplo la siguiente imagen ilustrativa;</w:t>
      </w:r>
    </w:p>
    <w:p w:rsidR="00934CB7" w:rsidRPr="009E1F26" w:rsidRDefault="00934CB7" w:rsidP="009E1F26">
      <w:pPr>
        <w:pStyle w:val="Prrafodelista"/>
        <w:ind w:left="1422"/>
      </w:pPr>
    </w:p>
    <w:p w:rsidR="00934CB7" w:rsidRDefault="00934CB7" w:rsidP="005C3A2C">
      <w:pPr>
        <w:spacing w:line="360" w:lineRule="auto"/>
        <w:jc w:val="both"/>
        <w:rPr>
          <w:rFonts w:ascii="Palatino Linotype" w:hAnsi="Palatino Linotype"/>
        </w:rPr>
      </w:pPr>
    </w:p>
    <w:p w:rsidR="00934CB7" w:rsidRDefault="00F5721D" w:rsidP="00F5721D">
      <w:pPr>
        <w:spacing w:line="360" w:lineRule="auto"/>
        <w:jc w:val="center"/>
        <w:rPr>
          <w:rFonts w:ascii="Palatino Linotype" w:hAnsi="Palatino Linotype"/>
        </w:rPr>
      </w:pPr>
      <w:r>
        <w:rPr>
          <w:rFonts w:ascii="Palatino Linotype" w:hAnsi="Palatino Linotype"/>
          <w:noProof/>
        </w:rPr>
        <mc:AlternateContent>
          <mc:Choice Requires="wps">
            <w:drawing>
              <wp:anchor distT="0" distB="0" distL="114300" distR="114300" simplePos="0" relativeHeight="251660288" behindDoc="0" locked="0" layoutInCell="1" allowOverlap="1">
                <wp:simplePos x="0" y="0"/>
                <wp:positionH relativeFrom="column">
                  <wp:posOffset>2153920</wp:posOffset>
                </wp:positionH>
                <wp:positionV relativeFrom="paragraph">
                  <wp:posOffset>4709795</wp:posOffset>
                </wp:positionV>
                <wp:extent cx="2581275" cy="9525"/>
                <wp:effectExtent l="19050" t="19050" r="28575" b="28575"/>
                <wp:wrapNone/>
                <wp:docPr id="8" name="Conector recto 8"/>
                <wp:cNvGraphicFramePr/>
                <a:graphic xmlns:a="http://schemas.openxmlformats.org/drawingml/2006/main">
                  <a:graphicData uri="http://schemas.microsoft.com/office/word/2010/wordprocessingShape">
                    <wps:wsp>
                      <wps:cNvCnPr/>
                      <wps:spPr>
                        <a:xfrm flipV="1">
                          <a:off x="0" y="0"/>
                          <a:ext cx="2581275" cy="95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E34F0" id="Conector recto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6pt,370.85pt" to="372.85pt,3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" strokecolor="red" strokeweight="3pt">
                <v:stroke joinstyle="miter"/>
              </v:line>
            </w:pict>
          </mc:Fallback>
        </mc:AlternateContent>
      </w:r>
      <w:r w:rsidR="009E1F26">
        <w:rPr>
          <w:rFonts w:ascii="Palatino Linotype" w:hAnsi="Palatino Linotype"/>
          <w:noProof/>
        </w:rPr>
        <mc:AlternateContent>
          <mc:Choice Requires="wps">
            <w:drawing>
              <wp:anchor distT="0" distB="0" distL="114300" distR="114300" simplePos="0" relativeHeight="251662336" behindDoc="0" locked="0" layoutInCell="1" allowOverlap="1" wp14:anchorId="3087C800" wp14:editId="64107CBE">
                <wp:simplePos x="0" y="0"/>
                <wp:positionH relativeFrom="column">
                  <wp:posOffset>1487805</wp:posOffset>
                </wp:positionH>
                <wp:positionV relativeFrom="paragraph">
                  <wp:posOffset>1887219</wp:posOffset>
                </wp:positionV>
                <wp:extent cx="3829050" cy="9525"/>
                <wp:effectExtent l="19050" t="19050" r="19050" b="28575"/>
                <wp:wrapNone/>
                <wp:docPr id="9" name="Conector recto 9"/>
                <wp:cNvGraphicFramePr/>
                <a:graphic xmlns:a="http://schemas.openxmlformats.org/drawingml/2006/main">
                  <a:graphicData uri="http://schemas.microsoft.com/office/word/2010/wordprocessingShape">
                    <wps:wsp>
                      <wps:cNvCnPr/>
                      <wps:spPr>
                        <a:xfrm>
                          <a:off x="0" y="0"/>
                          <a:ext cx="3829050" cy="95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49BF7" id="Conector recto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15pt,148.6pt" to="418.65pt,1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" strokecolor="red" strokeweight="3pt">
                <v:stroke joinstyle="miter"/>
              </v:line>
            </w:pict>
          </mc:Fallback>
        </mc:AlternateContent>
      </w:r>
      <w:r w:rsidR="009E1F26" w:rsidRPr="009E1F26">
        <w:rPr>
          <w:rFonts w:ascii="Palatino Linotype" w:hAnsi="Palatino Linotype"/>
          <w:noProof/>
        </w:rPr>
        <w:drawing>
          <wp:inline distT="0" distB="0" distL="0" distR="0" wp14:anchorId="69CAF153" wp14:editId="54CEF071">
            <wp:extent cx="4799664" cy="5095875"/>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1482"/>
                    <a:stretch/>
                  </pic:blipFill>
                  <pic:spPr bwMode="auto">
                    <a:xfrm>
                      <a:off x="0" y="0"/>
                      <a:ext cx="4810502" cy="5107382"/>
                    </a:xfrm>
                    <a:prstGeom prst="rect">
                      <a:avLst/>
                    </a:prstGeom>
                    <a:ln>
                      <a:noFill/>
                    </a:ln>
                    <a:extLst>
                      <a:ext uri="{53640926-AAD7-44D8-BBD7-CCE9431645EC}">
                        <a14:shadowObscured xmlns:a14="http://schemas.microsoft.com/office/drawing/2010/main"/>
                      </a:ext>
                    </a:extLst>
                  </pic:spPr>
                </pic:pic>
              </a:graphicData>
            </a:graphic>
          </wp:inline>
        </w:drawing>
      </w:r>
    </w:p>
    <w:p w:rsidR="007B0877" w:rsidRPr="007B0877" w:rsidRDefault="007B0877" w:rsidP="007B0877">
      <w:pPr>
        <w:pStyle w:val="Prrafodelista"/>
        <w:numPr>
          <w:ilvl w:val="0"/>
          <w:numId w:val="16"/>
        </w:numPr>
      </w:pPr>
      <w:r>
        <w:t xml:space="preserve">El ayuntamiento de Zinacantepec envió los extrañamientos públicos que ha recibido por este Órgano Garante en el 2023 por lo que conforme la información enviada en respuesta primigenia se tienen por colmados la temporalidad correspondiente al año 2023, por otro lado conforme al sitio oficial del Instituto de Transparencia y Acceso a la Información Pública del Estado de México y </w:t>
      </w:r>
      <w:r>
        <w:lastRenderedPageBreak/>
        <w:t>Municipios no se realizaron extrañamientos públicos al ayuntamiento de Zinacantepec durante el año 2022. En conclusión conforme los principios de Certeza  y Legalidad consagrados en el artículo 9 de la Ley de Transparencia Local este Instituto tiene por colmados los documentos enviados en respuesta primigenia por el ayuntamiento de Zinacantepec.</w:t>
      </w:r>
    </w:p>
    <w:p w:rsidR="007B0877" w:rsidRDefault="007B0877" w:rsidP="00844784">
      <w:pPr>
        <w:spacing w:line="360" w:lineRule="auto"/>
        <w:jc w:val="both"/>
        <w:rPr>
          <w:rFonts w:ascii="Palatino Linotype" w:hAnsi="Palatino Linotype"/>
        </w:rPr>
      </w:pPr>
    </w:p>
    <w:p w:rsidR="00F5721D" w:rsidRPr="00844784" w:rsidRDefault="00844784" w:rsidP="00844784">
      <w:pPr>
        <w:spacing w:line="360" w:lineRule="auto"/>
        <w:jc w:val="both"/>
        <w:rPr>
          <w:rFonts w:ascii="Palatino Linotype" w:hAnsi="Palatino Linotype"/>
        </w:rPr>
      </w:pPr>
      <w:r>
        <w:rPr>
          <w:rFonts w:ascii="Palatino Linotype" w:hAnsi="Palatino Linotype"/>
        </w:rPr>
        <w:t>De lo anterior</w:t>
      </w:r>
      <w:r w:rsidR="007B0877">
        <w:rPr>
          <w:rFonts w:ascii="Palatino Linotype" w:hAnsi="Palatino Linotype"/>
        </w:rPr>
        <w:t xml:space="preserve"> y a mayor abundamiento</w:t>
      </w:r>
      <w:r w:rsidR="00F5721D" w:rsidRPr="00844784">
        <w:rPr>
          <w:rFonts w:ascii="Palatino Linotype" w:hAnsi="Palatino Linotype"/>
        </w:rPr>
        <w:t>, es necesario traer a colación los artículos 36 fracciones XXII, X</w:t>
      </w:r>
      <w:r>
        <w:rPr>
          <w:rFonts w:ascii="Palatino Linotype" w:hAnsi="Palatino Linotype"/>
        </w:rPr>
        <w:t>XXVIII, XXXIX, 198, 200 fracciones</w:t>
      </w:r>
      <w:r w:rsidR="00F5721D" w:rsidRPr="00844784">
        <w:rPr>
          <w:rFonts w:ascii="Palatino Linotype" w:hAnsi="Palatino Linotype"/>
        </w:rPr>
        <w:t xml:space="preserve"> I</w:t>
      </w:r>
      <w:r>
        <w:rPr>
          <w:rFonts w:ascii="Palatino Linotype" w:hAnsi="Palatino Linotype"/>
        </w:rPr>
        <w:t xml:space="preserve"> y III</w:t>
      </w:r>
      <w:r w:rsidR="00F5721D" w:rsidRPr="00844784">
        <w:rPr>
          <w:rFonts w:ascii="Palatino Linotype" w:hAnsi="Palatino Linotype"/>
        </w:rPr>
        <w:t>, 215, 222 y 223 de la Ley de Transparencia Local, que disponen:</w:t>
      </w:r>
    </w:p>
    <w:p w:rsidR="00F5721D" w:rsidRPr="00844784" w:rsidRDefault="00F5721D" w:rsidP="00844784">
      <w:pPr>
        <w:spacing w:line="360" w:lineRule="auto"/>
        <w:jc w:val="both"/>
        <w:rPr>
          <w:rFonts w:ascii="Palatino Linotype" w:hAnsi="Palatino Linotype"/>
        </w:rPr>
      </w:pPr>
    </w:p>
    <w:p w:rsidR="00844784" w:rsidRPr="00844784" w:rsidRDefault="00F5721D" w:rsidP="00844784">
      <w:pPr>
        <w:spacing w:line="360" w:lineRule="auto"/>
        <w:ind w:left="708"/>
        <w:jc w:val="both"/>
        <w:rPr>
          <w:rFonts w:ascii="Palatino Linotype" w:hAnsi="Palatino Linotype"/>
          <w:i/>
          <w:sz w:val="22"/>
          <w:szCs w:val="22"/>
        </w:rPr>
      </w:pPr>
      <w:r w:rsidRPr="00844784">
        <w:rPr>
          <w:rFonts w:ascii="Palatino Linotype" w:hAnsi="Palatino Linotype"/>
          <w:i/>
          <w:sz w:val="22"/>
          <w:szCs w:val="22"/>
        </w:rPr>
        <w:t>“</w:t>
      </w:r>
      <w:r w:rsidRPr="00844784">
        <w:rPr>
          <w:rFonts w:ascii="Palatino Linotype" w:hAnsi="Palatino Linotype"/>
          <w:b/>
          <w:i/>
          <w:sz w:val="22"/>
          <w:szCs w:val="22"/>
        </w:rPr>
        <w:t>Artículo 36. El Instituto tendrá, en el ámbito de su competencia, las atribuciones siguientes</w:t>
      </w:r>
      <w:r w:rsidRPr="00844784">
        <w:rPr>
          <w:rFonts w:ascii="Palatino Linotype" w:hAnsi="Palatino Linotype"/>
          <w:i/>
          <w:sz w:val="22"/>
          <w:szCs w:val="22"/>
        </w:rPr>
        <w:t xml:space="preserve">: </w:t>
      </w:r>
    </w:p>
    <w:p w:rsidR="00844784" w:rsidRPr="00844784" w:rsidRDefault="00F5721D" w:rsidP="00844784">
      <w:pPr>
        <w:spacing w:line="360" w:lineRule="auto"/>
        <w:ind w:left="708"/>
        <w:jc w:val="both"/>
        <w:rPr>
          <w:rFonts w:ascii="Palatino Linotype" w:hAnsi="Palatino Linotype"/>
          <w:i/>
          <w:sz w:val="22"/>
          <w:szCs w:val="22"/>
        </w:rPr>
      </w:pPr>
      <w:r w:rsidRPr="00844784">
        <w:rPr>
          <w:rFonts w:ascii="Palatino Linotype" w:hAnsi="Palatino Linotype"/>
          <w:i/>
          <w:sz w:val="22"/>
          <w:szCs w:val="22"/>
        </w:rPr>
        <w:t xml:space="preserve">… </w:t>
      </w:r>
    </w:p>
    <w:p w:rsidR="00F5721D" w:rsidRPr="00844784" w:rsidRDefault="00F5721D" w:rsidP="00844784">
      <w:pPr>
        <w:spacing w:line="360" w:lineRule="auto"/>
        <w:ind w:left="708"/>
        <w:jc w:val="both"/>
        <w:rPr>
          <w:rFonts w:ascii="Palatino Linotype" w:hAnsi="Palatino Linotype"/>
          <w:i/>
          <w:sz w:val="22"/>
          <w:szCs w:val="22"/>
        </w:rPr>
      </w:pPr>
      <w:r w:rsidRPr="00844784">
        <w:rPr>
          <w:rFonts w:ascii="Palatino Linotype" w:hAnsi="Palatino Linotype"/>
          <w:i/>
          <w:sz w:val="22"/>
          <w:szCs w:val="22"/>
        </w:rPr>
        <w:t>XXII. Emitir comunicados públicos sobre el incumplimiento de sus resoluciones o por infracciones reiteradas a la Ley, en el ámbito de su competencia;</w:t>
      </w:r>
    </w:p>
    <w:p w:rsidR="00844784" w:rsidRPr="00844784" w:rsidRDefault="00F5721D" w:rsidP="00844784">
      <w:pPr>
        <w:spacing w:line="360" w:lineRule="auto"/>
        <w:ind w:firstLine="708"/>
        <w:jc w:val="both"/>
        <w:rPr>
          <w:rFonts w:ascii="Palatino Linotype" w:hAnsi="Palatino Linotype"/>
          <w:i/>
          <w:sz w:val="22"/>
          <w:szCs w:val="22"/>
        </w:rPr>
      </w:pPr>
      <w:r w:rsidRPr="00844784">
        <w:rPr>
          <w:rFonts w:ascii="Palatino Linotype" w:hAnsi="Palatino Linotype"/>
          <w:i/>
          <w:sz w:val="22"/>
          <w:szCs w:val="22"/>
        </w:rPr>
        <w:t xml:space="preserve"> … </w:t>
      </w:r>
    </w:p>
    <w:p w:rsidR="00F5721D" w:rsidRPr="00844784" w:rsidRDefault="00F5721D" w:rsidP="00844784">
      <w:pPr>
        <w:spacing w:line="360" w:lineRule="auto"/>
        <w:ind w:left="708"/>
        <w:jc w:val="both"/>
        <w:rPr>
          <w:rFonts w:ascii="Palatino Linotype" w:hAnsi="Palatino Linotype"/>
          <w:i/>
          <w:sz w:val="22"/>
          <w:szCs w:val="22"/>
        </w:rPr>
      </w:pPr>
      <w:r w:rsidRPr="00844784">
        <w:rPr>
          <w:rFonts w:ascii="Palatino Linotype" w:hAnsi="Palatino Linotype"/>
          <w:i/>
          <w:sz w:val="22"/>
          <w:szCs w:val="22"/>
        </w:rPr>
        <w:t xml:space="preserve">XXXVIII. Hacer del conocimiento de la instancia competente la probable responsabilidad por el incumplimiento de las obligaciones previstas en la presente Ley y en las demás disposiciones aplicables; </w:t>
      </w:r>
    </w:p>
    <w:p w:rsidR="00F5721D" w:rsidRPr="00844784" w:rsidRDefault="00F5721D" w:rsidP="00844784">
      <w:pPr>
        <w:spacing w:line="360" w:lineRule="auto"/>
        <w:ind w:left="708"/>
        <w:jc w:val="both"/>
        <w:rPr>
          <w:rFonts w:ascii="Palatino Linotype" w:hAnsi="Palatino Linotype"/>
          <w:i/>
          <w:sz w:val="22"/>
          <w:szCs w:val="22"/>
        </w:rPr>
      </w:pPr>
      <w:r w:rsidRPr="00844784">
        <w:rPr>
          <w:rFonts w:ascii="Palatino Linotype" w:hAnsi="Palatino Linotype"/>
          <w:i/>
          <w:sz w:val="22"/>
          <w:szCs w:val="22"/>
        </w:rPr>
        <w:t>XXXIX. Determinar y ejecutar según corresponda las sanciones por el incumplimiento a las disposiciones de la presente Ley;</w:t>
      </w:r>
    </w:p>
    <w:p w:rsidR="00F5721D" w:rsidRPr="00844784" w:rsidRDefault="00F5721D" w:rsidP="00844784">
      <w:pPr>
        <w:spacing w:line="360" w:lineRule="auto"/>
        <w:ind w:firstLine="708"/>
        <w:jc w:val="both"/>
        <w:rPr>
          <w:rFonts w:ascii="Palatino Linotype" w:hAnsi="Palatino Linotype"/>
          <w:i/>
          <w:sz w:val="22"/>
          <w:szCs w:val="22"/>
        </w:rPr>
      </w:pPr>
      <w:r w:rsidRPr="00844784">
        <w:rPr>
          <w:rFonts w:ascii="Palatino Linotype" w:hAnsi="Palatino Linotype"/>
          <w:i/>
          <w:sz w:val="22"/>
          <w:szCs w:val="22"/>
        </w:rPr>
        <w:t xml:space="preserve"> …</w:t>
      </w:r>
      <w:r w:rsidR="00844784" w:rsidRPr="00844784">
        <w:rPr>
          <w:rFonts w:ascii="Palatino Linotype" w:hAnsi="Palatino Linotype"/>
          <w:i/>
          <w:sz w:val="22"/>
          <w:szCs w:val="22"/>
        </w:rPr>
        <w:t>”</w:t>
      </w:r>
    </w:p>
    <w:p w:rsidR="00F5721D" w:rsidRPr="00844784" w:rsidRDefault="00F5721D" w:rsidP="00844784">
      <w:pPr>
        <w:spacing w:line="360" w:lineRule="auto"/>
        <w:jc w:val="both"/>
        <w:rPr>
          <w:rFonts w:ascii="Palatino Linotype" w:hAnsi="Palatino Linotype"/>
        </w:rPr>
      </w:pPr>
    </w:p>
    <w:p w:rsidR="00844784" w:rsidRPr="00844784" w:rsidRDefault="00844784" w:rsidP="00844784">
      <w:pPr>
        <w:spacing w:line="360" w:lineRule="auto"/>
        <w:ind w:left="705"/>
        <w:jc w:val="both"/>
        <w:rPr>
          <w:rFonts w:ascii="Palatino Linotype" w:hAnsi="Palatino Linotype"/>
          <w:i/>
          <w:sz w:val="22"/>
          <w:szCs w:val="22"/>
        </w:rPr>
      </w:pPr>
      <w:r>
        <w:rPr>
          <w:rFonts w:ascii="Palatino Linotype" w:hAnsi="Palatino Linotype"/>
          <w:i/>
          <w:sz w:val="22"/>
          <w:szCs w:val="22"/>
        </w:rPr>
        <w:lastRenderedPageBreak/>
        <w:t>“</w:t>
      </w:r>
      <w:r w:rsidR="00F5721D" w:rsidRPr="00844784">
        <w:rPr>
          <w:rFonts w:ascii="Palatino Linotype" w:hAnsi="Palatino Linotype"/>
          <w:b/>
          <w:i/>
          <w:sz w:val="22"/>
          <w:szCs w:val="22"/>
        </w:rPr>
        <w:t>Artículo 198. Los sujetos obligados, a través de la Unidad de Transparencia, darán estricto cumplimiento a las resoluciones del Instituto y deberán rendir Informe a éste sobre su cumplimiento.</w:t>
      </w:r>
      <w:r w:rsidR="00F5721D" w:rsidRPr="00844784">
        <w:rPr>
          <w:rFonts w:ascii="Palatino Linotype" w:hAnsi="Palatino Linotype"/>
          <w:i/>
          <w:sz w:val="22"/>
          <w:szCs w:val="22"/>
        </w:rPr>
        <w:t xml:space="preserve"> </w:t>
      </w:r>
    </w:p>
    <w:p w:rsidR="00844784" w:rsidRPr="00844784" w:rsidRDefault="00F5721D" w:rsidP="00844784">
      <w:pPr>
        <w:spacing w:line="360" w:lineRule="auto"/>
        <w:ind w:left="705"/>
        <w:jc w:val="both"/>
        <w:rPr>
          <w:rFonts w:ascii="Palatino Linotype" w:hAnsi="Palatino Linotype"/>
          <w:i/>
          <w:sz w:val="22"/>
          <w:szCs w:val="22"/>
        </w:rPr>
      </w:pPr>
      <w:r w:rsidRPr="00844784">
        <w:rPr>
          <w:rFonts w:ascii="Palatino Linotype" w:hAnsi="Palatino Linotype"/>
          <w:i/>
          <w:sz w:val="22"/>
          <w:szCs w:val="22"/>
        </w:rPr>
        <w:t xml:space="preserve">Excepcionalmente, considerando las circunstancias especiales del caso, los sujetos obligados podrán solicitar al Instituto, de manera fundada y motivada, una ampliación del plazo para el cumplimiento de la resolución. </w:t>
      </w:r>
    </w:p>
    <w:p w:rsidR="00844784" w:rsidRPr="00844784" w:rsidRDefault="00844784" w:rsidP="00844784">
      <w:pPr>
        <w:spacing w:line="360" w:lineRule="auto"/>
        <w:ind w:left="705"/>
        <w:jc w:val="both"/>
        <w:rPr>
          <w:rFonts w:ascii="Palatino Linotype" w:hAnsi="Palatino Linotype"/>
          <w:i/>
          <w:sz w:val="22"/>
          <w:szCs w:val="22"/>
        </w:rPr>
      </w:pPr>
    </w:p>
    <w:p w:rsidR="00F5721D" w:rsidRPr="00844784" w:rsidRDefault="00F5721D" w:rsidP="00844784">
      <w:pPr>
        <w:spacing w:line="360" w:lineRule="auto"/>
        <w:ind w:left="705"/>
        <w:jc w:val="both"/>
        <w:rPr>
          <w:rFonts w:ascii="Palatino Linotype" w:hAnsi="Palatino Linotype"/>
          <w:i/>
          <w:sz w:val="22"/>
          <w:szCs w:val="22"/>
        </w:rPr>
      </w:pPr>
      <w:r w:rsidRPr="00844784">
        <w:rPr>
          <w:rFonts w:ascii="Palatino Linotype" w:hAnsi="Palatino Linotype"/>
          <w:i/>
          <w:sz w:val="22"/>
          <w:szCs w:val="22"/>
        </w:rPr>
        <w:t>Dicha solicitud deberá presentarse, a más tardar, dentro de los primeros tres días hábiles del plazo otorgado para el cumplimiento, a efecto de que el Instituto resuelva sobre la procedencia de la misma dentro de los cinco días hábiles siguientes.</w:t>
      </w:r>
      <w:r w:rsidR="00844784">
        <w:rPr>
          <w:rFonts w:ascii="Palatino Linotype" w:hAnsi="Palatino Linotype"/>
          <w:i/>
          <w:sz w:val="22"/>
          <w:szCs w:val="22"/>
        </w:rPr>
        <w:t>”</w:t>
      </w:r>
    </w:p>
    <w:p w:rsidR="00F5721D" w:rsidRPr="00844784" w:rsidRDefault="00F5721D" w:rsidP="00844784">
      <w:pPr>
        <w:spacing w:line="360" w:lineRule="auto"/>
        <w:jc w:val="both"/>
        <w:rPr>
          <w:rFonts w:ascii="Palatino Linotype" w:hAnsi="Palatino Linotype"/>
        </w:rPr>
      </w:pPr>
    </w:p>
    <w:p w:rsidR="00F5721D" w:rsidRPr="00844784" w:rsidRDefault="00844784" w:rsidP="00844784">
      <w:pPr>
        <w:spacing w:line="360" w:lineRule="auto"/>
        <w:ind w:left="705"/>
        <w:jc w:val="both"/>
        <w:rPr>
          <w:rFonts w:ascii="Palatino Linotype" w:hAnsi="Palatino Linotype"/>
          <w:b/>
          <w:i/>
          <w:sz w:val="22"/>
          <w:szCs w:val="22"/>
        </w:rPr>
      </w:pPr>
      <w:r>
        <w:rPr>
          <w:rFonts w:ascii="Palatino Linotype" w:hAnsi="Palatino Linotype"/>
          <w:i/>
          <w:sz w:val="22"/>
          <w:szCs w:val="22"/>
        </w:rPr>
        <w:t>“</w:t>
      </w:r>
      <w:r w:rsidR="00F5721D" w:rsidRPr="00844784">
        <w:rPr>
          <w:rFonts w:ascii="Palatino Linotype" w:hAnsi="Palatino Linotype"/>
          <w:b/>
          <w:i/>
          <w:sz w:val="22"/>
          <w:szCs w:val="22"/>
        </w:rPr>
        <w:t>Artículo 200</w:t>
      </w:r>
      <w:r w:rsidR="00F5721D" w:rsidRPr="00844784">
        <w:rPr>
          <w:rFonts w:ascii="Palatino Linotype" w:hAnsi="Palatino Linotype"/>
          <w:i/>
          <w:sz w:val="22"/>
          <w:szCs w:val="22"/>
        </w:rPr>
        <w:t xml:space="preserve">. El Instituto deberá pronunciarse, en un plazo no mayor a cinco días hábiles, sobre todas las causas que el recurrente manifieste así como del resultado de la verificación realizada. </w:t>
      </w:r>
      <w:r w:rsidR="00F5721D" w:rsidRPr="00844784">
        <w:rPr>
          <w:rFonts w:ascii="Palatino Linotype" w:hAnsi="Palatino Linotype"/>
          <w:b/>
          <w:i/>
          <w:sz w:val="22"/>
          <w:szCs w:val="22"/>
        </w:rPr>
        <w:t>Si el Instituto considera que se dio cumplimiento a la resolución, emitirá un acuerdo de cumplimiento y se ordenará el archivo del expediente. En caso contrario, el Instituto:</w:t>
      </w:r>
    </w:p>
    <w:p w:rsidR="00F5721D" w:rsidRPr="00844784" w:rsidRDefault="00F5721D" w:rsidP="00844784">
      <w:pPr>
        <w:pStyle w:val="Prrafodelista"/>
        <w:numPr>
          <w:ilvl w:val="0"/>
          <w:numId w:val="11"/>
        </w:numPr>
        <w:rPr>
          <w:i/>
          <w:sz w:val="22"/>
          <w:szCs w:val="22"/>
        </w:rPr>
      </w:pPr>
      <w:r w:rsidRPr="00844784">
        <w:rPr>
          <w:b/>
          <w:i/>
          <w:sz w:val="22"/>
          <w:szCs w:val="22"/>
        </w:rPr>
        <w:t>Emitirá un acuerdo de incumplimiento;</w:t>
      </w:r>
      <w:r w:rsidRPr="00844784">
        <w:rPr>
          <w:i/>
          <w:sz w:val="22"/>
          <w:szCs w:val="22"/>
        </w:rPr>
        <w:t xml:space="preserve"> </w:t>
      </w:r>
    </w:p>
    <w:p w:rsidR="00F5721D" w:rsidRPr="00844784" w:rsidRDefault="00F5721D" w:rsidP="00844784">
      <w:pPr>
        <w:pStyle w:val="Prrafodelista"/>
        <w:numPr>
          <w:ilvl w:val="0"/>
          <w:numId w:val="11"/>
        </w:numPr>
        <w:rPr>
          <w:i/>
          <w:sz w:val="22"/>
          <w:szCs w:val="22"/>
        </w:rPr>
      </w:pPr>
      <w:r w:rsidRPr="00844784">
        <w:rPr>
          <w:i/>
          <w:sz w:val="22"/>
          <w:szCs w:val="22"/>
        </w:rPr>
        <w:t xml:space="preserve">Notificará al superior jerárquico del responsable de dar cumplimiento, para el efecto de que, en un plazo no mayor a cinco días hábiles, se dé cumplimiento a la resolución, bajo el apercibimiento que de no demostrar que dio la orden, se le impondrá a su titular una medida de apremio en los términos señalados en esta Ley, además de que incurrirá en las mismas responsabilidades del servidor público inferior; y </w:t>
      </w:r>
    </w:p>
    <w:p w:rsidR="00F5721D" w:rsidRPr="00844784" w:rsidRDefault="00F5721D" w:rsidP="00844784">
      <w:pPr>
        <w:pStyle w:val="Prrafodelista"/>
        <w:numPr>
          <w:ilvl w:val="0"/>
          <w:numId w:val="11"/>
        </w:numPr>
        <w:rPr>
          <w:b/>
          <w:i/>
          <w:sz w:val="22"/>
          <w:szCs w:val="22"/>
        </w:rPr>
      </w:pPr>
      <w:r w:rsidRPr="00844784">
        <w:rPr>
          <w:b/>
          <w:i/>
          <w:sz w:val="22"/>
          <w:szCs w:val="22"/>
        </w:rPr>
        <w:t>Determinará las medidas de apremio o sanciones, según corresponda, que deberán imponerse o las acciones procedentes que deberán aplicarse, de conformidad con lo señalado en el siguiente Título.</w:t>
      </w:r>
    </w:p>
    <w:p w:rsidR="00F5721D" w:rsidRPr="00844784" w:rsidRDefault="00844784" w:rsidP="00844784">
      <w:pPr>
        <w:spacing w:line="360" w:lineRule="auto"/>
        <w:ind w:left="708" w:firstLine="708"/>
        <w:jc w:val="both"/>
        <w:rPr>
          <w:rFonts w:ascii="Palatino Linotype" w:hAnsi="Palatino Linotype"/>
          <w:i/>
          <w:sz w:val="22"/>
          <w:szCs w:val="22"/>
        </w:rPr>
      </w:pPr>
      <w:r w:rsidRPr="00844784">
        <w:rPr>
          <w:rFonts w:ascii="Palatino Linotype" w:hAnsi="Palatino Linotype"/>
          <w:i/>
          <w:sz w:val="22"/>
          <w:szCs w:val="22"/>
          <w:lang w:val="es-ES" w:eastAsia="es-ES"/>
        </w:rPr>
        <w:t>(…)”</w:t>
      </w:r>
    </w:p>
    <w:p w:rsidR="00F5721D" w:rsidRPr="00844784" w:rsidRDefault="00F5721D" w:rsidP="00844784">
      <w:pPr>
        <w:spacing w:line="360" w:lineRule="auto"/>
        <w:jc w:val="both"/>
        <w:rPr>
          <w:rFonts w:ascii="Palatino Linotype" w:hAnsi="Palatino Linotype"/>
        </w:rPr>
      </w:pPr>
    </w:p>
    <w:p w:rsidR="00F5721D" w:rsidRPr="00844784" w:rsidRDefault="00844784" w:rsidP="00844784">
      <w:pPr>
        <w:spacing w:line="360" w:lineRule="auto"/>
        <w:ind w:left="708"/>
        <w:jc w:val="both"/>
        <w:rPr>
          <w:rFonts w:ascii="Palatino Linotype" w:hAnsi="Palatino Linotype"/>
          <w:i/>
          <w:sz w:val="22"/>
          <w:szCs w:val="22"/>
        </w:rPr>
      </w:pPr>
      <w:r>
        <w:rPr>
          <w:rFonts w:ascii="Palatino Linotype" w:hAnsi="Palatino Linotype"/>
          <w:i/>
          <w:sz w:val="22"/>
          <w:szCs w:val="22"/>
        </w:rPr>
        <w:lastRenderedPageBreak/>
        <w:t>“</w:t>
      </w:r>
      <w:r w:rsidR="00F5721D" w:rsidRPr="00844784">
        <w:rPr>
          <w:rFonts w:ascii="Palatino Linotype" w:hAnsi="Palatino Linotype"/>
          <w:i/>
          <w:sz w:val="22"/>
          <w:szCs w:val="22"/>
        </w:rPr>
        <w:t xml:space="preserve">Artículo 215. La enunciación de las medidas de apremio a que se refiere este Capítulo, no implica que deban necesariamente ser aplicadas por su orden. </w:t>
      </w:r>
      <w:r w:rsidR="00F5721D" w:rsidRPr="00844784">
        <w:rPr>
          <w:rFonts w:ascii="Palatino Linotype" w:hAnsi="Palatino Linotype"/>
          <w:b/>
          <w:i/>
          <w:sz w:val="22"/>
          <w:szCs w:val="22"/>
        </w:rPr>
        <w:t>En cada caso el Instituto determinará su procedencia atendiendo a las condiciones del mismo, la gravedad de la infracción, la pertinencia de la medida y la reincidencia</w:t>
      </w:r>
      <w:r w:rsidR="00F5721D" w:rsidRPr="00844784">
        <w:rPr>
          <w:rFonts w:ascii="Palatino Linotype" w:hAnsi="Palatino Linotype"/>
          <w:i/>
          <w:sz w:val="22"/>
          <w:szCs w:val="22"/>
        </w:rPr>
        <w:t>.</w:t>
      </w:r>
    </w:p>
    <w:p w:rsidR="00844784" w:rsidRPr="00844784" w:rsidRDefault="00844784" w:rsidP="00844784">
      <w:pPr>
        <w:spacing w:line="360" w:lineRule="auto"/>
        <w:ind w:left="708"/>
        <w:jc w:val="both"/>
        <w:rPr>
          <w:rFonts w:ascii="Palatino Linotype" w:hAnsi="Palatino Linotype"/>
          <w:i/>
          <w:sz w:val="22"/>
          <w:szCs w:val="22"/>
        </w:rPr>
      </w:pPr>
    </w:p>
    <w:p w:rsidR="00844784" w:rsidRPr="00844784" w:rsidRDefault="00F5721D" w:rsidP="00844784">
      <w:pPr>
        <w:spacing w:line="360" w:lineRule="auto"/>
        <w:ind w:left="708" w:firstLine="60"/>
        <w:jc w:val="both"/>
        <w:rPr>
          <w:rFonts w:ascii="Palatino Linotype" w:hAnsi="Palatino Linotype"/>
          <w:i/>
          <w:sz w:val="22"/>
          <w:szCs w:val="22"/>
        </w:rPr>
      </w:pPr>
      <w:r w:rsidRPr="00844784">
        <w:rPr>
          <w:rFonts w:ascii="Palatino Linotype" w:hAnsi="Palatino Linotype"/>
          <w:i/>
          <w:sz w:val="22"/>
          <w:szCs w:val="22"/>
          <w:u w:val="single"/>
        </w:rPr>
        <w:t>El incumplimiento de los sujetos obligados será difundido en el portal de obligaciones de transparencia del Instituto y considerados en las evaluaciones que realicen estos</w:t>
      </w:r>
      <w:r w:rsidRPr="00844784">
        <w:rPr>
          <w:rFonts w:ascii="Palatino Linotype" w:hAnsi="Palatino Linotype"/>
          <w:i/>
          <w:sz w:val="22"/>
          <w:szCs w:val="22"/>
        </w:rPr>
        <w:t xml:space="preserve">. </w:t>
      </w:r>
    </w:p>
    <w:p w:rsidR="00844784" w:rsidRPr="00844784" w:rsidRDefault="00F5721D" w:rsidP="00844784">
      <w:pPr>
        <w:spacing w:line="360" w:lineRule="auto"/>
        <w:ind w:left="708" w:firstLine="60"/>
        <w:jc w:val="both"/>
        <w:rPr>
          <w:rFonts w:ascii="Palatino Linotype" w:hAnsi="Palatino Linotype"/>
          <w:i/>
          <w:sz w:val="22"/>
          <w:szCs w:val="22"/>
        </w:rPr>
      </w:pPr>
      <w:r w:rsidRPr="00844784">
        <w:rPr>
          <w:rFonts w:ascii="Palatino Linotype" w:hAnsi="Palatino Linotype"/>
          <w:i/>
          <w:sz w:val="22"/>
          <w:szCs w:val="22"/>
        </w:rPr>
        <w:t>En caso de que el incumplimiento de las determinaciones del Instituto implique la presunta comisión de un delito o una de las conductas señaladas en esta Ley, el Instituto deberá denunciar los hechos ante la autoridad competente.</w:t>
      </w:r>
    </w:p>
    <w:p w:rsidR="00F5721D" w:rsidRPr="00844784" w:rsidRDefault="00F5721D" w:rsidP="00844784">
      <w:pPr>
        <w:spacing w:line="360" w:lineRule="auto"/>
        <w:ind w:left="708" w:firstLine="60"/>
        <w:jc w:val="both"/>
        <w:rPr>
          <w:rFonts w:ascii="Palatino Linotype" w:hAnsi="Palatino Linotype"/>
          <w:i/>
          <w:sz w:val="22"/>
          <w:szCs w:val="22"/>
        </w:rPr>
      </w:pPr>
      <w:r w:rsidRPr="00844784">
        <w:rPr>
          <w:rFonts w:ascii="Palatino Linotype" w:hAnsi="Palatino Linotype"/>
          <w:i/>
          <w:sz w:val="22"/>
          <w:szCs w:val="22"/>
        </w:rPr>
        <w:t>Las medidas de apremio de carácter económico no podrán ser cubiertas con recursos públicos.</w:t>
      </w:r>
      <w:r w:rsidR="00844784" w:rsidRPr="00844784">
        <w:rPr>
          <w:rFonts w:ascii="Palatino Linotype" w:hAnsi="Palatino Linotype"/>
          <w:i/>
          <w:sz w:val="22"/>
          <w:szCs w:val="22"/>
        </w:rPr>
        <w:t>”</w:t>
      </w:r>
    </w:p>
    <w:p w:rsidR="00F5721D" w:rsidRPr="00844784" w:rsidRDefault="00F5721D" w:rsidP="00844784">
      <w:pPr>
        <w:spacing w:line="360" w:lineRule="auto"/>
        <w:jc w:val="both"/>
        <w:rPr>
          <w:rFonts w:ascii="Palatino Linotype" w:hAnsi="Palatino Linotype"/>
        </w:rPr>
      </w:pPr>
    </w:p>
    <w:p w:rsidR="00844784" w:rsidRPr="00844784" w:rsidRDefault="00844784" w:rsidP="00844784">
      <w:pPr>
        <w:spacing w:line="360" w:lineRule="auto"/>
        <w:jc w:val="center"/>
        <w:rPr>
          <w:rFonts w:ascii="Palatino Linotype" w:hAnsi="Palatino Linotype"/>
          <w:b/>
          <w:i/>
          <w:sz w:val="22"/>
          <w:szCs w:val="22"/>
        </w:rPr>
      </w:pPr>
      <w:r>
        <w:rPr>
          <w:rFonts w:ascii="Palatino Linotype" w:hAnsi="Palatino Linotype"/>
          <w:b/>
          <w:i/>
          <w:sz w:val="22"/>
          <w:szCs w:val="22"/>
        </w:rPr>
        <w:t>“</w:t>
      </w:r>
      <w:r w:rsidR="00F5721D" w:rsidRPr="00844784">
        <w:rPr>
          <w:rFonts w:ascii="Palatino Linotype" w:hAnsi="Palatino Linotype"/>
          <w:b/>
          <w:i/>
          <w:sz w:val="22"/>
          <w:szCs w:val="22"/>
        </w:rPr>
        <w:t>Capítulo II De las Responsabilidades y Sanciones</w:t>
      </w:r>
    </w:p>
    <w:p w:rsidR="00844784" w:rsidRPr="00844784" w:rsidRDefault="00F5721D" w:rsidP="00844784">
      <w:pPr>
        <w:spacing w:line="360" w:lineRule="auto"/>
        <w:ind w:left="708"/>
        <w:jc w:val="both"/>
        <w:rPr>
          <w:rFonts w:ascii="Palatino Linotype" w:hAnsi="Palatino Linotype"/>
          <w:i/>
          <w:sz w:val="22"/>
          <w:szCs w:val="22"/>
        </w:rPr>
      </w:pPr>
      <w:r w:rsidRPr="00844784">
        <w:rPr>
          <w:rFonts w:ascii="Palatino Linotype" w:hAnsi="Palatino Linotype"/>
          <w:b/>
          <w:i/>
          <w:sz w:val="22"/>
          <w:szCs w:val="22"/>
        </w:rPr>
        <w:t>Artículo 222</w:t>
      </w:r>
      <w:r w:rsidRPr="00844784">
        <w:rPr>
          <w:rFonts w:ascii="Palatino Linotype" w:hAnsi="Palatino Linotype"/>
          <w:i/>
          <w:sz w:val="22"/>
          <w:szCs w:val="22"/>
        </w:rPr>
        <w:t>. Son causas de responsabilidad administrativa de los servidores públicos de los sujetos obligados, por incumplimiento de las obligaciones establecidas en la materia de la presente Ley, las siguientes:</w:t>
      </w:r>
    </w:p>
    <w:p w:rsidR="00844784" w:rsidRPr="00844784" w:rsidRDefault="00F5721D" w:rsidP="00844784">
      <w:pPr>
        <w:pStyle w:val="Prrafodelista"/>
        <w:numPr>
          <w:ilvl w:val="0"/>
          <w:numId w:val="12"/>
        </w:numPr>
        <w:rPr>
          <w:i/>
          <w:sz w:val="22"/>
          <w:szCs w:val="22"/>
        </w:rPr>
      </w:pPr>
      <w:r w:rsidRPr="00844784">
        <w:rPr>
          <w:i/>
          <w:sz w:val="22"/>
          <w:szCs w:val="22"/>
        </w:rPr>
        <w:t xml:space="preserve">Cualquier acto u omisión que provoque la suspensión o deficiencia en la atención de las solicitudes de información; </w:t>
      </w:r>
    </w:p>
    <w:p w:rsidR="00844784" w:rsidRPr="00844784" w:rsidRDefault="00F5721D" w:rsidP="00844784">
      <w:pPr>
        <w:pStyle w:val="Prrafodelista"/>
        <w:numPr>
          <w:ilvl w:val="0"/>
          <w:numId w:val="12"/>
        </w:numPr>
        <w:rPr>
          <w:i/>
          <w:sz w:val="22"/>
          <w:szCs w:val="22"/>
        </w:rPr>
      </w:pPr>
      <w:r w:rsidRPr="00844784">
        <w:rPr>
          <w:i/>
          <w:sz w:val="22"/>
          <w:szCs w:val="22"/>
        </w:rPr>
        <w:t xml:space="preserve">La falta de respuesta a las solicitudes de información en los plazos señalados en </w:t>
      </w:r>
      <w:r w:rsidR="00844784" w:rsidRPr="00844784">
        <w:rPr>
          <w:i/>
          <w:sz w:val="22"/>
          <w:szCs w:val="22"/>
        </w:rPr>
        <w:t xml:space="preserve">la normatividad aplicable; </w:t>
      </w:r>
    </w:p>
    <w:p w:rsidR="00844784" w:rsidRPr="00844784" w:rsidRDefault="00F5721D" w:rsidP="00844784">
      <w:pPr>
        <w:pStyle w:val="Prrafodelista"/>
        <w:numPr>
          <w:ilvl w:val="0"/>
          <w:numId w:val="12"/>
        </w:numPr>
        <w:rPr>
          <w:i/>
          <w:sz w:val="22"/>
          <w:szCs w:val="22"/>
        </w:rPr>
      </w:pPr>
      <w:r w:rsidRPr="00844784">
        <w:rPr>
          <w:i/>
          <w:sz w:val="22"/>
          <w:szCs w:val="22"/>
        </w:rPr>
        <w:t>Actuar con negligencia, dolo o mala fe en la clasificación o desclasificación de la información, así como durante la sustanciación de las solicitudes en materia de acceso a la información o bien, al no difundir la información relativa a las obligaciones de transparenci</w:t>
      </w:r>
      <w:r w:rsidR="00844784" w:rsidRPr="00844784">
        <w:rPr>
          <w:i/>
          <w:sz w:val="22"/>
          <w:szCs w:val="22"/>
        </w:rPr>
        <w:t xml:space="preserve">a prevista en la presente Ley; </w:t>
      </w:r>
    </w:p>
    <w:p w:rsidR="00844784" w:rsidRPr="00844784" w:rsidRDefault="00F5721D" w:rsidP="00844784">
      <w:pPr>
        <w:pStyle w:val="Prrafodelista"/>
        <w:numPr>
          <w:ilvl w:val="0"/>
          <w:numId w:val="12"/>
        </w:numPr>
        <w:rPr>
          <w:i/>
          <w:sz w:val="22"/>
          <w:szCs w:val="22"/>
        </w:rPr>
      </w:pPr>
      <w:r w:rsidRPr="00844784">
        <w:rPr>
          <w:i/>
          <w:sz w:val="22"/>
          <w:szCs w:val="22"/>
        </w:rPr>
        <w:t xml:space="preserve">Entregar información clasificada como reservada; </w:t>
      </w:r>
    </w:p>
    <w:p w:rsidR="00844784" w:rsidRPr="00844784" w:rsidRDefault="00F5721D" w:rsidP="00844784">
      <w:pPr>
        <w:pStyle w:val="Prrafodelista"/>
        <w:numPr>
          <w:ilvl w:val="0"/>
          <w:numId w:val="12"/>
        </w:numPr>
        <w:rPr>
          <w:i/>
          <w:sz w:val="22"/>
          <w:szCs w:val="22"/>
        </w:rPr>
      </w:pPr>
      <w:r w:rsidRPr="00844784">
        <w:rPr>
          <w:i/>
          <w:sz w:val="22"/>
          <w:szCs w:val="22"/>
        </w:rPr>
        <w:lastRenderedPageBreak/>
        <w:t xml:space="preserve">Entregar información clasificada como confidencial fuera de los casos previstos por esta Ley; </w:t>
      </w:r>
    </w:p>
    <w:p w:rsidR="00844784" w:rsidRPr="00844784" w:rsidRDefault="00F5721D" w:rsidP="00844784">
      <w:pPr>
        <w:pStyle w:val="Prrafodelista"/>
        <w:numPr>
          <w:ilvl w:val="0"/>
          <w:numId w:val="12"/>
        </w:numPr>
        <w:rPr>
          <w:i/>
          <w:sz w:val="22"/>
          <w:szCs w:val="22"/>
        </w:rPr>
      </w:pPr>
      <w:r w:rsidRPr="00844784">
        <w:rPr>
          <w:i/>
          <w:sz w:val="22"/>
          <w:szCs w:val="22"/>
        </w:rPr>
        <w:t xml:space="preserve">Vender, sustraer o publicitar la información reservada; </w:t>
      </w:r>
    </w:p>
    <w:p w:rsidR="00844784" w:rsidRPr="00844784" w:rsidRDefault="00F5721D" w:rsidP="00844784">
      <w:pPr>
        <w:pStyle w:val="Prrafodelista"/>
        <w:numPr>
          <w:ilvl w:val="0"/>
          <w:numId w:val="12"/>
        </w:numPr>
        <w:rPr>
          <w:i/>
          <w:sz w:val="22"/>
          <w:szCs w:val="22"/>
        </w:rPr>
      </w:pPr>
      <w:r w:rsidRPr="00844784">
        <w:rPr>
          <w:i/>
          <w:sz w:val="22"/>
          <w:szCs w:val="22"/>
        </w:rPr>
        <w:t xml:space="preserve">Hacer caso omiso de los requerimientos y resoluciones del Instituto; </w:t>
      </w:r>
    </w:p>
    <w:p w:rsidR="00844784" w:rsidRPr="00844784" w:rsidRDefault="00F5721D" w:rsidP="00844784">
      <w:pPr>
        <w:pStyle w:val="Prrafodelista"/>
        <w:numPr>
          <w:ilvl w:val="0"/>
          <w:numId w:val="12"/>
        </w:numPr>
        <w:rPr>
          <w:i/>
          <w:sz w:val="22"/>
          <w:szCs w:val="22"/>
        </w:rPr>
      </w:pPr>
      <w:r w:rsidRPr="00844784">
        <w:rPr>
          <w:i/>
          <w:sz w:val="22"/>
          <w:szCs w:val="22"/>
        </w:rPr>
        <w:t xml:space="preserve"> Incumplir los plazos de atención previstos en la presente Ley; </w:t>
      </w:r>
    </w:p>
    <w:p w:rsidR="00844784" w:rsidRPr="00844784" w:rsidRDefault="00F5721D" w:rsidP="00844784">
      <w:pPr>
        <w:pStyle w:val="Prrafodelista"/>
        <w:numPr>
          <w:ilvl w:val="0"/>
          <w:numId w:val="12"/>
        </w:numPr>
        <w:rPr>
          <w:i/>
          <w:sz w:val="22"/>
          <w:szCs w:val="22"/>
        </w:rPr>
      </w:pPr>
      <w:r w:rsidRPr="00844784">
        <w:rPr>
          <w:i/>
          <w:sz w:val="22"/>
          <w:szCs w:val="22"/>
        </w:rPr>
        <w:t>Usar, sustraer, divulgar, ocultar, alterar, mutilar, destruir o inutilizar, total o parcialmente, sin causa legítima, conforme a las facultades correspondientes, la información que se encuentre bajo la</w:t>
      </w:r>
      <w:r w:rsidR="00844784" w:rsidRPr="00844784">
        <w:rPr>
          <w:i/>
          <w:sz w:val="22"/>
          <w:szCs w:val="22"/>
        </w:rPr>
        <w:t xml:space="preserve"> custodia de los sujetos obligados y de sus servidores públicos o a la cual tengan acceso o conocimiento con motivo de su empleo, cargo o comisión; </w:t>
      </w:r>
    </w:p>
    <w:p w:rsidR="00844784" w:rsidRPr="00844784" w:rsidRDefault="00844784" w:rsidP="00844784">
      <w:pPr>
        <w:pStyle w:val="Prrafodelista"/>
        <w:numPr>
          <w:ilvl w:val="0"/>
          <w:numId w:val="12"/>
        </w:numPr>
        <w:rPr>
          <w:i/>
          <w:sz w:val="22"/>
          <w:szCs w:val="22"/>
        </w:rPr>
      </w:pPr>
      <w:r w:rsidRPr="00844784">
        <w:rPr>
          <w:i/>
          <w:sz w:val="22"/>
          <w:szCs w:val="22"/>
        </w:rPr>
        <w:t xml:space="preserve"> 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 </w:t>
      </w:r>
    </w:p>
    <w:p w:rsidR="00844784" w:rsidRPr="00844784" w:rsidRDefault="00844784" w:rsidP="00844784">
      <w:pPr>
        <w:pStyle w:val="Prrafodelista"/>
        <w:numPr>
          <w:ilvl w:val="0"/>
          <w:numId w:val="12"/>
        </w:numPr>
        <w:rPr>
          <w:i/>
          <w:sz w:val="22"/>
          <w:szCs w:val="22"/>
        </w:rPr>
      </w:pPr>
      <w:r w:rsidRPr="00844784">
        <w:rPr>
          <w:i/>
          <w:sz w:val="22"/>
          <w:szCs w:val="22"/>
        </w:rPr>
        <w:t xml:space="preserve">No actualizar la información correspondiente a las obligaciones de transparencia en los plazos previstos en la presente Ley; </w:t>
      </w:r>
    </w:p>
    <w:p w:rsidR="00844784" w:rsidRPr="00844784" w:rsidRDefault="00844784" w:rsidP="00844784">
      <w:pPr>
        <w:pStyle w:val="Prrafodelista"/>
        <w:numPr>
          <w:ilvl w:val="0"/>
          <w:numId w:val="12"/>
        </w:numPr>
        <w:rPr>
          <w:i/>
          <w:sz w:val="22"/>
          <w:szCs w:val="22"/>
        </w:rPr>
      </w:pPr>
      <w:r w:rsidRPr="00844784">
        <w:rPr>
          <w:i/>
          <w:sz w:val="22"/>
          <w:szCs w:val="22"/>
        </w:rPr>
        <w:t xml:space="preserve">Declarar con dolo o negligencia la inexistencia de información cuando el sujeto obligado deba generarla, derivado del ejercicio de sus facultades, competencias o funciones; </w:t>
      </w:r>
    </w:p>
    <w:p w:rsidR="00844784" w:rsidRPr="00844784" w:rsidRDefault="00844784" w:rsidP="00844784">
      <w:pPr>
        <w:pStyle w:val="Prrafodelista"/>
        <w:numPr>
          <w:ilvl w:val="0"/>
          <w:numId w:val="12"/>
        </w:numPr>
        <w:rPr>
          <w:i/>
          <w:sz w:val="22"/>
          <w:szCs w:val="22"/>
        </w:rPr>
      </w:pPr>
      <w:r w:rsidRPr="00844784">
        <w:rPr>
          <w:i/>
          <w:sz w:val="22"/>
          <w:szCs w:val="22"/>
        </w:rPr>
        <w:t xml:space="preserve">Declarar la inexistencia de la información cuando exista total o parcialmente en sus archivos; </w:t>
      </w:r>
    </w:p>
    <w:p w:rsidR="00844784" w:rsidRPr="00844784" w:rsidRDefault="00844784" w:rsidP="00844784">
      <w:pPr>
        <w:pStyle w:val="Prrafodelista"/>
        <w:numPr>
          <w:ilvl w:val="0"/>
          <w:numId w:val="12"/>
        </w:numPr>
        <w:rPr>
          <w:i/>
          <w:sz w:val="22"/>
          <w:szCs w:val="22"/>
        </w:rPr>
      </w:pPr>
      <w:r w:rsidRPr="00844784">
        <w:rPr>
          <w:i/>
          <w:sz w:val="22"/>
          <w:szCs w:val="22"/>
        </w:rPr>
        <w:t xml:space="preserve"> No documentar, el ejercicio de sus facultades, competencias, funciones o actos de autoridad, de conformidad con las disposiciones jurídicas aplicables; </w:t>
      </w:r>
    </w:p>
    <w:p w:rsidR="00844784" w:rsidRPr="00844784" w:rsidRDefault="00844784" w:rsidP="00844784">
      <w:pPr>
        <w:pStyle w:val="Prrafodelista"/>
        <w:numPr>
          <w:ilvl w:val="0"/>
          <w:numId w:val="12"/>
        </w:numPr>
        <w:rPr>
          <w:i/>
          <w:sz w:val="22"/>
          <w:szCs w:val="22"/>
        </w:rPr>
      </w:pPr>
      <w:r w:rsidRPr="00844784">
        <w:rPr>
          <w:i/>
          <w:sz w:val="22"/>
          <w:szCs w:val="22"/>
        </w:rPr>
        <w:t xml:space="preserve"> Realizar actos para intimidar a los solicitantes de información o inhibir el ejercicio del derecho;</w:t>
      </w:r>
    </w:p>
    <w:p w:rsidR="00844784" w:rsidRPr="00844784" w:rsidRDefault="00844784" w:rsidP="00844784">
      <w:pPr>
        <w:pStyle w:val="Prrafodelista"/>
        <w:numPr>
          <w:ilvl w:val="0"/>
          <w:numId w:val="12"/>
        </w:numPr>
        <w:rPr>
          <w:i/>
          <w:sz w:val="22"/>
          <w:szCs w:val="22"/>
        </w:rPr>
      </w:pPr>
      <w:r w:rsidRPr="00844784">
        <w:rPr>
          <w:i/>
          <w:sz w:val="22"/>
          <w:szCs w:val="22"/>
        </w:rPr>
        <w:t xml:space="preserve"> Denegar intencionalmente información que no se encuentre clasificada como reservada o confidencial; </w:t>
      </w:r>
    </w:p>
    <w:p w:rsidR="00844784" w:rsidRPr="00844784" w:rsidRDefault="00844784" w:rsidP="00844784">
      <w:pPr>
        <w:pStyle w:val="Prrafodelista"/>
        <w:numPr>
          <w:ilvl w:val="0"/>
          <w:numId w:val="12"/>
        </w:numPr>
        <w:rPr>
          <w:i/>
          <w:sz w:val="22"/>
          <w:szCs w:val="22"/>
        </w:rPr>
      </w:pPr>
      <w:r w:rsidRPr="00844784">
        <w:rPr>
          <w:i/>
          <w:sz w:val="22"/>
          <w:szCs w:val="22"/>
        </w:rPr>
        <w:lastRenderedPageBreak/>
        <w:t xml:space="preserve">Clasificar como reservada, con dolo o negligencia, la información sin que se cumplan las características señaladas en la presente Ley. La sanción procederá cuando exista una resolución previa del Instituto, que haya quedado firme; </w:t>
      </w:r>
    </w:p>
    <w:p w:rsidR="00844784" w:rsidRPr="00844784" w:rsidRDefault="00844784" w:rsidP="00844784">
      <w:pPr>
        <w:pStyle w:val="Prrafodelista"/>
        <w:numPr>
          <w:ilvl w:val="0"/>
          <w:numId w:val="12"/>
        </w:numPr>
        <w:rPr>
          <w:i/>
          <w:sz w:val="22"/>
          <w:szCs w:val="22"/>
        </w:rPr>
      </w:pPr>
      <w:r w:rsidRPr="00844784">
        <w:rPr>
          <w:i/>
          <w:sz w:val="22"/>
          <w:szCs w:val="22"/>
        </w:rPr>
        <w:t xml:space="preserve">No desclasificar la información como reservada cuando los motivos que le dieron origen ya no existan o haya fenecido el plazo, cuando el Instituto determine que existe una causa de interés público que persiste o no se solicite la prórroga al Comité de Transparencia; </w:t>
      </w:r>
    </w:p>
    <w:p w:rsidR="00844784" w:rsidRPr="00844784" w:rsidRDefault="00844784" w:rsidP="00844784">
      <w:pPr>
        <w:pStyle w:val="Prrafodelista"/>
        <w:numPr>
          <w:ilvl w:val="0"/>
          <w:numId w:val="12"/>
        </w:numPr>
        <w:rPr>
          <w:i/>
          <w:sz w:val="22"/>
          <w:szCs w:val="22"/>
        </w:rPr>
      </w:pPr>
      <w:r w:rsidRPr="00844784">
        <w:rPr>
          <w:i/>
          <w:sz w:val="22"/>
          <w:szCs w:val="22"/>
        </w:rPr>
        <w:t xml:space="preserve">No atender los requerimientos establecidos en la presente Ley, emitidos por el Instituto; </w:t>
      </w:r>
    </w:p>
    <w:p w:rsidR="00844784" w:rsidRPr="00844784" w:rsidRDefault="00844784" w:rsidP="00844784">
      <w:pPr>
        <w:pStyle w:val="Prrafodelista"/>
        <w:numPr>
          <w:ilvl w:val="0"/>
          <w:numId w:val="12"/>
        </w:numPr>
        <w:rPr>
          <w:i/>
          <w:sz w:val="22"/>
          <w:szCs w:val="22"/>
        </w:rPr>
      </w:pPr>
      <w:r w:rsidRPr="00844784">
        <w:rPr>
          <w:i/>
          <w:sz w:val="22"/>
          <w:szCs w:val="22"/>
        </w:rPr>
        <w:t xml:space="preserve">No acatar las resoluciones emitidas por el Instituto, en ejercicio de sus funciones; y </w:t>
      </w:r>
    </w:p>
    <w:p w:rsidR="00F5721D" w:rsidRDefault="00844784" w:rsidP="00844784">
      <w:pPr>
        <w:pStyle w:val="Prrafodelista"/>
        <w:numPr>
          <w:ilvl w:val="0"/>
          <w:numId w:val="12"/>
        </w:numPr>
        <w:rPr>
          <w:i/>
          <w:sz w:val="22"/>
          <w:szCs w:val="22"/>
        </w:rPr>
      </w:pPr>
      <w:r w:rsidRPr="00844784">
        <w:rPr>
          <w:i/>
          <w:sz w:val="22"/>
          <w:szCs w:val="22"/>
        </w:rPr>
        <w:t>En general, dejar de cumplir con las disposiciones de esta Ley</w:t>
      </w:r>
    </w:p>
    <w:p w:rsidR="00844784" w:rsidRDefault="00844784" w:rsidP="00844784">
      <w:pPr>
        <w:pStyle w:val="Prrafodelista"/>
        <w:ind w:left="1428"/>
        <w:rPr>
          <w:i/>
          <w:sz w:val="22"/>
          <w:szCs w:val="22"/>
        </w:rPr>
      </w:pPr>
    </w:p>
    <w:p w:rsidR="00844784" w:rsidRDefault="00844784" w:rsidP="00844784">
      <w:pPr>
        <w:spacing w:line="360" w:lineRule="auto"/>
        <w:ind w:left="708"/>
        <w:jc w:val="both"/>
        <w:rPr>
          <w:rFonts w:ascii="Palatino Linotype" w:hAnsi="Palatino Linotype"/>
          <w:i/>
          <w:sz w:val="22"/>
          <w:szCs w:val="22"/>
        </w:rPr>
      </w:pPr>
      <w:r w:rsidRPr="00844784">
        <w:rPr>
          <w:rFonts w:ascii="Palatino Linotype" w:hAnsi="Palatino Linotype"/>
          <w:i/>
          <w:sz w:val="22"/>
          <w:szCs w:val="22"/>
        </w:rPr>
        <w:t xml:space="preserve">Las sanciones se deberán aplicar atendiendo a la gravedad de la falta y, en su caso, las condiciones económicas del presunto responsable. </w:t>
      </w:r>
    </w:p>
    <w:p w:rsidR="00844784" w:rsidRPr="00844784" w:rsidRDefault="00844784" w:rsidP="00844784">
      <w:pPr>
        <w:spacing w:line="360" w:lineRule="auto"/>
        <w:ind w:left="708"/>
        <w:jc w:val="both"/>
        <w:rPr>
          <w:rFonts w:ascii="Palatino Linotype" w:hAnsi="Palatino Linotype"/>
          <w:i/>
          <w:sz w:val="22"/>
          <w:szCs w:val="22"/>
        </w:rPr>
      </w:pPr>
    </w:p>
    <w:p w:rsidR="00844784" w:rsidRPr="00844784" w:rsidRDefault="00844784" w:rsidP="00844784">
      <w:pPr>
        <w:spacing w:line="360" w:lineRule="auto"/>
        <w:ind w:left="708"/>
        <w:jc w:val="both"/>
        <w:rPr>
          <w:rFonts w:ascii="Palatino Linotype" w:hAnsi="Palatino Linotype"/>
          <w:i/>
          <w:sz w:val="22"/>
          <w:szCs w:val="22"/>
        </w:rPr>
      </w:pPr>
      <w:r w:rsidRPr="00844784">
        <w:rPr>
          <w:rFonts w:ascii="Palatino Linotype" w:hAnsi="Palatino Linotype"/>
          <w:i/>
          <w:sz w:val="22"/>
          <w:szCs w:val="22"/>
        </w:rPr>
        <w:t>El Instituto deberá considerar como elemento agravante la reincidencia en que incurran los servidores públicos al momento de determinar la aplicación de la sanción correspondiente.</w:t>
      </w:r>
      <w:r>
        <w:rPr>
          <w:rFonts w:ascii="Palatino Linotype" w:hAnsi="Palatino Linotype"/>
          <w:i/>
          <w:sz w:val="22"/>
          <w:szCs w:val="22"/>
        </w:rPr>
        <w:t>”</w:t>
      </w:r>
    </w:p>
    <w:p w:rsidR="00F5721D" w:rsidRDefault="00F5721D" w:rsidP="005C3A2C">
      <w:pPr>
        <w:spacing w:line="360" w:lineRule="auto"/>
        <w:jc w:val="both"/>
        <w:rPr>
          <w:rFonts w:ascii="Palatino Linotype" w:hAnsi="Palatino Linotype"/>
        </w:rPr>
      </w:pPr>
    </w:p>
    <w:p w:rsidR="00844784" w:rsidRPr="00DD6635" w:rsidRDefault="00DD6635" w:rsidP="00DD6635">
      <w:pPr>
        <w:spacing w:line="360" w:lineRule="auto"/>
        <w:ind w:left="708"/>
        <w:jc w:val="both"/>
        <w:rPr>
          <w:rFonts w:ascii="Palatino Linotype" w:hAnsi="Palatino Linotype"/>
          <w:i/>
          <w:sz w:val="22"/>
          <w:szCs w:val="22"/>
        </w:rPr>
      </w:pPr>
      <w:r>
        <w:rPr>
          <w:rFonts w:ascii="Palatino Linotype" w:hAnsi="Palatino Linotype"/>
          <w:i/>
          <w:sz w:val="22"/>
          <w:szCs w:val="22"/>
        </w:rPr>
        <w:t>“</w:t>
      </w:r>
      <w:r w:rsidR="00844784" w:rsidRPr="00DD6635">
        <w:rPr>
          <w:rFonts w:ascii="Palatino Linotype" w:hAnsi="Palatino Linotype"/>
          <w:b/>
          <w:i/>
          <w:sz w:val="22"/>
          <w:szCs w:val="22"/>
        </w:rPr>
        <w:t>Artículo 223.</w:t>
      </w:r>
      <w:r w:rsidR="00844784" w:rsidRPr="00DD6635">
        <w:rPr>
          <w:rFonts w:ascii="Palatino Linotype" w:hAnsi="Palatino Linotype"/>
          <w:i/>
          <w:sz w:val="22"/>
          <w:szCs w:val="22"/>
        </w:rPr>
        <w:t xml:space="preserve"> El Instituto dará vista al Órgano Interno de Control en términos de la Ley de Responsabilidades Administrativas del Estado de México y Municipios, para que determine el grado de responsabilidad de quienes incumplan con las obligaciones de la presente Ley. </w:t>
      </w:r>
    </w:p>
    <w:p w:rsidR="00DD6635" w:rsidRPr="00DD6635" w:rsidRDefault="00DD6635" w:rsidP="005C3A2C">
      <w:pPr>
        <w:spacing w:line="360" w:lineRule="auto"/>
        <w:jc w:val="both"/>
        <w:rPr>
          <w:rFonts w:ascii="Palatino Linotype" w:hAnsi="Palatino Linotype"/>
          <w:i/>
          <w:sz w:val="22"/>
          <w:szCs w:val="22"/>
        </w:rPr>
      </w:pPr>
    </w:p>
    <w:p w:rsidR="00DD6635" w:rsidRPr="00DD6635" w:rsidRDefault="00844784" w:rsidP="00DD6635">
      <w:pPr>
        <w:spacing w:line="360" w:lineRule="auto"/>
        <w:ind w:left="708"/>
        <w:jc w:val="both"/>
        <w:rPr>
          <w:rFonts w:ascii="Palatino Linotype" w:hAnsi="Palatino Linotype"/>
          <w:i/>
          <w:sz w:val="22"/>
          <w:szCs w:val="22"/>
        </w:rPr>
      </w:pPr>
      <w:r w:rsidRPr="00DD6635">
        <w:rPr>
          <w:rFonts w:ascii="Palatino Linotype" w:hAnsi="Palatino Linotype"/>
          <w:i/>
          <w:sz w:val="22"/>
          <w:szCs w:val="22"/>
        </w:rPr>
        <w:t xml:space="preserve">El Instituto emitirá las resoluciones que impongan sanciones para efectos de registro a la Secretaría de la Contraloría del Gobierno del Estado de México y a las instancias homólogas de los demás sujetos obligados. </w:t>
      </w:r>
      <w:r w:rsidRPr="00DD6635">
        <w:rPr>
          <w:rFonts w:ascii="Palatino Linotype" w:hAnsi="Palatino Linotype"/>
          <w:b/>
          <w:i/>
          <w:sz w:val="22"/>
          <w:szCs w:val="22"/>
        </w:rPr>
        <w:t xml:space="preserve">El Instituto, por acuerdo del Pleno podrá realizar un extrañamiento público al sujeto obligado que actualice alguna de las causas de responsabilidad administrativa, establecidas en esta Ley y en la Ley de Responsabilidades </w:t>
      </w:r>
      <w:r w:rsidRPr="00DD6635">
        <w:rPr>
          <w:rFonts w:ascii="Palatino Linotype" w:hAnsi="Palatino Linotype"/>
          <w:b/>
          <w:i/>
          <w:sz w:val="22"/>
          <w:szCs w:val="22"/>
        </w:rPr>
        <w:lastRenderedPageBreak/>
        <w:t>Administrativas del Estado de México y Municipios, sin necesidad de que inicie el procedimiento administrativo disciplinario.</w:t>
      </w:r>
      <w:r w:rsidRPr="00DD6635">
        <w:rPr>
          <w:rFonts w:ascii="Palatino Linotype" w:hAnsi="Palatino Linotype"/>
          <w:i/>
          <w:sz w:val="22"/>
          <w:szCs w:val="22"/>
        </w:rPr>
        <w:t xml:space="preserve"> </w:t>
      </w:r>
    </w:p>
    <w:p w:rsidR="00DD6635" w:rsidRPr="00DD6635" w:rsidRDefault="00DD6635" w:rsidP="005C3A2C">
      <w:pPr>
        <w:spacing w:line="360" w:lineRule="auto"/>
        <w:jc w:val="both"/>
        <w:rPr>
          <w:rFonts w:ascii="Palatino Linotype" w:hAnsi="Palatino Linotype"/>
          <w:i/>
          <w:sz w:val="22"/>
          <w:szCs w:val="22"/>
        </w:rPr>
      </w:pPr>
    </w:p>
    <w:p w:rsidR="00DD6635" w:rsidRPr="00DD6635" w:rsidRDefault="00844784" w:rsidP="00DD6635">
      <w:pPr>
        <w:spacing w:line="360" w:lineRule="auto"/>
        <w:ind w:firstLine="708"/>
        <w:jc w:val="both"/>
        <w:rPr>
          <w:rFonts w:ascii="Palatino Linotype" w:hAnsi="Palatino Linotype"/>
          <w:i/>
          <w:sz w:val="22"/>
          <w:szCs w:val="22"/>
        </w:rPr>
      </w:pPr>
      <w:r w:rsidRPr="00DD6635">
        <w:rPr>
          <w:rFonts w:ascii="Palatino Linotype" w:hAnsi="Palatino Linotype"/>
          <w:i/>
          <w:sz w:val="22"/>
          <w:szCs w:val="22"/>
        </w:rPr>
        <w:t xml:space="preserve">Las sanciones de carácter económico no podrán ser cubiertas con recursos públicos. </w:t>
      </w:r>
    </w:p>
    <w:p w:rsidR="00DD6635" w:rsidRPr="00DD6635" w:rsidRDefault="00DD6635" w:rsidP="005C3A2C">
      <w:pPr>
        <w:spacing w:line="360" w:lineRule="auto"/>
        <w:jc w:val="both"/>
        <w:rPr>
          <w:rFonts w:ascii="Palatino Linotype" w:hAnsi="Palatino Linotype"/>
          <w:i/>
          <w:sz w:val="22"/>
          <w:szCs w:val="22"/>
        </w:rPr>
      </w:pPr>
    </w:p>
    <w:p w:rsidR="00F5721D" w:rsidRPr="00DD6635" w:rsidRDefault="00844784" w:rsidP="00DD6635">
      <w:pPr>
        <w:spacing w:line="360" w:lineRule="auto"/>
        <w:ind w:left="708"/>
        <w:jc w:val="both"/>
        <w:rPr>
          <w:rFonts w:ascii="Palatino Linotype" w:hAnsi="Palatino Linotype"/>
          <w:i/>
          <w:sz w:val="22"/>
          <w:szCs w:val="22"/>
        </w:rPr>
      </w:pPr>
      <w:r w:rsidRPr="00DD6635">
        <w:rPr>
          <w:rFonts w:ascii="Palatino Linotype" w:hAnsi="Palatino Linotype"/>
          <w:i/>
          <w:sz w:val="22"/>
          <w:szCs w:val="22"/>
        </w:rPr>
        <w:t>Las conductas a que se refiere este artículo serán sancionadas por el Instituto, de conformidad con lo previsto en la Ley de Responsabilidades Administrativas del Estado de México y Municipios. En su caso, darán vista a la autoridad competente para que imponga o ejecute la sanción.</w:t>
      </w:r>
      <w:r w:rsidR="00DD6635">
        <w:rPr>
          <w:rFonts w:ascii="Palatino Linotype" w:hAnsi="Palatino Linotype"/>
          <w:i/>
          <w:sz w:val="22"/>
          <w:szCs w:val="22"/>
        </w:rPr>
        <w:t>”</w:t>
      </w:r>
    </w:p>
    <w:p w:rsidR="00844784" w:rsidRDefault="00844784" w:rsidP="005C3A2C">
      <w:pPr>
        <w:spacing w:line="360" w:lineRule="auto"/>
        <w:jc w:val="both"/>
        <w:rPr>
          <w:rFonts w:ascii="Palatino Linotype" w:hAnsi="Palatino Linotype"/>
        </w:rPr>
      </w:pPr>
    </w:p>
    <w:p w:rsidR="00844784" w:rsidRDefault="00DD6635" w:rsidP="00DD6635">
      <w:pPr>
        <w:spacing w:line="360" w:lineRule="auto"/>
        <w:jc w:val="both"/>
        <w:rPr>
          <w:rFonts w:ascii="Palatino Linotype" w:hAnsi="Palatino Linotype"/>
        </w:rPr>
      </w:pPr>
      <w:r w:rsidRPr="00DD6635">
        <w:rPr>
          <w:rFonts w:ascii="Palatino Linotype" w:hAnsi="Palatino Linotype"/>
        </w:rPr>
        <w:t>Preceptos legales que establecen la facultad del Pleno de este Órgano Garante de emitir un extrañamiento público a los sujetos obligados que derive por actualizar alguna causa de responsabilidad administrativa, establecidas en la Ley de Transparencia Local o en la Ley de Responsabilidades Administrativas del Estado de México y Municipios.</w:t>
      </w:r>
    </w:p>
    <w:p w:rsidR="00DD6635" w:rsidRDefault="00DD6635" w:rsidP="00DD6635">
      <w:pPr>
        <w:spacing w:line="360" w:lineRule="auto"/>
        <w:jc w:val="both"/>
        <w:rPr>
          <w:rFonts w:ascii="Palatino Linotype" w:hAnsi="Palatino Linotype"/>
        </w:rPr>
      </w:pPr>
    </w:p>
    <w:p w:rsidR="00CD1E3C" w:rsidRPr="00CD1E3C" w:rsidRDefault="00DD6635" w:rsidP="00CD1E3C">
      <w:pPr>
        <w:spacing w:line="360" w:lineRule="auto"/>
        <w:jc w:val="both"/>
        <w:rPr>
          <w:rFonts w:ascii="Palatino Linotype" w:hAnsi="Palatino Linotype"/>
        </w:rPr>
      </w:pPr>
      <w:r w:rsidRPr="00DD6635">
        <w:rPr>
          <w:rFonts w:ascii="Palatino Linotype" w:hAnsi="Palatino Linotype"/>
        </w:rPr>
        <w:t xml:space="preserve">De conformidad con los preceptos legales citados, podemos concluir que, la emisión de un extrañamiento público, deviene del incumplimiento por acatar las resoluciones de este Instituto y debió entregar los expedientes que fueron objeto de trámite y derivaron en los extrañamientos públicos realizados al </w:t>
      </w:r>
      <w:r w:rsidRPr="00CD1E3C">
        <w:rPr>
          <w:rFonts w:ascii="Palatino Linotype" w:hAnsi="Palatino Linotype"/>
          <w:b/>
        </w:rPr>
        <w:t>SUJETO OBLIGADO</w:t>
      </w:r>
      <w:r w:rsidRPr="00DD6635">
        <w:rPr>
          <w:rFonts w:ascii="Palatino Linotype" w:hAnsi="Palatino Linotype"/>
        </w:rPr>
        <w:t>.</w:t>
      </w:r>
      <w:r w:rsidR="00CD1E3C">
        <w:rPr>
          <w:rFonts w:ascii="Palatino Linotype" w:hAnsi="Palatino Linotype"/>
        </w:rPr>
        <w:t xml:space="preserve"> </w:t>
      </w:r>
      <w:r w:rsidR="00CD1E3C" w:rsidRPr="00F73D7E">
        <w:rPr>
          <w:rFonts w:ascii="Palatino Linotype" w:hAnsi="Palatino Linotype"/>
        </w:rPr>
        <w:t xml:space="preserve">Por lo tanto al satisfacer la solicitud de información mediante respuesta primigenia resultan infundadas las razones de inconformidad vertidas por el Recurrente </w:t>
      </w:r>
      <w:r w:rsidR="00CD1E3C" w:rsidRPr="00F73D7E">
        <w:rPr>
          <w:rFonts w:ascii="Palatino Linotype" w:eastAsia="Arial Unicode MS" w:hAnsi="Palatino Linotype" w:cs="Arial"/>
        </w:rPr>
        <w:t xml:space="preserve"> por lo que en mérito de lo ex</w:t>
      </w:r>
      <w:r w:rsidR="00CD1E3C" w:rsidRPr="00F73D7E">
        <w:rPr>
          <w:rFonts w:ascii="Palatino Linotype" w:hAnsi="Palatino Linotype" w:cs="Arial"/>
        </w:rPr>
        <w:t xml:space="preserve">puesto en líneas anteriores con fundamento en la fracción II del artículo 186, de la Ley de Transparencia y Acceso a la Información Pública del Estado de México y Municipios, se </w:t>
      </w:r>
      <w:r w:rsidR="00CD1E3C" w:rsidRPr="00F73D7E">
        <w:rPr>
          <w:rFonts w:ascii="Palatino Linotype" w:hAnsi="Palatino Linotype" w:cs="Arial"/>
          <w:b/>
        </w:rPr>
        <w:t xml:space="preserve">CONFIRMA </w:t>
      </w:r>
      <w:r w:rsidR="00CD1E3C" w:rsidRPr="00F73D7E">
        <w:rPr>
          <w:rFonts w:ascii="Palatino Linotype" w:hAnsi="Palatino Linotype" w:cs="Arial"/>
        </w:rPr>
        <w:t>la respuesta del sujeto obligado a la solicitud de información número</w:t>
      </w:r>
      <w:r w:rsidR="00CD1E3C" w:rsidRPr="00F73D7E">
        <w:rPr>
          <w:rFonts w:ascii="Palatino Linotype" w:hAnsi="Palatino Linotype"/>
          <w:color w:val="000000"/>
        </w:rPr>
        <w:t>  </w:t>
      </w:r>
      <w:r w:rsidR="00CD1E3C" w:rsidRPr="006C618D">
        <w:rPr>
          <w:rFonts w:ascii="Palatino Linotype" w:hAnsi="Palatino Linotype"/>
          <w:b/>
          <w:bCs/>
        </w:rPr>
        <w:t>01663/ZINACANT/IP/2023</w:t>
      </w:r>
      <w:r w:rsidR="00CD1E3C" w:rsidRPr="00F73D7E">
        <w:rPr>
          <w:rFonts w:ascii="Palatino Linotype" w:hAnsi="Palatino Linotype" w:cs="Arial"/>
          <w:b/>
          <w:i/>
        </w:rPr>
        <w:t>,</w:t>
      </w:r>
      <w:r w:rsidR="00CD1E3C" w:rsidRPr="00F73D7E">
        <w:rPr>
          <w:rFonts w:ascii="Palatino Linotype" w:hAnsi="Palatino Linotype" w:cs="Arial"/>
          <w:b/>
        </w:rPr>
        <w:t xml:space="preserve"> </w:t>
      </w:r>
      <w:r w:rsidR="00CD1E3C" w:rsidRPr="00F73D7E">
        <w:rPr>
          <w:rFonts w:ascii="Palatino Linotype" w:hAnsi="Palatino Linotype" w:cs="Arial"/>
        </w:rPr>
        <w:t>que ha sido materia del presente fallo.</w:t>
      </w:r>
    </w:p>
    <w:p w:rsidR="00CD1E3C" w:rsidRPr="00CD1E3C" w:rsidRDefault="00CD1E3C" w:rsidP="00CD1E3C">
      <w:pPr>
        <w:spacing w:line="360" w:lineRule="auto"/>
        <w:jc w:val="both"/>
        <w:rPr>
          <w:rFonts w:ascii="Palatino Linotype" w:hAnsi="Palatino Linotype"/>
        </w:rPr>
      </w:pPr>
      <w:r w:rsidRPr="00F73D7E">
        <w:rPr>
          <w:rFonts w:ascii="Palatino Linotype" w:hAnsi="Palatino Linotype"/>
        </w:rPr>
        <w:t>P</w:t>
      </w:r>
      <w:r>
        <w:rPr>
          <w:rFonts w:ascii="Palatino Linotype" w:hAnsi="Palatino Linotype"/>
        </w:rPr>
        <w:t>or lo antes expuesto y fundado.</w:t>
      </w:r>
    </w:p>
    <w:p w:rsidR="00CD1E3C" w:rsidRPr="00F444C4" w:rsidRDefault="00CD1E3C" w:rsidP="00CD1E3C">
      <w:pPr>
        <w:spacing w:line="360" w:lineRule="auto"/>
        <w:jc w:val="center"/>
        <w:rPr>
          <w:rFonts w:ascii="Palatino Linotype" w:hAnsi="Palatino Linotype"/>
          <w:b/>
          <w:bCs/>
          <w:spacing w:val="60"/>
          <w:lang w:val="es-ES_tradnl"/>
        </w:rPr>
      </w:pPr>
      <w:r w:rsidRPr="00F444C4">
        <w:rPr>
          <w:rFonts w:ascii="Palatino Linotype" w:hAnsi="Palatino Linotype" w:cs="Calibri"/>
          <w:b/>
          <w:bCs/>
          <w:spacing w:val="60"/>
          <w:lang w:val="es-ES_tradnl"/>
        </w:rPr>
        <w:lastRenderedPageBreak/>
        <w:t>SE    RESUELVE</w:t>
      </w:r>
    </w:p>
    <w:p w:rsidR="00CD1E3C" w:rsidRPr="00F73D7E" w:rsidRDefault="00CD1E3C" w:rsidP="00CD1E3C">
      <w:pPr>
        <w:spacing w:line="360" w:lineRule="auto"/>
        <w:jc w:val="both"/>
        <w:rPr>
          <w:rFonts w:ascii="Palatino Linotype" w:hAnsi="Palatino Linotype" w:cs="Arial"/>
          <w:b/>
        </w:rPr>
      </w:pPr>
    </w:p>
    <w:p w:rsidR="00CD1E3C" w:rsidRPr="00F73D7E" w:rsidRDefault="00CD1E3C" w:rsidP="00CD1E3C">
      <w:pPr>
        <w:spacing w:line="360" w:lineRule="auto"/>
        <w:jc w:val="both"/>
        <w:rPr>
          <w:rFonts w:ascii="Palatino Linotype" w:hAnsi="Palatino Linotype"/>
        </w:rPr>
      </w:pPr>
      <w:r w:rsidRPr="000F0E40">
        <w:rPr>
          <w:rFonts w:ascii="Palatino Linotype" w:hAnsi="Palatino Linotype"/>
          <w:b/>
        </w:rPr>
        <w:t>PRIMERO</w:t>
      </w:r>
      <w:r w:rsidRPr="000F0E40">
        <w:rPr>
          <w:rFonts w:ascii="Palatino Linotype" w:hAnsi="Palatino Linotype"/>
        </w:rPr>
        <w:t xml:space="preserve">. </w:t>
      </w:r>
      <w:r w:rsidRPr="000F0E40">
        <w:rPr>
          <w:rFonts w:ascii="Palatino Linotype" w:eastAsia="Arial Unicode MS" w:hAnsi="Palatino Linotype" w:cs="Arial"/>
        </w:rPr>
        <w:t>Se</w:t>
      </w:r>
      <w:r w:rsidRPr="000F0E40">
        <w:rPr>
          <w:rFonts w:ascii="Palatino Linotype" w:hAnsi="Palatino Linotype" w:cs="Arial"/>
        </w:rPr>
        <w:t xml:space="preserve"> </w:t>
      </w:r>
      <w:r w:rsidRPr="000F0E40">
        <w:rPr>
          <w:rFonts w:ascii="Palatino Linotype" w:hAnsi="Palatino Linotype" w:cs="Arial"/>
          <w:b/>
        </w:rPr>
        <w:t>CONFIRMA</w:t>
      </w:r>
      <w:r w:rsidRPr="00F73D7E">
        <w:rPr>
          <w:rFonts w:ascii="Palatino Linotype" w:hAnsi="Palatino Linotype" w:cs="Arial"/>
          <w:b/>
        </w:rPr>
        <w:t xml:space="preserve"> </w:t>
      </w:r>
      <w:r w:rsidRPr="00F73D7E">
        <w:rPr>
          <w:rFonts w:ascii="Palatino Linotype" w:eastAsia="Arial Unicode MS" w:hAnsi="Palatino Linotype" w:cs="Arial"/>
        </w:rPr>
        <w:t xml:space="preserve">la respuesta entregada por </w:t>
      </w:r>
      <w:r w:rsidRPr="00F73D7E">
        <w:rPr>
          <w:rFonts w:ascii="Palatino Linotype" w:eastAsia="Arial Unicode MS" w:hAnsi="Palatino Linotype" w:cs="Arial"/>
          <w:b/>
        </w:rPr>
        <w:t xml:space="preserve">el Sujeto Obligado </w:t>
      </w:r>
      <w:r w:rsidRPr="00F73D7E">
        <w:rPr>
          <w:rFonts w:ascii="Palatino Linotype" w:eastAsia="Arial Unicode MS" w:hAnsi="Palatino Linotype" w:cs="Arial"/>
        </w:rPr>
        <w:t>a la solicitud de información número</w:t>
      </w:r>
      <w:r>
        <w:rPr>
          <w:rFonts w:ascii="Palatino Linotype" w:eastAsia="Arial Unicode MS" w:hAnsi="Palatino Linotype" w:cs="Arial"/>
        </w:rPr>
        <w:t xml:space="preserve"> </w:t>
      </w:r>
      <w:r w:rsidRPr="006C618D">
        <w:rPr>
          <w:rFonts w:ascii="Palatino Linotype" w:hAnsi="Palatino Linotype"/>
          <w:b/>
          <w:bCs/>
        </w:rPr>
        <w:t>01663/ZINACANT/IP/2023</w:t>
      </w:r>
      <w:r w:rsidRPr="00F73D7E">
        <w:rPr>
          <w:rFonts w:ascii="Palatino Linotype" w:hAnsi="Palatino Linotype" w:cs="Arial"/>
          <w:b/>
        </w:rPr>
        <w:t xml:space="preserve">, </w:t>
      </w:r>
      <w:r w:rsidRPr="00F73D7E">
        <w:rPr>
          <w:rFonts w:ascii="Palatino Linotype" w:hAnsi="Palatino Linotype" w:cs="Arial"/>
        </w:rPr>
        <w:t xml:space="preserve">al resultar infundadas las razones o motivos de inconformidad que manifestó la recurrente, </w:t>
      </w:r>
      <w:r w:rsidRPr="00F73D7E">
        <w:rPr>
          <w:rFonts w:ascii="Palatino Linotype" w:eastAsia="Arial Unicode MS" w:hAnsi="Palatino Linotype" w:cs="Arial"/>
        </w:rPr>
        <w:t xml:space="preserve">en términos del </w:t>
      </w:r>
      <w:r w:rsidRPr="00F73D7E">
        <w:rPr>
          <w:rFonts w:ascii="Palatino Linotype" w:hAnsi="Palatino Linotype" w:cs="Arial"/>
        </w:rPr>
        <w:t xml:space="preserve">Considerando </w:t>
      </w:r>
      <w:r>
        <w:rPr>
          <w:rFonts w:ascii="Palatino Linotype" w:hAnsi="Palatino Linotype" w:cs="Arial"/>
          <w:b/>
        </w:rPr>
        <w:t>QUINTO</w:t>
      </w:r>
      <w:r w:rsidRPr="00F73D7E">
        <w:rPr>
          <w:rFonts w:ascii="Palatino Linotype" w:hAnsi="Palatino Linotype" w:cs="Arial"/>
          <w:b/>
        </w:rPr>
        <w:t xml:space="preserve"> </w:t>
      </w:r>
      <w:r w:rsidRPr="00F73D7E">
        <w:rPr>
          <w:rFonts w:ascii="Palatino Linotype" w:hAnsi="Palatino Linotype" w:cs="Arial"/>
        </w:rPr>
        <w:t>de la presente resolución.</w:t>
      </w:r>
    </w:p>
    <w:p w:rsidR="00CD1E3C" w:rsidRPr="00F73D7E" w:rsidRDefault="00CD1E3C" w:rsidP="00CD1E3C">
      <w:pPr>
        <w:spacing w:line="360" w:lineRule="auto"/>
        <w:jc w:val="both"/>
        <w:rPr>
          <w:rFonts w:ascii="Palatino Linotype" w:hAnsi="Palatino Linotype"/>
        </w:rPr>
      </w:pPr>
    </w:p>
    <w:p w:rsidR="00CD1E3C" w:rsidRPr="00F73D7E" w:rsidRDefault="00CD1E3C" w:rsidP="00CD1E3C">
      <w:pPr>
        <w:tabs>
          <w:tab w:val="left" w:pos="2400"/>
        </w:tabs>
        <w:spacing w:line="360" w:lineRule="auto"/>
        <w:ind w:right="51"/>
        <w:jc w:val="both"/>
        <w:rPr>
          <w:rFonts w:ascii="Palatino Linotype" w:hAnsi="Palatino Linotype"/>
        </w:rPr>
      </w:pPr>
      <w:r w:rsidRPr="00F73D7E">
        <w:rPr>
          <w:rFonts w:ascii="Palatino Linotype" w:hAnsi="Palatino Linotype"/>
          <w:b/>
        </w:rPr>
        <w:t>SEGUNDO.</w:t>
      </w:r>
      <w:r w:rsidRPr="00F73D7E">
        <w:rPr>
          <w:rFonts w:ascii="Palatino Linotype" w:hAnsi="Palatino Linotype" w:cs="Arial"/>
        </w:rPr>
        <w:t xml:space="preserve"> </w:t>
      </w:r>
      <w:r w:rsidRPr="00F73D7E">
        <w:rPr>
          <w:rFonts w:ascii="Palatino Linotype" w:hAnsi="Palatino Linotype" w:cs="Arial"/>
          <w:b/>
        </w:rPr>
        <w:t>Notifíquese</w:t>
      </w:r>
      <w:r w:rsidRPr="00F73D7E">
        <w:rPr>
          <w:rFonts w:ascii="Palatino Linotype" w:eastAsia="Palatino Linotype" w:hAnsi="Palatino Linotype" w:cs="Palatino Linotype"/>
          <w:b/>
        </w:rPr>
        <w:t xml:space="preserve">, </w:t>
      </w:r>
      <w:r w:rsidRPr="00F73D7E">
        <w:rPr>
          <w:rFonts w:ascii="Palatino Linotype" w:eastAsia="Palatino Linotype" w:hAnsi="Palatino Linotype" w:cs="Palatino Linotype"/>
        </w:rPr>
        <w:t xml:space="preserve">vía Sistema de Acceso a la Información Mexiquense (SAIMEX), la presente resolución al Titular de la Unidad de Transparencia del </w:t>
      </w:r>
      <w:r w:rsidRPr="00F73D7E">
        <w:rPr>
          <w:rFonts w:ascii="Palatino Linotype" w:eastAsia="Palatino Linotype" w:hAnsi="Palatino Linotype" w:cs="Palatino Linotype"/>
          <w:b/>
        </w:rPr>
        <w:t>SUJETO OBLIGADO.</w:t>
      </w:r>
    </w:p>
    <w:p w:rsidR="00CD1E3C" w:rsidRPr="00F73D7E" w:rsidRDefault="00CD1E3C" w:rsidP="00CD1E3C">
      <w:pPr>
        <w:tabs>
          <w:tab w:val="left" w:pos="8647"/>
        </w:tabs>
        <w:spacing w:line="360" w:lineRule="auto"/>
        <w:ind w:right="51"/>
        <w:jc w:val="both"/>
        <w:rPr>
          <w:rFonts w:ascii="Palatino Linotype" w:hAnsi="Palatino Linotype" w:cs="Arial"/>
        </w:rPr>
      </w:pPr>
    </w:p>
    <w:p w:rsidR="00CD1E3C" w:rsidRPr="00F73D7E" w:rsidRDefault="00CD1E3C" w:rsidP="00CD1E3C">
      <w:pPr>
        <w:tabs>
          <w:tab w:val="left" w:pos="8647"/>
        </w:tabs>
        <w:spacing w:line="360" w:lineRule="auto"/>
        <w:ind w:right="51"/>
        <w:jc w:val="both"/>
        <w:rPr>
          <w:rFonts w:ascii="Palatino Linotype" w:hAnsi="Palatino Linotype"/>
          <w:b/>
        </w:rPr>
      </w:pPr>
      <w:r w:rsidRPr="00F73D7E">
        <w:rPr>
          <w:rFonts w:ascii="Palatino Linotype" w:hAnsi="Palatino Linotype" w:cs="Arial"/>
          <w:b/>
        </w:rPr>
        <w:t>TERCERO</w:t>
      </w:r>
      <w:r w:rsidRPr="00F73D7E">
        <w:rPr>
          <w:rFonts w:ascii="Palatino Linotype" w:hAnsi="Palatino Linotype"/>
          <w:b/>
        </w:rPr>
        <w:t xml:space="preserve">. </w:t>
      </w:r>
      <w:r w:rsidRPr="00F73D7E">
        <w:rPr>
          <w:rFonts w:ascii="Palatino Linotype" w:hAnsi="Palatino Linotype" w:cs="Arial"/>
          <w:b/>
        </w:rPr>
        <w:t>Notifíquese</w:t>
      </w:r>
      <w:r w:rsidRPr="00F73D7E">
        <w:rPr>
          <w:rFonts w:ascii="Palatino Linotype" w:hAnsi="Palatino Linotype" w:cs="Arial"/>
        </w:rPr>
        <w:t xml:space="preserve"> </w:t>
      </w:r>
      <w:r w:rsidRPr="00F73D7E">
        <w:rPr>
          <w:rFonts w:ascii="Palatino Linotype" w:hAnsi="Palatino Linotype" w:cs="Arial"/>
          <w:b/>
        </w:rPr>
        <w:t>al Recurrente</w:t>
      </w:r>
      <w:r w:rsidRPr="00F73D7E">
        <w:rPr>
          <w:rFonts w:ascii="Palatino Linotype" w:hAnsi="Palatino Linotype" w:cs="Arial"/>
        </w:rPr>
        <w:t xml:space="preserve"> la presente resolución a través del Sistema de Acceso a la Información Mexiquense </w:t>
      </w:r>
      <w:r w:rsidRPr="00F73D7E">
        <w:rPr>
          <w:rFonts w:ascii="Palatino Linotype" w:hAnsi="Palatino Linotype" w:cs="Arial"/>
          <w:b/>
        </w:rPr>
        <w:t>(SAIMEX)</w:t>
      </w:r>
      <w:r w:rsidRPr="00F73D7E">
        <w:rPr>
          <w:rFonts w:ascii="Palatino Linotype" w:hAnsi="Palatino Linotype" w:cs="Arial"/>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rsidR="006C618D" w:rsidRPr="00F76430" w:rsidRDefault="006C618D" w:rsidP="005C3A2C">
      <w:pPr>
        <w:spacing w:line="360" w:lineRule="auto"/>
        <w:jc w:val="both"/>
        <w:rPr>
          <w:rFonts w:ascii="Palatino Linotype" w:hAnsi="Palatino Linotype"/>
          <w:color w:val="222222"/>
          <w:shd w:val="clear" w:color="auto" w:fill="FFFFFF"/>
          <w:lang w:eastAsia="es-ES"/>
        </w:rPr>
      </w:pPr>
    </w:p>
    <w:p w:rsidR="005C3A2C" w:rsidRPr="00F444C4" w:rsidRDefault="005C3A2C" w:rsidP="005C3A2C">
      <w:pPr>
        <w:spacing w:line="360" w:lineRule="auto"/>
        <w:jc w:val="both"/>
        <w:rPr>
          <w:rFonts w:ascii="Palatino Linotype" w:hAnsi="Palatino Linotype" w:cs="Arial"/>
        </w:rPr>
      </w:pPr>
      <w:r w:rsidRPr="00F444C4">
        <w:rPr>
          <w:rFonts w:ascii="Palatino Linotype" w:hAnsi="Palatino Linotype" w:cs="Arial"/>
          <w:lang w:val="es-ES_tradnl"/>
        </w:rPr>
        <w:t>ASÍ LO RESUELVE, POR UNANIMIDAD DE VOTOS EL PLENO DEL</w:t>
      </w:r>
      <w:r w:rsidRPr="00F444C4">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F444C4">
        <w:rPr>
          <w:rFonts w:ascii="Palatino Linotype" w:hAnsi="Palatino Linotype" w:cs="Arial"/>
          <w:lang w:val="es-ES_tradnl"/>
        </w:rPr>
        <w:t>, CONFORMADO POR LOS COMISIONADOS JOSÉ MARTÍNEZ VILCHIS, MARÍA DEL ROSARIO MEJÍA AYALA, SHARON CRISTINA MORALES MARTÍNEZ, LUIS GUSTAVO PARRA NORIEGA Y GUADALUPE RAMÍREZ PEÑA, EN LA</w:t>
      </w:r>
      <w:r w:rsidRPr="00F444C4">
        <w:rPr>
          <w:rFonts w:ascii="Palatino Linotype" w:hAnsi="Palatino Linotype" w:cs="Arial"/>
          <w:lang w:val="es-419"/>
        </w:rPr>
        <w:t xml:space="preserve"> </w:t>
      </w:r>
      <w:r w:rsidR="0011248F">
        <w:rPr>
          <w:rFonts w:ascii="Palatino Linotype" w:hAnsi="Palatino Linotype" w:cs="Arial"/>
          <w:lang w:val="es-419"/>
        </w:rPr>
        <w:t>OCTAV</w:t>
      </w:r>
      <w:r w:rsidR="007F3179">
        <w:rPr>
          <w:rFonts w:ascii="Palatino Linotype" w:hAnsi="Palatino Linotype" w:cs="Arial"/>
          <w:lang w:val="es-419"/>
        </w:rPr>
        <w:t xml:space="preserve">A </w:t>
      </w:r>
      <w:r>
        <w:rPr>
          <w:rFonts w:ascii="Palatino Linotype" w:hAnsi="Palatino Linotype" w:cs="Arial"/>
          <w:lang w:val="es-419"/>
        </w:rPr>
        <w:t xml:space="preserve">SESIÓN </w:t>
      </w:r>
      <w:r w:rsidRPr="00F444C4">
        <w:rPr>
          <w:rFonts w:ascii="Palatino Linotype" w:hAnsi="Palatino Linotype" w:cs="Arial"/>
          <w:lang w:val="es-419"/>
        </w:rPr>
        <w:t xml:space="preserve">ORDINARIA </w:t>
      </w:r>
      <w:r w:rsidRPr="00F444C4">
        <w:rPr>
          <w:rFonts w:ascii="Palatino Linotype" w:hAnsi="Palatino Linotype" w:cs="Arial"/>
          <w:lang w:val="es-419"/>
        </w:rPr>
        <w:lastRenderedPageBreak/>
        <w:t xml:space="preserve">CELEBRADA EL </w:t>
      </w:r>
      <w:r w:rsidR="0011248F">
        <w:rPr>
          <w:rFonts w:ascii="Palatino Linotype" w:hAnsi="Palatino Linotype" w:cs="Arial"/>
          <w:lang w:val="es-419"/>
        </w:rPr>
        <w:t xml:space="preserve">SEIS </w:t>
      </w:r>
      <w:r w:rsidR="007F3179">
        <w:rPr>
          <w:rFonts w:ascii="Palatino Linotype" w:hAnsi="Palatino Linotype" w:cs="Arial"/>
          <w:lang w:val="es-419"/>
        </w:rPr>
        <w:t xml:space="preserve">DE MARZO </w:t>
      </w:r>
      <w:r w:rsidRPr="00F444C4">
        <w:rPr>
          <w:rFonts w:ascii="Palatino Linotype" w:hAnsi="Palatino Linotype" w:cs="Arial"/>
          <w:lang w:val="es-419"/>
        </w:rPr>
        <w:t>DE DOS MIL VEINTICUATRO</w:t>
      </w:r>
      <w:r w:rsidRPr="00F444C4">
        <w:rPr>
          <w:rFonts w:ascii="Palatino Linotype" w:hAnsi="Palatino Linotype" w:cs="Arial"/>
          <w:lang w:val="es-ES_tradnl"/>
        </w:rPr>
        <w:t xml:space="preserve">, ANTE EL SECRETARIO TÉCNICO DEL PLENO, ALEXIS TAPIA RAMÍREZ. </w:t>
      </w:r>
    </w:p>
    <w:p w:rsidR="005C3A2C" w:rsidRPr="00F444C4" w:rsidRDefault="005C3A2C" w:rsidP="005C3A2C">
      <w:pPr>
        <w:spacing w:line="360" w:lineRule="auto"/>
        <w:jc w:val="both"/>
        <w:rPr>
          <w:rFonts w:ascii="Palatino Linotype" w:hAnsi="Palatino Linotype" w:cs="Arial"/>
          <w:lang w:val="es-ES_tradnl"/>
        </w:rPr>
      </w:pPr>
      <w:r w:rsidRPr="00F444C4">
        <w:rPr>
          <w:rFonts w:ascii="Palatino Linotype" w:hAnsi="Palatino Linotype" w:cs="Arial"/>
          <w:lang w:val="es-ES_tradnl"/>
        </w:rPr>
        <w:t>---------------------------------------------------------------------------------------------------------------------</w:t>
      </w:r>
      <w:r w:rsidR="000136DF" w:rsidRPr="00F444C4">
        <w:rPr>
          <w:rFonts w:ascii="Palatino Linotype" w:hAnsi="Palatino Linotype" w:cs="Arial"/>
          <w:lang w:val="es-ES_tradnl"/>
        </w:rPr>
        <w:t>--------------------------------------------------------------------------------------</w:t>
      </w:r>
      <w:r w:rsidR="000136DF">
        <w:rPr>
          <w:rFonts w:ascii="Palatino Linotype" w:hAnsi="Palatino Linotype" w:cs="Arial"/>
          <w:lang w:val="es-ES_tradnl"/>
        </w:rPr>
        <w:t>-------------------------------</w:t>
      </w:r>
    </w:p>
    <w:p w:rsidR="005C3A2C" w:rsidRPr="00F444C4" w:rsidRDefault="005C3A2C" w:rsidP="005C3A2C">
      <w:pPr>
        <w:spacing w:line="360" w:lineRule="auto"/>
        <w:jc w:val="both"/>
        <w:rPr>
          <w:rFonts w:ascii="Palatino Linotype" w:hAnsi="Palatino Linotype" w:cs="Arial"/>
          <w:lang w:val="es-ES_tradnl"/>
        </w:rPr>
      </w:pPr>
      <w:r w:rsidRPr="00F444C4">
        <w:rPr>
          <w:rFonts w:ascii="Palatino Linotype" w:hAnsi="Palatino Linotype" w:cs="Arial"/>
          <w:lang w:val="es-ES_tradnl"/>
        </w:rPr>
        <w:t>-----------------------------------------------------------------------------------------------------------------------------------------------------------------------------------------------------------</w:t>
      </w:r>
      <w:r w:rsidR="000136DF">
        <w:rPr>
          <w:rFonts w:ascii="Palatino Linotype" w:hAnsi="Palatino Linotype" w:cs="Arial"/>
          <w:lang w:val="es-ES_tradnl"/>
        </w:rPr>
        <w:t>-------------------------------</w:t>
      </w:r>
    </w:p>
    <w:p w:rsidR="005C3A2C" w:rsidRPr="00F444C4" w:rsidRDefault="000136DF" w:rsidP="005C3A2C">
      <w:pPr>
        <w:spacing w:line="360" w:lineRule="auto"/>
        <w:jc w:val="both"/>
        <w:rPr>
          <w:rFonts w:ascii="Palatino Linotype" w:hAnsi="Palatino Linotype" w:cs="Arial"/>
          <w:sz w:val="20"/>
          <w:lang w:val="es-ES_tradnl"/>
        </w:rPr>
      </w:pP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Pr="00F444C4">
        <w:rPr>
          <w:rFonts w:ascii="Palatino Linotype" w:hAnsi="Palatino Linotype" w:cs="Arial"/>
          <w:lang w:val="es-ES_tradnl"/>
        </w:rPr>
        <w:t>--------------------------------------------------------------------------------------</w:t>
      </w:r>
      <w:r>
        <w:rPr>
          <w:rFonts w:ascii="Palatino Linotype" w:hAnsi="Palatino Linotype" w:cs="Arial"/>
          <w:lang w:val="es-ES_tradnl"/>
        </w:rPr>
        <w:t>-------------------------------</w:t>
      </w:r>
      <w:r w:rsidR="005C3A2C" w:rsidRPr="00F444C4">
        <w:rPr>
          <w:rFonts w:ascii="Palatino Linotype" w:hAnsi="Palatino Linotype" w:cs="Arial"/>
          <w:sz w:val="20"/>
          <w:lang w:val="es-ES_tradnl"/>
        </w:rPr>
        <w:t>JMV/CCR/NJMB</w:t>
      </w:r>
    </w:p>
    <w:p w:rsidR="005C3A2C" w:rsidRPr="00F444C4" w:rsidRDefault="005C3A2C" w:rsidP="005C3A2C">
      <w:pPr>
        <w:spacing w:line="360" w:lineRule="auto"/>
        <w:jc w:val="both"/>
        <w:rPr>
          <w:rFonts w:ascii="Palatino Linotype" w:hAnsi="Palatino Linotype" w:cs="Arial"/>
          <w:sz w:val="20"/>
          <w:lang w:val="es-ES_tradnl"/>
        </w:rPr>
      </w:pPr>
    </w:p>
    <w:p w:rsidR="005C3A2C" w:rsidRPr="00F444C4" w:rsidRDefault="005C3A2C" w:rsidP="005C3A2C">
      <w:pPr>
        <w:spacing w:line="360" w:lineRule="auto"/>
        <w:jc w:val="both"/>
        <w:rPr>
          <w:rFonts w:ascii="Palatino Linotype" w:hAnsi="Palatino Linotype" w:cs="Arial"/>
          <w:sz w:val="20"/>
          <w:lang w:val="es-ES_tradnl"/>
        </w:rPr>
      </w:pPr>
    </w:p>
    <w:p w:rsidR="005C3A2C" w:rsidRPr="00F444C4" w:rsidRDefault="005C3A2C" w:rsidP="005C3A2C">
      <w:pPr>
        <w:spacing w:line="360" w:lineRule="auto"/>
        <w:contextualSpacing/>
        <w:jc w:val="both"/>
        <w:rPr>
          <w:rFonts w:ascii="Palatino Linotype" w:hAnsi="Palatino Linotype" w:cs="Palatino Linotype"/>
          <w:color w:val="000000"/>
          <w:sz w:val="20"/>
          <w:szCs w:val="20"/>
          <w:lang w:val="es-ES_tradnl"/>
        </w:rPr>
      </w:pPr>
    </w:p>
    <w:p w:rsidR="005C3A2C" w:rsidRPr="00F444C4" w:rsidRDefault="005C3A2C" w:rsidP="005C3A2C">
      <w:pPr>
        <w:spacing w:line="360" w:lineRule="auto"/>
        <w:contextualSpacing/>
        <w:jc w:val="both"/>
        <w:rPr>
          <w:rFonts w:ascii="Palatino Linotype" w:hAnsi="Palatino Linotype" w:cs="Palatino Linotype"/>
          <w:color w:val="000000"/>
          <w:sz w:val="20"/>
          <w:szCs w:val="20"/>
          <w:lang w:val="es-ES_tradnl"/>
        </w:rPr>
      </w:pPr>
    </w:p>
    <w:p w:rsidR="005C3A2C" w:rsidRPr="00F444C4" w:rsidRDefault="005C3A2C" w:rsidP="005C3A2C">
      <w:pPr>
        <w:spacing w:line="360" w:lineRule="auto"/>
        <w:contextualSpacing/>
        <w:jc w:val="both"/>
        <w:rPr>
          <w:rFonts w:ascii="Palatino Linotype" w:hAnsi="Palatino Linotype" w:cs="Palatino Linotype"/>
          <w:color w:val="000000"/>
          <w:sz w:val="20"/>
          <w:szCs w:val="20"/>
          <w:lang w:val="es-ES_tradnl"/>
        </w:rPr>
      </w:pPr>
    </w:p>
    <w:p w:rsidR="005C3A2C" w:rsidRPr="00F444C4" w:rsidRDefault="005C3A2C" w:rsidP="005C3A2C">
      <w:pPr>
        <w:spacing w:line="360" w:lineRule="auto"/>
        <w:contextualSpacing/>
        <w:jc w:val="both"/>
        <w:rPr>
          <w:rFonts w:ascii="Palatino Linotype" w:hAnsi="Palatino Linotype" w:cs="Palatino Linotype"/>
          <w:color w:val="000000"/>
          <w:sz w:val="20"/>
          <w:szCs w:val="20"/>
          <w:lang w:val="es-ES_tradnl"/>
        </w:rPr>
      </w:pPr>
    </w:p>
    <w:p w:rsidR="005C3A2C" w:rsidRPr="00F444C4" w:rsidRDefault="005C3A2C" w:rsidP="005C3A2C">
      <w:pPr>
        <w:spacing w:line="360" w:lineRule="auto"/>
        <w:contextualSpacing/>
        <w:jc w:val="both"/>
        <w:rPr>
          <w:rFonts w:ascii="Palatino Linotype" w:hAnsi="Palatino Linotype" w:cs="Palatino Linotype"/>
          <w:color w:val="000000"/>
          <w:sz w:val="20"/>
          <w:szCs w:val="20"/>
          <w:lang w:val="es-ES_tradnl"/>
        </w:rPr>
      </w:pPr>
    </w:p>
    <w:p w:rsidR="005C3A2C" w:rsidRPr="00F444C4" w:rsidRDefault="005C3A2C" w:rsidP="005C3A2C">
      <w:pPr>
        <w:spacing w:line="360" w:lineRule="auto"/>
        <w:contextualSpacing/>
        <w:jc w:val="both"/>
        <w:rPr>
          <w:rFonts w:ascii="Palatino Linotype" w:hAnsi="Palatino Linotype" w:cs="Palatino Linotype"/>
          <w:color w:val="000000"/>
          <w:sz w:val="20"/>
          <w:szCs w:val="20"/>
          <w:lang w:val="es-ES_tradnl"/>
        </w:rPr>
      </w:pPr>
    </w:p>
    <w:p w:rsidR="005C3A2C" w:rsidRPr="00F444C4" w:rsidRDefault="005C3A2C" w:rsidP="005C3A2C">
      <w:pPr>
        <w:spacing w:line="360" w:lineRule="auto"/>
        <w:contextualSpacing/>
        <w:jc w:val="both"/>
        <w:rPr>
          <w:rFonts w:ascii="Palatino Linotype" w:hAnsi="Palatino Linotype" w:cs="Palatino Linotype"/>
          <w:color w:val="000000"/>
          <w:sz w:val="20"/>
          <w:szCs w:val="20"/>
          <w:lang w:val="es-ES_tradnl"/>
        </w:rPr>
      </w:pPr>
    </w:p>
    <w:p w:rsidR="005C3A2C" w:rsidRPr="00F444C4" w:rsidRDefault="005C3A2C" w:rsidP="005C3A2C">
      <w:pPr>
        <w:spacing w:line="360" w:lineRule="auto"/>
        <w:contextualSpacing/>
        <w:jc w:val="both"/>
        <w:rPr>
          <w:rFonts w:ascii="Palatino Linotype" w:hAnsi="Palatino Linotype" w:cs="Palatino Linotype"/>
          <w:color w:val="000000"/>
          <w:sz w:val="20"/>
          <w:szCs w:val="20"/>
          <w:lang w:val="es-ES_tradnl"/>
        </w:rPr>
      </w:pPr>
    </w:p>
    <w:p w:rsidR="005C3A2C" w:rsidRPr="00F444C4" w:rsidRDefault="005C3A2C" w:rsidP="005C3A2C">
      <w:pPr>
        <w:spacing w:line="360" w:lineRule="auto"/>
        <w:contextualSpacing/>
        <w:jc w:val="both"/>
        <w:rPr>
          <w:rFonts w:ascii="Palatino Linotype" w:hAnsi="Palatino Linotype" w:cs="Palatino Linotype"/>
          <w:color w:val="000000"/>
          <w:sz w:val="20"/>
          <w:szCs w:val="20"/>
          <w:lang w:val="es-ES_tradnl"/>
        </w:rPr>
      </w:pPr>
    </w:p>
    <w:p w:rsidR="005C3A2C" w:rsidRPr="00F444C4" w:rsidRDefault="005C3A2C" w:rsidP="005C3A2C">
      <w:pPr>
        <w:spacing w:line="360" w:lineRule="auto"/>
        <w:jc w:val="both"/>
        <w:rPr>
          <w:rFonts w:ascii="Palatino Linotype" w:hAnsi="Palatino Linotype" w:cs="Calibri"/>
          <w:lang w:val="es-ES_tradnl"/>
        </w:rPr>
      </w:pPr>
    </w:p>
    <w:p w:rsidR="005C3A2C" w:rsidRPr="00F444C4" w:rsidRDefault="005C3A2C" w:rsidP="005C3A2C">
      <w:pPr>
        <w:spacing w:line="360" w:lineRule="auto"/>
        <w:jc w:val="both"/>
        <w:rPr>
          <w:rFonts w:ascii="Palatino Linotype" w:hAnsi="Palatino Linotype" w:cs="Calibri"/>
          <w:lang w:val="es-ES_tradnl"/>
        </w:rPr>
      </w:pPr>
    </w:p>
    <w:p w:rsidR="005C3A2C" w:rsidRPr="00F444C4" w:rsidRDefault="005C3A2C" w:rsidP="005C3A2C">
      <w:pPr>
        <w:spacing w:line="360" w:lineRule="auto"/>
        <w:jc w:val="both"/>
        <w:rPr>
          <w:rFonts w:ascii="Palatino Linotype" w:hAnsi="Palatino Linotype" w:cs="Calibri"/>
          <w:lang w:val="es-ES_tradnl"/>
        </w:rPr>
      </w:pPr>
    </w:p>
    <w:p w:rsidR="005C3A2C" w:rsidRPr="00F444C4" w:rsidRDefault="005C3A2C" w:rsidP="005C3A2C">
      <w:pPr>
        <w:spacing w:line="360" w:lineRule="auto"/>
        <w:jc w:val="both"/>
        <w:rPr>
          <w:rFonts w:ascii="Palatino Linotype" w:hAnsi="Palatino Linotype" w:cs="Calibri"/>
          <w:lang w:val="es-ES_tradnl"/>
        </w:rPr>
      </w:pPr>
    </w:p>
    <w:p w:rsidR="005C3A2C" w:rsidRDefault="005C3A2C" w:rsidP="005C3A2C"/>
    <w:p w:rsidR="005C3A2C" w:rsidRDefault="005C3A2C" w:rsidP="005C3A2C"/>
    <w:p w:rsidR="005C3A2C" w:rsidRDefault="005C3A2C" w:rsidP="005C3A2C"/>
    <w:p w:rsidR="00C00F6D" w:rsidRDefault="00C00F6D"/>
    <w:sectPr w:rsidR="00C00F6D" w:rsidSect="003A63B9">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AB5" w:rsidRDefault="00C81AB5" w:rsidP="005C3A2C">
      <w:r>
        <w:separator/>
      </w:r>
    </w:p>
  </w:endnote>
  <w:endnote w:type="continuationSeparator" w:id="0">
    <w:p w:rsidR="00C81AB5" w:rsidRDefault="00C81AB5" w:rsidP="005C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B9" w:rsidRPr="00871A91" w:rsidRDefault="003A63B9" w:rsidP="003A63B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64987">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64987">
      <w:rPr>
        <w:rFonts w:ascii="Palatino Linotype" w:hAnsi="Palatino Linotype"/>
        <w:b/>
        <w:bCs/>
        <w:noProof/>
        <w:sz w:val="20"/>
      </w:rPr>
      <w:t>34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B9" w:rsidRPr="00871A91" w:rsidRDefault="003A63B9" w:rsidP="003A63B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64987">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64987">
      <w:rPr>
        <w:rFonts w:ascii="Palatino Linotype" w:hAnsi="Palatino Linotype"/>
        <w:b/>
        <w:bCs/>
        <w:noProof/>
        <w:sz w:val="20"/>
      </w:rPr>
      <w:t>34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AB5" w:rsidRDefault="00C81AB5" w:rsidP="005C3A2C">
      <w:r>
        <w:separator/>
      </w:r>
    </w:p>
  </w:footnote>
  <w:footnote w:type="continuationSeparator" w:id="0">
    <w:p w:rsidR="00C81AB5" w:rsidRDefault="00C81AB5" w:rsidP="005C3A2C">
      <w:r>
        <w:continuationSeparator/>
      </w:r>
    </w:p>
  </w:footnote>
  <w:footnote w:id="1">
    <w:p w:rsidR="003A63B9" w:rsidRPr="0031280C" w:rsidRDefault="003A63B9" w:rsidP="005C3A2C">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3A63B9" w:rsidRPr="0031280C" w:rsidRDefault="003A63B9" w:rsidP="005C3A2C">
      <w:pPr>
        <w:rPr>
          <w:rFonts w:cs="Palatino Linotype"/>
          <w:color w:val="000000"/>
          <w:sz w:val="20"/>
          <w:szCs w:val="20"/>
        </w:rPr>
      </w:pPr>
    </w:p>
    <w:p w:rsidR="003A63B9" w:rsidRPr="0031280C" w:rsidRDefault="003A63B9" w:rsidP="005C3A2C">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3A63B9" w:rsidRDefault="003A63B9" w:rsidP="005C3A2C">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7B0877" w:rsidRDefault="007B0877">
      <w:pPr>
        <w:pStyle w:val="Textonotapie"/>
      </w:pPr>
      <w:r>
        <w:rPr>
          <w:rStyle w:val="Refdenotaalpie"/>
        </w:rPr>
        <w:footnoteRef/>
      </w:r>
      <w:r>
        <w:t xml:space="preserve"> </w:t>
      </w:r>
      <w:hyperlink r:id="rId3" w:history="1">
        <w:r w:rsidRPr="003328D4">
          <w:rPr>
            <w:rStyle w:val="Hipervnculo"/>
          </w:rPr>
          <w:t>https://www.infoem.org.mx/es/contenido/conocenos/pleno/acuerdos-y-extra%C3%B1amientos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B9" w:rsidRDefault="00464987">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3A63B9" w:rsidRPr="00B17577" w:rsidTr="003A63B9">
      <w:trPr>
        <w:trHeight w:val="227"/>
      </w:trPr>
      <w:tc>
        <w:tcPr>
          <w:tcW w:w="5103" w:type="dxa"/>
          <w:hideMark/>
        </w:tcPr>
        <w:p w:rsidR="003A63B9" w:rsidRPr="00F70BDE" w:rsidRDefault="003A63B9" w:rsidP="003A63B9">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rsidR="003A63B9" w:rsidRPr="00F70BDE" w:rsidRDefault="003A63B9" w:rsidP="003A63B9">
          <w:pPr>
            <w:spacing w:after="120"/>
            <w:ind w:right="71"/>
            <w:jc w:val="right"/>
            <w:rPr>
              <w:rFonts w:ascii="Palatino Linotype" w:hAnsi="Palatino Linotype" w:cs="Arial"/>
              <w:b/>
            </w:rPr>
          </w:pPr>
          <w:r w:rsidRPr="00F70BDE">
            <w:rPr>
              <w:rFonts w:ascii="Palatino Linotype" w:hAnsi="Palatino Linotype" w:cs="Arial"/>
              <w:b/>
              <w:bCs/>
            </w:rPr>
            <w:t>0</w:t>
          </w:r>
          <w:r>
            <w:rPr>
              <w:rFonts w:ascii="Palatino Linotype" w:hAnsi="Palatino Linotype" w:cs="Arial"/>
              <w:b/>
              <w:bCs/>
            </w:rPr>
            <w:t>6650/INFOEM/IP/RR/2023</w:t>
          </w:r>
        </w:p>
      </w:tc>
    </w:tr>
    <w:tr w:rsidR="003A63B9" w:rsidTr="003A63B9">
      <w:trPr>
        <w:trHeight w:val="242"/>
      </w:trPr>
      <w:tc>
        <w:tcPr>
          <w:tcW w:w="5103" w:type="dxa"/>
          <w:hideMark/>
        </w:tcPr>
        <w:p w:rsidR="003A63B9" w:rsidRPr="00F70BDE" w:rsidRDefault="003A63B9" w:rsidP="003A63B9">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rsidR="003A63B9" w:rsidRPr="00F70BDE" w:rsidRDefault="003A63B9" w:rsidP="005C3A2C">
          <w:pPr>
            <w:spacing w:after="120"/>
            <w:ind w:left="-81" w:right="71"/>
            <w:jc w:val="right"/>
            <w:rPr>
              <w:rFonts w:ascii="Palatino Linotype" w:hAnsi="Palatino Linotype" w:cs="Arial"/>
            </w:rPr>
          </w:pPr>
          <w:r>
            <w:rPr>
              <w:rFonts w:ascii="Palatino Linotype" w:hAnsi="Palatino Linotype" w:cs="Arial"/>
            </w:rPr>
            <w:t>Ayuntamiento de Zinacantepec</w:t>
          </w:r>
        </w:p>
      </w:tc>
    </w:tr>
    <w:tr w:rsidR="003A63B9" w:rsidRPr="00F63239" w:rsidTr="003A63B9">
      <w:trPr>
        <w:trHeight w:val="342"/>
      </w:trPr>
      <w:tc>
        <w:tcPr>
          <w:tcW w:w="5103" w:type="dxa"/>
          <w:hideMark/>
        </w:tcPr>
        <w:p w:rsidR="003A63B9" w:rsidRPr="00F70BDE" w:rsidRDefault="003A63B9" w:rsidP="003A63B9">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rsidR="003A63B9" w:rsidRPr="00F70BDE" w:rsidRDefault="003A63B9" w:rsidP="003A63B9">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rsidR="003A63B9" w:rsidRPr="00F70BDE" w:rsidRDefault="003A63B9" w:rsidP="003A63B9">
          <w:pPr>
            <w:spacing w:after="120"/>
            <w:ind w:left="-486" w:right="71" w:firstLine="567"/>
            <w:jc w:val="right"/>
            <w:rPr>
              <w:rFonts w:ascii="Palatino Linotype" w:hAnsi="Palatino Linotype" w:cs="Arial"/>
            </w:rPr>
          </w:pPr>
        </w:p>
      </w:tc>
    </w:tr>
  </w:tbl>
  <w:p w:rsidR="003A63B9" w:rsidRPr="00871A91" w:rsidRDefault="00464987">
    <w:pPr>
      <w:pStyle w:val="Encabezado"/>
      <w:rPr>
        <w:sz w:val="2"/>
      </w:rP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3A63B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3A63B9" w:rsidRPr="00F70BDE" w:rsidTr="003A63B9">
      <w:trPr>
        <w:trHeight w:val="227"/>
      </w:trPr>
      <w:tc>
        <w:tcPr>
          <w:tcW w:w="5103" w:type="dxa"/>
          <w:hideMark/>
        </w:tcPr>
        <w:p w:rsidR="003A63B9" w:rsidRPr="00F70BDE" w:rsidRDefault="003A63B9" w:rsidP="003A63B9">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rsidR="003A63B9" w:rsidRPr="00F70BDE" w:rsidRDefault="003A63B9" w:rsidP="003A63B9">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6650/INFOEM/IP/RR/2023</w:t>
          </w:r>
        </w:p>
      </w:tc>
    </w:tr>
    <w:tr w:rsidR="003A63B9" w:rsidRPr="00F70BDE" w:rsidTr="003A63B9">
      <w:trPr>
        <w:trHeight w:val="227"/>
      </w:trPr>
      <w:tc>
        <w:tcPr>
          <w:tcW w:w="5103" w:type="dxa"/>
        </w:tcPr>
        <w:p w:rsidR="003A63B9" w:rsidRPr="00F70BDE" w:rsidRDefault="003A63B9" w:rsidP="003A63B9">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rsidR="003A63B9" w:rsidRPr="00F70BDE" w:rsidRDefault="00464987" w:rsidP="003A63B9">
          <w:pPr>
            <w:spacing w:after="120"/>
            <w:ind w:left="-486" w:right="68" w:firstLine="558"/>
            <w:jc w:val="right"/>
            <w:rPr>
              <w:rFonts w:ascii="Palatino Linotype" w:hAnsi="Palatino Linotype" w:cs="Arial"/>
              <w:b/>
              <w:bCs/>
            </w:rPr>
          </w:pPr>
          <w:r>
            <w:rPr>
              <w:rFonts w:ascii="Palatino Linotype" w:hAnsi="Palatino Linotype" w:cs="Arial"/>
              <w:b/>
              <w:bCs/>
            </w:rPr>
            <w:t>XXXX</w:t>
          </w:r>
        </w:p>
      </w:tc>
    </w:tr>
    <w:tr w:rsidR="003A63B9" w:rsidRPr="00F70BDE" w:rsidTr="003A63B9">
      <w:trPr>
        <w:trHeight w:val="242"/>
      </w:trPr>
      <w:tc>
        <w:tcPr>
          <w:tcW w:w="5103" w:type="dxa"/>
          <w:hideMark/>
        </w:tcPr>
        <w:p w:rsidR="003A63B9" w:rsidRPr="00F70BDE" w:rsidRDefault="003A63B9" w:rsidP="003A63B9">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rsidR="003A63B9" w:rsidRPr="00F70BDE" w:rsidRDefault="003A63B9" w:rsidP="005C3A2C">
          <w:pPr>
            <w:spacing w:after="120"/>
            <w:ind w:left="-70" w:right="68"/>
            <w:jc w:val="right"/>
            <w:rPr>
              <w:rFonts w:ascii="Palatino Linotype" w:hAnsi="Palatino Linotype" w:cs="Arial"/>
            </w:rPr>
          </w:pPr>
          <w:r>
            <w:rPr>
              <w:rFonts w:ascii="Palatino Linotype" w:hAnsi="Palatino Linotype" w:cs="Arial"/>
            </w:rPr>
            <w:t>Ayuntamiento de Zinacantepec</w:t>
          </w:r>
        </w:p>
      </w:tc>
    </w:tr>
    <w:tr w:rsidR="003A63B9" w:rsidRPr="00F70BDE" w:rsidTr="003A63B9">
      <w:trPr>
        <w:trHeight w:val="342"/>
      </w:trPr>
      <w:tc>
        <w:tcPr>
          <w:tcW w:w="5103" w:type="dxa"/>
          <w:hideMark/>
        </w:tcPr>
        <w:p w:rsidR="003A63B9" w:rsidRPr="00F70BDE" w:rsidRDefault="003A63B9" w:rsidP="003A63B9">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rsidR="003A63B9" w:rsidRPr="00F70BDE" w:rsidRDefault="003A63B9" w:rsidP="003A63B9">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rsidR="003A63B9" w:rsidRPr="00871A91" w:rsidRDefault="003A63B9">
    <w:pPr>
      <w:pStyle w:val="Encabezado"/>
      <w:rPr>
        <w:sz w:val="2"/>
      </w:rPr>
    </w:pPr>
    <w:r>
      <w:rPr>
        <w:noProof/>
        <w:lang w:val="es-MX" w:eastAsia="es-MX"/>
      </w:rPr>
      <w:drawing>
        <wp:anchor distT="0" distB="0" distL="114300" distR="114300" simplePos="0" relativeHeight="251656704" behindDoc="1" locked="0" layoutInCell="0" allowOverlap="1" wp14:anchorId="6FC14E41" wp14:editId="65E409EC">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CC1"/>
    <w:multiLevelType w:val="hybridMultilevel"/>
    <w:tmpl w:val="EB06FAA6"/>
    <w:lvl w:ilvl="0" w:tplc="7B64216E">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E906513"/>
    <w:multiLevelType w:val="hybridMultilevel"/>
    <w:tmpl w:val="82B0294E"/>
    <w:lvl w:ilvl="0" w:tplc="080A0011">
      <w:start w:val="1"/>
      <w:numFmt w:val="decimal"/>
      <w:lvlText w:val="%1)"/>
      <w:lvlJc w:val="left"/>
      <w:pPr>
        <w:ind w:left="1422" w:hanging="360"/>
      </w:pPr>
      <w:rPr>
        <w:rFonts w:hint="default"/>
      </w:rPr>
    </w:lvl>
    <w:lvl w:ilvl="1" w:tplc="080A0003">
      <w:start w:val="1"/>
      <w:numFmt w:val="bullet"/>
      <w:lvlText w:val="o"/>
      <w:lvlJc w:val="left"/>
      <w:pPr>
        <w:ind w:left="2142" w:hanging="360"/>
      </w:pPr>
      <w:rPr>
        <w:rFonts w:ascii="Courier New" w:hAnsi="Courier New" w:cs="Courier New" w:hint="default"/>
      </w:rPr>
    </w:lvl>
    <w:lvl w:ilvl="2" w:tplc="080A0005" w:tentative="1">
      <w:start w:val="1"/>
      <w:numFmt w:val="bullet"/>
      <w:lvlText w:val=""/>
      <w:lvlJc w:val="left"/>
      <w:pPr>
        <w:ind w:left="2862" w:hanging="360"/>
      </w:pPr>
      <w:rPr>
        <w:rFonts w:ascii="Wingdings" w:hAnsi="Wingdings" w:hint="default"/>
      </w:rPr>
    </w:lvl>
    <w:lvl w:ilvl="3" w:tplc="080A0001" w:tentative="1">
      <w:start w:val="1"/>
      <w:numFmt w:val="bullet"/>
      <w:lvlText w:val=""/>
      <w:lvlJc w:val="left"/>
      <w:pPr>
        <w:ind w:left="3582" w:hanging="360"/>
      </w:pPr>
      <w:rPr>
        <w:rFonts w:ascii="Symbol" w:hAnsi="Symbol" w:hint="default"/>
      </w:rPr>
    </w:lvl>
    <w:lvl w:ilvl="4" w:tplc="080A0003" w:tentative="1">
      <w:start w:val="1"/>
      <w:numFmt w:val="bullet"/>
      <w:lvlText w:val="o"/>
      <w:lvlJc w:val="left"/>
      <w:pPr>
        <w:ind w:left="4302" w:hanging="360"/>
      </w:pPr>
      <w:rPr>
        <w:rFonts w:ascii="Courier New" w:hAnsi="Courier New" w:cs="Courier New" w:hint="default"/>
      </w:rPr>
    </w:lvl>
    <w:lvl w:ilvl="5" w:tplc="080A0005" w:tentative="1">
      <w:start w:val="1"/>
      <w:numFmt w:val="bullet"/>
      <w:lvlText w:val=""/>
      <w:lvlJc w:val="left"/>
      <w:pPr>
        <w:ind w:left="5022" w:hanging="360"/>
      </w:pPr>
      <w:rPr>
        <w:rFonts w:ascii="Wingdings" w:hAnsi="Wingdings" w:hint="default"/>
      </w:rPr>
    </w:lvl>
    <w:lvl w:ilvl="6" w:tplc="080A0001" w:tentative="1">
      <w:start w:val="1"/>
      <w:numFmt w:val="bullet"/>
      <w:lvlText w:val=""/>
      <w:lvlJc w:val="left"/>
      <w:pPr>
        <w:ind w:left="5742" w:hanging="360"/>
      </w:pPr>
      <w:rPr>
        <w:rFonts w:ascii="Symbol" w:hAnsi="Symbol" w:hint="default"/>
      </w:rPr>
    </w:lvl>
    <w:lvl w:ilvl="7" w:tplc="080A0003" w:tentative="1">
      <w:start w:val="1"/>
      <w:numFmt w:val="bullet"/>
      <w:lvlText w:val="o"/>
      <w:lvlJc w:val="left"/>
      <w:pPr>
        <w:ind w:left="6462" w:hanging="360"/>
      </w:pPr>
      <w:rPr>
        <w:rFonts w:ascii="Courier New" w:hAnsi="Courier New" w:cs="Courier New" w:hint="default"/>
      </w:rPr>
    </w:lvl>
    <w:lvl w:ilvl="8" w:tplc="080A0005" w:tentative="1">
      <w:start w:val="1"/>
      <w:numFmt w:val="bullet"/>
      <w:lvlText w:val=""/>
      <w:lvlJc w:val="left"/>
      <w:pPr>
        <w:ind w:left="7182" w:hanging="360"/>
      </w:pPr>
      <w:rPr>
        <w:rFonts w:ascii="Wingdings" w:hAnsi="Wingdings" w:hint="default"/>
      </w:rPr>
    </w:lvl>
  </w:abstractNum>
  <w:abstractNum w:abstractNumId="2" w15:restartNumberingAfterBreak="0">
    <w:nsid w:val="18C33482"/>
    <w:multiLevelType w:val="hybridMultilevel"/>
    <w:tmpl w:val="EB06FAA6"/>
    <w:lvl w:ilvl="0" w:tplc="7B64216E">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1AC7832"/>
    <w:multiLevelType w:val="hybridMultilevel"/>
    <w:tmpl w:val="F0245A00"/>
    <w:lvl w:ilvl="0" w:tplc="3324358A">
      <w:start w:val="1"/>
      <w:numFmt w:val="decimal"/>
      <w:lvlText w:val="%1)"/>
      <w:lvlJc w:val="left"/>
      <w:pPr>
        <w:ind w:left="142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9F064F"/>
    <w:multiLevelType w:val="hybridMultilevel"/>
    <w:tmpl w:val="369ED564"/>
    <w:lvl w:ilvl="0" w:tplc="E0826E12">
      <w:start w:val="1663"/>
      <w:numFmt w:val="bullet"/>
      <w:lvlText w:val="-"/>
      <w:lvlJc w:val="left"/>
      <w:pPr>
        <w:ind w:left="720" w:hanging="360"/>
      </w:pPr>
      <w:rPr>
        <w:rFonts w:ascii="Palatino Linotype" w:eastAsia="Times New Roman"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B11495"/>
    <w:multiLevelType w:val="hybridMultilevel"/>
    <w:tmpl w:val="7722CA44"/>
    <w:lvl w:ilvl="0" w:tplc="082C0198">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7"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35BD5714"/>
    <w:multiLevelType w:val="hybridMultilevel"/>
    <w:tmpl w:val="EB06FAA6"/>
    <w:lvl w:ilvl="0" w:tplc="7B64216E">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BC91490"/>
    <w:multiLevelType w:val="hybridMultilevel"/>
    <w:tmpl w:val="F69C4BC8"/>
    <w:lvl w:ilvl="0" w:tplc="6EDC6BB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E745716"/>
    <w:multiLevelType w:val="hybridMultilevel"/>
    <w:tmpl w:val="2B304F18"/>
    <w:lvl w:ilvl="0" w:tplc="080A0001">
      <w:start w:val="627"/>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4"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5"/>
  </w:num>
  <w:num w:numId="2">
    <w:abstractNumId w:val="14"/>
  </w:num>
  <w:num w:numId="3">
    <w:abstractNumId w:val="7"/>
  </w:num>
  <w:num w:numId="4">
    <w:abstractNumId w:val="13"/>
  </w:num>
  <w:num w:numId="5">
    <w:abstractNumId w:val="9"/>
  </w:num>
  <w:num w:numId="6">
    <w:abstractNumId w:val="10"/>
  </w:num>
  <w:num w:numId="7">
    <w:abstractNumId w:val="4"/>
  </w:num>
  <w:num w:numId="8">
    <w:abstractNumId w:val="0"/>
  </w:num>
  <w:num w:numId="9">
    <w:abstractNumId w:val="1"/>
  </w:num>
  <w:num w:numId="10">
    <w:abstractNumId w:val="2"/>
  </w:num>
  <w:num w:numId="11">
    <w:abstractNumId w:val="5"/>
  </w:num>
  <w:num w:numId="12">
    <w:abstractNumId w:val="11"/>
  </w:num>
  <w:num w:numId="13">
    <w:abstractNumId w:val="6"/>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2C"/>
    <w:rsid w:val="000136DF"/>
    <w:rsid w:val="0002651F"/>
    <w:rsid w:val="0011248F"/>
    <w:rsid w:val="00250B07"/>
    <w:rsid w:val="003A63B9"/>
    <w:rsid w:val="00464987"/>
    <w:rsid w:val="00480C82"/>
    <w:rsid w:val="005C3A2C"/>
    <w:rsid w:val="006C618D"/>
    <w:rsid w:val="0079363B"/>
    <w:rsid w:val="00795B08"/>
    <w:rsid w:val="007A5D39"/>
    <w:rsid w:val="007B0877"/>
    <w:rsid w:val="007B2249"/>
    <w:rsid w:val="007F3179"/>
    <w:rsid w:val="00844784"/>
    <w:rsid w:val="008827E4"/>
    <w:rsid w:val="00934CB7"/>
    <w:rsid w:val="009E1F26"/>
    <w:rsid w:val="00A45DCC"/>
    <w:rsid w:val="00A62C20"/>
    <w:rsid w:val="00C00F6D"/>
    <w:rsid w:val="00C81AB5"/>
    <w:rsid w:val="00CD1E3C"/>
    <w:rsid w:val="00DC5A63"/>
    <w:rsid w:val="00DD6635"/>
    <w:rsid w:val="00E15AC5"/>
    <w:rsid w:val="00E37212"/>
    <w:rsid w:val="00F5721D"/>
    <w:rsid w:val="00FE7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D0C19CD-6BFF-48FD-9FC6-AA6DBA53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7E4"/>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3A2C"/>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5C3A2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C3A2C"/>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5C3A2C"/>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C3A2C"/>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C3A2C"/>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5C3A2C"/>
    <w:rPr>
      <w:rFonts w:cs="Times New Roman"/>
      <w:color w:val="0563C1" w:themeColor="hyperlink"/>
      <w:u w:val="single"/>
    </w:rPr>
  </w:style>
  <w:style w:type="paragraph" w:customStyle="1" w:styleId="Default">
    <w:name w:val="Default"/>
    <w:rsid w:val="005C3A2C"/>
    <w:pPr>
      <w:autoSpaceDE w:val="0"/>
      <w:autoSpaceDN w:val="0"/>
      <w:adjustRightInd w:val="0"/>
      <w:spacing w:after="0" w:line="240" w:lineRule="auto"/>
    </w:pPr>
    <w:rPr>
      <w:rFonts w:ascii="Arial" w:hAnsi="Arial" w:cs="Arial"/>
      <w:color w:val="000000"/>
      <w:sz w:val="24"/>
      <w:szCs w:val="24"/>
    </w:rPr>
  </w:style>
  <w:style w:type="character" w:customStyle="1" w:styleId="selectable-text">
    <w:name w:val="selectable-text"/>
    <w:basedOn w:val="Fuentedeprrafopredeter"/>
    <w:rsid w:val="005C3A2C"/>
  </w:style>
  <w:style w:type="paragraph" w:styleId="Sinespaciado">
    <w:name w:val="No Spacing"/>
    <w:aliases w:val="Francesa,INAI"/>
    <w:link w:val="SinespaciadoCar"/>
    <w:uiPriority w:val="1"/>
    <w:qFormat/>
    <w:rsid w:val="005C3A2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5C3A2C"/>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7B0877"/>
    <w:rPr>
      <w:sz w:val="20"/>
      <w:szCs w:val="20"/>
    </w:rPr>
  </w:style>
  <w:style w:type="character" w:customStyle="1" w:styleId="TextonotapieCar">
    <w:name w:val="Texto nota pie Car"/>
    <w:basedOn w:val="Fuentedeprrafopredeter"/>
    <w:link w:val="Textonotapie"/>
    <w:uiPriority w:val="99"/>
    <w:semiHidden/>
    <w:rsid w:val="007B0877"/>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7B08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0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10318.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1910349.pag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nfoem.org.mx/es/contenido/conocenos/pleno/acuerdos-y-extra%C3%B1amientos"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5A8D0-90A5-4A9D-A32F-A4107FA1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7456</Words>
  <Characters>41008</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4</cp:revision>
  <dcterms:created xsi:type="dcterms:W3CDTF">2024-03-07T00:04:00Z</dcterms:created>
  <dcterms:modified xsi:type="dcterms:W3CDTF">2024-04-04T15:14:00Z</dcterms:modified>
</cp:coreProperties>
</file>