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C814296" w14:textId="77777777" w:rsidR="00AF3BF5" w:rsidRPr="007B781A" w:rsidRDefault="00AF3BF5" w:rsidP="00711B4B">
      <w:pPr>
        <w:shd w:val="clear" w:color="auto" w:fill="FFFFFF"/>
        <w:spacing w:after="0" w:line="360" w:lineRule="auto"/>
        <w:jc w:val="both"/>
        <w:rPr>
          <w:rFonts w:ascii="Palatino Linotype" w:eastAsia="Times New Roman" w:hAnsi="Palatino Linotype" w:cs="Arial"/>
          <w:color w:val="000000"/>
          <w:sz w:val="24"/>
          <w:szCs w:val="24"/>
          <w:lang w:eastAsia="es-MX"/>
        </w:rPr>
      </w:pPr>
      <w:r w:rsidRPr="007B781A">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sidR="00846CB8" w:rsidRPr="007B781A">
        <w:rPr>
          <w:rFonts w:ascii="Palatino Linotype" w:eastAsia="Times New Roman" w:hAnsi="Palatino Linotype" w:cs="Arial"/>
          <w:color w:val="000000"/>
          <w:sz w:val="24"/>
          <w:szCs w:val="24"/>
          <w:lang w:eastAsia="es-MX"/>
        </w:rPr>
        <w:t>trece</w:t>
      </w:r>
      <w:r w:rsidR="00D51A73" w:rsidRPr="007B781A">
        <w:rPr>
          <w:rFonts w:ascii="Palatino Linotype" w:eastAsia="Times New Roman" w:hAnsi="Palatino Linotype" w:cs="Arial"/>
          <w:color w:val="000000"/>
          <w:sz w:val="24"/>
          <w:szCs w:val="24"/>
          <w:lang w:eastAsia="es-MX"/>
        </w:rPr>
        <w:t xml:space="preserve"> de </w:t>
      </w:r>
      <w:r w:rsidR="0049731F" w:rsidRPr="007B781A">
        <w:rPr>
          <w:rFonts w:ascii="Palatino Linotype" w:eastAsia="Times New Roman" w:hAnsi="Palatino Linotype" w:cs="Arial"/>
          <w:color w:val="000000"/>
          <w:sz w:val="24"/>
          <w:szCs w:val="24"/>
          <w:lang w:eastAsia="es-MX"/>
        </w:rPr>
        <w:t>marzo</w:t>
      </w:r>
      <w:r w:rsidR="00D51A73" w:rsidRPr="007B781A">
        <w:rPr>
          <w:rFonts w:ascii="Palatino Linotype" w:eastAsia="Times New Roman" w:hAnsi="Palatino Linotype" w:cs="Arial"/>
          <w:color w:val="000000"/>
          <w:sz w:val="24"/>
          <w:szCs w:val="24"/>
          <w:lang w:eastAsia="es-MX"/>
        </w:rPr>
        <w:t xml:space="preserve"> </w:t>
      </w:r>
      <w:r w:rsidRPr="007B781A">
        <w:rPr>
          <w:rFonts w:ascii="Palatino Linotype" w:eastAsia="Times New Roman" w:hAnsi="Palatino Linotype" w:cs="Arial"/>
          <w:color w:val="000000"/>
          <w:sz w:val="24"/>
          <w:szCs w:val="24"/>
          <w:lang w:eastAsia="es-MX"/>
        </w:rPr>
        <w:t>de dos mil veinti</w:t>
      </w:r>
      <w:r w:rsidR="00C479EB" w:rsidRPr="007B781A">
        <w:rPr>
          <w:rFonts w:ascii="Palatino Linotype" w:eastAsia="Times New Roman" w:hAnsi="Palatino Linotype" w:cs="Arial"/>
          <w:color w:val="000000"/>
          <w:sz w:val="24"/>
          <w:szCs w:val="24"/>
          <w:lang w:eastAsia="es-MX"/>
        </w:rPr>
        <w:t>cuatro</w:t>
      </w:r>
      <w:r w:rsidRPr="007B781A">
        <w:rPr>
          <w:rFonts w:ascii="Palatino Linotype" w:eastAsia="Times New Roman" w:hAnsi="Palatino Linotype" w:cs="Arial"/>
          <w:color w:val="000000"/>
          <w:sz w:val="24"/>
          <w:szCs w:val="24"/>
          <w:lang w:eastAsia="es-MX"/>
        </w:rPr>
        <w:t>.</w:t>
      </w:r>
    </w:p>
    <w:p w14:paraId="25E44857" w14:textId="77777777" w:rsidR="00AF3BF5" w:rsidRPr="007B781A" w:rsidRDefault="00AF3BF5" w:rsidP="00711B4B">
      <w:pPr>
        <w:shd w:val="clear" w:color="auto" w:fill="FFFFFF"/>
        <w:spacing w:after="0" w:line="360" w:lineRule="auto"/>
        <w:jc w:val="both"/>
        <w:rPr>
          <w:rFonts w:ascii="Palatino Linotype" w:eastAsia="Times New Roman" w:hAnsi="Palatino Linotype" w:cs="Arial"/>
          <w:color w:val="000000"/>
          <w:sz w:val="24"/>
          <w:szCs w:val="24"/>
          <w:lang w:eastAsia="es-MX"/>
        </w:rPr>
      </w:pPr>
    </w:p>
    <w:p w14:paraId="41B7EEE6" w14:textId="0F7C4526" w:rsidR="00AF3BF5" w:rsidRPr="007B781A" w:rsidRDefault="00AF3BF5" w:rsidP="00711B4B">
      <w:pPr>
        <w:tabs>
          <w:tab w:val="left" w:pos="1701"/>
        </w:tabs>
        <w:spacing w:after="0" w:line="360" w:lineRule="auto"/>
        <w:jc w:val="both"/>
        <w:rPr>
          <w:rFonts w:ascii="Palatino Linotype" w:hAnsi="Palatino Linotype" w:cs="Arial"/>
          <w:b/>
          <w:sz w:val="24"/>
          <w:szCs w:val="24"/>
        </w:rPr>
      </w:pPr>
      <w:r w:rsidRPr="007B781A">
        <w:rPr>
          <w:rFonts w:ascii="Palatino Linotype" w:hAnsi="Palatino Linotype" w:cs="Arial"/>
          <w:b/>
          <w:sz w:val="24"/>
          <w:szCs w:val="24"/>
        </w:rPr>
        <w:t>VISTO</w:t>
      </w:r>
      <w:r w:rsidRPr="007B781A">
        <w:rPr>
          <w:rFonts w:ascii="Palatino Linotype" w:hAnsi="Palatino Linotype" w:cs="Arial"/>
          <w:sz w:val="24"/>
          <w:szCs w:val="24"/>
        </w:rPr>
        <w:t xml:space="preserve"> </w:t>
      </w:r>
      <w:r w:rsidR="00B831BA" w:rsidRPr="007B781A">
        <w:rPr>
          <w:rFonts w:ascii="Palatino Linotype" w:hAnsi="Palatino Linotype" w:cs="Arial"/>
          <w:sz w:val="24"/>
          <w:szCs w:val="24"/>
        </w:rPr>
        <w:t>e</w:t>
      </w:r>
      <w:r w:rsidRPr="007B781A">
        <w:rPr>
          <w:rFonts w:ascii="Palatino Linotype" w:hAnsi="Palatino Linotype" w:cs="Arial"/>
          <w:sz w:val="24"/>
          <w:szCs w:val="24"/>
        </w:rPr>
        <w:t>l expediente electrónico</w:t>
      </w:r>
      <w:r w:rsidR="00B831BA" w:rsidRPr="007B781A">
        <w:rPr>
          <w:rFonts w:ascii="Palatino Linotype" w:hAnsi="Palatino Linotype" w:cs="Arial"/>
          <w:sz w:val="24"/>
          <w:szCs w:val="24"/>
        </w:rPr>
        <w:t xml:space="preserve"> formado</w:t>
      </w:r>
      <w:r w:rsidRPr="007B781A">
        <w:rPr>
          <w:rFonts w:ascii="Palatino Linotype" w:hAnsi="Palatino Linotype" w:cs="Arial"/>
          <w:sz w:val="24"/>
          <w:szCs w:val="24"/>
        </w:rPr>
        <w:t xml:space="preserve"> con motivo del recurso de revisión con número </w:t>
      </w:r>
      <w:r w:rsidR="0049731F" w:rsidRPr="007B781A">
        <w:rPr>
          <w:rFonts w:ascii="Palatino Linotype" w:hAnsi="Palatino Linotype" w:cs="Arial"/>
          <w:b/>
          <w:bCs/>
          <w:sz w:val="24"/>
          <w:szCs w:val="24"/>
          <w:lang w:eastAsia="es-MX"/>
        </w:rPr>
        <w:t>07500/INFOEM/IP/RR/2023</w:t>
      </w:r>
      <w:r w:rsidRPr="007B781A">
        <w:rPr>
          <w:rFonts w:ascii="Palatino Linotype" w:hAnsi="Palatino Linotype" w:cs="Arial"/>
          <w:sz w:val="24"/>
          <w:szCs w:val="24"/>
        </w:rPr>
        <w:t xml:space="preserve">, promovido </w:t>
      </w:r>
      <w:r w:rsidRPr="007B781A">
        <w:rPr>
          <w:rFonts w:ascii="Palatino Linotype" w:hAnsi="Palatino Linotype"/>
          <w:sz w:val="24"/>
          <w:szCs w:val="24"/>
        </w:rPr>
        <w:t>por</w:t>
      </w:r>
      <w:r w:rsidR="00C479EB" w:rsidRPr="007B781A">
        <w:rPr>
          <w:rFonts w:ascii="Palatino Linotype" w:hAnsi="Palatino Linotype"/>
          <w:sz w:val="24"/>
          <w:szCs w:val="24"/>
        </w:rPr>
        <w:t xml:space="preserve"> </w:t>
      </w:r>
      <w:r w:rsidR="00DC7675" w:rsidRPr="007B781A">
        <w:rPr>
          <w:rFonts w:ascii="Palatino Linotype" w:hAnsi="Palatino Linotype"/>
          <w:b/>
          <w:sz w:val="24"/>
          <w:szCs w:val="24"/>
        </w:rPr>
        <w:t>XXXXXXXXXXXXXXXXX</w:t>
      </w:r>
      <w:r w:rsidRPr="007B781A">
        <w:rPr>
          <w:rFonts w:ascii="Palatino Linotype" w:hAnsi="Palatino Linotype"/>
          <w:sz w:val="24"/>
          <w:szCs w:val="24"/>
        </w:rPr>
        <w:t xml:space="preserve">, quien en lo sucesivo se le denominara como </w:t>
      </w:r>
      <w:r w:rsidR="0049731F" w:rsidRPr="007B781A">
        <w:rPr>
          <w:rFonts w:ascii="Palatino Linotype" w:hAnsi="Palatino Linotype"/>
          <w:sz w:val="24"/>
          <w:szCs w:val="24"/>
        </w:rPr>
        <w:t>la parte</w:t>
      </w:r>
      <w:r w:rsidRPr="007B781A">
        <w:rPr>
          <w:rFonts w:ascii="Palatino Linotype" w:hAnsi="Palatino Linotype"/>
          <w:b/>
          <w:sz w:val="24"/>
          <w:szCs w:val="24"/>
        </w:rPr>
        <w:t xml:space="preserve"> Recurrente</w:t>
      </w:r>
      <w:r w:rsidRPr="007B781A">
        <w:rPr>
          <w:rFonts w:ascii="Palatino Linotype" w:hAnsi="Palatino Linotype" w:cs="Arial"/>
          <w:sz w:val="24"/>
          <w:szCs w:val="24"/>
        </w:rPr>
        <w:t>, en contra de la</w:t>
      </w:r>
      <w:r w:rsidR="00C479EB" w:rsidRPr="007B781A">
        <w:rPr>
          <w:rFonts w:ascii="Palatino Linotype" w:hAnsi="Palatino Linotype" w:cs="Arial"/>
          <w:sz w:val="24"/>
          <w:szCs w:val="24"/>
        </w:rPr>
        <w:t xml:space="preserve"> respuesta </w:t>
      </w:r>
      <w:r w:rsidRPr="007B781A">
        <w:rPr>
          <w:rFonts w:ascii="Palatino Linotype" w:hAnsi="Palatino Linotype" w:cs="Arial"/>
          <w:sz w:val="24"/>
          <w:szCs w:val="24"/>
        </w:rPr>
        <w:t xml:space="preserve">del </w:t>
      </w:r>
      <w:r w:rsidR="0049731F" w:rsidRPr="007B781A">
        <w:rPr>
          <w:rFonts w:ascii="Palatino Linotype" w:hAnsi="Palatino Linotype" w:cs="Arial"/>
          <w:b/>
          <w:bCs/>
          <w:sz w:val="24"/>
          <w:szCs w:val="24"/>
        </w:rPr>
        <w:t>Ayuntamiento de Cuautitlán Izcalli</w:t>
      </w:r>
      <w:r w:rsidRPr="007B781A">
        <w:rPr>
          <w:rFonts w:ascii="Palatino Linotype" w:hAnsi="Palatino Linotype" w:cs="Arial"/>
          <w:b/>
          <w:sz w:val="24"/>
          <w:szCs w:val="24"/>
        </w:rPr>
        <w:t xml:space="preserve">, </w:t>
      </w:r>
      <w:r w:rsidRPr="007B781A">
        <w:rPr>
          <w:rFonts w:ascii="Palatino Linotype" w:hAnsi="Palatino Linotype" w:cs="Arial"/>
          <w:sz w:val="24"/>
          <w:szCs w:val="24"/>
        </w:rPr>
        <w:t>en lo subsecuente</w:t>
      </w:r>
      <w:r w:rsidRPr="007B781A">
        <w:rPr>
          <w:rFonts w:ascii="Palatino Linotype" w:hAnsi="Palatino Linotype" w:cs="Arial"/>
          <w:b/>
          <w:sz w:val="24"/>
          <w:szCs w:val="24"/>
        </w:rPr>
        <w:t xml:space="preserve"> el Sujeto Obligado, </w:t>
      </w:r>
      <w:r w:rsidRPr="007B781A">
        <w:rPr>
          <w:rFonts w:ascii="Palatino Linotype" w:hAnsi="Palatino Linotype" w:cs="Arial"/>
          <w:sz w:val="24"/>
          <w:szCs w:val="24"/>
        </w:rPr>
        <w:t>se procede a dictar la presente resolución.</w:t>
      </w:r>
    </w:p>
    <w:p w14:paraId="4854B75C" w14:textId="77777777" w:rsidR="00AF3BF5" w:rsidRPr="007B781A" w:rsidRDefault="00AF3BF5" w:rsidP="00711B4B">
      <w:pPr>
        <w:tabs>
          <w:tab w:val="left" w:pos="6960"/>
        </w:tabs>
        <w:spacing w:after="0" w:line="360" w:lineRule="auto"/>
        <w:jc w:val="both"/>
        <w:rPr>
          <w:rFonts w:ascii="Palatino Linotype" w:hAnsi="Palatino Linotype" w:cs="Arial"/>
          <w:sz w:val="24"/>
          <w:szCs w:val="24"/>
        </w:rPr>
      </w:pPr>
    </w:p>
    <w:p w14:paraId="750B1B09" w14:textId="77777777" w:rsidR="00AF3BF5" w:rsidRPr="007B781A" w:rsidRDefault="00AF3BF5" w:rsidP="00711B4B">
      <w:pPr>
        <w:spacing w:after="0" w:line="360" w:lineRule="auto"/>
        <w:jc w:val="center"/>
        <w:rPr>
          <w:rFonts w:ascii="Palatino Linotype" w:hAnsi="Palatino Linotype" w:cs="Arial"/>
          <w:b/>
          <w:sz w:val="28"/>
          <w:szCs w:val="24"/>
        </w:rPr>
      </w:pPr>
      <w:r w:rsidRPr="007B781A">
        <w:rPr>
          <w:rFonts w:ascii="Palatino Linotype" w:hAnsi="Palatino Linotype" w:cs="Arial"/>
          <w:b/>
          <w:sz w:val="28"/>
          <w:szCs w:val="24"/>
        </w:rPr>
        <w:t>A N T E C E D E N T E S</w:t>
      </w:r>
    </w:p>
    <w:p w14:paraId="46192793" w14:textId="77777777" w:rsidR="00AF3BF5" w:rsidRPr="007B781A" w:rsidRDefault="00AF3BF5" w:rsidP="00711B4B">
      <w:pPr>
        <w:spacing w:after="0" w:line="360" w:lineRule="auto"/>
        <w:rPr>
          <w:rFonts w:ascii="Palatino Linotype" w:hAnsi="Palatino Linotype" w:cs="Arial"/>
          <w:b/>
          <w:sz w:val="24"/>
          <w:szCs w:val="24"/>
        </w:rPr>
      </w:pPr>
    </w:p>
    <w:p w14:paraId="4E0FFD41" w14:textId="77777777" w:rsidR="00AF3BF5" w:rsidRPr="007B781A" w:rsidRDefault="00AF3BF5" w:rsidP="00711B4B">
      <w:pPr>
        <w:spacing w:after="0" w:line="360" w:lineRule="auto"/>
        <w:jc w:val="both"/>
        <w:rPr>
          <w:rFonts w:ascii="Palatino Linotype" w:hAnsi="Palatino Linotype" w:cs="Arial"/>
          <w:sz w:val="24"/>
          <w:szCs w:val="24"/>
        </w:rPr>
      </w:pPr>
      <w:r w:rsidRPr="007B781A">
        <w:rPr>
          <w:rFonts w:ascii="Palatino Linotype" w:hAnsi="Palatino Linotype" w:cs="Arial"/>
          <w:b/>
          <w:sz w:val="28"/>
          <w:szCs w:val="28"/>
        </w:rPr>
        <w:t xml:space="preserve">PRIMERO. </w:t>
      </w:r>
      <w:r w:rsidRPr="007B781A">
        <w:rPr>
          <w:rFonts w:ascii="Palatino Linotype" w:hAnsi="Palatino Linotype" w:cs="Arial"/>
          <w:sz w:val="24"/>
          <w:szCs w:val="24"/>
        </w:rPr>
        <w:t xml:space="preserve">Con fecha </w:t>
      </w:r>
      <w:r w:rsidR="0049731F" w:rsidRPr="007B781A">
        <w:rPr>
          <w:rFonts w:ascii="Palatino Linotype" w:hAnsi="Palatino Linotype" w:cs="Arial"/>
          <w:sz w:val="24"/>
          <w:szCs w:val="24"/>
        </w:rPr>
        <w:t xml:space="preserve">cuatro de octubre de </w:t>
      </w:r>
      <w:r w:rsidRPr="007B781A">
        <w:rPr>
          <w:rFonts w:ascii="Palatino Linotype" w:hAnsi="Palatino Linotype" w:cs="Arial"/>
          <w:sz w:val="24"/>
          <w:szCs w:val="24"/>
        </w:rPr>
        <w:t xml:space="preserve">dos mil </w:t>
      </w:r>
      <w:r w:rsidR="004564A6" w:rsidRPr="007B781A">
        <w:rPr>
          <w:rFonts w:ascii="Palatino Linotype" w:hAnsi="Palatino Linotype" w:cs="Arial"/>
          <w:sz w:val="24"/>
          <w:szCs w:val="24"/>
        </w:rPr>
        <w:t>veintitrés</w:t>
      </w:r>
      <w:r w:rsidRPr="007B781A">
        <w:rPr>
          <w:rFonts w:ascii="Palatino Linotype" w:hAnsi="Palatino Linotype" w:cs="Arial"/>
          <w:sz w:val="24"/>
          <w:szCs w:val="24"/>
        </w:rPr>
        <w:t xml:space="preserve">, </w:t>
      </w:r>
      <w:r w:rsidR="0049731F" w:rsidRPr="007B781A">
        <w:rPr>
          <w:rFonts w:ascii="Palatino Linotype" w:hAnsi="Palatino Linotype" w:cs="Arial"/>
          <w:sz w:val="24"/>
          <w:szCs w:val="24"/>
        </w:rPr>
        <w:t>la parte</w:t>
      </w:r>
      <w:r w:rsidRPr="007B781A">
        <w:rPr>
          <w:rFonts w:ascii="Palatino Linotype" w:hAnsi="Palatino Linotype" w:cs="Arial"/>
          <w:b/>
          <w:sz w:val="24"/>
          <w:szCs w:val="24"/>
        </w:rPr>
        <w:t xml:space="preserve"> Recurrente</w:t>
      </w:r>
      <w:r w:rsidRPr="007B781A">
        <w:rPr>
          <w:rFonts w:ascii="Palatino Linotype" w:hAnsi="Palatino Linotype" w:cs="Arial"/>
          <w:sz w:val="24"/>
          <w:szCs w:val="24"/>
        </w:rPr>
        <w:t xml:space="preserve"> presentó a través del Sistema de Acceso a la Información Mexiquense, en lo posterior el </w:t>
      </w:r>
      <w:r w:rsidRPr="007B781A">
        <w:rPr>
          <w:rFonts w:ascii="Palatino Linotype" w:hAnsi="Palatino Linotype" w:cs="Arial"/>
          <w:b/>
          <w:sz w:val="24"/>
          <w:szCs w:val="24"/>
        </w:rPr>
        <w:t>SAIMEX</w:t>
      </w:r>
      <w:r w:rsidRPr="007B781A">
        <w:rPr>
          <w:rFonts w:ascii="Palatino Linotype" w:hAnsi="Palatino Linotype" w:cs="Arial"/>
          <w:sz w:val="24"/>
          <w:szCs w:val="24"/>
        </w:rPr>
        <w:t xml:space="preserve">, ante </w:t>
      </w:r>
      <w:r w:rsidRPr="007B781A">
        <w:rPr>
          <w:rFonts w:ascii="Palatino Linotype" w:hAnsi="Palatino Linotype" w:cs="Arial"/>
          <w:b/>
          <w:sz w:val="24"/>
          <w:szCs w:val="24"/>
        </w:rPr>
        <w:t>el Sujeto Obligado</w:t>
      </w:r>
      <w:r w:rsidRPr="007B781A">
        <w:rPr>
          <w:rFonts w:ascii="Palatino Linotype" w:hAnsi="Palatino Linotype" w:cs="Arial"/>
          <w:sz w:val="24"/>
          <w:szCs w:val="24"/>
        </w:rPr>
        <w:t xml:space="preserve">, solicitud de acceso a la información pública, registrada bajo </w:t>
      </w:r>
      <w:r w:rsidR="00B831BA" w:rsidRPr="007B781A">
        <w:rPr>
          <w:rFonts w:ascii="Palatino Linotype" w:hAnsi="Palatino Linotype" w:cs="Arial"/>
          <w:sz w:val="24"/>
          <w:szCs w:val="24"/>
        </w:rPr>
        <w:t>el</w:t>
      </w:r>
      <w:r w:rsidRPr="007B781A">
        <w:rPr>
          <w:rFonts w:ascii="Palatino Linotype" w:hAnsi="Palatino Linotype" w:cs="Arial"/>
          <w:sz w:val="24"/>
          <w:szCs w:val="24"/>
        </w:rPr>
        <w:t xml:space="preserve"> número de expediente</w:t>
      </w:r>
      <w:r w:rsidRPr="007B781A">
        <w:rPr>
          <w:rFonts w:ascii="Palatino Linotype" w:hAnsi="Palatino Linotype" w:cs="Arial"/>
          <w:b/>
          <w:sz w:val="24"/>
          <w:szCs w:val="24"/>
        </w:rPr>
        <w:t xml:space="preserve"> </w:t>
      </w:r>
      <w:r w:rsidR="0049731F" w:rsidRPr="007B781A">
        <w:rPr>
          <w:rFonts w:ascii="Palatino Linotype" w:hAnsi="Palatino Linotype" w:cs="Arial"/>
          <w:b/>
          <w:sz w:val="24"/>
          <w:szCs w:val="24"/>
        </w:rPr>
        <w:t>00592/CUAUTIZC/IP/2023</w:t>
      </w:r>
      <w:r w:rsidRPr="007B781A">
        <w:rPr>
          <w:rFonts w:ascii="Palatino Linotype" w:hAnsi="Palatino Linotype" w:cs="Arial"/>
          <w:sz w:val="24"/>
          <w:szCs w:val="24"/>
          <w:lang w:eastAsia="es-MX"/>
        </w:rPr>
        <w:t>,</w:t>
      </w:r>
      <w:r w:rsidRPr="007B781A">
        <w:rPr>
          <w:rFonts w:ascii="Palatino Linotype" w:hAnsi="Palatino Linotype" w:cs="Arial"/>
          <w:b/>
          <w:sz w:val="24"/>
          <w:szCs w:val="24"/>
          <w:lang w:eastAsia="es-MX"/>
        </w:rPr>
        <w:t xml:space="preserve"> </w:t>
      </w:r>
      <w:r w:rsidRPr="007B781A">
        <w:rPr>
          <w:rFonts w:ascii="Palatino Linotype" w:hAnsi="Palatino Linotype" w:cs="Arial"/>
          <w:sz w:val="24"/>
          <w:szCs w:val="24"/>
        </w:rPr>
        <w:t>mediante las cuales solicitó información en el tenor siguiente:</w:t>
      </w:r>
    </w:p>
    <w:p w14:paraId="5673920F" w14:textId="77777777" w:rsidR="00AF3BF5" w:rsidRPr="007B781A" w:rsidRDefault="00AF3BF5" w:rsidP="00711B4B">
      <w:pPr>
        <w:spacing w:after="0" w:line="360" w:lineRule="auto"/>
        <w:jc w:val="both"/>
        <w:rPr>
          <w:rFonts w:ascii="Palatino Linotype" w:hAnsi="Palatino Linotype" w:cs="Arial"/>
          <w:sz w:val="24"/>
          <w:szCs w:val="24"/>
        </w:rPr>
      </w:pPr>
    </w:p>
    <w:p w14:paraId="2AB7356C" w14:textId="77777777" w:rsidR="00AF3BF5" w:rsidRPr="007B781A" w:rsidRDefault="00AF3BF5" w:rsidP="00711B4B">
      <w:pPr>
        <w:tabs>
          <w:tab w:val="left" w:pos="5647"/>
        </w:tabs>
        <w:spacing w:after="0" w:line="240" w:lineRule="auto"/>
        <w:ind w:left="567" w:right="567"/>
        <w:jc w:val="both"/>
        <w:rPr>
          <w:rFonts w:ascii="Palatino Linotype" w:eastAsia="Times New Roman" w:hAnsi="Palatino Linotype" w:cs="Times New Roman"/>
          <w:i/>
          <w:szCs w:val="24"/>
          <w:lang w:val="es-ES_tradnl" w:eastAsia="es-ES"/>
        </w:rPr>
      </w:pPr>
      <w:r w:rsidRPr="007B781A">
        <w:rPr>
          <w:rFonts w:ascii="Palatino Linotype" w:eastAsia="Times New Roman" w:hAnsi="Palatino Linotype" w:cs="Times New Roman"/>
          <w:i/>
          <w:szCs w:val="24"/>
          <w:lang w:val="es-ES_tradnl" w:eastAsia="es-ES"/>
        </w:rPr>
        <w:t>"</w:t>
      </w:r>
      <w:r w:rsidR="0049731F" w:rsidRPr="007B781A">
        <w:rPr>
          <w:rFonts w:ascii="Palatino Linotype" w:eastAsia="Times New Roman" w:hAnsi="Palatino Linotype" w:cs="Times New Roman"/>
          <w:i/>
          <w:szCs w:val="24"/>
          <w:lang w:val="es-ES_tradnl" w:eastAsia="es-ES"/>
        </w:rPr>
        <w:t>Solicito las medidas que implementa el ayuntamiento para informar a la ciudadania en general, sobre si es o no legal los permisos que otorga la asociacion ACME</w:t>
      </w:r>
      <w:r w:rsidRPr="007B781A">
        <w:rPr>
          <w:rFonts w:ascii="Palatino Linotype" w:eastAsia="Times New Roman" w:hAnsi="Palatino Linotype" w:cs="Times New Roman"/>
          <w:i/>
          <w:szCs w:val="24"/>
          <w:lang w:val="es-ES_tradnl" w:eastAsia="es-ES"/>
        </w:rPr>
        <w:t>"</w:t>
      </w:r>
    </w:p>
    <w:p w14:paraId="51894042" w14:textId="77777777" w:rsidR="00AF3BF5" w:rsidRPr="007B781A" w:rsidRDefault="00AF3BF5" w:rsidP="00711B4B">
      <w:pPr>
        <w:tabs>
          <w:tab w:val="left" w:pos="5647"/>
        </w:tabs>
        <w:spacing w:after="0" w:line="360" w:lineRule="auto"/>
        <w:ind w:right="850"/>
        <w:jc w:val="both"/>
        <w:rPr>
          <w:rFonts w:ascii="Palatino Linotype" w:eastAsia="Times New Roman" w:hAnsi="Palatino Linotype" w:cs="Times New Roman"/>
          <w:sz w:val="24"/>
          <w:szCs w:val="24"/>
          <w:lang w:val="es-ES_tradnl" w:eastAsia="es-ES"/>
        </w:rPr>
      </w:pPr>
    </w:p>
    <w:p w14:paraId="1972FD85" w14:textId="77777777" w:rsidR="00AF3BF5" w:rsidRPr="007B781A" w:rsidRDefault="00AF3BF5" w:rsidP="00711B4B">
      <w:pPr>
        <w:tabs>
          <w:tab w:val="left" w:pos="5647"/>
        </w:tabs>
        <w:spacing w:after="0" w:line="360" w:lineRule="auto"/>
        <w:ind w:right="850"/>
        <w:jc w:val="both"/>
        <w:rPr>
          <w:rFonts w:ascii="Palatino Linotype" w:hAnsi="Palatino Linotype"/>
          <w:color w:val="000000"/>
          <w:sz w:val="24"/>
          <w:szCs w:val="24"/>
        </w:rPr>
      </w:pPr>
      <w:r w:rsidRPr="007B781A">
        <w:rPr>
          <w:rFonts w:ascii="Palatino Linotype" w:eastAsia="Times New Roman" w:hAnsi="Palatino Linotype" w:cs="Times New Roman"/>
          <w:sz w:val="24"/>
          <w:szCs w:val="24"/>
          <w:lang w:val="es-ES_tradnl" w:eastAsia="es-ES"/>
        </w:rPr>
        <w:t xml:space="preserve">Modalidad de entrega: </w:t>
      </w:r>
      <w:r w:rsidRPr="007B781A">
        <w:rPr>
          <w:rFonts w:ascii="Palatino Linotype" w:hAnsi="Palatino Linotype"/>
          <w:b/>
          <w:i/>
          <w:color w:val="000000"/>
          <w:sz w:val="24"/>
          <w:szCs w:val="24"/>
        </w:rPr>
        <w:t>A través del SAIMEX</w:t>
      </w:r>
    </w:p>
    <w:p w14:paraId="6B748D1D" w14:textId="77777777" w:rsidR="004564A6" w:rsidRPr="007B781A" w:rsidRDefault="004564A6" w:rsidP="00711B4B">
      <w:pPr>
        <w:tabs>
          <w:tab w:val="left" w:pos="5647"/>
        </w:tabs>
        <w:spacing w:after="0" w:line="360" w:lineRule="auto"/>
        <w:ind w:right="850"/>
        <w:jc w:val="both"/>
        <w:rPr>
          <w:rFonts w:ascii="Palatino Linotype" w:hAnsi="Palatino Linotype"/>
          <w:color w:val="000000"/>
          <w:sz w:val="24"/>
          <w:szCs w:val="24"/>
        </w:rPr>
      </w:pPr>
    </w:p>
    <w:p w14:paraId="71567B68" w14:textId="77777777" w:rsidR="0049731F" w:rsidRPr="007B781A" w:rsidRDefault="00AF3BF5" w:rsidP="00711B4B">
      <w:pPr>
        <w:spacing w:after="0" w:line="360" w:lineRule="auto"/>
        <w:jc w:val="both"/>
        <w:rPr>
          <w:rFonts w:ascii="Palatino Linotype" w:eastAsia="Times New Roman" w:hAnsi="Palatino Linotype" w:cs="Times New Roman"/>
          <w:sz w:val="24"/>
          <w:szCs w:val="24"/>
          <w:lang w:val="es-ES" w:eastAsia="es-ES"/>
        </w:rPr>
      </w:pPr>
      <w:r w:rsidRPr="007B781A">
        <w:rPr>
          <w:rFonts w:ascii="Palatino Linotype" w:hAnsi="Palatino Linotype" w:cs="Arial"/>
          <w:b/>
          <w:sz w:val="28"/>
          <w:szCs w:val="24"/>
        </w:rPr>
        <w:lastRenderedPageBreak/>
        <w:t>SEGUNDO</w:t>
      </w:r>
      <w:r w:rsidRPr="007B781A">
        <w:rPr>
          <w:rFonts w:ascii="Palatino Linotype" w:hAnsi="Palatino Linotype" w:cs="Arial"/>
          <w:b/>
          <w:sz w:val="24"/>
          <w:szCs w:val="24"/>
        </w:rPr>
        <w:t xml:space="preserve">. </w:t>
      </w:r>
      <w:r w:rsidRPr="007B781A">
        <w:rPr>
          <w:rFonts w:ascii="Palatino Linotype" w:eastAsia="Times New Roman" w:hAnsi="Palatino Linotype" w:cs="Times New Roman"/>
          <w:sz w:val="24"/>
          <w:szCs w:val="24"/>
          <w:lang w:val="es-ES" w:eastAsia="es-ES"/>
        </w:rPr>
        <w:t xml:space="preserve">De las constancias que obran en </w:t>
      </w:r>
      <w:r w:rsidR="00B831BA" w:rsidRPr="007B781A">
        <w:rPr>
          <w:rFonts w:ascii="Palatino Linotype" w:eastAsia="Times New Roman" w:hAnsi="Palatino Linotype" w:cs="Times New Roman"/>
          <w:sz w:val="24"/>
          <w:szCs w:val="24"/>
          <w:lang w:val="es-ES" w:eastAsia="es-ES"/>
        </w:rPr>
        <w:t>e</w:t>
      </w:r>
      <w:r w:rsidRPr="007B781A">
        <w:rPr>
          <w:rFonts w:ascii="Palatino Linotype" w:eastAsia="Times New Roman" w:hAnsi="Palatino Linotype" w:cs="Times New Roman"/>
          <w:sz w:val="24"/>
          <w:szCs w:val="24"/>
          <w:lang w:val="es-ES" w:eastAsia="es-ES"/>
        </w:rPr>
        <w:t>l expediente electrónico, aperturado con motivo del ingreso de la solicitud de información, se advierte que</w:t>
      </w:r>
      <w:r w:rsidR="0049731F" w:rsidRPr="007B781A">
        <w:rPr>
          <w:rFonts w:ascii="Palatino Linotype" w:eastAsia="Times New Roman" w:hAnsi="Palatino Linotype" w:cs="Times New Roman"/>
          <w:sz w:val="24"/>
          <w:szCs w:val="24"/>
          <w:lang w:val="es-ES" w:eastAsia="es-ES"/>
        </w:rPr>
        <w:t xml:space="preserve"> en un primer momento</w:t>
      </w:r>
      <w:r w:rsidRPr="007B781A">
        <w:rPr>
          <w:rFonts w:ascii="Palatino Linotype" w:eastAsia="Times New Roman" w:hAnsi="Palatino Linotype" w:cs="Times New Roman"/>
          <w:sz w:val="24"/>
          <w:szCs w:val="24"/>
          <w:lang w:val="es-ES" w:eastAsia="es-ES"/>
        </w:rPr>
        <w:t xml:space="preserve"> el</w:t>
      </w:r>
      <w:r w:rsidRPr="007B781A">
        <w:rPr>
          <w:rFonts w:ascii="Palatino Linotype" w:eastAsia="Times New Roman" w:hAnsi="Palatino Linotype" w:cs="Times New Roman"/>
          <w:b/>
          <w:sz w:val="24"/>
          <w:szCs w:val="24"/>
          <w:lang w:val="es-ES" w:eastAsia="es-ES"/>
        </w:rPr>
        <w:t xml:space="preserve"> Sujeto Obligado</w:t>
      </w:r>
      <w:r w:rsidR="0049731F" w:rsidRPr="007B781A">
        <w:rPr>
          <w:rFonts w:ascii="Palatino Linotype" w:eastAsia="Times New Roman" w:hAnsi="Palatino Linotype" w:cs="Times New Roman"/>
          <w:sz w:val="24"/>
          <w:szCs w:val="24"/>
          <w:lang w:val="es-ES" w:eastAsia="es-ES"/>
        </w:rPr>
        <w:t xml:space="preserve"> consideró no contar con los elementos para dar atención a la solicitud de información, por lo que</w:t>
      </w:r>
      <w:r w:rsidRPr="007B781A">
        <w:rPr>
          <w:rFonts w:ascii="Palatino Linotype" w:eastAsia="Times New Roman" w:hAnsi="Palatino Linotype" w:cs="Times New Roman"/>
          <w:sz w:val="24"/>
          <w:szCs w:val="24"/>
          <w:lang w:val="es-ES" w:eastAsia="es-ES"/>
        </w:rPr>
        <w:t xml:space="preserve"> el</w:t>
      </w:r>
      <w:r w:rsidR="0049731F" w:rsidRPr="007B781A">
        <w:rPr>
          <w:rFonts w:ascii="Palatino Linotype" w:eastAsia="Times New Roman" w:hAnsi="Palatino Linotype" w:cs="Times New Roman"/>
          <w:sz w:val="24"/>
          <w:szCs w:val="24"/>
          <w:lang w:val="es-ES" w:eastAsia="es-ES"/>
        </w:rPr>
        <w:t xml:space="preserve"> mismo</w:t>
      </w:r>
      <w:r w:rsidRPr="007B781A">
        <w:rPr>
          <w:rFonts w:ascii="Palatino Linotype" w:eastAsia="Times New Roman" w:hAnsi="Palatino Linotype" w:cs="Times New Roman"/>
          <w:sz w:val="24"/>
          <w:szCs w:val="24"/>
          <w:lang w:val="es-ES" w:eastAsia="es-ES"/>
        </w:rPr>
        <w:t xml:space="preserve"> día </w:t>
      </w:r>
      <w:r w:rsidR="0049731F" w:rsidRPr="007B781A">
        <w:rPr>
          <w:rFonts w:ascii="Palatino Linotype" w:eastAsia="Times New Roman" w:hAnsi="Palatino Linotype" w:cs="Times New Roman"/>
          <w:sz w:val="24"/>
          <w:szCs w:val="24"/>
          <w:lang w:val="es-ES" w:eastAsia="es-ES"/>
        </w:rPr>
        <w:t>de ingreso de la solicitud, requirió al particular, proporcionara mayores datos y con ello cumplir eficazmente con la Ley que nos ocupa y permitir el libre acceso a la información.</w:t>
      </w:r>
    </w:p>
    <w:p w14:paraId="1DC937F3" w14:textId="77777777" w:rsidR="0049731F" w:rsidRPr="007B781A" w:rsidRDefault="0049731F" w:rsidP="00711B4B">
      <w:pPr>
        <w:spacing w:after="0" w:line="360" w:lineRule="auto"/>
        <w:jc w:val="both"/>
        <w:rPr>
          <w:rFonts w:ascii="Palatino Linotype" w:eastAsia="Times New Roman" w:hAnsi="Palatino Linotype" w:cs="Times New Roman"/>
          <w:sz w:val="24"/>
          <w:szCs w:val="24"/>
          <w:lang w:val="es-ES" w:eastAsia="es-ES"/>
        </w:rPr>
      </w:pPr>
    </w:p>
    <w:p w14:paraId="4B741FCC" w14:textId="77777777" w:rsidR="0049731F" w:rsidRPr="007B781A" w:rsidRDefault="0049731F" w:rsidP="00711B4B">
      <w:pPr>
        <w:spacing w:after="0" w:line="360" w:lineRule="auto"/>
        <w:jc w:val="both"/>
        <w:rPr>
          <w:rFonts w:ascii="Palatino Linotype" w:eastAsia="Times New Roman" w:hAnsi="Palatino Linotype" w:cs="Times New Roman"/>
          <w:sz w:val="24"/>
          <w:szCs w:val="24"/>
          <w:lang w:val="es-ES" w:eastAsia="es-ES"/>
        </w:rPr>
      </w:pPr>
      <w:r w:rsidRPr="007B781A">
        <w:rPr>
          <w:rFonts w:ascii="Palatino Linotype" w:eastAsia="Times New Roman" w:hAnsi="Palatino Linotype" w:cs="Times New Roman"/>
          <w:sz w:val="24"/>
          <w:szCs w:val="24"/>
          <w:lang w:val="es-ES" w:eastAsia="es-ES"/>
        </w:rPr>
        <w:t>Requerimiento de aclaración que fue atendido el día cinco del mismo mes y año, manifestando lo siguiente:</w:t>
      </w:r>
    </w:p>
    <w:p w14:paraId="40F4A9A1" w14:textId="77777777" w:rsidR="0049731F" w:rsidRPr="007B781A" w:rsidRDefault="0049731F" w:rsidP="00711B4B">
      <w:pPr>
        <w:spacing w:after="0" w:line="360" w:lineRule="auto"/>
        <w:jc w:val="both"/>
        <w:rPr>
          <w:rFonts w:ascii="Palatino Linotype" w:eastAsia="Times New Roman" w:hAnsi="Palatino Linotype" w:cs="Times New Roman"/>
          <w:sz w:val="24"/>
          <w:szCs w:val="24"/>
          <w:lang w:val="es-ES" w:eastAsia="es-ES"/>
        </w:rPr>
      </w:pPr>
    </w:p>
    <w:p w14:paraId="051C5B23" w14:textId="77777777" w:rsidR="0049731F" w:rsidRPr="007B781A" w:rsidRDefault="0049731F" w:rsidP="0049731F">
      <w:pPr>
        <w:spacing w:after="0" w:line="240" w:lineRule="auto"/>
        <w:ind w:left="567" w:right="567"/>
        <w:jc w:val="both"/>
        <w:rPr>
          <w:rFonts w:ascii="Palatino Linotype" w:eastAsia="Times New Roman" w:hAnsi="Palatino Linotype" w:cs="Times New Roman"/>
          <w:i/>
          <w:szCs w:val="24"/>
          <w:lang w:val="es-ES" w:eastAsia="es-ES"/>
        </w:rPr>
      </w:pPr>
      <w:r w:rsidRPr="007B781A">
        <w:rPr>
          <w:rFonts w:ascii="Palatino Linotype" w:eastAsia="Times New Roman" w:hAnsi="Palatino Linotype" w:cs="Times New Roman"/>
          <w:i/>
          <w:szCs w:val="24"/>
          <w:lang w:val="es-ES" w:eastAsia="es-ES"/>
        </w:rPr>
        <w:t>“Solicito los documentos en posesión del ayuntamiento en dónde se me mencioné a la asociación ACME”</w:t>
      </w:r>
    </w:p>
    <w:p w14:paraId="2BE0F26E" w14:textId="77777777" w:rsidR="0049731F" w:rsidRPr="007B781A" w:rsidRDefault="0049731F" w:rsidP="00711B4B">
      <w:pPr>
        <w:spacing w:after="0" w:line="360" w:lineRule="auto"/>
        <w:jc w:val="both"/>
        <w:rPr>
          <w:rFonts w:ascii="Palatino Linotype" w:eastAsia="Times New Roman" w:hAnsi="Palatino Linotype" w:cs="Times New Roman"/>
          <w:sz w:val="24"/>
          <w:szCs w:val="24"/>
          <w:lang w:val="es-ES" w:eastAsia="es-ES"/>
        </w:rPr>
      </w:pPr>
    </w:p>
    <w:p w14:paraId="6FC13FF2" w14:textId="77777777" w:rsidR="00AF3BF5" w:rsidRPr="007B781A" w:rsidRDefault="001D6D58" w:rsidP="00711B4B">
      <w:pPr>
        <w:spacing w:after="0" w:line="360" w:lineRule="auto"/>
        <w:jc w:val="both"/>
        <w:rPr>
          <w:rFonts w:ascii="Palatino Linotype" w:eastAsia="Times New Roman" w:hAnsi="Palatino Linotype" w:cs="Times New Roman"/>
          <w:sz w:val="24"/>
          <w:szCs w:val="24"/>
          <w:lang w:val="es-ES" w:eastAsia="es-ES"/>
        </w:rPr>
      </w:pPr>
      <w:r w:rsidRPr="007B781A">
        <w:rPr>
          <w:rFonts w:ascii="Palatino Linotype" w:hAnsi="Palatino Linotype" w:cs="Arial"/>
          <w:b/>
          <w:sz w:val="28"/>
          <w:szCs w:val="24"/>
        </w:rPr>
        <w:t>TERCERO</w:t>
      </w:r>
      <w:r w:rsidRPr="007B781A">
        <w:rPr>
          <w:rFonts w:ascii="Palatino Linotype" w:hAnsi="Palatino Linotype" w:cs="Arial"/>
          <w:b/>
          <w:sz w:val="24"/>
          <w:szCs w:val="24"/>
        </w:rPr>
        <w:t>.</w:t>
      </w:r>
      <w:r w:rsidRPr="007B781A">
        <w:rPr>
          <w:rFonts w:ascii="Palatino Linotype" w:hAnsi="Palatino Linotype" w:cs="Arial"/>
          <w:sz w:val="24"/>
          <w:szCs w:val="24"/>
        </w:rPr>
        <w:t xml:space="preserve"> </w:t>
      </w:r>
      <w:r w:rsidRPr="007B781A">
        <w:rPr>
          <w:rFonts w:ascii="Palatino Linotype" w:eastAsia="Times New Roman" w:hAnsi="Palatino Linotype" w:cs="Arial"/>
          <w:sz w:val="24"/>
          <w:szCs w:val="24"/>
          <w:lang w:val="es-ES" w:eastAsia="es-ES"/>
        </w:rPr>
        <w:t xml:space="preserve">Una vez desahogado el requerimiento de aclaración, el Sujeto Obligado consideró contar con los elementos necesarios para dar atención a la solicitud, por lo que el veinticinco de octubre de dos mil veintitrés, emitió respuesta </w:t>
      </w:r>
      <w:r w:rsidR="00AF3BF5" w:rsidRPr="007B781A">
        <w:rPr>
          <w:rFonts w:ascii="Palatino Linotype" w:eastAsia="Times New Roman" w:hAnsi="Palatino Linotype" w:cs="Times New Roman"/>
          <w:sz w:val="24"/>
          <w:szCs w:val="24"/>
          <w:lang w:val="es-ES" w:eastAsia="es-ES"/>
        </w:rPr>
        <w:t>en los términos siguientes:</w:t>
      </w:r>
    </w:p>
    <w:p w14:paraId="63BF2CE2" w14:textId="77777777" w:rsidR="00AF3BF5" w:rsidRPr="007B781A" w:rsidRDefault="00AF3BF5" w:rsidP="00711B4B">
      <w:pPr>
        <w:spacing w:after="0" w:line="360" w:lineRule="auto"/>
        <w:jc w:val="both"/>
        <w:rPr>
          <w:rFonts w:ascii="Palatino Linotype" w:eastAsia="Times New Roman" w:hAnsi="Palatino Linotype" w:cs="Times New Roman"/>
          <w:sz w:val="24"/>
          <w:szCs w:val="24"/>
          <w:lang w:val="es-ES" w:eastAsia="es-ES"/>
        </w:rPr>
      </w:pPr>
    </w:p>
    <w:p w14:paraId="3829D19D" w14:textId="77777777" w:rsidR="001D6D58" w:rsidRPr="007B781A" w:rsidRDefault="00AF3BF5" w:rsidP="001D6D58">
      <w:pPr>
        <w:tabs>
          <w:tab w:val="left" w:pos="5647"/>
        </w:tabs>
        <w:spacing w:after="0" w:line="240" w:lineRule="auto"/>
        <w:ind w:left="567" w:right="567"/>
        <w:jc w:val="both"/>
        <w:rPr>
          <w:rFonts w:ascii="Palatino Linotype" w:eastAsia="Times New Roman" w:hAnsi="Palatino Linotype" w:cs="Times New Roman"/>
          <w:i/>
          <w:szCs w:val="24"/>
          <w:lang w:eastAsia="es-ES"/>
        </w:rPr>
      </w:pPr>
      <w:r w:rsidRPr="007B781A">
        <w:rPr>
          <w:rFonts w:ascii="Palatino Linotype" w:eastAsia="Times New Roman" w:hAnsi="Palatino Linotype" w:cs="Times New Roman"/>
          <w:i/>
          <w:szCs w:val="24"/>
          <w:lang w:val="es-ES_tradnl" w:eastAsia="es-ES"/>
        </w:rPr>
        <w:t>"</w:t>
      </w:r>
      <w:r w:rsidR="001D6D58" w:rsidRPr="007B781A">
        <w:rPr>
          <w:rFonts w:ascii="Palatino Linotype" w:eastAsia="Times New Roman" w:hAnsi="Palatino Linotype" w:cs="Times New Roman"/>
          <w:i/>
          <w:szCs w:val="24"/>
          <w:lang w:eastAsia="es-ES"/>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375B4303" w14:textId="77777777" w:rsidR="001D6D58" w:rsidRPr="007B781A" w:rsidRDefault="001D6D58" w:rsidP="001D6D58">
      <w:pPr>
        <w:tabs>
          <w:tab w:val="left" w:pos="5647"/>
        </w:tabs>
        <w:spacing w:after="0" w:line="240" w:lineRule="auto"/>
        <w:ind w:left="567" w:right="567"/>
        <w:jc w:val="both"/>
        <w:rPr>
          <w:rFonts w:ascii="Palatino Linotype" w:eastAsia="Times New Roman" w:hAnsi="Palatino Linotype" w:cs="Times New Roman"/>
          <w:i/>
          <w:szCs w:val="24"/>
          <w:lang w:eastAsia="es-ES"/>
        </w:rPr>
      </w:pPr>
    </w:p>
    <w:p w14:paraId="43268ECD" w14:textId="77777777" w:rsidR="00AF3BF5" w:rsidRPr="007B781A" w:rsidRDefault="001D6D58" w:rsidP="001D6D58">
      <w:pPr>
        <w:tabs>
          <w:tab w:val="left" w:pos="5647"/>
        </w:tabs>
        <w:spacing w:after="0" w:line="240" w:lineRule="auto"/>
        <w:ind w:left="567" w:right="567"/>
        <w:jc w:val="both"/>
        <w:rPr>
          <w:rFonts w:ascii="Palatino Linotype" w:eastAsia="Times New Roman" w:hAnsi="Palatino Linotype" w:cs="Times New Roman"/>
          <w:i/>
          <w:szCs w:val="24"/>
          <w:lang w:val="es-ES_tradnl" w:eastAsia="es-ES"/>
        </w:rPr>
      </w:pPr>
      <w:r w:rsidRPr="007B781A">
        <w:rPr>
          <w:rFonts w:ascii="Palatino Linotype" w:eastAsia="Times New Roman" w:hAnsi="Palatino Linotype" w:cs="Times New Roman"/>
          <w:i/>
          <w:szCs w:val="24"/>
          <w:lang w:eastAsia="es-ES"/>
        </w:rPr>
        <w:t xml:space="preserve">Por medio del presente y con fundamento en los artículos 3, 11, 40, 41, 46, 53 fracciones II, V y VI y demás relativos y aplicables de la Ley de Transparencia y Acceso a la Información Pública del Estado de México y Municipios, así como el numeral TREINTA Y OCHO inciso d), de sus Lineamientos para la recepción, trámite y resolución de las solicitudes de acceso a la información, así como de los Recursos de Revisión que deberán de observar los Sujetos Obligados por la Ley de Transparencia y Acceso a la Información Pública del Estado de México y Municipios; ANEXO EL OFICIO DE RESPUESTA QUE A SU SOLICITUD LE ENTREGA LA (1) SECRETARÍA DEL AYUNTAMIENTO, (2) </w:t>
      </w:r>
      <w:r w:rsidRPr="007B781A">
        <w:rPr>
          <w:rFonts w:ascii="Palatino Linotype" w:eastAsia="Times New Roman" w:hAnsi="Palatino Linotype" w:cs="Times New Roman"/>
          <w:i/>
          <w:szCs w:val="24"/>
          <w:lang w:eastAsia="es-ES"/>
        </w:rPr>
        <w:lastRenderedPageBreak/>
        <w:t xml:space="preserve">DIRECCIÓN DE DESARROLLO ECONOMICO, (3)DIRECCIÓN JURIDICA 1 “En atención a la solicitud ingresada mediante el Sistema de Acceso a la Información Mexiquense (SAIMEX), bajo el folio 00592/CUAUTIZC/IP/2023, la que a la letra señala; “Solicito las medidas que implementa el ayuntamiento para informar a la ciudadania en general, sobre si es o no legal los permisos que otorga la asociacion ACME, Solicito los documentos en posesión del ayuntamiento en dónde se me mencioné a la asociación ACME”. (sic). Anexo copia simple del oficio SA/2700/2023, por el cual la C. Dorotea Tabares Sarabia, Titular del Departamento de Normatividad y Convenios, da respuesta a la solicitud en comento. Sin otro particular por el momento, quedo de Usted. “(SIC) 2 “ Por este conducto le anticipo un cordial saludo, y al efecto me refiero al oficio de referencia, mismo que contiene la solicitud número 00592/CUAUTIZC/IP/2023, del sistema SAIMEX, misma que en su parte medular indica como información solicitada, la siguiente: “Solicito las medidas que implementa el ayuntamiento para informar a la ciudadania en general, sobre si es o no legal los permisos que otorga la asociacion ACME, Solicito los documentos en posesión del ayuntamiento en dónde se me mencioné a la asociación ACME “(SIC) Me permito informarle que, lo solicitado no es competencia de esta Dirección de Desarrollo Económico, ya que solo cuenta con las facultades contenidas en el artículo 42 del Reglamento de Organización Interna de la Administración Pública del Municipio de Cuautitlán Izcalli, Estado de México. (2022-2024); por lo que, ninguna guarda relación con informar a la ciudadana la implementación de medidas relacionadas con la legalidad o ilegalidad de permisos que otorguen las asociaciones, ni poseer la documentación relacionada. Sin más que puntualizar, le reitero mis respetos. “(SIC) 3 “ Atendiendo al Principio de Máxima Publicidad que impera en materia de la Transparencia, dispuesto en el artículo 4º, de la Ley de Transparencia y Acceso a la Información Pública del Estado de México y Municipios, se hace de su conocimiento que esta Dirección es incompetente para dar contestación a la solicitud del Peticionario, de conformidad con la fracción XIV del artículo 50 del Reglamento de Organización Interna de la Administración Pública del Municipio de Cuautitlán Izcalli, Estado de México. (2022-2024); Por lo anteriormente expuesto, no me encuentro en posibilidades de remitir la información solicitada dado que no es competencia de esta dependencia administrativa, por lo que se NO administró la información que enuncia el peticionario y por consiguiente a esta área Jurídica no le es posible generar acuerdo de inexistencia de conformidad con el criterio emitido por el Instituto Nacional de Transparencia, Acceso a la Información y Protección de Datos Personales, en fecha cinco de abril de 2017, en la segunda época, mediante el siguiente criterio 07/17: Casos en los que no es necesario que el Comité de Transparencia confirme formalmente la inexistencia de la información. La Ley General de Transparencia y Acceso a la Información Pública y la Ley Federal de Transparencia y Acceso a la Información Pública establecen el procedimiento que deben seguir los sujetos obligados cuando la información solicitada no se encuentre en sus archivos; el cual implica, entre otras cosas, que el Comité de Transparencia confirme la inexistencia manifestada por las áreas competentes que hubiesen realizado la búsqueda de la información. No obstante, lo anterior, </w:t>
      </w:r>
      <w:r w:rsidRPr="007B781A">
        <w:rPr>
          <w:rFonts w:ascii="Palatino Linotype" w:eastAsia="Times New Roman" w:hAnsi="Palatino Linotype" w:cs="Times New Roman"/>
          <w:i/>
          <w:szCs w:val="24"/>
          <w:lang w:eastAsia="es-ES"/>
        </w:rPr>
        <w:lastRenderedPageBreak/>
        <w:t>en aquellos casos en que no se advierta obligación alguna de los sujetos obligados para contar con la información, derivado del análisis a la normativa aplicable a la materia de la solicitud; y además no se tengan elementos de convicción que permitan suponer que ésta debe obrar en sus archivos, no será necesario que el Comité de Transparencia emita una resolución que confirme la inexistencia de la información. No obstante, en aras de proporcionar una orientación al solicitante se informa que el artículo 115. de la Constitución de los Estados Unidos Mexicanos establece como base de la división territorial y de organización política y administrativa, al municipio. Puntualmente la fracción II, párrafo segundo, del artículo anteriormente citado establece: “II. … Los ayuntamientos tendrán facultades para aprobar, de acuerdo con las leyes en materia municipal que deberán expedir las legislaturas de los Estados, los bandos de policía y gobierno, los reglamentos, 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 SIC. El artículo el artículo 1.22 del Código Administrativo del Estado de México, establece que serán nulos los actos, procedimientos, convenios y procesos administrativos que se dicten cuando se emitan en contravención a dichas disposiciones. Por tanto, todo permisos o autorización, para ser legal debe cumplir con los requisitos de ley establecidos y desde luego ser emitido por autoridad competente para que sea válido. En ese tenor, se debe consignar la formalidad administrativa y de validez para que el derecho produzca efectos frente a terceros, ya que sólo la autoridad administrativa competente está facultada para expedir la licencia o permiso correspondientes, siempre y cuando se colmen plenamente los requisitos legalmente previstos. Por consiguiente, la exhibición de un documento por autoridad no competente, no demuestra contar con un derecho legítimo y, por tanto, es insuficiente para acreditar el interés jurídico. “(SIC) De lo anteriormente expuesto y fundado a Usted, en términos de los artículos 11, 41, 46 y demás aplicables de la Ley de Transparencia y Acceso a la Información Pública del Estado de México y Municipios, a Usted pido se sirva tener a esta Coordinación de Transparencia por notificada en tiempo y forma la contestación a su solicitud de acceso a la información para los efectos legales correspondientes, a través del sistema denominado SAIMEX.</w:t>
      </w:r>
      <w:r w:rsidRPr="007B781A">
        <w:rPr>
          <w:rFonts w:ascii="Palatino Linotype" w:eastAsia="Times New Roman" w:hAnsi="Palatino Linotype" w:cs="Times New Roman"/>
          <w:i/>
          <w:szCs w:val="24"/>
          <w:lang w:val="es-ES_tradnl" w:eastAsia="es-ES"/>
        </w:rPr>
        <w:t xml:space="preserve"> </w:t>
      </w:r>
      <w:r w:rsidR="00AF3BF5" w:rsidRPr="007B781A">
        <w:rPr>
          <w:rFonts w:ascii="Palatino Linotype" w:eastAsia="Times New Roman" w:hAnsi="Palatino Linotype" w:cs="Times New Roman"/>
          <w:i/>
          <w:szCs w:val="24"/>
          <w:lang w:val="es-ES_tradnl" w:eastAsia="es-ES"/>
        </w:rPr>
        <w:t>"</w:t>
      </w:r>
    </w:p>
    <w:p w14:paraId="3941179A" w14:textId="77777777" w:rsidR="00AF3BF5" w:rsidRPr="007B781A" w:rsidRDefault="00AF3BF5" w:rsidP="00711B4B">
      <w:pPr>
        <w:spacing w:after="0" w:line="360" w:lineRule="auto"/>
        <w:jc w:val="both"/>
        <w:rPr>
          <w:rFonts w:ascii="Palatino Linotype" w:hAnsi="Palatino Linotype" w:cs="Arial"/>
          <w:sz w:val="24"/>
          <w:szCs w:val="24"/>
        </w:rPr>
      </w:pPr>
    </w:p>
    <w:p w14:paraId="11335394" w14:textId="77777777" w:rsidR="00AF3BF5" w:rsidRPr="007B781A" w:rsidRDefault="00AF3BF5" w:rsidP="001D6D58">
      <w:pPr>
        <w:spacing w:after="0" w:line="360" w:lineRule="auto"/>
        <w:jc w:val="both"/>
        <w:rPr>
          <w:rFonts w:ascii="Palatino Linotype" w:hAnsi="Palatino Linotype" w:cs="Arial"/>
          <w:sz w:val="24"/>
          <w:szCs w:val="24"/>
        </w:rPr>
      </w:pPr>
      <w:r w:rsidRPr="007B781A">
        <w:rPr>
          <w:rFonts w:ascii="Palatino Linotype" w:hAnsi="Palatino Linotype" w:cs="Arial"/>
          <w:sz w:val="24"/>
          <w:szCs w:val="24"/>
        </w:rPr>
        <w:t xml:space="preserve">Se hace constar que el </w:t>
      </w:r>
      <w:r w:rsidRPr="007B781A">
        <w:rPr>
          <w:rFonts w:ascii="Palatino Linotype" w:hAnsi="Palatino Linotype" w:cs="Arial"/>
          <w:b/>
          <w:sz w:val="24"/>
          <w:szCs w:val="24"/>
        </w:rPr>
        <w:t>Sujeto Obligado</w:t>
      </w:r>
      <w:r w:rsidRPr="007B781A">
        <w:rPr>
          <w:rFonts w:ascii="Palatino Linotype" w:hAnsi="Palatino Linotype" w:cs="Arial"/>
          <w:sz w:val="24"/>
          <w:szCs w:val="24"/>
        </w:rPr>
        <w:t xml:space="preserve"> adjunto </w:t>
      </w:r>
      <w:r w:rsidR="001D6D58" w:rsidRPr="007B781A">
        <w:rPr>
          <w:rFonts w:ascii="Palatino Linotype" w:hAnsi="Palatino Linotype" w:cs="Arial"/>
          <w:sz w:val="24"/>
          <w:szCs w:val="24"/>
        </w:rPr>
        <w:t>los</w:t>
      </w:r>
      <w:r w:rsidRPr="007B781A">
        <w:rPr>
          <w:rFonts w:ascii="Palatino Linotype" w:hAnsi="Palatino Linotype" w:cs="Arial"/>
          <w:sz w:val="24"/>
          <w:szCs w:val="24"/>
        </w:rPr>
        <w:t xml:space="preserve"> archivo</w:t>
      </w:r>
      <w:r w:rsidR="001D6D58" w:rsidRPr="007B781A">
        <w:rPr>
          <w:rFonts w:ascii="Palatino Linotype" w:hAnsi="Palatino Linotype" w:cs="Arial"/>
          <w:sz w:val="24"/>
          <w:szCs w:val="24"/>
        </w:rPr>
        <w:t>s</w:t>
      </w:r>
      <w:r w:rsidRPr="007B781A">
        <w:rPr>
          <w:rFonts w:ascii="Palatino Linotype" w:hAnsi="Palatino Linotype" w:cs="Arial"/>
          <w:sz w:val="24"/>
          <w:szCs w:val="24"/>
        </w:rPr>
        <w:t xml:space="preserve"> electrónico</w:t>
      </w:r>
      <w:r w:rsidR="001D6D58" w:rsidRPr="007B781A">
        <w:rPr>
          <w:rFonts w:ascii="Palatino Linotype" w:hAnsi="Palatino Linotype" w:cs="Arial"/>
          <w:sz w:val="24"/>
          <w:szCs w:val="24"/>
        </w:rPr>
        <w:t>s</w:t>
      </w:r>
      <w:r w:rsidRPr="007B781A">
        <w:rPr>
          <w:rFonts w:ascii="Palatino Linotype" w:hAnsi="Palatino Linotype" w:cs="Arial"/>
          <w:sz w:val="24"/>
          <w:szCs w:val="24"/>
        </w:rPr>
        <w:t xml:space="preserve"> “</w:t>
      </w:r>
      <w:r w:rsidR="001D6D58" w:rsidRPr="007B781A">
        <w:rPr>
          <w:rFonts w:ascii="Palatino Linotype" w:hAnsi="Palatino Linotype" w:cs="Arial"/>
          <w:b/>
          <w:i/>
          <w:sz w:val="24"/>
          <w:szCs w:val="24"/>
        </w:rPr>
        <w:t>RESPUESTA SAIMEX 592.pdf, 592.pdf</w:t>
      </w:r>
      <w:r w:rsidR="001D6D58" w:rsidRPr="007B781A">
        <w:rPr>
          <w:rFonts w:ascii="Palatino Linotype" w:hAnsi="Palatino Linotype" w:cs="Arial"/>
          <w:sz w:val="24"/>
          <w:szCs w:val="24"/>
        </w:rPr>
        <w:t xml:space="preserve"> y </w:t>
      </w:r>
      <w:r w:rsidR="001D6D58" w:rsidRPr="007B781A">
        <w:rPr>
          <w:rFonts w:ascii="Palatino Linotype" w:hAnsi="Palatino Linotype" w:cs="Arial"/>
          <w:b/>
          <w:i/>
          <w:sz w:val="24"/>
          <w:szCs w:val="24"/>
        </w:rPr>
        <w:t>SAIMEX 592.pdf</w:t>
      </w:r>
      <w:r w:rsidRPr="007B781A">
        <w:rPr>
          <w:rFonts w:ascii="Palatino Linotype" w:hAnsi="Palatino Linotype" w:cs="Arial"/>
          <w:sz w:val="24"/>
          <w:szCs w:val="24"/>
        </w:rPr>
        <w:t xml:space="preserve">”, </w:t>
      </w:r>
      <w:r w:rsidR="001D6D58" w:rsidRPr="007B781A">
        <w:rPr>
          <w:rFonts w:ascii="Palatino Linotype" w:hAnsi="Palatino Linotype" w:cs="Arial"/>
          <w:sz w:val="24"/>
          <w:szCs w:val="24"/>
        </w:rPr>
        <w:t xml:space="preserve">que </w:t>
      </w:r>
      <w:r w:rsidRPr="007B781A">
        <w:rPr>
          <w:rFonts w:ascii="Palatino Linotype" w:hAnsi="Palatino Linotype" w:cs="Arial"/>
          <w:sz w:val="24"/>
          <w:szCs w:val="24"/>
        </w:rPr>
        <w:t>al ser del conocimiento de las partes, se omite su inserción en este apartado, máxime que serán objeto de estudio en párrafos posteriores.</w:t>
      </w:r>
    </w:p>
    <w:p w14:paraId="791A0611" w14:textId="77777777" w:rsidR="00AF3BF5" w:rsidRPr="007B781A" w:rsidRDefault="00AF3BF5" w:rsidP="00711B4B">
      <w:pPr>
        <w:spacing w:after="0" w:line="360" w:lineRule="auto"/>
        <w:jc w:val="both"/>
        <w:rPr>
          <w:rFonts w:ascii="Palatino Linotype" w:hAnsi="Palatino Linotype" w:cs="Arial"/>
          <w:sz w:val="24"/>
          <w:szCs w:val="24"/>
        </w:rPr>
      </w:pPr>
    </w:p>
    <w:p w14:paraId="7667A7F1" w14:textId="77777777" w:rsidR="00AF3BF5" w:rsidRPr="007B781A" w:rsidRDefault="001D6D58" w:rsidP="00711B4B">
      <w:pPr>
        <w:spacing w:after="0" w:line="360" w:lineRule="auto"/>
        <w:jc w:val="both"/>
        <w:rPr>
          <w:rFonts w:ascii="Palatino Linotype" w:eastAsia="Times New Roman" w:hAnsi="Palatino Linotype" w:cs="Arial"/>
          <w:sz w:val="24"/>
          <w:szCs w:val="24"/>
          <w:lang w:val="es-ES" w:eastAsia="es-ES"/>
        </w:rPr>
      </w:pPr>
      <w:r w:rsidRPr="007B781A">
        <w:rPr>
          <w:rFonts w:ascii="Palatino Linotype" w:hAnsi="Palatino Linotype" w:cs="Arial"/>
          <w:b/>
          <w:sz w:val="28"/>
          <w:szCs w:val="24"/>
        </w:rPr>
        <w:lastRenderedPageBreak/>
        <w:t>CUARTO</w:t>
      </w:r>
      <w:r w:rsidR="00AF3BF5" w:rsidRPr="007B781A">
        <w:rPr>
          <w:rFonts w:ascii="Palatino Linotype" w:hAnsi="Palatino Linotype" w:cs="Arial"/>
          <w:b/>
          <w:sz w:val="24"/>
          <w:szCs w:val="24"/>
        </w:rPr>
        <w:t>.</w:t>
      </w:r>
      <w:r w:rsidR="00AF3BF5" w:rsidRPr="007B781A">
        <w:rPr>
          <w:rFonts w:ascii="Palatino Linotype" w:hAnsi="Palatino Linotype" w:cs="Arial"/>
          <w:sz w:val="24"/>
          <w:szCs w:val="24"/>
        </w:rPr>
        <w:t xml:space="preserve"> </w:t>
      </w:r>
      <w:r w:rsidR="00AF3BF5" w:rsidRPr="007B781A">
        <w:rPr>
          <w:rFonts w:ascii="Palatino Linotype" w:eastAsia="Times New Roman" w:hAnsi="Palatino Linotype" w:cs="Arial"/>
          <w:sz w:val="24"/>
          <w:szCs w:val="24"/>
          <w:lang w:val="es-ES" w:eastAsia="es-ES"/>
        </w:rPr>
        <w:t xml:space="preserve">Inconforme con la respuestas proporcionada, el día </w:t>
      </w:r>
      <w:r w:rsidRPr="007B781A">
        <w:rPr>
          <w:rFonts w:ascii="Palatino Linotype" w:eastAsia="Times New Roman" w:hAnsi="Palatino Linotype" w:cs="Arial"/>
          <w:sz w:val="24"/>
          <w:szCs w:val="24"/>
          <w:lang w:val="es-ES" w:eastAsia="es-ES"/>
        </w:rPr>
        <w:t xml:space="preserve">veinticinco </w:t>
      </w:r>
      <w:r w:rsidR="00AF3BF5" w:rsidRPr="007B781A">
        <w:rPr>
          <w:rFonts w:ascii="Palatino Linotype" w:eastAsia="Times New Roman" w:hAnsi="Palatino Linotype" w:cs="Arial"/>
          <w:sz w:val="24"/>
          <w:szCs w:val="24"/>
          <w:lang w:val="es-ES" w:eastAsia="es-ES"/>
        </w:rPr>
        <w:t xml:space="preserve">de </w:t>
      </w:r>
      <w:r w:rsidR="00C479EB" w:rsidRPr="007B781A">
        <w:rPr>
          <w:rFonts w:ascii="Palatino Linotype" w:eastAsia="Times New Roman" w:hAnsi="Palatino Linotype" w:cs="Arial"/>
          <w:sz w:val="24"/>
          <w:szCs w:val="24"/>
          <w:lang w:val="es-ES" w:eastAsia="es-ES"/>
        </w:rPr>
        <w:t>octubre</w:t>
      </w:r>
      <w:r w:rsidR="00AF3BF5" w:rsidRPr="007B781A">
        <w:rPr>
          <w:rFonts w:ascii="Palatino Linotype" w:eastAsia="Times New Roman" w:hAnsi="Palatino Linotype" w:cs="Arial"/>
          <w:sz w:val="24"/>
          <w:szCs w:val="24"/>
          <w:lang w:val="es-ES" w:eastAsia="es-ES"/>
        </w:rPr>
        <w:t xml:space="preserve"> de dos mil veinti</w:t>
      </w:r>
      <w:r w:rsidR="00B831BA" w:rsidRPr="007B781A">
        <w:rPr>
          <w:rFonts w:ascii="Palatino Linotype" w:eastAsia="Times New Roman" w:hAnsi="Palatino Linotype" w:cs="Arial"/>
          <w:sz w:val="24"/>
          <w:szCs w:val="24"/>
          <w:lang w:val="es-ES" w:eastAsia="es-ES"/>
        </w:rPr>
        <w:t>trés</w:t>
      </w:r>
      <w:r w:rsidR="00AF3BF5" w:rsidRPr="007B781A">
        <w:rPr>
          <w:rFonts w:ascii="Palatino Linotype" w:eastAsia="Times New Roman" w:hAnsi="Palatino Linotype" w:cs="Arial"/>
          <w:sz w:val="24"/>
          <w:szCs w:val="24"/>
          <w:lang w:val="es-ES" w:eastAsia="es-ES"/>
        </w:rPr>
        <w:t xml:space="preserve">, </w:t>
      </w:r>
      <w:r w:rsidR="00C479EB" w:rsidRPr="007B781A">
        <w:rPr>
          <w:rFonts w:ascii="Palatino Linotype" w:eastAsia="Times New Roman" w:hAnsi="Palatino Linotype" w:cs="Arial"/>
          <w:sz w:val="24"/>
          <w:szCs w:val="24"/>
          <w:lang w:val="es-ES" w:eastAsia="es-ES"/>
        </w:rPr>
        <w:t>la parte</w:t>
      </w:r>
      <w:r w:rsidR="00AF3BF5" w:rsidRPr="007B781A">
        <w:rPr>
          <w:rFonts w:ascii="Palatino Linotype" w:eastAsia="Times New Roman" w:hAnsi="Palatino Linotype" w:cs="Arial"/>
          <w:b/>
          <w:color w:val="000000"/>
          <w:sz w:val="24"/>
          <w:szCs w:val="24"/>
          <w:lang w:val="es-ES" w:eastAsia="es-ES"/>
        </w:rPr>
        <w:t xml:space="preserve"> Recurrente</w:t>
      </w:r>
      <w:r w:rsidR="00AF3BF5" w:rsidRPr="007B781A">
        <w:rPr>
          <w:rFonts w:ascii="Palatino Linotype" w:eastAsia="Times New Roman" w:hAnsi="Palatino Linotype" w:cs="Arial"/>
          <w:color w:val="000000"/>
          <w:sz w:val="24"/>
          <w:szCs w:val="24"/>
          <w:lang w:val="es-ES" w:eastAsia="es-ES"/>
        </w:rPr>
        <w:t xml:space="preserve"> </w:t>
      </w:r>
      <w:r w:rsidR="00AF3BF5" w:rsidRPr="007B781A">
        <w:rPr>
          <w:rFonts w:ascii="Palatino Linotype" w:eastAsia="Times New Roman" w:hAnsi="Palatino Linotype" w:cs="Arial"/>
          <w:sz w:val="24"/>
          <w:szCs w:val="24"/>
          <w:lang w:val="es-ES" w:eastAsia="es-ES"/>
        </w:rPr>
        <w:t xml:space="preserve">interpuso </w:t>
      </w:r>
      <w:r w:rsidR="00B831BA" w:rsidRPr="007B781A">
        <w:rPr>
          <w:rFonts w:ascii="Palatino Linotype" w:eastAsia="Times New Roman" w:hAnsi="Palatino Linotype" w:cs="Arial"/>
          <w:sz w:val="24"/>
          <w:szCs w:val="24"/>
          <w:lang w:val="es-ES" w:eastAsia="es-ES"/>
        </w:rPr>
        <w:t>el</w:t>
      </w:r>
      <w:r w:rsidR="00AF3BF5" w:rsidRPr="007B781A">
        <w:rPr>
          <w:rFonts w:ascii="Palatino Linotype" w:eastAsia="Times New Roman" w:hAnsi="Palatino Linotype" w:cs="Arial"/>
          <w:sz w:val="24"/>
          <w:szCs w:val="24"/>
          <w:lang w:val="es-ES" w:eastAsia="es-ES"/>
        </w:rPr>
        <w:t xml:space="preserve"> presente recurso de revisión, quedando registrados en el</w:t>
      </w:r>
      <w:r w:rsidR="00AF3BF5" w:rsidRPr="007B781A">
        <w:rPr>
          <w:rFonts w:ascii="Palatino Linotype" w:eastAsia="Arial Unicode MS" w:hAnsi="Palatino Linotype" w:cs="Arial"/>
          <w:b/>
          <w:sz w:val="24"/>
          <w:szCs w:val="24"/>
          <w:lang w:val="es-ES" w:eastAsia="es-ES"/>
        </w:rPr>
        <w:t xml:space="preserve"> SAIMEX</w:t>
      </w:r>
      <w:r w:rsidR="00AF3BF5" w:rsidRPr="007B781A">
        <w:rPr>
          <w:rFonts w:ascii="Palatino Linotype" w:eastAsia="Arial Unicode MS" w:hAnsi="Palatino Linotype" w:cs="Arial"/>
          <w:sz w:val="24"/>
          <w:szCs w:val="24"/>
          <w:lang w:val="es-ES" w:eastAsia="es-ES"/>
        </w:rPr>
        <w:t xml:space="preserve"> con los números de recurso </w:t>
      </w:r>
      <w:r w:rsidR="0049731F" w:rsidRPr="007B781A">
        <w:rPr>
          <w:rFonts w:ascii="Palatino Linotype" w:eastAsia="Times New Roman" w:hAnsi="Palatino Linotype" w:cs="Times New Roman"/>
          <w:b/>
          <w:sz w:val="24"/>
          <w:szCs w:val="24"/>
          <w:lang w:val="es-ES" w:eastAsia="es-ES"/>
        </w:rPr>
        <w:t>07500/INFOEM/IP/RR/2023</w:t>
      </w:r>
      <w:r w:rsidR="00AF3BF5" w:rsidRPr="007B781A">
        <w:rPr>
          <w:rFonts w:ascii="Palatino Linotype" w:eastAsia="Times New Roman" w:hAnsi="Palatino Linotype" w:cs="Times New Roman"/>
          <w:b/>
          <w:sz w:val="24"/>
          <w:szCs w:val="24"/>
          <w:lang w:val="es-ES" w:eastAsia="es-ES"/>
        </w:rPr>
        <w:t xml:space="preserve">, </w:t>
      </w:r>
      <w:r w:rsidR="00AF3BF5" w:rsidRPr="007B781A">
        <w:rPr>
          <w:rFonts w:ascii="Palatino Linotype" w:eastAsia="Times New Roman" w:hAnsi="Palatino Linotype" w:cs="Arial"/>
          <w:sz w:val="24"/>
          <w:szCs w:val="24"/>
          <w:lang w:val="es-ES" w:eastAsia="es-ES"/>
        </w:rPr>
        <w:t xml:space="preserve">en </w:t>
      </w:r>
      <w:r w:rsidR="00B831BA" w:rsidRPr="007B781A">
        <w:rPr>
          <w:rFonts w:ascii="Palatino Linotype" w:eastAsia="Times New Roman" w:hAnsi="Palatino Linotype" w:cs="Arial"/>
          <w:sz w:val="24"/>
          <w:szCs w:val="24"/>
          <w:lang w:val="es-ES" w:eastAsia="es-ES"/>
        </w:rPr>
        <w:t>e</w:t>
      </w:r>
      <w:r w:rsidR="00AF3BF5" w:rsidRPr="007B781A">
        <w:rPr>
          <w:rFonts w:ascii="Palatino Linotype" w:eastAsia="Times New Roman" w:hAnsi="Palatino Linotype" w:cs="Arial"/>
          <w:sz w:val="24"/>
          <w:szCs w:val="24"/>
          <w:lang w:val="es-ES" w:eastAsia="es-ES"/>
        </w:rPr>
        <w:t xml:space="preserve">l que expresó como acto impugnado y razones o motivos de inconformidad, </w:t>
      </w:r>
      <w:r w:rsidR="00B831BA" w:rsidRPr="007B781A">
        <w:rPr>
          <w:rFonts w:ascii="Palatino Linotype" w:eastAsia="Times New Roman" w:hAnsi="Palatino Linotype" w:cs="Arial"/>
          <w:sz w:val="24"/>
          <w:szCs w:val="24"/>
          <w:lang w:val="es-ES" w:eastAsia="es-ES"/>
        </w:rPr>
        <w:t>los siguientes</w:t>
      </w:r>
      <w:r w:rsidR="00AF3BF5" w:rsidRPr="007B781A">
        <w:rPr>
          <w:rFonts w:ascii="Palatino Linotype" w:eastAsia="Times New Roman" w:hAnsi="Palatino Linotype" w:cs="Arial"/>
          <w:sz w:val="24"/>
          <w:szCs w:val="24"/>
          <w:lang w:val="es-ES" w:eastAsia="es-ES"/>
        </w:rPr>
        <w:t>:</w:t>
      </w:r>
    </w:p>
    <w:p w14:paraId="01A2CCCE" w14:textId="77777777" w:rsidR="00AF3BF5" w:rsidRPr="007B781A" w:rsidRDefault="00AF3BF5" w:rsidP="00711B4B">
      <w:pPr>
        <w:spacing w:after="0" w:line="360" w:lineRule="auto"/>
        <w:ind w:right="51"/>
        <w:jc w:val="both"/>
        <w:rPr>
          <w:rFonts w:ascii="Palatino Linotype" w:eastAsia="Times New Roman" w:hAnsi="Palatino Linotype" w:cs="Arial"/>
          <w:sz w:val="24"/>
          <w:szCs w:val="24"/>
          <w:lang w:val="es-ES" w:eastAsia="es-ES"/>
        </w:rPr>
      </w:pPr>
    </w:p>
    <w:p w14:paraId="5D979EE0" w14:textId="77777777" w:rsidR="00AF3BF5" w:rsidRPr="007B781A" w:rsidRDefault="00AF3BF5" w:rsidP="00711B4B">
      <w:pPr>
        <w:spacing w:after="0" w:line="276" w:lineRule="auto"/>
        <w:ind w:right="616"/>
        <w:jc w:val="both"/>
        <w:rPr>
          <w:rFonts w:ascii="Palatino Linotype" w:eastAsia="Times New Roman" w:hAnsi="Palatino Linotype" w:cs="Times New Roman"/>
          <w:sz w:val="24"/>
          <w:szCs w:val="24"/>
          <w:lang w:val="es-ES" w:eastAsia="es-ES"/>
        </w:rPr>
      </w:pPr>
      <w:r w:rsidRPr="007B781A">
        <w:rPr>
          <w:rFonts w:ascii="Palatino Linotype" w:eastAsia="Times New Roman" w:hAnsi="Palatino Linotype" w:cs="Times New Roman"/>
          <w:b/>
          <w:sz w:val="24"/>
          <w:szCs w:val="24"/>
          <w:lang w:val="es-ES" w:eastAsia="es-ES"/>
        </w:rPr>
        <w:t>Acto Impugnado:</w:t>
      </w:r>
    </w:p>
    <w:p w14:paraId="1CB6DF61" w14:textId="77777777" w:rsidR="00AF3BF5" w:rsidRPr="007B781A" w:rsidRDefault="00AF3BF5" w:rsidP="00711B4B">
      <w:pPr>
        <w:spacing w:after="0" w:line="276" w:lineRule="auto"/>
        <w:ind w:right="616"/>
        <w:jc w:val="both"/>
        <w:rPr>
          <w:rFonts w:ascii="Palatino Linotype" w:eastAsia="Times New Roman" w:hAnsi="Palatino Linotype" w:cs="Times New Roman"/>
          <w:sz w:val="24"/>
          <w:szCs w:val="24"/>
          <w:lang w:val="es-ES" w:eastAsia="es-ES"/>
        </w:rPr>
      </w:pPr>
    </w:p>
    <w:p w14:paraId="2EA44FAD" w14:textId="77777777" w:rsidR="00AF3BF5" w:rsidRPr="007B781A" w:rsidRDefault="00AF3BF5" w:rsidP="00711B4B">
      <w:pPr>
        <w:spacing w:after="0" w:line="240" w:lineRule="auto"/>
        <w:ind w:left="567" w:right="616"/>
        <w:jc w:val="both"/>
        <w:rPr>
          <w:rFonts w:ascii="Palatino Linotype" w:eastAsia="Times New Roman" w:hAnsi="Palatino Linotype" w:cs="Times New Roman"/>
          <w:i/>
          <w:sz w:val="24"/>
          <w:szCs w:val="24"/>
          <w:lang w:val="es-ES" w:eastAsia="es-ES"/>
        </w:rPr>
      </w:pPr>
      <w:r w:rsidRPr="007B781A">
        <w:rPr>
          <w:rFonts w:ascii="Palatino Linotype" w:eastAsia="Times New Roman" w:hAnsi="Palatino Linotype" w:cs="Times New Roman"/>
          <w:i/>
          <w:sz w:val="24"/>
          <w:szCs w:val="24"/>
          <w:lang w:val="es-ES" w:eastAsia="es-ES"/>
        </w:rPr>
        <w:t>“</w:t>
      </w:r>
      <w:r w:rsidR="001D6D58" w:rsidRPr="007B781A">
        <w:rPr>
          <w:rFonts w:ascii="Palatino Linotype" w:eastAsia="Times New Roman" w:hAnsi="Palatino Linotype" w:cs="Times New Roman"/>
          <w:i/>
          <w:sz w:val="24"/>
          <w:szCs w:val="24"/>
          <w:lang w:eastAsia="es-ES"/>
        </w:rPr>
        <w:t>Respuesta</w:t>
      </w:r>
      <w:r w:rsidRPr="007B781A">
        <w:rPr>
          <w:rFonts w:ascii="Palatino Linotype" w:eastAsia="Times New Roman" w:hAnsi="Palatino Linotype" w:cs="Times New Roman"/>
          <w:i/>
          <w:sz w:val="24"/>
          <w:szCs w:val="24"/>
          <w:lang w:val="es-ES" w:eastAsia="es-ES"/>
        </w:rPr>
        <w:t>” (sic)</w:t>
      </w:r>
    </w:p>
    <w:p w14:paraId="7091659A" w14:textId="77777777" w:rsidR="00AF3BF5" w:rsidRPr="007B781A" w:rsidRDefault="00AF3BF5" w:rsidP="00711B4B">
      <w:pPr>
        <w:spacing w:after="0" w:line="360" w:lineRule="auto"/>
        <w:jc w:val="both"/>
        <w:rPr>
          <w:rFonts w:ascii="Palatino Linotype" w:hAnsi="Palatino Linotype" w:cs="Arial"/>
          <w:sz w:val="24"/>
          <w:szCs w:val="24"/>
        </w:rPr>
      </w:pPr>
    </w:p>
    <w:p w14:paraId="14F3C946" w14:textId="77777777" w:rsidR="00AF3BF5" w:rsidRPr="007B781A" w:rsidRDefault="00AF3BF5" w:rsidP="00711B4B">
      <w:pPr>
        <w:spacing w:after="0" w:line="276" w:lineRule="auto"/>
        <w:ind w:right="616"/>
        <w:jc w:val="both"/>
        <w:rPr>
          <w:rFonts w:ascii="Palatino Linotype" w:eastAsia="Times New Roman" w:hAnsi="Palatino Linotype" w:cs="Times New Roman"/>
          <w:sz w:val="24"/>
          <w:szCs w:val="24"/>
          <w:lang w:val="es-ES" w:eastAsia="es-ES"/>
        </w:rPr>
      </w:pPr>
      <w:r w:rsidRPr="007B781A">
        <w:rPr>
          <w:rFonts w:ascii="Palatino Linotype" w:eastAsia="Times New Roman" w:hAnsi="Palatino Linotype" w:cs="Times New Roman"/>
          <w:b/>
          <w:sz w:val="24"/>
          <w:szCs w:val="24"/>
          <w:lang w:val="es-ES" w:eastAsia="es-ES"/>
        </w:rPr>
        <w:t>Razones o motivos de inconformidad:</w:t>
      </w:r>
    </w:p>
    <w:p w14:paraId="677D2D83" w14:textId="77777777" w:rsidR="00AF3BF5" w:rsidRPr="007B781A" w:rsidRDefault="00AF3BF5" w:rsidP="00711B4B">
      <w:pPr>
        <w:spacing w:after="0" w:line="276" w:lineRule="auto"/>
        <w:ind w:right="616"/>
        <w:jc w:val="both"/>
        <w:rPr>
          <w:rFonts w:ascii="Palatino Linotype" w:eastAsia="Times New Roman" w:hAnsi="Palatino Linotype" w:cs="Times New Roman"/>
          <w:sz w:val="24"/>
          <w:szCs w:val="24"/>
          <w:lang w:val="es-ES" w:eastAsia="es-ES"/>
        </w:rPr>
      </w:pPr>
    </w:p>
    <w:p w14:paraId="4847E570" w14:textId="77777777" w:rsidR="00AF3BF5" w:rsidRPr="007B781A" w:rsidRDefault="00AF3BF5" w:rsidP="00711B4B">
      <w:pPr>
        <w:spacing w:after="0" w:line="240" w:lineRule="auto"/>
        <w:ind w:left="567" w:right="616"/>
        <w:jc w:val="both"/>
        <w:rPr>
          <w:rFonts w:ascii="Palatino Linotype" w:eastAsia="Times New Roman" w:hAnsi="Palatino Linotype" w:cs="Times New Roman"/>
          <w:i/>
          <w:sz w:val="24"/>
          <w:szCs w:val="24"/>
          <w:lang w:val="es-ES" w:eastAsia="es-ES"/>
        </w:rPr>
      </w:pPr>
      <w:r w:rsidRPr="007B781A">
        <w:rPr>
          <w:rFonts w:ascii="Palatino Linotype" w:eastAsia="Times New Roman" w:hAnsi="Palatino Linotype" w:cs="Times New Roman"/>
          <w:i/>
          <w:sz w:val="24"/>
          <w:szCs w:val="24"/>
          <w:lang w:val="es-ES" w:eastAsia="es-ES"/>
        </w:rPr>
        <w:t>“</w:t>
      </w:r>
      <w:r w:rsidR="001D6D58" w:rsidRPr="007B781A">
        <w:rPr>
          <w:rFonts w:ascii="Palatino Linotype" w:eastAsia="Times New Roman" w:hAnsi="Palatino Linotype" w:cs="Times New Roman"/>
          <w:i/>
          <w:sz w:val="24"/>
          <w:szCs w:val="24"/>
          <w:lang w:eastAsia="es-ES"/>
        </w:rPr>
        <w:t>Niegan la información pese a que en sus archivos si obra documentos referente a la asociación mencionada. Adjunto prueba. Solicito que no mientan y envíen todos los documentos donde referencian a esa asociación</w:t>
      </w:r>
      <w:r w:rsidRPr="007B781A">
        <w:rPr>
          <w:rFonts w:ascii="Palatino Linotype" w:eastAsia="Times New Roman" w:hAnsi="Palatino Linotype" w:cs="Times New Roman"/>
          <w:i/>
          <w:sz w:val="24"/>
          <w:szCs w:val="24"/>
          <w:lang w:val="es-ES" w:eastAsia="es-ES"/>
        </w:rPr>
        <w:t>” (sic)</w:t>
      </w:r>
    </w:p>
    <w:p w14:paraId="0939D448" w14:textId="77777777" w:rsidR="00AF3BF5" w:rsidRPr="007B781A" w:rsidRDefault="00AF3BF5" w:rsidP="00711B4B">
      <w:pPr>
        <w:spacing w:after="0" w:line="360" w:lineRule="auto"/>
        <w:jc w:val="both"/>
        <w:rPr>
          <w:rFonts w:ascii="Palatino Linotype" w:hAnsi="Palatino Linotype" w:cs="Arial"/>
          <w:sz w:val="24"/>
          <w:szCs w:val="24"/>
        </w:rPr>
      </w:pPr>
    </w:p>
    <w:p w14:paraId="0A91726D" w14:textId="77777777" w:rsidR="001D6D58" w:rsidRPr="007B781A" w:rsidRDefault="001D6D58" w:rsidP="00711B4B">
      <w:pPr>
        <w:spacing w:after="0" w:line="360" w:lineRule="auto"/>
        <w:jc w:val="both"/>
        <w:rPr>
          <w:rFonts w:ascii="Palatino Linotype" w:hAnsi="Palatino Linotype" w:cs="Arial"/>
          <w:sz w:val="24"/>
          <w:szCs w:val="24"/>
        </w:rPr>
      </w:pPr>
      <w:r w:rsidRPr="007B781A">
        <w:rPr>
          <w:rFonts w:ascii="Palatino Linotype" w:hAnsi="Palatino Linotype" w:cs="Arial"/>
          <w:sz w:val="24"/>
          <w:szCs w:val="24"/>
        </w:rPr>
        <w:t xml:space="preserve">Asimismo, se hace constar que la parte Recurrente al momento de interponer el recurso de revisión, adjuntó los documentos </w:t>
      </w:r>
      <w:r w:rsidRPr="007B781A">
        <w:rPr>
          <w:rFonts w:ascii="Palatino Linotype" w:hAnsi="Palatino Linotype" w:cs="Arial"/>
          <w:i/>
          <w:sz w:val="24"/>
          <w:szCs w:val="24"/>
        </w:rPr>
        <w:t>“</w:t>
      </w:r>
      <w:r w:rsidRPr="007B781A">
        <w:rPr>
          <w:rFonts w:ascii="Palatino Linotype" w:hAnsi="Palatino Linotype" w:cs="Arial"/>
          <w:b/>
          <w:i/>
          <w:sz w:val="24"/>
          <w:szCs w:val="24"/>
        </w:rPr>
        <w:t>RESPUESTA SAIMEX 591 (1).pdf</w:t>
      </w:r>
      <w:r w:rsidRPr="007B781A">
        <w:rPr>
          <w:rFonts w:ascii="Palatino Linotype" w:hAnsi="Palatino Linotype" w:cs="Arial"/>
          <w:sz w:val="24"/>
          <w:szCs w:val="24"/>
        </w:rPr>
        <w:t xml:space="preserve"> y </w:t>
      </w:r>
      <w:r w:rsidRPr="007B781A">
        <w:rPr>
          <w:rFonts w:ascii="Palatino Linotype" w:hAnsi="Palatino Linotype" w:cs="Arial"/>
          <w:b/>
          <w:i/>
          <w:sz w:val="24"/>
          <w:szCs w:val="24"/>
        </w:rPr>
        <w:t>ANEXO 591 (1).pdf</w:t>
      </w:r>
      <w:r w:rsidRPr="007B781A">
        <w:rPr>
          <w:rFonts w:ascii="Palatino Linotype" w:hAnsi="Palatino Linotype" w:cs="Arial"/>
          <w:i/>
          <w:sz w:val="24"/>
          <w:szCs w:val="24"/>
        </w:rPr>
        <w:t>”</w:t>
      </w:r>
      <w:r w:rsidRPr="007B781A">
        <w:rPr>
          <w:rFonts w:ascii="Palatino Linotype" w:hAnsi="Palatino Linotype" w:cs="Arial"/>
          <w:sz w:val="24"/>
          <w:szCs w:val="24"/>
        </w:rPr>
        <w:t>, que habrán de ser analizados en párrafos posteriores.</w:t>
      </w:r>
    </w:p>
    <w:p w14:paraId="08DF6FC8" w14:textId="77777777" w:rsidR="001D6D58" w:rsidRPr="007B781A" w:rsidRDefault="001D6D58" w:rsidP="00711B4B">
      <w:pPr>
        <w:spacing w:after="0" w:line="360" w:lineRule="auto"/>
        <w:jc w:val="both"/>
        <w:rPr>
          <w:rFonts w:ascii="Palatino Linotype" w:hAnsi="Palatino Linotype" w:cs="Arial"/>
          <w:sz w:val="24"/>
          <w:szCs w:val="24"/>
        </w:rPr>
      </w:pPr>
    </w:p>
    <w:p w14:paraId="7ECFF743" w14:textId="77777777" w:rsidR="00AF3BF5" w:rsidRPr="007B781A" w:rsidRDefault="004564A6" w:rsidP="00711B4B">
      <w:pPr>
        <w:spacing w:after="0" w:line="360" w:lineRule="auto"/>
        <w:ind w:right="49"/>
        <w:jc w:val="both"/>
        <w:rPr>
          <w:rFonts w:ascii="Palatino Linotype" w:eastAsia="Times New Roman" w:hAnsi="Palatino Linotype" w:cs="Arial"/>
          <w:sz w:val="24"/>
          <w:szCs w:val="24"/>
          <w:lang w:val="es-ES_tradnl" w:eastAsia="es-ES"/>
        </w:rPr>
      </w:pPr>
      <w:r w:rsidRPr="007B781A">
        <w:rPr>
          <w:rFonts w:ascii="Palatino Linotype" w:eastAsia="Times New Roman" w:hAnsi="Palatino Linotype" w:cs="Arial"/>
          <w:sz w:val="24"/>
          <w:szCs w:val="24"/>
          <w:lang w:val="es-ES_tradnl" w:eastAsia="es-ES"/>
        </w:rPr>
        <w:t>R</w:t>
      </w:r>
      <w:r w:rsidR="00AF3BF5" w:rsidRPr="007B781A">
        <w:rPr>
          <w:rFonts w:ascii="Palatino Linotype" w:eastAsia="Times New Roman" w:hAnsi="Palatino Linotype" w:cs="Arial"/>
          <w:sz w:val="24"/>
          <w:szCs w:val="24"/>
          <w:lang w:val="es-ES_tradnl" w:eastAsia="es-ES"/>
        </w:rPr>
        <w:t xml:space="preserve">ecurso </w:t>
      </w:r>
      <w:r w:rsidRPr="007B781A">
        <w:rPr>
          <w:rFonts w:ascii="Palatino Linotype" w:eastAsia="Times New Roman" w:hAnsi="Palatino Linotype" w:cs="Arial"/>
          <w:sz w:val="24"/>
          <w:szCs w:val="24"/>
          <w:lang w:val="es-ES_tradnl" w:eastAsia="es-ES"/>
        </w:rPr>
        <w:t xml:space="preserve">de revisión </w:t>
      </w:r>
      <w:r w:rsidR="00AF3BF5" w:rsidRPr="007B781A">
        <w:rPr>
          <w:rFonts w:ascii="Palatino Linotype" w:eastAsia="Times New Roman" w:hAnsi="Palatino Linotype" w:cs="Arial"/>
          <w:sz w:val="24"/>
          <w:szCs w:val="24"/>
          <w:lang w:val="es-ES_tradnl" w:eastAsia="es-ES"/>
        </w:rPr>
        <w:t>que</w:t>
      </w:r>
      <w:r w:rsidR="00AF3BF5" w:rsidRPr="007B781A">
        <w:rPr>
          <w:rFonts w:ascii="Palatino Linotype" w:eastAsia="Times New Roman" w:hAnsi="Palatino Linotype" w:cs="Arial"/>
          <w:sz w:val="24"/>
          <w:szCs w:val="24"/>
          <w:lang w:val="es-ES" w:eastAsia="es-ES"/>
        </w:rPr>
        <w:t xml:space="preserve"> se</w:t>
      </w:r>
      <w:r w:rsidR="00AF3BF5" w:rsidRPr="007B781A">
        <w:rPr>
          <w:rFonts w:ascii="Palatino Linotype" w:eastAsia="Times New Roman" w:hAnsi="Palatino Linotype" w:cs="Arial"/>
          <w:sz w:val="24"/>
          <w:szCs w:val="24"/>
          <w:lang w:val="es-ES_tradnl" w:eastAsia="es-ES"/>
        </w:rPr>
        <w:t xml:space="preserve"> </w:t>
      </w:r>
      <w:r w:rsidR="004E3BDA" w:rsidRPr="007B781A">
        <w:rPr>
          <w:rFonts w:ascii="Palatino Linotype" w:eastAsia="Times New Roman" w:hAnsi="Palatino Linotype" w:cs="Arial"/>
          <w:sz w:val="24"/>
          <w:szCs w:val="24"/>
          <w:lang w:val="es-ES_tradnl" w:eastAsia="es-ES"/>
        </w:rPr>
        <w:t xml:space="preserve">envió </w:t>
      </w:r>
      <w:r w:rsidR="00AF3BF5" w:rsidRPr="007B781A">
        <w:rPr>
          <w:rFonts w:ascii="Palatino Linotype" w:eastAsia="Times New Roman" w:hAnsi="Palatino Linotype" w:cs="Arial"/>
          <w:sz w:val="24"/>
          <w:szCs w:val="24"/>
          <w:lang w:val="es-ES_tradnl" w:eastAsia="es-ES"/>
        </w:rPr>
        <w:t xml:space="preserve">electrónicamente al Instituto de </w:t>
      </w:r>
      <w:r w:rsidR="00AF3BF5" w:rsidRPr="007B781A">
        <w:rPr>
          <w:rFonts w:ascii="Palatino Linotype" w:eastAsia="Arial Unicode MS" w:hAnsi="Palatino Linotype" w:cs="Arial"/>
          <w:sz w:val="24"/>
          <w:szCs w:val="24"/>
          <w:lang w:val="es-ES" w:eastAsia="es-ES"/>
        </w:rPr>
        <w:t>Transparencia</w:t>
      </w:r>
      <w:r w:rsidR="00AF3BF5" w:rsidRPr="007B781A">
        <w:rPr>
          <w:rFonts w:ascii="Palatino Linotype" w:eastAsia="Times New Roman" w:hAnsi="Palatino Linotype" w:cs="Arial"/>
          <w:sz w:val="24"/>
          <w:szCs w:val="24"/>
          <w:lang w:val="es-ES_tradnl" w:eastAsia="es-ES"/>
        </w:rPr>
        <w:t xml:space="preserve">, Acceso a la Información Pública y Protección de Datos Personales del Estado de México y Municipios y con fundamento en el artículo 185 fracción I de la </w:t>
      </w:r>
      <w:r w:rsidR="00AF3BF5" w:rsidRPr="007B781A">
        <w:rPr>
          <w:rFonts w:ascii="Palatino Linotype" w:eastAsia="Times New Roman" w:hAnsi="Palatino Linotype" w:cs="Times New Roman"/>
          <w:sz w:val="24"/>
          <w:szCs w:val="24"/>
          <w:lang w:val="es-ES" w:eastAsia="es-ES"/>
        </w:rPr>
        <w:t>Ley de Transparencia y Acceso a la Información Pública del Estado de México y Municipios</w:t>
      </w:r>
      <w:r w:rsidR="00AF3BF5" w:rsidRPr="007B781A">
        <w:rPr>
          <w:rFonts w:ascii="Palatino Linotype" w:eastAsia="Times New Roman" w:hAnsi="Palatino Linotype" w:cs="Arial"/>
          <w:sz w:val="24"/>
          <w:szCs w:val="24"/>
          <w:lang w:val="es-ES_tradnl" w:eastAsia="es-ES"/>
        </w:rPr>
        <w:t xml:space="preserve">, </w:t>
      </w:r>
      <w:r w:rsidR="004E3BDA" w:rsidRPr="007B781A">
        <w:rPr>
          <w:rFonts w:ascii="Palatino Linotype" w:eastAsia="Times New Roman" w:hAnsi="Palatino Linotype" w:cs="Arial"/>
          <w:sz w:val="24"/>
          <w:szCs w:val="24"/>
          <w:lang w:val="es-ES_tradnl" w:eastAsia="es-ES"/>
        </w:rPr>
        <w:t xml:space="preserve">asimismo, </w:t>
      </w:r>
      <w:r w:rsidR="00AF3BF5" w:rsidRPr="007B781A">
        <w:rPr>
          <w:rFonts w:ascii="Palatino Linotype" w:eastAsia="Times New Roman" w:hAnsi="Palatino Linotype" w:cs="Arial"/>
          <w:sz w:val="24"/>
          <w:szCs w:val="24"/>
          <w:lang w:val="es-ES_tradnl" w:eastAsia="es-ES"/>
        </w:rPr>
        <w:t xml:space="preserve">se </w:t>
      </w:r>
      <w:r w:rsidR="004E3BDA" w:rsidRPr="007B781A">
        <w:rPr>
          <w:rFonts w:ascii="Palatino Linotype" w:eastAsia="Times New Roman" w:hAnsi="Palatino Linotype" w:cs="Arial"/>
          <w:sz w:val="24"/>
          <w:szCs w:val="24"/>
          <w:lang w:val="es-ES_tradnl" w:eastAsia="es-ES"/>
        </w:rPr>
        <w:t xml:space="preserve">turnó </w:t>
      </w:r>
      <w:r w:rsidR="00AF3BF5" w:rsidRPr="007B781A">
        <w:rPr>
          <w:rFonts w:ascii="Palatino Linotype" w:eastAsia="Times New Roman" w:hAnsi="Palatino Linotype" w:cs="Arial"/>
          <w:sz w:val="24"/>
          <w:szCs w:val="24"/>
          <w:lang w:val="es-ES_tradnl" w:eastAsia="es-ES"/>
        </w:rPr>
        <w:t>a través del</w:t>
      </w:r>
      <w:r w:rsidR="00AF3BF5" w:rsidRPr="007B781A">
        <w:rPr>
          <w:rFonts w:ascii="Palatino Linotype" w:eastAsia="Arial Unicode MS" w:hAnsi="Palatino Linotype" w:cs="Arial"/>
          <w:sz w:val="24"/>
          <w:szCs w:val="24"/>
          <w:lang w:val="es-ES_tradnl" w:eastAsia="es-ES"/>
        </w:rPr>
        <w:t xml:space="preserve"> </w:t>
      </w:r>
      <w:r w:rsidR="00AF3BF5" w:rsidRPr="007B781A">
        <w:rPr>
          <w:rFonts w:ascii="Palatino Linotype" w:eastAsia="Arial Unicode MS" w:hAnsi="Palatino Linotype" w:cs="Arial"/>
          <w:b/>
          <w:sz w:val="24"/>
          <w:szCs w:val="24"/>
          <w:lang w:val="es-ES_tradnl" w:eastAsia="es-ES"/>
        </w:rPr>
        <w:t>SAIMEX</w:t>
      </w:r>
      <w:r w:rsidR="00AF3BF5" w:rsidRPr="007B781A">
        <w:rPr>
          <w:rFonts w:ascii="Palatino Linotype" w:eastAsia="Times New Roman" w:hAnsi="Palatino Linotype" w:cs="Times New Roman"/>
          <w:sz w:val="24"/>
          <w:szCs w:val="24"/>
          <w:lang w:val="es-ES" w:eastAsia="es-ES"/>
        </w:rPr>
        <w:t xml:space="preserve"> al </w:t>
      </w:r>
      <w:r w:rsidR="00AF3BF5" w:rsidRPr="007B781A">
        <w:rPr>
          <w:rFonts w:ascii="Palatino Linotype" w:eastAsia="Times New Roman" w:hAnsi="Palatino Linotype" w:cs="Arial"/>
          <w:sz w:val="24"/>
          <w:szCs w:val="24"/>
          <w:lang w:val="es-ES_tradnl" w:eastAsia="es-ES"/>
        </w:rPr>
        <w:t>Comisionado</w:t>
      </w:r>
      <w:r w:rsidR="004E3BDA" w:rsidRPr="007B781A">
        <w:rPr>
          <w:rFonts w:ascii="Palatino Linotype" w:eastAsia="Times New Roman" w:hAnsi="Palatino Linotype" w:cs="Arial"/>
          <w:sz w:val="24"/>
          <w:szCs w:val="24"/>
          <w:lang w:val="es-ES_tradnl" w:eastAsia="es-ES"/>
        </w:rPr>
        <w:t xml:space="preserve"> Presidente</w:t>
      </w:r>
      <w:r w:rsidR="00AF3BF5" w:rsidRPr="007B781A">
        <w:rPr>
          <w:rFonts w:ascii="Palatino Linotype" w:eastAsia="Times New Roman" w:hAnsi="Palatino Linotype" w:cs="Arial"/>
          <w:sz w:val="24"/>
          <w:szCs w:val="24"/>
          <w:lang w:val="es-ES_tradnl" w:eastAsia="es-ES"/>
        </w:rPr>
        <w:t xml:space="preserve"> </w:t>
      </w:r>
      <w:r w:rsidR="00AF3BF5" w:rsidRPr="007B781A">
        <w:rPr>
          <w:rFonts w:ascii="Palatino Linotype" w:eastAsia="Times New Roman" w:hAnsi="Palatino Linotype" w:cs="Arial"/>
          <w:b/>
          <w:sz w:val="24"/>
          <w:szCs w:val="24"/>
          <w:lang w:val="es-ES_tradnl" w:eastAsia="es-ES"/>
        </w:rPr>
        <w:t xml:space="preserve">JOSÉ MARTÍNEZ VILCHIS, </w:t>
      </w:r>
      <w:r w:rsidR="00AF3BF5" w:rsidRPr="007B781A">
        <w:rPr>
          <w:rFonts w:ascii="Palatino Linotype" w:eastAsia="Times New Roman" w:hAnsi="Palatino Linotype" w:cs="Arial"/>
          <w:sz w:val="24"/>
          <w:szCs w:val="24"/>
          <w:lang w:val="es-ES_tradnl" w:eastAsia="es-ES"/>
        </w:rPr>
        <w:t>a efecto de que decretara su admisión o desechamiento.</w:t>
      </w:r>
    </w:p>
    <w:p w14:paraId="0B4DBA9B" w14:textId="77777777" w:rsidR="004E3BDA" w:rsidRPr="007B781A" w:rsidRDefault="004E3BDA" w:rsidP="00711B4B">
      <w:pPr>
        <w:spacing w:after="0" w:line="360" w:lineRule="auto"/>
        <w:ind w:right="49"/>
        <w:jc w:val="both"/>
        <w:rPr>
          <w:rFonts w:ascii="Palatino Linotype" w:eastAsia="Times New Roman" w:hAnsi="Palatino Linotype" w:cs="Arial"/>
          <w:sz w:val="24"/>
          <w:szCs w:val="24"/>
          <w:lang w:val="es-ES_tradnl" w:eastAsia="es-ES"/>
        </w:rPr>
      </w:pPr>
    </w:p>
    <w:p w14:paraId="3FFC8A20" w14:textId="77777777" w:rsidR="00AF3BF5" w:rsidRPr="007B781A" w:rsidRDefault="009930C1" w:rsidP="00711B4B">
      <w:pPr>
        <w:spacing w:after="0" w:line="360" w:lineRule="auto"/>
        <w:ind w:right="49"/>
        <w:jc w:val="both"/>
        <w:rPr>
          <w:rFonts w:ascii="Palatino Linotype" w:eastAsia="Times New Roman" w:hAnsi="Palatino Linotype" w:cs="Arial"/>
          <w:sz w:val="24"/>
          <w:szCs w:val="24"/>
          <w:lang w:val="es-ES" w:eastAsia="es-ES"/>
        </w:rPr>
      </w:pPr>
      <w:r w:rsidRPr="007B781A">
        <w:rPr>
          <w:rFonts w:ascii="Palatino Linotype" w:eastAsia="Times New Roman" w:hAnsi="Palatino Linotype" w:cs="Arial"/>
          <w:b/>
          <w:sz w:val="28"/>
          <w:szCs w:val="28"/>
          <w:lang w:val="es-ES_tradnl" w:eastAsia="es-ES"/>
        </w:rPr>
        <w:lastRenderedPageBreak/>
        <w:t>QUINTO</w:t>
      </w:r>
      <w:r w:rsidR="00AF3BF5" w:rsidRPr="007B781A">
        <w:rPr>
          <w:rFonts w:ascii="Palatino Linotype" w:eastAsia="Times New Roman" w:hAnsi="Palatino Linotype" w:cs="Arial"/>
          <w:b/>
          <w:sz w:val="28"/>
          <w:szCs w:val="28"/>
          <w:lang w:val="es-ES_tradnl" w:eastAsia="es-ES"/>
        </w:rPr>
        <w:t xml:space="preserve">. </w:t>
      </w:r>
      <w:r w:rsidR="00AF3BF5" w:rsidRPr="007B781A">
        <w:rPr>
          <w:rFonts w:ascii="Palatino Linotype" w:eastAsia="Times New Roman" w:hAnsi="Palatino Linotype" w:cs="Arial"/>
          <w:sz w:val="24"/>
          <w:szCs w:val="24"/>
          <w:lang w:val="es-ES_tradnl" w:eastAsia="es-ES"/>
        </w:rPr>
        <w:t>E</w:t>
      </w:r>
      <w:r w:rsidR="00AF3BF5" w:rsidRPr="007B781A">
        <w:rPr>
          <w:rFonts w:ascii="Palatino Linotype" w:eastAsia="Times New Roman" w:hAnsi="Palatino Linotype" w:cs="Arial"/>
          <w:sz w:val="24"/>
          <w:szCs w:val="24"/>
          <w:lang w:val="es-ES" w:eastAsia="es-ES"/>
        </w:rPr>
        <w:t xml:space="preserve">n fechas </w:t>
      </w:r>
      <w:r w:rsidR="007D4A0E" w:rsidRPr="007B781A">
        <w:rPr>
          <w:rFonts w:ascii="Palatino Linotype" w:eastAsia="Times New Roman" w:hAnsi="Palatino Linotype" w:cs="Arial"/>
          <w:sz w:val="24"/>
          <w:szCs w:val="24"/>
          <w:lang w:val="es-ES" w:eastAsia="es-ES"/>
        </w:rPr>
        <w:t xml:space="preserve">treinta </w:t>
      </w:r>
      <w:r w:rsidR="00AF3BF5" w:rsidRPr="007B781A">
        <w:rPr>
          <w:rFonts w:ascii="Palatino Linotype" w:eastAsia="Times New Roman" w:hAnsi="Palatino Linotype" w:cs="Arial"/>
          <w:sz w:val="24"/>
          <w:szCs w:val="24"/>
          <w:lang w:val="es-ES" w:eastAsia="es-ES"/>
        </w:rPr>
        <w:t xml:space="preserve">de </w:t>
      </w:r>
      <w:r w:rsidR="00C479EB" w:rsidRPr="007B781A">
        <w:rPr>
          <w:rFonts w:ascii="Palatino Linotype" w:eastAsia="Times New Roman" w:hAnsi="Palatino Linotype" w:cs="Arial"/>
          <w:sz w:val="24"/>
          <w:szCs w:val="24"/>
          <w:lang w:val="es-ES" w:eastAsia="es-ES"/>
        </w:rPr>
        <w:t>octubre</w:t>
      </w:r>
      <w:r w:rsidR="004E3BDA" w:rsidRPr="007B781A">
        <w:rPr>
          <w:rFonts w:ascii="Palatino Linotype" w:eastAsia="Times New Roman" w:hAnsi="Palatino Linotype" w:cs="Arial"/>
          <w:sz w:val="24"/>
          <w:szCs w:val="24"/>
          <w:lang w:val="es-ES" w:eastAsia="es-ES"/>
        </w:rPr>
        <w:t xml:space="preserve"> </w:t>
      </w:r>
      <w:r w:rsidR="00AF3BF5" w:rsidRPr="007B781A">
        <w:rPr>
          <w:rFonts w:ascii="Palatino Linotype" w:eastAsia="Times New Roman" w:hAnsi="Palatino Linotype" w:cs="Arial"/>
          <w:sz w:val="24"/>
          <w:szCs w:val="24"/>
          <w:lang w:val="es-ES" w:eastAsia="es-ES"/>
        </w:rPr>
        <w:t xml:space="preserve">de dos mil </w:t>
      </w:r>
      <w:r w:rsidR="004E3BDA" w:rsidRPr="007B781A">
        <w:rPr>
          <w:rFonts w:ascii="Palatino Linotype" w:eastAsia="Times New Roman" w:hAnsi="Palatino Linotype" w:cs="Arial"/>
          <w:sz w:val="24"/>
          <w:szCs w:val="24"/>
          <w:lang w:val="es-ES" w:eastAsia="es-ES"/>
        </w:rPr>
        <w:t>veintitrés</w:t>
      </w:r>
      <w:r w:rsidR="00AF3BF5" w:rsidRPr="007B781A">
        <w:rPr>
          <w:rFonts w:ascii="Palatino Linotype" w:eastAsia="Times New Roman" w:hAnsi="Palatino Linotype" w:cs="Arial"/>
          <w:sz w:val="24"/>
          <w:szCs w:val="24"/>
          <w:lang w:val="es-ES" w:eastAsia="es-ES"/>
        </w:rPr>
        <w:t xml:space="preserve">, atento a lo dispuesto en el </w:t>
      </w:r>
      <w:r w:rsidR="00AF3BF5" w:rsidRPr="007B781A">
        <w:rPr>
          <w:rFonts w:ascii="Palatino Linotype" w:eastAsia="Times New Roman" w:hAnsi="Palatino Linotype" w:cs="Arial"/>
          <w:sz w:val="24"/>
          <w:szCs w:val="24"/>
          <w:lang w:val="es-ES_tradnl" w:eastAsia="es-ES"/>
        </w:rPr>
        <w:t>artículo</w:t>
      </w:r>
      <w:r w:rsidR="00AF3BF5" w:rsidRPr="007B781A">
        <w:rPr>
          <w:rFonts w:ascii="Palatino Linotype" w:eastAsia="Times New Roman" w:hAnsi="Palatino Linotype" w:cs="Arial"/>
          <w:sz w:val="24"/>
          <w:szCs w:val="24"/>
          <w:lang w:val="es-ES" w:eastAsia="es-ES"/>
        </w:rPr>
        <w:t xml:space="preserve"> 185 fracciones I, II y IV </w:t>
      </w:r>
      <w:r w:rsidR="00AF3BF5" w:rsidRPr="007B781A">
        <w:rPr>
          <w:rFonts w:ascii="Palatino Linotype" w:eastAsia="Times New Roman" w:hAnsi="Palatino Linotype" w:cs="Arial"/>
          <w:sz w:val="24"/>
          <w:szCs w:val="24"/>
          <w:lang w:val="es-ES_tradnl" w:eastAsia="es-ES"/>
        </w:rPr>
        <w:t xml:space="preserve">de la </w:t>
      </w:r>
      <w:r w:rsidR="00AF3BF5" w:rsidRPr="007B781A">
        <w:rPr>
          <w:rFonts w:ascii="Palatino Linotype" w:eastAsia="Times New Roman" w:hAnsi="Palatino Linotype" w:cs="Times New Roman"/>
          <w:sz w:val="24"/>
          <w:szCs w:val="24"/>
          <w:lang w:val="es-ES" w:eastAsia="es-ES"/>
        </w:rPr>
        <w:t>Ley de Transparencia y Acceso a la Información Pública del Estado de México y Municipios, se a</w:t>
      </w:r>
      <w:r w:rsidR="00AF3BF5" w:rsidRPr="007B781A">
        <w:rPr>
          <w:rFonts w:ascii="Palatino Linotype" w:eastAsia="Times New Roman" w:hAnsi="Palatino Linotype" w:cs="Arial"/>
          <w:sz w:val="24"/>
          <w:szCs w:val="24"/>
          <w:lang w:val="es-ES" w:eastAsia="es-ES"/>
        </w:rPr>
        <w:t>cordó la admisión a trámite del referido recurso de revisión, así como la integración del expediente, que se pus</w:t>
      </w:r>
      <w:r w:rsidR="004E3BDA" w:rsidRPr="007B781A">
        <w:rPr>
          <w:rFonts w:ascii="Palatino Linotype" w:eastAsia="Times New Roman" w:hAnsi="Palatino Linotype" w:cs="Arial"/>
          <w:sz w:val="24"/>
          <w:szCs w:val="24"/>
          <w:lang w:val="es-ES" w:eastAsia="es-ES"/>
        </w:rPr>
        <w:t xml:space="preserve">o </w:t>
      </w:r>
      <w:r w:rsidR="00AF3BF5" w:rsidRPr="007B781A">
        <w:rPr>
          <w:rFonts w:ascii="Palatino Linotype" w:eastAsia="Times New Roman" w:hAnsi="Palatino Linotype" w:cs="Arial"/>
          <w:sz w:val="24"/>
          <w:szCs w:val="24"/>
          <w:lang w:val="es-ES" w:eastAsia="es-ES"/>
        </w:rPr>
        <w:t>a disposición de las partes, para que en un plazo máximo de siete días hábiles, realizarán manifestaciones y ofrecieran las pruebas y alegatos que a su derecho conviniera o exhibieran el informe justificado, según fuera el caso.</w:t>
      </w:r>
    </w:p>
    <w:p w14:paraId="564BC1D8" w14:textId="77777777" w:rsidR="00AF3BF5" w:rsidRPr="007B781A" w:rsidRDefault="00AF3BF5" w:rsidP="00711B4B">
      <w:pPr>
        <w:spacing w:after="0" w:line="360" w:lineRule="auto"/>
        <w:ind w:right="49"/>
        <w:jc w:val="both"/>
        <w:rPr>
          <w:rFonts w:ascii="Palatino Linotype" w:eastAsia="Times New Roman" w:hAnsi="Palatino Linotype" w:cs="Arial"/>
          <w:sz w:val="24"/>
          <w:szCs w:val="24"/>
          <w:lang w:val="es-ES" w:eastAsia="es-ES"/>
        </w:rPr>
      </w:pPr>
    </w:p>
    <w:p w14:paraId="33585B9A" w14:textId="77777777" w:rsidR="00AF3BF5" w:rsidRPr="007B781A" w:rsidRDefault="007D4A0E" w:rsidP="00711B4B">
      <w:pPr>
        <w:spacing w:after="0" w:line="360" w:lineRule="auto"/>
        <w:jc w:val="both"/>
        <w:rPr>
          <w:rFonts w:ascii="Palatino Linotype" w:hAnsi="Palatino Linotype" w:cs="Arial"/>
          <w:sz w:val="24"/>
          <w:szCs w:val="24"/>
        </w:rPr>
      </w:pPr>
      <w:r w:rsidRPr="007B781A">
        <w:rPr>
          <w:rFonts w:ascii="Palatino Linotype" w:hAnsi="Palatino Linotype" w:cs="Arial"/>
          <w:b/>
          <w:sz w:val="28"/>
          <w:szCs w:val="28"/>
        </w:rPr>
        <w:t>SEXTO</w:t>
      </w:r>
      <w:r w:rsidR="00AF3BF5" w:rsidRPr="007B781A">
        <w:rPr>
          <w:rFonts w:ascii="Palatino Linotype" w:hAnsi="Palatino Linotype" w:cs="Arial"/>
          <w:b/>
          <w:sz w:val="28"/>
          <w:szCs w:val="28"/>
        </w:rPr>
        <w:t xml:space="preserve">. </w:t>
      </w:r>
      <w:r w:rsidR="00AF3BF5" w:rsidRPr="007B781A">
        <w:rPr>
          <w:rFonts w:ascii="Palatino Linotype" w:hAnsi="Palatino Linotype" w:cs="Arial"/>
          <w:sz w:val="24"/>
          <w:szCs w:val="24"/>
        </w:rPr>
        <w:t>Una vez abierta la etapa de instrucción, se advierte que</w:t>
      </w:r>
      <w:r w:rsidR="00C479EB" w:rsidRPr="007B781A">
        <w:rPr>
          <w:rFonts w:ascii="Palatino Linotype" w:hAnsi="Palatino Linotype" w:cs="Arial"/>
          <w:sz w:val="24"/>
          <w:szCs w:val="24"/>
        </w:rPr>
        <w:t xml:space="preserve"> </w:t>
      </w:r>
      <w:r w:rsidR="00AF3BF5" w:rsidRPr="007B781A">
        <w:rPr>
          <w:rFonts w:ascii="Palatino Linotype" w:hAnsi="Palatino Linotype" w:cs="Arial"/>
          <w:sz w:val="24"/>
          <w:szCs w:val="24"/>
        </w:rPr>
        <w:t xml:space="preserve">el </w:t>
      </w:r>
      <w:r w:rsidR="00AF3BF5" w:rsidRPr="007B781A">
        <w:rPr>
          <w:rFonts w:ascii="Palatino Linotype" w:hAnsi="Palatino Linotype" w:cs="Arial"/>
          <w:b/>
          <w:sz w:val="24"/>
          <w:szCs w:val="24"/>
        </w:rPr>
        <w:t>Sujeto Obligado</w:t>
      </w:r>
      <w:r w:rsidR="00AF3BF5" w:rsidRPr="007B781A">
        <w:rPr>
          <w:rFonts w:ascii="Palatino Linotype" w:hAnsi="Palatino Linotype" w:cs="Arial"/>
          <w:sz w:val="24"/>
          <w:szCs w:val="24"/>
        </w:rPr>
        <w:t xml:space="preserve"> </w:t>
      </w:r>
      <w:r w:rsidR="00846CB8" w:rsidRPr="007B781A">
        <w:rPr>
          <w:rFonts w:ascii="Palatino Linotype" w:hAnsi="Palatino Linotype" w:cs="Arial"/>
          <w:sz w:val="24"/>
          <w:szCs w:val="24"/>
        </w:rPr>
        <w:t>rindió</w:t>
      </w:r>
      <w:r w:rsidRPr="007B781A">
        <w:rPr>
          <w:rFonts w:ascii="Palatino Linotype" w:hAnsi="Palatino Linotype" w:cs="Arial"/>
          <w:sz w:val="24"/>
          <w:szCs w:val="24"/>
        </w:rPr>
        <w:t xml:space="preserve"> su informe justificado, a través del documento electrónico </w:t>
      </w:r>
      <w:r w:rsidRPr="007B781A">
        <w:rPr>
          <w:rFonts w:ascii="Palatino Linotype" w:hAnsi="Palatino Linotype" w:cs="Arial"/>
          <w:i/>
          <w:sz w:val="24"/>
          <w:szCs w:val="24"/>
        </w:rPr>
        <w:t>“</w:t>
      </w:r>
      <w:r w:rsidRPr="007B781A">
        <w:rPr>
          <w:rFonts w:ascii="Palatino Linotype" w:hAnsi="Palatino Linotype" w:cs="Arial"/>
          <w:b/>
          <w:i/>
          <w:sz w:val="24"/>
          <w:szCs w:val="24"/>
        </w:rPr>
        <w:t>INFORMEN JUSTIFICADO 7500.pdf</w:t>
      </w:r>
      <w:r w:rsidRPr="007B781A">
        <w:rPr>
          <w:rFonts w:ascii="Palatino Linotype" w:hAnsi="Palatino Linotype" w:cs="Arial"/>
          <w:i/>
          <w:sz w:val="24"/>
          <w:szCs w:val="24"/>
        </w:rPr>
        <w:t>”</w:t>
      </w:r>
      <w:r w:rsidRPr="007B781A">
        <w:rPr>
          <w:rFonts w:ascii="Palatino Linotype" w:hAnsi="Palatino Linotype" w:cs="Arial"/>
          <w:sz w:val="24"/>
          <w:szCs w:val="24"/>
        </w:rPr>
        <w:t xml:space="preserve">, a través del cual ratificó su respuesta primigenia. Informe justificado que fue puesto a la vista de </w:t>
      </w:r>
      <w:r w:rsidR="00C479EB" w:rsidRPr="007B781A">
        <w:rPr>
          <w:rFonts w:ascii="Palatino Linotype" w:hAnsi="Palatino Linotype" w:cs="Arial"/>
          <w:sz w:val="24"/>
          <w:szCs w:val="24"/>
        </w:rPr>
        <w:t xml:space="preserve">la parte </w:t>
      </w:r>
      <w:r w:rsidR="00C479EB" w:rsidRPr="007B781A">
        <w:rPr>
          <w:rFonts w:ascii="Palatino Linotype" w:hAnsi="Palatino Linotype" w:cs="Arial"/>
          <w:b/>
          <w:sz w:val="24"/>
          <w:szCs w:val="24"/>
        </w:rPr>
        <w:t>Recurrente</w:t>
      </w:r>
      <w:r w:rsidR="00C479EB" w:rsidRPr="007B781A">
        <w:rPr>
          <w:rFonts w:ascii="Palatino Linotype" w:hAnsi="Palatino Linotype" w:cs="Arial"/>
          <w:sz w:val="24"/>
          <w:szCs w:val="24"/>
        </w:rPr>
        <w:t xml:space="preserve">, </w:t>
      </w:r>
      <w:r w:rsidRPr="007B781A">
        <w:rPr>
          <w:rFonts w:ascii="Palatino Linotype" w:hAnsi="Palatino Linotype" w:cs="Arial"/>
          <w:sz w:val="24"/>
          <w:szCs w:val="24"/>
        </w:rPr>
        <w:t xml:space="preserve">a efecto que presentara las </w:t>
      </w:r>
      <w:r w:rsidR="00AF3BF5" w:rsidRPr="007B781A">
        <w:rPr>
          <w:rFonts w:ascii="Palatino Linotype" w:hAnsi="Palatino Linotype" w:cs="Arial"/>
          <w:sz w:val="24"/>
          <w:szCs w:val="24"/>
        </w:rPr>
        <w:t xml:space="preserve">manifestaciones </w:t>
      </w:r>
      <w:r w:rsidR="004564A6" w:rsidRPr="007B781A">
        <w:rPr>
          <w:rFonts w:ascii="Palatino Linotype" w:hAnsi="Palatino Linotype" w:cs="Arial"/>
          <w:sz w:val="24"/>
          <w:szCs w:val="24"/>
        </w:rPr>
        <w:t>que a sus intereses conviniera,</w:t>
      </w:r>
      <w:r w:rsidR="00C479EB" w:rsidRPr="007B781A">
        <w:rPr>
          <w:rFonts w:ascii="Palatino Linotype" w:hAnsi="Palatino Linotype" w:cs="Arial"/>
          <w:sz w:val="24"/>
          <w:szCs w:val="24"/>
        </w:rPr>
        <w:t xml:space="preserve"> </w:t>
      </w:r>
      <w:r w:rsidRPr="007B781A">
        <w:rPr>
          <w:rFonts w:ascii="Palatino Linotype" w:hAnsi="Palatino Linotype" w:cs="Arial"/>
          <w:sz w:val="24"/>
          <w:szCs w:val="24"/>
        </w:rPr>
        <w:t>sin que exista constancia de desahogo de la misma</w:t>
      </w:r>
      <w:r w:rsidR="00C479EB" w:rsidRPr="007B781A">
        <w:rPr>
          <w:rFonts w:ascii="Palatino Linotype" w:hAnsi="Palatino Linotype" w:cs="Arial"/>
          <w:sz w:val="24"/>
          <w:szCs w:val="24"/>
        </w:rPr>
        <w:t>.</w:t>
      </w:r>
      <w:r w:rsidR="004564A6" w:rsidRPr="007B781A">
        <w:rPr>
          <w:rFonts w:ascii="Palatino Linotype" w:hAnsi="Palatino Linotype" w:cs="Arial"/>
          <w:sz w:val="24"/>
          <w:szCs w:val="24"/>
        </w:rPr>
        <w:t xml:space="preserve"> </w:t>
      </w:r>
      <w:r w:rsidR="00AF3BF5" w:rsidRPr="007B781A">
        <w:rPr>
          <w:rFonts w:ascii="Palatino Linotype" w:hAnsi="Palatino Linotype" w:cs="Arial"/>
          <w:sz w:val="24"/>
          <w:szCs w:val="24"/>
        </w:rPr>
        <w:t>Así mismo se aprecia que no se llevaron a cabo audiencias durante la sustanciación de los recursos de revisión, todo lo anterior en términos de los artículos 185 fracciones II y IV, y 195 de la Ley de Transparencia y Acceso a la Información Pública del Estado de México y Municipios.</w:t>
      </w:r>
    </w:p>
    <w:p w14:paraId="5FBEFE82" w14:textId="77777777" w:rsidR="00D9676C" w:rsidRPr="007B781A" w:rsidRDefault="00D9676C" w:rsidP="00711B4B">
      <w:pPr>
        <w:spacing w:after="0" w:line="360" w:lineRule="auto"/>
        <w:jc w:val="both"/>
        <w:rPr>
          <w:rFonts w:ascii="Palatino Linotype" w:hAnsi="Palatino Linotype" w:cs="Arial"/>
          <w:sz w:val="24"/>
          <w:szCs w:val="24"/>
        </w:rPr>
      </w:pPr>
    </w:p>
    <w:p w14:paraId="3D3699B8" w14:textId="77777777" w:rsidR="00AF3BF5" w:rsidRPr="007B781A" w:rsidRDefault="007D4A0E" w:rsidP="00711B4B">
      <w:pPr>
        <w:spacing w:after="0" w:line="360" w:lineRule="auto"/>
        <w:jc w:val="both"/>
        <w:rPr>
          <w:rFonts w:ascii="Palatino Linotype" w:hAnsi="Palatino Linotype" w:cs="Arial"/>
          <w:sz w:val="24"/>
          <w:szCs w:val="24"/>
        </w:rPr>
      </w:pPr>
      <w:r w:rsidRPr="007B781A">
        <w:rPr>
          <w:rFonts w:ascii="Palatino Linotype" w:hAnsi="Palatino Linotype" w:cs="Arial"/>
          <w:b/>
          <w:sz w:val="28"/>
          <w:szCs w:val="28"/>
        </w:rPr>
        <w:t>SÉPTIMO</w:t>
      </w:r>
      <w:r w:rsidR="00AF3BF5" w:rsidRPr="007B781A">
        <w:rPr>
          <w:rFonts w:ascii="Palatino Linotype" w:hAnsi="Palatino Linotype" w:cs="Arial"/>
          <w:b/>
          <w:sz w:val="28"/>
          <w:szCs w:val="28"/>
        </w:rPr>
        <w:t xml:space="preserve">. </w:t>
      </w:r>
      <w:r w:rsidR="004564A6" w:rsidRPr="007B781A">
        <w:rPr>
          <w:rFonts w:ascii="Palatino Linotype" w:hAnsi="Palatino Linotype" w:cs="Arial"/>
          <w:sz w:val="24"/>
          <w:szCs w:val="28"/>
        </w:rPr>
        <w:t>U</w:t>
      </w:r>
      <w:r w:rsidR="00AF3BF5" w:rsidRPr="007B781A">
        <w:rPr>
          <w:rFonts w:ascii="Palatino Linotype" w:hAnsi="Palatino Linotype" w:cs="Arial"/>
          <w:sz w:val="24"/>
          <w:szCs w:val="24"/>
        </w:rPr>
        <w:t xml:space="preserve">na vez transcurrido </w:t>
      </w:r>
      <w:r w:rsidR="006140BB" w:rsidRPr="007B781A">
        <w:rPr>
          <w:rFonts w:ascii="Palatino Linotype" w:hAnsi="Palatino Linotype" w:cs="Arial"/>
          <w:sz w:val="24"/>
          <w:szCs w:val="24"/>
        </w:rPr>
        <w:t>e</w:t>
      </w:r>
      <w:r w:rsidR="00AF3BF5" w:rsidRPr="007B781A">
        <w:rPr>
          <w:rFonts w:ascii="Palatino Linotype" w:hAnsi="Palatino Linotype" w:cs="Arial"/>
          <w:sz w:val="24"/>
          <w:szCs w:val="24"/>
        </w:rPr>
        <w:t xml:space="preserve">l periodo otorgado a las partes de siete días hábiles para realizar sus manifestaciones en los acuerdos de admisión, y no habiendo prueba pendiente por desahogar, ni que documentos que integrar a los expedientes electrónicos, se decretó el cierre de instrucción en fecha </w:t>
      </w:r>
      <w:r w:rsidRPr="007B781A">
        <w:rPr>
          <w:rFonts w:ascii="Palatino Linotype" w:hAnsi="Palatino Linotype" w:cs="Arial"/>
          <w:sz w:val="24"/>
          <w:szCs w:val="24"/>
        </w:rPr>
        <w:t xml:space="preserve">dieciséis de noviembre </w:t>
      </w:r>
      <w:r w:rsidR="006140BB" w:rsidRPr="007B781A">
        <w:rPr>
          <w:rFonts w:ascii="Palatino Linotype" w:hAnsi="Palatino Linotype" w:cs="Arial"/>
          <w:sz w:val="24"/>
          <w:szCs w:val="24"/>
        </w:rPr>
        <w:t>de dos mil veintitrés</w:t>
      </w:r>
      <w:r w:rsidR="00AF3BF5" w:rsidRPr="007B781A">
        <w:rPr>
          <w:rFonts w:ascii="Palatino Linotype" w:hAnsi="Palatino Linotype" w:cs="Arial"/>
          <w:sz w:val="24"/>
          <w:szCs w:val="24"/>
        </w:rPr>
        <w:t xml:space="preserve">, en términos del artículo 185 fracción VI de la Ley de Transparencia y </w:t>
      </w:r>
      <w:r w:rsidR="00AF3BF5" w:rsidRPr="007B781A">
        <w:rPr>
          <w:rFonts w:ascii="Palatino Linotype" w:hAnsi="Palatino Linotype" w:cs="Arial"/>
          <w:sz w:val="24"/>
          <w:szCs w:val="24"/>
        </w:rPr>
        <w:lastRenderedPageBreak/>
        <w:t xml:space="preserve">Acceso a la Información Pública del Estado de México y Municipios, ordenándose turnar </w:t>
      </w:r>
      <w:r w:rsidR="00D9676C" w:rsidRPr="007B781A">
        <w:rPr>
          <w:rFonts w:ascii="Palatino Linotype" w:hAnsi="Palatino Linotype" w:cs="Arial"/>
          <w:sz w:val="24"/>
          <w:szCs w:val="24"/>
        </w:rPr>
        <w:t>el</w:t>
      </w:r>
      <w:r w:rsidR="00AF3BF5" w:rsidRPr="007B781A">
        <w:rPr>
          <w:rFonts w:ascii="Palatino Linotype" w:hAnsi="Palatino Linotype" w:cs="Arial"/>
          <w:sz w:val="24"/>
          <w:szCs w:val="24"/>
        </w:rPr>
        <w:t xml:space="preserve"> expediente a la resolución que en derecho proceda.</w:t>
      </w:r>
    </w:p>
    <w:p w14:paraId="72B3EF2C" w14:textId="77777777" w:rsidR="00614B9E" w:rsidRPr="007B781A" w:rsidRDefault="00614B9E" w:rsidP="00711B4B">
      <w:pPr>
        <w:spacing w:after="0" w:line="360" w:lineRule="auto"/>
        <w:jc w:val="both"/>
        <w:rPr>
          <w:rFonts w:ascii="Palatino Linotype" w:hAnsi="Palatino Linotype" w:cs="Arial"/>
          <w:sz w:val="24"/>
          <w:szCs w:val="24"/>
        </w:rPr>
      </w:pPr>
    </w:p>
    <w:p w14:paraId="7BEB6830" w14:textId="77777777" w:rsidR="00614B9E" w:rsidRPr="007B781A" w:rsidRDefault="007D4A0E" w:rsidP="00711B4B">
      <w:pPr>
        <w:spacing w:after="0" w:line="360" w:lineRule="auto"/>
        <w:jc w:val="both"/>
        <w:rPr>
          <w:rFonts w:ascii="Palatino Linotype" w:eastAsia="Times New Roman" w:hAnsi="Palatino Linotype" w:cs="Arial"/>
          <w:sz w:val="24"/>
          <w:szCs w:val="24"/>
          <w:lang w:val="es-ES" w:eastAsia="es-ES"/>
        </w:rPr>
      </w:pPr>
      <w:r w:rsidRPr="007B781A">
        <w:rPr>
          <w:rFonts w:ascii="Palatino Linotype" w:eastAsia="Times New Roman" w:hAnsi="Palatino Linotype" w:cs="Arial"/>
          <w:b/>
          <w:sz w:val="28"/>
          <w:szCs w:val="28"/>
          <w:lang w:val="es-ES" w:eastAsia="es-ES"/>
        </w:rPr>
        <w:t>OCTAVO</w:t>
      </w:r>
      <w:r w:rsidR="00614B9E" w:rsidRPr="007B781A">
        <w:rPr>
          <w:rFonts w:ascii="Palatino Linotype" w:eastAsia="Times New Roman" w:hAnsi="Palatino Linotype" w:cs="Arial"/>
          <w:b/>
          <w:sz w:val="28"/>
          <w:szCs w:val="28"/>
          <w:lang w:val="es-ES" w:eastAsia="es-ES"/>
        </w:rPr>
        <w:t>.</w:t>
      </w:r>
      <w:r w:rsidR="00614B9E" w:rsidRPr="007B781A">
        <w:rPr>
          <w:rFonts w:ascii="Palatino Linotype" w:eastAsia="Times New Roman" w:hAnsi="Palatino Linotype" w:cs="Arial"/>
          <w:b/>
          <w:sz w:val="24"/>
          <w:szCs w:val="24"/>
          <w:lang w:val="es-ES" w:eastAsia="es-ES"/>
        </w:rPr>
        <w:t xml:space="preserve"> </w:t>
      </w:r>
      <w:r w:rsidR="00614B9E" w:rsidRPr="007B781A">
        <w:rPr>
          <w:rFonts w:ascii="Palatino Linotype" w:eastAsia="Times New Roman" w:hAnsi="Palatino Linotype" w:cs="Arial"/>
          <w:sz w:val="24"/>
          <w:szCs w:val="24"/>
          <w:lang w:val="es-ES" w:eastAsia="es-ES"/>
        </w:rPr>
        <w:t xml:space="preserve">De las constancias que integran el expediente electrónico, se advierte que ha transcurrido el término de Ley, para la emisión de la resolución en el presente recurso de revisión, por lo que en fecha </w:t>
      </w:r>
      <w:r w:rsidRPr="007B781A">
        <w:rPr>
          <w:rFonts w:ascii="Palatino Linotype" w:eastAsia="Times New Roman" w:hAnsi="Palatino Linotype" w:cs="Arial"/>
          <w:sz w:val="24"/>
          <w:szCs w:val="24"/>
          <w:lang w:val="es-ES" w:eastAsia="es-ES"/>
        </w:rPr>
        <w:t xml:space="preserve">trece de diciembre </w:t>
      </w:r>
      <w:r w:rsidR="00614B9E" w:rsidRPr="007B781A">
        <w:rPr>
          <w:rFonts w:ascii="Palatino Linotype" w:eastAsia="Times New Roman" w:hAnsi="Palatino Linotype" w:cs="Arial"/>
          <w:sz w:val="24"/>
          <w:szCs w:val="24"/>
          <w:lang w:val="es-ES" w:eastAsia="es-ES"/>
        </w:rPr>
        <w:t>de dos mil veintitrés, se notificó a las partes el acuerdo por el que se ordena ampliar el plazo para la emisión de la resolución, en términos del artículo 181 párrafo tercero de la Ley de Transparencia y Acceso a la Información Pública del Estado de México y Municipios, ordenándose turnar los expedientes a la resolución que en derecho proceda.</w:t>
      </w:r>
    </w:p>
    <w:p w14:paraId="1108E75C" w14:textId="77777777" w:rsidR="00614B9E" w:rsidRPr="007B781A" w:rsidRDefault="00614B9E" w:rsidP="00711B4B">
      <w:pPr>
        <w:spacing w:after="0" w:line="360" w:lineRule="auto"/>
        <w:jc w:val="both"/>
        <w:rPr>
          <w:rFonts w:ascii="Palatino Linotype" w:hAnsi="Palatino Linotype" w:cs="Arial"/>
          <w:sz w:val="24"/>
          <w:szCs w:val="24"/>
        </w:rPr>
      </w:pPr>
    </w:p>
    <w:p w14:paraId="1DA079E2" w14:textId="77777777" w:rsidR="00614B9E" w:rsidRPr="007B781A" w:rsidRDefault="00614B9E" w:rsidP="00711B4B">
      <w:pPr>
        <w:spacing w:after="0" w:line="360" w:lineRule="auto"/>
        <w:ind w:right="49"/>
        <w:jc w:val="both"/>
        <w:rPr>
          <w:rFonts w:ascii="Palatino Linotype" w:eastAsia="Times New Roman" w:hAnsi="Palatino Linotype" w:cs="Arial"/>
          <w:sz w:val="24"/>
          <w:szCs w:val="24"/>
          <w:lang w:val="es-ES" w:eastAsia="es-ES"/>
        </w:rPr>
      </w:pPr>
      <w:r w:rsidRPr="007B781A">
        <w:rPr>
          <w:rFonts w:ascii="Palatino Linotype" w:eastAsia="Times New Roman" w:hAnsi="Palatino Linotype" w:cs="Arial"/>
          <w:sz w:val="24"/>
          <w:szCs w:val="24"/>
          <w:lang w:val="es-ES" w:eastAsia="es-ES"/>
        </w:rPr>
        <w:t>Este organismo garante no pasa por alto justificar, que el plazo para emitir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30709531" w14:textId="77777777" w:rsidR="00614B9E" w:rsidRPr="007B781A" w:rsidRDefault="00614B9E" w:rsidP="00711B4B">
      <w:pPr>
        <w:spacing w:after="0" w:line="360" w:lineRule="auto"/>
        <w:ind w:right="49"/>
        <w:jc w:val="both"/>
        <w:rPr>
          <w:rFonts w:ascii="Palatino Linotype" w:eastAsia="Times New Roman" w:hAnsi="Palatino Linotype" w:cs="Arial"/>
          <w:sz w:val="24"/>
          <w:szCs w:val="24"/>
          <w:lang w:val="es-ES" w:eastAsia="es-ES"/>
        </w:rPr>
      </w:pPr>
    </w:p>
    <w:p w14:paraId="6A183437" w14:textId="77777777" w:rsidR="00614B9E" w:rsidRPr="007B781A" w:rsidRDefault="00614B9E" w:rsidP="00711B4B">
      <w:pPr>
        <w:spacing w:after="0" w:line="360" w:lineRule="auto"/>
        <w:ind w:right="49"/>
        <w:jc w:val="both"/>
        <w:rPr>
          <w:rFonts w:ascii="Palatino Linotype" w:eastAsia="Times New Roman" w:hAnsi="Palatino Linotype" w:cs="Arial"/>
          <w:sz w:val="24"/>
          <w:szCs w:val="24"/>
          <w:lang w:val="es-ES" w:eastAsia="es-ES"/>
        </w:rPr>
      </w:pPr>
      <w:r w:rsidRPr="007B781A">
        <w:rPr>
          <w:rFonts w:ascii="Palatino Linotype" w:eastAsia="Times New Roman" w:hAnsi="Palatino Linotype" w:cs="Arial"/>
          <w:sz w:val="24"/>
          <w:szCs w:val="24"/>
          <w:lang w:val="es-ES" w:eastAsia="es-ES"/>
        </w:rPr>
        <w:t>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14:paraId="3D9823C2" w14:textId="77777777" w:rsidR="00614B9E" w:rsidRPr="007B781A" w:rsidRDefault="00614B9E" w:rsidP="00711B4B">
      <w:pPr>
        <w:spacing w:after="0" w:line="360" w:lineRule="auto"/>
        <w:ind w:right="49"/>
        <w:jc w:val="both"/>
        <w:rPr>
          <w:rFonts w:ascii="Palatino Linotype" w:eastAsia="Times New Roman" w:hAnsi="Palatino Linotype" w:cs="Arial"/>
          <w:sz w:val="24"/>
          <w:szCs w:val="24"/>
          <w:lang w:val="es-ES" w:eastAsia="es-ES"/>
        </w:rPr>
      </w:pPr>
      <w:r w:rsidRPr="007B781A">
        <w:rPr>
          <w:rFonts w:ascii="Palatino Linotype" w:eastAsia="Times New Roman" w:hAnsi="Palatino Linotype" w:cs="Arial"/>
          <w:sz w:val="24"/>
          <w:szCs w:val="24"/>
          <w:lang w:val="es-ES" w:eastAsia="es-ES"/>
        </w:rPr>
        <w:lastRenderedPageBreak/>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10A09409" w14:textId="77777777" w:rsidR="00614B9E" w:rsidRPr="007B781A" w:rsidRDefault="00614B9E" w:rsidP="00711B4B">
      <w:pPr>
        <w:spacing w:after="0" w:line="360" w:lineRule="auto"/>
        <w:ind w:right="49"/>
        <w:jc w:val="both"/>
        <w:rPr>
          <w:rFonts w:ascii="Palatino Linotype" w:eastAsia="Times New Roman" w:hAnsi="Palatino Linotype" w:cs="Arial"/>
          <w:sz w:val="24"/>
          <w:szCs w:val="24"/>
          <w:lang w:val="es-ES" w:eastAsia="es-ES"/>
        </w:rPr>
      </w:pPr>
      <w:r w:rsidRPr="007B781A">
        <w:rPr>
          <w:rFonts w:ascii="Palatino Linotype" w:eastAsia="Times New Roman" w:hAnsi="Palatino Linotype" w:cs="Arial"/>
          <w:sz w:val="24"/>
          <w:szCs w:val="24"/>
          <w:lang w:val="es-ES" w:eastAsia="es-ES"/>
        </w:rPr>
        <w:t xml:space="preserve"> </w:t>
      </w:r>
    </w:p>
    <w:p w14:paraId="7B5BC67A" w14:textId="77777777" w:rsidR="00614B9E" w:rsidRPr="007B781A" w:rsidRDefault="00614B9E" w:rsidP="00711B4B">
      <w:pPr>
        <w:spacing w:after="0" w:line="360" w:lineRule="auto"/>
        <w:ind w:right="49"/>
        <w:jc w:val="both"/>
        <w:rPr>
          <w:rFonts w:ascii="Palatino Linotype" w:eastAsia="Times New Roman" w:hAnsi="Palatino Linotype" w:cs="Arial"/>
          <w:sz w:val="24"/>
          <w:szCs w:val="24"/>
          <w:lang w:val="es-ES" w:eastAsia="es-ES"/>
        </w:rPr>
      </w:pPr>
      <w:r w:rsidRPr="007B781A">
        <w:rPr>
          <w:rFonts w:ascii="Palatino Linotype" w:eastAsia="Times New Roman" w:hAnsi="Palatino Linotype" w:cs="Arial"/>
          <w:sz w:val="24"/>
          <w:szCs w:val="24"/>
          <w:lang w:val="es-ES" w:eastAsia="es-ES"/>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0ADA32C8" w14:textId="77777777" w:rsidR="00614B9E" w:rsidRPr="007B781A" w:rsidRDefault="00614B9E" w:rsidP="00711B4B">
      <w:pPr>
        <w:spacing w:after="0" w:line="360" w:lineRule="auto"/>
        <w:ind w:right="49"/>
        <w:jc w:val="both"/>
        <w:rPr>
          <w:rFonts w:ascii="Palatino Linotype" w:eastAsia="Times New Roman" w:hAnsi="Palatino Linotype" w:cs="Arial"/>
          <w:sz w:val="24"/>
          <w:szCs w:val="24"/>
          <w:lang w:val="es-ES" w:eastAsia="es-ES"/>
        </w:rPr>
      </w:pPr>
    </w:p>
    <w:p w14:paraId="6FDACAE4" w14:textId="77777777" w:rsidR="00614B9E" w:rsidRPr="007B781A" w:rsidRDefault="00614B9E" w:rsidP="00711B4B">
      <w:pPr>
        <w:spacing w:after="0" w:line="360" w:lineRule="auto"/>
        <w:ind w:right="49"/>
        <w:jc w:val="both"/>
        <w:rPr>
          <w:rFonts w:ascii="Palatino Linotype" w:eastAsia="Times New Roman" w:hAnsi="Palatino Linotype" w:cs="Arial"/>
          <w:sz w:val="24"/>
          <w:szCs w:val="24"/>
          <w:lang w:val="es-ES" w:eastAsia="es-ES"/>
        </w:rPr>
      </w:pPr>
      <w:r w:rsidRPr="007B781A">
        <w:rPr>
          <w:rFonts w:ascii="Palatino Linotype" w:eastAsia="Times New Roman" w:hAnsi="Palatino Linotype" w:cs="Arial"/>
          <w:sz w:val="24"/>
          <w:szCs w:val="24"/>
          <w:lang w:val="es-ES" w:eastAsia="es-ES"/>
        </w:rPr>
        <w:t>Por ello, excepcionalmente, si un asunto es resuelto con posterioridad a los plazos señalados por la norma debe analizarse la razonabilidad del tiempo necesario para su resolución, atentos a los siguientes criterios:</w:t>
      </w:r>
    </w:p>
    <w:p w14:paraId="37A67B6C" w14:textId="77777777" w:rsidR="00614B9E" w:rsidRPr="007B781A" w:rsidRDefault="00614B9E" w:rsidP="00711B4B">
      <w:pPr>
        <w:spacing w:after="0" w:line="360" w:lineRule="auto"/>
        <w:ind w:right="49"/>
        <w:jc w:val="both"/>
        <w:rPr>
          <w:rFonts w:ascii="Palatino Linotype" w:eastAsia="Times New Roman" w:hAnsi="Palatino Linotype" w:cs="Arial"/>
          <w:sz w:val="24"/>
          <w:szCs w:val="24"/>
          <w:lang w:val="es-ES" w:eastAsia="es-ES"/>
        </w:rPr>
      </w:pPr>
    </w:p>
    <w:p w14:paraId="08D9BBF9" w14:textId="77777777" w:rsidR="00614B9E" w:rsidRPr="007B781A" w:rsidRDefault="00614B9E" w:rsidP="00711B4B">
      <w:pPr>
        <w:spacing w:after="0" w:line="360" w:lineRule="auto"/>
        <w:ind w:left="993" w:right="49" w:hanging="426"/>
        <w:jc w:val="both"/>
        <w:rPr>
          <w:rFonts w:ascii="Palatino Linotype" w:eastAsia="Times New Roman" w:hAnsi="Palatino Linotype" w:cs="Arial"/>
          <w:sz w:val="24"/>
          <w:szCs w:val="24"/>
          <w:lang w:val="es-ES" w:eastAsia="es-ES"/>
        </w:rPr>
      </w:pPr>
      <w:r w:rsidRPr="007B781A">
        <w:rPr>
          <w:rFonts w:ascii="Palatino Linotype" w:eastAsia="Times New Roman" w:hAnsi="Palatino Linotype" w:cs="Arial"/>
          <w:b/>
          <w:sz w:val="24"/>
          <w:szCs w:val="24"/>
          <w:lang w:val="es-ES" w:eastAsia="es-ES"/>
        </w:rPr>
        <w:t xml:space="preserve">a) </w:t>
      </w:r>
      <w:r w:rsidRPr="007B781A">
        <w:rPr>
          <w:rFonts w:ascii="Palatino Linotype" w:eastAsia="Times New Roman" w:hAnsi="Palatino Linotype" w:cs="Arial"/>
          <w:b/>
          <w:sz w:val="24"/>
          <w:szCs w:val="24"/>
          <w:lang w:val="es-ES" w:eastAsia="es-ES"/>
        </w:rPr>
        <w:tab/>
        <w:t>Complejidad del asunto:</w:t>
      </w:r>
      <w:r w:rsidRPr="007B781A">
        <w:rPr>
          <w:rFonts w:ascii="Palatino Linotype" w:eastAsia="Times New Roman" w:hAnsi="Palatino Linotype" w:cs="Arial"/>
          <w:sz w:val="24"/>
          <w:szCs w:val="24"/>
          <w:lang w:val="es-ES" w:eastAsia="es-ES"/>
        </w:rPr>
        <w:t xml:space="preserve"> La complejidad de la prueba, la pluralidad de sujetos procesales, el tiempo transcurrido, las características y contexto del recurso.</w:t>
      </w:r>
    </w:p>
    <w:p w14:paraId="240CFBDA" w14:textId="77777777" w:rsidR="00614B9E" w:rsidRPr="007B781A" w:rsidRDefault="00614B9E" w:rsidP="00711B4B">
      <w:pPr>
        <w:spacing w:after="0" w:line="360" w:lineRule="auto"/>
        <w:ind w:left="993" w:right="49" w:hanging="426"/>
        <w:jc w:val="both"/>
        <w:rPr>
          <w:rFonts w:ascii="Palatino Linotype" w:eastAsia="Times New Roman" w:hAnsi="Palatino Linotype" w:cs="Arial"/>
          <w:sz w:val="24"/>
          <w:szCs w:val="24"/>
          <w:lang w:val="es-ES" w:eastAsia="es-ES"/>
        </w:rPr>
      </w:pPr>
      <w:r w:rsidRPr="007B781A">
        <w:rPr>
          <w:rFonts w:ascii="Palatino Linotype" w:eastAsia="Times New Roman" w:hAnsi="Palatino Linotype" w:cs="Arial"/>
          <w:b/>
          <w:sz w:val="24"/>
          <w:szCs w:val="24"/>
          <w:lang w:val="es-ES" w:eastAsia="es-ES"/>
        </w:rPr>
        <w:t xml:space="preserve">b) </w:t>
      </w:r>
      <w:r w:rsidRPr="007B781A">
        <w:rPr>
          <w:rFonts w:ascii="Palatino Linotype" w:eastAsia="Times New Roman" w:hAnsi="Palatino Linotype" w:cs="Arial"/>
          <w:b/>
          <w:sz w:val="24"/>
          <w:szCs w:val="24"/>
          <w:lang w:val="es-ES" w:eastAsia="es-ES"/>
        </w:rPr>
        <w:tab/>
        <w:t>Actividad Procesal del interesado:</w:t>
      </w:r>
      <w:r w:rsidRPr="007B781A">
        <w:rPr>
          <w:rFonts w:ascii="Palatino Linotype" w:eastAsia="Times New Roman" w:hAnsi="Palatino Linotype" w:cs="Arial"/>
          <w:sz w:val="24"/>
          <w:szCs w:val="24"/>
          <w:lang w:val="es-ES" w:eastAsia="es-ES"/>
        </w:rPr>
        <w:t xml:space="preserve"> Acciones u omisiones del interesado.</w:t>
      </w:r>
    </w:p>
    <w:p w14:paraId="21269D1C" w14:textId="77777777" w:rsidR="00614B9E" w:rsidRPr="007B781A" w:rsidRDefault="00614B9E" w:rsidP="00711B4B">
      <w:pPr>
        <w:spacing w:after="0" w:line="360" w:lineRule="auto"/>
        <w:ind w:left="993" w:right="49" w:hanging="426"/>
        <w:jc w:val="both"/>
        <w:rPr>
          <w:rFonts w:ascii="Palatino Linotype" w:eastAsia="Times New Roman" w:hAnsi="Palatino Linotype" w:cs="Arial"/>
          <w:sz w:val="24"/>
          <w:szCs w:val="24"/>
          <w:lang w:val="es-ES" w:eastAsia="es-ES"/>
        </w:rPr>
      </w:pPr>
      <w:r w:rsidRPr="007B781A">
        <w:rPr>
          <w:rFonts w:ascii="Palatino Linotype" w:eastAsia="Times New Roman" w:hAnsi="Palatino Linotype" w:cs="Arial"/>
          <w:b/>
          <w:sz w:val="24"/>
          <w:szCs w:val="24"/>
          <w:lang w:val="es-ES" w:eastAsia="es-ES"/>
        </w:rPr>
        <w:t xml:space="preserve">c) </w:t>
      </w:r>
      <w:r w:rsidRPr="007B781A">
        <w:rPr>
          <w:rFonts w:ascii="Palatino Linotype" w:eastAsia="Times New Roman" w:hAnsi="Palatino Linotype" w:cs="Arial"/>
          <w:b/>
          <w:sz w:val="24"/>
          <w:szCs w:val="24"/>
          <w:lang w:val="es-ES" w:eastAsia="es-ES"/>
        </w:rPr>
        <w:tab/>
        <w:t>Conducta de la Autoridad:</w:t>
      </w:r>
      <w:r w:rsidRPr="007B781A">
        <w:rPr>
          <w:rFonts w:ascii="Palatino Linotype" w:eastAsia="Times New Roman" w:hAnsi="Palatino Linotype" w:cs="Arial"/>
          <w:sz w:val="24"/>
          <w:szCs w:val="24"/>
          <w:lang w:val="es-ES" w:eastAsia="es-ES"/>
        </w:rPr>
        <w:t xml:space="preserve"> Las Acciones u omisiones realizadas en el procedimiento. Así como si la autoridad actuó con la debida diligencia.</w:t>
      </w:r>
    </w:p>
    <w:p w14:paraId="6165F683" w14:textId="77777777" w:rsidR="00614B9E" w:rsidRPr="007B781A" w:rsidRDefault="00614B9E" w:rsidP="00711B4B">
      <w:pPr>
        <w:spacing w:after="0" w:line="360" w:lineRule="auto"/>
        <w:ind w:left="993" w:right="49" w:hanging="426"/>
        <w:jc w:val="both"/>
        <w:rPr>
          <w:rFonts w:ascii="Palatino Linotype" w:eastAsia="Times New Roman" w:hAnsi="Palatino Linotype" w:cs="Arial"/>
          <w:sz w:val="24"/>
          <w:szCs w:val="24"/>
          <w:lang w:val="es-ES" w:eastAsia="es-ES"/>
        </w:rPr>
      </w:pPr>
      <w:r w:rsidRPr="007B781A">
        <w:rPr>
          <w:rFonts w:ascii="Palatino Linotype" w:eastAsia="Times New Roman" w:hAnsi="Palatino Linotype" w:cs="Arial"/>
          <w:b/>
          <w:sz w:val="24"/>
          <w:szCs w:val="24"/>
          <w:lang w:val="es-ES" w:eastAsia="es-ES"/>
        </w:rPr>
        <w:t xml:space="preserve">d) </w:t>
      </w:r>
      <w:r w:rsidRPr="007B781A">
        <w:rPr>
          <w:rFonts w:ascii="Palatino Linotype" w:eastAsia="Times New Roman" w:hAnsi="Palatino Linotype" w:cs="Arial"/>
          <w:b/>
          <w:sz w:val="24"/>
          <w:szCs w:val="24"/>
          <w:lang w:val="es-ES" w:eastAsia="es-ES"/>
        </w:rPr>
        <w:tab/>
        <w:t>La afectación generada en la situación jurídica de la persona involucrada en el proceso:</w:t>
      </w:r>
      <w:r w:rsidRPr="007B781A">
        <w:rPr>
          <w:rFonts w:ascii="Palatino Linotype" w:eastAsia="Times New Roman" w:hAnsi="Palatino Linotype" w:cs="Arial"/>
          <w:sz w:val="24"/>
          <w:szCs w:val="24"/>
          <w:lang w:val="es-ES" w:eastAsia="es-ES"/>
        </w:rPr>
        <w:t xml:space="preserve"> Violación a sus derechos humanos.</w:t>
      </w:r>
    </w:p>
    <w:p w14:paraId="1FAEFA66" w14:textId="77777777" w:rsidR="00614B9E" w:rsidRPr="007B781A" w:rsidRDefault="00614B9E" w:rsidP="00711B4B">
      <w:pPr>
        <w:spacing w:after="0" w:line="360" w:lineRule="auto"/>
        <w:ind w:right="49"/>
        <w:jc w:val="both"/>
        <w:rPr>
          <w:rFonts w:ascii="Palatino Linotype" w:eastAsia="Times New Roman" w:hAnsi="Palatino Linotype" w:cs="Arial"/>
          <w:sz w:val="24"/>
          <w:szCs w:val="24"/>
          <w:lang w:val="es-ES" w:eastAsia="es-ES"/>
        </w:rPr>
      </w:pPr>
    </w:p>
    <w:p w14:paraId="16C8E9BB" w14:textId="77777777" w:rsidR="00614B9E" w:rsidRPr="007B781A" w:rsidRDefault="00614B9E" w:rsidP="00711B4B">
      <w:pPr>
        <w:spacing w:after="0" w:line="360" w:lineRule="auto"/>
        <w:ind w:right="49"/>
        <w:jc w:val="both"/>
        <w:rPr>
          <w:rFonts w:ascii="Palatino Linotype" w:eastAsia="Times New Roman" w:hAnsi="Palatino Linotype" w:cs="Arial"/>
          <w:sz w:val="24"/>
          <w:szCs w:val="24"/>
          <w:lang w:val="es-ES" w:eastAsia="es-ES"/>
        </w:rPr>
      </w:pPr>
      <w:r w:rsidRPr="007B781A">
        <w:rPr>
          <w:rFonts w:ascii="Palatino Linotype" w:eastAsia="Times New Roman" w:hAnsi="Palatino Linotype" w:cs="Arial"/>
          <w:sz w:val="24"/>
          <w:szCs w:val="24"/>
          <w:lang w:val="es-ES" w:eastAsia="es-ES"/>
        </w:rPr>
        <w:t xml:space="preserve">De modo que, cuando se trate de un asunto excepcional, por alguna o todas las características mencionadas o bien, cuando el ingreso de asuntos al órgano </w:t>
      </w:r>
      <w:r w:rsidRPr="007B781A">
        <w:rPr>
          <w:rFonts w:ascii="Palatino Linotype" w:eastAsia="Times New Roman" w:hAnsi="Palatino Linotype" w:cs="Arial"/>
          <w:sz w:val="24"/>
          <w:szCs w:val="24"/>
          <w:lang w:val="es-ES" w:eastAsia="es-ES"/>
        </w:rPr>
        <w:lastRenderedPageBreak/>
        <w:t>jurisdiccional o cuasi jurisdiccional respectivo supere notoriamente al que podría considerarse normal, debe concluirse que es una excluyente de responsabilidad en relación con la actuación del funcionario, como ha acontecido en el caso que nos ocupa.</w:t>
      </w:r>
    </w:p>
    <w:p w14:paraId="34BB7A22" w14:textId="77777777" w:rsidR="00614B9E" w:rsidRPr="007B781A" w:rsidRDefault="00614B9E" w:rsidP="00711B4B">
      <w:pPr>
        <w:spacing w:after="0" w:line="360" w:lineRule="auto"/>
        <w:ind w:right="49"/>
        <w:jc w:val="both"/>
        <w:rPr>
          <w:rFonts w:ascii="Palatino Linotype" w:eastAsia="Times New Roman" w:hAnsi="Palatino Linotype" w:cs="Arial"/>
          <w:sz w:val="24"/>
          <w:szCs w:val="24"/>
          <w:lang w:val="es-ES" w:eastAsia="es-ES"/>
        </w:rPr>
      </w:pPr>
    </w:p>
    <w:p w14:paraId="174943F8" w14:textId="77777777" w:rsidR="00614B9E" w:rsidRPr="007B781A" w:rsidRDefault="00614B9E" w:rsidP="00711B4B">
      <w:pPr>
        <w:spacing w:after="0" w:line="360" w:lineRule="auto"/>
        <w:ind w:right="49"/>
        <w:jc w:val="both"/>
        <w:rPr>
          <w:rFonts w:ascii="Palatino Linotype" w:eastAsia="Times New Roman" w:hAnsi="Palatino Linotype" w:cs="Arial"/>
          <w:sz w:val="24"/>
          <w:szCs w:val="24"/>
          <w:lang w:val="es-ES" w:eastAsia="es-ES"/>
        </w:rPr>
      </w:pPr>
      <w:r w:rsidRPr="007B781A">
        <w:rPr>
          <w:rFonts w:ascii="Palatino Linotype" w:eastAsia="Times New Roman" w:hAnsi="Palatino Linotype" w:cs="Arial"/>
          <w:sz w:val="24"/>
          <w:szCs w:val="24"/>
          <w:lang w:val="es-ES" w:eastAsia="es-ES"/>
        </w:rPr>
        <w:t>Argumento que encuentra sustento en la jurisprudencia P./J.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p>
    <w:p w14:paraId="70C13DDC" w14:textId="77777777" w:rsidR="00614B9E" w:rsidRPr="007B781A" w:rsidRDefault="00614B9E" w:rsidP="00711B4B">
      <w:pPr>
        <w:spacing w:after="0" w:line="360" w:lineRule="auto"/>
        <w:ind w:right="49"/>
        <w:jc w:val="both"/>
        <w:rPr>
          <w:rFonts w:ascii="Palatino Linotype" w:eastAsia="Times New Roman" w:hAnsi="Palatino Linotype" w:cs="Arial"/>
          <w:sz w:val="24"/>
          <w:szCs w:val="24"/>
          <w:lang w:val="es-ES" w:eastAsia="es-ES"/>
        </w:rPr>
      </w:pPr>
    </w:p>
    <w:p w14:paraId="406F06AD" w14:textId="77777777" w:rsidR="00614B9E" w:rsidRPr="007B781A" w:rsidRDefault="00614B9E" w:rsidP="00711B4B">
      <w:pPr>
        <w:spacing w:after="0" w:line="360" w:lineRule="auto"/>
        <w:ind w:right="49"/>
        <w:jc w:val="both"/>
        <w:rPr>
          <w:rFonts w:ascii="Palatino Linotype" w:eastAsia="Times New Roman" w:hAnsi="Palatino Linotype" w:cs="Arial"/>
          <w:sz w:val="24"/>
          <w:szCs w:val="24"/>
          <w:lang w:val="es-ES" w:eastAsia="es-ES"/>
        </w:rPr>
      </w:pPr>
      <w:r w:rsidRPr="007B781A">
        <w:rPr>
          <w:rFonts w:ascii="Palatino Linotype" w:eastAsia="Times New Roman" w:hAnsi="Palatino Linotype" w:cs="Arial"/>
          <w:sz w:val="24"/>
          <w:szCs w:val="24"/>
          <w:lang w:val="es-ES" w:eastAsia="es-ES"/>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7E5FE818" w14:textId="77777777" w:rsidR="00614B9E" w:rsidRPr="007B781A" w:rsidRDefault="00614B9E" w:rsidP="00711B4B">
      <w:pPr>
        <w:spacing w:after="0" w:line="360" w:lineRule="auto"/>
        <w:ind w:right="49"/>
        <w:jc w:val="both"/>
        <w:rPr>
          <w:rFonts w:ascii="Palatino Linotype" w:eastAsia="Times New Roman" w:hAnsi="Palatino Linotype" w:cs="Arial"/>
          <w:sz w:val="24"/>
          <w:szCs w:val="24"/>
          <w:lang w:val="es-ES" w:eastAsia="es-ES"/>
        </w:rPr>
      </w:pPr>
    </w:p>
    <w:p w14:paraId="4057EB56" w14:textId="77777777" w:rsidR="00614B9E" w:rsidRPr="007B781A" w:rsidRDefault="00614B9E" w:rsidP="00711B4B">
      <w:pPr>
        <w:spacing w:after="0" w:line="360" w:lineRule="auto"/>
        <w:ind w:right="49"/>
        <w:jc w:val="both"/>
        <w:rPr>
          <w:rFonts w:ascii="Palatino Linotype" w:eastAsia="Times New Roman" w:hAnsi="Palatino Linotype" w:cs="Arial"/>
          <w:sz w:val="24"/>
          <w:szCs w:val="24"/>
          <w:lang w:val="es-ES" w:eastAsia="es-ES"/>
        </w:rPr>
      </w:pPr>
      <w:r w:rsidRPr="007B781A">
        <w:rPr>
          <w:rFonts w:ascii="Palatino Linotype" w:eastAsia="Times New Roman" w:hAnsi="Palatino Linotype" w:cs="Arial"/>
          <w:sz w:val="24"/>
          <w:szCs w:val="24"/>
          <w:lang w:val="es-ES" w:eastAsia="es-ES"/>
        </w:rPr>
        <w:lastRenderedPageBreak/>
        <w:t>Al respecto, también son de considerar los criterios sostenidos por el Cuarto Tribunal Colegiado en Materia Administrativa del Primer Circuito, cuyos rubros y datos de identificación son los siguientes:</w:t>
      </w:r>
    </w:p>
    <w:p w14:paraId="07EC1D95" w14:textId="77777777" w:rsidR="00614B9E" w:rsidRPr="007B781A" w:rsidRDefault="00614B9E" w:rsidP="00711B4B">
      <w:pPr>
        <w:spacing w:after="0" w:line="360" w:lineRule="auto"/>
        <w:ind w:right="49"/>
        <w:jc w:val="both"/>
        <w:rPr>
          <w:rFonts w:ascii="Palatino Linotype" w:eastAsia="Times New Roman" w:hAnsi="Palatino Linotype" w:cs="Arial"/>
          <w:sz w:val="24"/>
          <w:szCs w:val="24"/>
          <w:lang w:val="es-ES" w:eastAsia="es-ES"/>
        </w:rPr>
      </w:pPr>
    </w:p>
    <w:p w14:paraId="0837A0B8" w14:textId="77777777" w:rsidR="00614B9E" w:rsidRPr="007B781A" w:rsidRDefault="00614B9E" w:rsidP="00711B4B">
      <w:pPr>
        <w:spacing w:after="0" w:line="360" w:lineRule="auto"/>
        <w:ind w:right="49"/>
        <w:jc w:val="both"/>
        <w:rPr>
          <w:rFonts w:ascii="Palatino Linotype" w:eastAsia="Times New Roman" w:hAnsi="Palatino Linotype" w:cs="Arial"/>
          <w:sz w:val="24"/>
          <w:szCs w:val="24"/>
          <w:lang w:val="es-ES" w:eastAsia="es-ES"/>
        </w:rPr>
      </w:pPr>
      <w:r w:rsidRPr="007B781A">
        <w:rPr>
          <w:rFonts w:ascii="Palatino Linotype" w:eastAsia="Times New Roman" w:hAnsi="Palatino Linotype" w:cs="Arial"/>
          <w:sz w:val="24"/>
          <w:szCs w:val="24"/>
          <w:lang w:val="es-ES" w:eastAsia="es-ES"/>
        </w:rPr>
        <w:t>“PLAZO RAZONABLE PARA RESOLVER. DIMENSIÓN Y EFECTOS DE ESTE CONCEPTO CUANDO SE ADUCE EXCESIVA CARGA DE TRABAJO.” consultable en el Seminario Judicial de la Federación y su gaceta, con el registro digital 2002351.</w:t>
      </w:r>
    </w:p>
    <w:p w14:paraId="591D602D" w14:textId="77777777" w:rsidR="00614B9E" w:rsidRPr="007B781A" w:rsidRDefault="00614B9E" w:rsidP="00711B4B">
      <w:pPr>
        <w:spacing w:after="0" w:line="360" w:lineRule="auto"/>
        <w:ind w:right="49"/>
        <w:jc w:val="both"/>
        <w:rPr>
          <w:rFonts w:ascii="Palatino Linotype" w:eastAsia="Times New Roman" w:hAnsi="Palatino Linotype" w:cs="Arial"/>
          <w:sz w:val="24"/>
          <w:szCs w:val="24"/>
          <w:lang w:val="es-ES" w:eastAsia="es-ES"/>
        </w:rPr>
      </w:pPr>
      <w:r w:rsidRPr="007B781A">
        <w:rPr>
          <w:rFonts w:ascii="Palatino Linotype" w:eastAsia="Times New Roman" w:hAnsi="Palatino Linotype" w:cs="Arial"/>
          <w:sz w:val="24"/>
          <w:szCs w:val="24"/>
          <w:lang w:val="es-ES" w:eastAsia="es-ES"/>
        </w:rPr>
        <w:t xml:space="preserve"> </w:t>
      </w:r>
    </w:p>
    <w:p w14:paraId="56FF7411" w14:textId="77777777" w:rsidR="00614B9E" w:rsidRPr="007B781A" w:rsidRDefault="00614B9E" w:rsidP="00711B4B">
      <w:pPr>
        <w:spacing w:after="0" w:line="360" w:lineRule="auto"/>
        <w:ind w:right="49"/>
        <w:jc w:val="both"/>
        <w:rPr>
          <w:rFonts w:ascii="Palatino Linotype" w:eastAsia="Times New Roman" w:hAnsi="Palatino Linotype" w:cs="Arial"/>
          <w:sz w:val="24"/>
          <w:szCs w:val="24"/>
          <w:lang w:val="es-ES" w:eastAsia="es-ES"/>
        </w:rPr>
      </w:pPr>
      <w:r w:rsidRPr="007B781A">
        <w:rPr>
          <w:rFonts w:ascii="Palatino Linotype" w:eastAsia="Times New Roman" w:hAnsi="Palatino Linotype" w:cs="Arial"/>
          <w:sz w:val="24"/>
          <w:szCs w:val="24"/>
          <w:lang w:val="es-ES" w:eastAsia="es-ES"/>
        </w:rPr>
        <w:t>“PLAZO RAZONABLE PARA RESOLVER. CONCEPTO Y ELEMENTOS QUE LO INTEGRAN A LA LUZ DEL DERECHO INTERNACIONAL DE LOS DERECHOS HUMANOS.”, visible en el Seminario Judicial de la Federación y su gaceta, con el registro digital 2002350.</w:t>
      </w:r>
    </w:p>
    <w:p w14:paraId="21148239" w14:textId="77777777" w:rsidR="00614B9E" w:rsidRPr="007B781A" w:rsidRDefault="00614B9E" w:rsidP="00711B4B">
      <w:pPr>
        <w:spacing w:after="0" w:line="360" w:lineRule="auto"/>
        <w:ind w:right="49"/>
        <w:jc w:val="both"/>
        <w:rPr>
          <w:rFonts w:ascii="Palatino Linotype" w:eastAsia="Times New Roman" w:hAnsi="Palatino Linotype" w:cs="Arial"/>
          <w:sz w:val="24"/>
          <w:szCs w:val="24"/>
          <w:lang w:val="es-ES" w:eastAsia="es-ES"/>
        </w:rPr>
      </w:pPr>
    </w:p>
    <w:p w14:paraId="2AD49A94" w14:textId="77777777" w:rsidR="00614B9E" w:rsidRPr="007B781A" w:rsidRDefault="00614B9E" w:rsidP="00711B4B">
      <w:pPr>
        <w:spacing w:after="0" w:line="360" w:lineRule="auto"/>
        <w:ind w:right="49"/>
        <w:jc w:val="both"/>
        <w:rPr>
          <w:rFonts w:ascii="Palatino Linotype" w:eastAsia="Times New Roman" w:hAnsi="Palatino Linotype" w:cs="Arial"/>
          <w:sz w:val="24"/>
          <w:szCs w:val="24"/>
          <w:lang w:val="es-ES" w:eastAsia="es-ES"/>
        </w:rPr>
      </w:pPr>
      <w:r w:rsidRPr="007B781A">
        <w:rPr>
          <w:rFonts w:ascii="Palatino Linotype" w:eastAsia="Times New Roman" w:hAnsi="Palatino Linotype" w:cs="Arial"/>
          <w:sz w:val="24"/>
          <w:szCs w:val="24"/>
          <w:lang w:val="es-ES" w:eastAsia="es-ES"/>
        </w:rPr>
        <w:t>Por ello, este organismo garante comprometido con la tutela de los derechos humanos confiados, señala que este exceso del plazo legal para resolver el presente asunto, resulta de carácter excepcional.</w:t>
      </w:r>
    </w:p>
    <w:p w14:paraId="393AD963" w14:textId="77777777" w:rsidR="00614B9E" w:rsidRPr="007B781A" w:rsidRDefault="00614B9E" w:rsidP="00711B4B">
      <w:pPr>
        <w:spacing w:after="0" w:line="360" w:lineRule="auto"/>
        <w:jc w:val="both"/>
        <w:rPr>
          <w:rFonts w:ascii="Palatino Linotype" w:hAnsi="Palatino Linotype" w:cs="Arial"/>
          <w:sz w:val="24"/>
          <w:szCs w:val="24"/>
        </w:rPr>
      </w:pPr>
    </w:p>
    <w:p w14:paraId="21B27898" w14:textId="77777777" w:rsidR="00AF3BF5" w:rsidRPr="007B781A" w:rsidRDefault="00AF3BF5" w:rsidP="00711B4B">
      <w:pPr>
        <w:spacing w:after="0" w:line="360" w:lineRule="auto"/>
        <w:jc w:val="center"/>
        <w:rPr>
          <w:rFonts w:ascii="Palatino Linotype" w:hAnsi="Palatino Linotype" w:cs="Arial"/>
          <w:sz w:val="24"/>
          <w:szCs w:val="24"/>
        </w:rPr>
      </w:pPr>
      <w:r w:rsidRPr="007B781A">
        <w:rPr>
          <w:rFonts w:ascii="Palatino Linotype" w:hAnsi="Palatino Linotype" w:cs="Arial"/>
          <w:b/>
          <w:sz w:val="28"/>
          <w:szCs w:val="24"/>
        </w:rPr>
        <w:t xml:space="preserve">C O N S I D E R A N D O </w:t>
      </w:r>
    </w:p>
    <w:p w14:paraId="56C91996" w14:textId="77777777" w:rsidR="00AF3BF5" w:rsidRPr="007B781A" w:rsidRDefault="00AF3BF5" w:rsidP="00711B4B">
      <w:pPr>
        <w:spacing w:after="0" w:line="360" w:lineRule="auto"/>
        <w:jc w:val="center"/>
        <w:rPr>
          <w:rFonts w:ascii="Palatino Linotype" w:hAnsi="Palatino Linotype" w:cs="Arial"/>
          <w:sz w:val="24"/>
          <w:szCs w:val="24"/>
        </w:rPr>
      </w:pPr>
    </w:p>
    <w:p w14:paraId="7BE77C6F" w14:textId="77777777" w:rsidR="00AF3BF5" w:rsidRPr="007B781A" w:rsidRDefault="00AF3BF5" w:rsidP="00711B4B">
      <w:pPr>
        <w:spacing w:after="0" w:line="360" w:lineRule="auto"/>
        <w:jc w:val="both"/>
        <w:rPr>
          <w:rFonts w:ascii="Palatino Linotype" w:hAnsi="Palatino Linotype" w:cs="Arial"/>
          <w:sz w:val="28"/>
          <w:szCs w:val="28"/>
        </w:rPr>
      </w:pPr>
      <w:r w:rsidRPr="007B781A">
        <w:rPr>
          <w:rFonts w:ascii="Palatino Linotype" w:hAnsi="Palatino Linotype" w:cs="Arial"/>
          <w:b/>
          <w:sz w:val="28"/>
          <w:szCs w:val="28"/>
        </w:rPr>
        <w:t xml:space="preserve">PRIMERO. </w:t>
      </w:r>
      <w:r w:rsidRPr="007B781A">
        <w:rPr>
          <w:rFonts w:ascii="Palatino Linotype" w:hAnsi="Palatino Linotype" w:cs="Arial"/>
          <w:b/>
          <w:sz w:val="26"/>
          <w:szCs w:val="26"/>
        </w:rPr>
        <w:t>De la competencia</w:t>
      </w:r>
      <w:r w:rsidRPr="007B781A">
        <w:rPr>
          <w:rFonts w:ascii="Palatino Linotype" w:hAnsi="Palatino Linotype" w:cs="Arial"/>
          <w:sz w:val="26"/>
          <w:szCs w:val="26"/>
        </w:rPr>
        <w:t>.</w:t>
      </w:r>
    </w:p>
    <w:p w14:paraId="7A9DB292" w14:textId="77777777" w:rsidR="00AF3BF5" w:rsidRPr="007B781A" w:rsidRDefault="00AF3BF5" w:rsidP="00711B4B">
      <w:pPr>
        <w:spacing w:after="0" w:line="360" w:lineRule="auto"/>
        <w:jc w:val="both"/>
        <w:rPr>
          <w:rFonts w:ascii="Palatino Linotype" w:hAnsi="Palatino Linotype" w:cs="Arial"/>
          <w:sz w:val="24"/>
          <w:szCs w:val="24"/>
        </w:rPr>
      </w:pPr>
      <w:r w:rsidRPr="007B781A">
        <w:rPr>
          <w:rFonts w:ascii="Palatino Linotype" w:hAnsi="Palatino Linotype" w:cs="Arial"/>
          <w:sz w:val="24"/>
          <w:szCs w:val="24"/>
        </w:rPr>
        <w:t xml:space="preserve">Este Instituto de Transparencia, Acceso a la Información Pública y Protección de Datos Personales del Estado de México y Municipios, es competente para conocer y resolver los presentes recursos de revisión interpuestos por el ahora </w:t>
      </w:r>
      <w:r w:rsidRPr="007B781A">
        <w:rPr>
          <w:rFonts w:ascii="Palatino Linotype" w:hAnsi="Palatino Linotype" w:cs="Arial"/>
          <w:b/>
          <w:sz w:val="24"/>
          <w:szCs w:val="24"/>
        </w:rPr>
        <w:t>Recurrente</w:t>
      </w:r>
      <w:r w:rsidRPr="007B781A">
        <w:rPr>
          <w:rFonts w:ascii="Palatino Linotype" w:hAnsi="Palatino Linotype" w:cs="Arial"/>
          <w:sz w:val="24"/>
          <w:szCs w:val="24"/>
        </w:rPr>
        <w:t>, conforme a lo dispuesto en los artículos 6, apartado A, fracción IV de la Constitución Política de los Estados Unidos Mexicanos; 5, párrafos trigésimo</w:t>
      </w:r>
      <w:r w:rsidR="00D9676C" w:rsidRPr="007B781A">
        <w:rPr>
          <w:rFonts w:ascii="Palatino Linotype" w:hAnsi="Palatino Linotype" w:cs="Arial"/>
          <w:sz w:val="24"/>
          <w:szCs w:val="24"/>
        </w:rPr>
        <w:t xml:space="preserve"> segundo</w:t>
      </w:r>
      <w:r w:rsidRPr="007B781A">
        <w:rPr>
          <w:rFonts w:ascii="Palatino Linotype" w:hAnsi="Palatino Linotype" w:cs="Arial"/>
          <w:sz w:val="24"/>
          <w:szCs w:val="24"/>
        </w:rPr>
        <w:t xml:space="preserve">, trigésimo </w:t>
      </w:r>
      <w:r w:rsidR="00D9676C" w:rsidRPr="007B781A">
        <w:rPr>
          <w:rFonts w:ascii="Palatino Linotype" w:hAnsi="Palatino Linotype" w:cs="Arial"/>
          <w:sz w:val="24"/>
          <w:szCs w:val="24"/>
        </w:rPr>
        <w:t>tercero</w:t>
      </w:r>
      <w:r w:rsidRPr="007B781A">
        <w:rPr>
          <w:rFonts w:ascii="Palatino Linotype" w:hAnsi="Palatino Linotype" w:cs="Arial"/>
          <w:sz w:val="24"/>
          <w:szCs w:val="24"/>
        </w:rPr>
        <w:t xml:space="preserve"> y </w:t>
      </w:r>
      <w:r w:rsidRPr="007B781A">
        <w:rPr>
          <w:rFonts w:ascii="Palatino Linotype" w:hAnsi="Palatino Linotype" w:cs="Arial"/>
          <w:sz w:val="24"/>
          <w:szCs w:val="24"/>
        </w:rPr>
        <w:lastRenderedPageBreak/>
        <w:t xml:space="preserve">trigésimo </w:t>
      </w:r>
      <w:r w:rsidR="00D9676C" w:rsidRPr="007B781A">
        <w:rPr>
          <w:rFonts w:ascii="Palatino Linotype" w:hAnsi="Palatino Linotype" w:cs="Arial"/>
          <w:sz w:val="24"/>
          <w:szCs w:val="24"/>
        </w:rPr>
        <w:t>cuarto</w:t>
      </w:r>
      <w:r w:rsidRPr="007B781A">
        <w:rPr>
          <w:rFonts w:ascii="Palatino Linotype" w:hAnsi="Palatino Linotype" w:cs="Arial"/>
          <w:sz w:val="24"/>
          <w:szCs w:val="24"/>
        </w:rPr>
        <w:t>,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10, 7, 9 fracciones I y XXIV, y 11 del Reglamento Interior del Instituto de Transparencia, Acceso a la Información Pública y Protección de Datos Personales del Estado de México y Municipios.</w:t>
      </w:r>
    </w:p>
    <w:p w14:paraId="0ED87BCF" w14:textId="77777777" w:rsidR="00D9676C" w:rsidRPr="007B781A" w:rsidRDefault="00D9676C" w:rsidP="00711B4B">
      <w:pPr>
        <w:spacing w:after="0" w:line="360" w:lineRule="auto"/>
        <w:jc w:val="both"/>
        <w:rPr>
          <w:rFonts w:ascii="Palatino Linotype" w:hAnsi="Palatino Linotype" w:cs="Arial"/>
          <w:sz w:val="24"/>
          <w:szCs w:val="24"/>
        </w:rPr>
      </w:pPr>
    </w:p>
    <w:p w14:paraId="221275EA" w14:textId="77777777" w:rsidR="00AF3BF5" w:rsidRPr="007B781A" w:rsidRDefault="00AF3BF5" w:rsidP="00711B4B">
      <w:pPr>
        <w:autoSpaceDE w:val="0"/>
        <w:autoSpaceDN w:val="0"/>
        <w:adjustRightInd w:val="0"/>
        <w:spacing w:after="0" w:line="360" w:lineRule="auto"/>
        <w:jc w:val="both"/>
        <w:rPr>
          <w:rFonts w:ascii="Palatino Linotype" w:hAnsi="Palatino Linotype" w:cs="Arial"/>
          <w:bCs/>
          <w:sz w:val="24"/>
          <w:szCs w:val="24"/>
        </w:rPr>
      </w:pPr>
      <w:r w:rsidRPr="007B781A">
        <w:rPr>
          <w:rFonts w:ascii="Palatino Linotype" w:hAnsi="Palatino Linotype" w:cs="Arial"/>
          <w:b/>
          <w:sz w:val="28"/>
          <w:szCs w:val="28"/>
        </w:rPr>
        <w:t>SEGUNDO. Del alcance del recurso de revisión.</w:t>
      </w:r>
      <w:r w:rsidRPr="007B781A">
        <w:rPr>
          <w:rFonts w:ascii="Palatino Linotype" w:hAnsi="Palatino Linotype" w:cs="Arial"/>
          <w:bCs/>
          <w:sz w:val="28"/>
          <w:szCs w:val="28"/>
        </w:rPr>
        <w:t xml:space="preserve"> </w:t>
      </w:r>
    </w:p>
    <w:p w14:paraId="394250F3" w14:textId="77777777" w:rsidR="00AF3BF5" w:rsidRPr="007B781A" w:rsidRDefault="00AF3BF5" w:rsidP="00711B4B">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lang w:val="es-ES_tradnl" w:eastAsia="es-MX"/>
        </w:rPr>
      </w:pPr>
      <w:r w:rsidRPr="007B781A">
        <w:rPr>
          <w:rFonts w:ascii="Palatino Linotype" w:eastAsia="Palatino Linotype" w:hAnsi="Palatino Linotype" w:cs="Palatino Linotype"/>
          <w:color w:val="000000"/>
          <w:sz w:val="24"/>
          <w:szCs w:val="24"/>
          <w:lang w:val="es-ES_tradnl" w:eastAsia="es-MX"/>
        </w:rPr>
        <w:t>Derivado de la impugnación realizada, es menester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14:paraId="402843EF" w14:textId="77777777" w:rsidR="00AF3BF5" w:rsidRPr="007B781A" w:rsidRDefault="00AF3BF5" w:rsidP="00711B4B">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lang w:val="es-ES_tradnl" w:eastAsia="es-MX"/>
        </w:rPr>
      </w:pPr>
    </w:p>
    <w:p w14:paraId="63C2F081" w14:textId="77777777" w:rsidR="00AF3BF5" w:rsidRPr="007B781A" w:rsidRDefault="00AF3BF5" w:rsidP="00711B4B">
      <w:pPr>
        <w:autoSpaceDE w:val="0"/>
        <w:autoSpaceDN w:val="0"/>
        <w:adjustRightInd w:val="0"/>
        <w:spacing w:after="0" w:line="360" w:lineRule="auto"/>
        <w:jc w:val="both"/>
        <w:rPr>
          <w:rFonts w:ascii="Palatino Linotype" w:hAnsi="Palatino Linotype" w:cs="Arial"/>
          <w:sz w:val="24"/>
          <w:szCs w:val="24"/>
        </w:rPr>
      </w:pPr>
      <w:r w:rsidRPr="007B781A">
        <w:rPr>
          <w:rFonts w:ascii="Palatino Linotype" w:hAnsi="Palatino Linotype" w:cs="Arial"/>
          <w:sz w:val="24"/>
          <w:szCs w:val="24"/>
        </w:rPr>
        <w:t>Anterior a todo debe destacarse que el recurso de revisión tiene el fin y alcance que señalan los numerales 176, 179, 181, 194 y 195 y demás aplicables de la 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14:paraId="4891660C" w14:textId="77777777" w:rsidR="00AF3BF5" w:rsidRPr="007B781A" w:rsidRDefault="00AF3BF5" w:rsidP="00711B4B">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lang w:val="es-ES_tradnl" w:eastAsia="es-MX"/>
        </w:rPr>
      </w:pPr>
    </w:p>
    <w:p w14:paraId="0D04A464" w14:textId="77777777" w:rsidR="00321B1B" w:rsidRPr="007B781A" w:rsidRDefault="00321B1B" w:rsidP="00711B4B">
      <w:pPr>
        <w:autoSpaceDE w:val="0"/>
        <w:autoSpaceDN w:val="0"/>
        <w:adjustRightInd w:val="0"/>
        <w:spacing w:after="0" w:line="360" w:lineRule="auto"/>
        <w:jc w:val="both"/>
        <w:rPr>
          <w:rFonts w:ascii="Palatino Linotype" w:hAnsi="Palatino Linotype" w:cs="Arial"/>
          <w:sz w:val="24"/>
          <w:szCs w:val="24"/>
        </w:rPr>
      </w:pPr>
      <w:r w:rsidRPr="007B781A">
        <w:rPr>
          <w:rFonts w:ascii="Palatino Linotype" w:hAnsi="Palatino Linotype" w:cs="Arial"/>
          <w:sz w:val="24"/>
          <w:szCs w:val="24"/>
        </w:rPr>
        <w:lastRenderedPageBreak/>
        <w:t>Así mismo, esta Ponencia considera importante abordar el análisis de los requisitos de procedibilidad de los recursos de revisión, así el artículo 180 de la Ley de Transparencia y Acceso a la Información Pública del Estado de México y Municipios, que establece lo siguiente:</w:t>
      </w:r>
    </w:p>
    <w:p w14:paraId="0623557E" w14:textId="77777777" w:rsidR="00321B1B" w:rsidRPr="007B781A" w:rsidRDefault="00321B1B" w:rsidP="00711B4B">
      <w:pPr>
        <w:autoSpaceDE w:val="0"/>
        <w:autoSpaceDN w:val="0"/>
        <w:adjustRightInd w:val="0"/>
        <w:spacing w:after="0" w:line="360" w:lineRule="auto"/>
        <w:jc w:val="both"/>
        <w:rPr>
          <w:rFonts w:ascii="Palatino Linotype" w:hAnsi="Palatino Linotype" w:cs="Arial"/>
          <w:sz w:val="24"/>
          <w:szCs w:val="24"/>
        </w:rPr>
      </w:pPr>
    </w:p>
    <w:p w14:paraId="149368FD" w14:textId="77777777" w:rsidR="00321B1B" w:rsidRPr="007B781A" w:rsidRDefault="00321B1B" w:rsidP="00711B4B">
      <w:pPr>
        <w:autoSpaceDE w:val="0"/>
        <w:autoSpaceDN w:val="0"/>
        <w:adjustRightInd w:val="0"/>
        <w:spacing w:after="0" w:line="276" w:lineRule="auto"/>
        <w:ind w:left="567" w:right="567"/>
        <w:jc w:val="both"/>
        <w:rPr>
          <w:rFonts w:ascii="Palatino Linotype" w:hAnsi="Palatino Linotype" w:cs="Arial"/>
          <w:i/>
          <w:szCs w:val="24"/>
        </w:rPr>
      </w:pPr>
      <w:r w:rsidRPr="007B781A">
        <w:rPr>
          <w:rFonts w:ascii="Palatino Linotype" w:hAnsi="Palatino Linotype" w:cs="Arial"/>
          <w:i/>
          <w:szCs w:val="24"/>
        </w:rPr>
        <w:t>“</w:t>
      </w:r>
      <w:r w:rsidRPr="007B781A">
        <w:rPr>
          <w:rFonts w:ascii="Palatino Linotype" w:hAnsi="Palatino Linotype" w:cs="Arial"/>
          <w:b/>
          <w:i/>
          <w:szCs w:val="24"/>
        </w:rPr>
        <w:t>Artículo 180</w:t>
      </w:r>
      <w:r w:rsidRPr="007B781A">
        <w:rPr>
          <w:rFonts w:ascii="Palatino Linotype" w:hAnsi="Palatino Linotype" w:cs="Arial"/>
          <w:i/>
          <w:szCs w:val="24"/>
        </w:rPr>
        <w:t xml:space="preserve">. El recurso de revisión contendrá: </w:t>
      </w:r>
    </w:p>
    <w:p w14:paraId="762F7DCF" w14:textId="77777777" w:rsidR="00321B1B" w:rsidRPr="007B781A" w:rsidRDefault="00321B1B" w:rsidP="00711B4B">
      <w:pPr>
        <w:autoSpaceDE w:val="0"/>
        <w:autoSpaceDN w:val="0"/>
        <w:adjustRightInd w:val="0"/>
        <w:spacing w:after="0" w:line="276" w:lineRule="auto"/>
        <w:ind w:left="567" w:right="567"/>
        <w:jc w:val="both"/>
        <w:rPr>
          <w:rFonts w:ascii="Palatino Linotype" w:hAnsi="Palatino Linotype" w:cs="Arial"/>
          <w:i/>
          <w:szCs w:val="24"/>
        </w:rPr>
      </w:pPr>
      <w:r w:rsidRPr="007B781A">
        <w:rPr>
          <w:rFonts w:ascii="Palatino Linotype" w:hAnsi="Palatino Linotype" w:cs="Arial"/>
          <w:b/>
          <w:i/>
          <w:szCs w:val="24"/>
        </w:rPr>
        <w:t>I</w:t>
      </w:r>
      <w:r w:rsidRPr="007B781A">
        <w:rPr>
          <w:rFonts w:ascii="Palatino Linotype" w:hAnsi="Palatino Linotype" w:cs="Arial"/>
          <w:i/>
          <w:szCs w:val="24"/>
        </w:rPr>
        <w:t xml:space="preserve">. El Sujeto Obligado ante la cual se presentó la solicitud; </w:t>
      </w:r>
    </w:p>
    <w:p w14:paraId="16FA6E7B" w14:textId="77777777" w:rsidR="00321B1B" w:rsidRPr="007B781A" w:rsidRDefault="00321B1B" w:rsidP="00711B4B">
      <w:pPr>
        <w:autoSpaceDE w:val="0"/>
        <w:autoSpaceDN w:val="0"/>
        <w:adjustRightInd w:val="0"/>
        <w:spacing w:after="0" w:line="276" w:lineRule="auto"/>
        <w:ind w:left="567" w:right="567"/>
        <w:jc w:val="both"/>
        <w:rPr>
          <w:rFonts w:ascii="Palatino Linotype" w:hAnsi="Palatino Linotype" w:cs="Arial"/>
          <w:i/>
          <w:szCs w:val="24"/>
        </w:rPr>
      </w:pPr>
      <w:r w:rsidRPr="007B781A">
        <w:rPr>
          <w:rFonts w:ascii="Palatino Linotype" w:hAnsi="Palatino Linotype" w:cs="Arial"/>
          <w:b/>
          <w:i/>
          <w:szCs w:val="24"/>
        </w:rPr>
        <w:t>II</w:t>
      </w:r>
      <w:r w:rsidRPr="007B781A">
        <w:rPr>
          <w:rFonts w:ascii="Palatino Linotype" w:hAnsi="Palatino Linotype" w:cs="Arial"/>
          <w:i/>
          <w:szCs w:val="24"/>
        </w:rPr>
        <w:t xml:space="preserve">. </w:t>
      </w:r>
      <w:r w:rsidRPr="007B781A">
        <w:rPr>
          <w:rFonts w:ascii="Palatino Linotype" w:hAnsi="Palatino Linotype" w:cs="Arial"/>
          <w:i/>
          <w:szCs w:val="24"/>
          <w:u w:val="single"/>
        </w:rPr>
        <w:t>El nombre del solicitante</w:t>
      </w:r>
      <w:r w:rsidRPr="007B781A">
        <w:rPr>
          <w:rFonts w:ascii="Palatino Linotype" w:hAnsi="Palatino Linotype" w:cs="Arial"/>
          <w:i/>
          <w:szCs w:val="24"/>
        </w:rPr>
        <w:t xml:space="preserve"> que recurre o de su representante y, en su caso, del tercero interesado, así como la dirección o medio que señale para recibir notificaciones; </w:t>
      </w:r>
    </w:p>
    <w:p w14:paraId="206D16F6" w14:textId="77777777" w:rsidR="00321B1B" w:rsidRPr="007B781A" w:rsidRDefault="00321B1B" w:rsidP="00711B4B">
      <w:pPr>
        <w:autoSpaceDE w:val="0"/>
        <w:autoSpaceDN w:val="0"/>
        <w:adjustRightInd w:val="0"/>
        <w:spacing w:after="0" w:line="276" w:lineRule="auto"/>
        <w:ind w:left="567" w:right="567"/>
        <w:jc w:val="both"/>
        <w:rPr>
          <w:rFonts w:ascii="Palatino Linotype" w:hAnsi="Palatino Linotype" w:cs="Arial"/>
          <w:i/>
          <w:szCs w:val="24"/>
        </w:rPr>
      </w:pPr>
      <w:r w:rsidRPr="007B781A">
        <w:rPr>
          <w:rFonts w:ascii="Palatino Linotype" w:hAnsi="Palatino Linotype" w:cs="Arial"/>
          <w:b/>
          <w:i/>
          <w:szCs w:val="24"/>
        </w:rPr>
        <w:t>III</w:t>
      </w:r>
      <w:r w:rsidRPr="007B781A">
        <w:rPr>
          <w:rFonts w:ascii="Palatino Linotype" w:hAnsi="Palatino Linotype" w:cs="Arial"/>
          <w:i/>
          <w:szCs w:val="24"/>
        </w:rPr>
        <w:t xml:space="preserve">. El número de folio de respuesta de la solicitud de acceso; </w:t>
      </w:r>
    </w:p>
    <w:p w14:paraId="1416B0A3" w14:textId="77777777" w:rsidR="00321B1B" w:rsidRPr="007B781A" w:rsidRDefault="00321B1B" w:rsidP="00711B4B">
      <w:pPr>
        <w:autoSpaceDE w:val="0"/>
        <w:autoSpaceDN w:val="0"/>
        <w:adjustRightInd w:val="0"/>
        <w:spacing w:after="0" w:line="276" w:lineRule="auto"/>
        <w:ind w:left="567" w:right="567"/>
        <w:jc w:val="both"/>
        <w:rPr>
          <w:rFonts w:ascii="Palatino Linotype" w:hAnsi="Palatino Linotype" w:cs="Arial"/>
          <w:i/>
          <w:szCs w:val="24"/>
        </w:rPr>
      </w:pPr>
      <w:r w:rsidRPr="007B781A">
        <w:rPr>
          <w:rFonts w:ascii="Palatino Linotype" w:hAnsi="Palatino Linotype" w:cs="Arial"/>
          <w:b/>
          <w:i/>
          <w:szCs w:val="24"/>
        </w:rPr>
        <w:t>IV</w:t>
      </w:r>
      <w:r w:rsidRPr="007B781A">
        <w:rPr>
          <w:rFonts w:ascii="Palatino Linotype" w:hAnsi="Palatino Linotype" w:cs="Arial"/>
          <w:i/>
          <w:szCs w:val="24"/>
        </w:rPr>
        <w:t xml:space="preserve">. La fecha en que fue notificada la respuesta al solicitante o tuvo conocimiento del acto reclamado, o de presentación de la solicitud, en caso de falta de respuesta; </w:t>
      </w:r>
    </w:p>
    <w:p w14:paraId="45832BD1" w14:textId="77777777" w:rsidR="00321B1B" w:rsidRPr="007B781A" w:rsidRDefault="00321B1B" w:rsidP="00711B4B">
      <w:pPr>
        <w:autoSpaceDE w:val="0"/>
        <w:autoSpaceDN w:val="0"/>
        <w:adjustRightInd w:val="0"/>
        <w:spacing w:after="0" w:line="276" w:lineRule="auto"/>
        <w:ind w:left="567" w:right="567"/>
        <w:jc w:val="both"/>
        <w:rPr>
          <w:rFonts w:ascii="Palatino Linotype" w:hAnsi="Palatino Linotype" w:cs="Arial"/>
          <w:i/>
          <w:szCs w:val="24"/>
        </w:rPr>
      </w:pPr>
      <w:r w:rsidRPr="007B781A">
        <w:rPr>
          <w:rFonts w:ascii="Palatino Linotype" w:hAnsi="Palatino Linotype" w:cs="Arial"/>
          <w:b/>
          <w:i/>
          <w:szCs w:val="24"/>
        </w:rPr>
        <w:t>V</w:t>
      </w:r>
      <w:r w:rsidRPr="007B781A">
        <w:rPr>
          <w:rFonts w:ascii="Palatino Linotype" w:hAnsi="Palatino Linotype" w:cs="Arial"/>
          <w:i/>
          <w:szCs w:val="24"/>
        </w:rPr>
        <w:t xml:space="preserve">. El acto que se recurre; </w:t>
      </w:r>
    </w:p>
    <w:p w14:paraId="5434B928" w14:textId="77777777" w:rsidR="00321B1B" w:rsidRPr="007B781A" w:rsidRDefault="00321B1B" w:rsidP="00711B4B">
      <w:pPr>
        <w:autoSpaceDE w:val="0"/>
        <w:autoSpaceDN w:val="0"/>
        <w:adjustRightInd w:val="0"/>
        <w:spacing w:after="0" w:line="276" w:lineRule="auto"/>
        <w:ind w:left="567" w:right="567"/>
        <w:jc w:val="both"/>
        <w:rPr>
          <w:rFonts w:ascii="Palatino Linotype" w:hAnsi="Palatino Linotype" w:cs="Arial"/>
          <w:i/>
          <w:szCs w:val="24"/>
        </w:rPr>
      </w:pPr>
      <w:r w:rsidRPr="007B781A">
        <w:rPr>
          <w:rFonts w:ascii="Palatino Linotype" w:hAnsi="Palatino Linotype" w:cs="Arial"/>
          <w:b/>
          <w:i/>
          <w:szCs w:val="24"/>
        </w:rPr>
        <w:t>VI</w:t>
      </w:r>
      <w:r w:rsidRPr="007B781A">
        <w:rPr>
          <w:rFonts w:ascii="Palatino Linotype" w:hAnsi="Palatino Linotype" w:cs="Arial"/>
          <w:i/>
          <w:szCs w:val="24"/>
        </w:rPr>
        <w:t xml:space="preserve">. Las razones o motivos de inconformidad; </w:t>
      </w:r>
    </w:p>
    <w:p w14:paraId="05B01145" w14:textId="77777777" w:rsidR="00321B1B" w:rsidRPr="007B781A" w:rsidRDefault="00321B1B" w:rsidP="00711B4B">
      <w:pPr>
        <w:autoSpaceDE w:val="0"/>
        <w:autoSpaceDN w:val="0"/>
        <w:adjustRightInd w:val="0"/>
        <w:spacing w:after="0" w:line="276" w:lineRule="auto"/>
        <w:ind w:left="567" w:right="567"/>
        <w:jc w:val="both"/>
        <w:rPr>
          <w:rFonts w:ascii="Palatino Linotype" w:hAnsi="Palatino Linotype" w:cs="Arial"/>
          <w:i/>
          <w:szCs w:val="24"/>
        </w:rPr>
      </w:pPr>
      <w:r w:rsidRPr="007B781A">
        <w:rPr>
          <w:rFonts w:ascii="Palatino Linotype" w:hAnsi="Palatino Linotype" w:cs="Arial"/>
          <w:b/>
          <w:i/>
          <w:szCs w:val="24"/>
        </w:rPr>
        <w:t>VII</w:t>
      </w:r>
      <w:r w:rsidRPr="007B781A">
        <w:rPr>
          <w:rFonts w:ascii="Palatino Linotype" w:hAnsi="Palatino Linotype" w:cs="Arial"/>
          <w:i/>
          <w:szCs w:val="24"/>
        </w:rPr>
        <w:t xml:space="preserve">. La copia de la respuesta que se impugna y, en su caso, de la notificación correspondiente, en el caso de respuesta de la solicitud; y </w:t>
      </w:r>
    </w:p>
    <w:p w14:paraId="4E934075" w14:textId="77777777" w:rsidR="00321B1B" w:rsidRPr="007B781A" w:rsidRDefault="00321B1B" w:rsidP="00711B4B">
      <w:pPr>
        <w:autoSpaceDE w:val="0"/>
        <w:autoSpaceDN w:val="0"/>
        <w:adjustRightInd w:val="0"/>
        <w:spacing w:after="0" w:line="276" w:lineRule="auto"/>
        <w:ind w:left="567" w:right="567"/>
        <w:jc w:val="both"/>
        <w:rPr>
          <w:rFonts w:ascii="Palatino Linotype" w:hAnsi="Palatino Linotype" w:cs="Arial"/>
          <w:i/>
          <w:szCs w:val="24"/>
        </w:rPr>
      </w:pPr>
      <w:r w:rsidRPr="007B781A">
        <w:rPr>
          <w:rFonts w:ascii="Palatino Linotype" w:hAnsi="Palatino Linotype" w:cs="Arial"/>
          <w:b/>
          <w:i/>
          <w:szCs w:val="24"/>
        </w:rPr>
        <w:t>VIII</w:t>
      </w:r>
      <w:r w:rsidRPr="007B781A">
        <w:rPr>
          <w:rFonts w:ascii="Palatino Linotype" w:hAnsi="Palatino Linotype" w:cs="Arial"/>
          <w:i/>
          <w:szCs w:val="24"/>
        </w:rPr>
        <w:t xml:space="preserve">. Firma del Recurrente, en su caso, cuando se presente por escrito, requisito sin el cual se dará trámite al recurso. </w:t>
      </w:r>
    </w:p>
    <w:p w14:paraId="021CB1C8" w14:textId="77777777" w:rsidR="00321B1B" w:rsidRPr="007B781A" w:rsidRDefault="00321B1B" w:rsidP="00711B4B">
      <w:pPr>
        <w:autoSpaceDE w:val="0"/>
        <w:autoSpaceDN w:val="0"/>
        <w:adjustRightInd w:val="0"/>
        <w:spacing w:after="0" w:line="276" w:lineRule="auto"/>
        <w:ind w:left="567" w:right="567"/>
        <w:jc w:val="both"/>
        <w:rPr>
          <w:rFonts w:ascii="Palatino Linotype" w:hAnsi="Palatino Linotype" w:cs="Arial"/>
          <w:i/>
          <w:szCs w:val="24"/>
        </w:rPr>
      </w:pPr>
      <w:r w:rsidRPr="007B781A">
        <w:rPr>
          <w:rFonts w:ascii="Palatino Linotype" w:hAnsi="Palatino Linotype" w:cs="Arial"/>
          <w:i/>
          <w:szCs w:val="24"/>
        </w:rPr>
        <w:t xml:space="preserve">Adicionalmente, se podrán anexar las pruebas y demás elementos que considere procedentes someter a juicio del Instituto. </w:t>
      </w:r>
    </w:p>
    <w:p w14:paraId="21DD0100" w14:textId="77777777" w:rsidR="00321B1B" w:rsidRPr="007B781A" w:rsidRDefault="00321B1B" w:rsidP="00711B4B">
      <w:pPr>
        <w:autoSpaceDE w:val="0"/>
        <w:autoSpaceDN w:val="0"/>
        <w:adjustRightInd w:val="0"/>
        <w:spacing w:after="0" w:line="276" w:lineRule="auto"/>
        <w:ind w:left="567" w:right="567"/>
        <w:jc w:val="both"/>
        <w:rPr>
          <w:rFonts w:ascii="Palatino Linotype" w:hAnsi="Palatino Linotype" w:cs="Arial"/>
          <w:i/>
          <w:szCs w:val="24"/>
        </w:rPr>
      </w:pPr>
      <w:r w:rsidRPr="007B781A">
        <w:rPr>
          <w:rFonts w:ascii="Palatino Linotype" w:hAnsi="Palatino Linotype" w:cs="Arial"/>
          <w:i/>
          <w:szCs w:val="24"/>
        </w:rPr>
        <w:t xml:space="preserve">En ningún caso será necesario que el particular ratifique el recurso de revisión interpuesto. </w:t>
      </w:r>
    </w:p>
    <w:p w14:paraId="367C3173" w14:textId="77777777" w:rsidR="00321B1B" w:rsidRPr="007B781A" w:rsidRDefault="00321B1B" w:rsidP="00711B4B">
      <w:pPr>
        <w:autoSpaceDE w:val="0"/>
        <w:autoSpaceDN w:val="0"/>
        <w:adjustRightInd w:val="0"/>
        <w:spacing w:after="0" w:line="276" w:lineRule="auto"/>
        <w:ind w:left="567" w:right="567"/>
        <w:jc w:val="both"/>
        <w:rPr>
          <w:rFonts w:ascii="Palatino Linotype" w:hAnsi="Palatino Linotype" w:cs="Arial"/>
          <w:szCs w:val="24"/>
        </w:rPr>
      </w:pPr>
      <w:r w:rsidRPr="007B781A">
        <w:rPr>
          <w:rFonts w:ascii="Palatino Linotype" w:hAnsi="Palatino Linotype" w:cs="Arial"/>
          <w:i/>
          <w:szCs w:val="24"/>
          <w:u w:val="single"/>
        </w:rPr>
        <w:t>En caso de que el recurso se interponga de manera electrónica no será indispensable que contengan los requisitos establecidos en las fracciones II, IV, VII y VIII.”</w:t>
      </w:r>
    </w:p>
    <w:p w14:paraId="5581C817" w14:textId="77777777" w:rsidR="00321B1B" w:rsidRPr="007B781A" w:rsidRDefault="00321B1B" w:rsidP="00711B4B">
      <w:pPr>
        <w:autoSpaceDE w:val="0"/>
        <w:autoSpaceDN w:val="0"/>
        <w:adjustRightInd w:val="0"/>
        <w:spacing w:after="0" w:line="276" w:lineRule="auto"/>
        <w:ind w:left="567" w:right="567"/>
        <w:jc w:val="both"/>
        <w:rPr>
          <w:rFonts w:ascii="Palatino Linotype" w:hAnsi="Palatino Linotype" w:cs="Arial"/>
          <w:szCs w:val="24"/>
        </w:rPr>
      </w:pPr>
    </w:p>
    <w:p w14:paraId="6EE606D9" w14:textId="77777777" w:rsidR="00321B1B" w:rsidRPr="007B781A" w:rsidRDefault="00321B1B" w:rsidP="00711B4B">
      <w:pPr>
        <w:autoSpaceDE w:val="0"/>
        <w:autoSpaceDN w:val="0"/>
        <w:adjustRightInd w:val="0"/>
        <w:spacing w:after="0" w:line="276" w:lineRule="auto"/>
        <w:ind w:left="567" w:right="567"/>
        <w:jc w:val="right"/>
        <w:rPr>
          <w:rFonts w:ascii="Palatino Linotype" w:hAnsi="Palatino Linotype" w:cs="Arial"/>
          <w:szCs w:val="24"/>
        </w:rPr>
      </w:pPr>
      <w:r w:rsidRPr="007B781A">
        <w:rPr>
          <w:rFonts w:ascii="Palatino Linotype" w:hAnsi="Palatino Linotype" w:cs="Arial"/>
          <w:szCs w:val="24"/>
        </w:rPr>
        <w:t>(Énfasis añadido)</w:t>
      </w:r>
    </w:p>
    <w:p w14:paraId="09A1B3A3" w14:textId="77777777" w:rsidR="00321B1B" w:rsidRPr="007B781A" w:rsidRDefault="00321B1B" w:rsidP="00711B4B">
      <w:pPr>
        <w:autoSpaceDE w:val="0"/>
        <w:autoSpaceDN w:val="0"/>
        <w:adjustRightInd w:val="0"/>
        <w:spacing w:after="0" w:line="360" w:lineRule="auto"/>
        <w:jc w:val="both"/>
        <w:rPr>
          <w:rFonts w:ascii="Palatino Linotype" w:hAnsi="Palatino Linotype" w:cs="Arial"/>
          <w:sz w:val="24"/>
          <w:szCs w:val="24"/>
        </w:rPr>
      </w:pPr>
    </w:p>
    <w:p w14:paraId="1B7530FC" w14:textId="401ACF55" w:rsidR="00321B1B" w:rsidRPr="007B781A" w:rsidRDefault="00321B1B" w:rsidP="00711B4B">
      <w:pPr>
        <w:autoSpaceDE w:val="0"/>
        <w:autoSpaceDN w:val="0"/>
        <w:adjustRightInd w:val="0"/>
        <w:spacing w:after="0" w:line="360" w:lineRule="auto"/>
        <w:jc w:val="both"/>
        <w:rPr>
          <w:rFonts w:ascii="Palatino Linotype" w:hAnsi="Palatino Linotype" w:cs="Arial"/>
          <w:sz w:val="24"/>
          <w:szCs w:val="24"/>
        </w:rPr>
      </w:pPr>
      <w:r w:rsidRPr="007B781A">
        <w:rPr>
          <w:rFonts w:ascii="Palatino Linotype" w:hAnsi="Palatino Linotype" w:cs="Arial"/>
          <w:sz w:val="24"/>
          <w:szCs w:val="24"/>
        </w:rPr>
        <w:t xml:space="preserve">En principio, de una interpretación del artículo transcrito se observan los requisitos que deberán contener los recursos de revisión; sobre el particular, de la revisión del expediente electrónico del SAIMEX se desprende que el solicitante y ahora </w:t>
      </w:r>
      <w:r w:rsidRPr="007B781A">
        <w:rPr>
          <w:rFonts w:ascii="Palatino Linotype" w:hAnsi="Palatino Linotype" w:cs="Arial"/>
          <w:b/>
          <w:sz w:val="24"/>
          <w:szCs w:val="24"/>
        </w:rPr>
        <w:t>Recurrente</w:t>
      </w:r>
      <w:r w:rsidRPr="007B781A">
        <w:rPr>
          <w:rFonts w:ascii="Palatino Linotype" w:hAnsi="Palatino Linotype" w:cs="Arial"/>
          <w:sz w:val="24"/>
          <w:szCs w:val="24"/>
        </w:rPr>
        <w:t xml:space="preserve">, en ejercicio de su derecho de acceso a la información pública, no proporcionó un nombre para que sea identificado, ya que en el apartado de “DATOS DEL </w:t>
      </w:r>
      <w:r w:rsidRPr="007B781A">
        <w:rPr>
          <w:rFonts w:ascii="Palatino Linotype" w:hAnsi="Palatino Linotype" w:cs="Arial"/>
          <w:sz w:val="24"/>
          <w:szCs w:val="24"/>
        </w:rPr>
        <w:lastRenderedPageBreak/>
        <w:t>SOLICITANTE”, señalo nombre o seudónimo con el cual desee identificarse</w:t>
      </w:r>
      <w:r w:rsidR="007D4A0E" w:rsidRPr="007B781A">
        <w:rPr>
          <w:rFonts w:ascii="Palatino Linotype" w:hAnsi="Palatino Linotype" w:cs="Arial"/>
          <w:sz w:val="24"/>
          <w:szCs w:val="24"/>
        </w:rPr>
        <w:t xml:space="preserve"> </w:t>
      </w:r>
      <w:r w:rsidR="007D4A0E" w:rsidRPr="007B781A">
        <w:rPr>
          <w:rFonts w:ascii="Palatino Linotype" w:hAnsi="Palatino Linotype" w:cs="Arial"/>
          <w:i/>
          <w:sz w:val="24"/>
          <w:szCs w:val="24"/>
        </w:rPr>
        <w:t>“</w:t>
      </w:r>
      <w:r w:rsidR="00DC7675" w:rsidRPr="007B781A">
        <w:rPr>
          <w:rFonts w:ascii="Palatino Linotype" w:hAnsi="Palatino Linotype" w:cs="Arial"/>
          <w:b/>
          <w:i/>
          <w:sz w:val="24"/>
          <w:szCs w:val="24"/>
        </w:rPr>
        <w:t>XXXXX</w:t>
      </w:r>
      <w:r w:rsidR="007D4A0E" w:rsidRPr="007B781A">
        <w:rPr>
          <w:rFonts w:ascii="Palatino Linotype" w:hAnsi="Palatino Linotype" w:cs="Arial"/>
          <w:b/>
          <w:i/>
          <w:sz w:val="24"/>
          <w:szCs w:val="24"/>
        </w:rPr>
        <w:t xml:space="preserve"> </w:t>
      </w:r>
      <w:r w:rsidR="00DC7675" w:rsidRPr="007B781A">
        <w:rPr>
          <w:rFonts w:ascii="Palatino Linotype" w:hAnsi="Palatino Linotype" w:cs="Arial"/>
          <w:b/>
          <w:i/>
          <w:sz w:val="24"/>
          <w:szCs w:val="24"/>
        </w:rPr>
        <w:t>XXXXXXXXX</w:t>
      </w:r>
      <w:r w:rsidR="007D4A0E" w:rsidRPr="007B781A">
        <w:rPr>
          <w:rFonts w:ascii="Palatino Linotype" w:hAnsi="Palatino Linotype" w:cs="Arial"/>
          <w:i/>
          <w:sz w:val="24"/>
          <w:szCs w:val="24"/>
        </w:rPr>
        <w:t>”</w:t>
      </w:r>
      <w:r w:rsidRPr="007B781A">
        <w:rPr>
          <w:rFonts w:ascii="Palatino Linotype" w:hAnsi="Palatino Linotype" w:cs="Arial"/>
          <w:sz w:val="24"/>
          <w:szCs w:val="24"/>
        </w:rPr>
        <w:t>, por lo que no tiene certeza sobre su identidad, lo que en estricto sentido, no se colmarían los requisitos establecidos en el citado artículo 180 de la Ley de Transparencia.</w:t>
      </w:r>
    </w:p>
    <w:p w14:paraId="79E4F2EF" w14:textId="77777777" w:rsidR="00321B1B" w:rsidRPr="007B781A" w:rsidRDefault="00321B1B" w:rsidP="00711B4B">
      <w:pPr>
        <w:autoSpaceDE w:val="0"/>
        <w:autoSpaceDN w:val="0"/>
        <w:adjustRightInd w:val="0"/>
        <w:spacing w:after="0" w:line="360" w:lineRule="auto"/>
        <w:jc w:val="both"/>
        <w:rPr>
          <w:rFonts w:ascii="Palatino Linotype" w:hAnsi="Palatino Linotype" w:cs="Arial"/>
          <w:sz w:val="24"/>
          <w:szCs w:val="24"/>
        </w:rPr>
      </w:pPr>
    </w:p>
    <w:p w14:paraId="5F48AE4A" w14:textId="77777777" w:rsidR="00321B1B" w:rsidRPr="007B781A" w:rsidRDefault="00321B1B" w:rsidP="00711B4B">
      <w:pPr>
        <w:autoSpaceDE w:val="0"/>
        <w:autoSpaceDN w:val="0"/>
        <w:adjustRightInd w:val="0"/>
        <w:spacing w:after="0" w:line="360" w:lineRule="auto"/>
        <w:jc w:val="both"/>
        <w:rPr>
          <w:rFonts w:ascii="Palatino Linotype" w:hAnsi="Palatino Linotype" w:cs="Arial"/>
          <w:sz w:val="24"/>
          <w:szCs w:val="24"/>
        </w:rPr>
      </w:pPr>
      <w:r w:rsidRPr="007B781A">
        <w:rPr>
          <w:rFonts w:ascii="Palatino Linotype" w:hAnsi="Palatino Linotype" w:cs="Arial"/>
          <w:sz w:val="24"/>
          <w:szCs w:val="24"/>
        </w:rPr>
        <w:t xml:space="preserve">No obstante lo anterior, debe destacarse que el artículo 15 de Ley de Transparencia y Acceso a la Información Pública del Estado de México y Municipios prevé que toda persona tendrá acceso a la información sin necesidad de acreditar interés alguno o justificar su utilización, de lo que se infiere que para el ejercicio del derecho de acceso a la información pública, el nombre no es un requisito </w:t>
      </w:r>
      <w:r w:rsidRPr="007B781A">
        <w:rPr>
          <w:rFonts w:ascii="Palatino Linotype" w:hAnsi="Palatino Linotype" w:cs="Arial"/>
          <w:i/>
          <w:sz w:val="24"/>
          <w:szCs w:val="24"/>
        </w:rPr>
        <w:t>sine qua non</w:t>
      </w:r>
      <w:r w:rsidRPr="007B781A">
        <w:rPr>
          <w:rFonts w:ascii="Palatino Linotype" w:hAnsi="Palatino Linotype" w:cs="Arial"/>
          <w:sz w:val="24"/>
          <w:szCs w:val="24"/>
        </w:rPr>
        <w:t xml:space="preserve"> que los particulares y, en su caso, los Recurrentes deban señalar, por el contrario la Ley de Transparencia prevé en su artículo 155, párrafo segundo la posibilidad de que las solicitudes de información sean anónimas, con nombre incompleto o seudónimo.</w:t>
      </w:r>
    </w:p>
    <w:p w14:paraId="02532347" w14:textId="77777777" w:rsidR="00321B1B" w:rsidRPr="007B781A" w:rsidRDefault="00321B1B" w:rsidP="00711B4B">
      <w:pPr>
        <w:autoSpaceDE w:val="0"/>
        <w:autoSpaceDN w:val="0"/>
        <w:adjustRightInd w:val="0"/>
        <w:spacing w:after="0" w:line="360" w:lineRule="auto"/>
        <w:jc w:val="both"/>
        <w:rPr>
          <w:rFonts w:ascii="Palatino Linotype" w:hAnsi="Palatino Linotype" w:cs="Arial"/>
          <w:sz w:val="24"/>
          <w:szCs w:val="24"/>
        </w:rPr>
      </w:pPr>
    </w:p>
    <w:p w14:paraId="4A7D1ED4" w14:textId="77777777" w:rsidR="00321B1B" w:rsidRPr="007B781A" w:rsidRDefault="00321B1B" w:rsidP="00711B4B">
      <w:pPr>
        <w:autoSpaceDE w:val="0"/>
        <w:autoSpaceDN w:val="0"/>
        <w:adjustRightInd w:val="0"/>
        <w:spacing w:after="0" w:line="360" w:lineRule="auto"/>
        <w:jc w:val="both"/>
        <w:rPr>
          <w:rFonts w:ascii="Palatino Linotype" w:hAnsi="Palatino Linotype" w:cs="Arial"/>
          <w:sz w:val="24"/>
          <w:szCs w:val="24"/>
        </w:rPr>
      </w:pPr>
      <w:r w:rsidRPr="007B781A">
        <w:rPr>
          <w:rFonts w:ascii="Palatino Linotype" w:hAnsi="Palatino Linotype" w:cs="Arial"/>
          <w:sz w:val="24"/>
          <w:szCs w:val="24"/>
        </w:rPr>
        <w:t>Correlativo a ello, cabe mencionar que los artículos 6, Apartado A, fracciones I, III, V y VI de la Constitución Política de los Estados Unidos Mexicanos y 5, párrafos trigésimo, trigésimo primero y trigésimo segundo, fracciones I y III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 preceptos cuyo texto y sentido literal es el siguiente:</w:t>
      </w:r>
    </w:p>
    <w:p w14:paraId="3D148229" w14:textId="77777777" w:rsidR="00321B1B" w:rsidRPr="007B781A" w:rsidRDefault="00321B1B" w:rsidP="00711B4B">
      <w:pPr>
        <w:autoSpaceDE w:val="0"/>
        <w:autoSpaceDN w:val="0"/>
        <w:adjustRightInd w:val="0"/>
        <w:spacing w:after="0" w:line="360" w:lineRule="auto"/>
        <w:jc w:val="both"/>
        <w:rPr>
          <w:rFonts w:ascii="Palatino Linotype" w:hAnsi="Palatino Linotype" w:cs="Arial"/>
          <w:sz w:val="24"/>
          <w:szCs w:val="24"/>
        </w:rPr>
      </w:pPr>
    </w:p>
    <w:p w14:paraId="56D232E3" w14:textId="77777777" w:rsidR="00321B1B" w:rsidRPr="007B781A" w:rsidRDefault="00321B1B" w:rsidP="00711B4B">
      <w:pPr>
        <w:autoSpaceDE w:val="0"/>
        <w:autoSpaceDN w:val="0"/>
        <w:adjustRightInd w:val="0"/>
        <w:spacing w:after="0" w:line="240" w:lineRule="auto"/>
        <w:jc w:val="center"/>
        <w:rPr>
          <w:rFonts w:ascii="Palatino Linotype" w:hAnsi="Palatino Linotype" w:cs="Arial"/>
          <w:b/>
          <w:i/>
        </w:rPr>
      </w:pPr>
      <w:r w:rsidRPr="007B781A">
        <w:rPr>
          <w:rFonts w:ascii="Palatino Linotype" w:hAnsi="Palatino Linotype" w:cs="Arial"/>
          <w:b/>
          <w:i/>
        </w:rPr>
        <w:t>Constitución Política de los Estados Unidos Mexicanos</w:t>
      </w:r>
    </w:p>
    <w:p w14:paraId="58F7200E" w14:textId="77777777" w:rsidR="00321B1B" w:rsidRPr="007B781A" w:rsidRDefault="00321B1B" w:rsidP="00711B4B">
      <w:pPr>
        <w:autoSpaceDE w:val="0"/>
        <w:autoSpaceDN w:val="0"/>
        <w:adjustRightInd w:val="0"/>
        <w:spacing w:after="0" w:line="240" w:lineRule="auto"/>
        <w:jc w:val="both"/>
        <w:rPr>
          <w:rFonts w:ascii="Palatino Linotype" w:hAnsi="Palatino Linotype" w:cs="Arial"/>
        </w:rPr>
      </w:pPr>
    </w:p>
    <w:p w14:paraId="1B95A104" w14:textId="77777777" w:rsidR="00321B1B" w:rsidRPr="007B781A" w:rsidRDefault="00321B1B" w:rsidP="00711B4B">
      <w:pPr>
        <w:autoSpaceDE w:val="0"/>
        <w:autoSpaceDN w:val="0"/>
        <w:adjustRightInd w:val="0"/>
        <w:spacing w:after="0" w:line="240" w:lineRule="auto"/>
        <w:ind w:left="567" w:right="567"/>
        <w:jc w:val="both"/>
        <w:rPr>
          <w:rFonts w:ascii="Palatino Linotype" w:hAnsi="Palatino Linotype" w:cs="Arial"/>
          <w:i/>
        </w:rPr>
      </w:pPr>
      <w:r w:rsidRPr="007B781A">
        <w:rPr>
          <w:rFonts w:ascii="Palatino Linotype" w:hAnsi="Palatino Linotype" w:cs="Arial"/>
          <w:i/>
        </w:rPr>
        <w:t>“</w:t>
      </w:r>
      <w:r w:rsidRPr="007B781A">
        <w:rPr>
          <w:rFonts w:ascii="Palatino Linotype" w:hAnsi="Palatino Linotype" w:cs="Arial"/>
          <w:b/>
          <w:i/>
        </w:rPr>
        <w:t>Artículo 6o</w:t>
      </w:r>
      <w:r w:rsidRPr="007B781A">
        <w:rPr>
          <w:rFonts w:ascii="Palatino Linotype" w:hAnsi="Palatino Linotype" w:cs="Arial"/>
          <w:i/>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w:t>
      </w:r>
      <w:r w:rsidRPr="007B781A">
        <w:rPr>
          <w:rFonts w:ascii="Palatino Linotype" w:hAnsi="Palatino Linotype" w:cs="Arial"/>
          <w:i/>
        </w:rPr>
        <w:lastRenderedPageBreak/>
        <w:t xml:space="preserve">ejercido en los términos dispuestos por la ley. El derecho a la información será garantizado por el Estado. </w:t>
      </w:r>
    </w:p>
    <w:p w14:paraId="564EC775" w14:textId="77777777" w:rsidR="00321B1B" w:rsidRPr="007B781A" w:rsidRDefault="00321B1B" w:rsidP="00711B4B">
      <w:pPr>
        <w:autoSpaceDE w:val="0"/>
        <w:autoSpaceDN w:val="0"/>
        <w:adjustRightInd w:val="0"/>
        <w:spacing w:after="0" w:line="240" w:lineRule="auto"/>
        <w:ind w:left="567" w:right="567"/>
        <w:jc w:val="both"/>
        <w:rPr>
          <w:rFonts w:ascii="Palatino Linotype" w:hAnsi="Palatino Linotype" w:cs="Arial"/>
          <w:i/>
          <w:szCs w:val="24"/>
        </w:rPr>
      </w:pPr>
      <w:r w:rsidRPr="007B781A">
        <w:rPr>
          <w:rFonts w:ascii="Palatino Linotype" w:hAnsi="Palatino Linotype" w:cs="Arial"/>
          <w:i/>
          <w:szCs w:val="24"/>
        </w:rPr>
        <w:t>Toda persona tiene derecho al libre acceso a información plural y oportuna, así como a buscar, recibir y difundir información e ideas de toda índole por cualquier medio de expresión.</w:t>
      </w:r>
    </w:p>
    <w:p w14:paraId="2746A567" w14:textId="77777777" w:rsidR="00321B1B" w:rsidRPr="007B781A" w:rsidRDefault="00321B1B" w:rsidP="00711B4B">
      <w:pPr>
        <w:autoSpaceDE w:val="0"/>
        <w:autoSpaceDN w:val="0"/>
        <w:adjustRightInd w:val="0"/>
        <w:spacing w:after="0" w:line="240" w:lineRule="auto"/>
        <w:ind w:left="567" w:right="567"/>
        <w:jc w:val="both"/>
        <w:rPr>
          <w:rFonts w:ascii="Palatino Linotype" w:hAnsi="Palatino Linotype" w:cs="Arial"/>
          <w:i/>
          <w:szCs w:val="24"/>
        </w:rPr>
      </w:pPr>
      <w:r w:rsidRPr="007B781A">
        <w:rPr>
          <w:rFonts w:ascii="Palatino Linotype" w:hAnsi="Palatino Linotype" w:cs="Arial"/>
          <w:i/>
          <w:szCs w:val="24"/>
        </w:rPr>
        <w:t>Para efectos de lo dispuesto en el presente artículo se observará lo siguiente:</w:t>
      </w:r>
    </w:p>
    <w:p w14:paraId="5C442859" w14:textId="77777777" w:rsidR="00321B1B" w:rsidRPr="007B781A" w:rsidRDefault="00321B1B" w:rsidP="00711B4B">
      <w:pPr>
        <w:autoSpaceDE w:val="0"/>
        <w:autoSpaceDN w:val="0"/>
        <w:adjustRightInd w:val="0"/>
        <w:spacing w:after="0" w:line="240" w:lineRule="auto"/>
        <w:ind w:left="567" w:right="567"/>
        <w:jc w:val="both"/>
        <w:rPr>
          <w:rFonts w:ascii="Palatino Linotype" w:hAnsi="Palatino Linotype" w:cs="Arial"/>
          <w:i/>
          <w:szCs w:val="24"/>
        </w:rPr>
      </w:pPr>
      <w:r w:rsidRPr="007B781A">
        <w:rPr>
          <w:rFonts w:ascii="Palatino Linotype" w:hAnsi="Palatino Linotype" w:cs="Arial"/>
          <w:b/>
          <w:i/>
          <w:szCs w:val="24"/>
        </w:rPr>
        <w:t>A</w:t>
      </w:r>
      <w:r w:rsidRPr="007B781A">
        <w:rPr>
          <w:rFonts w:ascii="Palatino Linotype" w:hAnsi="Palatino Linotype" w:cs="Arial"/>
          <w:i/>
          <w:szCs w:val="24"/>
        </w:rPr>
        <w:t>. Para el ejercicio del derecho de acceso a la información, la Federación, los Estados y el Distrito Federal, en el ámbito de sus respectivas competencias, se regirán por los siguientes principios y bases:</w:t>
      </w:r>
    </w:p>
    <w:p w14:paraId="3DCCC68F" w14:textId="77777777" w:rsidR="00321B1B" w:rsidRPr="007B781A" w:rsidRDefault="00321B1B" w:rsidP="00711B4B">
      <w:pPr>
        <w:autoSpaceDE w:val="0"/>
        <w:autoSpaceDN w:val="0"/>
        <w:adjustRightInd w:val="0"/>
        <w:spacing w:after="0" w:line="240" w:lineRule="auto"/>
        <w:ind w:left="567" w:right="567"/>
        <w:jc w:val="both"/>
        <w:rPr>
          <w:rFonts w:ascii="Palatino Linotype" w:hAnsi="Palatino Linotype" w:cs="Arial"/>
          <w:i/>
          <w:szCs w:val="24"/>
        </w:rPr>
      </w:pPr>
      <w:r w:rsidRPr="007B781A">
        <w:rPr>
          <w:rFonts w:ascii="Palatino Linotype" w:hAnsi="Palatino Linotype" w:cs="Arial"/>
          <w:b/>
          <w:i/>
          <w:szCs w:val="24"/>
        </w:rPr>
        <w:t>I</w:t>
      </w:r>
      <w:r w:rsidRPr="007B781A">
        <w:rPr>
          <w:rFonts w:ascii="Palatino Linotype" w:hAnsi="Palatino Linotype" w:cs="Arial"/>
          <w:i/>
          <w:szCs w:val="24"/>
        </w:rPr>
        <w:t>.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73EA28D3" w14:textId="77777777" w:rsidR="00321B1B" w:rsidRPr="007B781A" w:rsidRDefault="00321B1B" w:rsidP="00711B4B">
      <w:pPr>
        <w:autoSpaceDE w:val="0"/>
        <w:autoSpaceDN w:val="0"/>
        <w:adjustRightInd w:val="0"/>
        <w:spacing w:after="0" w:line="240" w:lineRule="auto"/>
        <w:ind w:left="567" w:right="567"/>
        <w:jc w:val="both"/>
        <w:rPr>
          <w:rFonts w:ascii="Palatino Linotype" w:hAnsi="Palatino Linotype" w:cs="Arial"/>
          <w:i/>
          <w:szCs w:val="24"/>
        </w:rPr>
      </w:pPr>
      <w:r w:rsidRPr="007B781A">
        <w:rPr>
          <w:rFonts w:ascii="Palatino Linotype" w:hAnsi="Palatino Linotype" w:cs="Arial"/>
          <w:i/>
          <w:szCs w:val="24"/>
        </w:rPr>
        <w:t>…</w:t>
      </w:r>
    </w:p>
    <w:p w14:paraId="792D0E6D" w14:textId="77777777" w:rsidR="00321B1B" w:rsidRPr="007B781A" w:rsidRDefault="00321B1B" w:rsidP="00711B4B">
      <w:pPr>
        <w:autoSpaceDE w:val="0"/>
        <w:autoSpaceDN w:val="0"/>
        <w:adjustRightInd w:val="0"/>
        <w:spacing w:after="0" w:line="240" w:lineRule="auto"/>
        <w:ind w:left="567" w:right="567"/>
        <w:jc w:val="both"/>
        <w:rPr>
          <w:rFonts w:ascii="Palatino Linotype" w:hAnsi="Palatino Linotype" w:cs="Arial"/>
          <w:i/>
          <w:szCs w:val="24"/>
        </w:rPr>
      </w:pPr>
      <w:r w:rsidRPr="007B781A">
        <w:rPr>
          <w:rFonts w:ascii="Palatino Linotype" w:hAnsi="Palatino Linotype" w:cs="Arial"/>
          <w:b/>
          <w:i/>
          <w:szCs w:val="24"/>
        </w:rPr>
        <w:t>III.</w:t>
      </w:r>
      <w:r w:rsidRPr="007B781A">
        <w:rPr>
          <w:rFonts w:ascii="Palatino Linotype" w:hAnsi="Palatino Linotype" w:cs="Arial"/>
          <w:i/>
          <w:szCs w:val="24"/>
        </w:rPr>
        <w:t xml:space="preserve"> Toda persona, sin necesidad de acreditar interés alguno o justificar su utilización, tendrá acceso gratuito a la información pública, a sus datos personales o a la rectificación de éstos.</w:t>
      </w:r>
    </w:p>
    <w:p w14:paraId="508F5B77" w14:textId="77777777" w:rsidR="00321B1B" w:rsidRPr="007B781A" w:rsidRDefault="00321B1B" w:rsidP="00711B4B">
      <w:pPr>
        <w:autoSpaceDE w:val="0"/>
        <w:autoSpaceDN w:val="0"/>
        <w:adjustRightInd w:val="0"/>
        <w:spacing w:after="0" w:line="240" w:lineRule="auto"/>
        <w:ind w:left="567" w:right="567"/>
        <w:jc w:val="both"/>
        <w:rPr>
          <w:rFonts w:ascii="Palatino Linotype" w:hAnsi="Palatino Linotype" w:cs="Arial"/>
          <w:i/>
          <w:szCs w:val="24"/>
        </w:rPr>
      </w:pPr>
      <w:r w:rsidRPr="007B781A">
        <w:rPr>
          <w:rFonts w:ascii="Palatino Linotype" w:hAnsi="Palatino Linotype" w:cs="Arial"/>
          <w:i/>
          <w:szCs w:val="24"/>
        </w:rPr>
        <w:t>…</w:t>
      </w:r>
    </w:p>
    <w:p w14:paraId="26B4C56A" w14:textId="77777777" w:rsidR="00321B1B" w:rsidRPr="007B781A" w:rsidRDefault="00321B1B" w:rsidP="00711B4B">
      <w:pPr>
        <w:autoSpaceDE w:val="0"/>
        <w:autoSpaceDN w:val="0"/>
        <w:adjustRightInd w:val="0"/>
        <w:spacing w:after="0" w:line="240" w:lineRule="auto"/>
        <w:ind w:left="567" w:right="567"/>
        <w:jc w:val="both"/>
        <w:rPr>
          <w:rFonts w:ascii="Palatino Linotype" w:hAnsi="Palatino Linotype" w:cs="Arial"/>
          <w:i/>
          <w:szCs w:val="24"/>
        </w:rPr>
      </w:pPr>
      <w:r w:rsidRPr="007B781A">
        <w:rPr>
          <w:rFonts w:ascii="Palatino Linotype" w:hAnsi="Palatino Linotype" w:cs="Arial"/>
          <w:b/>
          <w:i/>
          <w:szCs w:val="24"/>
        </w:rPr>
        <w:t>V</w:t>
      </w:r>
      <w:r w:rsidRPr="007B781A">
        <w:rPr>
          <w:rFonts w:ascii="Palatino Linotype" w:hAnsi="Palatino Linotype" w:cs="Arial"/>
          <w:i/>
          <w:szCs w:val="24"/>
        </w:rPr>
        <w:t>.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00063D8B" w14:textId="77777777" w:rsidR="00321B1B" w:rsidRPr="007B781A" w:rsidRDefault="00321B1B" w:rsidP="00711B4B">
      <w:pPr>
        <w:autoSpaceDE w:val="0"/>
        <w:autoSpaceDN w:val="0"/>
        <w:adjustRightInd w:val="0"/>
        <w:spacing w:after="0" w:line="240" w:lineRule="auto"/>
        <w:ind w:left="567" w:right="567"/>
        <w:jc w:val="both"/>
        <w:rPr>
          <w:rFonts w:ascii="Palatino Linotype" w:hAnsi="Palatino Linotype" w:cs="Arial"/>
          <w:i/>
          <w:szCs w:val="24"/>
        </w:rPr>
      </w:pPr>
      <w:r w:rsidRPr="007B781A">
        <w:rPr>
          <w:rFonts w:ascii="Palatino Linotype" w:hAnsi="Palatino Linotype" w:cs="Arial"/>
          <w:b/>
          <w:i/>
          <w:szCs w:val="24"/>
        </w:rPr>
        <w:t>VI.</w:t>
      </w:r>
      <w:r w:rsidRPr="007B781A">
        <w:rPr>
          <w:rFonts w:ascii="Palatino Linotype" w:hAnsi="Palatino Linotype" w:cs="Arial"/>
          <w:i/>
          <w:szCs w:val="24"/>
        </w:rPr>
        <w:t xml:space="preserve"> Las leyes determinarán la manera en que los sujetos obligados deberán hacer pública la información relativa a los recursos públicos que entreguen a personas físicas o morales.”</w:t>
      </w:r>
    </w:p>
    <w:p w14:paraId="0A739C4C" w14:textId="77777777" w:rsidR="00321B1B" w:rsidRPr="007B781A" w:rsidRDefault="00321B1B" w:rsidP="00711B4B">
      <w:pPr>
        <w:autoSpaceDE w:val="0"/>
        <w:autoSpaceDN w:val="0"/>
        <w:adjustRightInd w:val="0"/>
        <w:spacing w:after="0" w:line="240" w:lineRule="auto"/>
        <w:ind w:left="567" w:right="567"/>
        <w:jc w:val="both"/>
        <w:rPr>
          <w:rFonts w:ascii="Palatino Linotype" w:hAnsi="Palatino Linotype" w:cs="Arial"/>
          <w:i/>
          <w:szCs w:val="24"/>
        </w:rPr>
      </w:pPr>
      <w:r w:rsidRPr="007B781A">
        <w:rPr>
          <w:rFonts w:ascii="Palatino Linotype" w:hAnsi="Palatino Linotype" w:cs="Arial"/>
          <w:i/>
          <w:szCs w:val="24"/>
        </w:rPr>
        <w:t>…</w:t>
      </w:r>
    </w:p>
    <w:p w14:paraId="103FB5D4" w14:textId="77777777" w:rsidR="00321B1B" w:rsidRPr="007B781A" w:rsidRDefault="00321B1B" w:rsidP="00711B4B">
      <w:pPr>
        <w:autoSpaceDE w:val="0"/>
        <w:autoSpaceDN w:val="0"/>
        <w:adjustRightInd w:val="0"/>
        <w:spacing w:after="0" w:line="240" w:lineRule="auto"/>
        <w:ind w:left="567" w:right="567"/>
        <w:jc w:val="both"/>
        <w:rPr>
          <w:rFonts w:ascii="Palatino Linotype" w:hAnsi="Palatino Linotype" w:cs="Arial"/>
          <w:i/>
          <w:szCs w:val="24"/>
        </w:rPr>
      </w:pPr>
      <w:r w:rsidRPr="007B781A">
        <w:rPr>
          <w:rFonts w:ascii="Palatino Linotype" w:hAnsi="Palatino Linotype" w:cs="Arial"/>
          <w:i/>
          <w:szCs w:val="24"/>
        </w:rPr>
        <w:t>La ley establecerá aquella información que se considere reservada o confidencial.</w:t>
      </w:r>
    </w:p>
    <w:p w14:paraId="772F3935" w14:textId="77777777" w:rsidR="00321B1B" w:rsidRPr="007B781A" w:rsidRDefault="00321B1B" w:rsidP="00711B4B">
      <w:pPr>
        <w:autoSpaceDE w:val="0"/>
        <w:autoSpaceDN w:val="0"/>
        <w:adjustRightInd w:val="0"/>
        <w:spacing w:after="0" w:line="240" w:lineRule="auto"/>
        <w:ind w:left="567" w:right="567"/>
        <w:jc w:val="both"/>
        <w:rPr>
          <w:rFonts w:ascii="Palatino Linotype" w:hAnsi="Palatino Linotype" w:cs="Arial"/>
          <w:i/>
          <w:szCs w:val="24"/>
        </w:rPr>
      </w:pPr>
    </w:p>
    <w:p w14:paraId="69B2A0EE" w14:textId="77777777" w:rsidR="00321B1B" w:rsidRPr="007B781A" w:rsidRDefault="00321B1B" w:rsidP="00711B4B">
      <w:pPr>
        <w:autoSpaceDE w:val="0"/>
        <w:autoSpaceDN w:val="0"/>
        <w:adjustRightInd w:val="0"/>
        <w:spacing w:after="0" w:line="240" w:lineRule="auto"/>
        <w:ind w:left="567" w:right="567"/>
        <w:jc w:val="both"/>
        <w:rPr>
          <w:rFonts w:ascii="Palatino Linotype" w:hAnsi="Palatino Linotype" w:cs="Arial"/>
          <w:i/>
          <w:szCs w:val="24"/>
        </w:rPr>
      </w:pPr>
    </w:p>
    <w:p w14:paraId="04D4A9D9" w14:textId="77777777" w:rsidR="00321B1B" w:rsidRPr="007B781A" w:rsidRDefault="00321B1B" w:rsidP="00711B4B">
      <w:pPr>
        <w:autoSpaceDE w:val="0"/>
        <w:autoSpaceDN w:val="0"/>
        <w:adjustRightInd w:val="0"/>
        <w:spacing w:after="0" w:line="240" w:lineRule="auto"/>
        <w:ind w:left="567" w:right="567"/>
        <w:jc w:val="center"/>
        <w:rPr>
          <w:rFonts w:ascii="Palatino Linotype" w:hAnsi="Palatino Linotype" w:cs="Arial"/>
          <w:b/>
          <w:i/>
          <w:szCs w:val="24"/>
        </w:rPr>
      </w:pPr>
      <w:r w:rsidRPr="007B781A">
        <w:rPr>
          <w:rFonts w:ascii="Palatino Linotype" w:hAnsi="Palatino Linotype" w:cs="Arial"/>
          <w:b/>
          <w:i/>
          <w:szCs w:val="24"/>
        </w:rPr>
        <w:t>Constitución Política del Estado Libre y Soberano de México</w:t>
      </w:r>
    </w:p>
    <w:p w14:paraId="6D84A612" w14:textId="77777777" w:rsidR="00321B1B" w:rsidRPr="007B781A" w:rsidRDefault="00321B1B" w:rsidP="00711B4B">
      <w:pPr>
        <w:autoSpaceDE w:val="0"/>
        <w:autoSpaceDN w:val="0"/>
        <w:adjustRightInd w:val="0"/>
        <w:spacing w:after="0" w:line="240" w:lineRule="auto"/>
        <w:ind w:left="567" w:right="567"/>
        <w:jc w:val="both"/>
        <w:rPr>
          <w:rFonts w:ascii="Palatino Linotype" w:hAnsi="Palatino Linotype" w:cs="Arial"/>
          <w:i/>
          <w:szCs w:val="24"/>
        </w:rPr>
      </w:pPr>
    </w:p>
    <w:p w14:paraId="14E4023E" w14:textId="77777777" w:rsidR="00321B1B" w:rsidRPr="007B781A" w:rsidRDefault="00321B1B" w:rsidP="00711B4B">
      <w:pPr>
        <w:autoSpaceDE w:val="0"/>
        <w:autoSpaceDN w:val="0"/>
        <w:adjustRightInd w:val="0"/>
        <w:spacing w:after="0" w:line="240" w:lineRule="auto"/>
        <w:ind w:left="567" w:right="567"/>
        <w:jc w:val="both"/>
        <w:rPr>
          <w:rFonts w:ascii="Palatino Linotype" w:hAnsi="Palatino Linotype" w:cs="Arial"/>
          <w:i/>
          <w:szCs w:val="24"/>
        </w:rPr>
      </w:pPr>
      <w:r w:rsidRPr="007B781A">
        <w:rPr>
          <w:rFonts w:ascii="Palatino Linotype" w:hAnsi="Palatino Linotype" w:cs="Arial"/>
          <w:i/>
          <w:szCs w:val="24"/>
        </w:rPr>
        <w:t>“</w:t>
      </w:r>
      <w:r w:rsidRPr="007B781A">
        <w:rPr>
          <w:rFonts w:ascii="Palatino Linotype" w:hAnsi="Palatino Linotype" w:cs="Arial"/>
          <w:b/>
          <w:i/>
          <w:szCs w:val="24"/>
        </w:rPr>
        <w:t>Artículo 5</w:t>
      </w:r>
      <w:r w:rsidRPr="007B781A">
        <w:rPr>
          <w:rFonts w:ascii="Palatino Linotype" w:hAnsi="Palatino Linotype" w:cs="Arial"/>
          <w:i/>
          <w:szCs w:val="24"/>
        </w:rPr>
        <w:t xml:space="preserve">. … </w:t>
      </w:r>
    </w:p>
    <w:p w14:paraId="0A36C830" w14:textId="77777777" w:rsidR="00321B1B" w:rsidRPr="007B781A" w:rsidRDefault="00321B1B" w:rsidP="00711B4B">
      <w:pPr>
        <w:autoSpaceDE w:val="0"/>
        <w:autoSpaceDN w:val="0"/>
        <w:adjustRightInd w:val="0"/>
        <w:spacing w:after="0" w:line="240" w:lineRule="auto"/>
        <w:ind w:left="567" w:right="567"/>
        <w:jc w:val="both"/>
        <w:rPr>
          <w:rFonts w:ascii="Palatino Linotype" w:hAnsi="Palatino Linotype" w:cs="Arial"/>
          <w:i/>
          <w:szCs w:val="24"/>
        </w:rPr>
      </w:pPr>
      <w:r w:rsidRPr="007B781A">
        <w:rPr>
          <w:rFonts w:ascii="Palatino Linotype" w:hAnsi="Palatino Linotype" w:cs="Arial"/>
          <w:i/>
          <w:szCs w:val="24"/>
        </w:rPr>
        <w:t>…</w:t>
      </w:r>
    </w:p>
    <w:p w14:paraId="72AA8DBC" w14:textId="77777777" w:rsidR="00321B1B" w:rsidRPr="007B781A" w:rsidRDefault="00321B1B" w:rsidP="00711B4B">
      <w:pPr>
        <w:autoSpaceDE w:val="0"/>
        <w:autoSpaceDN w:val="0"/>
        <w:adjustRightInd w:val="0"/>
        <w:spacing w:after="0" w:line="240" w:lineRule="auto"/>
        <w:ind w:left="567" w:right="567"/>
        <w:jc w:val="both"/>
        <w:rPr>
          <w:rFonts w:ascii="Palatino Linotype" w:hAnsi="Palatino Linotype" w:cs="Arial"/>
          <w:i/>
          <w:szCs w:val="24"/>
        </w:rPr>
      </w:pPr>
      <w:r w:rsidRPr="007B781A">
        <w:rPr>
          <w:rFonts w:ascii="Palatino Linotype" w:hAnsi="Palatino Linotype" w:cs="Arial"/>
          <w:i/>
          <w:szCs w:val="24"/>
        </w:rPr>
        <w:t>El derecho a la información será garantizado por el Estado. La ley establecerá las previsiones que permitan asegurar la protección, el respeto y la difusión de este derecho.</w:t>
      </w:r>
    </w:p>
    <w:p w14:paraId="140C5D43" w14:textId="77777777" w:rsidR="00321B1B" w:rsidRPr="007B781A" w:rsidRDefault="00321B1B" w:rsidP="00711B4B">
      <w:pPr>
        <w:autoSpaceDE w:val="0"/>
        <w:autoSpaceDN w:val="0"/>
        <w:adjustRightInd w:val="0"/>
        <w:spacing w:after="0" w:line="240" w:lineRule="auto"/>
        <w:ind w:left="567" w:right="567"/>
        <w:jc w:val="both"/>
        <w:rPr>
          <w:rFonts w:ascii="Palatino Linotype" w:hAnsi="Palatino Linotype" w:cs="Arial"/>
          <w:i/>
          <w:szCs w:val="24"/>
        </w:rPr>
      </w:pPr>
      <w:r w:rsidRPr="007B781A">
        <w:rPr>
          <w:rFonts w:ascii="Palatino Linotype" w:hAnsi="Palatino Linotype" w:cs="Arial"/>
          <w:i/>
          <w:szCs w:val="24"/>
        </w:rPr>
        <w:lastRenderedPageBreak/>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39627F79" w14:textId="77777777" w:rsidR="00321B1B" w:rsidRPr="007B781A" w:rsidRDefault="00321B1B" w:rsidP="00711B4B">
      <w:pPr>
        <w:autoSpaceDE w:val="0"/>
        <w:autoSpaceDN w:val="0"/>
        <w:adjustRightInd w:val="0"/>
        <w:spacing w:after="0" w:line="240" w:lineRule="auto"/>
        <w:ind w:left="567" w:right="567"/>
        <w:jc w:val="both"/>
        <w:rPr>
          <w:rFonts w:ascii="Palatino Linotype" w:hAnsi="Palatino Linotype" w:cs="Arial"/>
          <w:i/>
          <w:szCs w:val="24"/>
        </w:rPr>
      </w:pPr>
      <w:r w:rsidRPr="007B781A">
        <w:rPr>
          <w:rFonts w:ascii="Palatino Linotype" w:hAnsi="Palatino Linotype" w:cs="Arial"/>
          <w:i/>
          <w:szCs w:val="24"/>
        </w:rPr>
        <w:t>Este derecho se regirá por los principios y bases siguientes:</w:t>
      </w:r>
    </w:p>
    <w:p w14:paraId="12C11E46" w14:textId="77777777" w:rsidR="00321B1B" w:rsidRPr="007B781A" w:rsidRDefault="00321B1B" w:rsidP="00711B4B">
      <w:pPr>
        <w:autoSpaceDE w:val="0"/>
        <w:autoSpaceDN w:val="0"/>
        <w:adjustRightInd w:val="0"/>
        <w:spacing w:after="0" w:line="240" w:lineRule="auto"/>
        <w:ind w:left="567" w:right="567"/>
        <w:jc w:val="both"/>
        <w:rPr>
          <w:rFonts w:ascii="Palatino Linotype" w:hAnsi="Palatino Linotype" w:cs="Arial"/>
          <w:i/>
          <w:szCs w:val="24"/>
        </w:rPr>
      </w:pPr>
      <w:r w:rsidRPr="007B781A">
        <w:rPr>
          <w:rFonts w:ascii="Palatino Linotype" w:hAnsi="Palatino Linotype" w:cs="Arial"/>
          <w:b/>
          <w:i/>
          <w:szCs w:val="24"/>
        </w:rPr>
        <w:t>I</w:t>
      </w:r>
      <w:r w:rsidRPr="007B781A">
        <w:rPr>
          <w:rFonts w:ascii="Palatino Linotype" w:hAnsi="Palatino Linotype" w:cs="Arial"/>
          <w:i/>
          <w:szCs w:val="24"/>
        </w:rPr>
        <w:t>. 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15B32AB0" w14:textId="77777777" w:rsidR="00321B1B" w:rsidRPr="007B781A" w:rsidRDefault="00321B1B" w:rsidP="00711B4B">
      <w:pPr>
        <w:autoSpaceDE w:val="0"/>
        <w:autoSpaceDN w:val="0"/>
        <w:adjustRightInd w:val="0"/>
        <w:spacing w:after="0" w:line="240" w:lineRule="auto"/>
        <w:ind w:left="567" w:right="567"/>
        <w:jc w:val="both"/>
        <w:rPr>
          <w:rFonts w:ascii="Palatino Linotype" w:hAnsi="Palatino Linotype" w:cs="Arial"/>
          <w:i/>
          <w:szCs w:val="24"/>
        </w:rPr>
      </w:pPr>
      <w:r w:rsidRPr="007B781A">
        <w:rPr>
          <w:rFonts w:ascii="Palatino Linotype" w:hAnsi="Palatino Linotype" w:cs="Arial"/>
          <w:i/>
          <w:szCs w:val="24"/>
        </w:rPr>
        <w:t>…</w:t>
      </w:r>
    </w:p>
    <w:p w14:paraId="157971D0" w14:textId="77777777" w:rsidR="00321B1B" w:rsidRPr="007B781A" w:rsidRDefault="00321B1B" w:rsidP="00711B4B">
      <w:pPr>
        <w:autoSpaceDE w:val="0"/>
        <w:autoSpaceDN w:val="0"/>
        <w:adjustRightInd w:val="0"/>
        <w:spacing w:after="0" w:line="240" w:lineRule="auto"/>
        <w:ind w:left="567" w:right="567"/>
        <w:jc w:val="both"/>
        <w:rPr>
          <w:rFonts w:ascii="Palatino Linotype" w:hAnsi="Palatino Linotype" w:cs="Arial"/>
          <w:i/>
          <w:szCs w:val="24"/>
        </w:rPr>
      </w:pPr>
      <w:r w:rsidRPr="007B781A">
        <w:rPr>
          <w:rFonts w:ascii="Palatino Linotype" w:hAnsi="Palatino Linotype" w:cs="Arial"/>
          <w:b/>
          <w:i/>
          <w:szCs w:val="24"/>
        </w:rPr>
        <w:t>III</w:t>
      </w:r>
      <w:r w:rsidRPr="007B781A">
        <w:rPr>
          <w:rFonts w:ascii="Palatino Linotype" w:hAnsi="Palatino Linotype" w:cs="Arial"/>
          <w:i/>
          <w:szCs w:val="24"/>
        </w:rPr>
        <w:t>. Toda persona, sin necesidad de acreditar interés alguno o justificar su utilización, tendrá acceso gratuito a la información pública, a sus datos personales o a la rectificación de éstos.”</w:t>
      </w:r>
    </w:p>
    <w:p w14:paraId="6F10042A" w14:textId="77777777" w:rsidR="00321B1B" w:rsidRPr="007B781A" w:rsidRDefault="00321B1B" w:rsidP="00711B4B">
      <w:pPr>
        <w:autoSpaceDE w:val="0"/>
        <w:autoSpaceDN w:val="0"/>
        <w:adjustRightInd w:val="0"/>
        <w:spacing w:after="0" w:line="240" w:lineRule="auto"/>
        <w:ind w:left="567" w:right="567"/>
        <w:jc w:val="right"/>
        <w:rPr>
          <w:rFonts w:ascii="Palatino Linotype" w:hAnsi="Palatino Linotype" w:cs="Arial"/>
          <w:szCs w:val="24"/>
        </w:rPr>
      </w:pPr>
      <w:r w:rsidRPr="007B781A">
        <w:rPr>
          <w:rFonts w:ascii="Palatino Linotype" w:hAnsi="Palatino Linotype" w:cs="Arial"/>
          <w:szCs w:val="24"/>
        </w:rPr>
        <w:t>(Énfasis añadido)</w:t>
      </w:r>
    </w:p>
    <w:p w14:paraId="547CA3A9" w14:textId="77777777" w:rsidR="00321B1B" w:rsidRPr="007B781A" w:rsidRDefault="00321B1B" w:rsidP="00711B4B">
      <w:pPr>
        <w:autoSpaceDE w:val="0"/>
        <w:autoSpaceDN w:val="0"/>
        <w:adjustRightInd w:val="0"/>
        <w:spacing w:after="0" w:line="360" w:lineRule="auto"/>
        <w:jc w:val="both"/>
        <w:rPr>
          <w:rFonts w:ascii="Palatino Linotype" w:hAnsi="Palatino Linotype" w:cs="Arial"/>
          <w:sz w:val="24"/>
          <w:szCs w:val="24"/>
        </w:rPr>
      </w:pPr>
    </w:p>
    <w:p w14:paraId="4C9F7385" w14:textId="77777777" w:rsidR="00321B1B" w:rsidRPr="007B781A" w:rsidRDefault="00321B1B" w:rsidP="00711B4B">
      <w:pPr>
        <w:autoSpaceDE w:val="0"/>
        <w:autoSpaceDN w:val="0"/>
        <w:adjustRightInd w:val="0"/>
        <w:spacing w:after="0" w:line="360" w:lineRule="auto"/>
        <w:jc w:val="both"/>
        <w:rPr>
          <w:rFonts w:ascii="Palatino Linotype" w:hAnsi="Palatino Linotype" w:cs="Arial"/>
          <w:sz w:val="24"/>
          <w:szCs w:val="24"/>
        </w:rPr>
      </w:pPr>
      <w:r w:rsidRPr="007B781A">
        <w:rPr>
          <w:rFonts w:ascii="Palatino Linotype" w:hAnsi="Palatino Linotype" w:cs="Arial"/>
          <w:sz w:val="24"/>
          <w:szCs w:val="24"/>
        </w:rPr>
        <w:t>Por otra parte, del contenido del artículo 1 de la Constitución Política de los Estados Unidos Mexicanos, se destaca lo siguiente:</w:t>
      </w:r>
    </w:p>
    <w:p w14:paraId="1C1F8917" w14:textId="77777777" w:rsidR="00321B1B" w:rsidRPr="007B781A" w:rsidRDefault="00321B1B" w:rsidP="00711B4B">
      <w:pPr>
        <w:autoSpaceDE w:val="0"/>
        <w:autoSpaceDN w:val="0"/>
        <w:adjustRightInd w:val="0"/>
        <w:spacing w:after="0" w:line="360" w:lineRule="auto"/>
        <w:jc w:val="both"/>
        <w:rPr>
          <w:rFonts w:ascii="Palatino Linotype" w:hAnsi="Palatino Linotype" w:cs="Arial"/>
          <w:sz w:val="24"/>
          <w:szCs w:val="24"/>
        </w:rPr>
      </w:pPr>
    </w:p>
    <w:p w14:paraId="00DAEDAF" w14:textId="77777777" w:rsidR="00321B1B" w:rsidRPr="007B781A" w:rsidRDefault="00321B1B" w:rsidP="00711B4B">
      <w:pPr>
        <w:autoSpaceDE w:val="0"/>
        <w:autoSpaceDN w:val="0"/>
        <w:adjustRightInd w:val="0"/>
        <w:spacing w:after="0" w:line="240" w:lineRule="auto"/>
        <w:ind w:left="567" w:right="567"/>
        <w:jc w:val="both"/>
        <w:rPr>
          <w:rFonts w:ascii="Palatino Linotype" w:hAnsi="Palatino Linotype" w:cs="Arial"/>
          <w:i/>
          <w:szCs w:val="24"/>
        </w:rPr>
      </w:pPr>
      <w:r w:rsidRPr="007B781A">
        <w:rPr>
          <w:rFonts w:ascii="Palatino Linotype" w:hAnsi="Palatino Linotype" w:cs="Arial"/>
          <w:i/>
          <w:szCs w:val="24"/>
        </w:rPr>
        <w:t>“</w:t>
      </w:r>
      <w:r w:rsidRPr="007B781A">
        <w:rPr>
          <w:rFonts w:ascii="Palatino Linotype" w:hAnsi="Palatino Linotype" w:cs="Arial"/>
          <w:b/>
          <w:i/>
          <w:szCs w:val="24"/>
        </w:rPr>
        <w:t>Artículo 1o.</w:t>
      </w:r>
      <w:r w:rsidRPr="007B781A">
        <w:rPr>
          <w:rFonts w:ascii="Palatino Linotype" w:hAnsi="Palatino Linotype" w:cs="Arial"/>
          <w:i/>
          <w:szCs w:val="24"/>
        </w:rPr>
        <w:t xml:space="preserve">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69DCFA22" w14:textId="77777777" w:rsidR="00321B1B" w:rsidRPr="007B781A" w:rsidRDefault="00321B1B" w:rsidP="00711B4B">
      <w:pPr>
        <w:autoSpaceDE w:val="0"/>
        <w:autoSpaceDN w:val="0"/>
        <w:adjustRightInd w:val="0"/>
        <w:spacing w:after="0" w:line="240" w:lineRule="auto"/>
        <w:ind w:left="567" w:right="567"/>
        <w:jc w:val="both"/>
        <w:rPr>
          <w:rFonts w:ascii="Palatino Linotype" w:hAnsi="Palatino Linotype" w:cs="Arial"/>
          <w:i/>
          <w:szCs w:val="24"/>
        </w:rPr>
      </w:pPr>
      <w:r w:rsidRPr="007B781A">
        <w:rPr>
          <w:rFonts w:ascii="Palatino Linotype" w:hAnsi="Palatino Linotype" w:cs="Arial"/>
          <w:i/>
          <w:szCs w:val="24"/>
        </w:rPr>
        <w:t>Las normas relativas a los derechos humanos se interpretarán de conformidad con esta Constitución y con los tratados internacionales de la materia favoreciendo en todo tiempo a las personas la protección más amplia.</w:t>
      </w:r>
    </w:p>
    <w:p w14:paraId="5D74E6F5" w14:textId="77777777" w:rsidR="00321B1B" w:rsidRPr="007B781A" w:rsidRDefault="00321B1B" w:rsidP="00711B4B">
      <w:pPr>
        <w:autoSpaceDE w:val="0"/>
        <w:autoSpaceDN w:val="0"/>
        <w:adjustRightInd w:val="0"/>
        <w:spacing w:after="0" w:line="240" w:lineRule="auto"/>
        <w:ind w:left="567" w:right="567"/>
        <w:jc w:val="both"/>
        <w:rPr>
          <w:rFonts w:ascii="Palatino Linotype" w:hAnsi="Palatino Linotype" w:cs="Arial"/>
          <w:i/>
          <w:szCs w:val="24"/>
        </w:rPr>
      </w:pPr>
      <w:r w:rsidRPr="007B781A">
        <w:rPr>
          <w:rFonts w:ascii="Palatino Linotype" w:hAnsi="Palatino Linotype" w:cs="Arial"/>
          <w:i/>
          <w:szCs w:val="24"/>
        </w:rPr>
        <w:t xml:space="preserve">Todas las autoridades, en el ámbito de sus competencias, tienen la obligación de promover, respetar, proteger y garantizar los derechos humanos de conformidad con los principios de universalidad, interdependencia, indivisibilidad y progresividad. En consecuencia, el </w:t>
      </w:r>
      <w:r w:rsidRPr="007B781A">
        <w:rPr>
          <w:rFonts w:ascii="Palatino Linotype" w:hAnsi="Palatino Linotype" w:cs="Arial"/>
          <w:i/>
          <w:szCs w:val="24"/>
        </w:rPr>
        <w:lastRenderedPageBreak/>
        <w:t>Estado deberá prevenir, investigar, sancionar y reparar las violaciones a los derechos humanos, en los términos que establezca la ley.”</w:t>
      </w:r>
    </w:p>
    <w:p w14:paraId="68CD2CED" w14:textId="77777777" w:rsidR="00321B1B" w:rsidRPr="007B781A" w:rsidRDefault="00321B1B" w:rsidP="00711B4B">
      <w:pPr>
        <w:autoSpaceDE w:val="0"/>
        <w:autoSpaceDN w:val="0"/>
        <w:adjustRightInd w:val="0"/>
        <w:spacing w:after="0" w:line="360" w:lineRule="auto"/>
        <w:jc w:val="both"/>
        <w:rPr>
          <w:rFonts w:ascii="Palatino Linotype" w:hAnsi="Palatino Linotype" w:cs="Arial"/>
          <w:sz w:val="24"/>
          <w:szCs w:val="24"/>
        </w:rPr>
      </w:pPr>
    </w:p>
    <w:p w14:paraId="22417DD4" w14:textId="77777777" w:rsidR="00321B1B" w:rsidRPr="007B781A" w:rsidRDefault="00321B1B" w:rsidP="00711B4B">
      <w:pPr>
        <w:autoSpaceDE w:val="0"/>
        <w:autoSpaceDN w:val="0"/>
        <w:adjustRightInd w:val="0"/>
        <w:spacing w:after="0" w:line="360" w:lineRule="auto"/>
        <w:jc w:val="both"/>
        <w:rPr>
          <w:rFonts w:ascii="Palatino Linotype" w:hAnsi="Palatino Linotype" w:cs="Arial"/>
          <w:sz w:val="24"/>
          <w:szCs w:val="24"/>
        </w:rPr>
      </w:pPr>
      <w:r w:rsidRPr="007B781A">
        <w:rPr>
          <w:rFonts w:ascii="Palatino Linotype" w:hAnsi="Palatino Linotype" w:cs="Arial"/>
          <w:sz w:val="24"/>
          <w:szCs w:val="24"/>
        </w:rPr>
        <w:t>En esa virtud, de una interpretación sistemática, armónica y progresiva del derecho humano de acceso a la información pública se reitera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4584FFEA" w14:textId="77777777" w:rsidR="00321B1B" w:rsidRPr="007B781A" w:rsidRDefault="00321B1B" w:rsidP="00711B4B">
      <w:pPr>
        <w:autoSpaceDE w:val="0"/>
        <w:autoSpaceDN w:val="0"/>
        <w:adjustRightInd w:val="0"/>
        <w:spacing w:after="0" w:line="360" w:lineRule="auto"/>
        <w:jc w:val="both"/>
        <w:rPr>
          <w:rFonts w:ascii="Palatino Linotype" w:hAnsi="Palatino Linotype" w:cs="Arial"/>
          <w:sz w:val="24"/>
          <w:szCs w:val="24"/>
        </w:rPr>
      </w:pPr>
    </w:p>
    <w:p w14:paraId="1A5A7BF1" w14:textId="77777777" w:rsidR="00321B1B" w:rsidRPr="007B781A" w:rsidRDefault="00321B1B" w:rsidP="00711B4B">
      <w:pPr>
        <w:autoSpaceDE w:val="0"/>
        <w:autoSpaceDN w:val="0"/>
        <w:adjustRightInd w:val="0"/>
        <w:spacing w:after="0" w:line="360" w:lineRule="auto"/>
        <w:jc w:val="both"/>
        <w:rPr>
          <w:rFonts w:ascii="Palatino Linotype" w:hAnsi="Palatino Linotype" w:cs="Arial"/>
          <w:sz w:val="24"/>
          <w:szCs w:val="24"/>
        </w:rPr>
      </w:pPr>
      <w:r w:rsidRPr="007B781A">
        <w:rPr>
          <w:rFonts w:ascii="Palatino Linotype" w:hAnsi="Palatino Linotype" w:cs="Arial"/>
          <w:sz w:val="24"/>
          <w:szCs w:val="24"/>
        </w:rPr>
        <w:t>Robustece lo anterior, el Criterio 6/2014 del entonces Instituto Federal de Acceso a la Información y Protección de Datos (IFAI) hoy Instituto Nacional de Transparencia, Acceso a la Información y Protección de Datos Personales (INAI), el cual se reproduce para una mayor referencia:</w:t>
      </w:r>
    </w:p>
    <w:p w14:paraId="1C518E6A" w14:textId="77777777" w:rsidR="00321B1B" w:rsidRPr="007B781A" w:rsidRDefault="00321B1B" w:rsidP="00711B4B">
      <w:pPr>
        <w:autoSpaceDE w:val="0"/>
        <w:autoSpaceDN w:val="0"/>
        <w:adjustRightInd w:val="0"/>
        <w:spacing w:after="0" w:line="360" w:lineRule="auto"/>
        <w:jc w:val="both"/>
        <w:rPr>
          <w:rFonts w:ascii="Palatino Linotype" w:hAnsi="Palatino Linotype" w:cs="Arial"/>
          <w:sz w:val="24"/>
          <w:szCs w:val="24"/>
        </w:rPr>
      </w:pPr>
    </w:p>
    <w:p w14:paraId="7FD14561" w14:textId="77777777" w:rsidR="00321B1B" w:rsidRPr="007B781A" w:rsidRDefault="00321B1B" w:rsidP="00711B4B">
      <w:pPr>
        <w:autoSpaceDE w:val="0"/>
        <w:autoSpaceDN w:val="0"/>
        <w:adjustRightInd w:val="0"/>
        <w:spacing w:after="0" w:line="240" w:lineRule="auto"/>
        <w:ind w:left="567" w:right="567"/>
        <w:jc w:val="both"/>
        <w:rPr>
          <w:rFonts w:ascii="Palatino Linotype" w:hAnsi="Palatino Linotype" w:cs="Arial"/>
          <w:i/>
          <w:szCs w:val="24"/>
        </w:rPr>
      </w:pPr>
      <w:r w:rsidRPr="007B781A">
        <w:rPr>
          <w:rFonts w:ascii="Palatino Linotype" w:hAnsi="Palatino Linotype" w:cs="Arial"/>
          <w:i/>
          <w:szCs w:val="24"/>
        </w:rPr>
        <w:t>“</w:t>
      </w:r>
      <w:r w:rsidRPr="007B781A">
        <w:rPr>
          <w:rFonts w:ascii="Palatino Linotype" w:hAnsi="Palatino Linotype" w:cs="Arial"/>
          <w:b/>
          <w:i/>
          <w:szCs w:val="24"/>
        </w:rPr>
        <w:t>Acceso a información gubernamental. No debe condicionarse a que el solicitante acredite su personalidad, demuestre interés alguno o justifique su utilización.</w:t>
      </w:r>
      <w:r w:rsidRPr="007B781A">
        <w:rPr>
          <w:rFonts w:ascii="Palatino Linotype" w:hAnsi="Palatino Linotype" w:cs="Arial"/>
          <w:i/>
          <w:szCs w:val="24"/>
        </w:rPr>
        <w:t xml:space="preserve"> 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w:t>
      </w:r>
    </w:p>
    <w:p w14:paraId="1A5FA861" w14:textId="77777777" w:rsidR="00321B1B" w:rsidRPr="007B781A" w:rsidRDefault="00321B1B" w:rsidP="00711B4B">
      <w:pPr>
        <w:autoSpaceDE w:val="0"/>
        <w:autoSpaceDN w:val="0"/>
        <w:adjustRightInd w:val="0"/>
        <w:spacing w:after="0" w:line="240" w:lineRule="auto"/>
        <w:ind w:left="567" w:right="567"/>
        <w:jc w:val="both"/>
        <w:rPr>
          <w:rFonts w:ascii="Palatino Linotype" w:hAnsi="Palatino Linotype" w:cs="Arial"/>
          <w:i/>
          <w:sz w:val="20"/>
          <w:szCs w:val="24"/>
        </w:rPr>
      </w:pPr>
      <w:r w:rsidRPr="007B781A">
        <w:rPr>
          <w:rFonts w:ascii="Palatino Linotype" w:hAnsi="Palatino Linotype" w:cs="Arial"/>
          <w:i/>
          <w:sz w:val="20"/>
          <w:szCs w:val="24"/>
        </w:rPr>
        <w:t>Resoluciones</w:t>
      </w:r>
    </w:p>
    <w:p w14:paraId="62CB5ABE" w14:textId="77777777" w:rsidR="00321B1B" w:rsidRPr="007B781A" w:rsidRDefault="00321B1B" w:rsidP="00711B4B">
      <w:pPr>
        <w:autoSpaceDE w:val="0"/>
        <w:autoSpaceDN w:val="0"/>
        <w:adjustRightInd w:val="0"/>
        <w:spacing w:after="0" w:line="240" w:lineRule="auto"/>
        <w:ind w:left="567" w:right="567"/>
        <w:jc w:val="both"/>
        <w:rPr>
          <w:rFonts w:ascii="Palatino Linotype" w:hAnsi="Palatino Linotype" w:cs="Arial"/>
          <w:i/>
          <w:sz w:val="20"/>
          <w:szCs w:val="24"/>
        </w:rPr>
      </w:pPr>
      <w:r w:rsidRPr="007B781A">
        <w:rPr>
          <w:rFonts w:ascii="Palatino Linotype" w:hAnsi="Palatino Linotype" w:cs="Arial"/>
          <w:i/>
          <w:sz w:val="20"/>
          <w:szCs w:val="24"/>
        </w:rPr>
        <w:t>• RDA 5275/13. Interpuesto en contra de la Secretaría de la Defensa Nacional. Comisionado Ponente Ángel Trinidad Zaldívar.</w:t>
      </w:r>
    </w:p>
    <w:p w14:paraId="2E650C22" w14:textId="77777777" w:rsidR="00321B1B" w:rsidRPr="007B781A" w:rsidRDefault="00321B1B" w:rsidP="00711B4B">
      <w:pPr>
        <w:autoSpaceDE w:val="0"/>
        <w:autoSpaceDN w:val="0"/>
        <w:adjustRightInd w:val="0"/>
        <w:spacing w:after="0" w:line="240" w:lineRule="auto"/>
        <w:ind w:left="567" w:right="567"/>
        <w:jc w:val="both"/>
        <w:rPr>
          <w:rFonts w:ascii="Palatino Linotype" w:hAnsi="Palatino Linotype" w:cs="Arial"/>
          <w:i/>
          <w:sz w:val="20"/>
          <w:szCs w:val="24"/>
        </w:rPr>
      </w:pPr>
      <w:r w:rsidRPr="007B781A">
        <w:rPr>
          <w:rFonts w:ascii="Palatino Linotype" w:hAnsi="Palatino Linotype" w:cs="Arial"/>
          <w:i/>
          <w:sz w:val="20"/>
          <w:szCs w:val="24"/>
        </w:rPr>
        <w:lastRenderedPageBreak/>
        <w:t>• RDA 2937/13. Interpuesto en contra de LICONSA, S.A. de C.V. Comisionado. Ponente Gerardo Laveaga Rendón.</w:t>
      </w:r>
    </w:p>
    <w:p w14:paraId="758F3769" w14:textId="77777777" w:rsidR="00321B1B" w:rsidRPr="007B781A" w:rsidRDefault="00321B1B" w:rsidP="00711B4B">
      <w:pPr>
        <w:autoSpaceDE w:val="0"/>
        <w:autoSpaceDN w:val="0"/>
        <w:adjustRightInd w:val="0"/>
        <w:spacing w:after="0" w:line="240" w:lineRule="auto"/>
        <w:ind w:left="567" w:right="567"/>
        <w:jc w:val="both"/>
        <w:rPr>
          <w:rFonts w:ascii="Palatino Linotype" w:hAnsi="Palatino Linotype" w:cs="Arial"/>
          <w:i/>
          <w:sz w:val="20"/>
          <w:szCs w:val="24"/>
        </w:rPr>
      </w:pPr>
      <w:r w:rsidRPr="007B781A">
        <w:rPr>
          <w:rFonts w:ascii="Palatino Linotype" w:hAnsi="Palatino Linotype" w:cs="Arial"/>
          <w:i/>
          <w:sz w:val="20"/>
          <w:szCs w:val="24"/>
        </w:rPr>
        <w:t>• RDA 3609/12. Interpuesto en contra de la Secretaría de Educación Pública. Comisionada Ponente Sigrid Arzt Colunga.</w:t>
      </w:r>
    </w:p>
    <w:p w14:paraId="124DA6CA" w14:textId="77777777" w:rsidR="00321B1B" w:rsidRPr="007B781A" w:rsidRDefault="00321B1B" w:rsidP="00711B4B">
      <w:pPr>
        <w:autoSpaceDE w:val="0"/>
        <w:autoSpaceDN w:val="0"/>
        <w:adjustRightInd w:val="0"/>
        <w:spacing w:after="0" w:line="240" w:lineRule="auto"/>
        <w:ind w:left="567" w:right="567"/>
        <w:jc w:val="both"/>
        <w:rPr>
          <w:rFonts w:ascii="Palatino Linotype" w:hAnsi="Palatino Linotype" w:cs="Arial"/>
          <w:i/>
          <w:sz w:val="20"/>
          <w:szCs w:val="24"/>
        </w:rPr>
      </w:pPr>
      <w:r w:rsidRPr="007B781A">
        <w:rPr>
          <w:rFonts w:ascii="Palatino Linotype" w:hAnsi="Palatino Linotype" w:cs="Arial"/>
          <w:i/>
          <w:sz w:val="20"/>
          <w:szCs w:val="24"/>
        </w:rPr>
        <w:t>• RDA 3361/12. Interpuesto en contra del Servicio de Administración Tributaria. Comisionada Ponente María Elena Pérez-Jaén Zermeño.</w:t>
      </w:r>
    </w:p>
    <w:p w14:paraId="48045FBC" w14:textId="77777777" w:rsidR="00321B1B" w:rsidRPr="007B781A" w:rsidRDefault="00321B1B" w:rsidP="00711B4B">
      <w:pPr>
        <w:autoSpaceDE w:val="0"/>
        <w:autoSpaceDN w:val="0"/>
        <w:adjustRightInd w:val="0"/>
        <w:spacing w:after="0" w:line="240" w:lineRule="auto"/>
        <w:ind w:left="567" w:right="567"/>
        <w:jc w:val="both"/>
        <w:rPr>
          <w:rFonts w:ascii="Palatino Linotype" w:hAnsi="Palatino Linotype" w:cs="Arial"/>
          <w:i/>
          <w:sz w:val="20"/>
          <w:szCs w:val="24"/>
        </w:rPr>
      </w:pPr>
      <w:r w:rsidRPr="007B781A">
        <w:rPr>
          <w:rFonts w:ascii="Palatino Linotype" w:hAnsi="Palatino Linotype" w:cs="Arial"/>
          <w:i/>
          <w:sz w:val="20"/>
          <w:szCs w:val="24"/>
        </w:rPr>
        <w:t>• RDA 0563/12. Interpuesto en contra de la Secretaría de la Función Pública. Comisionada Ponente Jacqueline Peschard Mariscal.”</w:t>
      </w:r>
    </w:p>
    <w:p w14:paraId="6AD98CA8" w14:textId="77777777" w:rsidR="00321B1B" w:rsidRPr="007B781A" w:rsidRDefault="00321B1B" w:rsidP="00711B4B">
      <w:pPr>
        <w:autoSpaceDE w:val="0"/>
        <w:autoSpaceDN w:val="0"/>
        <w:adjustRightInd w:val="0"/>
        <w:spacing w:after="0" w:line="360" w:lineRule="auto"/>
        <w:jc w:val="both"/>
        <w:rPr>
          <w:rFonts w:ascii="Palatino Linotype" w:hAnsi="Palatino Linotype" w:cs="Arial"/>
          <w:sz w:val="24"/>
          <w:szCs w:val="24"/>
        </w:rPr>
      </w:pPr>
    </w:p>
    <w:p w14:paraId="36F5EF4F" w14:textId="77777777" w:rsidR="00321B1B" w:rsidRPr="007B781A" w:rsidRDefault="00321B1B" w:rsidP="00711B4B">
      <w:pPr>
        <w:autoSpaceDE w:val="0"/>
        <w:autoSpaceDN w:val="0"/>
        <w:adjustRightInd w:val="0"/>
        <w:spacing w:after="0" w:line="360" w:lineRule="auto"/>
        <w:jc w:val="both"/>
        <w:rPr>
          <w:rFonts w:ascii="Palatino Linotype" w:hAnsi="Palatino Linotype" w:cs="Arial"/>
          <w:sz w:val="24"/>
          <w:szCs w:val="24"/>
        </w:rPr>
      </w:pPr>
      <w:r w:rsidRPr="007B781A">
        <w:rPr>
          <w:rFonts w:ascii="Palatino Linotype" w:hAnsi="Palatino Linotype" w:cs="Arial"/>
          <w:sz w:val="24"/>
          <w:szCs w:val="24"/>
        </w:rPr>
        <w:t xml:space="preserve">En ese orden de ideas, se estima que el requerimiento relativo al nombre como presupuesto de procedibilidad podría limitar el ejercicio del derecho de acceso a la información pública, debido a que el hecho de solicitar la identificación del </w:t>
      </w:r>
      <w:r w:rsidRPr="007B781A">
        <w:rPr>
          <w:rFonts w:ascii="Palatino Linotype" w:hAnsi="Palatino Linotype" w:cs="Arial"/>
          <w:b/>
          <w:sz w:val="24"/>
          <w:szCs w:val="24"/>
        </w:rPr>
        <w:t>Recurrente</w:t>
      </w:r>
      <w:r w:rsidRPr="007B781A">
        <w:rPr>
          <w:rFonts w:ascii="Palatino Linotype" w:hAnsi="Palatino Linotype" w:cs="Arial"/>
          <w:sz w:val="24"/>
          <w:szCs w:val="24"/>
        </w:rPr>
        <w:t xml:space="preserve"> a través de dicho dato personal, en ciertos extremos se equipara a una exigencia acerca de su interés o justificación de su utilización, lo que materialmente haría nugatorio un derecho fundamental.</w:t>
      </w:r>
    </w:p>
    <w:p w14:paraId="13EA814B" w14:textId="77777777" w:rsidR="00321B1B" w:rsidRPr="007B781A" w:rsidRDefault="00321B1B" w:rsidP="00711B4B">
      <w:pPr>
        <w:autoSpaceDE w:val="0"/>
        <w:autoSpaceDN w:val="0"/>
        <w:adjustRightInd w:val="0"/>
        <w:spacing w:after="0" w:line="360" w:lineRule="auto"/>
        <w:jc w:val="both"/>
        <w:rPr>
          <w:rFonts w:ascii="Palatino Linotype" w:hAnsi="Palatino Linotype" w:cs="Arial"/>
          <w:sz w:val="24"/>
          <w:szCs w:val="24"/>
        </w:rPr>
      </w:pPr>
    </w:p>
    <w:p w14:paraId="266EDAB0" w14:textId="77777777" w:rsidR="00321B1B" w:rsidRPr="007B781A" w:rsidRDefault="00321B1B" w:rsidP="00711B4B">
      <w:pPr>
        <w:autoSpaceDE w:val="0"/>
        <w:autoSpaceDN w:val="0"/>
        <w:adjustRightInd w:val="0"/>
        <w:spacing w:after="0" w:line="360" w:lineRule="auto"/>
        <w:jc w:val="both"/>
        <w:rPr>
          <w:rFonts w:ascii="Palatino Linotype" w:hAnsi="Palatino Linotype" w:cs="Arial"/>
          <w:sz w:val="24"/>
          <w:szCs w:val="24"/>
        </w:rPr>
      </w:pPr>
      <w:r w:rsidRPr="007B781A">
        <w:rPr>
          <w:rFonts w:ascii="Palatino Linotype" w:hAnsi="Palatino Linotype" w:cs="Arial"/>
          <w:sz w:val="24"/>
          <w:szCs w:val="24"/>
        </w:rPr>
        <w:t>Aunado a ello, para el estudio de la materia sobre la que se resuelven los recursos de revisión resulta intrascendente el nombre de la persona que lo hubiere promovido, en virtud de que tanto la Constitución Federal, como la Constitución Política del Estado Libre y Soberano de México, reconocen la prerrogativa de los individuos para no acreditar dicho interés o justificar su utilización, por lo que este Órgano Garante en la materia se encuentra impedido para realizar dicho análisis, en la inteligencia de que al limitar un derecho humano, como lo es el derecho de acceso a la información pública, por una cuestión procedimental.</w:t>
      </w:r>
    </w:p>
    <w:p w14:paraId="05C84D82" w14:textId="77777777" w:rsidR="007D4A0E" w:rsidRPr="007B781A" w:rsidRDefault="007D4A0E" w:rsidP="00711B4B">
      <w:pPr>
        <w:autoSpaceDE w:val="0"/>
        <w:autoSpaceDN w:val="0"/>
        <w:adjustRightInd w:val="0"/>
        <w:spacing w:after="0" w:line="360" w:lineRule="auto"/>
        <w:jc w:val="both"/>
        <w:rPr>
          <w:rFonts w:ascii="Palatino Linotype" w:hAnsi="Palatino Linotype" w:cs="Arial"/>
          <w:sz w:val="24"/>
          <w:szCs w:val="24"/>
        </w:rPr>
      </w:pPr>
    </w:p>
    <w:p w14:paraId="70523736" w14:textId="77777777" w:rsidR="00321B1B" w:rsidRPr="007B781A" w:rsidRDefault="00321B1B" w:rsidP="00711B4B">
      <w:pPr>
        <w:autoSpaceDE w:val="0"/>
        <w:autoSpaceDN w:val="0"/>
        <w:adjustRightInd w:val="0"/>
        <w:spacing w:after="0" w:line="360" w:lineRule="auto"/>
        <w:jc w:val="both"/>
        <w:rPr>
          <w:rFonts w:ascii="Palatino Linotype" w:hAnsi="Palatino Linotype" w:cs="Arial"/>
          <w:sz w:val="24"/>
          <w:szCs w:val="24"/>
        </w:rPr>
      </w:pPr>
      <w:r w:rsidRPr="007B781A">
        <w:rPr>
          <w:rFonts w:ascii="Palatino Linotype" w:hAnsi="Palatino Linotype" w:cs="Arial"/>
          <w:sz w:val="24"/>
          <w:szCs w:val="24"/>
        </w:rPr>
        <w:t xml:space="preserve">En consecuencia, dado lo expuesto y fundado con anterioridad, se estima que el requisito relativo al nombre del Recurrente no constituye un presupuesto indispensable de procedibilidad de los recursos de revisión, en términos de los artículos 25 de la Convención Americana de Derechos Humanos, 1 párrafos segundo </w:t>
      </w:r>
      <w:r w:rsidRPr="007B781A">
        <w:rPr>
          <w:rFonts w:ascii="Palatino Linotype" w:hAnsi="Palatino Linotype" w:cs="Arial"/>
          <w:sz w:val="24"/>
          <w:szCs w:val="24"/>
        </w:rPr>
        <w:lastRenderedPageBreak/>
        <w:t>y tercero, 6 apartado A, fracciones III y IV de la Constitución Política de los Estados Unidos Mexicanos y 5, párrafo vigésimo segundo de la Constitución Política del Estado Libre y Soberano de México, debido a que el acceso a la información pública es un derecho humano que no requiere legitimación en la causa, sino que únicamente basta con que se encuentre legitimado en el procedimiento de recurso de revisión, circunstancia que se acredita en las constancias electrónicas del expediente, de las que se desprende que el Recurrente, es la misma persona que realizó la solicitud de acceso a la información pública que ahora se impugna.</w:t>
      </w:r>
    </w:p>
    <w:p w14:paraId="1D1CFB4B" w14:textId="77777777" w:rsidR="00321B1B" w:rsidRPr="007B781A" w:rsidRDefault="00321B1B" w:rsidP="00711B4B">
      <w:pPr>
        <w:autoSpaceDE w:val="0"/>
        <w:autoSpaceDN w:val="0"/>
        <w:adjustRightInd w:val="0"/>
        <w:spacing w:after="0" w:line="360" w:lineRule="auto"/>
        <w:jc w:val="both"/>
        <w:rPr>
          <w:rFonts w:ascii="Palatino Linotype" w:hAnsi="Palatino Linotype" w:cs="Arial"/>
          <w:sz w:val="24"/>
          <w:szCs w:val="24"/>
        </w:rPr>
      </w:pPr>
    </w:p>
    <w:p w14:paraId="7BE13CA4" w14:textId="77777777" w:rsidR="00321B1B" w:rsidRPr="007B781A" w:rsidRDefault="00321B1B" w:rsidP="00711B4B">
      <w:pPr>
        <w:autoSpaceDE w:val="0"/>
        <w:autoSpaceDN w:val="0"/>
        <w:adjustRightInd w:val="0"/>
        <w:spacing w:after="0" w:line="360" w:lineRule="auto"/>
        <w:jc w:val="both"/>
        <w:rPr>
          <w:rFonts w:ascii="Palatino Linotype" w:hAnsi="Palatino Linotype" w:cs="Arial"/>
          <w:sz w:val="24"/>
          <w:szCs w:val="24"/>
        </w:rPr>
      </w:pPr>
      <w:r w:rsidRPr="007B781A">
        <w:rPr>
          <w:rFonts w:ascii="Palatino Linotype" w:hAnsi="Palatino Linotype" w:cs="Arial"/>
          <w:sz w:val="24"/>
          <w:szCs w:val="24"/>
        </w:rPr>
        <w:t>De igual manera, el propio artículo 180 de la Ley de Transparencia local, en su último párrafo establece que cuando el recurso se interponga de manera electrónica, no será indispensable que contenga determinados requisitos, entre ellos, el nombre del Recurrente, por lo que en el presente caso, al haber sido presentado el recurso de revisión vía SAIMEX, dicho requisito resulta innecesario.</w:t>
      </w:r>
    </w:p>
    <w:p w14:paraId="0AE05BF6" w14:textId="77777777" w:rsidR="00AF3BF5" w:rsidRPr="007B781A" w:rsidRDefault="00AF3BF5" w:rsidP="00711B4B">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lang w:val="es-ES_tradnl" w:eastAsia="es-MX"/>
        </w:rPr>
      </w:pPr>
    </w:p>
    <w:p w14:paraId="5C34B3EC" w14:textId="77777777" w:rsidR="00AF3BF5" w:rsidRPr="007B781A" w:rsidRDefault="00AF3BF5" w:rsidP="00711B4B">
      <w:pPr>
        <w:autoSpaceDE w:val="0"/>
        <w:autoSpaceDN w:val="0"/>
        <w:adjustRightInd w:val="0"/>
        <w:spacing w:after="0" w:line="360" w:lineRule="auto"/>
        <w:jc w:val="both"/>
        <w:rPr>
          <w:rFonts w:ascii="Palatino Linotype" w:hAnsi="Palatino Linotype" w:cs="Arial"/>
          <w:b/>
          <w:sz w:val="28"/>
          <w:szCs w:val="28"/>
        </w:rPr>
      </w:pPr>
      <w:r w:rsidRPr="007B781A">
        <w:rPr>
          <w:rFonts w:ascii="Palatino Linotype" w:hAnsi="Palatino Linotype" w:cs="Arial"/>
          <w:b/>
          <w:sz w:val="28"/>
          <w:szCs w:val="28"/>
        </w:rPr>
        <w:t xml:space="preserve">TERCERO. Del estudio de las causas de improcedencia. </w:t>
      </w:r>
    </w:p>
    <w:p w14:paraId="6CE7507B" w14:textId="77777777" w:rsidR="00AF3BF5" w:rsidRPr="007B781A" w:rsidRDefault="00AF3BF5" w:rsidP="00711B4B">
      <w:pPr>
        <w:autoSpaceDE w:val="0"/>
        <w:autoSpaceDN w:val="0"/>
        <w:adjustRightInd w:val="0"/>
        <w:spacing w:after="0" w:line="360" w:lineRule="auto"/>
        <w:jc w:val="both"/>
        <w:rPr>
          <w:rFonts w:ascii="Palatino Linotype" w:hAnsi="Palatino Linotype" w:cs="Arial"/>
          <w:sz w:val="24"/>
          <w:szCs w:val="24"/>
        </w:rPr>
      </w:pPr>
      <w:r w:rsidRPr="007B781A">
        <w:rPr>
          <w:rFonts w:ascii="Palatino Linotype" w:hAnsi="Palatino Linotype" w:cs="Arial"/>
          <w:sz w:val="24"/>
          <w:szCs w:val="24"/>
        </w:rPr>
        <w:t xml:space="preserve">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admitidos los recursos de revisión se advierta una causa de improcedencia, que permita sobreseer el recurso de revisión sin estudiar el fondo del asunto; circunstancias anteriores que no son incompatibles con el derecho de </w:t>
      </w:r>
      <w:r w:rsidRPr="007B781A">
        <w:rPr>
          <w:rFonts w:ascii="Palatino Linotype" w:hAnsi="Palatino Linotype" w:cs="Arial"/>
          <w:sz w:val="24"/>
          <w:szCs w:val="24"/>
        </w:rPr>
        <w:lastRenderedPageBreak/>
        <w:t>acceso a la justicia, ya que éste no se coarta por regular causas de improcedencia y sobreseimiento con tales fines.</w:t>
      </w:r>
    </w:p>
    <w:p w14:paraId="0107602B" w14:textId="77777777" w:rsidR="006140BB" w:rsidRPr="007B781A" w:rsidRDefault="006140BB" w:rsidP="00711B4B">
      <w:pPr>
        <w:autoSpaceDE w:val="0"/>
        <w:autoSpaceDN w:val="0"/>
        <w:adjustRightInd w:val="0"/>
        <w:spacing w:after="0" w:line="360" w:lineRule="auto"/>
        <w:jc w:val="both"/>
        <w:rPr>
          <w:rFonts w:ascii="Palatino Linotype" w:hAnsi="Palatino Linotype" w:cs="Arial"/>
          <w:sz w:val="24"/>
          <w:szCs w:val="24"/>
        </w:rPr>
      </w:pPr>
    </w:p>
    <w:p w14:paraId="1301113D" w14:textId="77777777" w:rsidR="00AF3BF5" w:rsidRPr="007B781A" w:rsidRDefault="00AF3BF5" w:rsidP="00711B4B">
      <w:pPr>
        <w:spacing w:after="0" w:line="240" w:lineRule="auto"/>
        <w:ind w:left="567" w:right="567"/>
        <w:jc w:val="both"/>
        <w:rPr>
          <w:rFonts w:ascii="Palatino Linotype" w:hAnsi="Palatino Linotype" w:cs="Arial"/>
        </w:rPr>
      </w:pPr>
      <w:r w:rsidRPr="007B781A">
        <w:rPr>
          <w:rFonts w:ascii="Palatino Linotype" w:hAnsi="Palatino Linotype"/>
          <w:b/>
          <w:bCs/>
          <w:i/>
        </w:rPr>
        <w:t xml:space="preserve">IMPROCEDENCIA Y SOBRESEIMIENTO EN EL JUICIO DE AMPARO. LAS CAUSAS PREVISTAS EN LOS ARTÍCULOS 73 Y 74 DE LA LEY DE LA MATERIA, RESPECTIVAMENTE, NO SON INCOMPATIBLES CON EL ARTÍCULO 25.1 DE LA CONVENCIÓN AMERICANA SOBRE DERECHOS HUMANOS. </w:t>
      </w:r>
      <w:r w:rsidRPr="007B781A">
        <w:rPr>
          <w:rFonts w:ascii="Palatino Linotype" w:hAnsi="Palatino Linotype"/>
          <w:i/>
        </w:rPr>
        <w:t xml:space="preserve">Del examen de compatibilidad de los artículos </w:t>
      </w:r>
      <w:hyperlink r:id="rId7" w:history="1">
        <w:r w:rsidRPr="007B781A">
          <w:rPr>
            <w:rFonts w:ascii="Palatino Linotype" w:hAnsi="Palatino Linotype"/>
            <w:i/>
            <w:color w:val="0563C1" w:themeColor="hyperlink"/>
            <w:u w:val="single"/>
          </w:rPr>
          <w:t>73 y 74 de la Ley de Amparo</w:t>
        </w:r>
      </w:hyperlink>
      <w:r w:rsidRPr="007B781A">
        <w:rPr>
          <w:rFonts w:ascii="Palatino Linotype" w:hAnsi="Palatino Linotype"/>
          <w:i/>
          <w:color w:val="0563C1" w:themeColor="hyperlink"/>
          <w:u w:val="single"/>
        </w:rPr>
        <w:t xml:space="preserve"> </w:t>
      </w:r>
      <w:r w:rsidRPr="007B781A">
        <w:rPr>
          <w:rFonts w:ascii="Palatino Linotype" w:hAnsi="Palatino Linotype"/>
          <w:i/>
        </w:rPr>
        <w:t xml:space="preserve">con el artículo </w:t>
      </w:r>
      <w:hyperlink r:id="rId8" w:history="1">
        <w:r w:rsidRPr="007B781A">
          <w:rPr>
            <w:rFonts w:ascii="Palatino Linotype" w:hAnsi="Palatino Linotype"/>
            <w:i/>
            <w:color w:val="0563C1" w:themeColor="hyperlink"/>
            <w:u w:val="single"/>
          </w:rPr>
          <w:t>25.1 de la Convención Americana sobre Derechos Humanos</w:t>
        </w:r>
      </w:hyperlink>
      <w:r w:rsidRPr="007B781A">
        <w:rPr>
          <w:rFonts w:ascii="Palatino Linotype" w:hAnsi="Palatino Linotype"/>
          <w:i/>
        </w:rPr>
        <w:t xml:space="preserve"> </w:t>
      </w:r>
      <w:r w:rsidRPr="007B781A">
        <w:rPr>
          <w:rFonts w:ascii="Palatino Linotype" w:hAnsi="Palatino Linotype"/>
          <w:b/>
          <w:i/>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7B781A">
        <w:rPr>
          <w:rFonts w:ascii="Palatino Linotype" w:hAnsi="Palatino Linotype"/>
          <w:i/>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p w14:paraId="2AFF0CCE" w14:textId="77777777" w:rsidR="00AF3BF5" w:rsidRPr="007B781A" w:rsidRDefault="00AF3BF5" w:rsidP="00711B4B">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14:paraId="159B104B" w14:textId="77777777" w:rsidR="00AF3BF5" w:rsidRPr="007B781A" w:rsidRDefault="00AF3BF5" w:rsidP="00711B4B">
      <w:pPr>
        <w:autoSpaceDE w:val="0"/>
        <w:autoSpaceDN w:val="0"/>
        <w:adjustRightInd w:val="0"/>
        <w:spacing w:after="0" w:line="360" w:lineRule="auto"/>
        <w:jc w:val="both"/>
        <w:rPr>
          <w:rFonts w:ascii="Palatino Linotype" w:hAnsi="Palatino Linotype" w:cs="Arial"/>
          <w:sz w:val="24"/>
          <w:szCs w:val="24"/>
        </w:rPr>
      </w:pPr>
      <w:r w:rsidRPr="007B781A">
        <w:rPr>
          <w:rFonts w:ascii="Palatino Linotype" w:hAnsi="Palatino Linotype" w:cs="Arial"/>
          <w:sz w:val="24"/>
          <w:szCs w:val="24"/>
        </w:rPr>
        <w:t>Por lo que una vez que se analizó el expediente en estudio se cae en la cuenta de que no se actualiza ninguna de las casuales a continuación transcritas:</w:t>
      </w:r>
    </w:p>
    <w:p w14:paraId="78CCDA15" w14:textId="77777777" w:rsidR="00AF3BF5" w:rsidRPr="007B781A" w:rsidRDefault="00AF3BF5" w:rsidP="00711B4B">
      <w:pPr>
        <w:autoSpaceDE w:val="0"/>
        <w:autoSpaceDN w:val="0"/>
        <w:adjustRightInd w:val="0"/>
        <w:spacing w:after="0" w:line="360" w:lineRule="auto"/>
        <w:jc w:val="both"/>
        <w:rPr>
          <w:rFonts w:ascii="Palatino Linotype" w:hAnsi="Palatino Linotype" w:cs="Arial"/>
          <w:sz w:val="24"/>
          <w:szCs w:val="24"/>
        </w:rPr>
      </w:pPr>
    </w:p>
    <w:p w14:paraId="65D74F1A" w14:textId="77777777" w:rsidR="00AF3BF5" w:rsidRPr="007B781A" w:rsidRDefault="00AF3BF5" w:rsidP="00711B4B">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r w:rsidRPr="007B781A">
        <w:rPr>
          <w:rFonts w:ascii="Palatino Linotype" w:eastAsia="Times New Roman" w:hAnsi="Palatino Linotype" w:cs="Arial"/>
          <w:i/>
          <w:lang w:val="es-ES" w:eastAsia="es-ES"/>
        </w:rPr>
        <w:t>“</w:t>
      </w:r>
      <w:r w:rsidRPr="007B781A">
        <w:rPr>
          <w:rFonts w:ascii="Palatino Linotype" w:eastAsia="Times New Roman" w:hAnsi="Palatino Linotype" w:cs="Arial"/>
          <w:b/>
          <w:i/>
          <w:lang w:val="es-ES" w:eastAsia="es-ES"/>
        </w:rPr>
        <w:t>Artículo 191</w:t>
      </w:r>
      <w:r w:rsidRPr="007B781A">
        <w:rPr>
          <w:rFonts w:ascii="Palatino Linotype" w:eastAsia="Times New Roman" w:hAnsi="Palatino Linotype" w:cs="Arial"/>
          <w:i/>
          <w:lang w:val="es-ES" w:eastAsia="es-ES"/>
        </w:rPr>
        <w:t xml:space="preserve">. El recurso será desechado por improcedente cuando:  </w:t>
      </w:r>
    </w:p>
    <w:p w14:paraId="1002773C" w14:textId="77777777" w:rsidR="00AF3BF5" w:rsidRPr="007B781A" w:rsidRDefault="00AF3BF5" w:rsidP="00711B4B">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r w:rsidRPr="007B781A">
        <w:rPr>
          <w:rFonts w:ascii="Palatino Linotype" w:eastAsia="Times New Roman" w:hAnsi="Palatino Linotype" w:cs="Arial"/>
          <w:b/>
          <w:i/>
          <w:lang w:val="es-ES" w:eastAsia="es-ES"/>
        </w:rPr>
        <w:t>I</w:t>
      </w:r>
      <w:r w:rsidRPr="007B781A">
        <w:rPr>
          <w:rFonts w:ascii="Palatino Linotype" w:eastAsia="Times New Roman" w:hAnsi="Palatino Linotype" w:cs="Arial"/>
          <w:i/>
          <w:lang w:val="es-ES" w:eastAsia="es-ES"/>
        </w:rPr>
        <w:t xml:space="preserve">. Sea extemporáneo por haber transcurrido el plazo establecido en la presente Ley, a partir de la respuesta;  </w:t>
      </w:r>
    </w:p>
    <w:p w14:paraId="49A4E3A8" w14:textId="77777777" w:rsidR="00AF3BF5" w:rsidRPr="007B781A" w:rsidRDefault="00AF3BF5" w:rsidP="00711B4B">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r w:rsidRPr="007B781A">
        <w:rPr>
          <w:rFonts w:ascii="Palatino Linotype" w:eastAsia="Times New Roman" w:hAnsi="Palatino Linotype" w:cs="Arial"/>
          <w:b/>
          <w:i/>
          <w:lang w:val="es-ES" w:eastAsia="es-ES"/>
        </w:rPr>
        <w:t>II</w:t>
      </w:r>
      <w:r w:rsidRPr="007B781A">
        <w:rPr>
          <w:rFonts w:ascii="Palatino Linotype" w:eastAsia="Times New Roman" w:hAnsi="Palatino Linotype" w:cs="Arial"/>
          <w:i/>
          <w:lang w:val="es-ES" w:eastAsia="es-ES"/>
        </w:rPr>
        <w:t xml:space="preserve">. Se esté tramitando ante el Poder Judicial de la Federación algún recurso o medio de defensa interpuesto por la Recurrente;  </w:t>
      </w:r>
    </w:p>
    <w:p w14:paraId="55BE79F9" w14:textId="77777777" w:rsidR="00AF3BF5" w:rsidRPr="007B781A" w:rsidRDefault="00AF3BF5" w:rsidP="00711B4B">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r w:rsidRPr="007B781A">
        <w:rPr>
          <w:rFonts w:ascii="Palatino Linotype" w:eastAsia="Times New Roman" w:hAnsi="Palatino Linotype" w:cs="Arial"/>
          <w:b/>
          <w:i/>
          <w:lang w:val="es-ES" w:eastAsia="es-ES"/>
        </w:rPr>
        <w:t>III</w:t>
      </w:r>
      <w:r w:rsidRPr="007B781A">
        <w:rPr>
          <w:rFonts w:ascii="Palatino Linotype" w:eastAsia="Times New Roman" w:hAnsi="Palatino Linotype" w:cs="Arial"/>
          <w:i/>
          <w:lang w:val="es-ES" w:eastAsia="es-ES"/>
        </w:rPr>
        <w:t xml:space="preserve">. No actualice alguno de los supuestos previstos en la presente Ley;  </w:t>
      </w:r>
    </w:p>
    <w:p w14:paraId="075A2C6A" w14:textId="77777777" w:rsidR="00AF3BF5" w:rsidRPr="007B781A" w:rsidRDefault="00AF3BF5" w:rsidP="00711B4B">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r w:rsidRPr="007B781A">
        <w:rPr>
          <w:rFonts w:ascii="Palatino Linotype" w:eastAsia="Times New Roman" w:hAnsi="Palatino Linotype" w:cs="Arial"/>
          <w:b/>
          <w:i/>
          <w:lang w:val="es-ES" w:eastAsia="es-ES"/>
        </w:rPr>
        <w:t>IV</w:t>
      </w:r>
      <w:r w:rsidRPr="007B781A">
        <w:rPr>
          <w:rFonts w:ascii="Palatino Linotype" w:eastAsia="Times New Roman" w:hAnsi="Palatino Linotype" w:cs="Arial"/>
          <w:i/>
          <w:lang w:val="es-ES" w:eastAsia="es-ES"/>
        </w:rPr>
        <w:t xml:space="preserve">. No se haya desahogado la prevención en los términos establecidos en la presente Ley;  </w:t>
      </w:r>
    </w:p>
    <w:p w14:paraId="296681A7" w14:textId="77777777" w:rsidR="00AF3BF5" w:rsidRPr="007B781A" w:rsidRDefault="00AF3BF5" w:rsidP="00711B4B">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r w:rsidRPr="007B781A">
        <w:rPr>
          <w:rFonts w:ascii="Palatino Linotype" w:eastAsia="Times New Roman" w:hAnsi="Palatino Linotype" w:cs="Arial"/>
          <w:b/>
          <w:i/>
          <w:lang w:val="es-ES" w:eastAsia="es-ES"/>
        </w:rPr>
        <w:lastRenderedPageBreak/>
        <w:t>V</w:t>
      </w:r>
      <w:r w:rsidRPr="007B781A">
        <w:rPr>
          <w:rFonts w:ascii="Palatino Linotype" w:eastAsia="Times New Roman" w:hAnsi="Palatino Linotype" w:cs="Arial"/>
          <w:i/>
          <w:lang w:val="es-ES" w:eastAsia="es-ES"/>
        </w:rPr>
        <w:t xml:space="preserve">. Se impugne la veracidad de la información proporcionada;  </w:t>
      </w:r>
    </w:p>
    <w:p w14:paraId="5C889E69" w14:textId="77777777" w:rsidR="00AF3BF5" w:rsidRPr="007B781A" w:rsidRDefault="00AF3BF5" w:rsidP="00711B4B">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r w:rsidRPr="007B781A">
        <w:rPr>
          <w:rFonts w:ascii="Palatino Linotype" w:eastAsia="Times New Roman" w:hAnsi="Palatino Linotype" w:cs="Arial"/>
          <w:b/>
          <w:i/>
          <w:lang w:val="es-ES" w:eastAsia="es-ES"/>
        </w:rPr>
        <w:t>VI</w:t>
      </w:r>
      <w:r w:rsidRPr="007B781A">
        <w:rPr>
          <w:rFonts w:ascii="Palatino Linotype" w:eastAsia="Times New Roman" w:hAnsi="Palatino Linotype" w:cs="Arial"/>
          <w:i/>
          <w:lang w:val="es-ES" w:eastAsia="es-ES"/>
        </w:rPr>
        <w:t xml:space="preserve">. Se trate de una consulta, o trámite en específico; y  </w:t>
      </w:r>
    </w:p>
    <w:p w14:paraId="00320B93" w14:textId="77777777" w:rsidR="00AF3BF5" w:rsidRPr="007B781A" w:rsidRDefault="00AF3BF5" w:rsidP="00711B4B">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r w:rsidRPr="007B781A">
        <w:rPr>
          <w:rFonts w:ascii="Palatino Linotype" w:eastAsia="Times New Roman" w:hAnsi="Palatino Linotype" w:cs="Arial"/>
          <w:b/>
          <w:i/>
          <w:lang w:val="es-ES" w:eastAsia="es-ES"/>
        </w:rPr>
        <w:t>VII</w:t>
      </w:r>
      <w:r w:rsidRPr="007B781A">
        <w:rPr>
          <w:rFonts w:ascii="Palatino Linotype" w:eastAsia="Times New Roman" w:hAnsi="Palatino Linotype" w:cs="Arial"/>
          <w:i/>
          <w:lang w:val="es-ES" w:eastAsia="es-ES"/>
        </w:rPr>
        <w:t>. La Recurrente amplíe su solicitud en el recurso de revisión, únicamente respecto de los nuevos contenidos.”</w:t>
      </w:r>
    </w:p>
    <w:p w14:paraId="1AF2A952" w14:textId="77777777" w:rsidR="00AF3BF5" w:rsidRPr="007B781A" w:rsidRDefault="00AF3BF5" w:rsidP="00711B4B">
      <w:pPr>
        <w:autoSpaceDE w:val="0"/>
        <w:autoSpaceDN w:val="0"/>
        <w:adjustRightInd w:val="0"/>
        <w:spacing w:after="0" w:line="360" w:lineRule="auto"/>
        <w:jc w:val="both"/>
        <w:rPr>
          <w:rFonts w:ascii="Palatino Linotype" w:hAnsi="Palatino Linotype" w:cs="Arial"/>
          <w:sz w:val="24"/>
          <w:szCs w:val="24"/>
        </w:rPr>
      </w:pPr>
    </w:p>
    <w:p w14:paraId="6A567AFE" w14:textId="77777777" w:rsidR="00AF3BF5" w:rsidRPr="007B781A" w:rsidRDefault="00AF3BF5" w:rsidP="00711B4B">
      <w:pPr>
        <w:autoSpaceDE w:val="0"/>
        <w:autoSpaceDN w:val="0"/>
        <w:adjustRightInd w:val="0"/>
        <w:spacing w:after="0" w:line="360" w:lineRule="auto"/>
        <w:jc w:val="both"/>
        <w:rPr>
          <w:rFonts w:ascii="Palatino Linotype" w:hAnsi="Palatino Linotype" w:cs="Arial"/>
          <w:sz w:val="24"/>
          <w:szCs w:val="24"/>
        </w:rPr>
      </w:pPr>
      <w:r w:rsidRPr="007B781A">
        <w:rPr>
          <w:rFonts w:ascii="Palatino Linotype" w:hAnsi="Palatino Linotype" w:cs="Arial"/>
          <w:sz w:val="24"/>
          <w:szCs w:val="24"/>
        </w:rPr>
        <w:t xml:space="preserve">Ya que no fue interpuesto de forma extemporánea, no se está tramitando ante el Poder Judicial Federal, no son una consulta, o trámite en específico, ni tampoco se advierte que </w:t>
      </w:r>
      <w:r w:rsidRPr="007B781A">
        <w:rPr>
          <w:rFonts w:ascii="Palatino Linotype" w:hAnsi="Palatino Linotype" w:cs="Arial"/>
          <w:b/>
          <w:sz w:val="24"/>
          <w:szCs w:val="24"/>
        </w:rPr>
        <w:t>la Recurrente</w:t>
      </w:r>
      <w:r w:rsidRPr="007B781A">
        <w:rPr>
          <w:rFonts w:ascii="Palatino Linotype" w:hAnsi="Palatino Linotype" w:cs="Arial"/>
          <w:sz w:val="24"/>
          <w:szCs w:val="24"/>
        </w:rPr>
        <w:t xml:space="preserve"> amplíe su solicitud en el recurso de revisión, por lo que al no existir causas de improcedencia invocadas por las partes ni advertidas de oficio, este Órgano Garante de la Transparencia se avoca al análisis del fondo del asunto que nos ocupa.</w:t>
      </w:r>
    </w:p>
    <w:p w14:paraId="12B94016" w14:textId="77777777" w:rsidR="007D4A0E" w:rsidRPr="007B781A" w:rsidRDefault="007D4A0E" w:rsidP="00711B4B">
      <w:pPr>
        <w:autoSpaceDE w:val="0"/>
        <w:autoSpaceDN w:val="0"/>
        <w:adjustRightInd w:val="0"/>
        <w:spacing w:after="0" w:line="360" w:lineRule="auto"/>
        <w:jc w:val="both"/>
        <w:rPr>
          <w:rFonts w:ascii="Palatino Linotype" w:hAnsi="Palatino Linotype" w:cs="Arial"/>
          <w:sz w:val="24"/>
          <w:szCs w:val="24"/>
        </w:rPr>
      </w:pPr>
    </w:p>
    <w:p w14:paraId="67DC4F5A" w14:textId="77777777" w:rsidR="00AF3BF5" w:rsidRPr="007B781A" w:rsidRDefault="00AF3BF5" w:rsidP="00711B4B">
      <w:pPr>
        <w:widowControl w:val="0"/>
        <w:autoSpaceDE w:val="0"/>
        <w:autoSpaceDN w:val="0"/>
        <w:adjustRightInd w:val="0"/>
        <w:spacing w:after="0" w:line="360" w:lineRule="auto"/>
        <w:jc w:val="both"/>
        <w:rPr>
          <w:rFonts w:ascii="Palatino Linotype" w:eastAsia="Times New Roman" w:hAnsi="Palatino Linotype" w:cs="Arial"/>
          <w:b/>
          <w:sz w:val="28"/>
          <w:szCs w:val="28"/>
          <w:lang w:val="es-ES" w:eastAsia="es-ES"/>
        </w:rPr>
      </w:pPr>
      <w:r w:rsidRPr="007B781A">
        <w:rPr>
          <w:rFonts w:ascii="Palatino Linotype" w:eastAsia="Times New Roman" w:hAnsi="Palatino Linotype" w:cs="Arial"/>
          <w:b/>
          <w:sz w:val="28"/>
          <w:szCs w:val="28"/>
          <w:lang w:val="es-ES" w:eastAsia="es-ES"/>
        </w:rPr>
        <w:t xml:space="preserve">CUARTO. </w:t>
      </w:r>
      <w:r w:rsidRPr="007B781A">
        <w:rPr>
          <w:rFonts w:ascii="Palatino Linotype" w:eastAsia="Times New Roman" w:hAnsi="Palatino Linotype" w:cs="Arial"/>
          <w:b/>
          <w:sz w:val="26"/>
          <w:szCs w:val="26"/>
          <w:lang w:val="es-ES" w:eastAsia="es-ES"/>
        </w:rPr>
        <w:t>Estudio y resolución del recurso de revisión.</w:t>
      </w:r>
    </w:p>
    <w:p w14:paraId="09DD14DA" w14:textId="77777777" w:rsidR="00AF3BF5" w:rsidRPr="007B781A" w:rsidRDefault="00AF3BF5" w:rsidP="00711B4B">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7B781A">
        <w:rPr>
          <w:rFonts w:ascii="Palatino Linotype" w:eastAsia="Times New Roman" w:hAnsi="Palatino Linotype" w:cs="Arial"/>
          <w:sz w:val="24"/>
          <w:szCs w:val="24"/>
          <w:lang w:val="es-ES" w:eastAsia="es-ES"/>
        </w:rPr>
        <w:t>Se procede al análisis de los recursos, así como al contenido íntegro de las actuaciones que obran en los expedientes electrónicos, para así estar en posibilidades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artículo 8° de la Ley de Transparencia local.</w:t>
      </w:r>
    </w:p>
    <w:p w14:paraId="0175AAEB" w14:textId="77777777" w:rsidR="00AF3BF5" w:rsidRPr="007B781A" w:rsidRDefault="00AF3BF5" w:rsidP="00711B4B">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lang w:val="es-ES" w:eastAsia="es-MX"/>
        </w:rPr>
      </w:pPr>
    </w:p>
    <w:p w14:paraId="1A2AA3EF" w14:textId="77777777" w:rsidR="00AF3BF5" w:rsidRPr="007B781A" w:rsidRDefault="00AF3BF5" w:rsidP="00711B4B">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7B781A">
        <w:rPr>
          <w:rFonts w:ascii="Palatino Linotype" w:eastAsia="Times New Roman" w:hAnsi="Palatino Linotype" w:cs="Arial"/>
          <w:sz w:val="24"/>
          <w:szCs w:val="24"/>
          <w:lang w:val="es-ES" w:eastAsia="es-ES"/>
        </w:rPr>
        <w:t xml:space="preserve">Atentos a la redacción de la solicitud de información se puede apreciar que el </w:t>
      </w:r>
      <w:r w:rsidRPr="007B781A">
        <w:rPr>
          <w:rFonts w:ascii="Palatino Linotype" w:eastAsia="Times New Roman" w:hAnsi="Palatino Linotype" w:cs="Arial"/>
          <w:b/>
          <w:sz w:val="24"/>
          <w:szCs w:val="24"/>
          <w:lang w:val="es-ES" w:eastAsia="es-ES"/>
        </w:rPr>
        <w:t>Recurrente</w:t>
      </w:r>
      <w:r w:rsidRPr="007B781A">
        <w:rPr>
          <w:rFonts w:ascii="Palatino Linotype" w:eastAsia="Times New Roman" w:hAnsi="Palatino Linotype" w:cs="Arial"/>
          <w:sz w:val="24"/>
          <w:szCs w:val="24"/>
          <w:lang w:val="es-ES" w:eastAsia="es-ES"/>
        </w:rPr>
        <w:t xml:space="preserve"> peticiona </w:t>
      </w:r>
      <w:r w:rsidR="006140BB" w:rsidRPr="007B781A">
        <w:rPr>
          <w:rFonts w:ascii="Palatino Linotype" w:eastAsia="Times New Roman" w:hAnsi="Palatino Linotype" w:cs="Arial"/>
          <w:sz w:val="24"/>
          <w:szCs w:val="24"/>
          <w:lang w:val="es-ES" w:eastAsia="es-ES"/>
        </w:rPr>
        <w:t>la entrega en formato PDF, la entrega de</w:t>
      </w:r>
      <w:r w:rsidRPr="007B781A">
        <w:rPr>
          <w:rFonts w:ascii="Palatino Linotype" w:eastAsia="Times New Roman" w:hAnsi="Palatino Linotype" w:cs="Arial"/>
          <w:sz w:val="24"/>
          <w:szCs w:val="24"/>
          <w:lang w:val="es-ES" w:eastAsia="es-ES"/>
        </w:rPr>
        <w:t xml:space="preserve"> lo siguiente:</w:t>
      </w:r>
    </w:p>
    <w:p w14:paraId="70DFC1E4" w14:textId="77777777" w:rsidR="00AF3BF5" w:rsidRPr="007B781A" w:rsidRDefault="00AF3BF5" w:rsidP="00711B4B">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14:paraId="531E4AC4" w14:textId="77777777" w:rsidR="00FF4E12" w:rsidRPr="007B781A" w:rsidRDefault="001D2A42" w:rsidP="001D2A42">
      <w:pPr>
        <w:pStyle w:val="Prrafodelista"/>
        <w:numPr>
          <w:ilvl w:val="0"/>
          <w:numId w:val="4"/>
        </w:numPr>
        <w:autoSpaceDE w:val="0"/>
        <w:autoSpaceDN w:val="0"/>
        <w:adjustRightInd w:val="0"/>
        <w:spacing w:line="360" w:lineRule="auto"/>
        <w:jc w:val="both"/>
        <w:rPr>
          <w:rFonts w:ascii="Palatino Linotype" w:hAnsi="Palatino Linotype" w:cs="Arial"/>
        </w:rPr>
      </w:pPr>
      <w:r w:rsidRPr="007B781A">
        <w:rPr>
          <w:rFonts w:ascii="Palatino Linotype" w:hAnsi="Palatino Linotype" w:cs="Arial"/>
        </w:rPr>
        <w:t xml:space="preserve">las medidas que implementa el ayuntamiento para informar a la </w:t>
      </w:r>
      <w:r w:rsidR="00F77886" w:rsidRPr="007B781A">
        <w:rPr>
          <w:rFonts w:ascii="Palatino Linotype" w:hAnsi="Palatino Linotype" w:cs="Arial"/>
        </w:rPr>
        <w:t>ciudadanía</w:t>
      </w:r>
      <w:r w:rsidRPr="007B781A">
        <w:rPr>
          <w:rFonts w:ascii="Palatino Linotype" w:hAnsi="Palatino Linotype" w:cs="Arial"/>
        </w:rPr>
        <w:t xml:space="preserve"> en general, sobre si es o no legal los permisos que otorga la </w:t>
      </w:r>
      <w:r w:rsidR="00F77886" w:rsidRPr="007B781A">
        <w:rPr>
          <w:rFonts w:ascii="Palatino Linotype" w:hAnsi="Palatino Linotype" w:cs="Arial"/>
        </w:rPr>
        <w:t>asociación</w:t>
      </w:r>
      <w:r w:rsidRPr="007B781A">
        <w:rPr>
          <w:rFonts w:ascii="Palatino Linotype" w:hAnsi="Palatino Linotype" w:cs="Arial"/>
        </w:rPr>
        <w:t xml:space="preserve"> ACME</w:t>
      </w:r>
      <w:r w:rsidR="00FF4E12" w:rsidRPr="007B781A">
        <w:rPr>
          <w:rFonts w:ascii="Palatino Linotype" w:hAnsi="Palatino Linotype" w:cs="Arial"/>
        </w:rPr>
        <w:t xml:space="preserve">; </w:t>
      </w:r>
    </w:p>
    <w:p w14:paraId="4C2717E5" w14:textId="77777777" w:rsidR="00FF4E12" w:rsidRPr="007B781A" w:rsidRDefault="001D2A42" w:rsidP="001D2A42">
      <w:pPr>
        <w:pStyle w:val="Prrafodelista"/>
        <w:numPr>
          <w:ilvl w:val="0"/>
          <w:numId w:val="4"/>
        </w:numPr>
        <w:autoSpaceDE w:val="0"/>
        <w:autoSpaceDN w:val="0"/>
        <w:adjustRightInd w:val="0"/>
        <w:spacing w:line="360" w:lineRule="auto"/>
        <w:jc w:val="both"/>
        <w:rPr>
          <w:rFonts w:ascii="Palatino Linotype" w:hAnsi="Palatino Linotype" w:cs="Arial"/>
        </w:rPr>
      </w:pPr>
      <w:r w:rsidRPr="007B781A">
        <w:rPr>
          <w:rFonts w:ascii="Palatino Linotype" w:hAnsi="Palatino Linotype" w:cs="Arial"/>
        </w:rPr>
        <w:lastRenderedPageBreak/>
        <w:t>los documentos en posesión del ayuntamiento en dónde se me mencioné a la asociación ACME</w:t>
      </w:r>
      <w:r w:rsidR="00FF4E12" w:rsidRPr="007B781A">
        <w:rPr>
          <w:rFonts w:ascii="Palatino Linotype" w:hAnsi="Palatino Linotype" w:cs="Arial"/>
        </w:rPr>
        <w:t xml:space="preserve">; </w:t>
      </w:r>
    </w:p>
    <w:p w14:paraId="12CC8C1A" w14:textId="77777777" w:rsidR="00850B42" w:rsidRPr="007B781A" w:rsidRDefault="00850B42" w:rsidP="00711B4B">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14:paraId="4C27881A" w14:textId="77777777" w:rsidR="00AF3BF5" w:rsidRPr="007B781A" w:rsidRDefault="00AF3BF5" w:rsidP="00711B4B">
      <w:pPr>
        <w:autoSpaceDE w:val="0"/>
        <w:autoSpaceDN w:val="0"/>
        <w:adjustRightInd w:val="0"/>
        <w:spacing w:after="0" w:line="360" w:lineRule="auto"/>
        <w:jc w:val="both"/>
        <w:rPr>
          <w:rFonts w:ascii="Palatino Linotype" w:eastAsia="Calibri" w:hAnsi="Palatino Linotype"/>
          <w:sz w:val="24"/>
          <w:szCs w:val="24"/>
          <w:lang w:val="es-ES_tradnl"/>
        </w:rPr>
      </w:pPr>
      <w:r w:rsidRPr="007B781A">
        <w:rPr>
          <w:rFonts w:ascii="Palatino Linotype" w:eastAsia="Times New Roman" w:hAnsi="Palatino Linotype" w:cs="Arial"/>
          <w:sz w:val="24"/>
          <w:szCs w:val="24"/>
          <w:lang w:val="es-ES" w:eastAsia="es-ES"/>
        </w:rPr>
        <w:t xml:space="preserve">El </w:t>
      </w:r>
      <w:r w:rsidRPr="007B781A">
        <w:rPr>
          <w:rFonts w:ascii="Palatino Linotype" w:eastAsia="Times New Roman" w:hAnsi="Palatino Linotype" w:cs="Arial"/>
          <w:b/>
          <w:sz w:val="24"/>
          <w:szCs w:val="24"/>
          <w:lang w:val="es-ES" w:eastAsia="es-ES"/>
        </w:rPr>
        <w:t>Sujeto Obligado</w:t>
      </w:r>
      <w:r w:rsidRPr="007B781A">
        <w:rPr>
          <w:rFonts w:ascii="Palatino Linotype" w:eastAsia="Times New Roman" w:hAnsi="Palatino Linotype" w:cs="Arial"/>
          <w:sz w:val="24"/>
          <w:szCs w:val="24"/>
          <w:lang w:val="es-ES" w:eastAsia="es-ES"/>
        </w:rPr>
        <w:t xml:space="preserve"> se sirvió en dar respuesta</w:t>
      </w:r>
      <w:r w:rsidR="006140BB" w:rsidRPr="007B781A">
        <w:rPr>
          <w:rFonts w:ascii="Palatino Linotype" w:eastAsia="Times New Roman" w:hAnsi="Palatino Linotype" w:cs="Arial"/>
          <w:sz w:val="24"/>
          <w:szCs w:val="24"/>
          <w:lang w:val="es-ES" w:eastAsia="es-ES"/>
        </w:rPr>
        <w:t xml:space="preserve"> </w:t>
      </w:r>
      <w:r w:rsidRPr="007B781A">
        <w:rPr>
          <w:rFonts w:ascii="Palatino Linotype" w:eastAsia="Times New Roman" w:hAnsi="Palatino Linotype" w:cs="Arial"/>
          <w:sz w:val="24"/>
          <w:szCs w:val="24"/>
          <w:lang w:val="es-ES" w:eastAsia="es-ES"/>
        </w:rPr>
        <w:t>por medio de</w:t>
      </w:r>
      <w:r w:rsidR="001D2A42" w:rsidRPr="007B781A">
        <w:rPr>
          <w:rFonts w:ascii="Palatino Linotype" w:eastAsia="Times New Roman" w:hAnsi="Palatino Linotype" w:cs="Arial"/>
          <w:sz w:val="24"/>
          <w:szCs w:val="24"/>
          <w:lang w:val="es-ES" w:eastAsia="es-ES"/>
        </w:rPr>
        <w:t xml:space="preserve"> </w:t>
      </w:r>
      <w:r w:rsidRPr="007B781A">
        <w:rPr>
          <w:rFonts w:ascii="Palatino Linotype" w:eastAsia="Times New Roman" w:hAnsi="Palatino Linotype" w:cs="Arial"/>
          <w:sz w:val="24"/>
          <w:szCs w:val="24"/>
          <w:lang w:val="es-ES" w:eastAsia="es-ES"/>
        </w:rPr>
        <w:t>l</w:t>
      </w:r>
      <w:r w:rsidR="001D2A42" w:rsidRPr="007B781A">
        <w:rPr>
          <w:rFonts w:ascii="Palatino Linotype" w:eastAsia="Times New Roman" w:hAnsi="Palatino Linotype" w:cs="Arial"/>
          <w:sz w:val="24"/>
          <w:szCs w:val="24"/>
          <w:lang w:val="es-ES" w:eastAsia="es-ES"/>
        </w:rPr>
        <w:t>os</w:t>
      </w:r>
      <w:r w:rsidR="006140BB" w:rsidRPr="007B781A">
        <w:rPr>
          <w:rFonts w:ascii="Palatino Linotype" w:eastAsia="Times New Roman" w:hAnsi="Palatino Linotype" w:cs="Arial"/>
          <w:sz w:val="24"/>
          <w:szCs w:val="24"/>
          <w:lang w:val="es-ES" w:eastAsia="es-ES"/>
        </w:rPr>
        <w:t xml:space="preserve"> documento</w:t>
      </w:r>
      <w:r w:rsidR="001D2A42" w:rsidRPr="007B781A">
        <w:rPr>
          <w:rFonts w:ascii="Palatino Linotype" w:eastAsia="Times New Roman" w:hAnsi="Palatino Linotype" w:cs="Arial"/>
          <w:sz w:val="24"/>
          <w:szCs w:val="24"/>
          <w:lang w:val="es-ES" w:eastAsia="es-ES"/>
        </w:rPr>
        <w:t>s</w:t>
      </w:r>
      <w:r w:rsidRPr="007B781A">
        <w:rPr>
          <w:rFonts w:ascii="Palatino Linotype" w:eastAsia="Times New Roman" w:hAnsi="Palatino Linotype" w:cs="Arial"/>
          <w:sz w:val="24"/>
          <w:szCs w:val="24"/>
          <w:lang w:val="es-ES" w:eastAsia="es-ES"/>
        </w:rPr>
        <w:t xml:space="preserve"> electrónico</w:t>
      </w:r>
      <w:r w:rsidR="001D2A42" w:rsidRPr="007B781A">
        <w:rPr>
          <w:rFonts w:ascii="Palatino Linotype" w:eastAsia="Times New Roman" w:hAnsi="Palatino Linotype" w:cs="Arial"/>
          <w:sz w:val="24"/>
          <w:szCs w:val="24"/>
          <w:lang w:val="es-ES" w:eastAsia="es-ES"/>
        </w:rPr>
        <w:t>s</w:t>
      </w:r>
      <w:r w:rsidRPr="007B781A">
        <w:rPr>
          <w:rFonts w:ascii="Palatino Linotype" w:eastAsia="Times New Roman" w:hAnsi="Palatino Linotype" w:cs="Arial"/>
          <w:sz w:val="24"/>
          <w:szCs w:val="24"/>
          <w:lang w:val="es-ES" w:eastAsia="es-ES"/>
        </w:rPr>
        <w:t xml:space="preserve"> </w:t>
      </w:r>
      <w:r w:rsidR="001D2A42" w:rsidRPr="007B781A">
        <w:rPr>
          <w:rFonts w:ascii="Palatino Linotype" w:hAnsi="Palatino Linotype" w:cs="Arial"/>
          <w:sz w:val="24"/>
          <w:szCs w:val="24"/>
        </w:rPr>
        <w:t>“</w:t>
      </w:r>
      <w:r w:rsidR="001D2A42" w:rsidRPr="007B781A">
        <w:rPr>
          <w:rFonts w:ascii="Palatino Linotype" w:hAnsi="Palatino Linotype" w:cs="Arial"/>
          <w:b/>
          <w:i/>
          <w:sz w:val="24"/>
          <w:szCs w:val="24"/>
        </w:rPr>
        <w:t>RESPUESTA SAIMEX 592.pdf, 592.pdf</w:t>
      </w:r>
      <w:r w:rsidR="001D2A42" w:rsidRPr="007B781A">
        <w:rPr>
          <w:rFonts w:ascii="Palatino Linotype" w:hAnsi="Palatino Linotype" w:cs="Arial"/>
          <w:sz w:val="24"/>
          <w:szCs w:val="24"/>
        </w:rPr>
        <w:t xml:space="preserve"> y </w:t>
      </w:r>
      <w:r w:rsidR="001D2A42" w:rsidRPr="007B781A">
        <w:rPr>
          <w:rFonts w:ascii="Palatino Linotype" w:hAnsi="Palatino Linotype" w:cs="Arial"/>
          <w:b/>
          <w:i/>
          <w:sz w:val="24"/>
          <w:szCs w:val="24"/>
        </w:rPr>
        <w:t>SAIMEX 592.pdf</w:t>
      </w:r>
      <w:r w:rsidR="001D2A42" w:rsidRPr="007B781A">
        <w:rPr>
          <w:rFonts w:ascii="Palatino Linotype" w:hAnsi="Palatino Linotype" w:cs="Arial"/>
          <w:sz w:val="24"/>
          <w:szCs w:val="24"/>
        </w:rPr>
        <w:t>”, de los que se procede a la descripción de su contenido, a continuación</w:t>
      </w:r>
      <w:r w:rsidR="00987971" w:rsidRPr="007B781A">
        <w:rPr>
          <w:rFonts w:ascii="Palatino Linotype" w:eastAsia="Calibri" w:hAnsi="Palatino Linotype"/>
          <w:sz w:val="24"/>
          <w:szCs w:val="24"/>
          <w:lang w:val="es-ES_tradnl"/>
        </w:rPr>
        <w:t>:</w:t>
      </w:r>
    </w:p>
    <w:p w14:paraId="239D324D" w14:textId="77777777" w:rsidR="001D2A42" w:rsidRPr="007B781A" w:rsidRDefault="001D2A42" w:rsidP="00711B4B">
      <w:pPr>
        <w:autoSpaceDE w:val="0"/>
        <w:autoSpaceDN w:val="0"/>
        <w:adjustRightInd w:val="0"/>
        <w:spacing w:after="0" w:line="360" w:lineRule="auto"/>
        <w:jc w:val="both"/>
        <w:rPr>
          <w:rFonts w:ascii="Palatino Linotype" w:eastAsia="Calibri" w:hAnsi="Palatino Linotype"/>
          <w:sz w:val="24"/>
          <w:szCs w:val="24"/>
          <w:lang w:val="es-ES_tradnl"/>
        </w:rPr>
      </w:pPr>
    </w:p>
    <w:p w14:paraId="609F7A2E" w14:textId="77777777" w:rsidR="001D2A42" w:rsidRPr="007B781A" w:rsidRDefault="001D2A42" w:rsidP="001D2A42">
      <w:pPr>
        <w:pStyle w:val="Prrafodelista"/>
        <w:numPr>
          <w:ilvl w:val="0"/>
          <w:numId w:val="14"/>
        </w:numPr>
        <w:autoSpaceDE w:val="0"/>
        <w:autoSpaceDN w:val="0"/>
        <w:adjustRightInd w:val="0"/>
        <w:spacing w:line="360" w:lineRule="auto"/>
        <w:jc w:val="both"/>
        <w:rPr>
          <w:rFonts w:ascii="Palatino Linotype" w:eastAsia="Calibri" w:hAnsi="Palatino Linotype"/>
          <w:lang w:val="es-ES_tradnl"/>
        </w:rPr>
      </w:pPr>
      <w:r w:rsidRPr="007B781A">
        <w:rPr>
          <w:rFonts w:ascii="Palatino Linotype" w:hAnsi="Palatino Linotype" w:cs="Arial"/>
          <w:b/>
          <w:i/>
        </w:rPr>
        <w:t>RESPUESTA SAIMEX 592.pdf:</w:t>
      </w:r>
      <w:r w:rsidRPr="007B781A">
        <w:rPr>
          <w:rFonts w:ascii="Palatino Linotype" w:hAnsi="Palatino Linotype" w:cs="Arial"/>
        </w:rPr>
        <w:t xml:space="preserve"> oficio DDE/2357/2023 del nueve de octubre de dos mil veintitrés, remitido por la Directora de Desarrollo Económico al Titular de la Coordinación de Transparencia, ambos del Sujeto Obligado, informando sustancialmente:</w:t>
      </w:r>
    </w:p>
    <w:p w14:paraId="611F181E" w14:textId="77777777" w:rsidR="00AF3BF5" w:rsidRPr="007B781A" w:rsidRDefault="00AF3BF5" w:rsidP="00711B4B">
      <w:pPr>
        <w:spacing w:after="0" w:line="360" w:lineRule="auto"/>
        <w:ind w:right="567"/>
        <w:jc w:val="both"/>
        <w:rPr>
          <w:rFonts w:ascii="Palatino Linotype" w:eastAsia="Calibri" w:hAnsi="Palatino Linotype"/>
          <w:sz w:val="24"/>
          <w:lang w:val="es-ES_tradnl"/>
        </w:rPr>
      </w:pPr>
    </w:p>
    <w:p w14:paraId="00ED15D6" w14:textId="77777777" w:rsidR="00AF3BF5" w:rsidRPr="007B781A" w:rsidRDefault="00987971" w:rsidP="00711B4B">
      <w:pPr>
        <w:spacing w:after="0" w:line="240" w:lineRule="auto"/>
        <w:ind w:left="567" w:right="567"/>
        <w:jc w:val="both"/>
        <w:rPr>
          <w:rFonts w:ascii="Palatino Linotype" w:eastAsia="Calibri" w:hAnsi="Palatino Linotype"/>
          <w:i/>
        </w:rPr>
      </w:pPr>
      <w:r w:rsidRPr="007B781A">
        <w:rPr>
          <w:rFonts w:ascii="Palatino Linotype" w:eastAsia="Calibri" w:hAnsi="Palatino Linotype"/>
          <w:i/>
          <w:lang w:val="es-ES_tradnl"/>
        </w:rPr>
        <w:t>“</w:t>
      </w:r>
      <w:r w:rsidR="001D2A42" w:rsidRPr="007B781A">
        <w:rPr>
          <w:rFonts w:ascii="Palatino Linotype" w:eastAsia="Calibri" w:hAnsi="Palatino Linotype"/>
          <w:i/>
          <w:lang w:val="es-ES_tradnl"/>
        </w:rPr>
        <w:t>…lo solicitado no es competencia de esta Dirección de Desarrollo Economico, ya que solo cuenta con las facultades contenidas en el artículo 42 del Reglamento de Organización Interna de la Administración Públi</w:t>
      </w:r>
      <w:r w:rsidR="009B46E1" w:rsidRPr="007B781A">
        <w:rPr>
          <w:rFonts w:ascii="Palatino Linotype" w:eastAsia="Calibri" w:hAnsi="Palatino Linotype"/>
          <w:i/>
          <w:lang w:val="es-ES_tradnl"/>
        </w:rPr>
        <w:t xml:space="preserve">ca del Municipio de Cuautitlán </w:t>
      </w:r>
      <w:r w:rsidR="001D2A42" w:rsidRPr="007B781A">
        <w:rPr>
          <w:rFonts w:ascii="Palatino Linotype" w:eastAsia="Calibri" w:hAnsi="Palatino Linotype"/>
          <w:i/>
          <w:lang w:val="es-ES_tradnl"/>
        </w:rPr>
        <w:t>Izcalli…”</w:t>
      </w:r>
    </w:p>
    <w:p w14:paraId="226B6B8A" w14:textId="77777777" w:rsidR="00AF3BF5" w:rsidRPr="007B781A" w:rsidRDefault="00AF3BF5" w:rsidP="00711B4B">
      <w:pPr>
        <w:spacing w:after="0" w:line="360" w:lineRule="auto"/>
        <w:jc w:val="both"/>
        <w:rPr>
          <w:rFonts w:ascii="Palatino Linotype" w:hAnsi="Palatino Linotype" w:cs="Arial"/>
          <w:sz w:val="24"/>
          <w:lang w:val="es-ES"/>
        </w:rPr>
      </w:pPr>
    </w:p>
    <w:p w14:paraId="0E095AD7" w14:textId="77777777" w:rsidR="001D2A42" w:rsidRPr="007B781A" w:rsidRDefault="001D2A42" w:rsidP="001D2A42">
      <w:pPr>
        <w:pStyle w:val="Prrafodelista"/>
        <w:numPr>
          <w:ilvl w:val="0"/>
          <w:numId w:val="14"/>
        </w:numPr>
        <w:spacing w:line="360" w:lineRule="auto"/>
        <w:jc w:val="both"/>
        <w:rPr>
          <w:rFonts w:ascii="Palatino Linotype" w:hAnsi="Palatino Linotype" w:cs="Arial"/>
        </w:rPr>
      </w:pPr>
      <w:r w:rsidRPr="007B781A">
        <w:rPr>
          <w:rFonts w:ascii="Palatino Linotype" w:hAnsi="Palatino Linotype" w:cs="Arial"/>
          <w:b/>
          <w:i/>
        </w:rPr>
        <w:t>592.pdf:</w:t>
      </w:r>
      <w:r w:rsidRPr="007B781A">
        <w:rPr>
          <w:rFonts w:ascii="Palatino Linotype" w:hAnsi="Palatino Linotype" w:cs="Arial"/>
        </w:rPr>
        <w:t xml:space="preserve"> Documento que se encuentra integrado por los </w:t>
      </w:r>
      <w:r w:rsidR="00C9287A" w:rsidRPr="007B781A">
        <w:rPr>
          <w:rFonts w:ascii="Palatino Linotype" w:hAnsi="Palatino Linotype" w:cs="Arial"/>
        </w:rPr>
        <w:t>oficios siguientes:</w:t>
      </w:r>
    </w:p>
    <w:p w14:paraId="17EE9095" w14:textId="77777777" w:rsidR="00C9287A" w:rsidRPr="007B781A" w:rsidRDefault="00C9287A" w:rsidP="00C9287A">
      <w:pPr>
        <w:pStyle w:val="Prrafodelista"/>
        <w:numPr>
          <w:ilvl w:val="0"/>
          <w:numId w:val="15"/>
        </w:numPr>
        <w:spacing w:line="360" w:lineRule="auto"/>
        <w:jc w:val="both"/>
        <w:rPr>
          <w:rFonts w:ascii="Palatino Linotype" w:hAnsi="Palatino Linotype" w:cs="Arial"/>
        </w:rPr>
      </w:pPr>
      <w:r w:rsidRPr="007B781A">
        <w:rPr>
          <w:rFonts w:ascii="Palatino Linotype" w:hAnsi="Palatino Linotype" w:cs="Arial"/>
        </w:rPr>
        <w:t>Oficio SA/ST/0059/2023 del once de octubre de dos mil veintitrés, remitido por el Secretario Técnico al Titular de la Coordinación de Transparencia, por medio del cual, manifestó adjuntar el oficio SA/2700/2023, por medio del cual el Departamento de Normatividad y Convenios da respuesta a la solicitud.</w:t>
      </w:r>
    </w:p>
    <w:p w14:paraId="362D753D" w14:textId="77777777" w:rsidR="00C9287A" w:rsidRPr="007B781A" w:rsidRDefault="00C9287A" w:rsidP="00C9287A">
      <w:pPr>
        <w:pStyle w:val="Prrafodelista"/>
        <w:numPr>
          <w:ilvl w:val="0"/>
          <w:numId w:val="15"/>
        </w:numPr>
        <w:spacing w:line="360" w:lineRule="auto"/>
        <w:jc w:val="both"/>
        <w:rPr>
          <w:rFonts w:ascii="Palatino Linotype" w:hAnsi="Palatino Linotype" w:cs="Arial"/>
        </w:rPr>
      </w:pPr>
      <w:r w:rsidRPr="007B781A">
        <w:rPr>
          <w:rFonts w:ascii="Palatino Linotype" w:hAnsi="Palatino Linotype" w:cs="Arial"/>
        </w:rPr>
        <w:t>Oficio SA/2700/2023 del Departamento de Normatividad y Convenios remitido al Secretario del Ayuntamiento, a través del cual da respuesta a la solicitud, sustancialmente en los términos siguientes:</w:t>
      </w:r>
    </w:p>
    <w:p w14:paraId="08F783D6" w14:textId="77777777" w:rsidR="00C9287A" w:rsidRPr="007B781A" w:rsidRDefault="00C9287A" w:rsidP="00C9287A">
      <w:pPr>
        <w:pStyle w:val="Prrafodelista"/>
        <w:spacing w:line="360" w:lineRule="auto"/>
        <w:ind w:left="1440"/>
        <w:jc w:val="both"/>
        <w:rPr>
          <w:rFonts w:ascii="Palatino Linotype" w:hAnsi="Palatino Linotype" w:cs="Arial"/>
        </w:rPr>
      </w:pPr>
    </w:p>
    <w:p w14:paraId="1A895C4C" w14:textId="77777777" w:rsidR="00C9287A" w:rsidRPr="007B781A" w:rsidRDefault="00C9287A" w:rsidP="00C9287A">
      <w:pPr>
        <w:pStyle w:val="Prrafodelista"/>
        <w:ind w:left="1440"/>
        <w:jc w:val="both"/>
        <w:rPr>
          <w:rFonts w:ascii="Palatino Linotype" w:hAnsi="Palatino Linotype" w:cs="Arial"/>
          <w:i/>
          <w:sz w:val="22"/>
        </w:rPr>
      </w:pPr>
      <w:r w:rsidRPr="007B781A">
        <w:rPr>
          <w:rFonts w:ascii="Palatino Linotype" w:hAnsi="Palatino Linotype" w:cs="Arial"/>
          <w:i/>
          <w:sz w:val="22"/>
        </w:rPr>
        <w:lastRenderedPageBreak/>
        <w:t>“…después de una búsqueda exhaustiva, a partir del año 2022 a la fecha, no existen la información referente a: " ... las medidas que implementa el ayuntamiento para informar a la ciudadanía en general, sobre si es o no legal los permisos que otorga la asociación ACME ... " (SIC}. Por lo que, es procedente lo previsto en el criterio 07 /17 emitido por el Pleno del Instituto Nacional de Transparencia, Acceso a la Información y Protección de Datos Personales,…”</w:t>
      </w:r>
    </w:p>
    <w:p w14:paraId="22A681E3" w14:textId="77777777" w:rsidR="00C9287A" w:rsidRPr="007B781A" w:rsidRDefault="00C9287A" w:rsidP="00C9287A">
      <w:pPr>
        <w:pStyle w:val="Prrafodelista"/>
        <w:ind w:left="1440"/>
        <w:jc w:val="both"/>
        <w:rPr>
          <w:rFonts w:ascii="Palatino Linotype" w:hAnsi="Palatino Linotype" w:cs="Arial"/>
          <w:i/>
          <w:sz w:val="22"/>
        </w:rPr>
      </w:pPr>
      <w:r w:rsidRPr="007B781A">
        <w:rPr>
          <w:rFonts w:ascii="Palatino Linotype" w:hAnsi="Palatino Linotype" w:cs="Arial"/>
          <w:i/>
          <w:sz w:val="22"/>
        </w:rPr>
        <w:t>…</w:t>
      </w:r>
    </w:p>
    <w:p w14:paraId="68D1B6BB" w14:textId="77777777" w:rsidR="00C9287A" w:rsidRPr="007B781A" w:rsidRDefault="00C9287A" w:rsidP="00C9287A">
      <w:pPr>
        <w:pStyle w:val="Prrafodelista"/>
        <w:ind w:left="1440"/>
        <w:jc w:val="both"/>
        <w:rPr>
          <w:rFonts w:ascii="Palatino Linotype" w:hAnsi="Palatino Linotype" w:cs="Arial"/>
          <w:i/>
          <w:sz w:val="22"/>
        </w:rPr>
      </w:pPr>
    </w:p>
    <w:p w14:paraId="505C18E5" w14:textId="77777777" w:rsidR="00C9287A" w:rsidRPr="007B781A" w:rsidRDefault="00C9287A" w:rsidP="00C9287A">
      <w:pPr>
        <w:pStyle w:val="Prrafodelista"/>
        <w:ind w:left="1440"/>
        <w:jc w:val="both"/>
        <w:rPr>
          <w:rFonts w:ascii="Palatino Linotype" w:hAnsi="Palatino Linotype" w:cs="Arial"/>
          <w:i/>
          <w:sz w:val="22"/>
        </w:rPr>
      </w:pPr>
      <w:r w:rsidRPr="007B781A">
        <w:rPr>
          <w:rFonts w:ascii="Palatino Linotype" w:hAnsi="Palatino Linotype" w:cs="Arial"/>
          <w:i/>
          <w:sz w:val="22"/>
        </w:rPr>
        <w:t xml:space="preserve">Respecto a la información consistente en: " ... los documentos en posesión del ayuntamiento en donde se me mencioné a la asociación ACME" (SIC), hago de su conocimiento que, </w:t>
      </w:r>
      <w:r w:rsidRPr="007B781A">
        <w:rPr>
          <w:rFonts w:ascii="Palatino Linotype" w:hAnsi="Palatino Linotype" w:cs="Arial"/>
          <w:i/>
          <w:sz w:val="22"/>
          <w:u w:val="single"/>
        </w:rPr>
        <w:t>dicha información se puede consultar en los siguientes documentos</w:t>
      </w:r>
      <w:r w:rsidRPr="007B781A">
        <w:rPr>
          <w:rFonts w:ascii="Palatino Linotype" w:hAnsi="Palatino Linotype" w:cs="Arial"/>
          <w:i/>
          <w:sz w:val="22"/>
        </w:rPr>
        <w:t xml:space="preserve">: </w:t>
      </w:r>
    </w:p>
    <w:p w14:paraId="7833F7C8" w14:textId="77777777" w:rsidR="00C9287A" w:rsidRPr="007B781A" w:rsidRDefault="00C9287A" w:rsidP="00C9287A">
      <w:pPr>
        <w:pStyle w:val="Prrafodelista"/>
        <w:ind w:left="1440"/>
        <w:jc w:val="both"/>
        <w:rPr>
          <w:rFonts w:ascii="Palatino Linotype" w:hAnsi="Palatino Linotype" w:cs="Arial"/>
          <w:i/>
          <w:sz w:val="22"/>
        </w:rPr>
      </w:pPr>
    </w:p>
    <w:p w14:paraId="7CB5B7C0" w14:textId="77777777" w:rsidR="00C9287A" w:rsidRPr="007B781A" w:rsidRDefault="00C9287A" w:rsidP="00C9287A">
      <w:pPr>
        <w:pStyle w:val="Prrafodelista"/>
        <w:ind w:left="1440"/>
        <w:jc w:val="both"/>
        <w:rPr>
          <w:rFonts w:ascii="Palatino Linotype" w:hAnsi="Palatino Linotype" w:cs="Arial"/>
          <w:i/>
          <w:sz w:val="22"/>
        </w:rPr>
      </w:pPr>
      <w:r w:rsidRPr="007B781A">
        <w:rPr>
          <w:rFonts w:ascii="Palatino Linotype" w:hAnsi="Palatino Linotype" w:cs="Arial"/>
          <w:i/>
          <w:sz w:val="22"/>
        </w:rPr>
        <w:t>Acta de la Trigésima Primera Sesión Pública del Ayuntamiento con Carácter de Extraordinaria, del 16 de diciembre de 2022.</w:t>
      </w:r>
    </w:p>
    <w:p w14:paraId="625749F1" w14:textId="77777777" w:rsidR="00C9287A" w:rsidRPr="007B781A" w:rsidRDefault="00C9287A" w:rsidP="00C9287A">
      <w:pPr>
        <w:pStyle w:val="Prrafodelista"/>
        <w:ind w:left="1440"/>
        <w:jc w:val="both"/>
        <w:rPr>
          <w:rFonts w:ascii="Palatino Linotype" w:hAnsi="Palatino Linotype" w:cs="Arial"/>
          <w:i/>
          <w:sz w:val="22"/>
        </w:rPr>
      </w:pPr>
    </w:p>
    <w:p w14:paraId="49BC92DE" w14:textId="77777777" w:rsidR="00C9287A" w:rsidRPr="007B781A" w:rsidRDefault="00C9287A" w:rsidP="00C9287A">
      <w:pPr>
        <w:pStyle w:val="Prrafodelista"/>
        <w:ind w:left="1440"/>
        <w:jc w:val="both"/>
        <w:rPr>
          <w:rFonts w:ascii="Palatino Linotype" w:hAnsi="Palatino Linotype" w:cs="Arial"/>
          <w:i/>
          <w:sz w:val="22"/>
        </w:rPr>
      </w:pPr>
      <w:r w:rsidRPr="007B781A">
        <w:rPr>
          <w:rFonts w:ascii="Palatino Linotype" w:hAnsi="Palatino Linotype" w:cs="Arial"/>
          <w:b/>
          <w:i/>
          <w:sz w:val="22"/>
        </w:rPr>
        <w:t>Link de descarga:</w:t>
      </w:r>
      <w:r w:rsidRPr="007B781A">
        <w:rPr>
          <w:rFonts w:ascii="Palatino Linotype" w:hAnsi="Palatino Linotype" w:cs="Arial"/>
          <w:i/>
          <w:sz w:val="22"/>
        </w:rPr>
        <w:t xml:space="preserve"> </w:t>
      </w:r>
      <w:hyperlink r:id="rId9" w:history="1">
        <w:r w:rsidRPr="007B781A">
          <w:rPr>
            <w:rStyle w:val="Hipervnculo"/>
            <w:rFonts w:ascii="Palatino Linotype" w:hAnsi="Palatino Linotype" w:cs="Arial"/>
            <w:i/>
            <w:sz w:val="22"/>
            <w:lang w:val="es-MX"/>
          </w:rPr>
          <w:t>http://transparencia.izcalli.gob.mx/wp-content/uploads/dataTransparencia/articulo94/fraccion_II_B2/31.%20TRIG%C3%89SIMA%20PRIMERA%20EXTRAORDINARIA_compressed.pdf</w:t>
        </w:r>
      </w:hyperlink>
    </w:p>
    <w:p w14:paraId="625B3333" w14:textId="77777777" w:rsidR="00C9287A" w:rsidRPr="007B781A" w:rsidRDefault="00C9287A" w:rsidP="00C9287A">
      <w:pPr>
        <w:pStyle w:val="Prrafodelista"/>
        <w:ind w:left="1440"/>
        <w:jc w:val="both"/>
        <w:rPr>
          <w:rFonts w:ascii="Palatino Linotype" w:hAnsi="Palatino Linotype" w:cs="Arial"/>
          <w:i/>
          <w:sz w:val="22"/>
        </w:rPr>
      </w:pPr>
    </w:p>
    <w:p w14:paraId="5FC82296" w14:textId="77777777" w:rsidR="00C9287A" w:rsidRPr="007B781A" w:rsidRDefault="00C9287A" w:rsidP="00C9287A">
      <w:pPr>
        <w:pStyle w:val="Prrafodelista"/>
        <w:ind w:left="1440"/>
        <w:jc w:val="both"/>
        <w:rPr>
          <w:rFonts w:ascii="Palatino Linotype" w:hAnsi="Palatino Linotype" w:cs="Arial"/>
          <w:i/>
          <w:sz w:val="22"/>
        </w:rPr>
      </w:pPr>
      <w:r w:rsidRPr="007B781A">
        <w:rPr>
          <w:rFonts w:ascii="Palatino Linotype" w:hAnsi="Palatino Linotype" w:cs="Arial"/>
          <w:i/>
          <w:sz w:val="22"/>
        </w:rPr>
        <w:t>Acta de la Vigésima Quinta Sesión Pública del Ayuntamiento con Carácter de Ordinaria, del 13 de abril de 2023.</w:t>
      </w:r>
    </w:p>
    <w:p w14:paraId="1BE3C663" w14:textId="77777777" w:rsidR="00C9287A" w:rsidRPr="007B781A" w:rsidRDefault="00C9287A" w:rsidP="00C9287A">
      <w:pPr>
        <w:pStyle w:val="Prrafodelista"/>
        <w:ind w:left="1440"/>
        <w:jc w:val="both"/>
        <w:rPr>
          <w:rFonts w:ascii="Palatino Linotype" w:hAnsi="Palatino Linotype" w:cs="Arial"/>
          <w:i/>
          <w:sz w:val="22"/>
        </w:rPr>
      </w:pPr>
    </w:p>
    <w:p w14:paraId="0C3E7B0A" w14:textId="77777777" w:rsidR="00C9287A" w:rsidRPr="007B781A" w:rsidRDefault="00C9287A" w:rsidP="00C9287A">
      <w:pPr>
        <w:pStyle w:val="Prrafodelista"/>
        <w:ind w:left="1440"/>
        <w:jc w:val="both"/>
        <w:rPr>
          <w:rFonts w:ascii="Palatino Linotype" w:hAnsi="Palatino Linotype" w:cs="Arial"/>
          <w:i/>
          <w:sz w:val="22"/>
        </w:rPr>
      </w:pPr>
      <w:r w:rsidRPr="007B781A">
        <w:rPr>
          <w:rFonts w:ascii="Palatino Linotype" w:hAnsi="Palatino Linotype" w:cs="Arial"/>
          <w:b/>
          <w:i/>
          <w:sz w:val="22"/>
        </w:rPr>
        <w:t>Link de descarga:</w:t>
      </w:r>
      <w:r w:rsidRPr="007B781A">
        <w:rPr>
          <w:rFonts w:ascii="Palatino Linotype" w:hAnsi="Palatino Linotype" w:cs="Arial"/>
          <w:i/>
          <w:sz w:val="22"/>
        </w:rPr>
        <w:t xml:space="preserve"> </w:t>
      </w:r>
      <w:hyperlink r:id="rId10" w:history="1">
        <w:r w:rsidR="00400027" w:rsidRPr="007B781A">
          <w:rPr>
            <w:rStyle w:val="Hipervnculo"/>
            <w:rFonts w:ascii="Palatino Linotype" w:hAnsi="Palatino Linotype" w:cs="Arial"/>
            <w:i/>
            <w:sz w:val="22"/>
            <w:lang w:val="es-MX"/>
          </w:rPr>
          <w:t>http://transparencia.izcalli.gob.mx/wp-content/uploads/dataTransparencia/articulo94/fraccion_II_B2/25.%20VIG%C3%89SIMA%20QUINTA%20SESI%C3%93N%20ORDINARIA.pdf</w:t>
        </w:r>
      </w:hyperlink>
      <w:r w:rsidRPr="007B781A">
        <w:rPr>
          <w:rFonts w:ascii="Palatino Linotype" w:hAnsi="Palatino Linotype" w:cs="Arial"/>
          <w:i/>
          <w:sz w:val="22"/>
          <w:lang w:val="es-MX"/>
        </w:rPr>
        <w:t xml:space="preserve"> </w:t>
      </w:r>
    </w:p>
    <w:p w14:paraId="5402F584" w14:textId="77777777" w:rsidR="001D2A42" w:rsidRPr="007B781A" w:rsidRDefault="001D2A42" w:rsidP="00711B4B">
      <w:pPr>
        <w:spacing w:after="0" w:line="360" w:lineRule="auto"/>
        <w:jc w:val="both"/>
        <w:rPr>
          <w:rFonts w:ascii="Palatino Linotype" w:hAnsi="Palatino Linotype" w:cs="Arial"/>
          <w:sz w:val="24"/>
          <w:lang w:val="es-ES"/>
        </w:rPr>
      </w:pPr>
    </w:p>
    <w:p w14:paraId="10919C5A" w14:textId="77777777" w:rsidR="001D2A42" w:rsidRPr="007B781A" w:rsidRDefault="007E5075" w:rsidP="00400027">
      <w:pPr>
        <w:pStyle w:val="Prrafodelista"/>
        <w:numPr>
          <w:ilvl w:val="0"/>
          <w:numId w:val="14"/>
        </w:numPr>
        <w:spacing w:line="360" w:lineRule="auto"/>
        <w:jc w:val="both"/>
        <w:rPr>
          <w:rFonts w:ascii="Palatino Linotype" w:hAnsi="Palatino Linotype" w:cs="Arial"/>
        </w:rPr>
      </w:pPr>
      <w:r w:rsidRPr="007B781A">
        <w:rPr>
          <w:rFonts w:ascii="Palatino Linotype" w:hAnsi="Palatino Linotype" w:cs="Arial"/>
          <w:b/>
          <w:i/>
        </w:rPr>
        <w:t>SAIMEX 592.pdf:</w:t>
      </w:r>
      <w:r w:rsidRPr="007B781A">
        <w:rPr>
          <w:rFonts w:ascii="Palatino Linotype" w:hAnsi="Palatino Linotype" w:cs="Arial"/>
        </w:rPr>
        <w:t xml:space="preserve"> Circular DJ/3383/2023 del veintitrés de octubre de dos mil veintitrés, remitido por la Directora Jurídica a la Coordinadora de Transparencia, ambos del Sujeto Obligado</w:t>
      </w:r>
      <w:r w:rsidR="00505758" w:rsidRPr="007B781A">
        <w:rPr>
          <w:rFonts w:ascii="Palatino Linotype" w:hAnsi="Palatino Linotype" w:cs="Arial"/>
        </w:rPr>
        <w:t>, por medio del cual, informó lo siguiente:</w:t>
      </w:r>
    </w:p>
    <w:p w14:paraId="3D27E28A" w14:textId="77777777" w:rsidR="001D2A42" w:rsidRPr="007B781A" w:rsidRDefault="001D2A42" w:rsidP="00711B4B">
      <w:pPr>
        <w:spacing w:after="0" w:line="360" w:lineRule="auto"/>
        <w:jc w:val="both"/>
        <w:rPr>
          <w:rFonts w:ascii="Palatino Linotype" w:hAnsi="Palatino Linotype" w:cs="Arial"/>
          <w:sz w:val="24"/>
          <w:lang w:val="es-ES"/>
        </w:rPr>
      </w:pPr>
    </w:p>
    <w:p w14:paraId="3E2AAAAA" w14:textId="77777777" w:rsidR="001D2A42" w:rsidRPr="007B781A" w:rsidRDefault="00505758" w:rsidP="00505758">
      <w:pPr>
        <w:spacing w:after="0" w:line="240" w:lineRule="auto"/>
        <w:ind w:left="567" w:right="567"/>
        <w:jc w:val="both"/>
        <w:rPr>
          <w:rFonts w:ascii="Palatino Linotype" w:hAnsi="Palatino Linotype" w:cs="Arial"/>
          <w:i/>
        </w:rPr>
      </w:pPr>
      <w:r w:rsidRPr="007B781A">
        <w:rPr>
          <w:rFonts w:ascii="Palatino Linotype" w:hAnsi="Palatino Linotype" w:cs="Arial"/>
          <w:i/>
          <w:lang w:val="es-ES"/>
        </w:rPr>
        <w:t>“…</w:t>
      </w:r>
      <w:r w:rsidRPr="007B781A">
        <w:rPr>
          <w:rFonts w:ascii="Palatino Linotype" w:hAnsi="Palatino Linotype" w:cs="Arial"/>
          <w:i/>
        </w:rPr>
        <w:t>no me encuentro en posibilidades de remitir la información solicitada dado que no es competencia de esta dependencia administrativa, por lo que se NO administró la información que enuncia el peticionario y por consiguiente a esta área Jurídica no le es posible generar acuerdo de inexistencia…</w:t>
      </w:r>
    </w:p>
    <w:p w14:paraId="05E21022" w14:textId="77777777" w:rsidR="00505758" w:rsidRPr="007B781A" w:rsidRDefault="00505758" w:rsidP="00711B4B">
      <w:pPr>
        <w:spacing w:after="0" w:line="360" w:lineRule="auto"/>
        <w:jc w:val="both"/>
        <w:rPr>
          <w:rFonts w:ascii="Palatino Linotype" w:hAnsi="Palatino Linotype" w:cs="Arial"/>
          <w:sz w:val="24"/>
          <w:lang w:val="es-ES"/>
        </w:rPr>
      </w:pPr>
    </w:p>
    <w:p w14:paraId="4C9189B2" w14:textId="77777777" w:rsidR="00AF3BF5" w:rsidRPr="007B781A" w:rsidRDefault="00D9676C" w:rsidP="00711B4B">
      <w:pPr>
        <w:spacing w:after="0" w:line="360" w:lineRule="auto"/>
        <w:jc w:val="both"/>
        <w:rPr>
          <w:rFonts w:ascii="Palatino Linotype" w:hAnsi="Palatino Linotype" w:cs="Arial"/>
          <w:sz w:val="24"/>
          <w:lang w:val="es-ES"/>
        </w:rPr>
      </w:pPr>
      <w:r w:rsidRPr="007B781A">
        <w:rPr>
          <w:rFonts w:ascii="Palatino Linotype" w:hAnsi="Palatino Linotype" w:cs="Arial"/>
          <w:sz w:val="24"/>
          <w:lang w:val="es-ES"/>
        </w:rPr>
        <w:lastRenderedPageBreak/>
        <w:t>Inconforme con la</w:t>
      </w:r>
      <w:r w:rsidR="00AF3BF5" w:rsidRPr="007B781A">
        <w:rPr>
          <w:rFonts w:ascii="Palatino Linotype" w:hAnsi="Palatino Linotype" w:cs="Arial"/>
          <w:sz w:val="24"/>
          <w:lang w:val="es-ES"/>
        </w:rPr>
        <w:t xml:space="preserve"> respuesta,</w:t>
      </w:r>
      <w:r w:rsidRPr="007B781A">
        <w:rPr>
          <w:rFonts w:ascii="Palatino Linotype" w:hAnsi="Palatino Linotype" w:cs="Arial"/>
          <w:sz w:val="24"/>
          <w:lang w:val="es-ES"/>
        </w:rPr>
        <w:t xml:space="preserve"> la parte</w:t>
      </w:r>
      <w:r w:rsidR="00AF3BF5" w:rsidRPr="007B781A">
        <w:rPr>
          <w:rFonts w:ascii="Palatino Linotype" w:hAnsi="Palatino Linotype" w:cs="Arial"/>
          <w:sz w:val="24"/>
          <w:lang w:val="es-ES"/>
        </w:rPr>
        <w:t xml:space="preserve"> </w:t>
      </w:r>
      <w:r w:rsidR="00AF3BF5" w:rsidRPr="007B781A">
        <w:rPr>
          <w:rFonts w:ascii="Palatino Linotype" w:hAnsi="Palatino Linotype" w:cs="Arial"/>
          <w:b/>
          <w:sz w:val="24"/>
          <w:lang w:val="es-ES"/>
        </w:rPr>
        <w:t>Recurrente</w:t>
      </w:r>
      <w:r w:rsidR="00AF3BF5" w:rsidRPr="007B781A">
        <w:rPr>
          <w:rFonts w:ascii="Palatino Linotype" w:hAnsi="Palatino Linotype" w:cs="Arial"/>
          <w:sz w:val="24"/>
          <w:lang w:val="es-ES"/>
        </w:rPr>
        <w:t xml:space="preserve"> interpuso recurso de revisión, considerando que se le había conculcado su dere</w:t>
      </w:r>
      <w:r w:rsidR="006C5C59" w:rsidRPr="007B781A">
        <w:rPr>
          <w:rFonts w:ascii="Palatino Linotype" w:hAnsi="Palatino Linotype" w:cs="Arial"/>
          <w:sz w:val="24"/>
          <w:lang w:val="es-ES"/>
        </w:rPr>
        <w:t>cho de acceso a la información, s</w:t>
      </w:r>
      <w:r w:rsidR="00AF3BF5" w:rsidRPr="007B781A">
        <w:rPr>
          <w:rFonts w:ascii="Palatino Linotype" w:hAnsi="Palatino Linotype" w:cs="Arial"/>
          <w:sz w:val="24"/>
          <w:lang w:val="es-ES"/>
        </w:rPr>
        <w:t>eñalando como acto impugnado</w:t>
      </w:r>
      <w:r w:rsidR="006C5C59" w:rsidRPr="007B781A">
        <w:rPr>
          <w:rFonts w:ascii="Palatino Linotype" w:hAnsi="Palatino Linotype" w:cs="Arial"/>
          <w:sz w:val="24"/>
          <w:lang w:val="es-ES"/>
        </w:rPr>
        <w:t xml:space="preserve"> </w:t>
      </w:r>
      <w:r w:rsidR="006C5C59" w:rsidRPr="007B781A">
        <w:rPr>
          <w:rFonts w:ascii="Palatino Linotype" w:hAnsi="Palatino Linotype" w:cs="Arial"/>
          <w:i/>
          <w:sz w:val="24"/>
          <w:lang w:val="es-ES"/>
        </w:rPr>
        <w:t>“</w:t>
      </w:r>
      <w:r w:rsidR="00505758" w:rsidRPr="007B781A">
        <w:rPr>
          <w:rFonts w:ascii="Palatino Linotype" w:hAnsi="Palatino Linotype" w:cs="Arial"/>
          <w:i/>
          <w:sz w:val="24"/>
        </w:rPr>
        <w:t>Respuesta</w:t>
      </w:r>
      <w:r w:rsidR="006C5C59" w:rsidRPr="007B781A">
        <w:rPr>
          <w:rFonts w:ascii="Palatino Linotype" w:hAnsi="Palatino Linotype" w:cs="Arial"/>
          <w:i/>
          <w:sz w:val="24"/>
          <w:lang w:val="es-ES"/>
        </w:rPr>
        <w:t>” (sic)</w:t>
      </w:r>
      <w:r w:rsidR="004B126C" w:rsidRPr="007B781A">
        <w:rPr>
          <w:rFonts w:ascii="Palatino Linotype" w:hAnsi="Palatino Linotype" w:cs="Arial"/>
          <w:sz w:val="24"/>
          <w:lang w:val="es-ES"/>
        </w:rPr>
        <w:t xml:space="preserve"> y razones o motivos de inconformidad</w:t>
      </w:r>
      <w:r w:rsidR="00AF3BF5" w:rsidRPr="007B781A">
        <w:rPr>
          <w:rFonts w:ascii="Palatino Linotype" w:hAnsi="Palatino Linotype" w:cs="Arial"/>
          <w:sz w:val="24"/>
          <w:lang w:val="es-ES"/>
        </w:rPr>
        <w:t xml:space="preserve"> </w:t>
      </w:r>
      <w:r w:rsidR="006C5C59" w:rsidRPr="007B781A">
        <w:rPr>
          <w:rFonts w:ascii="Palatino Linotype" w:hAnsi="Palatino Linotype" w:cs="Arial"/>
          <w:i/>
          <w:sz w:val="24"/>
          <w:lang w:val="es-ES"/>
        </w:rPr>
        <w:t>“</w:t>
      </w:r>
      <w:r w:rsidR="00505758" w:rsidRPr="007B781A">
        <w:rPr>
          <w:rFonts w:ascii="Palatino Linotype" w:hAnsi="Palatino Linotype" w:cs="Arial"/>
          <w:i/>
          <w:sz w:val="24"/>
        </w:rPr>
        <w:t>Niegan la información pese a que en sus archivos si obra documentos referente a la asociación mencionada. Adjunto prueba. Solicito que no mientan y envíen todos los documentos donde referencian a esa asociación</w:t>
      </w:r>
      <w:r w:rsidR="006C5C59" w:rsidRPr="007B781A">
        <w:rPr>
          <w:rFonts w:ascii="Palatino Linotype" w:hAnsi="Palatino Linotype" w:cs="Arial"/>
          <w:i/>
          <w:sz w:val="24"/>
          <w:lang w:val="es-ES"/>
        </w:rPr>
        <w:t>” (sic)</w:t>
      </w:r>
      <w:r w:rsidR="00AF3BF5" w:rsidRPr="007B781A">
        <w:rPr>
          <w:rFonts w:ascii="Palatino Linotype" w:hAnsi="Palatino Linotype" w:cs="Arial"/>
          <w:sz w:val="24"/>
          <w:lang w:val="es-ES"/>
        </w:rPr>
        <w:t xml:space="preserve">; argumentaciones las cuales se encuentran fundadas para la interposición de los recursos, al encuadrar en la hipótesis normativa establecida en la </w:t>
      </w:r>
      <w:r w:rsidR="009D627A" w:rsidRPr="007B781A">
        <w:rPr>
          <w:rFonts w:ascii="Palatino Linotype" w:hAnsi="Palatino Linotype" w:cs="Arial"/>
          <w:sz w:val="24"/>
          <w:lang w:val="es-ES"/>
        </w:rPr>
        <w:t>fracción I</w:t>
      </w:r>
      <w:r w:rsidR="00AF3BF5" w:rsidRPr="007B781A">
        <w:rPr>
          <w:rFonts w:ascii="Palatino Linotype" w:hAnsi="Palatino Linotype" w:cs="Arial"/>
          <w:sz w:val="24"/>
          <w:lang w:val="es-ES"/>
        </w:rPr>
        <w:t xml:space="preserve"> del artículo 179 de la Ley de Transparencia Local</w:t>
      </w:r>
      <w:r w:rsidR="00AF3BF5" w:rsidRPr="007B781A">
        <w:rPr>
          <w:rStyle w:val="Refdenotaalpie"/>
          <w:rFonts w:ascii="Palatino Linotype" w:hAnsi="Palatino Linotype" w:cs="Arial"/>
          <w:sz w:val="24"/>
        </w:rPr>
        <w:footnoteReference w:id="1"/>
      </w:r>
      <w:r w:rsidR="00AF3BF5" w:rsidRPr="007B781A">
        <w:rPr>
          <w:rFonts w:ascii="Palatino Linotype" w:hAnsi="Palatino Linotype" w:cs="Arial"/>
          <w:sz w:val="24"/>
          <w:lang w:val="es-ES"/>
        </w:rPr>
        <w:t>, relativa a l</w:t>
      </w:r>
      <w:r w:rsidR="004B126C" w:rsidRPr="007B781A">
        <w:rPr>
          <w:rFonts w:ascii="Palatino Linotype" w:hAnsi="Palatino Linotype" w:cs="Arial"/>
          <w:sz w:val="24"/>
          <w:lang w:val="es-ES"/>
        </w:rPr>
        <w:t xml:space="preserve">a </w:t>
      </w:r>
      <w:r w:rsidR="009D627A" w:rsidRPr="007B781A">
        <w:rPr>
          <w:rFonts w:ascii="Palatino Linotype" w:hAnsi="Palatino Linotype" w:cs="Arial"/>
          <w:sz w:val="24"/>
          <w:lang w:val="es-ES"/>
        </w:rPr>
        <w:t>negativa a</w:t>
      </w:r>
      <w:r w:rsidR="004B126C" w:rsidRPr="007B781A">
        <w:rPr>
          <w:rFonts w:ascii="Palatino Linotype" w:hAnsi="Palatino Linotype" w:cs="Arial"/>
          <w:sz w:val="24"/>
          <w:lang w:val="es-ES"/>
        </w:rPr>
        <w:t xml:space="preserve"> la información.</w:t>
      </w:r>
    </w:p>
    <w:p w14:paraId="065C44FD" w14:textId="77777777" w:rsidR="00F24FFE" w:rsidRPr="007B781A" w:rsidRDefault="00F24FFE" w:rsidP="00711B4B">
      <w:pPr>
        <w:spacing w:after="0" w:line="360" w:lineRule="auto"/>
        <w:jc w:val="both"/>
        <w:rPr>
          <w:rFonts w:ascii="Palatino Linotype" w:hAnsi="Palatino Linotype" w:cs="Arial"/>
          <w:sz w:val="24"/>
          <w:lang w:val="es-ES"/>
        </w:rPr>
      </w:pPr>
    </w:p>
    <w:p w14:paraId="1CCF50CA" w14:textId="77777777" w:rsidR="00F61F8D" w:rsidRPr="007B781A" w:rsidRDefault="00F61F8D" w:rsidP="00711B4B">
      <w:pPr>
        <w:spacing w:after="0" w:line="360" w:lineRule="auto"/>
        <w:jc w:val="both"/>
        <w:rPr>
          <w:rFonts w:ascii="Palatino Linotype" w:hAnsi="Palatino Linotype" w:cs="Arial"/>
          <w:sz w:val="24"/>
          <w:lang w:val="es-ES"/>
        </w:rPr>
      </w:pPr>
      <w:r w:rsidRPr="007B781A">
        <w:rPr>
          <w:rFonts w:ascii="Palatino Linotype" w:hAnsi="Palatino Linotype" w:cs="Arial"/>
          <w:sz w:val="24"/>
          <w:lang w:val="es-ES"/>
        </w:rPr>
        <w:t xml:space="preserve">Ahora bien, la parte Recurrente al momento de interponer el recurso de revisión, adjuntó los documentos </w:t>
      </w:r>
      <w:r w:rsidRPr="007B781A">
        <w:rPr>
          <w:rFonts w:ascii="Palatino Linotype" w:hAnsi="Palatino Linotype" w:cs="Arial"/>
          <w:i/>
          <w:sz w:val="24"/>
          <w:szCs w:val="24"/>
        </w:rPr>
        <w:t>“</w:t>
      </w:r>
      <w:r w:rsidRPr="007B781A">
        <w:rPr>
          <w:rFonts w:ascii="Palatino Linotype" w:hAnsi="Palatino Linotype" w:cs="Arial"/>
          <w:b/>
          <w:i/>
          <w:sz w:val="24"/>
          <w:szCs w:val="24"/>
        </w:rPr>
        <w:t>RESPUESTA SAIMEX 591 (1).pdf</w:t>
      </w:r>
      <w:r w:rsidRPr="007B781A">
        <w:rPr>
          <w:rFonts w:ascii="Palatino Linotype" w:hAnsi="Palatino Linotype" w:cs="Arial"/>
          <w:sz w:val="24"/>
          <w:szCs w:val="24"/>
        </w:rPr>
        <w:t xml:space="preserve"> y </w:t>
      </w:r>
      <w:r w:rsidRPr="007B781A">
        <w:rPr>
          <w:rFonts w:ascii="Palatino Linotype" w:hAnsi="Palatino Linotype" w:cs="Arial"/>
          <w:b/>
          <w:i/>
          <w:sz w:val="24"/>
          <w:szCs w:val="24"/>
        </w:rPr>
        <w:t>ANEXO 591 (1).pdf</w:t>
      </w:r>
      <w:r w:rsidRPr="007B781A">
        <w:rPr>
          <w:rFonts w:ascii="Palatino Linotype" w:hAnsi="Palatino Linotype" w:cs="Arial"/>
          <w:i/>
          <w:sz w:val="24"/>
          <w:szCs w:val="24"/>
        </w:rPr>
        <w:t>”</w:t>
      </w:r>
      <w:r w:rsidRPr="007B781A">
        <w:rPr>
          <w:rFonts w:ascii="Palatino Linotype" w:hAnsi="Palatino Linotype" w:cs="Arial"/>
          <w:sz w:val="24"/>
          <w:szCs w:val="24"/>
        </w:rPr>
        <w:t>, de los que se desprende el contenido siguiente:</w:t>
      </w:r>
    </w:p>
    <w:p w14:paraId="585B15AC" w14:textId="77777777" w:rsidR="00F61F8D" w:rsidRPr="007B781A" w:rsidRDefault="00F61F8D" w:rsidP="00711B4B">
      <w:pPr>
        <w:spacing w:after="0" w:line="360" w:lineRule="auto"/>
        <w:jc w:val="both"/>
        <w:rPr>
          <w:rFonts w:ascii="Palatino Linotype" w:hAnsi="Palatino Linotype" w:cs="Arial"/>
          <w:sz w:val="24"/>
          <w:lang w:val="es-ES"/>
        </w:rPr>
      </w:pPr>
    </w:p>
    <w:p w14:paraId="395B3B7B" w14:textId="77777777" w:rsidR="00F61F8D" w:rsidRPr="007B781A" w:rsidRDefault="00F61F8D" w:rsidP="001F764C">
      <w:pPr>
        <w:pStyle w:val="Prrafodelista"/>
        <w:numPr>
          <w:ilvl w:val="0"/>
          <w:numId w:val="14"/>
        </w:numPr>
        <w:spacing w:line="360" w:lineRule="auto"/>
        <w:jc w:val="both"/>
        <w:rPr>
          <w:rFonts w:ascii="Palatino Linotype" w:hAnsi="Palatino Linotype" w:cs="Arial"/>
        </w:rPr>
      </w:pPr>
      <w:r w:rsidRPr="007B781A">
        <w:rPr>
          <w:rFonts w:ascii="Palatino Linotype" w:hAnsi="Palatino Linotype" w:cs="Arial"/>
          <w:b/>
          <w:i/>
        </w:rPr>
        <w:t>RESPUESTA SAIMEX 591 (1).pdf</w:t>
      </w:r>
      <w:r w:rsidRPr="007B781A">
        <w:rPr>
          <w:rFonts w:ascii="Palatino Linotype" w:hAnsi="Palatino Linotype" w:cs="Arial"/>
        </w:rPr>
        <w:t>: oficio DDE/2373/2023 del diez de octubre de dos mil veintitrés, remitido por la Directora de Desarrollo Económico al Titular de la Coordinación de Transparencia, ambos del Sujeto Obligado, a través del cual manifestó adjuntar el oficio DDE/SC/DCVPYM/326/2023 mediante el cual proporcionó respuesta a la solicitud de información 00591/CUAUTIZC/IP/2023.</w:t>
      </w:r>
    </w:p>
    <w:p w14:paraId="7C05A8E9" w14:textId="77777777" w:rsidR="00F61F8D" w:rsidRPr="007B781A" w:rsidRDefault="00F61F8D" w:rsidP="00711B4B">
      <w:pPr>
        <w:spacing w:after="0" w:line="360" w:lineRule="auto"/>
        <w:jc w:val="both"/>
        <w:rPr>
          <w:rFonts w:ascii="Palatino Linotype" w:hAnsi="Palatino Linotype" w:cs="Arial"/>
          <w:sz w:val="24"/>
          <w:lang w:val="es-ES"/>
        </w:rPr>
      </w:pPr>
    </w:p>
    <w:p w14:paraId="002DDA93" w14:textId="77777777" w:rsidR="00F61F8D" w:rsidRPr="007B781A" w:rsidRDefault="00F61F8D" w:rsidP="00F61F8D">
      <w:pPr>
        <w:pStyle w:val="Prrafodelista"/>
        <w:numPr>
          <w:ilvl w:val="0"/>
          <w:numId w:val="14"/>
        </w:numPr>
        <w:spacing w:line="360" w:lineRule="auto"/>
        <w:jc w:val="both"/>
        <w:rPr>
          <w:rFonts w:ascii="Palatino Linotype" w:hAnsi="Palatino Linotype" w:cs="Arial"/>
        </w:rPr>
      </w:pPr>
      <w:r w:rsidRPr="007B781A">
        <w:rPr>
          <w:rFonts w:ascii="Palatino Linotype" w:hAnsi="Palatino Linotype" w:cs="Arial"/>
          <w:b/>
          <w:i/>
        </w:rPr>
        <w:t>ANEXO 591 (1).pdf</w:t>
      </w:r>
      <w:r w:rsidRPr="007B781A">
        <w:rPr>
          <w:rFonts w:ascii="Palatino Linotype" w:hAnsi="Palatino Linotype" w:cs="Arial"/>
          <w:i/>
        </w:rPr>
        <w:t>:</w:t>
      </w:r>
      <w:r w:rsidRPr="007B781A">
        <w:rPr>
          <w:rFonts w:ascii="Palatino Linotype" w:hAnsi="Palatino Linotype" w:cs="Arial"/>
        </w:rPr>
        <w:t xml:space="preserve"> oficio DDE/SC/DCVPYM/326/2023 remitido por el Jefe del Departamento de Comercio en Vía Pública y Mercados a la Directora de </w:t>
      </w:r>
      <w:r w:rsidRPr="007B781A">
        <w:rPr>
          <w:rFonts w:ascii="Palatino Linotype" w:hAnsi="Palatino Linotype" w:cs="Arial"/>
        </w:rPr>
        <w:lastRenderedPageBreak/>
        <w:t>Desarrollo Económico</w:t>
      </w:r>
      <w:r w:rsidR="00AB42A9" w:rsidRPr="007B781A">
        <w:rPr>
          <w:rFonts w:ascii="Palatino Linotype" w:hAnsi="Palatino Linotype" w:cs="Arial"/>
        </w:rPr>
        <w:t>, mediante el cual proporcionó respuesta a la solicitud de información 00591/CUAUTIZC/IP/2023, sustancialmente en los términos siguientes:</w:t>
      </w:r>
    </w:p>
    <w:p w14:paraId="7A26EA7A" w14:textId="77777777" w:rsidR="00AF3BF5" w:rsidRPr="007B781A" w:rsidRDefault="00AF3BF5" w:rsidP="00711B4B">
      <w:pPr>
        <w:spacing w:after="0" w:line="360" w:lineRule="auto"/>
        <w:jc w:val="both"/>
        <w:rPr>
          <w:rFonts w:ascii="Palatino Linotype" w:hAnsi="Palatino Linotype" w:cs="Arial"/>
          <w:sz w:val="24"/>
          <w:lang w:val="es-ES"/>
        </w:rPr>
      </w:pPr>
    </w:p>
    <w:p w14:paraId="41FE498D" w14:textId="77777777" w:rsidR="00AB42A9" w:rsidRPr="007B781A" w:rsidRDefault="00AB42A9" w:rsidP="00AB42A9">
      <w:pPr>
        <w:spacing w:after="0" w:line="240" w:lineRule="auto"/>
        <w:ind w:left="567" w:right="567"/>
        <w:jc w:val="both"/>
        <w:rPr>
          <w:rFonts w:ascii="Palatino Linotype" w:hAnsi="Palatino Linotype" w:cs="Arial"/>
          <w:i/>
          <w:lang w:val="es-ES"/>
        </w:rPr>
      </w:pPr>
      <w:r w:rsidRPr="007B781A">
        <w:rPr>
          <w:rFonts w:ascii="Palatino Linotype" w:hAnsi="Palatino Linotype" w:cs="Arial"/>
          <w:i/>
          <w:lang w:val="es-ES"/>
        </w:rPr>
        <w:t>“…en relación a la solicitud recibida mediante SAIMEX 00591CUAUTIZ/IP/2023, que en la parte conducente solicita:</w:t>
      </w:r>
    </w:p>
    <w:p w14:paraId="5358786B" w14:textId="77777777" w:rsidR="00AB42A9" w:rsidRPr="007B781A" w:rsidRDefault="00AB42A9" w:rsidP="00AB42A9">
      <w:pPr>
        <w:spacing w:after="0" w:line="240" w:lineRule="auto"/>
        <w:ind w:left="567" w:right="567"/>
        <w:jc w:val="both"/>
        <w:rPr>
          <w:rFonts w:ascii="Palatino Linotype" w:hAnsi="Palatino Linotype" w:cs="Arial"/>
          <w:i/>
          <w:lang w:val="es-ES"/>
        </w:rPr>
      </w:pPr>
    </w:p>
    <w:p w14:paraId="041084AE" w14:textId="77777777" w:rsidR="00AB42A9" w:rsidRPr="007B781A" w:rsidRDefault="00AB42A9" w:rsidP="00AB42A9">
      <w:pPr>
        <w:pStyle w:val="Prrafodelista"/>
        <w:numPr>
          <w:ilvl w:val="0"/>
          <w:numId w:val="16"/>
        </w:numPr>
        <w:ind w:right="567"/>
        <w:jc w:val="both"/>
        <w:rPr>
          <w:rFonts w:ascii="Palatino Linotype" w:hAnsi="Palatino Linotype" w:cs="Arial"/>
          <w:i/>
        </w:rPr>
      </w:pPr>
      <w:r w:rsidRPr="007B781A">
        <w:rPr>
          <w:rFonts w:ascii="Palatino Linotype" w:hAnsi="Palatino Linotype" w:cs="Arial"/>
          <w:i/>
        </w:rPr>
        <w:t>Solicito la facultad que permite a la asociación ACME cobre a comerciantes para que puedan poner su negocio en ciertos puntos del Ayuntamiento de Cuautitlán Izcalli” (SIC)</w:t>
      </w:r>
    </w:p>
    <w:p w14:paraId="08BEB898" w14:textId="77777777" w:rsidR="00AB42A9" w:rsidRPr="007B781A" w:rsidRDefault="00AB42A9" w:rsidP="00AB42A9">
      <w:pPr>
        <w:spacing w:after="0" w:line="240" w:lineRule="auto"/>
        <w:ind w:left="567" w:right="567"/>
        <w:jc w:val="both"/>
        <w:rPr>
          <w:rFonts w:ascii="Palatino Linotype" w:hAnsi="Palatino Linotype" w:cs="Arial"/>
          <w:i/>
          <w:lang w:val="es-ES"/>
        </w:rPr>
      </w:pPr>
    </w:p>
    <w:p w14:paraId="17BC473C" w14:textId="77777777" w:rsidR="00AB42A9" w:rsidRPr="007B781A" w:rsidRDefault="00AB42A9" w:rsidP="00AB42A9">
      <w:pPr>
        <w:spacing w:after="0" w:line="240" w:lineRule="auto"/>
        <w:ind w:left="567" w:right="567"/>
        <w:jc w:val="both"/>
        <w:rPr>
          <w:rFonts w:ascii="Palatino Linotype" w:hAnsi="Palatino Linotype" w:cs="Arial"/>
          <w:i/>
          <w:lang w:val="es-ES"/>
        </w:rPr>
      </w:pPr>
      <w:r w:rsidRPr="007B781A">
        <w:rPr>
          <w:rFonts w:ascii="Palatino Linotype" w:hAnsi="Palatino Linotype" w:cs="Arial"/>
          <w:i/>
          <w:lang w:val="es-ES"/>
        </w:rPr>
        <w:t>Al respecto me permito informarle que esta institución es la encargada de realizare los cobros de uso de las vías públicas para ejercer el comercio y otorgar los permisos para ellas, de acuerdo al Código Financiero del Estado de México, en sus artículos 34, Art. 36 y Art 120. En consecuencia, no tenemos conocimiento ni reconocemos cualquier otro tipo de cobro fuera de esta dependencia, así como los acuerdos que puedan existir entre particulares y la asociación de ACME”</w:t>
      </w:r>
    </w:p>
    <w:p w14:paraId="2D057C20" w14:textId="77777777" w:rsidR="00AB42A9" w:rsidRPr="007B781A" w:rsidRDefault="00AB42A9" w:rsidP="00711B4B">
      <w:pPr>
        <w:spacing w:after="0" w:line="360" w:lineRule="auto"/>
        <w:jc w:val="both"/>
        <w:rPr>
          <w:rFonts w:ascii="Palatino Linotype" w:hAnsi="Palatino Linotype" w:cs="Arial"/>
          <w:sz w:val="24"/>
          <w:lang w:val="es-ES"/>
        </w:rPr>
      </w:pPr>
    </w:p>
    <w:p w14:paraId="46779B5C" w14:textId="77777777" w:rsidR="00AB42A9" w:rsidRPr="007B781A" w:rsidRDefault="00AB42A9" w:rsidP="00711B4B">
      <w:pPr>
        <w:spacing w:after="0" w:line="360" w:lineRule="auto"/>
        <w:jc w:val="both"/>
        <w:rPr>
          <w:rFonts w:ascii="Palatino Linotype" w:hAnsi="Palatino Linotype" w:cs="Arial"/>
          <w:sz w:val="24"/>
          <w:lang w:val="es-ES"/>
        </w:rPr>
      </w:pPr>
      <w:r w:rsidRPr="007B781A">
        <w:rPr>
          <w:rFonts w:ascii="Palatino Linotype" w:hAnsi="Palatino Linotype" w:cs="Arial"/>
          <w:sz w:val="24"/>
          <w:lang w:val="es-ES"/>
        </w:rPr>
        <w:t xml:space="preserve">Documentos que una vez analizados, no se </w:t>
      </w:r>
      <w:r w:rsidR="00850B42" w:rsidRPr="007B781A">
        <w:rPr>
          <w:rFonts w:ascii="Palatino Linotype" w:hAnsi="Palatino Linotype" w:cs="Arial"/>
          <w:sz w:val="24"/>
          <w:lang w:val="es-ES"/>
        </w:rPr>
        <w:t>acredita</w:t>
      </w:r>
      <w:r w:rsidRPr="007B781A">
        <w:rPr>
          <w:rFonts w:ascii="Palatino Linotype" w:hAnsi="Palatino Linotype" w:cs="Arial"/>
          <w:sz w:val="24"/>
          <w:lang w:val="es-ES"/>
        </w:rPr>
        <w:t xml:space="preserve"> vinculación </w:t>
      </w:r>
      <w:r w:rsidR="00850B42" w:rsidRPr="007B781A">
        <w:rPr>
          <w:rFonts w:ascii="Palatino Linotype" w:hAnsi="Palatino Linotype" w:cs="Arial"/>
          <w:sz w:val="24"/>
          <w:lang w:val="es-ES"/>
        </w:rPr>
        <w:t xml:space="preserve">alguna </w:t>
      </w:r>
      <w:r w:rsidRPr="007B781A">
        <w:rPr>
          <w:rFonts w:ascii="Palatino Linotype" w:hAnsi="Palatino Linotype" w:cs="Arial"/>
          <w:sz w:val="24"/>
          <w:lang w:val="es-ES"/>
        </w:rPr>
        <w:t>con el asunt</w:t>
      </w:r>
      <w:r w:rsidR="008D43F3" w:rsidRPr="007B781A">
        <w:rPr>
          <w:rFonts w:ascii="Palatino Linotype" w:hAnsi="Palatino Linotype" w:cs="Arial"/>
          <w:sz w:val="24"/>
          <w:lang w:val="es-ES"/>
        </w:rPr>
        <w:t xml:space="preserve">o que se estudia y resuelve, toda vez que, </w:t>
      </w:r>
      <w:r w:rsidR="00850B42" w:rsidRPr="007B781A">
        <w:rPr>
          <w:rFonts w:ascii="Palatino Linotype" w:hAnsi="Palatino Linotype" w:cs="Arial"/>
          <w:sz w:val="24"/>
          <w:lang w:val="es-ES"/>
        </w:rPr>
        <w:t>son diferentes números de solicitud de información</w:t>
      </w:r>
      <w:r w:rsidR="008D43F3" w:rsidRPr="007B781A">
        <w:rPr>
          <w:rFonts w:ascii="Palatino Linotype" w:hAnsi="Palatino Linotype" w:cs="Arial"/>
          <w:sz w:val="24"/>
          <w:lang w:val="es-ES"/>
        </w:rPr>
        <w:t xml:space="preserve"> </w:t>
      </w:r>
      <w:r w:rsidR="00850B42" w:rsidRPr="007B781A">
        <w:rPr>
          <w:rFonts w:ascii="Palatino Linotype" w:hAnsi="Palatino Linotype" w:cs="Arial"/>
          <w:sz w:val="24"/>
          <w:lang w:val="es-ES"/>
        </w:rPr>
        <w:t>así como la solicitada no corresponde al mismo requerimiento, únicamente versan en la misma asociación, sin que ello acredite o presuma información alguna.</w:t>
      </w:r>
    </w:p>
    <w:p w14:paraId="758FFA0D" w14:textId="77777777" w:rsidR="00AB42A9" w:rsidRPr="007B781A" w:rsidRDefault="00AB42A9" w:rsidP="00711B4B">
      <w:pPr>
        <w:spacing w:after="0" w:line="360" w:lineRule="auto"/>
        <w:jc w:val="both"/>
        <w:rPr>
          <w:rFonts w:ascii="Palatino Linotype" w:hAnsi="Palatino Linotype" w:cs="Arial"/>
          <w:sz w:val="24"/>
          <w:lang w:val="es-ES"/>
        </w:rPr>
      </w:pPr>
    </w:p>
    <w:p w14:paraId="2F78B890" w14:textId="77777777" w:rsidR="004B126C" w:rsidRPr="007B781A" w:rsidRDefault="004B126C" w:rsidP="00711B4B">
      <w:pPr>
        <w:spacing w:after="0" w:line="360" w:lineRule="auto"/>
        <w:jc w:val="both"/>
        <w:rPr>
          <w:rFonts w:ascii="Palatino Linotype" w:hAnsi="Palatino Linotype" w:cs="Arial"/>
          <w:sz w:val="24"/>
          <w:szCs w:val="24"/>
          <w:lang w:val="es-ES"/>
        </w:rPr>
      </w:pPr>
      <w:r w:rsidRPr="007B781A">
        <w:rPr>
          <w:rFonts w:ascii="Palatino Linotype" w:hAnsi="Palatino Linotype" w:cs="Arial"/>
          <w:sz w:val="24"/>
          <w:szCs w:val="24"/>
          <w:lang w:val="es-ES"/>
        </w:rPr>
        <w:t xml:space="preserve">Hechas las acotaciones anteriores, se procede determinar si la respuesta proporcionada por el </w:t>
      </w:r>
      <w:r w:rsidRPr="007B781A">
        <w:rPr>
          <w:rFonts w:ascii="Palatino Linotype" w:hAnsi="Palatino Linotype" w:cs="Arial"/>
          <w:b/>
          <w:sz w:val="24"/>
          <w:szCs w:val="24"/>
          <w:lang w:val="es-ES"/>
        </w:rPr>
        <w:t>Sujeto Obligado</w:t>
      </w:r>
      <w:r w:rsidRPr="007B781A">
        <w:rPr>
          <w:rFonts w:ascii="Palatino Linotype" w:hAnsi="Palatino Linotype" w:cs="Arial"/>
          <w:sz w:val="24"/>
          <w:szCs w:val="24"/>
          <w:lang w:val="es-ES"/>
        </w:rPr>
        <w:t xml:space="preserve"> se encuentra ape</w:t>
      </w:r>
      <w:r w:rsidR="00284C43" w:rsidRPr="007B781A">
        <w:rPr>
          <w:rFonts w:ascii="Palatino Linotype" w:hAnsi="Palatino Linotype" w:cs="Arial"/>
          <w:sz w:val="24"/>
          <w:szCs w:val="24"/>
          <w:lang w:val="es-ES"/>
        </w:rPr>
        <w:t>gada a derecho</w:t>
      </w:r>
      <w:r w:rsidRPr="007B781A">
        <w:rPr>
          <w:rFonts w:ascii="Palatino Linotype" w:hAnsi="Palatino Linotype" w:cs="Arial"/>
          <w:sz w:val="24"/>
          <w:szCs w:val="24"/>
          <w:lang w:val="es-ES"/>
        </w:rPr>
        <w:t xml:space="preserve">. En esa virtud, lo procedente es hacer estudio del marco normativo que rige el actuar del </w:t>
      </w:r>
      <w:r w:rsidRPr="007B781A">
        <w:rPr>
          <w:rFonts w:ascii="Palatino Linotype" w:hAnsi="Palatino Linotype" w:cs="Arial"/>
          <w:b/>
          <w:sz w:val="24"/>
          <w:szCs w:val="24"/>
          <w:lang w:val="es-ES"/>
        </w:rPr>
        <w:t>Sujeto Obligado</w:t>
      </w:r>
      <w:r w:rsidRPr="007B781A">
        <w:rPr>
          <w:rFonts w:ascii="Palatino Linotype" w:hAnsi="Palatino Linotype" w:cs="Arial"/>
          <w:sz w:val="24"/>
          <w:szCs w:val="24"/>
          <w:lang w:val="es-ES"/>
        </w:rPr>
        <w:t xml:space="preserve">, a efecto de estar en posibilidades de determinar, si existe facultad, función y/o atribución que lo constriña a generar, administrar o poseer la información. </w:t>
      </w:r>
    </w:p>
    <w:p w14:paraId="454D3F42" w14:textId="77777777" w:rsidR="004B126C" w:rsidRPr="007B781A" w:rsidRDefault="004B126C" w:rsidP="00711B4B">
      <w:pPr>
        <w:spacing w:after="0" w:line="360" w:lineRule="auto"/>
        <w:jc w:val="both"/>
        <w:rPr>
          <w:rFonts w:ascii="Palatino Linotype" w:hAnsi="Palatino Linotype" w:cs="Arial"/>
          <w:sz w:val="24"/>
          <w:szCs w:val="24"/>
          <w:lang w:val="es-ES"/>
        </w:rPr>
      </w:pPr>
    </w:p>
    <w:p w14:paraId="3F80A3BD" w14:textId="77777777" w:rsidR="00284C43" w:rsidRPr="007B781A" w:rsidRDefault="004B126C" w:rsidP="00711B4B">
      <w:pPr>
        <w:spacing w:after="0" w:line="360" w:lineRule="auto"/>
        <w:jc w:val="both"/>
        <w:rPr>
          <w:rFonts w:ascii="Palatino Linotype" w:hAnsi="Palatino Linotype" w:cs="Arial"/>
          <w:sz w:val="24"/>
          <w:szCs w:val="24"/>
          <w:lang w:val="es-ES"/>
        </w:rPr>
      </w:pPr>
      <w:r w:rsidRPr="007B781A">
        <w:rPr>
          <w:rFonts w:ascii="Palatino Linotype" w:hAnsi="Palatino Linotype" w:cs="Arial"/>
          <w:sz w:val="24"/>
          <w:szCs w:val="24"/>
          <w:lang w:val="es-ES"/>
        </w:rPr>
        <w:lastRenderedPageBreak/>
        <w:t>Por lo que en primer lugar, resulta necesario</w:t>
      </w:r>
      <w:r w:rsidR="00284C43" w:rsidRPr="007B781A">
        <w:rPr>
          <w:rFonts w:ascii="Palatino Linotype" w:hAnsi="Palatino Linotype" w:cs="Arial"/>
          <w:sz w:val="24"/>
          <w:szCs w:val="24"/>
          <w:lang w:val="es-ES"/>
        </w:rPr>
        <w:t xml:space="preserve"> determinar que es la ACME, referida por la parte </w:t>
      </w:r>
      <w:r w:rsidR="00284C43" w:rsidRPr="007B781A">
        <w:rPr>
          <w:rFonts w:ascii="Palatino Linotype" w:hAnsi="Palatino Linotype" w:cs="Arial"/>
          <w:b/>
          <w:sz w:val="24"/>
          <w:szCs w:val="24"/>
          <w:lang w:val="es-ES"/>
        </w:rPr>
        <w:t>Recurrente</w:t>
      </w:r>
      <w:r w:rsidR="00284C43" w:rsidRPr="007B781A">
        <w:rPr>
          <w:rFonts w:ascii="Palatino Linotype" w:hAnsi="Palatino Linotype" w:cs="Arial"/>
          <w:sz w:val="24"/>
          <w:szCs w:val="24"/>
          <w:lang w:val="es-ES"/>
        </w:rPr>
        <w:t xml:space="preserve">, por lo que se </w:t>
      </w:r>
      <w:r w:rsidR="00866120" w:rsidRPr="007B781A">
        <w:rPr>
          <w:rFonts w:ascii="Palatino Linotype" w:hAnsi="Palatino Linotype" w:cs="Arial"/>
          <w:sz w:val="24"/>
          <w:szCs w:val="24"/>
          <w:lang w:val="es-ES"/>
        </w:rPr>
        <w:t>hizo búsqueda en internet</w:t>
      </w:r>
      <w:r w:rsidR="00866120" w:rsidRPr="007B781A">
        <w:rPr>
          <w:rStyle w:val="Refdenotaalpie"/>
          <w:rFonts w:ascii="Palatino Linotype" w:hAnsi="Palatino Linotype" w:cs="Arial"/>
          <w:sz w:val="24"/>
          <w:szCs w:val="24"/>
          <w:lang w:val="es-ES"/>
        </w:rPr>
        <w:footnoteReference w:id="2"/>
      </w:r>
      <w:r w:rsidR="00866120" w:rsidRPr="007B781A">
        <w:rPr>
          <w:rFonts w:ascii="Palatino Linotype" w:hAnsi="Palatino Linotype" w:cs="Arial"/>
          <w:sz w:val="24"/>
          <w:szCs w:val="24"/>
          <w:lang w:val="es-ES"/>
        </w:rPr>
        <w:t>, a través del motor de búsqueda denominado “google”</w:t>
      </w:r>
      <w:r w:rsidR="00CF7197" w:rsidRPr="007B781A">
        <w:rPr>
          <w:rFonts w:ascii="Palatino Linotype" w:hAnsi="Palatino Linotype" w:cs="Arial"/>
          <w:sz w:val="24"/>
          <w:szCs w:val="24"/>
          <w:lang w:val="es-ES"/>
        </w:rPr>
        <w:t xml:space="preserve"> (al ser una fuente de acceso público)</w:t>
      </w:r>
      <w:r w:rsidR="00866120" w:rsidRPr="007B781A">
        <w:rPr>
          <w:rFonts w:ascii="Palatino Linotype" w:hAnsi="Palatino Linotype" w:cs="Arial"/>
          <w:sz w:val="24"/>
          <w:szCs w:val="24"/>
          <w:lang w:val="es-ES"/>
        </w:rPr>
        <w:t>, encontrando los resultados siguientes:</w:t>
      </w:r>
    </w:p>
    <w:p w14:paraId="45165E8E" w14:textId="77777777" w:rsidR="00284C43" w:rsidRPr="007B781A" w:rsidRDefault="00284C43" w:rsidP="00711B4B">
      <w:pPr>
        <w:spacing w:after="0" w:line="360" w:lineRule="auto"/>
        <w:jc w:val="both"/>
        <w:rPr>
          <w:rFonts w:ascii="Palatino Linotype" w:hAnsi="Palatino Linotype" w:cs="Arial"/>
          <w:sz w:val="24"/>
          <w:szCs w:val="24"/>
          <w:lang w:val="es-ES"/>
        </w:rPr>
      </w:pPr>
    </w:p>
    <w:p w14:paraId="06363FB6" w14:textId="77777777" w:rsidR="00284C43" w:rsidRPr="007B781A" w:rsidRDefault="00CF7197" w:rsidP="00866120">
      <w:pPr>
        <w:spacing w:after="0" w:line="360" w:lineRule="auto"/>
        <w:jc w:val="center"/>
        <w:rPr>
          <w:rFonts w:ascii="Palatino Linotype" w:hAnsi="Palatino Linotype" w:cs="Arial"/>
          <w:sz w:val="24"/>
          <w:szCs w:val="24"/>
          <w:lang w:val="es-ES"/>
        </w:rPr>
      </w:pPr>
      <w:r w:rsidRPr="007B781A">
        <w:rPr>
          <w:rFonts w:ascii="Palatino Linotype" w:hAnsi="Palatino Linotype" w:cs="Arial"/>
          <w:noProof/>
          <w:sz w:val="24"/>
          <w:szCs w:val="24"/>
          <w:lang w:eastAsia="es-MX"/>
        </w:rPr>
        <w:drawing>
          <wp:inline distT="0" distB="0" distL="0" distR="0" wp14:anchorId="1E36395F" wp14:editId="2143A151">
            <wp:extent cx="5030343" cy="3379623"/>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047520" cy="3391163"/>
                    </a:xfrm>
                    <a:prstGeom prst="rect">
                      <a:avLst/>
                    </a:prstGeom>
                  </pic:spPr>
                </pic:pic>
              </a:graphicData>
            </a:graphic>
          </wp:inline>
        </w:drawing>
      </w:r>
    </w:p>
    <w:p w14:paraId="6A36DF96" w14:textId="77777777" w:rsidR="00866120" w:rsidRPr="007B781A" w:rsidRDefault="00866120" w:rsidP="00866120">
      <w:pPr>
        <w:spacing w:after="0" w:line="360" w:lineRule="auto"/>
        <w:jc w:val="center"/>
        <w:rPr>
          <w:rFonts w:ascii="Palatino Linotype" w:hAnsi="Palatino Linotype" w:cs="Arial"/>
          <w:sz w:val="24"/>
          <w:szCs w:val="24"/>
          <w:lang w:val="es-ES"/>
        </w:rPr>
      </w:pPr>
      <w:r w:rsidRPr="007B781A">
        <w:rPr>
          <w:rFonts w:ascii="Palatino Linotype" w:hAnsi="Palatino Linotype" w:cs="Arial"/>
          <w:noProof/>
          <w:sz w:val="24"/>
          <w:szCs w:val="24"/>
          <w:lang w:eastAsia="es-MX"/>
        </w:rPr>
        <w:lastRenderedPageBreak/>
        <w:drawing>
          <wp:inline distT="0" distB="0" distL="0" distR="0" wp14:anchorId="3A9075EB" wp14:editId="53089BE0">
            <wp:extent cx="5049134" cy="3057754"/>
            <wp:effectExtent l="0" t="0" r="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058471" cy="3063408"/>
                    </a:xfrm>
                    <a:prstGeom prst="rect">
                      <a:avLst/>
                    </a:prstGeom>
                  </pic:spPr>
                </pic:pic>
              </a:graphicData>
            </a:graphic>
          </wp:inline>
        </w:drawing>
      </w:r>
    </w:p>
    <w:p w14:paraId="562C7FB7" w14:textId="77777777" w:rsidR="00866120" w:rsidRPr="007B781A" w:rsidRDefault="00866120" w:rsidP="00711B4B">
      <w:pPr>
        <w:spacing w:after="0" w:line="360" w:lineRule="auto"/>
        <w:jc w:val="both"/>
        <w:rPr>
          <w:rFonts w:ascii="Palatino Linotype" w:hAnsi="Palatino Linotype" w:cs="Arial"/>
          <w:sz w:val="24"/>
          <w:szCs w:val="24"/>
          <w:lang w:val="es-ES"/>
        </w:rPr>
      </w:pPr>
    </w:p>
    <w:p w14:paraId="042C83D9" w14:textId="77777777" w:rsidR="00866120" w:rsidRPr="007B781A" w:rsidRDefault="00866120" w:rsidP="00711B4B">
      <w:pPr>
        <w:spacing w:after="0" w:line="360" w:lineRule="auto"/>
        <w:jc w:val="both"/>
        <w:rPr>
          <w:rFonts w:ascii="Palatino Linotype" w:hAnsi="Palatino Linotype" w:cs="Arial"/>
          <w:sz w:val="24"/>
          <w:szCs w:val="24"/>
          <w:lang w:val="es-ES"/>
        </w:rPr>
      </w:pPr>
      <w:r w:rsidRPr="007B781A">
        <w:rPr>
          <w:rFonts w:ascii="Palatino Linotype" w:hAnsi="Palatino Linotype" w:cs="Arial"/>
          <w:sz w:val="24"/>
          <w:szCs w:val="24"/>
          <w:lang w:val="es-ES"/>
        </w:rPr>
        <w:t xml:space="preserve">Con base en lo anterior, podemos concluir que la parte </w:t>
      </w:r>
      <w:r w:rsidRPr="007B781A">
        <w:rPr>
          <w:rFonts w:ascii="Palatino Linotype" w:hAnsi="Palatino Linotype" w:cs="Arial"/>
          <w:b/>
          <w:sz w:val="24"/>
          <w:szCs w:val="24"/>
          <w:lang w:val="es-ES"/>
        </w:rPr>
        <w:t>Recurrente</w:t>
      </w:r>
      <w:r w:rsidRPr="007B781A">
        <w:rPr>
          <w:rFonts w:ascii="Palatino Linotype" w:hAnsi="Palatino Linotype" w:cs="Arial"/>
          <w:sz w:val="24"/>
          <w:szCs w:val="24"/>
          <w:lang w:val="es-ES"/>
        </w:rPr>
        <w:t xml:space="preserve"> peticiona </w:t>
      </w:r>
      <w:r w:rsidR="002513B3" w:rsidRPr="007B781A">
        <w:rPr>
          <w:rFonts w:ascii="Palatino Linotype" w:hAnsi="Palatino Linotype" w:cs="Arial"/>
          <w:sz w:val="24"/>
          <w:szCs w:val="24"/>
          <w:lang w:val="es-ES"/>
        </w:rPr>
        <w:t xml:space="preserve">la información </w:t>
      </w:r>
      <w:r w:rsidRPr="007B781A">
        <w:rPr>
          <w:rFonts w:ascii="Palatino Linotype" w:hAnsi="Palatino Linotype" w:cs="Arial"/>
          <w:sz w:val="24"/>
          <w:szCs w:val="24"/>
          <w:lang w:val="es-ES"/>
        </w:rPr>
        <w:t>de la “Agrupación de Transportistas, Comerciantes y Anexas en el Estado de México “ACME”</w:t>
      </w:r>
      <w:r w:rsidR="00CF7197" w:rsidRPr="007B781A">
        <w:rPr>
          <w:rFonts w:ascii="Palatino Linotype" w:hAnsi="Palatino Linotype" w:cs="Arial"/>
          <w:sz w:val="24"/>
          <w:szCs w:val="24"/>
          <w:lang w:val="es-ES"/>
        </w:rPr>
        <w:t xml:space="preserve"> con </w:t>
      </w:r>
      <w:r w:rsidR="002513B3" w:rsidRPr="007B781A">
        <w:rPr>
          <w:rFonts w:ascii="Palatino Linotype" w:hAnsi="Palatino Linotype" w:cs="Arial"/>
          <w:sz w:val="24"/>
          <w:szCs w:val="24"/>
          <w:lang w:val="es-ES"/>
        </w:rPr>
        <w:t>domicilio en Cuautitlán Izcalli.</w:t>
      </w:r>
    </w:p>
    <w:p w14:paraId="3ACAD2AE" w14:textId="77777777" w:rsidR="00866120" w:rsidRPr="007B781A" w:rsidRDefault="00866120" w:rsidP="00711B4B">
      <w:pPr>
        <w:spacing w:after="0" w:line="360" w:lineRule="auto"/>
        <w:jc w:val="both"/>
        <w:rPr>
          <w:rFonts w:ascii="Palatino Linotype" w:hAnsi="Palatino Linotype" w:cs="Arial"/>
          <w:sz w:val="24"/>
          <w:szCs w:val="24"/>
          <w:lang w:val="es-ES"/>
        </w:rPr>
      </w:pPr>
    </w:p>
    <w:p w14:paraId="1201358E" w14:textId="77777777" w:rsidR="00866120" w:rsidRPr="007B781A" w:rsidRDefault="00CF7197" w:rsidP="00711B4B">
      <w:pPr>
        <w:spacing w:after="0" w:line="360" w:lineRule="auto"/>
        <w:jc w:val="both"/>
        <w:rPr>
          <w:rFonts w:ascii="Palatino Linotype" w:hAnsi="Palatino Linotype" w:cs="Arial"/>
          <w:sz w:val="24"/>
          <w:szCs w:val="24"/>
          <w:lang w:val="es-ES"/>
        </w:rPr>
      </w:pPr>
      <w:r w:rsidRPr="007B781A">
        <w:rPr>
          <w:rFonts w:ascii="Palatino Linotype" w:hAnsi="Palatino Linotype" w:cs="Arial"/>
          <w:sz w:val="24"/>
          <w:szCs w:val="24"/>
          <w:lang w:val="es-ES"/>
        </w:rPr>
        <w:t xml:space="preserve">Ahora bien, el </w:t>
      </w:r>
      <w:r w:rsidRPr="007B781A">
        <w:rPr>
          <w:rFonts w:ascii="Palatino Linotype" w:hAnsi="Palatino Linotype" w:cs="Arial"/>
          <w:b/>
          <w:sz w:val="24"/>
          <w:szCs w:val="24"/>
          <w:lang w:val="es-ES"/>
        </w:rPr>
        <w:t>Sujeto Obligado</w:t>
      </w:r>
      <w:r w:rsidRPr="007B781A">
        <w:rPr>
          <w:rFonts w:ascii="Palatino Linotype" w:hAnsi="Palatino Linotype" w:cs="Arial"/>
          <w:sz w:val="24"/>
          <w:szCs w:val="24"/>
          <w:lang w:val="es-ES"/>
        </w:rPr>
        <w:t xml:space="preserve"> emitió respuesta a través de la Dirección de Desarrollo Económico, el Secretario Técnico y la Dirección Jurídica, quienes respondieron objetivamente respecto del numeral </w:t>
      </w:r>
      <w:r w:rsidRPr="007B781A">
        <w:rPr>
          <w:rFonts w:ascii="Palatino Linotype" w:hAnsi="Palatino Linotype" w:cs="Arial"/>
          <w:b/>
          <w:sz w:val="26"/>
          <w:szCs w:val="26"/>
          <w:lang w:val="es-ES"/>
        </w:rPr>
        <w:t>1</w:t>
      </w:r>
      <w:r w:rsidRPr="007B781A">
        <w:rPr>
          <w:rFonts w:ascii="Palatino Linotype" w:hAnsi="Palatino Linotype" w:cs="Arial"/>
          <w:sz w:val="24"/>
          <w:szCs w:val="24"/>
          <w:lang w:val="es-ES"/>
        </w:rPr>
        <w:t>, no contar con información al no ser competencia de dichas dependencias administrativas.</w:t>
      </w:r>
    </w:p>
    <w:p w14:paraId="537041FB" w14:textId="77777777" w:rsidR="00CF7197" w:rsidRPr="007B781A" w:rsidRDefault="00CF7197" w:rsidP="00711B4B">
      <w:pPr>
        <w:spacing w:after="0" w:line="360" w:lineRule="auto"/>
        <w:jc w:val="both"/>
        <w:rPr>
          <w:rFonts w:ascii="Palatino Linotype" w:hAnsi="Palatino Linotype" w:cs="Arial"/>
          <w:sz w:val="24"/>
          <w:szCs w:val="24"/>
          <w:lang w:val="es-ES"/>
        </w:rPr>
      </w:pPr>
    </w:p>
    <w:p w14:paraId="14A01945" w14:textId="77777777" w:rsidR="00CF7197" w:rsidRPr="007B781A" w:rsidRDefault="00CF7197" w:rsidP="00CF7197">
      <w:pPr>
        <w:spacing w:after="0" w:line="360" w:lineRule="auto"/>
        <w:jc w:val="both"/>
        <w:rPr>
          <w:rFonts w:ascii="Palatino Linotype" w:eastAsia="MS Mincho" w:hAnsi="Palatino Linotype" w:cs="Arial"/>
          <w:sz w:val="24"/>
          <w:szCs w:val="28"/>
          <w:lang w:eastAsia="es-ES"/>
        </w:rPr>
      </w:pPr>
      <w:r w:rsidRPr="007B781A">
        <w:rPr>
          <w:rFonts w:ascii="Palatino Linotype" w:hAnsi="Palatino Linotype" w:cs="Arial"/>
          <w:sz w:val="24"/>
          <w:szCs w:val="24"/>
          <w:lang w:val="es-ES"/>
        </w:rPr>
        <w:t xml:space="preserve">En ese orden de ideas, </w:t>
      </w:r>
      <w:r w:rsidRPr="007B781A">
        <w:rPr>
          <w:rFonts w:ascii="Palatino Linotype" w:eastAsia="Times New Roman" w:hAnsi="Palatino Linotype" w:cs="Arial"/>
          <w:bCs/>
          <w:iCs/>
          <w:color w:val="000000"/>
          <w:sz w:val="24"/>
          <w:szCs w:val="28"/>
          <w:lang w:eastAsia="es-ES"/>
        </w:rPr>
        <w:t xml:space="preserve">de conformidad con el </w:t>
      </w:r>
      <w:r w:rsidRPr="007B781A">
        <w:rPr>
          <w:rFonts w:ascii="Palatino Linotype" w:eastAsia="MS Mincho" w:hAnsi="Palatino Linotype" w:cs="Times New Roman"/>
          <w:sz w:val="24"/>
          <w:szCs w:val="28"/>
          <w:lang w:eastAsia="es-ES"/>
        </w:rPr>
        <w:t>Criterio</w:t>
      </w:r>
      <w:r w:rsidRPr="007B781A">
        <w:rPr>
          <w:rFonts w:ascii="Palatino Linotype" w:eastAsia="MS Mincho" w:hAnsi="Palatino Linotype" w:cs="Arial"/>
          <w:sz w:val="24"/>
          <w:szCs w:val="28"/>
          <w:lang w:eastAsia="es-ES"/>
        </w:rPr>
        <w:t xml:space="preserve"> </w:t>
      </w:r>
      <w:r w:rsidRPr="007B781A">
        <w:rPr>
          <w:rFonts w:ascii="Palatino Linotype" w:eastAsia="MS Mincho" w:hAnsi="Palatino Linotype" w:cs="Times New Roman"/>
          <w:b/>
          <w:sz w:val="24"/>
          <w:szCs w:val="28"/>
          <w:lang w:eastAsia="es-ES"/>
        </w:rPr>
        <w:t>028</w:t>
      </w:r>
      <w:r w:rsidRPr="007B781A">
        <w:rPr>
          <w:rFonts w:ascii="Palatino Linotype" w:eastAsia="MS Mincho" w:hAnsi="Palatino Linotype" w:cs="Arial"/>
          <w:b/>
          <w:sz w:val="24"/>
          <w:szCs w:val="28"/>
          <w:lang w:eastAsia="es-ES"/>
        </w:rPr>
        <w:t>-</w:t>
      </w:r>
      <w:r w:rsidRPr="007B781A">
        <w:rPr>
          <w:rFonts w:ascii="Palatino Linotype" w:eastAsia="MS Mincho" w:hAnsi="Palatino Linotype" w:cs="Times New Roman"/>
          <w:b/>
          <w:sz w:val="24"/>
          <w:szCs w:val="28"/>
          <w:lang w:eastAsia="es-ES"/>
        </w:rPr>
        <w:t>10</w:t>
      </w:r>
      <w:r w:rsidRPr="007B781A">
        <w:rPr>
          <w:rFonts w:ascii="Palatino Linotype" w:eastAsia="MS Mincho" w:hAnsi="Palatino Linotype" w:cs="Arial"/>
          <w:sz w:val="24"/>
          <w:szCs w:val="28"/>
          <w:lang w:eastAsia="es-ES"/>
        </w:rPr>
        <w:t xml:space="preserve"> emitido por el Pleno del entonces llamado Instituto Federal de Acceso a la Información y Protección de Datos, ahora Instituto Nacional de Transparencia, Acceso a la Información y Protección de Datos Personales </w:t>
      </w:r>
      <w:r w:rsidRPr="007B781A">
        <w:rPr>
          <w:rFonts w:ascii="Palatino Linotype" w:eastAsia="MS Mincho" w:hAnsi="Palatino Linotype" w:cs="Arial"/>
          <w:b/>
          <w:sz w:val="24"/>
          <w:szCs w:val="28"/>
          <w:lang w:eastAsia="es-ES"/>
        </w:rPr>
        <w:t>IFAI</w:t>
      </w:r>
      <w:r w:rsidRPr="007B781A">
        <w:rPr>
          <w:rFonts w:ascii="Palatino Linotype" w:eastAsia="MS Mincho" w:hAnsi="Palatino Linotype" w:cs="Arial"/>
          <w:sz w:val="24"/>
          <w:szCs w:val="28"/>
          <w:lang w:eastAsia="es-ES"/>
        </w:rPr>
        <w:t xml:space="preserve">, el cual establece que se deberá garantizar el acceso a la información contenida en documentos que los sujetos obligados generen, obtengan, </w:t>
      </w:r>
      <w:r w:rsidRPr="007B781A">
        <w:rPr>
          <w:rFonts w:ascii="Palatino Linotype" w:eastAsia="MS Mincho" w:hAnsi="Palatino Linotype" w:cs="Arial"/>
          <w:sz w:val="24"/>
          <w:szCs w:val="28"/>
          <w:lang w:eastAsia="es-ES"/>
        </w:rPr>
        <w:lastRenderedPageBreak/>
        <w:t>adquieran, transformen o conserven por cualquier título; que se entienden como cualquier registro que documente el ejercicio de las facultades o la actividad de los sujetos obligados sin importar su fuente o fecha de elaboración criterio que para mayor referencia se cita a continuación:</w:t>
      </w:r>
    </w:p>
    <w:p w14:paraId="5CF632CC" w14:textId="77777777" w:rsidR="00CF7197" w:rsidRPr="007B781A" w:rsidRDefault="00CF7197" w:rsidP="00CF7197">
      <w:pPr>
        <w:tabs>
          <w:tab w:val="left" w:pos="851"/>
        </w:tabs>
        <w:spacing w:after="0" w:line="360" w:lineRule="auto"/>
        <w:ind w:right="49"/>
        <w:contextualSpacing/>
        <w:jc w:val="both"/>
        <w:rPr>
          <w:rFonts w:ascii="Palatino Linotype" w:eastAsia="MS Mincho" w:hAnsi="Palatino Linotype" w:cs="Arial"/>
          <w:sz w:val="24"/>
          <w:szCs w:val="28"/>
          <w:lang w:eastAsia="es-ES"/>
        </w:rPr>
      </w:pPr>
    </w:p>
    <w:p w14:paraId="6C07A7EE" w14:textId="77777777" w:rsidR="00CF7197" w:rsidRPr="007B781A" w:rsidRDefault="00CF7197" w:rsidP="00CF7197">
      <w:pPr>
        <w:shd w:val="clear" w:color="auto" w:fill="FFFFFF"/>
        <w:spacing w:after="0" w:line="240" w:lineRule="auto"/>
        <w:ind w:left="567" w:right="616"/>
        <w:jc w:val="both"/>
        <w:rPr>
          <w:rFonts w:ascii="Palatino Linotype" w:eastAsia="Times New Roman" w:hAnsi="Palatino Linotype" w:cs="Arial"/>
          <w:iCs/>
          <w:color w:val="222222"/>
          <w:lang w:val="es-ES_tradnl" w:eastAsia="es-MX"/>
        </w:rPr>
      </w:pPr>
      <w:r w:rsidRPr="007B781A">
        <w:rPr>
          <w:rFonts w:ascii="Palatino Linotype" w:eastAsia="Times New Roman" w:hAnsi="Palatino Linotype" w:cs="Arial"/>
          <w:b/>
          <w:bCs/>
          <w:i/>
          <w:iCs/>
          <w:color w:val="222222"/>
          <w:lang w:val="es-ES_tradnl" w:eastAsia="es-MX"/>
        </w:rPr>
        <w:t>“Cuando en una solicitud de información no se identifique un documento en específico, si ésta tiene una expresión documental, el sujeto obligado deberá entregar al particular el documento en específico.</w:t>
      </w:r>
      <w:r w:rsidRPr="007B781A">
        <w:rPr>
          <w:rFonts w:ascii="Palatino Linotype" w:eastAsia="Times New Roman" w:hAnsi="Palatino Linotype" w:cs="Arial"/>
          <w:i/>
          <w:iCs/>
          <w:color w:val="222222"/>
          <w:lang w:val="es-ES_tradnl" w:eastAsia="es-MX"/>
        </w:rPr>
        <w:t xml:space="preserve"> La Ley Federal de Transparencia y Acceso a la Información Pública Gubernamental tiene por objeto garantizar el acceso a la información contenida en documentos que los sujetos obligados generen, obtengan, adquieran, transformen o conserven por cualquier título; que se entienden como cualquier registro que documente el ejercicio de las facultades o la actividad de los sujetos obligados sin importar su fuente o fecha de elaboración. En este sentido</w:t>
      </w:r>
      <w:r w:rsidRPr="007B781A">
        <w:rPr>
          <w:rFonts w:ascii="Palatino Linotype" w:eastAsia="Times New Roman" w:hAnsi="Palatino Linotype" w:cs="Arial"/>
          <w:i/>
          <w:iCs/>
          <w:color w:val="222222"/>
          <w:u w:val="single"/>
          <w:lang w:val="es-ES_tradnl" w:eastAsia="es-MX"/>
        </w:rPr>
        <w:t>, cuando el particular lleve a cabo una solicitud de información sin identificar de forma precisa la documentación específica que pudiera contener dicha información, o bien pareciera que más bien la solicitud se constituye como una consulta y no como una solicitud de acceso en términos de la Ley Federal de Transparencia y Acceso a la Información Pública Gubernamental, pero su respuesta puede obrar en algún documento, el sujeto obligado debe dar a la solicitud una interpretación que le dé una expresión documental</w:t>
      </w:r>
      <w:r w:rsidRPr="007B781A">
        <w:rPr>
          <w:rFonts w:ascii="Palatino Linotype" w:eastAsia="Times New Roman" w:hAnsi="Palatino Linotype" w:cs="Arial"/>
          <w:i/>
          <w:iCs/>
          <w:color w:val="222222"/>
          <w:lang w:val="es-ES_tradnl" w:eastAsia="es-MX"/>
        </w:rPr>
        <w:t>. Es decir, si la respuesta a la solicitud obra en algún documento en poder de la autoridad, pero el particular no hace referencia específica a tal documento, se deberá hacer entrega del mismo al solicitante.”</w:t>
      </w:r>
    </w:p>
    <w:p w14:paraId="7CC23DE8" w14:textId="77777777" w:rsidR="00CF7197" w:rsidRPr="007B781A" w:rsidRDefault="00CF7197" w:rsidP="00CF7197">
      <w:pPr>
        <w:shd w:val="clear" w:color="auto" w:fill="FFFFFF"/>
        <w:spacing w:after="0" w:line="240" w:lineRule="auto"/>
        <w:ind w:left="567" w:right="616"/>
        <w:jc w:val="both"/>
        <w:rPr>
          <w:rFonts w:ascii="Palatino Linotype" w:eastAsia="Times New Roman" w:hAnsi="Palatino Linotype" w:cs="Arial"/>
          <w:iCs/>
          <w:color w:val="222222"/>
          <w:lang w:val="es-ES_tradnl" w:eastAsia="es-MX"/>
        </w:rPr>
      </w:pPr>
    </w:p>
    <w:p w14:paraId="42CDF593" w14:textId="77777777" w:rsidR="00CF7197" w:rsidRPr="007B781A" w:rsidRDefault="00CF7197" w:rsidP="00CF7197">
      <w:pPr>
        <w:shd w:val="clear" w:color="auto" w:fill="FFFFFF"/>
        <w:spacing w:after="0" w:line="240" w:lineRule="auto"/>
        <w:ind w:left="567" w:right="616"/>
        <w:jc w:val="right"/>
        <w:rPr>
          <w:rFonts w:ascii="Palatino Linotype" w:eastAsia="Times New Roman" w:hAnsi="Palatino Linotype" w:cs="Arial"/>
          <w:color w:val="222222"/>
          <w:lang w:eastAsia="es-MX"/>
        </w:rPr>
      </w:pPr>
      <w:r w:rsidRPr="007B781A">
        <w:rPr>
          <w:rFonts w:ascii="Palatino Linotype" w:eastAsia="Times New Roman" w:hAnsi="Palatino Linotype" w:cs="Arial"/>
          <w:bCs/>
          <w:iCs/>
          <w:color w:val="222222"/>
          <w:lang w:val="es-ES_tradnl" w:eastAsia="es-MX"/>
        </w:rPr>
        <w:t>(Énfasis añadido)</w:t>
      </w:r>
    </w:p>
    <w:p w14:paraId="7252F1D3" w14:textId="77777777" w:rsidR="00CF7197" w:rsidRPr="007B781A" w:rsidRDefault="00CF7197" w:rsidP="00CF7197">
      <w:pPr>
        <w:spacing w:after="0" w:line="360" w:lineRule="auto"/>
        <w:ind w:right="49"/>
        <w:contextualSpacing/>
        <w:jc w:val="both"/>
        <w:rPr>
          <w:rFonts w:ascii="Palatino Linotype" w:eastAsia="MS Mincho" w:hAnsi="Palatino Linotype" w:cs="Arial"/>
          <w:sz w:val="24"/>
          <w:szCs w:val="24"/>
          <w:lang w:val="es-ES" w:eastAsia="es-ES"/>
        </w:rPr>
      </w:pPr>
    </w:p>
    <w:p w14:paraId="73141B4B" w14:textId="77777777" w:rsidR="00CF7197" w:rsidRPr="007B781A" w:rsidRDefault="00CF7197" w:rsidP="00CF7197">
      <w:pPr>
        <w:spacing w:after="0" w:line="360" w:lineRule="auto"/>
        <w:ind w:right="49"/>
        <w:contextualSpacing/>
        <w:jc w:val="both"/>
        <w:rPr>
          <w:rFonts w:ascii="Palatino Linotype" w:eastAsia="MS Mincho" w:hAnsi="Palatino Linotype" w:cs="Arial"/>
          <w:sz w:val="24"/>
          <w:szCs w:val="24"/>
          <w:lang w:eastAsia="es-ES"/>
        </w:rPr>
      </w:pPr>
      <w:r w:rsidRPr="007B781A">
        <w:rPr>
          <w:rFonts w:ascii="Palatino Linotype" w:eastAsia="MS Mincho" w:hAnsi="Palatino Linotype" w:cs="Arial"/>
          <w:sz w:val="24"/>
          <w:szCs w:val="24"/>
          <w:lang w:val="es-ES" w:eastAsia="es-ES"/>
        </w:rPr>
        <w:t xml:space="preserve">Robustece lo anterior </w:t>
      </w:r>
      <w:r w:rsidRPr="007B781A">
        <w:rPr>
          <w:rFonts w:ascii="Palatino Linotype" w:eastAsia="MS Mincho" w:hAnsi="Palatino Linotype" w:cs="Arial"/>
          <w:sz w:val="24"/>
          <w:szCs w:val="24"/>
          <w:lang w:eastAsia="es-ES"/>
        </w:rPr>
        <w:t xml:space="preserve">el Criterio Orientador </w:t>
      </w:r>
      <w:r w:rsidRPr="007B781A">
        <w:rPr>
          <w:rFonts w:ascii="Palatino Linotype" w:eastAsia="MS Mincho" w:hAnsi="Palatino Linotype" w:cs="Arial"/>
          <w:b/>
          <w:sz w:val="24"/>
          <w:szCs w:val="24"/>
          <w:lang w:eastAsia="es-ES"/>
        </w:rPr>
        <w:t>16/17</w:t>
      </w:r>
      <w:r w:rsidRPr="007B781A">
        <w:rPr>
          <w:rFonts w:ascii="Palatino Linotype" w:eastAsia="MS Mincho" w:hAnsi="Palatino Linotype" w:cs="Arial"/>
          <w:sz w:val="24"/>
          <w:szCs w:val="24"/>
          <w:lang w:eastAsia="es-ES"/>
        </w:rPr>
        <w:t xml:space="preserve"> emitido de igual forma por el Instituto Nacional de Transparencia, Acceso a la Información y Protección de Datos Personales que a la literalidad prevé:</w:t>
      </w:r>
    </w:p>
    <w:p w14:paraId="6567FEF6" w14:textId="77777777" w:rsidR="00CF7197" w:rsidRPr="007B781A" w:rsidRDefault="00CF7197" w:rsidP="00CF7197">
      <w:pPr>
        <w:spacing w:after="0" w:line="360" w:lineRule="auto"/>
        <w:ind w:right="49"/>
        <w:contextualSpacing/>
        <w:jc w:val="both"/>
        <w:rPr>
          <w:rFonts w:ascii="Palatino Linotype" w:eastAsia="MS Mincho" w:hAnsi="Palatino Linotype" w:cs="Arial"/>
          <w:lang w:eastAsia="es-ES"/>
        </w:rPr>
      </w:pPr>
    </w:p>
    <w:p w14:paraId="61AD00CD" w14:textId="77777777" w:rsidR="00CF7197" w:rsidRPr="007B781A" w:rsidRDefault="00CF7197" w:rsidP="00CF7197">
      <w:pPr>
        <w:spacing w:after="0" w:line="240" w:lineRule="auto"/>
        <w:ind w:left="567" w:right="616"/>
        <w:jc w:val="both"/>
        <w:rPr>
          <w:rFonts w:ascii="Palatino Linotype" w:eastAsia="MS Mincho" w:hAnsi="Palatino Linotype" w:cs="Arial"/>
          <w:i/>
          <w:lang w:eastAsia="es-ES"/>
        </w:rPr>
      </w:pPr>
      <w:r w:rsidRPr="007B781A">
        <w:rPr>
          <w:rFonts w:ascii="Palatino Linotype" w:eastAsia="MS Mincho" w:hAnsi="Palatino Linotype" w:cs="Arial"/>
          <w:b/>
          <w:i/>
          <w:lang w:eastAsia="es-ES"/>
        </w:rPr>
        <w:t>“Expresión documental</w:t>
      </w:r>
      <w:r w:rsidRPr="007B781A">
        <w:rPr>
          <w:rFonts w:ascii="Palatino Linotype" w:eastAsia="MS Mincho" w:hAnsi="Palatino Linotype" w:cs="Arial"/>
          <w:i/>
          <w:lang w:eastAsia="es-ES"/>
        </w:rPr>
        <w:t xml:space="preserve">. Cuando los particulares presenten solicitudes de acceso a la información sin identificar de forma precisa la documentación que pudiera contener la información de su interés, o bien, la solicitud constituya una consulta, pero la respuesta pudiera obrar en algún documento en poder de </w:t>
      </w:r>
      <w:r w:rsidRPr="007B781A">
        <w:rPr>
          <w:rFonts w:ascii="Palatino Linotype" w:eastAsia="MS Mincho" w:hAnsi="Palatino Linotype" w:cs="Arial"/>
          <w:i/>
          <w:u w:val="single"/>
          <w:lang w:eastAsia="es-ES"/>
        </w:rPr>
        <w:t>los sujetos obligados</w:t>
      </w:r>
      <w:r w:rsidRPr="007B781A">
        <w:rPr>
          <w:rFonts w:ascii="Palatino Linotype" w:eastAsia="MS Mincho" w:hAnsi="Palatino Linotype" w:cs="Arial"/>
          <w:i/>
          <w:lang w:eastAsia="es-ES"/>
        </w:rPr>
        <w:t xml:space="preserve">, éstos </w:t>
      </w:r>
      <w:r w:rsidRPr="007B781A">
        <w:rPr>
          <w:rFonts w:ascii="Palatino Linotype" w:eastAsia="MS Mincho" w:hAnsi="Palatino Linotype" w:cs="Arial"/>
          <w:i/>
          <w:u w:val="single"/>
          <w:lang w:eastAsia="es-ES"/>
        </w:rPr>
        <w:t>deben dar a dichas solicitudes una interpretación que les otorgue una expresión documental.</w:t>
      </w:r>
      <w:r w:rsidRPr="007B781A">
        <w:rPr>
          <w:rFonts w:ascii="Palatino Linotype" w:eastAsia="MS Mincho" w:hAnsi="Palatino Linotype" w:cs="Arial"/>
          <w:i/>
          <w:lang w:eastAsia="es-ES"/>
        </w:rPr>
        <w:t xml:space="preserve"> </w:t>
      </w:r>
    </w:p>
    <w:p w14:paraId="4504A5B8" w14:textId="77777777" w:rsidR="00CF7197" w:rsidRPr="007B781A" w:rsidRDefault="00CF7197" w:rsidP="00CF7197">
      <w:pPr>
        <w:spacing w:after="0" w:line="240" w:lineRule="auto"/>
        <w:ind w:left="567" w:right="567"/>
        <w:jc w:val="both"/>
        <w:rPr>
          <w:rFonts w:ascii="Palatino Linotype" w:eastAsia="MS Mincho" w:hAnsi="Palatino Linotype" w:cs="Arial"/>
          <w:i/>
          <w:sz w:val="20"/>
          <w:lang w:eastAsia="es-ES"/>
        </w:rPr>
      </w:pPr>
      <w:r w:rsidRPr="007B781A">
        <w:rPr>
          <w:rFonts w:ascii="Palatino Linotype" w:eastAsia="MS Mincho" w:hAnsi="Palatino Linotype" w:cs="Arial"/>
          <w:i/>
          <w:sz w:val="20"/>
          <w:lang w:eastAsia="es-ES"/>
        </w:rPr>
        <w:t>Resoluciones:</w:t>
      </w:r>
    </w:p>
    <w:p w14:paraId="5E56573D" w14:textId="77777777" w:rsidR="00CF7197" w:rsidRPr="007B781A" w:rsidRDefault="00CF7197" w:rsidP="00CF7197">
      <w:pPr>
        <w:spacing w:after="0" w:line="240" w:lineRule="auto"/>
        <w:ind w:left="567" w:right="567"/>
        <w:jc w:val="both"/>
        <w:rPr>
          <w:rFonts w:ascii="Palatino Linotype" w:eastAsia="MS Mincho" w:hAnsi="Palatino Linotype" w:cs="Arial"/>
          <w:i/>
          <w:sz w:val="20"/>
          <w:lang w:eastAsia="es-ES"/>
        </w:rPr>
      </w:pPr>
      <w:r w:rsidRPr="007B781A">
        <w:rPr>
          <w:rFonts w:ascii="Palatino Linotype" w:eastAsia="MS Mincho" w:hAnsi="Palatino Linotype" w:cs="Arial"/>
          <w:i/>
          <w:sz w:val="20"/>
          <w:lang w:eastAsia="es-ES"/>
        </w:rPr>
        <w:lastRenderedPageBreak/>
        <w:t>•</w:t>
      </w:r>
      <w:r w:rsidRPr="007B781A">
        <w:rPr>
          <w:rFonts w:ascii="Palatino Linotype" w:eastAsia="MS Mincho" w:hAnsi="Palatino Linotype" w:cs="Arial"/>
          <w:i/>
          <w:sz w:val="20"/>
          <w:lang w:eastAsia="es-ES"/>
        </w:rPr>
        <w:tab/>
        <w:t>RRA 0774/16. Secretaría de Salud. 31 de agosto de 2016. Por unanimidad. Comisionada Ponente María Patricia Kurczyn Villalobos.</w:t>
      </w:r>
    </w:p>
    <w:p w14:paraId="315D9F5F" w14:textId="77777777" w:rsidR="00CF7197" w:rsidRPr="007B781A" w:rsidRDefault="00CF7197" w:rsidP="00CF7197">
      <w:pPr>
        <w:spacing w:after="0" w:line="240" w:lineRule="auto"/>
        <w:ind w:left="567" w:right="567"/>
        <w:jc w:val="both"/>
        <w:rPr>
          <w:rFonts w:ascii="Palatino Linotype" w:eastAsia="MS Mincho" w:hAnsi="Palatino Linotype" w:cs="Arial"/>
          <w:i/>
          <w:sz w:val="20"/>
          <w:lang w:eastAsia="es-ES"/>
        </w:rPr>
      </w:pPr>
      <w:r w:rsidRPr="007B781A">
        <w:rPr>
          <w:rFonts w:ascii="Palatino Linotype" w:eastAsia="MS Mincho" w:hAnsi="Palatino Linotype" w:cs="Arial"/>
          <w:i/>
          <w:sz w:val="20"/>
          <w:lang w:eastAsia="es-ES"/>
        </w:rPr>
        <w:t>•</w:t>
      </w:r>
      <w:r w:rsidRPr="007B781A">
        <w:rPr>
          <w:rFonts w:ascii="Palatino Linotype" w:eastAsia="MS Mincho" w:hAnsi="Palatino Linotype" w:cs="Arial"/>
          <w:i/>
          <w:sz w:val="20"/>
          <w:lang w:eastAsia="es-ES"/>
        </w:rPr>
        <w:tab/>
        <w:t xml:space="preserve">RRA 0143/17. Universidad Autónoma Agraria Antonio Narro. 22 de febrero de 2017. Por unanimidad. Comisionado Ponente Oscar Mauricio Guerra Ford. </w:t>
      </w:r>
    </w:p>
    <w:p w14:paraId="6FB7BBAD" w14:textId="77777777" w:rsidR="00CF7197" w:rsidRPr="007B781A" w:rsidRDefault="00CF7197" w:rsidP="00CF7197">
      <w:pPr>
        <w:spacing w:after="0" w:line="240" w:lineRule="auto"/>
        <w:ind w:left="567" w:right="567"/>
        <w:jc w:val="both"/>
        <w:rPr>
          <w:rFonts w:ascii="Palatino Linotype" w:eastAsia="MS Mincho" w:hAnsi="Palatino Linotype" w:cs="Arial"/>
          <w:sz w:val="20"/>
          <w:lang w:eastAsia="es-ES"/>
        </w:rPr>
      </w:pPr>
      <w:r w:rsidRPr="007B781A">
        <w:rPr>
          <w:rFonts w:ascii="Palatino Linotype" w:eastAsia="MS Mincho" w:hAnsi="Palatino Linotype" w:cs="Arial"/>
          <w:i/>
          <w:sz w:val="20"/>
          <w:lang w:eastAsia="es-ES"/>
        </w:rPr>
        <w:t>•</w:t>
      </w:r>
      <w:r w:rsidRPr="007B781A">
        <w:rPr>
          <w:rFonts w:ascii="Palatino Linotype" w:eastAsia="MS Mincho" w:hAnsi="Palatino Linotype" w:cs="Arial"/>
          <w:i/>
          <w:sz w:val="20"/>
          <w:lang w:eastAsia="es-ES"/>
        </w:rPr>
        <w:tab/>
        <w:t>RRA 0540/17. Secretaría de Economía. 08 de marzo del 2017. Por unanimidad. Comisionado Ponente Francisco Javier Acuña Llamas”</w:t>
      </w:r>
    </w:p>
    <w:p w14:paraId="76A7D694" w14:textId="77777777" w:rsidR="00CF7197" w:rsidRPr="007B781A" w:rsidRDefault="00CF7197" w:rsidP="00CF7197">
      <w:pPr>
        <w:spacing w:after="0" w:line="240" w:lineRule="auto"/>
        <w:ind w:left="567" w:right="567"/>
        <w:jc w:val="both"/>
        <w:rPr>
          <w:rFonts w:ascii="Palatino Linotype" w:eastAsia="MS Mincho" w:hAnsi="Palatino Linotype" w:cs="Arial"/>
          <w:lang w:eastAsia="es-ES"/>
        </w:rPr>
      </w:pPr>
    </w:p>
    <w:p w14:paraId="1FDFD9FD" w14:textId="77777777" w:rsidR="00CF7197" w:rsidRPr="007B781A" w:rsidRDefault="00CF7197" w:rsidP="00CF7197">
      <w:pPr>
        <w:spacing w:after="0" w:line="240" w:lineRule="auto"/>
        <w:ind w:left="567" w:right="567"/>
        <w:jc w:val="right"/>
        <w:rPr>
          <w:rFonts w:ascii="Palatino Linotype" w:eastAsia="MS Mincho" w:hAnsi="Palatino Linotype" w:cs="Arial"/>
          <w:lang w:eastAsia="es-ES"/>
        </w:rPr>
      </w:pPr>
      <w:r w:rsidRPr="007B781A">
        <w:rPr>
          <w:rFonts w:ascii="Palatino Linotype" w:eastAsia="MS Mincho" w:hAnsi="Palatino Linotype" w:cs="Arial"/>
          <w:lang w:eastAsia="es-ES"/>
        </w:rPr>
        <w:t>(Énfasis añadido)</w:t>
      </w:r>
    </w:p>
    <w:p w14:paraId="69BA79E0" w14:textId="77777777" w:rsidR="00CF7197" w:rsidRPr="007B781A" w:rsidRDefault="00CF7197" w:rsidP="00CF7197">
      <w:pPr>
        <w:tabs>
          <w:tab w:val="left" w:pos="426"/>
        </w:tabs>
        <w:spacing w:after="0" w:line="360" w:lineRule="auto"/>
        <w:ind w:right="49"/>
        <w:contextualSpacing/>
        <w:jc w:val="both"/>
        <w:rPr>
          <w:rFonts w:ascii="Palatino Linotype" w:eastAsia="Times New Roman" w:hAnsi="Palatino Linotype" w:cs="Times New Roman"/>
          <w:sz w:val="24"/>
          <w:szCs w:val="24"/>
          <w:lang w:val="es-ES" w:eastAsia="es-ES"/>
        </w:rPr>
      </w:pPr>
    </w:p>
    <w:p w14:paraId="31E284B5" w14:textId="77777777" w:rsidR="00CF7197" w:rsidRPr="007B781A" w:rsidRDefault="00CF7197" w:rsidP="00CF7197">
      <w:pPr>
        <w:spacing w:after="0" w:line="360" w:lineRule="auto"/>
        <w:jc w:val="both"/>
        <w:rPr>
          <w:rFonts w:ascii="Palatino Linotype" w:eastAsia="Times New Roman" w:hAnsi="Palatino Linotype" w:cs="Times New Roman"/>
          <w:sz w:val="24"/>
          <w:szCs w:val="24"/>
          <w:lang w:val="es-ES" w:eastAsia="es-ES"/>
        </w:rPr>
      </w:pPr>
      <w:r w:rsidRPr="007B781A">
        <w:rPr>
          <w:rFonts w:ascii="Palatino Linotype" w:eastAsia="Times New Roman" w:hAnsi="Palatino Linotype" w:cs="Times New Roman"/>
          <w:sz w:val="24"/>
          <w:szCs w:val="24"/>
          <w:lang w:val="es-ES" w:eastAsia="es-ES"/>
        </w:rPr>
        <w:t>Es así que, cuando se aprecien deficiencias en la solicitud, o bien, que los particulares no especifiquen el documento en donde consta la información requerida, los sujetos obligados deben realizar acciones tendientes a garantizar el derecho de los recurrentes, haciendo entrega del soporte documental que dé cuenta de los requerimientos.</w:t>
      </w:r>
    </w:p>
    <w:p w14:paraId="5A09D0AB" w14:textId="77777777" w:rsidR="00CF7197" w:rsidRPr="007B781A" w:rsidRDefault="00CF7197" w:rsidP="00711B4B">
      <w:pPr>
        <w:spacing w:after="0" w:line="360" w:lineRule="auto"/>
        <w:jc w:val="both"/>
        <w:rPr>
          <w:rFonts w:ascii="Palatino Linotype" w:hAnsi="Palatino Linotype" w:cs="Arial"/>
          <w:sz w:val="24"/>
          <w:szCs w:val="24"/>
          <w:lang w:val="es-ES"/>
        </w:rPr>
      </w:pPr>
    </w:p>
    <w:p w14:paraId="459723CF" w14:textId="77777777" w:rsidR="002D718E" w:rsidRPr="007B781A" w:rsidRDefault="00CF7197" w:rsidP="002D718E">
      <w:pPr>
        <w:spacing w:after="0" w:line="360" w:lineRule="auto"/>
        <w:jc w:val="both"/>
        <w:rPr>
          <w:rFonts w:ascii="Palatino Linotype" w:hAnsi="Palatino Linotype" w:cs="Arial"/>
          <w:sz w:val="24"/>
          <w:szCs w:val="24"/>
        </w:rPr>
      </w:pPr>
      <w:r w:rsidRPr="007B781A">
        <w:rPr>
          <w:rFonts w:ascii="Palatino Linotype" w:hAnsi="Palatino Linotype" w:cs="Arial"/>
          <w:sz w:val="24"/>
          <w:szCs w:val="24"/>
          <w:lang w:val="es-ES"/>
        </w:rPr>
        <w:t xml:space="preserve">Criterios que resultan de observancia en el presente asunto atendiendo que, si bien es cierto, de la redacción del requerimiento de información pudiera entenderse que se requiere al Sujeto Obligado </w:t>
      </w:r>
      <w:r w:rsidRPr="007B781A">
        <w:rPr>
          <w:rFonts w:ascii="Palatino Linotype" w:hAnsi="Palatino Linotype" w:cs="Arial"/>
          <w:b/>
          <w:sz w:val="24"/>
          <w:szCs w:val="24"/>
          <w:lang w:val="es-ES"/>
        </w:rPr>
        <w:t>justifique la legalidad o ilegalidad de permisos</w:t>
      </w:r>
      <w:r w:rsidRPr="007B781A">
        <w:rPr>
          <w:rFonts w:ascii="Palatino Linotype" w:hAnsi="Palatino Linotype" w:cs="Arial"/>
          <w:sz w:val="24"/>
          <w:szCs w:val="24"/>
          <w:lang w:val="es-ES"/>
        </w:rPr>
        <w:t xml:space="preserve"> otorgados a la citada asociación, también es cierto que, de conformidad con el principio de legalidad </w:t>
      </w:r>
      <w:r w:rsidR="002D718E" w:rsidRPr="007B781A">
        <w:rPr>
          <w:rFonts w:ascii="Palatino Linotype" w:hAnsi="Palatino Linotype" w:cs="Arial"/>
          <w:sz w:val="24"/>
          <w:szCs w:val="24"/>
        </w:rPr>
        <w:t xml:space="preserve">establecido en el artículo 16 de nuestra Carta Magna, que consagra que los entes de gobierno solo pueden hacer aquello que explícitamente tienen permitido y establecido en su </w:t>
      </w:r>
      <w:r w:rsidR="002D718E" w:rsidRPr="007B781A">
        <w:rPr>
          <w:rFonts w:ascii="Palatino Linotype" w:hAnsi="Palatino Linotype" w:cs="Arial"/>
          <w:b/>
          <w:sz w:val="24"/>
          <w:szCs w:val="24"/>
        </w:rPr>
        <w:t>marco jurídico</w:t>
      </w:r>
      <w:r w:rsidR="002D718E" w:rsidRPr="007B781A">
        <w:rPr>
          <w:rFonts w:ascii="Palatino Linotype" w:hAnsi="Palatino Linotype" w:cs="Arial"/>
          <w:sz w:val="24"/>
          <w:szCs w:val="24"/>
        </w:rPr>
        <w:t>, no pudiendo ir más allá de las facultades, funciones, atribuciones y obligaciones señaladas.</w:t>
      </w:r>
    </w:p>
    <w:p w14:paraId="5245A76C" w14:textId="77777777" w:rsidR="002D718E" w:rsidRPr="007B781A" w:rsidRDefault="002D718E" w:rsidP="002D718E">
      <w:pPr>
        <w:spacing w:after="0" w:line="360" w:lineRule="auto"/>
        <w:jc w:val="both"/>
        <w:rPr>
          <w:rFonts w:ascii="Palatino Linotype" w:hAnsi="Palatino Linotype" w:cs="Arial"/>
          <w:sz w:val="24"/>
          <w:szCs w:val="24"/>
        </w:rPr>
      </w:pPr>
    </w:p>
    <w:p w14:paraId="5534B14D" w14:textId="77777777" w:rsidR="002513B3" w:rsidRPr="007B781A" w:rsidRDefault="009B46E1" w:rsidP="009B46E1">
      <w:pPr>
        <w:spacing w:after="0" w:line="360" w:lineRule="auto"/>
        <w:jc w:val="both"/>
        <w:rPr>
          <w:rFonts w:ascii="Palatino Linotype" w:hAnsi="Palatino Linotype" w:cs="Arial"/>
          <w:sz w:val="24"/>
          <w:szCs w:val="24"/>
        </w:rPr>
      </w:pPr>
      <w:r w:rsidRPr="007B781A">
        <w:rPr>
          <w:rFonts w:ascii="Palatino Linotype" w:hAnsi="Palatino Linotype" w:cs="Arial"/>
          <w:sz w:val="24"/>
          <w:szCs w:val="24"/>
        </w:rPr>
        <w:t xml:space="preserve">En consecuencia, resulta dable hacer estudio del marco normativo del Sujeto Obligado a efecto de poder determinar si existe facultad, función o atribución que lo constriña a </w:t>
      </w:r>
      <w:r w:rsidRPr="007B781A">
        <w:rPr>
          <w:rFonts w:ascii="Palatino Linotype" w:hAnsi="Palatino Linotype" w:cs="Arial"/>
          <w:b/>
          <w:sz w:val="24"/>
          <w:szCs w:val="24"/>
        </w:rPr>
        <w:t>publicitar o hacer del conocimiento a la ciudadanía los permisos que ha emitido</w:t>
      </w:r>
      <w:r w:rsidRPr="007B781A">
        <w:rPr>
          <w:rFonts w:ascii="Palatino Linotype" w:hAnsi="Palatino Linotype" w:cs="Arial"/>
          <w:sz w:val="24"/>
          <w:szCs w:val="24"/>
        </w:rPr>
        <w:t xml:space="preserve">, atentos a ello, se traen a colación </w:t>
      </w:r>
      <w:r w:rsidR="002513B3" w:rsidRPr="007B781A">
        <w:rPr>
          <w:rFonts w:ascii="Palatino Linotype" w:hAnsi="Palatino Linotype" w:cs="Arial"/>
          <w:sz w:val="24"/>
          <w:szCs w:val="24"/>
        </w:rPr>
        <w:t xml:space="preserve">los artículos </w:t>
      </w:r>
      <w:r w:rsidR="00D65294" w:rsidRPr="007B781A">
        <w:rPr>
          <w:rFonts w:ascii="Palatino Linotype" w:hAnsi="Palatino Linotype" w:cs="Arial"/>
          <w:sz w:val="24"/>
          <w:szCs w:val="24"/>
        </w:rPr>
        <w:t>31 fracción I Ter, XXIV Quáter, XXIV Sexties, 48 fracción XIII Ter, XIII Quáter87, 96 Quáter fracción II Bis, XVIII, XIX, y 167</w:t>
      </w:r>
      <w:r w:rsidR="002513B3" w:rsidRPr="007B781A">
        <w:rPr>
          <w:rFonts w:ascii="Palatino Linotype" w:hAnsi="Palatino Linotype" w:cs="Arial"/>
          <w:sz w:val="24"/>
          <w:szCs w:val="24"/>
        </w:rPr>
        <w:t xml:space="preserve"> </w:t>
      </w:r>
      <w:r w:rsidR="002513B3" w:rsidRPr="007B781A">
        <w:rPr>
          <w:rFonts w:ascii="Palatino Linotype" w:hAnsi="Palatino Linotype" w:cs="Arial"/>
          <w:sz w:val="24"/>
          <w:szCs w:val="24"/>
        </w:rPr>
        <w:lastRenderedPageBreak/>
        <w:t xml:space="preserve">de la Ley Orgánica Municipal del Estado </w:t>
      </w:r>
      <w:r w:rsidR="00D65294" w:rsidRPr="007B781A">
        <w:rPr>
          <w:rFonts w:ascii="Palatino Linotype" w:hAnsi="Palatino Linotype" w:cs="Arial"/>
          <w:sz w:val="24"/>
          <w:szCs w:val="24"/>
        </w:rPr>
        <w:t xml:space="preserve">de México, </w:t>
      </w:r>
      <w:r w:rsidR="00413BBF" w:rsidRPr="007B781A">
        <w:rPr>
          <w:rFonts w:ascii="Palatino Linotype" w:hAnsi="Palatino Linotype" w:cs="Arial"/>
          <w:sz w:val="24"/>
          <w:szCs w:val="24"/>
        </w:rPr>
        <w:t>43 fracción III, 50 fracción V y 86</w:t>
      </w:r>
      <w:r w:rsidR="002513B3" w:rsidRPr="007B781A">
        <w:rPr>
          <w:rFonts w:ascii="Palatino Linotype" w:hAnsi="Palatino Linotype" w:cs="Arial"/>
          <w:sz w:val="24"/>
          <w:szCs w:val="24"/>
        </w:rPr>
        <w:t xml:space="preserve"> del Bando Municipal 2023 del Sujeto Obligado, </w:t>
      </w:r>
      <w:r w:rsidR="00F53737" w:rsidRPr="007B781A">
        <w:rPr>
          <w:rFonts w:ascii="Palatino Linotype" w:hAnsi="Palatino Linotype" w:cs="Arial"/>
          <w:sz w:val="24"/>
          <w:szCs w:val="24"/>
        </w:rPr>
        <w:t xml:space="preserve">14 fracción IV, 29 fracción VI inciso e), 38 fracción XI y </w:t>
      </w:r>
      <w:r w:rsidRPr="007B781A">
        <w:rPr>
          <w:rFonts w:ascii="Palatino Linotype" w:hAnsi="Palatino Linotype" w:cs="Arial"/>
          <w:sz w:val="24"/>
          <w:szCs w:val="24"/>
        </w:rPr>
        <w:t xml:space="preserve">42 </w:t>
      </w:r>
      <w:r w:rsidR="00F53737" w:rsidRPr="007B781A">
        <w:rPr>
          <w:rFonts w:ascii="Palatino Linotype" w:hAnsi="Palatino Linotype" w:cs="Arial"/>
          <w:sz w:val="24"/>
          <w:szCs w:val="24"/>
        </w:rPr>
        <w:t xml:space="preserve">fracciones </w:t>
      </w:r>
      <w:r w:rsidR="00B86755" w:rsidRPr="007B781A">
        <w:rPr>
          <w:rFonts w:ascii="Palatino Linotype" w:hAnsi="Palatino Linotype" w:cs="Arial"/>
          <w:sz w:val="24"/>
          <w:szCs w:val="24"/>
        </w:rPr>
        <w:t>XII, XXI, XXXIII y XXXVII</w:t>
      </w:r>
      <w:r w:rsidR="00F53737" w:rsidRPr="007B781A">
        <w:rPr>
          <w:rFonts w:ascii="Palatino Linotype" w:hAnsi="Palatino Linotype" w:cs="Arial"/>
          <w:sz w:val="24"/>
          <w:szCs w:val="24"/>
        </w:rPr>
        <w:t xml:space="preserve"> </w:t>
      </w:r>
      <w:r w:rsidRPr="007B781A">
        <w:rPr>
          <w:rFonts w:ascii="Palatino Linotype" w:hAnsi="Palatino Linotype" w:cs="Arial"/>
          <w:sz w:val="24"/>
          <w:szCs w:val="24"/>
        </w:rPr>
        <w:t xml:space="preserve">del Reglamento de Organización Interna de la Administración Pública del Municipio de Cuautitlán Izcalli, Estado de México </w:t>
      </w:r>
      <w:r w:rsidR="002513B3" w:rsidRPr="007B781A">
        <w:rPr>
          <w:rFonts w:ascii="Palatino Linotype" w:hAnsi="Palatino Linotype" w:cs="Arial"/>
          <w:sz w:val="24"/>
          <w:szCs w:val="24"/>
        </w:rPr>
        <w:t>se advierten atribuciones para la emisión de permisos, preceptos legales que se citan a continuación para pronta referencia:</w:t>
      </w:r>
    </w:p>
    <w:p w14:paraId="6182B35C" w14:textId="77777777" w:rsidR="00D65294" w:rsidRPr="007B781A" w:rsidRDefault="00D65294" w:rsidP="002D718E">
      <w:pPr>
        <w:spacing w:after="0" w:line="360" w:lineRule="auto"/>
        <w:jc w:val="both"/>
        <w:rPr>
          <w:rFonts w:ascii="Palatino Linotype" w:hAnsi="Palatino Linotype" w:cs="Arial"/>
          <w:sz w:val="24"/>
          <w:szCs w:val="24"/>
        </w:rPr>
      </w:pPr>
    </w:p>
    <w:p w14:paraId="6E27A8D6" w14:textId="77777777" w:rsidR="00B86755" w:rsidRPr="007B781A" w:rsidRDefault="002513B3" w:rsidP="00B86755">
      <w:pPr>
        <w:spacing w:after="0" w:line="240" w:lineRule="auto"/>
        <w:ind w:left="567" w:right="567"/>
        <w:jc w:val="center"/>
        <w:rPr>
          <w:rFonts w:ascii="Palatino Linotype" w:hAnsi="Palatino Linotype" w:cs="Arial"/>
          <w:b/>
          <w:i/>
          <w:szCs w:val="24"/>
        </w:rPr>
      </w:pPr>
      <w:r w:rsidRPr="007B781A">
        <w:rPr>
          <w:rFonts w:ascii="Palatino Linotype" w:hAnsi="Palatino Linotype" w:cs="Arial"/>
          <w:b/>
          <w:i/>
          <w:szCs w:val="24"/>
        </w:rPr>
        <w:t>“</w:t>
      </w:r>
      <w:r w:rsidR="00B86755" w:rsidRPr="007B781A">
        <w:rPr>
          <w:rFonts w:ascii="Palatino Linotype" w:hAnsi="Palatino Linotype" w:cs="Arial"/>
          <w:b/>
          <w:i/>
          <w:szCs w:val="24"/>
        </w:rPr>
        <w:t>Ley Orgánica Municipal del Estado de México</w:t>
      </w:r>
    </w:p>
    <w:p w14:paraId="02850079" w14:textId="77777777" w:rsidR="00B86755" w:rsidRPr="007B781A" w:rsidRDefault="00B86755" w:rsidP="002513B3">
      <w:pPr>
        <w:spacing w:after="0" w:line="240" w:lineRule="auto"/>
        <w:ind w:left="567" w:right="567"/>
        <w:jc w:val="both"/>
        <w:rPr>
          <w:rFonts w:ascii="Palatino Linotype" w:hAnsi="Palatino Linotype" w:cs="Arial"/>
          <w:i/>
          <w:szCs w:val="24"/>
        </w:rPr>
      </w:pPr>
    </w:p>
    <w:p w14:paraId="436FD6A2" w14:textId="77777777" w:rsidR="002513B3" w:rsidRPr="007B781A" w:rsidRDefault="002513B3" w:rsidP="002513B3">
      <w:pPr>
        <w:spacing w:after="0" w:line="240" w:lineRule="auto"/>
        <w:ind w:left="567" w:right="567"/>
        <w:jc w:val="both"/>
        <w:rPr>
          <w:rFonts w:ascii="Palatino Linotype" w:hAnsi="Palatino Linotype" w:cs="Arial"/>
          <w:i/>
          <w:szCs w:val="24"/>
        </w:rPr>
      </w:pPr>
      <w:r w:rsidRPr="007B781A">
        <w:rPr>
          <w:rFonts w:ascii="Palatino Linotype" w:hAnsi="Palatino Linotype" w:cs="Arial"/>
          <w:b/>
          <w:i/>
          <w:szCs w:val="24"/>
        </w:rPr>
        <w:t>Artículo 31.-</w:t>
      </w:r>
      <w:r w:rsidRPr="007B781A">
        <w:rPr>
          <w:rFonts w:ascii="Palatino Linotype" w:hAnsi="Palatino Linotype" w:cs="Arial"/>
          <w:i/>
          <w:szCs w:val="24"/>
        </w:rPr>
        <w:t xml:space="preserve"> Son atribuciones de los ayuntamientos:</w:t>
      </w:r>
    </w:p>
    <w:p w14:paraId="3489D2EE" w14:textId="77777777" w:rsidR="002513B3" w:rsidRPr="007B781A" w:rsidRDefault="002513B3" w:rsidP="002513B3">
      <w:pPr>
        <w:spacing w:after="0" w:line="240" w:lineRule="auto"/>
        <w:ind w:left="567" w:right="567"/>
        <w:jc w:val="both"/>
        <w:rPr>
          <w:rFonts w:ascii="Palatino Linotype" w:hAnsi="Palatino Linotype" w:cs="Arial"/>
          <w:i/>
          <w:szCs w:val="24"/>
        </w:rPr>
      </w:pPr>
      <w:r w:rsidRPr="007B781A">
        <w:rPr>
          <w:rFonts w:ascii="Palatino Linotype" w:hAnsi="Palatino Linotype" w:cs="Arial"/>
          <w:i/>
          <w:szCs w:val="24"/>
        </w:rPr>
        <w:t>…</w:t>
      </w:r>
    </w:p>
    <w:p w14:paraId="266DC948" w14:textId="77777777" w:rsidR="002513B3" w:rsidRPr="007B781A" w:rsidRDefault="002513B3" w:rsidP="002513B3">
      <w:pPr>
        <w:spacing w:after="0" w:line="240" w:lineRule="auto"/>
        <w:ind w:left="567" w:right="567"/>
        <w:jc w:val="both"/>
        <w:rPr>
          <w:rFonts w:ascii="Palatino Linotype" w:hAnsi="Palatino Linotype" w:cs="Arial"/>
          <w:i/>
          <w:szCs w:val="24"/>
        </w:rPr>
      </w:pPr>
      <w:r w:rsidRPr="007B781A">
        <w:rPr>
          <w:rFonts w:ascii="Palatino Linotype" w:hAnsi="Palatino Linotype" w:cs="Arial"/>
          <w:b/>
          <w:i/>
          <w:szCs w:val="24"/>
        </w:rPr>
        <w:t>I. Ter.</w:t>
      </w:r>
      <w:r w:rsidRPr="007B781A">
        <w:rPr>
          <w:rFonts w:ascii="Palatino Linotype" w:hAnsi="Palatino Linotype" w:cs="Arial"/>
          <w:i/>
          <w:szCs w:val="24"/>
        </w:rPr>
        <w:t xml:space="preserve"> Aprobar y promover un programa para el otorgamiento de la licencia o </w:t>
      </w:r>
      <w:r w:rsidRPr="007B781A">
        <w:rPr>
          <w:rFonts w:ascii="Palatino Linotype" w:hAnsi="Palatino Linotype" w:cs="Arial"/>
          <w:i/>
          <w:szCs w:val="24"/>
          <w:u w:val="single"/>
        </w:rPr>
        <w:t>permiso</w:t>
      </w:r>
      <w:r w:rsidRPr="007B781A">
        <w:rPr>
          <w:rFonts w:ascii="Palatino Linotype" w:hAnsi="Palatino Linotype" w:cs="Arial"/>
          <w:i/>
          <w:szCs w:val="24"/>
        </w:rPr>
        <w:t xml:space="preserve"> provisional de funcionamiento para negocios de bajo riesgo que no impliquen riesgos sanitarios, ambientales o de protección civil, conforme al Catálogo Mexiquense de Actividades Industriales, Comerciales y de Servicios de Bajo Riesgo, consignado en la Ley de la materia, mismo que deberá publicarse dentro de los primeros 30 días naturales de cada Ejercicio Fiscal y será aplicable hasta la publicación del siguiente catálogo. </w:t>
      </w:r>
    </w:p>
    <w:p w14:paraId="5CCF9A4F" w14:textId="77777777" w:rsidR="002513B3" w:rsidRPr="007B781A" w:rsidRDefault="002513B3" w:rsidP="002513B3">
      <w:pPr>
        <w:spacing w:after="0" w:line="240" w:lineRule="auto"/>
        <w:ind w:left="567" w:right="567"/>
        <w:jc w:val="both"/>
        <w:rPr>
          <w:rFonts w:ascii="Palatino Linotype" w:hAnsi="Palatino Linotype" w:cs="Arial"/>
          <w:i/>
          <w:szCs w:val="24"/>
        </w:rPr>
      </w:pPr>
      <w:r w:rsidRPr="007B781A">
        <w:rPr>
          <w:rFonts w:ascii="Palatino Linotype" w:hAnsi="Palatino Linotype" w:cs="Arial"/>
          <w:i/>
          <w:szCs w:val="24"/>
        </w:rPr>
        <w:t xml:space="preserve">El otorgamiento de la licencia o </w:t>
      </w:r>
      <w:r w:rsidRPr="007B781A">
        <w:rPr>
          <w:rFonts w:ascii="Palatino Linotype" w:hAnsi="Palatino Linotype" w:cs="Arial"/>
          <w:i/>
          <w:szCs w:val="24"/>
          <w:u w:val="single"/>
        </w:rPr>
        <w:t>permiso</w:t>
      </w:r>
      <w:r w:rsidRPr="007B781A">
        <w:rPr>
          <w:rFonts w:ascii="Palatino Linotype" w:hAnsi="Palatino Linotype" w:cs="Arial"/>
          <w:i/>
          <w:szCs w:val="24"/>
        </w:rPr>
        <w:t xml:space="preserve"> a que hace referencia el párrafo anterior, en ningún caso estará sujeto al pago de contribuciones ni a donación alguna; la exigencia de cargas tributarias, dádivas o cualquier otro concepto que condicione su expedición será sancionada en términos de la Ley de Responsabilidades Administrativas del Estado de México y Municipios;</w:t>
      </w:r>
    </w:p>
    <w:p w14:paraId="235FA9A9" w14:textId="77777777" w:rsidR="002513B3" w:rsidRPr="007B781A" w:rsidRDefault="002513B3" w:rsidP="002513B3">
      <w:pPr>
        <w:spacing w:after="0" w:line="240" w:lineRule="auto"/>
        <w:ind w:left="567" w:right="567"/>
        <w:jc w:val="both"/>
        <w:rPr>
          <w:rFonts w:ascii="Palatino Linotype" w:hAnsi="Palatino Linotype" w:cs="Arial"/>
          <w:i/>
          <w:szCs w:val="24"/>
        </w:rPr>
      </w:pPr>
      <w:r w:rsidRPr="007B781A">
        <w:rPr>
          <w:rFonts w:ascii="Palatino Linotype" w:hAnsi="Palatino Linotype" w:cs="Arial"/>
          <w:i/>
          <w:szCs w:val="24"/>
        </w:rPr>
        <w:t>…</w:t>
      </w:r>
    </w:p>
    <w:p w14:paraId="27FC6D85" w14:textId="77777777" w:rsidR="002513B3" w:rsidRPr="007B781A" w:rsidRDefault="002513B3" w:rsidP="002513B3">
      <w:pPr>
        <w:spacing w:after="0" w:line="240" w:lineRule="auto"/>
        <w:ind w:left="567" w:right="567"/>
        <w:jc w:val="both"/>
        <w:rPr>
          <w:rFonts w:ascii="Palatino Linotype" w:hAnsi="Palatino Linotype" w:cs="Arial"/>
          <w:i/>
          <w:szCs w:val="24"/>
        </w:rPr>
      </w:pPr>
    </w:p>
    <w:p w14:paraId="1A0258D7" w14:textId="77777777" w:rsidR="002513B3" w:rsidRPr="007B781A" w:rsidRDefault="002513B3" w:rsidP="002513B3">
      <w:pPr>
        <w:spacing w:after="0" w:line="240" w:lineRule="auto"/>
        <w:ind w:left="567" w:right="567"/>
        <w:jc w:val="both"/>
        <w:rPr>
          <w:rFonts w:ascii="Palatino Linotype" w:hAnsi="Palatino Linotype" w:cs="Arial"/>
          <w:i/>
          <w:szCs w:val="24"/>
        </w:rPr>
      </w:pPr>
      <w:r w:rsidRPr="007B781A">
        <w:rPr>
          <w:rFonts w:ascii="Palatino Linotype" w:hAnsi="Palatino Linotype" w:cs="Arial"/>
          <w:b/>
          <w:i/>
          <w:szCs w:val="24"/>
        </w:rPr>
        <w:t>XXIV Quáter.</w:t>
      </w:r>
      <w:r w:rsidRPr="007B781A">
        <w:rPr>
          <w:rFonts w:ascii="Palatino Linotype" w:hAnsi="Palatino Linotype" w:cs="Arial"/>
          <w:i/>
          <w:szCs w:val="24"/>
        </w:rPr>
        <w:t xml:space="preserve"> Otorgar licencias de construcción y </w:t>
      </w:r>
      <w:r w:rsidRPr="007B781A">
        <w:rPr>
          <w:rFonts w:ascii="Palatino Linotype" w:hAnsi="Palatino Linotype" w:cs="Arial"/>
          <w:i/>
          <w:szCs w:val="24"/>
          <w:u w:val="single"/>
        </w:rPr>
        <w:t>permisos de funcionamiento</w:t>
      </w:r>
      <w:r w:rsidRPr="007B781A">
        <w:rPr>
          <w:rFonts w:ascii="Palatino Linotype" w:hAnsi="Palatino Linotype" w:cs="Arial"/>
          <w:i/>
          <w:szCs w:val="24"/>
        </w:rPr>
        <w:t xml:space="preserve"> de unidades económicas o establecimientos destinados a la enajenación, reparación o mantenimiento de vehículos automotores usados y autopartes nuevas y usadas, así como de parques y desarrollos industriales, urbanos y de servicios de conformidad con la Evaluación de Impacto Estatal. </w:t>
      </w:r>
    </w:p>
    <w:p w14:paraId="6716FB8E" w14:textId="77777777" w:rsidR="002513B3" w:rsidRPr="007B781A" w:rsidRDefault="002513B3" w:rsidP="002513B3">
      <w:pPr>
        <w:spacing w:after="0" w:line="240" w:lineRule="auto"/>
        <w:ind w:left="567" w:right="567"/>
        <w:jc w:val="both"/>
        <w:rPr>
          <w:rFonts w:ascii="Palatino Linotype" w:hAnsi="Palatino Linotype" w:cs="Arial"/>
          <w:i/>
          <w:szCs w:val="24"/>
        </w:rPr>
      </w:pPr>
      <w:r w:rsidRPr="007B781A">
        <w:rPr>
          <w:rFonts w:ascii="Palatino Linotype" w:hAnsi="Palatino Linotype" w:cs="Arial"/>
          <w:i/>
          <w:szCs w:val="24"/>
        </w:rPr>
        <w:t xml:space="preserve">Para los efectos de la presente fracción, la licencia o permiso correspondiente se expedirá en un plazo no mayor a diez días hábiles contados a partir de la presentación del Dictamen de Giro aprobado. </w:t>
      </w:r>
    </w:p>
    <w:p w14:paraId="77BD736A" w14:textId="77777777" w:rsidR="002513B3" w:rsidRPr="007B781A" w:rsidRDefault="002513B3" w:rsidP="002513B3">
      <w:pPr>
        <w:spacing w:after="0" w:line="240" w:lineRule="auto"/>
        <w:ind w:left="567" w:right="567"/>
        <w:jc w:val="both"/>
        <w:rPr>
          <w:rFonts w:ascii="Palatino Linotype" w:hAnsi="Palatino Linotype" w:cs="Arial"/>
          <w:i/>
          <w:szCs w:val="24"/>
        </w:rPr>
      </w:pPr>
      <w:r w:rsidRPr="007B781A">
        <w:rPr>
          <w:rFonts w:ascii="Palatino Linotype" w:hAnsi="Palatino Linotype" w:cs="Arial"/>
          <w:i/>
          <w:szCs w:val="24"/>
        </w:rPr>
        <w:t xml:space="preserve">Tratándose de obras, unidades económicas, inversiones o proyectos que requieran Evaluación de Impacto Estatal la licencia o permiso correspondiente deberá otorgarse, en un plazo no mayor a veinte días hábiles, contados a partir de que le sea presentada la </w:t>
      </w:r>
      <w:r w:rsidRPr="007B781A">
        <w:rPr>
          <w:rFonts w:ascii="Palatino Linotype" w:hAnsi="Palatino Linotype" w:cs="Arial"/>
          <w:i/>
          <w:szCs w:val="24"/>
        </w:rPr>
        <w:lastRenderedPageBreak/>
        <w:t>Evaluación de Impacto Estatal correspondiente, y cuando el solicitante presente el acuerdo de aceptación a la solicitud de Evaluación de Impacto Estatal.</w:t>
      </w:r>
    </w:p>
    <w:p w14:paraId="3A019AE0" w14:textId="77777777" w:rsidR="002513B3" w:rsidRPr="007B781A" w:rsidRDefault="002513B3" w:rsidP="002513B3">
      <w:pPr>
        <w:spacing w:after="0" w:line="240" w:lineRule="auto"/>
        <w:ind w:left="567" w:right="567"/>
        <w:jc w:val="both"/>
        <w:rPr>
          <w:rFonts w:ascii="Palatino Linotype" w:hAnsi="Palatino Linotype" w:cs="Arial"/>
          <w:i/>
          <w:szCs w:val="24"/>
        </w:rPr>
      </w:pPr>
      <w:r w:rsidRPr="007B781A">
        <w:rPr>
          <w:rFonts w:ascii="Palatino Linotype" w:hAnsi="Palatino Linotype" w:cs="Arial"/>
          <w:i/>
          <w:szCs w:val="24"/>
        </w:rPr>
        <w:t>…</w:t>
      </w:r>
    </w:p>
    <w:p w14:paraId="6A9F5678" w14:textId="77777777" w:rsidR="002513B3" w:rsidRPr="007B781A" w:rsidRDefault="002513B3" w:rsidP="002513B3">
      <w:pPr>
        <w:spacing w:after="0" w:line="240" w:lineRule="auto"/>
        <w:ind w:left="567" w:right="567"/>
        <w:jc w:val="both"/>
        <w:rPr>
          <w:rFonts w:ascii="Palatino Linotype" w:hAnsi="Palatino Linotype" w:cs="Arial"/>
          <w:i/>
          <w:szCs w:val="24"/>
        </w:rPr>
      </w:pPr>
    </w:p>
    <w:p w14:paraId="7DC5244A" w14:textId="77777777" w:rsidR="002513B3" w:rsidRPr="007B781A" w:rsidRDefault="002513B3" w:rsidP="002513B3">
      <w:pPr>
        <w:spacing w:after="0" w:line="240" w:lineRule="auto"/>
        <w:ind w:left="567" w:right="567"/>
        <w:jc w:val="both"/>
        <w:rPr>
          <w:rFonts w:ascii="Palatino Linotype" w:hAnsi="Palatino Linotype" w:cs="Arial"/>
          <w:i/>
          <w:szCs w:val="24"/>
        </w:rPr>
      </w:pPr>
      <w:r w:rsidRPr="007B781A">
        <w:rPr>
          <w:rFonts w:ascii="Palatino Linotype" w:hAnsi="Palatino Linotype" w:cs="Arial"/>
          <w:b/>
          <w:i/>
          <w:szCs w:val="24"/>
        </w:rPr>
        <w:t>XXIV. Sexties.</w:t>
      </w:r>
      <w:r w:rsidRPr="007B781A">
        <w:rPr>
          <w:rFonts w:ascii="Palatino Linotype" w:hAnsi="Palatino Linotype" w:cs="Arial"/>
          <w:i/>
          <w:szCs w:val="24"/>
        </w:rPr>
        <w:t xml:space="preserve"> Aprobar y publicar el programa especial para otorgar la licencia o </w:t>
      </w:r>
      <w:r w:rsidRPr="007B781A">
        <w:rPr>
          <w:rFonts w:ascii="Palatino Linotype" w:hAnsi="Palatino Linotype" w:cs="Arial"/>
          <w:i/>
          <w:szCs w:val="24"/>
          <w:u w:val="single"/>
        </w:rPr>
        <w:t>permiso</w:t>
      </w:r>
      <w:r w:rsidRPr="007B781A">
        <w:rPr>
          <w:rFonts w:ascii="Palatino Linotype" w:hAnsi="Palatino Linotype" w:cs="Arial"/>
          <w:i/>
          <w:szCs w:val="24"/>
        </w:rPr>
        <w:t xml:space="preserve"> provisional de funcionamiento para negocios de bajo riesgo sanitario, ambiental o de protección civil, que para el efecto proponga la o el presidente municipal en términos de lo dispuesto por la fracción XIII Ter del artículo 48 de la presente Ley.</w:t>
      </w:r>
    </w:p>
    <w:p w14:paraId="0F0E1DE7" w14:textId="77777777" w:rsidR="002513B3" w:rsidRPr="007B781A" w:rsidRDefault="002513B3" w:rsidP="002513B3">
      <w:pPr>
        <w:spacing w:after="0" w:line="240" w:lineRule="auto"/>
        <w:ind w:left="567" w:right="567"/>
        <w:jc w:val="both"/>
        <w:rPr>
          <w:rFonts w:ascii="Palatino Linotype" w:hAnsi="Palatino Linotype" w:cs="Arial"/>
          <w:i/>
          <w:szCs w:val="24"/>
        </w:rPr>
      </w:pPr>
      <w:r w:rsidRPr="007B781A">
        <w:rPr>
          <w:rFonts w:ascii="Palatino Linotype" w:hAnsi="Palatino Linotype" w:cs="Arial"/>
          <w:i/>
          <w:szCs w:val="24"/>
        </w:rPr>
        <w:t>…</w:t>
      </w:r>
    </w:p>
    <w:p w14:paraId="2B9DD380" w14:textId="77777777" w:rsidR="002513B3" w:rsidRPr="007B781A" w:rsidRDefault="002513B3" w:rsidP="002513B3">
      <w:pPr>
        <w:spacing w:after="0" w:line="240" w:lineRule="auto"/>
        <w:ind w:left="567" w:right="567"/>
        <w:jc w:val="both"/>
        <w:rPr>
          <w:rFonts w:ascii="Palatino Linotype" w:hAnsi="Palatino Linotype" w:cs="Arial"/>
          <w:i/>
          <w:szCs w:val="24"/>
        </w:rPr>
      </w:pPr>
    </w:p>
    <w:p w14:paraId="60C7B242" w14:textId="77777777" w:rsidR="002513B3" w:rsidRPr="007B781A" w:rsidRDefault="002513B3" w:rsidP="002513B3">
      <w:pPr>
        <w:spacing w:after="0" w:line="240" w:lineRule="auto"/>
        <w:ind w:left="567" w:right="567"/>
        <w:jc w:val="both"/>
        <w:rPr>
          <w:rFonts w:ascii="Palatino Linotype" w:hAnsi="Palatino Linotype" w:cs="Arial"/>
          <w:i/>
          <w:szCs w:val="24"/>
        </w:rPr>
      </w:pPr>
      <w:r w:rsidRPr="007B781A">
        <w:rPr>
          <w:rFonts w:ascii="Palatino Linotype" w:hAnsi="Palatino Linotype" w:cs="Arial"/>
          <w:b/>
          <w:i/>
          <w:szCs w:val="24"/>
        </w:rPr>
        <w:t>Artículo 48.-</w:t>
      </w:r>
      <w:r w:rsidRPr="007B781A">
        <w:rPr>
          <w:rFonts w:ascii="Palatino Linotype" w:hAnsi="Palatino Linotype" w:cs="Arial"/>
          <w:i/>
          <w:szCs w:val="24"/>
        </w:rPr>
        <w:t xml:space="preserve"> La persona titular de la presidencia municipal tiene las siguientes atribuciones:</w:t>
      </w:r>
    </w:p>
    <w:p w14:paraId="680E893B" w14:textId="77777777" w:rsidR="002513B3" w:rsidRPr="007B781A" w:rsidRDefault="002513B3" w:rsidP="002513B3">
      <w:pPr>
        <w:spacing w:after="0" w:line="240" w:lineRule="auto"/>
        <w:ind w:left="567" w:right="567"/>
        <w:jc w:val="both"/>
        <w:rPr>
          <w:rFonts w:ascii="Palatino Linotype" w:hAnsi="Palatino Linotype" w:cs="Arial"/>
          <w:i/>
          <w:szCs w:val="24"/>
        </w:rPr>
      </w:pPr>
      <w:r w:rsidRPr="007B781A">
        <w:rPr>
          <w:rFonts w:ascii="Palatino Linotype" w:hAnsi="Palatino Linotype" w:cs="Arial"/>
          <w:i/>
          <w:szCs w:val="24"/>
        </w:rPr>
        <w:t>…</w:t>
      </w:r>
    </w:p>
    <w:p w14:paraId="10B394EC" w14:textId="77777777" w:rsidR="002513B3" w:rsidRPr="007B781A" w:rsidRDefault="002513B3" w:rsidP="002513B3">
      <w:pPr>
        <w:spacing w:after="0" w:line="240" w:lineRule="auto"/>
        <w:ind w:left="567" w:right="567"/>
        <w:jc w:val="both"/>
        <w:rPr>
          <w:rFonts w:ascii="Palatino Linotype" w:hAnsi="Palatino Linotype" w:cs="Arial"/>
          <w:i/>
          <w:szCs w:val="24"/>
        </w:rPr>
      </w:pPr>
      <w:r w:rsidRPr="007B781A">
        <w:rPr>
          <w:rFonts w:ascii="Palatino Linotype" w:hAnsi="Palatino Linotype" w:cs="Arial"/>
          <w:b/>
          <w:i/>
          <w:szCs w:val="24"/>
        </w:rPr>
        <w:t>XIII Ter.</w:t>
      </w:r>
      <w:r w:rsidRPr="007B781A">
        <w:rPr>
          <w:rFonts w:ascii="Palatino Linotype" w:hAnsi="Palatino Linotype" w:cs="Arial"/>
          <w:i/>
          <w:szCs w:val="24"/>
        </w:rPr>
        <w:t xml:space="preserve"> Proponer al ayuntamiento y ejecutar un programa especial para otorgar la licencia o </w:t>
      </w:r>
      <w:r w:rsidRPr="007B781A">
        <w:rPr>
          <w:rFonts w:ascii="Palatino Linotype" w:hAnsi="Palatino Linotype" w:cs="Arial"/>
          <w:i/>
          <w:szCs w:val="24"/>
          <w:u w:val="single"/>
        </w:rPr>
        <w:t>permiso provisional de funcionamiento</w:t>
      </w:r>
      <w:r w:rsidRPr="007B781A">
        <w:rPr>
          <w:rFonts w:ascii="Palatino Linotype" w:hAnsi="Palatino Linotype" w:cs="Arial"/>
          <w:i/>
          <w:szCs w:val="24"/>
        </w:rPr>
        <w:t xml:space="preserve"> para negocios de bajo riesgo sanitario, ambiental o de protección civil, conforme a la clasificación contenida en el Catálogo Mexiquense de Actividades Industriales, Comerciales y de Servicios de Bajo Riesgo. </w:t>
      </w:r>
    </w:p>
    <w:p w14:paraId="5464D835" w14:textId="77777777" w:rsidR="002513B3" w:rsidRPr="007B781A" w:rsidRDefault="002513B3" w:rsidP="002513B3">
      <w:pPr>
        <w:spacing w:after="0" w:line="240" w:lineRule="auto"/>
        <w:ind w:left="567" w:right="567"/>
        <w:jc w:val="both"/>
        <w:rPr>
          <w:rFonts w:ascii="Palatino Linotype" w:hAnsi="Palatino Linotype" w:cs="Arial"/>
          <w:i/>
          <w:szCs w:val="24"/>
        </w:rPr>
      </w:pPr>
      <w:r w:rsidRPr="007B781A">
        <w:rPr>
          <w:rFonts w:ascii="Palatino Linotype" w:hAnsi="Palatino Linotype" w:cs="Arial"/>
          <w:i/>
          <w:szCs w:val="24"/>
        </w:rPr>
        <w:t>Para tal efecto, deberá garantizar que el otorgamiento de la licencia o permiso no esté sujeto al pago de contribuciones ni a donación alguna; la exigencia de cargas tributarias, dádivas o cualquier otro concepto que condicione su expedición será sancionada en términos de la Ley de Responsabilidades Administrativas del Estado y Municipios.</w:t>
      </w:r>
    </w:p>
    <w:p w14:paraId="3BC7451E" w14:textId="77777777" w:rsidR="002513B3" w:rsidRPr="007B781A" w:rsidRDefault="002513B3" w:rsidP="002513B3">
      <w:pPr>
        <w:spacing w:after="0" w:line="240" w:lineRule="auto"/>
        <w:ind w:left="567" w:right="567"/>
        <w:jc w:val="both"/>
        <w:rPr>
          <w:rFonts w:ascii="Palatino Linotype" w:hAnsi="Palatino Linotype" w:cs="Arial"/>
          <w:i/>
          <w:szCs w:val="24"/>
        </w:rPr>
      </w:pPr>
      <w:r w:rsidRPr="007B781A">
        <w:rPr>
          <w:rFonts w:ascii="Palatino Linotype" w:hAnsi="Palatino Linotype" w:cs="Arial"/>
          <w:b/>
          <w:i/>
          <w:szCs w:val="24"/>
        </w:rPr>
        <w:t>XIII Quáter.</w:t>
      </w:r>
      <w:r w:rsidRPr="007B781A">
        <w:rPr>
          <w:rFonts w:ascii="Palatino Linotype" w:hAnsi="Palatino Linotype" w:cs="Arial"/>
          <w:i/>
          <w:szCs w:val="24"/>
        </w:rPr>
        <w:t xml:space="preserve"> Expedir o negar licencias o </w:t>
      </w:r>
      <w:r w:rsidRPr="007B781A">
        <w:rPr>
          <w:rFonts w:ascii="Palatino Linotype" w:hAnsi="Palatino Linotype" w:cs="Arial"/>
          <w:i/>
          <w:szCs w:val="24"/>
          <w:u w:val="single"/>
        </w:rPr>
        <w:t>permisos de funcionamiento</w:t>
      </w:r>
      <w:r w:rsidRPr="007B781A">
        <w:rPr>
          <w:rFonts w:ascii="Palatino Linotype" w:hAnsi="Palatino Linotype" w:cs="Arial"/>
          <w:i/>
          <w:szCs w:val="24"/>
        </w:rPr>
        <w:t xml:space="preserve"> para unidades económicas, de conformidad con lo previsto en las fracciones XXIV Quater y XXIV Quinques del artículo 31 de la presente Ley. Dicha expedición o negación queda supeditada al resultado del Dictamen de Giro o Evaluación de Impacto Estatal según corresponda, dando respuesta en un plazo que no exceda de cinco días hábiles posteriores a la presentación de dicho dictamen o evaluación, en su caso, la cual deberá ser fundamentada y acorde al principio de transparencia. </w:t>
      </w:r>
    </w:p>
    <w:p w14:paraId="66B35DE6" w14:textId="77777777" w:rsidR="002513B3" w:rsidRPr="007B781A" w:rsidRDefault="002513B3" w:rsidP="002513B3">
      <w:pPr>
        <w:spacing w:after="0" w:line="240" w:lineRule="auto"/>
        <w:ind w:left="567" w:right="567"/>
        <w:jc w:val="both"/>
        <w:rPr>
          <w:rFonts w:ascii="Palatino Linotype" w:hAnsi="Palatino Linotype" w:cs="Arial"/>
          <w:i/>
          <w:szCs w:val="24"/>
        </w:rPr>
      </w:pPr>
      <w:r w:rsidRPr="007B781A">
        <w:rPr>
          <w:rFonts w:ascii="Palatino Linotype" w:hAnsi="Palatino Linotype" w:cs="Arial"/>
          <w:i/>
          <w:szCs w:val="24"/>
        </w:rPr>
        <w:t xml:space="preserve">Las actividades que cuenten con Evaluación de Impacto Estatal no requerirán la emisión de Dictamen de Giro. </w:t>
      </w:r>
    </w:p>
    <w:p w14:paraId="0A261DC5" w14:textId="77777777" w:rsidR="002513B3" w:rsidRPr="007B781A" w:rsidRDefault="002513B3" w:rsidP="002513B3">
      <w:pPr>
        <w:spacing w:after="0" w:line="240" w:lineRule="auto"/>
        <w:ind w:left="567" w:right="567"/>
        <w:jc w:val="both"/>
        <w:rPr>
          <w:rFonts w:ascii="Palatino Linotype" w:hAnsi="Palatino Linotype" w:cs="Arial"/>
          <w:i/>
          <w:szCs w:val="24"/>
        </w:rPr>
      </w:pPr>
      <w:r w:rsidRPr="007B781A">
        <w:rPr>
          <w:rFonts w:ascii="Palatino Linotype" w:hAnsi="Palatino Linotype" w:cs="Arial"/>
          <w:i/>
          <w:szCs w:val="24"/>
        </w:rPr>
        <w:t xml:space="preserve">La autoridad municipal deberá iniciar los trámites relativos con las autorizaciones, licencias o permisos, a partir de que el solicitante presente el acuerdo de aceptación de la solicitud de Evaluación de Impacto Estatal. </w:t>
      </w:r>
    </w:p>
    <w:p w14:paraId="7350C08A" w14:textId="77777777" w:rsidR="002513B3" w:rsidRPr="007B781A" w:rsidRDefault="002513B3" w:rsidP="002513B3">
      <w:pPr>
        <w:spacing w:after="0" w:line="240" w:lineRule="auto"/>
        <w:ind w:left="567" w:right="567"/>
        <w:jc w:val="both"/>
        <w:rPr>
          <w:rFonts w:ascii="Palatino Linotype" w:hAnsi="Palatino Linotype" w:cs="Arial"/>
          <w:i/>
          <w:szCs w:val="24"/>
        </w:rPr>
      </w:pPr>
      <w:r w:rsidRPr="007B781A">
        <w:rPr>
          <w:rFonts w:ascii="Palatino Linotype" w:hAnsi="Palatino Linotype" w:cs="Arial"/>
          <w:i/>
          <w:szCs w:val="24"/>
        </w:rPr>
        <w:t>Una vez que el solicitante entregue la Evaluación de Impacto Estatal, de ser procedente, podrá obtener la autorización, licencia o permiso correspondiente.</w:t>
      </w:r>
    </w:p>
    <w:p w14:paraId="7BF77440" w14:textId="77777777" w:rsidR="002513B3" w:rsidRPr="007B781A" w:rsidRDefault="002513B3" w:rsidP="002513B3">
      <w:pPr>
        <w:spacing w:after="0" w:line="240" w:lineRule="auto"/>
        <w:ind w:left="567" w:right="567"/>
        <w:jc w:val="both"/>
        <w:rPr>
          <w:rFonts w:ascii="Palatino Linotype" w:hAnsi="Palatino Linotype" w:cs="Arial"/>
          <w:i/>
          <w:szCs w:val="24"/>
        </w:rPr>
      </w:pPr>
    </w:p>
    <w:p w14:paraId="5F33C0D8" w14:textId="77777777" w:rsidR="002513B3" w:rsidRPr="007B781A" w:rsidRDefault="002513B3" w:rsidP="002513B3">
      <w:pPr>
        <w:spacing w:after="0" w:line="240" w:lineRule="auto"/>
        <w:ind w:left="567" w:right="567"/>
        <w:jc w:val="both"/>
        <w:rPr>
          <w:rFonts w:ascii="Palatino Linotype" w:hAnsi="Palatino Linotype" w:cs="Arial"/>
          <w:i/>
          <w:szCs w:val="24"/>
        </w:rPr>
      </w:pPr>
      <w:r w:rsidRPr="007B781A">
        <w:rPr>
          <w:rFonts w:ascii="Palatino Linotype" w:hAnsi="Palatino Linotype" w:cs="Arial"/>
          <w:b/>
          <w:i/>
          <w:szCs w:val="24"/>
        </w:rPr>
        <w:t>Artículo 87.-</w:t>
      </w:r>
      <w:r w:rsidRPr="007B781A">
        <w:rPr>
          <w:rFonts w:ascii="Palatino Linotype" w:hAnsi="Palatino Linotype" w:cs="Arial"/>
          <w:i/>
          <w:szCs w:val="24"/>
        </w:rPr>
        <w:t xml:space="preserve"> Para el despacho, estudio y planeación de los diversos asuntos de la administración municipal, el ayuntamiento contará por lo menos con las siguientes Dependencias: </w:t>
      </w:r>
    </w:p>
    <w:p w14:paraId="5F7A1993" w14:textId="77777777" w:rsidR="002513B3" w:rsidRPr="007B781A" w:rsidRDefault="002513B3" w:rsidP="002513B3">
      <w:pPr>
        <w:spacing w:after="0" w:line="240" w:lineRule="auto"/>
        <w:ind w:left="567" w:right="567"/>
        <w:jc w:val="both"/>
        <w:rPr>
          <w:rFonts w:ascii="Palatino Linotype" w:hAnsi="Palatino Linotype" w:cs="Arial"/>
          <w:i/>
          <w:szCs w:val="24"/>
        </w:rPr>
      </w:pPr>
      <w:r w:rsidRPr="007B781A">
        <w:rPr>
          <w:rFonts w:ascii="Palatino Linotype" w:hAnsi="Palatino Linotype" w:cs="Arial"/>
          <w:i/>
          <w:szCs w:val="24"/>
        </w:rPr>
        <w:t xml:space="preserve">I. La secretaría del ayuntamiento; </w:t>
      </w:r>
    </w:p>
    <w:p w14:paraId="6A3406F3" w14:textId="77777777" w:rsidR="002513B3" w:rsidRPr="007B781A" w:rsidRDefault="002513B3" w:rsidP="002513B3">
      <w:pPr>
        <w:spacing w:after="0" w:line="240" w:lineRule="auto"/>
        <w:ind w:left="567" w:right="567"/>
        <w:jc w:val="both"/>
        <w:rPr>
          <w:rFonts w:ascii="Palatino Linotype" w:hAnsi="Palatino Linotype" w:cs="Arial"/>
          <w:i/>
          <w:szCs w:val="24"/>
        </w:rPr>
      </w:pPr>
      <w:r w:rsidRPr="007B781A">
        <w:rPr>
          <w:rFonts w:ascii="Palatino Linotype" w:hAnsi="Palatino Linotype" w:cs="Arial"/>
          <w:i/>
          <w:szCs w:val="24"/>
        </w:rPr>
        <w:t xml:space="preserve">II. La tesorería municipal. </w:t>
      </w:r>
    </w:p>
    <w:p w14:paraId="68FB7D5A" w14:textId="77777777" w:rsidR="002513B3" w:rsidRPr="007B781A" w:rsidRDefault="002513B3" w:rsidP="002513B3">
      <w:pPr>
        <w:spacing w:after="0" w:line="240" w:lineRule="auto"/>
        <w:ind w:left="567" w:right="567"/>
        <w:jc w:val="both"/>
        <w:rPr>
          <w:rFonts w:ascii="Palatino Linotype" w:hAnsi="Palatino Linotype" w:cs="Arial"/>
          <w:i/>
          <w:szCs w:val="24"/>
        </w:rPr>
      </w:pPr>
      <w:r w:rsidRPr="007B781A">
        <w:rPr>
          <w:rFonts w:ascii="Palatino Linotype" w:hAnsi="Palatino Linotype" w:cs="Arial"/>
          <w:i/>
          <w:szCs w:val="24"/>
        </w:rPr>
        <w:lastRenderedPageBreak/>
        <w:t>III. La Dirección de Obras Públicas o equivalente. I</w:t>
      </w:r>
    </w:p>
    <w:p w14:paraId="1304E72D" w14:textId="77777777" w:rsidR="002513B3" w:rsidRPr="007B781A" w:rsidRDefault="002513B3" w:rsidP="002513B3">
      <w:pPr>
        <w:spacing w:after="0" w:line="240" w:lineRule="auto"/>
        <w:ind w:left="567" w:right="567"/>
        <w:jc w:val="both"/>
        <w:rPr>
          <w:rFonts w:ascii="Palatino Linotype" w:hAnsi="Palatino Linotype" w:cs="Arial"/>
          <w:i/>
          <w:szCs w:val="24"/>
        </w:rPr>
      </w:pPr>
      <w:r w:rsidRPr="007B781A">
        <w:rPr>
          <w:rFonts w:ascii="Palatino Linotype" w:hAnsi="Palatino Linotype" w:cs="Arial"/>
          <w:i/>
          <w:szCs w:val="24"/>
        </w:rPr>
        <w:t xml:space="preserve">V. La Dirección de Desarrollo Económico o equivalente. </w:t>
      </w:r>
    </w:p>
    <w:p w14:paraId="3E255807" w14:textId="77777777" w:rsidR="002513B3" w:rsidRPr="007B781A" w:rsidRDefault="002513B3" w:rsidP="002513B3">
      <w:pPr>
        <w:spacing w:after="0" w:line="240" w:lineRule="auto"/>
        <w:ind w:left="567" w:right="567"/>
        <w:jc w:val="both"/>
        <w:rPr>
          <w:rFonts w:ascii="Palatino Linotype" w:hAnsi="Palatino Linotype" w:cs="Arial"/>
          <w:i/>
          <w:szCs w:val="24"/>
        </w:rPr>
      </w:pPr>
      <w:r w:rsidRPr="007B781A">
        <w:rPr>
          <w:rFonts w:ascii="Palatino Linotype" w:hAnsi="Palatino Linotype" w:cs="Arial"/>
          <w:i/>
          <w:szCs w:val="24"/>
        </w:rPr>
        <w:t xml:space="preserve">V. La Dirección de Desarrollo Urbano o equivalente; </w:t>
      </w:r>
    </w:p>
    <w:p w14:paraId="39AEE49A" w14:textId="77777777" w:rsidR="002513B3" w:rsidRPr="007B781A" w:rsidRDefault="002513B3" w:rsidP="002513B3">
      <w:pPr>
        <w:spacing w:after="0" w:line="240" w:lineRule="auto"/>
        <w:ind w:left="567" w:right="567"/>
        <w:jc w:val="both"/>
        <w:rPr>
          <w:rFonts w:ascii="Palatino Linotype" w:hAnsi="Palatino Linotype" w:cs="Arial"/>
          <w:i/>
          <w:szCs w:val="24"/>
        </w:rPr>
      </w:pPr>
      <w:r w:rsidRPr="007B781A">
        <w:rPr>
          <w:rFonts w:ascii="Palatino Linotype" w:hAnsi="Palatino Linotype" w:cs="Arial"/>
          <w:i/>
          <w:szCs w:val="24"/>
        </w:rPr>
        <w:t xml:space="preserve">VI. La Dirección de Ecología o equivalente. </w:t>
      </w:r>
    </w:p>
    <w:p w14:paraId="0584BC8B" w14:textId="77777777" w:rsidR="002513B3" w:rsidRPr="007B781A" w:rsidRDefault="002513B3" w:rsidP="002513B3">
      <w:pPr>
        <w:spacing w:after="0" w:line="240" w:lineRule="auto"/>
        <w:ind w:left="567" w:right="567"/>
        <w:jc w:val="both"/>
        <w:rPr>
          <w:rFonts w:ascii="Palatino Linotype" w:hAnsi="Palatino Linotype" w:cs="Arial"/>
          <w:i/>
          <w:szCs w:val="24"/>
        </w:rPr>
      </w:pPr>
      <w:r w:rsidRPr="007B781A">
        <w:rPr>
          <w:rFonts w:ascii="Palatino Linotype" w:hAnsi="Palatino Linotype" w:cs="Arial"/>
          <w:i/>
          <w:szCs w:val="24"/>
        </w:rPr>
        <w:t xml:space="preserve">VII. La Dirección de Desarrollo Social o equivalente. </w:t>
      </w:r>
    </w:p>
    <w:p w14:paraId="5041D6BE" w14:textId="77777777" w:rsidR="002513B3" w:rsidRPr="007B781A" w:rsidRDefault="002513B3" w:rsidP="002513B3">
      <w:pPr>
        <w:spacing w:after="0" w:line="240" w:lineRule="auto"/>
        <w:ind w:left="567" w:right="567"/>
        <w:jc w:val="both"/>
        <w:rPr>
          <w:rFonts w:ascii="Palatino Linotype" w:hAnsi="Palatino Linotype" w:cs="Arial"/>
          <w:i/>
          <w:szCs w:val="24"/>
        </w:rPr>
      </w:pPr>
      <w:r w:rsidRPr="007B781A">
        <w:rPr>
          <w:rFonts w:ascii="Palatino Linotype" w:hAnsi="Palatino Linotype" w:cs="Arial"/>
          <w:i/>
          <w:szCs w:val="24"/>
        </w:rPr>
        <w:t xml:space="preserve">VIII. La Coordinación Municipal de Protección Civil o equivalente. </w:t>
      </w:r>
    </w:p>
    <w:p w14:paraId="08D82459" w14:textId="77777777" w:rsidR="002513B3" w:rsidRPr="007B781A" w:rsidRDefault="002513B3" w:rsidP="002513B3">
      <w:pPr>
        <w:spacing w:after="0" w:line="240" w:lineRule="auto"/>
        <w:ind w:left="567" w:right="567"/>
        <w:jc w:val="both"/>
        <w:rPr>
          <w:rFonts w:ascii="Palatino Linotype" w:hAnsi="Palatino Linotype" w:cs="Arial"/>
          <w:i/>
          <w:szCs w:val="24"/>
        </w:rPr>
      </w:pPr>
      <w:r w:rsidRPr="007B781A">
        <w:rPr>
          <w:rFonts w:ascii="Palatino Linotype" w:hAnsi="Palatino Linotype" w:cs="Arial"/>
          <w:i/>
          <w:szCs w:val="24"/>
        </w:rPr>
        <w:t xml:space="preserve">IX. La Dirección de las Mujeres o equivalente. </w:t>
      </w:r>
    </w:p>
    <w:p w14:paraId="66F71E55" w14:textId="77777777" w:rsidR="002513B3" w:rsidRPr="007B781A" w:rsidRDefault="002513B3" w:rsidP="002513B3">
      <w:pPr>
        <w:spacing w:after="0" w:line="240" w:lineRule="auto"/>
        <w:ind w:left="567" w:right="567"/>
        <w:jc w:val="both"/>
        <w:rPr>
          <w:rFonts w:ascii="Palatino Linotype" w:hAnsi="Palatino Linotype" w:cs="Arial"/>
          <w:i/>
          <w:szCs w:val="24"/>
        </w:rPr>
      </w:pPr>
      <w:r w:rsidRPr="007B781A">
        <w:rPr>
          <w:rFonts w:ascii="Palatino Linotype" w:hAnsi="Palatino Linotype" w:cs="Arial"/>
          <w:i/>
          <w:szCs w:val="24"/>
        </w:rPr>
        <w:t>X. Dirección del Campo o equivalente, preferentemente en los municipios cuyas características geográficas, territoriales, sociales, culturales, políticas y económicas sean predominantemente inherentes al ámbito rural.</w:t>
      </w:r>
    </w:p>
    <w:p w14:paraId="31537EF8" w14:textId="77777777" w:rsidR="00B15878" w:rsidRPr="007B781A" w:rsidRDefault="00B15878" w:rsidP="002513B3">
      <w:pPr>
        <w:spacing w:after="0" w:line="240" w:lineRule="auto"/>
        <w:ind w:left="567" w:right="567"/>
        <w:jc w:val="both"/>
        <w:rPr>
          <w:rFonts w:ascii="Palatino Linotype" w:hAnsi="Palatino Linotype" w:cs="Arial"/>
          <w:i/>
          <w:szCs w:val="24"/>
        </w:rPr>
      </w:pPr>
    </w:p>
    <w:p w14:paraId="6B3AACA2" w14:textId="77777777" w:rsidR="00B15878" w:rsidRPr="007B781A" w:rsidRDefault="00B15878" w:rsidP="002513B3">
      <w:pPr>
        <w:spacing w:after="0" w:line="240" w:lineRule="auto"/>
        <w:ind w:left="567" w:right="567"/>
        <w:jc w:val="both"/>
        <w:rPr>
          <w:rFonts w:ascii="Palatino Linotype" w:hAnsi="Palatino Linotype" w:cs="Arial"/>
          <w:i/>
          <w:szCs w:val="24"/>
        </w:rPr>
      </w:pPr>
      <w:r w:rsidRPr="007B781A">
        <w:rPr>
          <w:rFonts w:ascii="Palatino Linotype" w:hAnsi="Palatino Linotype" w:cs="Arial"/>
          <w:b/>
          <w:i/>
          <w:szCs w:val="24"/>
        </w:rPr>
        <w:t>Artículo 96 Quáter.-</w:t>
      </w:r>
      <w:r w:rsidRPr="007B781A">
        <w:rPr>
          <w:rFonts w:ascii="Palatino Linotype" w:hAnsi="Palatino Linotype" w:cs="Arial"/>
          <w:i/>
          <w:szCs w:val="24"/>
        </w:rPr>
        <w:t xml:space="preserve"> El Titular de la Dirección de Desarrollo Económico Municipal o el Titular de la Unidad Administrativa equivalente, tiene las siguientes atribuciones:</w:t>
      </w:r>
    </w:p>
    <w:p w14:paraId="44FDBA10" w14:textId="77777777" w:rsidR="00B15878" w:rsidRPr="007B781A" w:rsidRDefault="00B15878" w:rsidP="002513B3">
      <w:pPr>
        <w:spacing w:after="0" w:line="240" w:lineRule="auto"/>
        <w:ind w:left="567" w:right="567"/>
        <w:jc w:val="both"/>
        <w:rPr>
          <w:rFonts w:ascii="Palatino Linotype" w:hAnsi="Palatino Linotype" w:cs="Arial"/>
          <w:i/>
          <w:szCs w:val="24"/>
        </w:rPr>
      </w:pPr>
      <w:r w:rsidRPr="007B781A">
        <w:rPr>
          <w:rFonts w:ascii="Palatino Linotype" w:hAnsi="Palatino Linotype" w:cs="Arial"/>
          <w:i/>
          <w:szCs w:val="24"/>
        </w:rPr>
        <w:t>…</w:t>
      </w:r>
    </w:p>
    <w:p w14:paraId="54D7D15A" w14:textId="77777777" w:rsidR="00B15878" w:rsidRPr="007B781A" w:rsidRDefault="00AC1E89" w:rsidP="002513B3">
      <w:pPr>
        <w:spacing w:after="0" w:line="240" w:lineRule="auto"/>
        <w:ind w:left="567" w:right="567"/>
        <w:jc w:val="both"/>
        <w:rPr>
          <w:rFonts w:ascii="Palatino Linotype" w:hAnsi="Palatino Linotype" w:cs="Arial"/>
          <w:i/>
          <w:szCs w:val="24"/>
        </w:rPr>
      </w:pPr>
      <w:r w:rsidRPr="007B781A">
        <w:rPr>
          <w:rFonts w:ascii="Palatino Linotype" w:hAnsi="Palatino Linotype" w:cs="Arial"/>
          <w:b/>
          <w:i/>
          <w:szCs w:val="24"/>
        </w:rPr>
        <w:t>II Bis.</w:t>
      </w:r>
      <w:r w:rsidRPr="007B781A">
        <w:rPr>
          <w:rFonts w:ascii="Palatino Linotype" w:hAnsi="Palatino Linotype" w:cs="Arial"/>
          <w:i/>
          <w:szCs w:val="24"/>
        </w:rPr>
        <w:t xml:space="preserve"> Impulsar y difundir la simplificación de trámites y reducción de plazos para el otorgamiento de </w:t>
      </w:r>
      <w:r w:rsidRPr="007B781A">
        <w:rPr>
          <w:rFonts w:ascii="Palatino Linotype" w:hAnsi="Palatino Linotype" w:cs="Arial"/>
          <w:i/>
          <w:szCs w:val="24"/>
          <w:u w:val="single"/>
        </w:rPr>
        <w:t>permisos</w:t>
      </w:r>
      <w:r w:rsidRPr="007B781A">
        <w:rPr>
          <w:rFonts w:ascii="Palatino Linotype" w:hAnsi="Palatino Linotype" w:cs="Arial"/>
          <w:i/>
          <w:szCs w:val="24"/>
        </w:rPr>
        <w:t>, licencias y autorizaciones del orden municipal, de conformidad con la Ley para la Mejora Regulatoria del Estado de México y Municipios, la Ley de Competitividad y Ordenamiento Comercial del Estado de México, la Ley de Fomento Económico del Estado de México, sus respectivos reglamentos y demás disposiciones jurídicas aplicables;</w:t>
      </w:r>
    </w:p>
    <w:p w14:paraId="768745DB" w14:textId="77777777" w:rsidR="00B15878" w:rsidRPr="007B781A" w:rsidRDefault="00AC1E89" w:rsidP="002513B3">
      <w:pPr>
        <w:spacing w:after="0" w:line="240" w:lineRule="auto"/>
        <w:ind w:left="567" w:right="567"/>
        <w:jc w:val="both"/>
        <w:rPr>
          <w:rFonts w:ascii="Palatino Linotype" w:hAnsi="Palatino Linotype" w:cs="Arial"/>
          <w:i/>
          <w:szCs w:val="24"/>
        </w:rPr>
      </w:pPr>
      <w:r w:rsidRPr="007B781A">
        <w:rPr>
          <w:rFonts w:ascii="Palatino Linotype" w:hAnsi="Palatino Linotype" w:cs="Arial"/>
          <w:i/>
          <w:szCs w:val="24"/>
        </w:rPr>
        <w:t>…</w:t>
      </w:r>
    </w:p>
    <w:p w14:paraId="3E8FCC6F" w14:textId="77777777" w:rsidR="00B15878" w:rsidRPr="007B781A" w:rsidRDefault="00B15878" w:rsidP="002513B3">
      <w:pPr>
        <w:spacing w:after="0" w:line="240" w:lineRule="auto"/>
        <w:ind w:left="567" w:right="567"/>
        <w:jc w:val="both"/>
        <w:rPr>
          <w:rFonts w:ascii="Palatino Linotype" w:hAnsi="Palatino Linotype" w:cs="Arial"/>
          <w:i/>
          <w:szCs w:val="24"/>
        </w:rPr>
      </w:pPr>
    </w:p>
    <w:p w14:paraId="2DA28B21" w14:textId="77777777" w:rsidR="00AC1E89" w:rsidRPr="007B781A" w:rsidRDefault="00AC1E89" w:rsidP="002513B3">
      <w:pPr>
        <w:spacing w:after="0" w:line="240" w:lineRule="auto"/>
        <w:ind w:left="567" w:right="567"/>
        <w:jc w:val="both"/>
        <w:rPr>
          <w:rFonts w:ascii="Palatino Linotype" w:hAnsi="Palatino Linotype" w:cs="Arial"/>
          <w:i/>
          <w:szCs w:val="24"/>
        </w:rPr>
      </w:pPr>
      <w:r w:rsidRPr="007B781A">
        <w:rPr>
          <w:rFonts w:ascii="Palatino Linotype" w:hAnsi="Palatino Linotype" w:cs="Arial"/>
          <w:b/>
          <w:i/>
          <w:szCs w:val="24"/>
        </w:rPr>
        <w:t>XVIII</w:t>
      </w:r>
      <w:r w:rsidRPr="007B781A">
        <w:rPr>
          <w:rFonts w:ascii="Palatino Linotype" w:hAnsi="Palatino Linotype" w:cs="Arial"/>
          <w:i/>
          <w:szCs w:val="24"/>
        </w:rPr>
        <w:t xml:space="preserve">. Conducir la coordinación interinstitucional de las dependencias municipales a las que corresponda conocer sobre el </w:t>
      </w:r>
      <w:r w:rsidRPr="007B781A">
        <w:rPr>
          <w:rFonts w:ascii="Palatino Linotype" w:hAnsi="Palatino Linotype" w:cs="Arial"/>
          <w:i/>
          <w:szCs w:val="24"/>
          <w:u w:val="single"/>
        </w:rPr>
        <w:t>otorgamiento de permisos</w:t>
      </w:r>
      <w:r w:rsidRPr="007B781A">
        <w:rPr>
          <w:rFonts w:ascii="Palatino Linotype" w:hAnsi="Palatino Linotype" w:cs="Arial"/>
          <w:i/>
          <w:szCs w:val="24"/>
        </w:rPr>
        <w:t xml:space="preserve"> y licencias para la apertura y funcionamiento de unidades económicas; </w:t>
      </w:r>
    </w:p>
    <w:p w14:paraId="4FC02B6F" w14:textId="77777777" w:rsidR="00B15878" w:rsidRPr="007B781A" w:rsidRDefault="00AC1E89" w:rsidP="002513B3">
      <w:pPr>
        <w:spacing w:after="0" w:line="240" w:lineRule="auto"/>
        <w:ind w:left="567" w:right="567"/>
        <w:jc w:val="both"/>
        <w:rPr>
          <w:rFonts w:ascii="Palatino Linotype" w:hAnsi="Palatino Linotype" w:cs="Arial"/>
          <w:i/>
          <w:szCs w:val="24"/>
        </w:rPr>
      </w:pPr>
      <w:r w:rsidRPr="007B781A">
        <w:rPr>
          <w:rFonts w:ascii="Palatino Linotype" w:hAnsi="Palatino Linotype" w:cs="Arial"/>
          <w:i/>
          <w:szCs w:val="24"/>
        </w:rPr>
        <w:t>Para tal efecto, deberá garantizar que el otorgamiento de la licencia no esté sujeto al pago de contribuciones ni a donación alguna; la exigencia de cargas tributarias, dádivas o cualquier otro concepto que condicione su expedición será sancionada en términos de la Ley de Responsabilidades Administrativas del Estado de México y Municipios;</w:t>
      </w:r>
    </w:p>
    <w:p w14:paraId="1A4F0EE1" w14:textId="77777777" w:rsidR="00B15878" w:rsidRPr="007B781A" w:rsidRDefault="00AC1E89" w:rsidP="002513B3">
      <w:pPr>
        <w:spacing w:after="0" w:line="240" w:lineRule="auto"/>
        <w:ind w:left="567" w:right="567"/>
        <w:jc w:val="both"/>
        <w:rPr>
          <w:rFonts w:ascii="Palatino Linotype" w:hAnsi="Palatino Linotype" w:cs="Arial"/>
          <w:i/>
          <w:szCs w:val="24"/>
        </w:rPr>
      </w:pPr>
      <w:r w:rsidRPr="007B781A">
        <w:rPr>
          <w:rFonts w:ascii="Palatino Linotype" w:hAnsi="Palatino Linotype" w:cs="Arial"/>
          <w:b/>
          <w:i/>
          <w:szCs w:val="24"/>
        </w:rPr>
        <w:t>XIX</w:t>
      </w:r>
      <w:r w:rsidRPr="007B781A">
        <w:rPr>
          <w:rFonts w:ascii="Palatino Linotype" w:hAnsi="Palatino Linotype" w:cs="Arial"/>
          <w:i/>
          <w:szCs w:val="24"/>
        </w:rPr>
        <w:t>. Operar y actualizar el Registro Municipal de Unidades Económicas de los permisos o licencias de funcionamiento otorgadas a las unidades económicas respectivas, así como remitir dentro de los cinco días hábiles siguientes los datos generados al Sistema que al efecto integre la Secretaría de Desarrollo Económico, a la Secretaría de Seguridad y a la Fiscalía General de Justicia del Estado de México, la información respectiva;</w:t>
      </w:r>
    </w:p>
    <w:p w14:paraId="65FA8123" w14:textId="77777777" w:rsidR="00B15878" w:rsidRPr="007B781A" w:rsidRDefault="00B15878" w:rsidP="002513B3">
      <w:pPr>
        <w:spacing w:after="0" w:line="240" w:lineRule="auto"/>
        <w:ind w:left="567" w:right="567"/>
        <w:jc w:val="both"/>
        <w:rPr>
          <w:rFonts w:ascii="Palatino Linotype" w:hAnsi="Palatino Linotype" w:cs="Arial"/>
          <w:i/>
          <w:szCs w:val="24"/>
        </w:rPr>
      </w:pPr>
    </w:p>
    <w:p w14:paraId="56390CC8" w14:textId="77777777" w:rsidR="001F764C" w:rsidRPr="007B781A" w:rsidRDefault="001F764C" w:rsidP="002513B3">
      <w:pPr>
        <w:spacing w:after="0" w:line="240" w:lineRule="auto"/>
        <w:ind w:left="567" w:right="567"/>
        <w:jc w:val="both"/>
        <w:rPr>
          <w:rFonts w:ascii="Palatino Linotype" w:hAnsi="Palatino Linotype" w:cs="Arial"/>
          <w:i/>
          <w:szCs w:val="24"/>
        </w:rPr>
      </w:pPr>
      <w:r w:rsidRPr="007B781A">
        <w:rPr>
          <w:rFonts w:ascii="Palatino Linotype" w:hAnsi="Palatino Linotype" w:cs="Arial"/>
          <w:b/>
          <w:i/>
          <w:szCs w:val="24"/>
        </w:rPr>
        <w:t>Artículo 167.-</w:t>
      </w:r>
      <w:r w:rsidRPr="007B781A">
        <w:rPr>
          <w:rFonts w:ascii="Palatino Linotype" w:hAnsi="Palatino Linotype" w:cs="Arial"/>
          <w:i/>
          <w:szCs w:val="24"/>
        </w:rPr>
        <w:t xml:space="preserve"> Los acuerdos, concesiones, </w:t>
      </w:r>
      <w:r w:rsidRPr="007B781A">
        <w:rPr>
          <w:rFonts w:ascii="Palatino Linotype" w:hAnsi="Palatino Linotype" w:cs="Arial"/>
          <w:i/>
          <w:szCs w:val="24"/>
          <w:u w:val="single"/>
        </w:rPr>
        <w:t>permisos</w:t>
      </w:r>
      <w:r w:rsidRPr="007B781A">
        <w:rPr>
          <w:rFonts w:ascii="Palatino Linotype" w:hAnsi="Palatino Linotype" w:cs="Arial"/>
          <w:i/>
          <w:szCs w:val="24"/>
        </w:rPr>
        <w:t xml:space="preserve"> o autorizaciones </w:t>
      </w:r>
      <w:r w:rsidRPr="007B781A">
        <w:rPr>
          <w:rFonts w:ascii="Palatino Linotype" w:hAnsi="Palatino Linotype" w:cs="Arial"/>
          <w:i/>
          <w:szCs w:val="24"/>
          <w:u w:val="single"/>
        </w:rPr>
        <w:t>otorgados</w:t>
      </w:r>
      <w:r w:rsidRPr="007B781A">
        <w:rPr>
          <w:rFonts w:ascii="Palatino Linotype" w:hAnsi="Palatino Linotype" w:cs="Arial"/>
          <w:i/>
          <w:szCs w:val="24"/>
        </w:rPr>
        <w:t xml:space="preserve"> </w:t>
      </w:r>
      <w:r w:rsidRPr="007B781A">
        <w:rPr>
          <w:rFonts w:ascii="Palatino Linotype" w:hAnsi="Palatino Linotype" w:cs="Arial"/>
          <w:i/>
          <w:szCs w:val="24"/>
          <w:u w:val="single"/>
        </w:rPr>
        <w:t>por autoridades o servidores públicos municipales que carezcan de la competencia</w:t>
      </w:r>
      <w:r w:rsidRPr="007B781A">
        <w:rPr>
          <w:rFonts w:ascii="Palatino Linotype" w:hAnsi="Palatino Linotype" w:cs="Arial"/>
          <w:i/>
          <w:szCs w:val="24"/>
        </w:rPr>
        <w:t xml:space="preserve"> necesaria para ello, o los que se dicten por error, dolo o violencia, que perjudiquen o restrinjan los derechos del municipio sobre sus bienes del dominio público, o cualquier otra materia, </w:t>
      </w:r>
      <w:r w:rsidRPr="007B781A">
        <w:rPr>
          <w:rFonts w:ascii="Palatino Linotype" w:hAnsi="Palatino Linotype" w:cs="Arial"/>
          <w:i/>
          <w:szCs w:val="24"/>
          <w:u w:val="single"/>
        </w:rPr>
        <w:t>serán anulados administrativamente por los ayuntamientos, previa audiencia de los interesados</w:t>
      </w:r>
      <w:r w:rsidRPr="007B781A">
        <w:rPr>
          <w:rFonts w:ascii="Palatino Linotype" w:hAnsi="Palatino Linotype" w:cs="Arial"/>
          <w:i/>
          <w:szCs w:val="24"/>
        </w:rPr>
        <w:t>.</w:t>
      </w:r>
    </w:p>
    <w:p w14:paraId="65AC322A" w14:textId="77777777" w:rsidR="001F764C" w:rsidRPr="007B781A" w:rsidRDefault="001F764C" w:rsidP="002513B3">
      <w:pPr>
        <w:spacing w:after="0" w:line="240" w:lineRule="auto"/>
        <w:ind w:left="567" w:right="567"/>
        <w:jc w:val="both"/>
        <w:rPr>
          <w:rFonts w:ascii="Palatino Linotype" w:hAnsi="Palatino Linotype" w:cs="Arial"/>
          <w:i/>
          <w:szCs w:val="24"/>
        </w:rPr>
      </w:pPr>
    </w:p>
    <w:p w14:paraId="1A0D6979" w14:textId="77777777" w:rsidR="001F764C" w:rsidRPr="007B781A" w:rsidRDefault="001F764C" w:rsidP="001F764C">
      <w:pPr>
        <w:spacing w:after="0" w:line="240" w:lineRule="auto"/>
        <w:ind w:left="567" w:right="567"/>
        <w:jc w:val="center"/>
        <w:rPr>
          <w:rFonts w:ascii="Palatino Linotype" w:hAnsi="Palatino Linotype" w:cs="Arial"/>
          <w:b/>
          <w:i/>
          <w:szCs w:val="24"/>
        </w:rPr>
      </w:pPr>
      <w:r w:rsidRPr="007B781A">
        <w:rPr>
          <w:rFonts w:ascii="Palatino Linotype" w:hAnsi="Palatino Linotype" w:cs="Arial"/>
          <w:b/>
          <w:i/>
          <w:szCs w:val="24"/>
        </w:rPr>
        <w:lastRenderedPageBreak/>
        <w:t xml:space="preserve">Bando Municipal 2023 de </w:t>
      </w:r>
      <w:r w:rsidR="00413BBF" w:rsidRPr="007B781A">
        <w:rPr>
          <w:rFonts w:ascii="Palatino Linotype" w:hAnsi="Palatino Linotype" w:cs="Arial"/>
          <w:b/>
          <w:i/>
          <w:szCs w:val="24"/>
        </w:rPr>
        <w:t>Cuautitlán Izcalli</w:t>
      </w:r>
    </w:p>
    <w:p w14:paraId="0F94163C" w14:textId="77777777" w:rsidR="001F764C" w:rsidRPr="007B781A" w:rsidRDefault="001F764C" w:rsidP="002513B3">
      <w:pPr>
        <w:spacing w:after="0" w:line="240" w:lineRule="auto"/>
        <w:ind w:left="567" w:right="567"/>
        <w:jc w:val="both"/>
        <w:rPr>
          <w:rFonts w:ascii="Palatino Linotype" w:hAnsi="Palatino Linotype" w:cs="Arial"/>
          <w:i/>
          <w:szCs w:val="24"/>
        </w:rPr>
      </w:pPr>
    </w:p>
    <w:p w14:paraId="3F25B604" w14:textId="77777777" w:rsidR="001F764C" w:rsidRPr="007B781A" w:rsidRDefault="00413BBF" w:rsidP="002513B3">
      <w:pPr>
        <w:spacing w:after="0" w:line="240" w:lineRule="auto"/>
        <w:ind w:left="567" w:right="567"/>
        <w:jc w:val="both"/>
        <w:rPr>
          <w:rFonts w:ascii="Palatino Linotype" w:hAnsi="Palatino Linotype" w:cs="Arial"/>
          <w:i/>
          <w:szCs w:val="24"/>
        </w:rPr>
      </w:pPr>
      <w:r w:rsidRPr="007B781A">
        <w:rPr>
          <w:rFonts w:ascii="Palatino Linotype" w:hAnsi="Palatino Linotype" w:cs="Arial"/>
          <w:b/>
          <w:i/>
          <w:szCs w:val="24"/>
        </w:rPr>
        <w:t xml:space="preserve">Artículo 43. </w:t>
      </w:r>
      <w:r w:rsidRPr="007B781A">
        <w:rPr>
          <w:rFonts w:ascii="Palatino Linotype" w:hAnsi="Palatino Linotype" w:cs="Arial"/>
          <w:i/>
          <w:szCs w:val="24"/>
        </w:rPr>
        <w:t>En materia de mejora regulatoria, el Ayuntamiento contará con la Comisión Municipal de Mejora Regulatoria, la Coordinación de Mejora Regulatoria y los Comités Internos de Mejora Regulatoria, para realizar las siguientes acciones:</w:t>
      </w:r>
    </w:p>
    <w:p w14:paraId="24C49677" w14:textId="77777777" w:rsidR="00413BBF" w:rsidRPr="007B781A" w:rsidRDefault="00413BBF" w:rsidP="002513B3">
      <w:pPr>
        <w:spacing w:after="0" w:line="240" w:lineRule="auto"/>
        <w:ind w:left="567" w:right="567"/>
        <w:jc w:val="both"/>
        <w:rPr>
          <w:rFonts w:ascii="Palatino Linotype" w:hAnsi="Palatino Linotype" w:cs="Arial"/>
          <w:i/>
          <w:szCs w:val="24"/>
        </w:rPr>
      </w:pPr>
      <w:r w:rsidRPr="007B781A">
        <w:rPr>
          <w:rFonts w:ascii="Palatino Linotype" w:hAnsi="Palatino Linotype" w:cs="Arial"/>
          <w:i/>
          <w:szCs w:val="24"/>
        </w:rPr>
        <w:t>…</w:t>
      </w:r>
    </w:p>
    <w:p w14:paraId="24CD12FF" w14:textId="77777777" w:rsidR="00413BBF" w:rsidRPr="007B781A" w:rsidRDefault="00413BBF" w:rsidP="002513B3">
      <w:pPr>
        <w:spacing w:after="0" w:line="240" w:lineRule="auto"/>
        <w:ind w:left="567" w:right="567"/>
        <w:jc w:val="both"/>
        <w:rPr>
          <w:rFonts w:ascii="Palatino Linotype" w:hAnsi="Palatino Linotype" w:cs="Arial"/>
          <w:i/>
          <w:szCs w:val="24"/>
        </w:rPr>
      </w:pPr>
      <w:r w:rsidRPr="007B781A">
        <w:rPr>
          <w:rFonts w:ascii="Palatino Linotype" w:hAnsi="Palatino Linotype" w:cs="Arial"/>
          <w:b/>
          <w:i/>
          <w:szCs w:val="24"/>
        </w:rPr>
        <w:t>III</w:t>
      </w:r>
      <w:r w:rsidRPr="007B781A">
        <w:rPr>
          <w:rFonts w:ascii="Palatino Linotype" w:hAnsi="Palatino Linotype" w:cs="Arial"/>
          <w:i/>
          <w:szCs w:val="24"/>
        </w:rPr>
        <w:t>. Proponer los procedimientos necesarios, trámites y servicios sencillos y ágiles que permitan simplificar a la ciudadanía la obtención de permisos, licencias y autorizaciones;</w:t>
      </w:r>
    </w:p>
    <w:p w14:paraId="6A5E8A37" w14:textId="77777777" w:rsidR="00413BBF" w:rsidRPr="007B781A" w:rsidRDefault="00413BBF" w:rsidP="002513B3">
      <w:pPr>
        <w:spacing w:after="0" w:line="240" w:lineRule="auto"/>
        <w:ind w:left="567" w:right="567"/>
        <w:jc w:val="both"/>
        <w:rPr>
          <w:rFonts w:ascii="Palatino Linotype" w:hAnsi="Palatino Linotype" w:cs="Arial"/>
          <w:i/>
          <w:szCs w:val="24"/>
        </w:rPr>
      </w:pPr>
    </w:p>
    <w:p w14:paraId="47E9480E" w14:textId="77777777" w:rsidR="00413BBF" w:rsidRPr="007B781A" w:rsidRDefault="00413BBF" w:rsidP="002513B3">
      <w:pPr>
        <w:spacing w:after="0" w:line="240" w:lineRule="auto"/>
        <w:ind w:left="567" w:right="567"/>
        <w:jc w:val="both"/>
        <w:rPr>
          <w:rFonts w:ascii="Palatino Linotype" w:hAnsi="Palatino Linotype" w:cs="Arial"/>
          <w:i/>
          <w:szCs w:val="24"/>
        </w:rPr>
      </w:pPr>
      <w:r w:rsidRPr="007B781A">
        <w:rPr>
          <w:rFonts w:ascii="Palatino Linotype" w:hAnsi="Palatino Linotype" w:cs="Arial"/>
          <w:b/>
          <w:i/>
          <w:szCs w:val="24"/>
        </w:rPr>
        <w:t>Artículo 50.</w:t>
      </w:r>
      <w:r w:rsidRPr="007B781A">
        <w:rPr>
          <w:rFonts w:ascii="Palatino Linotype" w:hAnsi="Palatino Linotype" w:cs="Arial"/>
          <w:i/>
          <w:szCs w:val="24"/>
        </w:rPr>
        <w:t xml:space="preserve"> Para el adecuado desarrollo económico en el Municipio, se deberán llevar a cabo las acciones siguientes:</w:t>
      </w:r>
    </w:p>
    <w:p w14:paraId="5B7E2663" w14:textId="77777777" w:rsidR="00413BBF" w:rsidRPr="007B781A" w:rsidRDefault="00413BBF" w:rsidP="002513B3">
      <w:pPr>
        <w:spacing w:after="0" w:line="240" w:lineRule="auto"/>
        <w:ind w:left="567" w:right="567"/>
        <w:jc w:val="both"/>
        <w:rPr>
          <w:rFonts w:ascii="Palatino Linotype" w:hAnsi="Palatino Linotype" w:cs="Arial"/>
          <w:i/>
          <w:szCs w:val="24"/>
        </w:rPr>
      </w:pPr>
      <w:r w:rsidRPr="007B781A">
        <w:rPr>
          <w:rFonts w:ascii="Palatino Linotype" w:hAnsi="Palatino Linotype" w:cs="Arial"/>
          <w:i/>
          <w:szCs w:val="24"/>
        </w:rPr>
        <w:t>…</w:t>
      </w:r>
    </w:p>
    <w:p w14:paraId="119393FC" w14:textId="77777777" w:rsidR="00413BBF" w:rsidRPr="007B781A" w:rsidRDefault="00413BBF" w:rsidP="002513B3">
      <w:pPr>
        <w:spacing w:after="0" w:line="240" w:lineRule="auto"/>
        <w:ind w:left="567" w:right="567"/>
        <w:jc w:val="both"/>
        <w:rPr>
          <w:rFonts w:ascii="Palatino Linotype" w:hAnsi="Palatino Linotype" w:cs="Arial"/>
          <w:i/>
          <w:szCs w:val="24"/>
        </w:rPr>
      </w:pPr>
      <w:r w:rsidRPr="007B781A">
        <w:rPr>
          <w:rFonts w:ascii="Palatino Linotype" w:hAnsi="Palatino Linotype" w:cs="Arial"/>
          <w:b/>
          <w:i/>
          <w:szCs w:val="24"/>
        </w:rPr>
        <w:t>V.</w:t>
      </w:r>
      <w:r w:rsidRPr="007B781A">
        <w:rPr>
          <w:rFonts w:ascii="Palatino Linotype" w:hAnsi="Palatino Linotype" w:cs="Arial"/>
          <w:i/>
          <w:szCs w:val="24"/>
        </w:rPr>
        <w:t xml:space="preserve"> Expedir permisos provisionales al pequeño comercio, por acuerdo de declaratoria de temporalidad por pandemia, de conformidad con los acuerdos que expida el Ayuntamiento;</w:t>
      </w:r>
    </w:p>
    <w:p w14:paraId="65A0F33A" w14:textId="77777777" w:rsidR="00413BBF" w:rsidRPr="007B781A" w:rsidRDefault="00413BBF" w:rsidP="002513B3">
      <w:pPr>
        <w:spacing w:after="0" w:line="240" w:lineRule="auto"/>
        <w:ind w:left="567" w:right="567"/>
        <w:jc w:val="both"/>
        <w:rPr>
          <w:rFonts w:ascii="Palatino Linotype" w:hAnsi="Palatino Linotype" w:cs="Arial"/>
          <w:i/>
          <w:szCs w:val="24"/>
        </w:rPr>
      </w:pPr>
    </w:p>
    <w:p w14:paraId="6A9FD940" w14:textId="77777777" w:rsidR="00413BBF" w:rsidRPr="007B781A" w:rsidRDefault="00413BBF" w:rsidP="002513B3">
      <w:pPr>
        <w:spacing w:after="0" w:line="240" w:lineRule="auto"/>
        <w:ind w:left="567" w:right="567"/>
        <w:jc w:val="both"/>
        <w:rPr>
          <w:rFonts w:ascii="Palatino Linotype" w:hAnsi="Palatino Linotype" w:cs="Arial"/>
          <w:i/>
          <w:szCs w:val="24"/>
        </w:rPr>
      </w:pPr>
      <w:r w:rsidRPr="007B781A">
        <w:rPr>
          <w:rFonts w:ascii="Palatino Linotype" w:hAnsi="Palatino Linotype" w:cs="Arial"/>
          <w:b/>
          <w:i/>
          <w:szCs w:val="24"/>
        </w:rPr>
        <w:t>Artículo 86.</w:t>
      </w:r>
      <w:r w:rsidRPr="007B781A">
        <w:rPr>
          <w:rFonts w:ascii="Palatino Linotype" w:hAnsi="Palatino Linotype" w:cs="Arial"/>
          <w:i/>
          <w:szCs w:val="24"/>
        </w:rPr>
        <w:t xml:space="preserve"> Se requiere licencia vigente o permiso de la autoridad municipal para: </w:t>
      </w:r>
    </w:p>
    <w:p w14:paraId="115E5CA5" w14:textId="77777777" w:rsidR="00413BBF" w:rsidRPr="007B781A" w:rsidRDefault="00413BBF" w:rsidP="002513B3">
      <w:pPr>
        <w:spacing w:after="0" w:line="240" w:lineRule="auto"/>
        <w:ind w:left="567" w:right="567"/>
        <w:jc w:val="both"/>
        <w:rPr>
          <w:rFonts w:ascii="Palatino Linotype" w:hAnsi="Palatino Linotype" w:cs="Arial"/>
          <w:i/>
          <w:szCs w:val="24"/>
        </w:rPr>
      </w:pPr>
      <w:r w:rsidRPr="007B781A">
        <w:rPr>
          <w:rFonts w:ascii="Palatino Linotype" w:hAnsi="Palatino Linotype" w:cs="Arial"/>
          <w:b/>
          <w:i/>
          <w:szCs w:val="24"/>
        </w:rPr>
        <w:t>I</w:t>
      </w:r>
      <w:r w:rsidRPr="007B781A">
        <w:rPr>
          <w:rFonts w:ascii="Palatino Linotype" w:hAnsi="Palatino Linotype" w:cs="Arial"/>
          <w:i/>
          <w:szCs w:val="24"/>
        </w:rPr>
        <w:t>. El uso de suelo, que autorizará: densidad de construcción, intensidad de ocupación del suelo, altura máxima de edificación, número de cajones de estacionamiento, alineamiento y número oficial;</w:t>
      </w:r>
    </w:p>
    <w:p w14:paraId="6C14EB19" w14:textId="77777777" w:rsidR="00413BBF" w:rsidRPr="007B781A" w:rsidRDefault="00413BBF" w:rsidP="002513B3">
      <w:pPr>
        <w:spacing w:after="0" w:line="240" w:lineRule="auto"/>
        <w:ind w:left="567" w:right="567"/>
        <w:jc w:val="both"/>
        <w:rPr>
          <w:rFonts w:ascii="Palatino Linotype" w:hAnsi="Palatino Linotype" w:cs="Arial"/>
          <w:i/>
          <w:szCs w:val="24"/>
        </w:rPr>
      </w:pPr>
      <w:r w:rsidRPr="007B781A">
        <w:rPr>
          <w:rFonts w:ascii="Palatino Linotype" w:hAnsi="Palatino Linotype" w:cs="Arial"/>
          <w:b/>
          <w:i/>
          <w:szCs w:val="24"/>
        </w:rPr>
        <w:t>II</w:t>
      </w:r>
      <w:r w:rsidRPr="007B781A">
        <w:rPr>
          <w:rFonts w:ascii="Palatino Linotype" w:hAnsi="Palatino Linotype" w:cs="Arial"/>
          <w:i/>
          <w:szCs w:val="24"/>
        </w:rPr>
        <w:t xml:space="preserve">. Obra nueva, que autoriza: Construcción de edificaciones, ampliación o modificación de la obra existente, reparación de una obra existente, demolición parcial o total, excavación y relleno, construcción de bardas que excedan 2.20 m de alto y 10.00 m de largo, obras de conexión de agua potable, drenaje, líneas eléctricas, ductos de gas, líneas telefónicas y líneas de televisión por cable, realizadas por particulares, cambio de la construcción existente a régimen de condominio, modificación del proyecto de una obra autorizada, construcción e instalación de antenas para radio telecomunicaciones y de anuncios publicitarios que requieran o no de elementos estructurales; </w:t>
      </w:r>
    </w:p>
    <w:p w14:paraId="798C1105" w14:textId="77777777" w:rsidR="00413BBF" w:rsidRPr="007B781A" w:rsidRDefault="00413BBF" w:rsidP="002513B3">
      <w:pPr>
        <w:spacing w:after="0" w:line="240" w:lineRule="auto"/>
        <w:ind w:left="567" w:right="567"/>
        <w:jc w:val="both"/>
        <w:rPr>
          <w:rFonts w:ascii="Palatino Linotype" w:hAnsi="Palatino Linotype" w:cs="Arial"/>
          <w:i/>
          <w:szCs w:val="24"/>
        </w:rPr>
      </w:pPr>
      <w:r w:rsidRPr="007B781A">
        <w:rPr>
          <w:rFonts w:ascii="Palatino Linotype" w:hAnsi="Palatino Linotype" w:cs="Arial"/>
          <w:b/>
          <w:i/>
          <w:szCs w:val="24"/>
        </w:rPr>
        <w:t>III</w:t>
      </w:r>
      <w:r w:rsidRPr="007B781A">
        <w:rPr>
          <w:rFonts w:ascii="Palatino Linotype" w:hAnsi="Palatino Linotype" w:cs="Arial"/>
          <w:i/>
          <w:szCs w:val="24"/>
        </w:rPr>
        <w:t xml:space="preserve">. Permiso para realizar obras de instalaciones subterráneas, superficiales o aéreas; </w:t>
      </w:r>
    </w:p>
    <w:p w14:paraId="0D75DF3C" w14:textId="77777777" w:rsidR="00413BBF" w:rsidRPr="007B781A" w:rsidRDefault="00413BBF" w:rsidP="002513B3">
      <w:pPr>
        <w:spacing w:after="0" w:line="240" w:lineRule="auto"/>
        <w:ind w:left="567" w:right="567"/>
        <w:jc w:val="both"/>
        <w:rPr>
          <w:rFonts w:ascii="Palatino Linotype" w:hAnsi="Palatino Linotype" w:cs="Arial"/>
          <w:i/>
          <w:szCs w:val="24"/>
        </w:rPr>
      </w:pPr>
      <w:r w:rsidRPr="007B781A">
        <w:rPr>
          <w:rFonts w:ascii="Palatino Linotype" w:hAnsi="Palatino Linotype" w:cs="Arial"/>
          <w:b/>
          <w:i/>
          <w:szCs w:val="24"/>
        </w:rPr>
        <w:t>IV</w:t>
      </w:r>
      <w:r w:rsidRPr="007B781A">
        <w:rPr>
          <w:rFonts w:ascii="Palatino Linotype" w:hAnsi="Palatino Linotype" w:cs="Arial"/>
          <w:i/>
          <w:szCs w:val="24"/>
        </w:rPr>
        <w:t xml:space="preserve">. Cambio de uso de suelo o modificación de densidad, intensidad, altura máxima y permitida y coeficiente de ocupación del suelo en edificaciones o predios baldíos, apegado al Plan Municipal de Desarrollo Urbano vigente; </w:t>
      </w:r>
    </w:p>
    <w:p w14:paraId="7E01C25B" w14:textId="77777777" w:rsidR="00413BBF" w:rsidRPr="007B781A" w:rsidRDefault="00413BBF" w:rsidP="002513B3">
      <w:pPr>
        <w:spacing w:after="0" w:line="240" w:lineRule="auto"/>
        <w:ind w:left="567" w:right="567"/>
        <w:jc w:val="both"/>
        <w:rPr>
          <w:rFonts w:ascii="Palatino Linotype" w:hAnsi="Palatino Linotype" w:cs="Arial"/>
          <w:i/>
          <w:szCs w:val="24"/>
        </w:rPr>
      </w:pPr>
      <w:r w:rsidRPr="007B781A">
        <w:rPr>
          <w:rFonts w:ascii="Palatino Linotype" w:hAnsi="Palatino Linotype" w:cs="Arial"/>
          <w:b/>
          <w:i/>
          <w:szCs w:val="24"/>
        </w:rPr>
        <w:t>V</w:t>
      </w:r>
      <w:r w:rsidRPr="007B781A">
        <w:rPr>
          <w:rFonts w:ascii="Palatino Linotype" w:hAnsi="Palatino Linotype" w:cs="Arial"/>
          <w:i/>
          <w:szCs w:val="24"/>
        </w:rPr>
        <w:t xml:space="preserve">. Colocación de anuncios publicitarios en propiedad privada o en la vía pública; </w:t>
      </w:r>
    </w:p>
    <w:p w14:paraId="248A1ACA" w14:textId="77777777" w:rsidR="00413BBF" w:rsidRPr="007B781A" w:rsidRDefault="00413BBF" w:rsidP="002513B3">
      <w:pPr>
        <w:spacing w:after="0" w:line="240" w:lineRule="auto"/>
        <w:ind w:left="567" w:right="567"/>
        <w:jc w:val="both"/>
        <w:rPr>
          <w:rFonts w:ascii="Palatino Linotype" w:hAnsi="Palatino Linotype" w:cs="Arial"/>
          <w:i/>
          <w:szCs w:val="24"/>
        </w:rPr>
      </w:pPr>
      <w:r w:rsidRPr="007B781A">
        <w:rPr>
          <w:rFonts w:ascii="Palatino Linotype" w:hAnsi="Palatino Linotype" w:cs="Arial"/>
          <w:b/>
          <w:i/>
          <w:szCs w:val="24"/>
        </w:rPr>
        <w:t>VI</w:t>
      </w:r>
      <w:r w:rsidRPr="007B781A">
        <w:rPr>
          <w:rFonts w:ascii="Palatino Linotype" w:hAnsi="Palatino Linotype" w:cs="Arial"/>
          <w:i/>
          <w:szCs w:val="24"/>
        </w:rPr>
        <w:t xml:space="preserve">. Colocar stands publicitarios, carpas, lonas, degustación, sonorización y valla móvil en la vía pública; </w:t>
      </w:r>
    </w:p>
    <w:p w14:paraId="6132896D" w14:textId="77777777" w:rsidR="00413BBF" w:rsidRPr="007B781A" w:rsidRDefault="00413BBF" w:rsidP="002513B3">
      <w:pPr>
        <w:spacing w:after="0" w:line="240" w:lineRule="auto"/>
        <w:ind w:left="567" w:right="567"/>
        <w:jc w:val="both"/>
        <w:rPr>
          <w:rFonts w:ascii="Palatino Linotype" w:hAnsi="Palatino Linotype" w:cs="Arial"/>
          <w:i/>
          <w:szCs w:val="24"/>
        </w:rPr>
      </w:pPr>
      <w:r w:rsidRPr="007B781A">
        <w:rPr>
          <w:rFonts w:ascii="Palatino Linotype" w:hAnsi="Palatino Linotype" w:cs="Arial"/>
          <w:b/>
          <w:i/>
          <w:szCs w:val="24"/>
        </w:rPr>
        <w:t>VII</w:t>
      </w:r>
      <w:r w:rsidRPr="007B781A">
        <w:rPr>
          <w:rFonts w:ascii="Palatino Linotype" w:hAnsi="Palatino Linotype" w:cs="Arial"/>
          <w:i/>
          <w:szCs w:val="24"/>
        </w:rPr>
        <w:t xml:space="preserve">. Mantenimiento de anuncios publicitarios y antenas de radio difusión y/o telecomunicación; y </w:t>
      </w:r>
    </w:p>
    <w:p w14:paraId="6ACF16D4" w14:textId="77777777" w:rsidR="00413BBF" w:rsidRPr="007B781A" w:rsidRDefault="00413BBF" w:rsidP="002513B3">
      <w:pPr>
        <w:spacing w:after="0" w:line="240" w:lineRule="auto"/>
        <w:ind w:left="567" w:right="567"/>
        <w:jc w:val="both"/>
        <w:rPr>
          <w:rFonts w:ascii="Palatino Linotype" w:hAnsi="Palatino Linotype" w:cs="Arial"/>
          <w:i/>
          <w:szCs w:val="24"/>
        </w:rPr>
      </w:pPr>
      <w:r w:rsidRPr="007B781A">
        <w:rPr>
          <w:rFonts w:ascii="Palatino Linotype" w:hAnsi="Palatino Linotype" w:cs="Arial"/>
          <w:b/>
          <w:i/>
          <w:szCs w:val="24"/>
        </w:rPr>
        <w:t>VIII</w:t>
      </w:r>
      <w:r w:rsidRPr="007B781A">
        <w:rPr>
          <w:rFonts w:ascii="Palatino Linotype" w:hAnsi="Palatino Linotype" w:cs="Arial"/>
          <w:i/>
          <w:szCs w:val="24"/>
        </w:rPr>
        <w:t xml:space="preserve">. Las demás que establezcan las disposiciones legales o reglamentarias aplicables. </w:t>
      </w:r>
    </w:p>
    <w:p w14:paraId="25ABA300" w14:textId="77777777" w:rsidR="00413BBF" w:rsidRPr="007B781A" w:rsidRDefault="00413BBF" w:rsidP="002513B3">
      <w:pPr>
        <w:spacing w:after="0" w:line="240" w:lineRule="auto"/>
        <w:ind w:left="567" w:right="567"/>
        <w:jc w:val="both"/>
        <w:rPr>
          <w:rFonts w:ascii="Palatino Linotype" w:hAnsi="Palatino Linotype" w:cs="Arial"/>
          <w:i/>
          <w:szCs w:val="24"/>
        </w:rPr>
      </w:pPr>
      <w:r w:rsidRPr="007B781A">
        <w:rPr>
          <w:rFonts w:ascii="Palatino Linotype" w:hAnsi="Palatino Linotype" w:cs="Arial"/>
          <w:i/>
          <w:szCs w:val="24"/>
        </w:rPr>
        <w:t>No requieren licencia o permiso de la autoridad municipal, las obras contempladas en el artículo 18.24 del Título Segundo de las Licencias, Permisos y Constancias, Capítulo Primero del Código Administrativo del Estado de México.</w:t>
      </w:r>
    </w:p>
    <w:p w14:paraId="449904B3" w14:textId="77777777" w:rsidR="001F764C" w:rsidRPr="007B781A" w:rsidRDefault="001F764C" w:rsidP="002513B3">
      <w:pPr>
        <w:spacing w:after="0" w:line="240" w:lineRule="auto"/>
        <w:ind w:left="567" w:right="567"/>
        <w:jc w:val="both"/>
        <w:rPr>
          <w:rFonts w:ascii="Palatino Linotype" w:hAnsi="Palatino Linotype" w:cs="Arial"/>
          <w:i/>
          <w:szCs w:val="24"/>
        </w:rPr>
      </w:pPr>
    </w:p>
    <w:p w14:paraId="3D562EBB" w14:textId="77777777" w:rsidR="009B46E1" w:rsidRPr="007B781A" w:rsidRDefault="009B46E1" w:rsidP="009B46E1">
      <w:pPr>
        <w:spacing w:after="0" w:line="240" w:lineRule="auto"/>
        <w:ind w:left="567" w:right="567"/>
        <w:jc w:val="center"/>
        <w:rPr>
          <w:rFonts w:ascii="Palatino Linotype" w:hAnsi="Palatino Linotype" w:cs="Arial"/>
          <w:b/>
          <w:i/>
          <w:szCs w:val="24"/>
        </w:rPr>
      </w:pPr>
      <w:r w:rsidRPr="007B781A">
        <w:rPr>
          <w:rFonts w:ascii="Palatino Linotype" w:hAnsi="Palatino Linotype" w:cs="Arial"/>
          <w:b/>
          <w:i/>
          <w:szCs w:val="24"/>
        </w:rPr>
        <w:lastRenderedPageBreak/>
        <w:t>Reglamento de Organización Interna de la Administración Pública del Municipio de Cuautitlán Izcalli, Estado de México</w:t>
      </w:r>
    </w:p>
    <w:p w14:paraId="2E4B7E65" w14:textId="77777777" w:rsidR="009B46E1" w:rsidRPr="007B781A" w:rsidRDefault="009B46E1" w:rsidP="002513B3">
      <w:pPr>
        <w:spacing w:after="0" w:line="240" w:lineRule="auto"/>
        <w:ind w:left="567" w:right="567"/>
        <w:jc w:val="both"/>
        <w:rPr>
          <w:rFonts w:ascii="Palatino Linotype" w:hAnsi="Palatino Linotype" w:cs="Arial"/>
          <w:i/>
          <w:szCs w:val="24"/>
        </w:rPr>
      </w:pPr>
    </w:p>
    <w:p w14:paraId="213CC6F4" w14:textId="77777777" w:rsidR="002B098D" w:rsidRPr="007B781A" w:rsidRDefault="002B098D" w:rsidP="002513B3">
      <w:pPr>
        <w:spacing w:after="0" w:line="240" w:lineRule="auto"/>
        <w:ind w:left="567" w:right="567"/>
        <w:jc w:val="both"/>
        <w:rPr>
          <w:rFonts w:ascii="Palatino Linotype" w:hAnsi="Palatino Linotype" w:cs="Arial"/>
          <w:i/>
          <w:szCs w:val="24"/>
        </w:rPr>
      </w:pPr>
      <w:r w:rsidRPr="007B781A">
        <w:rPr>
          <w:rFonts w:ascii="Palatino Linotype" w:hAnsi="Palatino Linotype" w:cs="Arial"/>
          <w:b/>
          <w:i/>
          <w:szCs w:val="24"/>
        </w:rPr>
        <w:t>Artículo 14-</w:t>
      </w:r>
      <w:r w:rsidRPr="007B781A">
        <w:rPr>
          <w:rFonts w:ascii="Palatino Linotype" w:hAnsi="Palatino Linotype" w:cs="Arial"/>
          <w:i/>
          <w:szCs w:val="24"/>
        </w:rPr>
        <w:t xml:space="preserve"> La Coordinación General de Comunicación Social, además de las que establece las disposiciones legales de la materia; contará con las siguientes funciones:</w:t>
      </w:r>
    </w:p>
    <w:p w14:paraId="33A94573" w14:textId="77777777" w:rsidR="002B098D" w:rsidRPr="007B781A" w:rsidRDefault="002B098D" w:rsidP="002513B3">
      <w:pPr>
        <w:spacing w:after="0" w:line="240" w:lineRule="auto"/>
        <w:ind w:left="567" w:right="567"/>
        <w:jc w:val="both"/>
        <w:rPr>
          <w:rFonts w:ascii="Palatino Linotype" w:hAnsi="Palatino Linotype" w:cs="Arial"/>
          <w:i/>
          <w:szCs w:val="24"/>
        </w:rPr>
      </w:pPr>
      <w:r w:rsidRPr="007B781A">
        <w:rPr>
          <w:rFonts w:ascii="Palatino Linotype" w:hAnsi="Palatino Linotype" w:cs="Arial"/>
          <w:i/>
          <w:szCs w:val="24"/>
        </w:rPr>
        <w:t>…</w:t>
      </w:r>
    </w:p>
    <w:p w14:paraId="7FDA1933" w14:textId="77777777" w:rsidR="002B098D" w:rsidRPr="007B781A" w:rsidRDefault="002B098D" w:rsidP="002513B3">
      <w:pPr>
        <w:spacing w:after="0" w:line="240" w:lineRule="auto"/>
        <w:ind w:left="567" w:right="567"/>
        <w:jc w:val="both"/>
        <w:rPr>
          <w:rFonts w:ascii="Palatino Linotype" w:hAnsi="Palatino Linotype" w:cs="Arial"/>
          <w:i/>
          <w:szCs w:val="24"/>
        </w:rPr>
      </w:pPr>
      <w:r w:rsidRPr="007B781A">
        <w:rPr>
          <w:rFonts w:ascii="Palatino Linotype" w:hAnsi="Palatino Linotype" w:cs="Arial"/>
          <w:b/>
          <w:i/>
          <w:szCs w:val="24"/>
        </w:rPr>
        <w:t>IV</w:t>
      </w:r>
      <w:r w:rsidRPr="007B781A">
        <w:rPr>
          <w:rFonts w:ascii="Palatino Linotype" w:hAnsi="Palatino Linotype" w:cs="Arial"/>
          <w:i/>
          <w:szCs w:val="24"/>
        </w:rPr>
        <w:t>. Coordinarse con la Dirección de Desarrollo Económico a efecto de revisar, previo a su aprobación, aquellos permisos que en materia de espacios físicos publicitarios que puedan afectar la imagen urbana del municipio;</w:t>
      </w:r>
    </w:p>
    <w:p w14:paraId="6D05C438" w14:textId="77777777" w:rsidR="002B098D" w:rsidRPr="007B781A" w:rsidRDefault="002B098D" w:rsidP="002513B3">
      <w:pPr>
        <w:spacing w:after="0" w:line="240" w:lineRule="auto"/>
        <w:ind w:left="567" w:right="567"/>
        <w:jc w:val="both"/>
        <w:rPr>
          <w:rFonts w:ascii="Palatino Linotype" w:hAnsi="Palatino Linotype" w:cs="Arial"/>
          <w:i/>
          <w:szCs w:val="24"/>
        </w:rPr>
      </w:pPr>
      <w:r w:rsidRPr="007B781A">
        <w:rPr>
          <w:rFonts w:ascii="Palatino Linotype" w:hAnsi="Palatino Linotype" w:cs="Arial"/>
          <w:i/>
          <w:szCs w:val="24"/>
        </w:rPr>
        <w:t>…</w:t>
      </w:r>
    </w:p>
    <w:p w14:paraId="11457A94" w14:textId="77777777" w:rsidR="002B098D" w:rsidRPr="007B781A" w:rsidRDefault="002B098D" w:rsidP="002513B3">
      <w:pPr>
        <w:spacing w:after="0" w:line="240" w:lineRule="auto"/>
        <w:ind w:left="567" w:right="567"/>
        <w:jc w:val="both"/>
        <w:rPr>
          <w:rFonts w:ascii="Palatino Linotype" w:hAnsi="Palatino Linotype" w:cs="Arial"/>
          <w:i/>
          <w:szCs w:val="24"/>
        </w:rPr>
      </w:pPr>
    </w:p>
    <w:p w14:paraId="317C3856" w14:textId="77777777" w:rsidR="002B098D" w:rsidRPr="007B781A" w:rsidRDefault="002B098D" w:rsidP="002513B3">
      <w:pPr>
        <w:spacing w:after="0" w:line="240" w:lineRule="auto"/>
        <w:ind w:left="567" w:right="567"/>
        <w:jc w:val="both"/>
        <w:rPr>
          <w:rFonts w:ascii="Palatino Linotype" w:hAnsi="Palatino Linotype" w:cs="Arial"/>
          <w:i/>
          <w:szCs w:val="24"/>
        </w:rPr>
      </w:pPr>
      <w:r w:rsidRPr="007B781A">
        <w:rPr>
          <w:rFonts w:ascii="Palatino Linotype" w:hAnsi="Palatino Linotype" w:cs="Arial"/>
          <w:b/>
          <w:i/>
          <w:szCs w:val="24"/>
        </w:rPr>
        <w:t>Artículo 29.-</w:t>
      </w:r>
      <w:r w:rsidRPr="007B781A">
        <w:rPr>
          <w:rFonts w:ascii="Palatino Linotype" w:hAnsi="Palatino Linotype" w:cs="Arial"/>
          <w:i/>
          <w:szCs w:val="24"/>
        </w:rPr>
        <w:t xml:space="preserve"> La Secretaria del Ayuntamiento para el estudio, planeación y despacho de los asuntos de su competencia contará con las siguientes áreas administrativas:</w:t>
      </w:r>
    </w:p>
    <w:p w14:paraId="058A1A68" w14:textId="77777777" w:rsidR="002B098D" w:rsidRPr="007B781A" w:rsidRDefault="002B098D" w:rsidP="002513B3">
      <w:pPr>
        <w:spacing w:after="0" w:line="240" w:lineRule="auto"/>
        <w:ind w:left="567" w:right="567"/>
        <w:jc w:val="both"/>
        <w:rPr>
          <w:rFonts w:ascii="Palatino Linotype" w:hAnsi="Palatino Linotype" w:cs="Arial"/>
          <w:i/>
          <w:szCs w:val="24"/>
        </w:rPr>
      </w:pPr>
      <w:r w:rsidRPr="007B781A">
        <w:rPr>
          <w:rFonts w:ascii="Palatino Linotype" w:hAnsi="Palatino Linotype" w:cs="Arial"/>
          <w:i/>
          <w:szCs w:val="24"/>
        </w:rPr>
        <w:t>…</w:t>
      </w:r>
    </w:p>
    <w:p w14:paraId="1E23AF1F" w14:textId="77777777" w:rsidR="002B098D" w:rsidRPr="007B781A" w:rsidRDefault="002B098D" w:rsidP="002513B3">
      <w:pPr>
        <w:spacing w:after="0" w:line="240" w:lineRule="auto"/>
        <w:ind w:left="567" w:right="567"/>
        <w:jc w:val="both"/>
        <w:rPr>
          <w:rFonts w:ascii="Palatino Linotype" w:hAnsi="Palatino Linotype" w:cs="Arial"/>
          <w:i/>
          <w:szCs w:val="24"/>
        </w:rPr>
      </w:pPr>
      <w:r w:rsidRPr="007B781A">
        <w:rPr>
          <w:rFonts w:ascii="Palatino Linotype" w:hAnsi="Palatino Linotype" w:cs="Arial"/>
          <w:b/>
          <w:i/>
          <w:szCs w:val="24"/>
        </w:rPr>
        <w:t>VI</w:t>
      </w:r>
      <w:r w:rsidRPr="007B781A">
        <w:rPr>
          <w:rFonts w:ascii="Palatino Linotype" w:hAnsi="Palatino Linotype" w:cs="Arial"/>
          <w:i/>
          <w:szCs w:val="24"/>
        </w:rPr>
        <w:t>. Subsecretaría de vinculación:</w:t>
      </w:r>
    </w:p>
    <w:p w14:paraId="5A01F999" w14:textId="77777777" w:rsidR="002B098D" w:rsidRPr="007B781A" w:rsidRDefault="002B098D" w:rsidP="002513B3">
      <w:pPr>
        <w:spacing w:after="0" w:line="240" w:lineRule="auto"/>
        <w:ind w:left="567" w:right="567"/>
        <w:jc w:val="both"/>
        <w:rPr>
          <w:rFonts w:ascii="Palatino Linotype" w:hAnsi="Palatino Linotype" w:cs="Arial"/>
          <w:i/>
          <w:szCs w:val="24"/>
        </w:rPr>
      </w:pPr>
      <w:r w:rsidRPr="007B781A">
        <w:rPr>
          <w:rFonts w:ascii="Palatino Linotype" w:hAnsi="Palatino Linotype" w:cs="Arial"/>
          <w:i/>
          <w:szCs w:val="24"/>
        </w:rPr>
        <w:t>…</w:t>
      </w:r>
    </w:p>
    <w:p w14:paraId="18D14B69" w14:textId="77777777" w:rsidR="002B098D" w:rsidRPr="007B781A" w:rsidRDefault="002B098D" w:rsidP="002513B3">
      <w:pPr>
        <w:spacing w:after="0" w:line="240" w:lineRule="auto"/>
        <w:ind w:left="567" w:right="567"/>
        <w:jc w:val="both"/>
        <w:rPr>
          <w:rFonts w:ascii="Palatino Linotype" w:hAnsi="Palatino Linotype" w:cs="Arial"/>
          <w:i/>
          <w:szCs w:val="24"/>
        </w:rPr>
      </w:pPr>
      <w:r w:rsidRPr="007B781A">
        <w:rPr>
          <w:rFonts w:ascii="Palatino Linotype" w:hAnsi="Palatino Linotype" w:cs="Arial"/>
          <w:b/>
          <w:i/>
          <w:szCs w:val="24"/>
        </w:rPr>
        <w:t>e</w:t>
      </w:r>
      <w:r w:rsidRPr="007B781A">
        <w:rPr>
          <w:rFonts w:ascii="Palatino Linotype" w:hAnsi="Palatino Linotype" w:cs="Arial"/>
          <w:i/>
          <w:szCs w:val="24"/>
        </w:rPr>
        <w:t>. Área de Permisos y Eventos;</w:t>
      </w:r>
    </w:p>
    <w:p w14:paraId="3046B30B" w14:textId="77777777" w:rsidR="002B098D" w:rsidRPr="007B781A" w:rsidRDefault="005D18B9" w:rsidP="002513B3">
      <w:pPr>
        <w:spacing w:after="0" w:line="240" w:lineRule="auto"/>
        <w:ind w:left="567" w:right="567"/>
        <w:jc w:val="both"/>
        <w:rPr>
          <w:rFonts w:ascii="Palatino Linotype" w:hAnsi="Palatino Linotype" w:cs="Arial"/>
          <w:i/>
          <w:szCs w:val="24"/>
        </w:rPr>
      </w:pPr>
      <w:r w:rsidRPr="007B781A">
        <w:rPr>
          <w:rFonts w:ascii="Palatino Linotype" w:hAnsi="Palatino Linotype" w:cs="Arial"/>
          <w:i/>
          <w:szCs w:val="24"/>
        </w:rPr>
        <w:t>…</w:t>
      </w:r>
    </w:p>
    <w:p w14:paraId="234F73CE" w14:textId="77777777" w:rsidR="002B098D" w:rsidRPr="007B781A" w:rsidRDefault="002B098D" w:rsidP="002513B3">
      <w:pPr>
        <w:spacing w:after="0" w:line="240" w:lineRule="auto"/>
        <w:ind w:left="567" w:right="567"/>
        <w:jc w:val="both"/>
        <w:rPr>
          <w:rFonts w:ascii="Palatino Linotype" w:hAnsi="Palatino Linotype" w:cs="Arial"/>
          <w:i/>
          <w:szCs w:val="24"/>
        </w:rPr>
      </w:pPr>
    </w:p>
    <w:p w14:paraId="3A1A7243" w14:textId="77777777" w:rsidR="005D18B9" w:rsidRPr="007B781A" w:rsidRDefault="005D18B9" w:rsidP="002513B3">
      <w:pPr>
        <w:spacing w:after="0" w:line="240" w:lineRule="auto"/>
        <w:ind w:left="567" w:right="567"/>
        <w:jc w:val="both"/>
        <w:rPr>
          <w:rFonts w:ascii="Palatino Linotype" w:hAnsi="Palatino Linotype" w:cs="Arial"/>
          <w:i/>
          <w:szCs w:val="24"/>
        </w:rPr>
      </w:pPr>
      <w:r w:rsidRPr="007B781A">
        <w:rPr>
          <w:rFonts w:ascii="Palatino Linotype" w:hAnsi="Palatino Linotype" w:cs="Arial"/>
          <w:b/>
          <w:i/>
          <w:szCs w:val="24"/>
        </w:rPr>
        <w:t>Artículo 38. -</w:t>
      </w:r>
      <w:r w:rsidRPr="007B781A">
        <w:rPr>
          <w:rFonts w:ascii="Palatino Linotype" w:hAnsi="Palatino Linotype" w:cs="Arial"/>
          <w:i/>
          <w:szCs w:val="24"/>
        </w:rPr>
        <w:t xml:space="preserve"> La persona titular de la Dirección de Desarrollo Urbano además de las facultades que le señalan las disposiciones legales vigentes tendrá, entre otras, las siguientes:</w:t>
      </w:r>
    </w:p>
    <w:p w14:paraId="239E58AC" w14:textId="77777777" w:rsidR="005D18B9" w:rsidRPr="007B781A" w:rsidRDefault="005D18B9" w:rsidP="002513B3">
      <w:pPr>
        <w:spacing w:after="0" w:line="240" w:lineRule="auto"/>
        <w:ind w:left="567" w:right="567"/>
        <w:jc w:val="both"/>
        <w:rPr>
          <w:rFonts w:ascii="Palatino Linotype" w:hAnsi="Palatino Linotype" w:cs="Arial"/>
          <w:i/>
          <w:szCs w:val="24"/>
        </w:rPr>
      </w:pPr>
      <w:r w:rsidRPr="007B781A">
        <w:rPr>
          <w:rFonts w:ascii="Palatino Linotype" w:hAnsi="Palatino Linotype" w:cs="Arial"/>
          <w:i/>
          <w:szCs w:val="24"/>
        </w:rPr>
        <w:t>…</w:t>
      </w:r>
    </w:p>
    <w:p w14:paraId="0CBC7A48" w14:textId="77777777" w:rsidR="005D18B9" w:rsidRPr="007B781A" w:rsidRDefault="005D18B9" w:rsidP="002513B3">
      <w:pPr>
        <w:spacing w:after="0" w:line="240" w:lineRule="auto"/>
        <w:ind w:left="567" w:right="567"/>
        <w:jc w:val="both"/>
        <w:rPr>
          <w:rFonts w:ascii="Palatino Linotype" w:hAnsi="Palatino Linotype" w:cs="Arial"/>
          <w:i/>
          <w:szCs w:val="24"/>
        </w:rPr>
      </w:pPr>
      <w:r w:rsidRPr="007B781A">
        <w:rPr>
          <w:rFonts w:ascii="Palatino Linotype" w:hAnsi="Palatino Linotype" w:cs="Arial"/>
          <w:b/>
          <w:i/>
          <w:szCs w:val="24"/>
        </w:rPr>
        <w:t>XI</w:t>
      </w:r>
      <w:r w:rsidRPr="007B781A">
        <w:rPr>
          <w:rFonts w:ascii="Palatino Linotype" w:hAnsi="Palatino Linotype" w:cs="Arial"/>
          <w:i/>
          <w:szCs w:val="24"/>
        </w:rPr>
        <w:t>. Difundir los requisitos y trámites para obtener las licencias, permisos, autorizaciones, cédulas y constancias en materia de ordenamiento territorial de los asentamientos humanos, desarrollo urbano y construcciones;</w:t>
      </w:r>
    </w:p>
    <w:p w14:paraId="35ABCDAF" w14:textId="77777777" w:rsidR="005D18B9" w:rsidRPr="007B781A" w:rsidRDefault="005D18B9" w:rsidP="002513B3">
      <w:pPr>
        <w:spacing w:after="0" w:line="240" w:lineRule="auto"/>
        <w:ind w:left="567" w:right="567"/>
        <w:jc w:val="both"/>
        <w:rPr>
          <w:rFonts w:ascii="Palatino Linotype" w:hAnsi="Palatino Linotype" w:cs="Arial"/>
          <w:i/>
          <w:szCs w:val="24"/>
        </w:rPr>
      </w:pPr>
    </w:p>
    <w:p w14:paraId="1AFE8EE3" w14:textId="77777777" w:rsidR="009B46E1" w:rsidRPr="007B781A" w:rsidRDefault="009B46E1" w:rsidP="002513B3">
      <w:pPr>
        <w:spacing w:after="0" w:line="240" w:lineRule="auto"/>
        <w:ind w:left="567" w:right="567"/>
        <w:jc w:val="both"/>
        <w:rPr>
          <w:rFonts w:ascii="Palatino Linotype" w:hAnsi="Palatino Linotype" w:cs="Arial"/>
          <w:i/>
          <w:szCs w:val="24"/>
        </w:rPr>
      </w:pPr>
      <w:r w:rsidRPr="007B781A">
        <w:rPr>
          <w:rFonts w:ascii="Palatino Linotype" w:hAnsi="Palatino Linotype" w:cs="Arial"/>
          <w:b/>
          <w:i/>
          <w:szCs w:val="24"/>
        </w:rPr>
        <w:t>Artículo 42. -</w:t>
      </w:r>
      <w:r w:rsidRPr="007B781A">
        <w:rPr>
          <w:rFonts w:ascii="Palatino Linotype" w:hAnsi="Palatino Linotype" w:cs="Arial"/>
          <w:i/>
          <w:szCs w:val="24"/>
        </w:rPr>
        <w:t xml:space="preserve"> La persona titular de la Dirección de Desarrollo Económico, además de las facultades que le señalan las disposiciones legales vigentes tendrá, entre otras, las siguientes: </w:t>
      </w:r>
    </w:p>
    <w:p w14:paraId="32BC6BEA" w14:textId="77777777" w:rsidR="009B46E1" w:rsidRPr="007B781A" w:rsidRDefault="009B46E1" w:rsidP="005D18B9">
      <w:pPr>
        <w:spacing w:after="0" w:line="240" w:lineRule="auto"/>
        <w:ind w:left="567" w:right="567"/>
        <w:jc w:val="both"/>
        <w:rPr>
          <w:rFonts w:ascii="Palatino Linotype" w:hAnsi="Palatino Linotype" w:cs="Arial"/>
          <w:i/>
          <w:szCs w:val="24"/>
        </w:rPr>
      </w:pPr>
      <w:r w:rsidRPr="007B781A">
        <w:rPr>
          <w:rFonts w:ascii="Palatino Linotype" w:hAnsi="Palatino Linotype" w:cs="Arial"/>
          <w:b/>
          <w:i/>
          <w:szCs w:val="24"/>
        </w:rPr>
        <w:t>I</w:t>
      </w:r>
      <w:r w:rsidR="005D18B9" w:rsidRPr="007B781A">
        <w:rPr>
          <w:rFonts w:ascii="Palatino Linotype" w:hAnsi="Palatino Linotype" w:cs="Arial"/>
          <w:i/>
          <w:szCs w:val="24"/>
        </w:rPr>
        <w:t>…</w:t>
      </w:r>
    </w:p>
    <w:p w14:paraId="0184B47F" w14:textId="77777777" w:rsidR="009B46E1" w:rsidRPr="007B781A" w:rsidRDefault="009B46E1" w:rsidP="002513B3">
      <w:pPr>
        <w:spacing w:after="0" w:line="240" w:lineRule="auto"/>
        <w:ind w:left="567" w:right="567"/>
        <w:jc w:val="both"/>
        <w:rPr>
          <w:rFonts w:ascii="Palatino Linotype" w:hAnsi="Palatino Linotype" w:cs="Arial"/>
          <w:i/>
          <w:szCs w:val="24"/>
        </w:rPr>
      </w:pPr>
      <w:r w:rsidRPr="007B781A">
        <w:rPr>
          <w:rFonts w:ascii="Palatino Linotype" w:hAnsi="Palatino Linotype" w:cs="Arial"/>
          <w:b/>
          <w:i/>
          <w:szCs w:val="24"/>
        </w:rPr>
        <w:t>XII</w:t>
      </w:r>
      <w:r w:rsidRPr="007B781A">
        <w:rPr>
          <w:rFonts w:ascii="Palatino Linotype" w:hAnsi="Palatino Linotype" w:cs="Arial"/>
          <w:i/>
          <w:szCs w:val="24"/>
        </w:rPr>
        <w:t xml:space="preserve">. </w:t>
      </w:r>
      <w:r w:rsidRPr="007B781A">
        <w:rPr>
          <w:rFonts w:ascii="Palatino Linotype" w:hAnsi="Palatino Linotype" w:cs="Arial"/>
          <w:i/>
          <w:szCs w:val="24"/>
          <w:u w:val="single"/>
        </w:rPr>
        <w:t>Expedir</w:t>
      </w:r>
      <w:r w:rsidRPr="007B781A">
        <w:rPr>
          <w:rFonts w:ascii="Palatino Linotype" w:hAnsi="Palatino Linotype" w:cs="Arial"/>
          <w:i/>
          <w:szCs w:val="24"/>
        </w:rPr>
        <w:t xml:space="preserve"> Licencias, </w:t>
      </w:r>
      <w:r w:rsidRPr="007B781A">
        <w:rPr>
          <w:rFonts w:ascii="Palatino Linotype" w:hAnsi="Palatino Linotype" w:cs="Arial"/>
          <w:i/>
          <w:szCs w:val="24"/>
          <w:u w:val="single"/>
        </w:rPr>
        <w:t>Permisos</w:t>
      </w:r>
      <w:r w:rsidRPr="007B781A">
        <w:rPr>
          <w:rFonts w:ascii="Palatino Linotype" w:hAnsi="Palatino Linotype" w:cs="Arial"/>
          <w:i/>
          <w:szCs w:val="24"/>
        </w:rPr>
        <w:t xml:space="preserve"> y Cédulas de </w:t>
      </w:r>
      <w:r w:rsidRPr="007B781A">
        <w:rPr>
          <w:rFonts w:ascii="Palatino Linotype" w:hAnsi="Palatino Linotype" w:cs="Arial"/>
          <w:i/>
          <w:szCs w:val="24"/>
          <w:u w:val="single"/>
        </w:rPr>
        <w:t>Funcionamiento a las unidades económicas que cumplan con los requisitos legales y reglamentarios</w:t>
      </w:r>
      <w:r w:rsidRPr="007B781A">
        <w:rPr>
          <w:rFonts w:ascii="Palatino Linotype" w:hAnsi="Palatino Linotype" w:cs="Arial"/>
          <w:i/>
          <w:szCs w:val="24"/>
        </w:rPr>
        <w:t xml:space="preserve">, así como su revocación cuando no dependa de otra autoridad; asimismo, podrá expedir la Licencia Provisional de Funcionamiento o Permiso de Funcionamiento en los términos que señalan las disposiciones legales y reglamentarias respectivas, llevar un registro de ello, así como proponer campañas para la regularización de Licencias de Funcionamiento, previo cumplimiento de las disposiciones legales y reglamentarias aplicables; </w:t>
      </w:r>
    </w:p>
    <w:p w14:paraId="5B0D205C" w14:textId="77777777" w:rsidR="009B46E1" w:rsidRPr="007B781A" w:rsidRDefault="009B46E1" w:rsidP="005D18B9">
      <w:pPr>
        <w:spacing w:after="0" w:line="240" w:lineRule="auto"/>
        <w:ind w:left="567" w:right="567"/>
        <w:jc w:val="both"/>
        <w:rPr>
          <w:rFonts w:ascii="Palatino Linotype" w:hAnsi="Palatino Linotype" w:cs="Arial"/>
          <w:i/>
          <w:szCs w:val="24"/>
        </w:rPr>
      </w:pPr>
      <w:r w:rsidRPr="007B781A">
        <w:rPr>
          <w:rFonts w:ascii="Palatino Linotype" w:hAnsi="Palatino Linotype" w:cs="Arial"/>
          <w:b/>
          <w:i/>
          <w:szCs w:val="24"/>
        </w:rPr>
        <w:t>XIII</w:t>
      </w:r>
      <w:r w:rsidR="005D18B9" w:rsidRPr="007B781A">
        <w:rPr>
          <w:rFonts w:ascii="Palatino Linotype" w:hAnsi="Palatino Linotype" w:cs="Arial"/>
          <w:i/>
          <w:szCs w:val="24"/>
        </w:rPr>
        <w:t>…</w:t>
      </w:r>
    </w:p>
    <w:p w14:paraId="219F5A6B" w14:textId="77777777" w:rsidR="009B46E1" w:rsidRPr="007B781A" w:rsidRDefault="009B46E1" w:rsidP="002513B3">
      <w:pPr>
        <w:spacing w:after="0" w:line="240" w:lineRule="auto"/>
        <w:ind w:left="567" w:right="567"/>
        <w:jc w:val="both"/>
        <w:rPr>
          <w:rFonts w:ascii="Palatino Linotype" w:hAnsi="Palatino Linotype" w:cs="Arial"/>
          <w:i/>
          <w:szCs w:val="24"/>
        </w:rPr>
      </w:pPr>
      <w:r w:rsidRPr="007B781A">
        <w:rPr>
          <w:rFonts w:ascii="Palatino Linotype" w:hAnsi="Palatino Linotype" w:cs="Arial"/>
          <w:b/>
          <w:i/>
          <w:szCs w:val="24"/>
        </w:rPr>
        <w:lastRenderedPageBreak/>
        <w:t>XXI</w:t>
      </w:r>
      <w:r w:rsidRPr="007B781A">
        <w:rPr>
          <w:rFonts w:ascii="Palatino Linotype" w:hAnsi="Palatino Linotype" w:cs="Arial"/>
          <w:i/>
          <w:szCs w:val="24"/>
        </w:rPr>
        <w:t xml:space="preserve">. </w:t>
      </w:r>
      <w:r w:rsidRPr="007B781A">
        <w:rPr>
          <w:rFonts w:ascii="Palatino Linotype" w:hAnsi="Palatino Linotype" w:cs="Arial"/>
          <w:i/>
          <w:szCs w:val="24"/>
          <w:u w:val="single"/>
        </w:rPr>
        <w:t>Expedir, renovar, modificar y revocar los permisos</w:t>
      </w:r>
      <w:r w:rsidRPr="007B781A">
        <w:rPr>
          <w:rFonts w:ascii="Palatino Linotype" w:hAnsi="Palatino Linotype" w:cs="Arial"/>
          <w:i/>
          <w:szCs w:val="24"/>
        </w:rPr>
        <w:t xml:space="preserve">, autorizaciones o cédulas para actividades económicas o de prestación de servicios en vía pública, ya sea en puesto fijo, semifijo, comercio ambulante o de temporada; </w:t>
      </w:r>
    </w:p>
    <w:p w14:paraId="795C7683" w14:textId="77777777" w:rsidR="009B46E1" w:rsidRPr="007B781A" w:rsidRDefault="009B46E1" w:rsidP="005D18B9">
      <w:pPr>
        <w:spacing w:after="0" w:line="240" w:lineRule="auto"/>
        <w:ind w:left="567" w:right="567"/>
        <w:jc w:val="both"/>
        <w:rPr>
          <w:rFonts w:ascii="Palatino Linotype" w:hAnsi="Palatino Linotype" w:cs="Arial"/>
          <w:i/>
          <w:szCs w:val="24"/>
        </w:rPr>
      </w:pPr>
      <w:r w:rsidRPr="007B781A">
        <w:rPr>
          <w:rFonts w:ascii="Palatino Linotype" w:hAnsi="Palatino Linotype" w:cs="Arial"/>
          <w:b/>
          <w:i/>
          <w:szCs w:val="24"/>
        </w:rPr>
        <w:t>XXII</w:t>
      </w:r>
      <w:r w:rsidRPr="007B781A">
        <w:rPr>
          <w:rFonts w:ascii="Palatino Linotype" w:hAnsi="Palatino Linotype" w:cs="Arial"/>
          <w:i/>
          <w:szCs w:val="24"/>
        </w:rPr>
        <w:t>.</w:t>
      </w:r>
      <w:r w:rsidR="005D18B9" w:rsidRPr="007B781A">
        <w:rPr>
          <w:rFonts w:ascii="Palatino Linotype" w:hAnsi="Palatino Linotype" w:cs="Arial"/>
          <w:i/>
          <w:szCs w:val="24"/>
        </w:rPr>
        <w:t>..</w:t>
      </w:r>
      <w:r w:rsidRPr="007B781A">
        <w:rPr>
          <w:rFonts w:ascii="Palatino Linotype" w:hAnsi="Palatino Linotype" w:cs="Arial"/>
          <w:i/>
          <w:szCs w:val="24"/>
        </w:rPr>
        <w:t xml:space="preserve">; </w:t>
      </w:r>
    </w:p>
    <w:p w14:paraId="6B3B6FE8" w14:textId="77777777" w:rsidR="009B46E1" w:rsidRPr="007B781A" w:rsidRDefault="009B46E1" w:rsidP="002513B3">
      <w:pPr>
        <w:spacing w:after="0" w:line="240" w:lineRule="auto"/>
        <w:ind w:left="567" w:right="567"/>
        <w:jc w:val="both"/>
        <w:rPr>
          <w:rFonts w:ascii="Palatino Linotype" w:hAnsi="Palatino Linotype" w:cs="Arial"/>
          <w:i/>
          <w:szCs w:val="24"/>
        </w:rPr>
      </w:pPr>
      <w:r w:rsidRPr="007B781A">
        <w:rPr>
          <w:rFonts w:ascii="Palatino Linotype" w:hAnsi="Palatino Linotype" w:cs="Arial"/>
          <w:b/>
          <w:i/>
          <w:szCs w:val="24"/>
        </w:rPr>
        <w:t>XXXIII</w:t>
      </w:r>
      <w:r w:rsidRPr="007B781A">
        <w:rPr>
          <w:rFonts w:ascii="Palatino Linotype" w:hAnsi="Palatino Linotype" w:cs="Arial"/>
          <w:i/>
          <w:szCs w:val="24"/>
        </w:rPr>
        <w:t xml:space="preserve">. Ordenar y ejecutar la práctica de visitas de verificación e inspección, para comprobar que las Unidades Económicas que desarrollen actividades comerciales, industriales y de prestación de servicios cumplan con las disposiciones jurídicas que regulan su funcionamiento, para lo cual designará a los inspectores, verificadores y notificadores para su realización; ordenando y ejecutando, en su caso, la suspensión de actividades y/o clausura de la unidad económica que incumpla con las disposiciones jurídicas que regulen su funcionamiento; así como imponer las medidas de seguridad que resulten procedentes; todo lo anterior por incumplimiento a las disipaciones contenidas en el Código Administrativo del Estado de México, el Código de Procedimientos Administrativos del Estado de México, la Ley Orgánica Municipal del Estado de México, la Ley de Competitividad y Ordenamiento Comercial del Estado de México, el Reglamento de la Ley de Competitividad y Ordenamiento Comercial del Estado de México; el Reglamento para la Recepción, Guarda y Protección de Vehículos en Estacionamientos de Servicio al Público del Municipio de Cuautitlán Izcalli, Estado de México y el Bando Municipal de Cuautitlán Izcalli; </w:t>
      </w:r>
    </w:p>
    <w:p w14:paraId="6240FBE8" w14:textId="77777777" w:rsidR="009B46E1" w:rsidRPr="007B781A" w:rsidRDefault="009B46E1" w:rsidP="00F53737">
      <w:pPr>
        <w:spacing w:after="0" w:line="240" w:lineRule="auto"/>
        <w:ind w:left="567" w:right="567"/>
        <w:jc w:val="both"/>
        <w:rPr>
          <w:rFonts w:ascii="Palatino Linotype" w:hAnsi="Palatino Linotype" w:cs="Arial"/>
          <w:i/>
          <w:szCs w:val="24"/>
        </w:rPr>
      </w:pPr>
      <w:r w:rsidRPr="007B781A">
        <w:rPr>
          <w:rFonts w:ascii="Palatino Linotype" w:hAnsi="Palatino Linotype" w:cs="Arial"/>
          <w:b/>
          <w:i/>
          <w:szCs w:val="24"/>
        </w:rPr>
        <w:t>XXXIV</w:t>
      </w:r>
      <w:r w:rsidR="00F53737" w:rsidRPr="007B781A">
        <w:rPr>
          <w:rFonts w:ascii="Palatino Linotype" w:hAnsi="Palatino Linotype" w:cs="Arial"/>
          <w:i/>
          <w:szCs w:val="24"/>
        </w:rPr>
        <w:t>…</w:t>
      </w:r>
      <w:r w:rsidRPr="007B781A">
        <w:rPr>
          <w:rFonts w:ascii="Palatino Linotype" w:hAnsi="Palatino Linotype" w:cs="Arial"/>
          <w:i/>
          <w:szCs w:val="24"/>
        </w:rPr>
        <w:t xml:space="preserve">; </w:t>
      </w:r>
    </w:p>
    <w:p w14:paraId="720CF162" w14:textId="77777777" w:rsidR="009B46E1" w:rsidRPr="007B781A" w:rsidRDefault="009B46E1" w:rsidP="002513B3">
      <w:pPr>
        <w:spacing w:after="0" w:line="240" w:lineRule="auto"/>
        <w:ind w:left="567" w:right="567"/>
        <w:jc w:val="both"/>
        <w:rPr>
          <w:rFonts w:ascii="Palatino Linotype" w:hAnsi="Palatino Linotype" w:cs="Arial"/>
          <w:i/>
          <w:szCs w:val="24"/>
        </w:rPr>
      </w:pPr>
      <w:r w:rsidRPr="007B781A">
        <w:rPr>
          <w:rFonts w:ascii="Palatino Linotype" w:hAnsi="Palatino Linotype" w:cs="Arial"/>
          <w:b/>
          <w:i/>
          <w:szCs w:val="24"/>
        </w:rPr>
        <w:t>XXXVII</w:t>
      </w:r>
      <w:r w:rsidRPr="007B781A">
        <w:rPr>
          <w:rFonts w:ascii="Palatino Linotype" w:hAnsi="Palatino Linotype" w:cs="Arial"/>
          <w:i/>
          <w:szCs w:val="24"/>
        </w:rPr>
        <w:t xml:space="preserve">. Verificar que las Unidades Económicas que realicen la venta de bebidas alcohólicas cuenten con la Licencia de Funcionamiento Vigente, así como con el Dictamen de Giro Municipal; y en caso de que exista incumplimiento a la normatividad vigente, aplicar las medidas de seguridad que resulten procedentes al momento de la infracción, así como iniciar los Procedimientos Administrativos comunes que en derecho procedan, y en su caso dar vista al Ministerio Público o autoridad competente por la posible comisión de algún delito; </w:t>
      </w:r>
    </w:p>
    <w:p w14:paraId="75953156" w14:textId="77777777" w:rsidR="009B46E1" w:rsidRPr="007B781A" w:rsidRDefault="009B46E1" w:rsidP="00F53737">
      <w:pPr>
        <w:spacing w:after="0" w:line="240" w:lineRule="auto"/>
        <w:ind w:left="567" w:right="567"/>
        <w:jc w:val="both"/>
        <w:rPr>
          <w:rFonts w:ascii="Palatino Linotype" w:hAnsi="Palatino Linotype" w:cs="Arial"/>
          <w:i/>
          <w:szCs w:val="24"/>
        </w:rPr>
      </w:pPr>
      <w:r w:rsidRPr="007B781A">
        <w:rPr>
          <w:rFonts w:ascii="Palatino Linotype" w:hAnsi="Palatino Linotype" w:cs="Arial"/>
          <w:b/>
          <w:i/>
          <w:szCs w:val="24"/>
        </w:rPr>
        <w:t>XXXVIII</w:t>
      </w:r>
      <w:r w:rsidR="00F53737" w:rsidRPr="007B781A">
        <w:rPr>
          <w:rFonts w:ascii="Palatino Linotype" w:hAnsi="Palatino Linotype" w:cs="Arial"/>
          <w:i/>
          <w:szCs w:val="24"/>
        </w:rPr>
        <w:t>…</w:t>
      </w:r>
    </w:p>
    <w:p w14:paraId="7792B071" w14:textId="77777777" w:rsidR="002513B3" w:rsidRPr="007B781A" w:rsidRDefault="002513B3" w:rsidP="002D718E">
      <w:pPr>
        <w:spacing w:after="0" w:line="360" w:lineRule="auto"/>
        <w:jc w:val="both"/>
        <w:rPr>
          <w:rFonts w:ascii="Palatino Linotype" w:hAnsi="Palatino Linotype" w:cs="Arial"/>
          <w:sz w:val="24"/>
          <w:szCs w:val="24"/>
        </w:rPr>
      </w:pPr>
    </w:p>
    <w:p w14:paraId="5187D729" w14:textId="77777777" w:rsidR="002513B3" w:rsidRPr="007B781A" w:rsidRDefault="00B86755" w:rsidP="002D718E">
      <w:pPr>
        <w:spacing w:after="0" w:line="360" w:lineRule="auto"/>
        <w:jc w:val="both"/>
        <w:rPr>
          <w:rFonts w:ascii="Palatino Linotype" w:hAnsi="Palatino Linotype" w:cs="Arial"/>
          <w:sz w:val="24"/>
          <w:szCs w:val="24"/>
        </w:rPr>
      </w:pPr>
      <w:r w:rsidRPr="007B781A">
        <w:rPr>
          <w:rFonts w:ascii="Palatino Linotype" w:hAnsi="Palatino Linotype" w:cs="Arial"/>
          <w:sz w:val="24"/>
          <w:szCs w:val="24"/>
        </w:rPr>
        <w:t xml:space="preserve">Ordenamientos normativos que establecen las distintas unidades administrativas del Sujeto Obligado que cuentan con atribuciones para la expedición de permisos de funcionamiento de negocios de bajo riesgo, unidades económicas, así como la renovación, modificación o su revocación, asimismo, </w:t>
      </w:r>
      <w:r w:rsidRPr="007B781A">
        <w:rPr>
          <w:rFonts w:ascii="Palatino Linotype" w:hAnsi="Palatino Linotype" w:cs="Arial"/>
          <w:b/>
          <w:sz w:val="24"/>
          <w:szCs w:val="24"/>
        </w:rPr>
        <w:t xml:space="preserve">no se advierte atribución relativa a informar a la ciudadanía </w:t>
      </w:r>
      <w:r w:rsidR="004D5807" w:rsidRPr="007B781A">
        <w:rPr>
          <w:rFonts w:ascii="Palatino Linotype" w:hAnsi="Palatino Linotype" w:cs="Arial"/>
          <w:b/>
          <w:sz w:val="24"/>
          <w:szCs w:val="24"/>
        </w:rPr>
        <w:t xml:space="preserve">sobre </w:t>
      </w:r>
      <w:r w:rsidRPr="007B781A">
        <w:rPr>
          <w:rFonts w:ascii="Palatino Linotype" w:hAnsi="Palatino Linotype" w:cs="Arial"/>
          <w:b/>
          <w:sz w:val="24"/>
          <w:szCs w:val="24"/>
        </w:rPr>
        <w:t>la</w:t>
      </w:r>
      <w:r w:rsidR="004D5807" w:rsidRPr="007B781A">
        <w:rPr>
          <w:rFonts w:ascii="Palatino Linotype" w:hAnsi="Palatino Linotype" w:cs="Arial"/>
          <w:b/>
          <w:sz w:val="24"/>
          <w:szCs w:val="24"/>
        </w:rPr>
        <w:t xml:space="preserve"> legalidad en la</w:t>
      </w:r>
      <w:r w:rsidRPr="007B781A">
        <w:rPr>
          <w:rFonts w:ascii="Palatino Linotype" w:hAnsi="Palatino Linotype" w:cs="Arial"/>
          <w:b/>
          <w:sz w:val="24"/>
          <w:szCs w:val="24"/>
        </w:rPr>
        <w:t xml:space="preserve"> ex</w:t>
      </w:r>
      <w:r w:rsidR="004D5807" w:rsidRPr="007B781A">
        <w:rPr>
          <w:rFonts w:ascii="Palatino Linotype" w:hAnsi="Palatino Linotype" w:cs="Arial"/>
          <w:b/>
          <w:sz w:val="24"/>
          <w:szCs w:val="24"/>
        </w:rPr>
        <w:t>pedición de permisos</w:t>
      </w:r>
      <w:r w:rsidR="004D5807" w:rsidRPr="007B781A">
        <w:rPr>
          <w:rFonts w:ascii="Palatino Linotype" w:hAnsi="Palatino Linotype" w:cs="Arial"/>
          <w:sz w:val="24"/>
          <w:szCs w:val="24"/>
        </w:rPr>
        <w:t>, consecuentemente se tiene por colmado el requerimiento en estudio.</w:t>
      </w:r>
    </w:p>
    <w:p w14:paraId="63562053" w14:textId="77777777" w:rsidR="002513B3" w:rsidRPr="007B781A" w:rsidRDefault="002513B3" w:rsidP="002D718E">
      <w:pPr>
        <w:spacing w:after="0" w:line="360" w:lineRule="auto"/>
        <w:jc w:val="both"/>
        <w:rPr>
          <w:rFonts w:ascii="Palatino Linotype" w:hAnsi="Palatino Linotype" w:cs="Arial"/>
          <w:sz w:val="24"/>
          <w:szCs w:val="24"/>
        </w:rPr>
      </w:pPr>
    </w:p>
    <w:p w14:paraId="7A230796" w14:textId="77777777" w:rsidR="002513B3" w:rsidRPr="007B781A" w:rsidRDefault="004D5807" w:rsidP="002D718E">
      <w:pPr>
        <w:spacing w:after="0" w:line="360" w:lineRule="auto"/>
        <w:jc w:val="both"/>
        <w:rPr>
          <w:rFonts w:ascii="Palatino Linotype" w:hAnsi="Palatino Linotype" w:cs="Arial"/>
          <w:sz w:val="24"/>
          <w:szCs w:val="24"/>
        </w:rPr>
      </w:pPr>
      <w:r w:rsidRPr="007B781A">
        <w:rPr>
          <w:rFonts w:ascii="Palatino Linotype" w:hAnsi="Palatino Linotype" w:cs="Arial"/>
          <w:sz w:val="24"/>
          <w:szCs w:val="24"/>
        </w:rPr>
        <w:lastRenderedPageBreak/>
        <w:t>Ahora bien, respecto al requerimiento 2, relativo a los documentos en que se mencione a la citada asociación, el Sujeto Obligado se encuentra contenida en: Acta de la Trigésima Primera Sesión Pública del Ayuntamiento con Carácter de Extraordinaria, del 16 de diciembre de 2022 y en el Acta de la Vigésima Quinta Sesión Pública del Ayuntamiento con Carácter de Ordinaria, del 13 de abril de 2023, proporcionando los enlaces electrónicos en que pueden ser consultadas. Páginas electrónicas que se hizo consulta de su contenido, advirtiendo sustancialmente lo siguiente:</w:t>
      </w:r>
    </w:p>
    <w:p w14:paraId="2CE6F3DD" w14:textId="77777777" w:rsidR="004D5807" w:rsidRPr="007B781A" w:rsidRDefault="004D5807" w:rsidP="002D718E">
      <w:pPr>
        <w:spacing w:after="0" w:line="360" w:lineRule="auto"/>
        <w:jc w:val="both"/>
        <w:rPr>
          <w:rFonts w:ascii="Palatino Linotype" w:hAnsi="Palatino Linotype" w:cs="Arial"/>
          <w:sz w:val="24"/>
          <w:szCs w:val="24"/>
        </w:rPr>
      </w:pPr>
    </w:p>
    <w:p w14:paraId="33262E31" w14:textId="77777777" w:rsidR="004D5807" w:rsidRPr="007B781A" w:rsidRDefault="004D5807" w:rsidP="004D5807">
      <w:pPr>
        <w:spacing w:after="0" w:line="360" w:lineRule="auto"/>
        <w:jc w:val="both"/>
        <w:rPr>
          <w:rFonts w:ascii="Palatino Linotype" w:hAnsi="Palatino Linotype" w:cs="Arial"/>
          <w:sz w:val="24"/>
          <w:szCs w:val="24"/>
          <w:lang w:val="es-ES"/>
        </w:rPr>
      </w:pPr>
      <w:r w:rsidRPr="007B781A">
        <w:rPr>
          <w:rFonts w:ascii="Palatino Linotype" w:hAnsi="Palatino Linotype" w:cs="Arial"/>
          <w:sz w:val="24"/>
          <w:szCs w:val="24"/>
          <w:lang w:val="es-ES"/>
        </w:rPr>
        <w:t xml:space="preserve">Acta de la Trigésima Primera Sesión Pública del Ayuntamiento con Carácter de Extraordinaria, del 16 de diciembre de 2022. </w:t>
      </w:r>
      <w:r w:rsidRPr="007B781A">
        <w:rPr>
          <w:rFonts w:ascii="Palatino Linotype" w:hAnsi="Palatino Linotype" w:cs="Arial"/>
          <w:b/>
          <w:sz w:val="24"/>
          <w:szCs w:val="24"/>
          <w:lang w:val="es-ES"/>
        </w:rPr>
        <w:t>Link de descarga:</w:t>
      </w:r>
      <w:r w:rsidRPr="007B781A">
        <w:rPr>
          <w:rFonts w:ascii="Palatino Linotype" w:hAnsi="Palatino Linotype" w:cs="Arial"/>
          <w:sz w:val="24"/>
          <w:szCs w:val="24"/>
          <w:lang w:val="es-ES"/>
        </w:rPr>
        <w:t xml:space="preserve"> </w:t>
      </w:r>
      <w:hyperlink r:id="rId13" w:history="1">
        <w:r w:rsidRPr="007B781A">
          <w:rPr>
            <w:rStyle w:val="Hipervnculo"/>
            <w:rFonts w:ascii="Palatino Linotype" w:hAnsi="Palatino Linotype" w:cs="Arial"/>
            <w:sz w:val="24"/>
            <w:szCs w:val="24"/>
          </w:rPr>
          <w:t>http://transparencia.izcalli.gob.mx/wp-content/uploads/dataTransparencia/articulo94/fraccion_II_B2/31.%20TRIG%C3%89SIMA%20PRIMERA%20EXTRAORDINARIA_compressed.pdf</w:t>
        </w:r>
      </w:hyperlink>
      <w:r w:rsidRPr="007B781A">
        <w:rPr>
          <w:rStyle w:val="Refdenotaalpie"/>
          <w:rFonts w:ascii="Palatino Linotype" w:hAnsi="Palatino Linotype" w:cs="Arial"/>
          <w:sz w:val="24"/>
          <w:szCs w:val="24"/>
        </w:rPr>
        <w:footnoteReference w:id="3"/>
      </w:r>
      <w:r w:rsidRPr="007B781A">
        <w:rPr>
          <w:rFonts w:ascii="Palatino Linotype" w:hAnsi="Palatino Linotype" w:cs="Arial"/>
          <w:sz w:val="24"/>
          <w:szCs w:val="24"/>
        </w:rPr>
        <w:t xml:space="preserve">: </w:t>
      </w:r>
    </w:p>
    <w:p w14:paraId="5AC6DD86" w14:textId="77777777" w:rsidR="004D5807" w:rsidRPr="007B781A" w:rsidRDefault="004D5807" w:rsidP="002D718E">
      <w:pPr>
        <w:spacing w:after="0" w:line="360" w:lineRule="auto"/>
        <w:jc w:val="both"/>
        <w:rPr>
          <w:rFonts w:ascii="Palatino Linotype" w:hAnsi="Palatino Linotype" w:cs="Arial"/>
          <w:sz w:val="24"/>
          <w:szCs w:val="24"/>
        </w:rPr>
      </w:pPr>
    </w:p>
    <w:p w14:paraId="1A2D41B6" w14:textId="77777777" w:rsidR="004D5807" w:rsidRPr="007B781A" w:rsidRDefault="00AE1B7B" w:rsidP="00AE1B7B">
      <w:pPr>
        <w:spacing w:after="0" w:line="360" w:lineRule="auto"/>
        <w:jc w:val="center"/>
        <w:rPr>
          <w:rFonts w:ascii="Palatino Linotype" w:hAnsi="Palatino Linotype" w:cs="Arial"/>
          <w:sz w:val="24"/>
          <w:szCs w:val="24"/>
        </w:rPr>
      </w:pPr>
      <w:r w:rsidRPr="007B781A">
        <w:rPr>
          <w:rFonts w:ascii="Palatino Linotype" w:hAnsi="Palatino Linotype" w:cs="Arial"/>
          <w:noProof/>
          <w:sz w:val="24"/>
          <w:szCs w:val="24"/>
          <w:lang w:eastAsia="es-MX"/>
        </w:rPr>
        <w:drawing>
          <wp:inline distT="0" distB="0" distL="0" distR="0" wp14:anchorId="0C50C29C" wp14:editId="1146932C">
            <wp:extent cx="5094917" cy="2900149"/>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124170" cy="2916800"/>
                    </a:xfrm>
                    <a:prstGeom prst="rect">
                      <a:avLst/>
                    </a:prstGeom>
                  </pic:spPr>
                </pic:pic>
              </a:graphicData>
            </a:graphic>
          </wp:inline>
        </w:drawing>
      </w:r>
    </w:p>
    <w:p w14:paraId="553EA966" w14:textId="77777777" w:rsidR="00C7386A" w:rsidRPr="007B781A" w:rsidRDefault="00C7386A" w:rsidP="00AE1B7B">
      <w:pPr>
        <w:spacing w:after="0" w:line="360" w:lineRule="auto"/>
        <w:jc w:val="center"/>
        <w:rPr>
          <w:rFonts w:ascii="Palatino Linotype" w:hAnsi="Palatino Linotype" w:cs="Arial"/>
          <w:sz w:val="24"/>
          <w:szCs w:val="24"/>
        </w:rPr>
      </w:pPr>
      <w:r w:rsidRPr="007B781A">
        <w:rPr>
          <w:rFonts w:ascii="Palatino Linotype" w:hAnsi="Palatino Linotype" w:cs="Arial"/>
          <w:noProof/>
          <w:sz w:val="24"/>
          <w:szCs w:val="24"/>
          <w:lang w:eastAsia="es-MX"/>
        </w:rPr>
        <w:lastRenderedPageBreak/>
        <w:drawing>
          <wp:inline distT="0" distB="0" distL="0" distR="0" wp14:anchorId="5B88B0CF" wp14:editId="25F3ED63">
            <wp:extent cx="5061910" cy="4985468"/>
            <wp:effectExtent l="0" t="0" r="5715" b="571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073358" cy="4996743"/>
                    </a:xfrm>
                    <a:prstGeom prst="rect">
                      <a:avLst/>
                    </a:prstGeom>
                  </pic:spPr>
                </pic:pic>
              </a:graphicData>
            </a:graphic>
          </wp:inline>
        </w:drawing>
      </w:r>
    </w:p>
    <w:p w14:paraId="5FF5966E" w14:textId="77777777" w:rsidR="004D5807" w:rsidRPr="007B781A" w:rsidRDefault="004D5807" w:rsidP="002D718E">
      <w:pPr>
        <w:spacing w:after="0" w:line="360" w:lineRule="auto"/>
        <w:jc w:val="both"/>
        <w:rPr>
          <w:rFonts w:ascii="Palatino Linotype" w:hAnsi="Palatino Linotype" w:cs="Arial"/>
          <w:sz w:val="24"/>
          <w:szCs w:val="24"/>
        </w:rPr>
      </w:pPr>
    </w:p>
    <w:p w14:paraId="6B98D4C6" w14:textId="77777777" w:rsidR="004D5807" w:rsidRPr="007B781A" w:rsidRDefault="004D5807" w:rsidP="004D5807">
      <w:pPr>
        <w:spacing w:after="0" w:line="360" w:lineRule="auto"/>
        <w:jc w:val="both"/>
        <w:rPr>
          <w:rFonts w:ascii="Palatino Linotype" w:hAnsi="Palatino Linotype" w:cs="Arial"/>
          <w:sz w:val="24"/>
          <w:szCs w:val="24"/>
        </w:rPr>
      </w:pPr>
      <w:r w:rsidRPr="007B781A">
        <w:rPr>
          <w:rFonts w:ascii="Palatino Linotype" w:hAnsi="Palatino Linotype" w:cs="Arial"/>
          <w:sz w:val="24"/>
          <w:szCs w:val="24"/>
          <w:lang w:val="es-ES"/>
        </w:rPr>
        <w:t xml:space="preserve">Acta de la Vigésima Quinta Sesión Pública del Ayuntamiento con Carácter de Ordinaria, del 13 de abril de 2023. </w:t>
      </w:r>
      <w:r w:rsidRPr="007B781A">
        <w:rPr>
          <w:rFonts w:ascii="Palatino Linotype" w:hAnsi="Palatino Linotype" w:cs="Arial"/>
          <w:b/>
          <w:sz w:val="24"/>
          <w:szCs w:val="24"/>
        </w:rPr>
        <w:t>Link de descarga:</w:t>
      </w:r>
      <w:r w:rsidRPr="007B781A">
        <w:rPr>
          <w:rFonts w:ascii="Palatino Linotype" w:hAnsi="Palatino Linotype" w:cs="Arial"/>
          <w:sz w:val="24"/>
          <w:szCs w:val="24"/>
        </w:rPr>
        <w:t xml:space="preserve"> </w:t>
      </w:r>
      <w:hyperlink r:id="rId16" w:history="1">
        <w:r w:rsidRPr="007B781A">
          <w:rPr>
            <w:rStyle w:val="Hipervnculo"/>
            <w:rFonts w:ascii="Palatino Linotype" w:hAnsi="Palatino Linotype" w:cs="Arial"/>
            <w:sz w:val="24"/>
            <w:szCs w:val="24"/>
          </w:rPr>
          <w:t>http://transparencia.izcalli.gob.mx/wp-content/uploads/dataTransparencia/articulo94/fraccion_II_B2/25.%20VIG%C3%89SIMA%20QUINTA%20SESI%C3%93N%20ORDINARIA.pdf</w:t>
        </w:r>
      </w:hyperlink>
    </w:p>
    <w:p w14:paraId="61278F76" w14:textId="77777777" w:rsidR="002513B3" w:rsidRPr="007B781A" w:rsidRDefault="002513B3" w:rsidP="002D718E">
      <w:pPr>
        <w:spacing w:after="0" w:line="360" w:lineRule="auto"/>
        <w:jc w:val="both"/>
        <w:rPr>
          <w:rFonts w:ascii="Palatino Linotype" w:hAnsi="Palatino Linotype" w:cs="Arial"/>
          <w:sz w:val="24"/>
          <w:szCs w:val="24"/>
        </w:rPr>
      </w:pPr>
    </w:p>
    <w:p w14:paraId="45B7927C" w14:textId="77777777" w:rsidR="004D5807" w:rsidRPr="007B781A" w:rsidRDefault="00C7386A" w:rsidP="004D5807">
      <w:pPr>
        <w:spacing w:after="0" w:line="360" w:lineRule="auto"/>
        <w:jc w:val="center"/>
        <w:rPr>
          <w:rFonts w:ascii="Palatino Linotype" w:hAnsi="Palatino Linotype" w:cs="Arial"/>
          <w:sz w:val="24"/>
          <w:szCs w:val="24"/>
        </w:rPr>
      </w:pPr>
      <w:r w:rsidRPr="007B781A">
        <w:rPr>
          <w:rFonts w:ascii="Palatino Linotype" w:hAnsi="Palatino Linotype" w:cs="Arial"/>
          <w:noProof/>
          <w:sz w:val="24"/>
          <w:szCs w:val="24"/>
          <w:lang w:eastAsia="es-MX"/>
        </w:rPr>
        <w:lastRenderedPageBreak/>
        <w:drawing>
          <wp:inline distT="0" distB="0" distL="0" distR="0" wp14:anchorId="19E6AFEE" wp14:editId="41F80372">
            <wp:extent cx="5677786" cy="3198761"/>
            <wp:effectExtent l="0" t="0" r="0" b="190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61317" cy="3245821"/>
                    </a:xfrm>
                    <a:prstGeom prst="rect">
                      <a:avLst/>
                    </a:prstGeom>
                  </pic:spPr>
                </pic:pic>
              </a:graphicData>
            </a:graphic>
          </wp:inline>
        </w:drawing>
      </w:r>
    </w:p>
    <w:p w14:paraId="2E7B791D" w14:textId="77777777" w:rsidR="00975DA8" w:rsidRPr="007B781A" w:rsidRDefault="00975DA8" w:rsidP="00975DA8">
      <w:pPr>
        <w:spacing w:after="0" w:line="360" w:lineRule="auto"/>
        <w:jc w:val="both"/>
        <w:rPr>
          <w:rFonts w:ascii="Palatino Linotype" w:hAnsi="Palatino Linotype" w:cs="Arial"/>
          <w:sz w:val="24"/>
          <w:szCs w:val="24"/>
        </w:rPr>
      </w:pPr>
      <w:r w:rsidRPr="007B781A">
        <w:rPr>
          <w:rFonts w:ascii="Palatino Linotype" w:hAnsi="Palatino Linotype" w:cs="Arial"/>
          <w:noProof/>
          <w:sz w:val="24"/>
          <w:szCs w:val="24"/>
          <w:lang w:eastAsia="es-MX"/>
        </w:rPr>
        <mc:AlternateContent>
          <mc:Choice Requires="wps">
            <w:drawing>
              <wp:anchor distT="0" distB="0" distL="114300" distR="114300" simplePos="0" relativeHeight="251659264" behindDoc="0" locked="0" layoutInCell="1" allowOverlap="1" wp14:anchorId="62A8F8EA" wp14:editId="0762144F">
                <wp:simplePos x="0" y="0"/>
                <wp:positionH relativeFrom="column">
                  <wp:posOffset>68181</wp:posOffset>
                </wp:positionH>
                <wp:positionV relativeFrom="paragraph">
                  <wp:posOffset>122465</wp:posOffset>
                </wp:positionV>
                <wp:extent cx="5592726" cy="4284921"/>
                <wp:effectExtent l="0" t="0" r="27305" b="20955"/>
                <wp:wrapNone/>
                <wp:docPr id="9" name="Conector recto 9"/>
                <wp:cNvGraphicFramePr/>
                <a:graphic xmlns:a="http://schemas.openxmlformats.org/drawingml/2006/main">
                  <a:graphicData uri="http://schemas.microsoft.com/office/word/2010/wordprocessingShape">
                    <wps:wsp>
                      <wps:cNvCnPr/>
                      <wps:spPr>
                        <a:xfrm>
                          <a:off x="0" y="0"/>
                          <a:ext cx="5592726" cy="4284921"/>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60A128F0" id="Conector recto 9"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5.35pt,9.65pt" to="445.7pt,34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" strokecolor="black [3200]" strokeweight="1.5pt">
                <v:stroke joinstyle="miter"/>
              </v:line>
            </w:pict>
          </mc:Fallback>
        </mc:AlternateContent>
      </w:r>
    </w:p>
    <w:p w14:paraId="51E20DBF" w14:textId="77777777" w:rsidR="00C7386A" w:rsidRPr="007B781A" w:rsidRDefault="00C7386A" w:rsidP="004D5807">
      <w:pPr>
        <w:spacing w:after="0" w:line="360" w:lineRule="auto"/>
        <w:jc w:val="center"/>
        <w:rPr>
          <w:rFonts w:ascii="Palatino Linotype" w:hAnsi="Palatino Linotype" w:cs="Arial"/>
          <w:sz w:val="24"/>
          <w:szCs w:val="24"/>
        </w:rPr>
      </w:pPr>
      <w:r w:rsidRPr="007B781A">
        <w:rPr>
          <w:rFonts w:ascii="Palatino Linotype" w:hAnsi="Palatino Linotype" w:cs="Arial"/>
          <w:noProof/>
          <w:sz w:val="24"/>
          <w:szCs w:val="24"/>
          <w:lang w:eastAsia="es-MX"/>
        </w:rPr>
        <w:lastRenderedPageBreak/>
        <w:drawing>
          <wp:inline distT="0" distB="0" distL="0" distR="0" wp14:anchorId="58B1D25F" wp14:editId="38E05EC7">
            <wp:extent cx="5154025" cy="5557962"/>
            <wp:effectExtent l="0" t="0" r="8890" b="508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163477" cy="5568155"/>
                    </a:xfrm>
                    <a:prstGeom prst="rect">
                      <a:avLst/>
                    </a:prstGeom>
                  </pic:spPr>
                </pic:pic>
              </a:graphicData>
            </a:graphic>
          </wp:inline>
        </w:drawing>
      </w:r>
    </w:p>
    <w:p w14:paraId="68364BC6" w14:textId="77777777" w:rsidR="004D5807" w:rsidRPr="007B781A" w:rsidRDefault="004D5807" w:rsidP="002D718E">
      <w:pPr>
        <w:spacing w:after="0" w:line="360" w:lineRule="auto"/>
        <w:jc w:val="both"/>
        <w:rPr>
          <w:rFonts w:ascii="Palatino Linotype" w:hAnsi="Palatino Linotype" w:cs="Arial"/>
          <w:sz w:val="24"/>
          <w:szCs w:val="24"/>
        </w:rPr>
      </w:pPr>
    </w:p>
    <w:p w14:paraId="0605E0A5" w14:textId="77777777" w:rsidR="00A850D9" w:rsidRPr="007B781A" w:rsidRDefault="00C7386A" w:rsidP="002D718E">
      <w:pPr>
        <w:spacing w:after="0" w:line="360" w:lineRule="auto"/>
        <w:jc w:val="both"/>
        <w:rPr>
          <w:rFonts w:ascii="Palatino Linotype" w:hAnsi="Palatino Linotype" w:cs="Arial"/>
          <w:sz w:val="24"/>
          <w:szCs w:val="24"/>
        </w:rPr>
      </w:pPr>
      <w:r w:rsidRPr="007B781A">
        <w:rPr>
          <w:rFonts w:ascii="Palatino Linotype" w:hAnsi="Palatino Linotype" w:cs="Arial"/>
          <w:sz w:val="24"/>
          <w:szCs w:val="24"/>
        </w:rPr>
        <w:t>De conformidad con</w:t>
      </w:r>
      <w:r w:rsidR="00A850D9" w:rsidRPr="007B781A">
        <w:rPr>
          <w:rFonts w:ascii="Palatino Linotype" w:hAnsi="Palatino Linotype" w:cs="Arial"/>
          <w:sz w:val="24"/>
          <w:szCs w:val="24"/>
        </w:rPr>
        <w:t xml:space="preserve"> las imágenes anteriores, se tiene por acreditado que de su contenido se observa </w:t>
      </w:r>
      <w:r w:rsidR="003D7E85" w:rsidRPr="007B781A">
        <w:rPr>
          <w:rFonts w:ascii="Palatino Linotype" w:hAnsi="Palatino Linotype" w:cs="Arial"/>
          <w:sz w:val="24"/>
          <w:szCs w:val="24"/>
        </w:rPr>
        <w:t>mencionada</w:t>
      </w:r>
      <w:r w:rsidR="00A850D9" w:rsidRPr="007B781A">
        <w:rPr>
          <w:rFonts w:ascii="Palatino Linotype" w:hAnsi="Palatino Linotype" w:cs="Arial"/>
          <w:sz w:val="24"/>
          <w:szCs w:val="24"/>
        </w:rPr>
        <w:t xml:space="preserve"> a la asociación ACME, </w:t>
      </w:r>
      <w:r w:rsidR="003D7E85" w:rsidRPr="007B781A">
        <w:rPr>
          <w:rFonts w:ascii="Palatino Linotype" w:hAnsi="Palatino Linotype" w:cs="Arial"/>
          <w:sz w:val="24"/>
          <w:szCs w:val="24"/>
        </w:rPr>
        <w:t>de quien se peticiona la información. Consecuentemente, se tiene por atendido el requerimiento de información, objeto de estudio en los párrafos previos.</w:t>
      </w:r>
    </w:p>
    <w:p w14:paraId="2A87DB21" w14:textId="77777777" w:rsidR="003D7E85" w:rsidRPr="007B781A" w:rsidRDefault="003D7E85" w:rsidP="002D718E">
      <w:pPr>
        <w:spacing w:after="0" w:line="360" w:lineRule="auto"/>
        <w:jc w:val="both"/>
        <w:rPr>
          <w:rFonts w:ascii="Palatino Linotype" w:hAnsi="Palatino Linotype" w:cs="Arial"/>
          <w:sz w:val="24"/>
          <w:szCs w:val="24"/>
        </w:rPr>
      </w:pPr>
    </w:p>
    <w:p w14:paraId="38EE5BE1" w14:textId="77777777" w:rsidR="00A850D9" w:rsidRPr="007B781A" w:rsidRDefault="00A850D9" w:rsidP="00A850D9">
      <w:pPr>
        <w:spacing w:after="0" w:line="360" w:lineRule="auto"/>
        <w:jc w:val="both"/>
        <w:rPr>
          <w:rFonts w:ascii="Palatino Linotype" w:eastAsia="Calibri" w:hAnsi="Palatino Linotype" w:cs="Times New Roman"/>
          <w:sz w:val="24"/>
          <w:szCs w:val="24"/>
          <w:lang w:val="es-ES_tradnl" w:eastAsia="es-ES"/>
        </w:rPr>
      </w:pPr>
      <w:r w:rsidRPr="007B781A">
        <w:rPr>
          <w:rFonts w:ascii="Palatino Linotype" w:eastAsia="Calibri" w:hAnsi="Palatino Linotype" w:cs="Times New Roman"/>
          <w:sz w:val="24"/>
          <w:szCs w:val="24"/>
          <w:lang w:val="es-ES_tradnl" w:eastAsia="es-ES"/>
        </w:rPr>
        <w:lastRenderedPageBreak/>
        <w:t>En este apartado, resulta necesario precisar que este Órgano Garante no cuenta con atribuciones para dudar de la veracidad de la información remitida por los sujetos obligados, conforme al artículo 36 que otorga la Ley de la Materia. Sirve de sustento a lo anterior, el criterio 31/10 emitido por el entonces Instituto Federal de Acceso a la Información y Protección de Datos, ahora Instituto Nacional de Acceso a la Información y Protección de Datos, que enuncia lo siguiente:</w:t>
      </w:r>
    </w:p>
    <w:p w14:paraId="2B4786E1" w14:textId="77777777" w:rsidR="00A850D9" w:rsidRPr="007B781A" w:rsidRDefault="00A850D9" w:rsidP="00A850D9">
      <w:pPr>
        <w:spacing w:after="0" w:line="360" w:lineRule="auto"/>
        <w:jc w:val="both"/>
        <w:rPr>
          <w:rFonts w:ascii="Palatino Linotype" w:eastAsia="Calibri" w:hAnsi="Palatino Linotype" w:cs="Times New Roman"/>
          <w:sz w:val="24"/>
          <w:szCs w:val="24"/>
          <w:lang w:val="es-ES_tradnl" w:eastAsia="es-ES"/>
        </w:rPr>
      </w:pPr>
    </w:p>
    <w:p w14:paraId="720E2BCB" w14:textId="77777777" w:rsidR="00A850D9" w:rsidRPr="007B781A" w:rsidRDefault="00A850D9" w:rsidP="00A850D9">
      <w:pPr>
        <w:spacing w:after="0" w:line="240" w:lineRule="auto"/>
        <w:ind w:left="567" w:right="567"/>
        <w:jc w:val="both"/>
        <w:rPr>
          <w:rFonts w:ascii="Palatino Linotype" w:eastAsia="Calibri" w:hAnsi="Palatino Linotype" w:cs="Times New Roman"/>
          <w:i/>
          <w:szCs w:val="24"/>
          <w:lang w:val="es-ES_tradnl" w:eastAsia="es-ES"/>
        </w:rPr>
      </w:pPr>
      <w:r w:rsidRPr="007B781A">
        <w:rPr>
          <w:rFonts w:ascii="Palatino Linotype" w:eastAsia="Calibri" w:hAnsi="Palatino Linotype" w:cs="Times New Roman"/>
          <w:i/>
          <w:szCs w:val="24"/>
          <w:lang w:val="es-ES_tradnl" w:eastAsia="es-ES"/>
        </w:rPr>
        <w:t>“</w:t>
      </w:r>
      <w:r w:rsidRPr="007B781A">
        <w:rPr>
          <w:rFonts w:ascii="Palatino Linotype" w:eastAsia="Calibri" w:hAnsi="Palatino Linotype" w:cs="Times New Roman"/>
          <w:b/>
          <w:i/>
          <w:szCs w:val="24"/>
          <w:lang w:val="es-ES_tradnl" w:eastAsia="es-ES"/>
        </w:rPr>
        <w:t>El Instituto Federal de Acceso a la Información y Protección de Datos no cuenta con facultades para pronunciarse respecto de la veracidad de los documentos proporcionados por los sujetos obligados.</w:t>
      </w:r>
      <w:r w:rsidRPr="007B781A">
        <w:rPr>
          <w:rFonts w:ascii="Palatino Linotype" w:eastAsia="Calibri" w:hAnsi="Palatino Linotype" w:cs="Times New Roman"/>
          <w:i/>
          <w:szCs w:val="24"/>
          <w:lang w:val="es-ES_tradnl" w:eastAsia="es-ES"/>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w:t>
      </w:r>
      <w:r w:rsidRPr="007B781A">
        <w:rPr>
          <w:rFonts w:ascii="Palatino Linotype" w:eastAsia="Calibri" w:hAnsi="Palatino Linotype" w:cs="Times New Roman"/>
          <w:i/>
          <w:szCs w:val="24"/>
          <w:u w:val="single"/>
          <w:lang w:val="es-ES_tradnl" w:eastAsia="es-ES"/>
        </w:rPr>
        <w:t>no está facultado para pronunciarse sobre la veracidad de la información proporcionada por las autoridades en respuesta a las solicitudes de información</w:t>
      </w:r>
      <w:r w:rsidRPr="007B781A">
        <w:rPr>
          <w:rFonts w:ascii="Palatino Linotype" w:eastAsia="Calibri" w:hAnsi="Palatino Linotype" w:cs="Times New Roman"/>
          <w:i/>
          <w:szCs w:val="24"/>
          <w:lang w:val="es-ES_tradnl" w:eastAsia="es-ES"/>
        </w:rPr>
        <w:t xml:space="preserve">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 Expedientes: 2440/07 Comisión Federal de Electricidad - Alonso Lujambio Irazábal 0113/09 Instituto de Seguridad y Servicios Sociales de los Trabajadores del Estado – Alonso Lujambio Irazábal 1624/09 Instituto Nacional para la Educación de los Adultos - María Marván Laborde 2395/09 Secretaría de Economía - María Marván Laborde 0837/10 Administración Portuaria Integral de Veracruz, S.A. de C.V. – María Marván Laborde”</w:t>
      </w:r>
    </w:p>
    <w:p w14:paraId="24B30495" w14:textId="77777777" w:rsidR="00A850D9" w:rsidRPr="007B781A" w:rsidRDefault="00A850D9" w:rsidP="002D718E">
      <w:pPr>
        <w:spacing w:after="0" w:line="360" w:lineRule="auto"/>
        <w:jc w:val="both"/>
        <w:rPr>
          <w:rFonts w:ascii="Palatino Linotype" w:hAnsi="Palatino Linotype" w:cs="Arial"/>
          <w:sz w:val="24"/>
          <w:szCs w:val="24"/>
        </w:rPr>
      </w:pPr>
    </w:p>
    <w:p w14:paraId="02C38919" w14:textId="77777777" w:rsidR="003D7E85" w:rsidRPr="007B781A" w:rsidRDefault="003D7E85" w:rsidP="003D7E85">
      <w:pPr>
        <w:spacing w:after="0" w:line="360" w:lineRule="auto"/>
        <w:jc w:val="both"/>
        <w:rPr>
          <w:rFonts w:ascii="Palatino Linotype" w:hAnsi="Palatino Linotype" w:cs="Arial"/>
          <w:sz w:val="24"/>
          <w:szCs w:val="24"/>
        </w:rPr>
      </w:pPr>
      <w:r w:rsidRPr="007B781A">
        <w:rPr>
          <w:rFonts w:ascii="Palatino Linotype" w:hAnsi="Palatino Linotype" w:cs="Arial"/>
          <w:sz w:val="24"/>
          <w:szCs w:val="24"/>
        </w:rPr>
        <w:t xml:space="preserve">En esta misma tesitura, es de subrayar que el derecho de acceso a la información pública, consiste en que la información solicitada conste en un soporte documental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w:t>
      </w:r>
      <w:r w:rsidRPr="007B781A">
        <w:rPr>
          <w:rFonts w:ascii="Palatino Linotype" w:hAnsi="Palatino Linotype" w:cs="Arial"/>
          <w:sz w:val="24"/>
          <w:szCs w:val="24"/>
        </w:rPr>
        <w:lastRenderedPageBreak/>
        <w:t xml:space="preserve">obligados; los que, podrán estar en cualquier medio, sea escrito, impreso, sonoro, visual, electrónico, informático u holográfico, de conformidad con el artículo 3, fracción XI, de la Ley de la materia, el cual dispone lo siguiente: </w:t>
      </w:r>
    </w:p>
    <w:p w14:paraId="226F23B4" w14:textId="77777777" w:rsidR="003D7E85" w:rsidRPr="007B781A" w:rsidRDefault="003D7E85" w:rsidP="003D7E85">
      <w:pPr>
        <w:spacing w:after="0" w:line="360" w:lineRule="auto"/>
        <w:jc w:val="both"/>
        <w:rPr>
          <w:rFonts w:ascii="Palatino Linotype" w:hAnsi="Palatino Linotype" w:cs="Arial"/>
          <w:sz w:val="24"/>
          <w:szCs w:val="24"/>
        </w:rPr>
      </w:pPr>
    </w:p>
    <w:p w14:paraId="1CB97CE6" w14:textId="77777777" w:rsidR="003D7E85" w:rsidRPr="007B781A" w:rsidRDefault="003D7E85" w:rsidP="003D7E85">
      <w:pPr>
        <w:spacing w:after="0" w:line="240" w:lineRule="auto"/>
        <w:ind w:left="567" w:right="567"/>
        <w:jc w:val="both"/>
        <w:rPr>
          <w:rFonts w:ascii="Palatino Linotype" w:hAnsi="Palatino Linotype" w:cs="Arial"/>
          <w:i/>
          <w:szCs w:val="24"/>
        </w:rPr>
      </w:pPr>
      <w:r w:rsidRPr="007B781A">
        <w:rPr>
          <w:rFonts w:ascii="Palatino Linotype" w:hAnsi="Palatino Linotype" w:cs="Arial"/>
          <w:b/>
          <w:i/>
          <w:szCs w:val="24"/>
        </w:rPr>
        <w:t xml:space="preserve">Artículo 3. </w:t>
      </w:r>
      <w:r w:rsidRPr="007B781A">
        <w:rPr>
          <w:rFonts w:ascii="Palatino Linotype" w:hAnsi="Palatino Linotype" w:cs="Arial"/>
          <w:i/>
          <w:szCs w:val="24"/>
        </w:rPr>
        <w:t>Para los efectos de la presente Ley se entenderá por:</w:t>
      </w:r>
    </w:p>
    <w:p w14:paraId="12F93922" w14:textId="77777777" w:rsidR="003D7E85" w:rsidRPr="007B781A" w:rsidRDefault="003D7E85" w:rsidP="003D7E85">
      <w:pPr>
        <w:spacing w:after="0" w:line="240" w:lineRule="auto"/>
        <w:ind w:left="567" w:right="567"/>
        <w:jc w:val="both"/>
        <w:rPr>
          <w:rFonts w:ascii="Palatino Linotype" w:hAnsi="Palatino Linotype" w:cs="Arial"/>
          <w:i/>
          <w:szCs w:val="24"/>
        </w:rPr>
      </w:pPr>
      <w:r w:rsidRPr="007B781A">
        <w:rPr>
          <w:rFonts w:ascii="Palatino Linotype" w:hAnsi="Palatino Linotype" w:cs="Arial"/>
          <w:i/>
          <w:szCs w:val="24"/>
        </w:rPr>
        <w:t>(…)</w:t>
      </w:r>
    </w:p>
    <w:p w14:paraId="7E117BF4" w14:textId="77777777" w:rsidR="003D7E85" w:rsidRPr="007B781A" w:rsidRDefault="003D7E85" w:rsidP="003D7E85">
      <w:pPr>
        <w:spacing w:after="0" w:line="240" w:lineRule="auto"/>
        <w:ind w:left="567" w:right="567"/>
        <w:jc w:val="both"/>
        <w:rPr>
          <w:rFonts w:ascii="Palatino Linotype" w:hAnsi="Palatino Linotype" w:cs="Arial"/>
          <w:i/>
          <w:szCs w:val="24"/>
        </w:rPr>
      </w:pPr>
      <w:r w:rsidRPr="007B781A">
        <w:rPr>
          <w:rFonts w:ascii="Palatino Linotype" w:hAnsi="Palatino Linotype" w:cs="Arial"/>
          <w:b/>
          <w:i/>
          <w:szCs w:val="24"/>
        </w:rPr>
        <w:t>XI. Documento:</w:t>
      </w:r>
      <w:r w:rsidRPr="007B781A">
        <w:rPr>
          <w:rFonts w:ascii="Palatino Linotype" w:hAnsi="Palatino Linotype" w:cs="Arial"/>
          <w:i/>
          <w:szCs w:val="24"/>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w:t>
      </w:r>
      <w:r w:rsidRPr="007B781A">
        <w:rPr>
          <w:rFonts w:ascii="Palatino Linotype" w:hAnsi="Palatino Linotype" w:cs="Arial"/>
          <w:b/>
          <w:i/>
          <w:szCs w:val="24"/>
          <w:u w:val="single"/>
        </w:rPr>
        <w:t>Los documentos podrán estar en cualquier medio, sea escrito, impreso, sonoro, visual, electrónico, informático u holográfico</w:t>
      </w:r>
      <w:r w:rsidRPr="007B781A">
        <w:rPr>
          <w:rFonts w:ascii="Palatino Linotype" w:hAnsi="Palatino Linotype" w:cs="Arial"/>
          <w:i/>
          <w:szCs w:val="24"/>
        </w:rPr>
        <w:t>;</w:t>
      </w:r>
    </w:p>
    <w:p w14:paraId="7FCD3F17" w14:textId="77777777" w:rsidR="003D7E85" w:rsidRPr="007B781A" w:rsidRDefault="003D7E85" w:rsidP="003D7E85">
      <w:pPr>
        <w:spacing w:after="0" w:line="240" w:lineRule="auto"/>
        <w:ind w:left="567" w:right="567"/>
        <w:jc w:val="both"/>
        <w:rPr>
          <w:rFonts w:ascii="Palatino Linotype" w:hAnsi="Palatino Linotype" w:cs="Arial"/>
          <w:i/>
          <w:szCs w:val="24"/>
        </w:rPr>
      </w:pPr>
      <w:r w:rsidRPr="007B781A">
        <w:rPr>
          <w:rFonts w:ascii="Palatino Linotype" w:hAnsi="Palatino Linotype" w:cs="Arial"/>
          <w:i/>
          <w:szCs w:val="24"/>
        </w:rPr>
        <w:t>(…)</w:t>
      </w:r>
    </w:p>
    <w:p w14:paraId="7FFA5481" w14:textId="77777777" w:rsidR="003D7E85" w:rsidRPr="007B781A" w:rsidRDefault="003D7E85" w:rsidP="003D7E85">
      <w:pPr>
        <w:spacing w:after="0" w:line="360" w:lineRule="auto"/>
        <w:jc w:val="both"/>
        <w:rPr>
          <w:rFonts w:ascii="Palatino Linotype" w:hAnsi="Palatino Linotype" w:cs="Arial"/>
          <w:sz w:val="24"/>
          <w:szCs w:val="24"/>
        </w:rPr>
      </w:pPr>
    </w:p>
    <w:p w14:paraId="4188E282" w14:textId="77777777" w:rsidR="003D7E85" w:rsidRPr="007B781A" w:rsidRDefault="003D7E85" w:rsidP="003D7E85">
      <w:pPr>
        <w:spacing w:after="0" w:line="360" w:lineRule="auto"/>
        <w:jc w:val="both"/>
        <w:rPr>
          <w:rFonts w:ascii="Palatino Linotype" w:hAnsi="Palatino Linotype" w:cs="Arial"/>
          <w:sz w:val="24"/>
          <w:szCs w:val="24"/>
        </w:rPr>
      </w:pPr>
      <w:r w:rsidRPr="007B781A">
        <w:rPr>
          <w:rFonts w:ascii="Palatino Linotype" w:hAnsi="Palatino Linotype" w:cs="Arial"/>
          <w:sz w:val="24"/>
          <w:szCs w:val="24"/>
        </w:rPr>
        <w:t xml:space="preserve">Siendo aplicable el Criterio </w:t>
      </w:r>
      <w:r w:rsidRPr="007B781A">
        <w:rPr>
          <w:rFonts w:ascii="Palatino Linotype" w:hAnsi="Palatino Linotype" w:cs="Arial"/>
          <w:bCs/>
          <w:sz w:val="24"/>
          <w:szCs w:val="24"/>
        </w:rPr>
        <w:t xml:space="preserve">de interpretación en el orden administrativo número 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w:t>
      </w:r>
      <w:r w:rsidRPr="007B781A">
        <w:rPr>
          <w:rFonts w:ascii="Palatino Linotype" w:hAnsi="Palatino Linotype" w:cs="Arial"/>
          <w:sz w:val="24"/>
          <w:szCs w:val="24"/>
        </w:rPr>
        <w:t>cuyo rubro y texto dispone:</w:t>
      </w:r>
    </w:p>
    <w:p w14:paraId="3B6662A1" w14:textId="77777777" w:rsidR="003D7E85" w:rsidRPr="007B781A" w:rsidRDefault="003D7E85" w:rsidP="003D7E85">
      <w:pPr>
        <w:spacing w:after="0" w:line="360" w:lineRule="auto"/>
        <w:jc w:val="both"/>
        <w:rPr>
          <w:rFonts w:ascii="Palatino Linotype" w:hAnsi="Palatino Linotype" w:cs="Arial"/>
          <w:sz w:val="24"/>
          <w:szCs w:val="24"/>
        </w:rPr>
      </w:pPr>
    </w:p>
    <w:p w14:paraId="61E28650" w14:textId="77777777" w:rsidR="003D7E85" w:rsidRPr="007B781A" w:rsidRDefault="003D7E85" w:rsidP="003D7E85">
      <w:pPr>
        <w:spacing w:after="0" w:line="240" w:lineRule="auto"/>
        <w:ind w:left="567" w:right="567"/>
        <w:jc w:val="both"/>
        <w:rPr>
          <w:rFonts w:ascii="Palatino Linotype" w:hAnsi="Palatino Linotype" w:cs="Arial"/>
          <w:i/>
          <w:szCs w:val="24"/>
        </w:rPr>
      </w:pPr>
      <w:r w:rsidRPr="007B781A">
        <w:rPr>
          <w:rFonts w:ascii="Palatino Linotype" w:hAnsi="Palatino Linotype" w:cs="Arial"/>
          <w:b/>
          <w:i/>
          <w:szCs w:val="24"/>
        </w:rPr>
        <w:t xml:space="preserve">“INFORMACIÓN PÚBLICA, CONCEPTO DE, EN MATERIA DE TRANSPARENCIA. INTERPRETACIÓN SISTEMÁTICA DE LOS ARTÍCULOS 2°, FRACCIÓN </w:t>
      </w:r>
      <w:r w:rsidRPr="007B781A">
        <w:rPr>
          <w:rFonts w:ascii="Palatino Linotype" w:hAnsi="Palatino Linotype" w:cs="Arial"/>
          <w:b/>
          <w:bCs/>
          <w:i/>
          <w:szCs w:val="24"/>
        </w:rPr>
        <w:t xml:space="preserve">V, XV, Y XVI, </w:t>
      </w:r>
      <w:r w:rsidRPr="007B781A">
        <w:rPr>
          <w:rFonts w:ascii="Palatino Linotype" w:hAnsi="Palatino Linotype" w:cs="Arial"/>
          <w:b/>
          <w:i/>
          <w:szCs w:val="24"/>
        </w:rPr>
        <w:t>3°, 4°, 11 Y 41.</w:t>
      </w:r>
      <w:r w:rsidRPr="007B781A">
        <w:rPr>
          <w:rFonts w:ascii="Palatino Linotype" w:hAnsi="Palatino Linotype" w:cs="Arial"/>
          <w:i/>
          <w:szCs w:val="24"/>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4A47A45F" w14:textId="77777777" w:rsidR="003D7E85" w:rsidRPr="007B781A" w:rsidRDefault="003D7E85" w:rsidP="003D7E85">
      <w:pPr>
        <w:spacing w:after="0" w:line="240" w:lineRule="auto"/>
        <w:ind w:left="567" w:right="567"/>
        <w:jc w:val="both"/>
        <w:rPr>
          <w:rFonts w:ascii="Palatino Linotype" w:hAnsi="Palatino Linotype" w:cs="Arial"/>
          <w:i/>
          <w:szCs w:val="24"/>
        </w:rPr>
      </w:pPr>
      <w:r w:rsidRPr="007B781A">
        <w:rPr>
          <w:rFonts w:ascii="Palatino Linotype" w:hAnsi="Palatino Linotype" w:cs="Arial"/>
          <w:i/>
          <w:szCs w:val="24"/>
        </w:rPr>
        <w:t>En consecuencia el acceso a la información se refiere a que se cumplan cualquiera de los siguientes tres supuestos:</w:t>
      </w:r>
    </w:p>
    <w:p w14:paraId="3979AD46" w14:textId="77777777" w:rsidR="003D7E85" w:rsidRPr="007B781A" w:rsidRDefault="003D7E85" w:rsidP="003D7E85">
      <w:pPr>
        <w:spacing w:after="0" w:line="240" w:lineRule="auto"/>
        <w:ind w:left="567" w:right="567"/>
        <w:jc w:val="both"/>
        <w:rPr>
          <w:rFonts w:ascii="Palatino Linotype" w:hAnsi="Palatino Linotype" w:cs="Arial"/>
          <w:b/>
          <w:i/>
          <w:szCs w:val="24"/>
        </w:rPr>
      </w:pPr>
    </w:p>
    <w:p w14:paraId="0BF92B54" w14:textId="77777777" w:rsidR="003D7E85" w:rsidRPr="007B781A" w:rsidRDefault="003D7E85" w:rsidP="003D7E85">
      <w:pPr>
        <w:spacing w:after="0" w:line="240" w:lineRule="auto"/>
        <w:ind w:left="567" w:right="567"/>
        <w:jc w:val="both"/>
        <w:rPr>
          <w:rFonts w:ascii="Palatino Linotype" w:hAnsi="Palatino Linotype" w:cs="Arial"/>
          <w:b/>
          <w:i/>
          <w:szCs w:val="24"/>
        </w:rPr>
      </w:pPr>
      <w:r w:rsidRPr="007B781A">
        <w:rPr>
          <w:rFonts w:ascii="Palatino Linotype" w:hAnsi="Palatino Linotype" w:cs="Arial"/>
          <w:b/>
          <w:i/>
          <w:szCs w:val="24"/>
        </w:rPr>
        <w:t xml:space="preserve">1) </w:t>
      </w:r>
      <w:r w:rsidRPr="007B781A">
        <w:rPr>
          <w:rFonts w:ascii="Palatino Linotype" w:hAnsi="Palatino Linotype" w:cs="Arial"/>
          <w:b/>
          <w:i/>
          <w:szCs w:val="24"/>
          <w:u w:val="single"/>
        </w:rPr>
        <w:t>Que se trate de información registrada en cualquier soporte documental, que en ejercicio de las atribuciones conferidas, sea generada por los Sujetos Obligados;</w:t>
      </w:r>
    </w:p>
    <w:p w14:paraId="70FFE145" w14:textId="77777777" w:rsidR="003D7E85" w:rsidRPr="007B781A" w:rsidRDefault="003D7E85" w:rsidP="003D7E85">
      <w:pPr>
        <w:spacing w:after="0" w:line="240" w:lineRule="auto"/>
        <w:ind w:left="567" w:right="567"/>
        <w:jc w:val="both"/>
        <w:rPr>
          <w:rFonts w:ascii="Palatino Linotype" w:hAnsi="Palatino Linotype" w:cs="Arial"/>
          <w:i/>
          <w:szCs w:val="24"/>
        </w:rPr>
      </w:pPr>
      <w:r w:rsidRPr="007B781A">
        <w:rPr>
          <w:rFonts w:ascii="Palatino Linotype" w:hAnsi="Palatino Linotype" w:cs="Arial"/>
          <w:i/>
          <w:szCs w:val="24"/>
        </w:rPr>
        <w:lastRenderedPageBreak/>
        <w:t>2) Que se trate de información registrada en cualquier soporte documental, que en ejercicio de las atribuciones conferidas, sea administrada por los Sujetos Obligados, y</w:t>
      </w:r>
    </w:p>
    <w:p w14:paraId="23721745" w14:textId="77777777" w:rsidR="003D7E85" w:rsidRPr="007B781A" w:rsidRDefault="003D7E85" w:rsidP="003D7E85">
      <w:pPr>
        <w:spacing w:after="0" w:line="240" w:lineRule="auto"/>
        <w:ind w:left="567" w:right="567"/>
        <w:jc w:val="both"/>
        <w:rPr>
          <w:rFonts w:ascii="Palatino Linotype" w:hAnsi="Palatino Linotype" w:cs="Arial"/>
          <w:i/>
          <w:szCs w:val="24"/>
        </w:rPr>
      </w:pPr>
      <w:r w:rsidRPr="007B781A">
        <w:rPr>
          <w:rFonts w:ascii="Palatino Linotype" w:hAnsi="Palatino Linotype" w:cs="Arial"/>
          <w:i/>
          <w:szCs w:val="24"/>
        </w:rPr>
        <w:t>3) Que se trate de información registrada en cualquier soporte documental, que en ejercicio de las atribuciones conferidas, se encuentre en posesión de los Sujetos Obligados.”</w:t>
      </w:r>
    </w:p>
    <w:p w14:paraId="6AF367A3" w14:textId="77777777" w:rsidR="003D7E85" w:rsidRPr="007B781A" w:rsidRDefault="003D7E85" w:rsidP="00A850D9">
      <w:pPr>
        <w:autoSpaceDE w:val="0"/>
        <w:autoSpaceDN w:val="0"/>
        <w:adjustRightInd w:val="0"/>
        <w:spacing w:after="0" w:line="360" w:lineRule="auto"/>
        <w:jc w:val="both"/>
        <w:rPr>
          <w:rFonts w:ascii="Palatino Linotype" w:hAnsi="Palatino Linotype" w:cs="Arial"/>
          <w:bCs/>
          <w:sz w:val="24"/>
          <w:szCs w:val="24"/>
        </w:rPr>
      </w:pPr>
    </w:p>
    <w:p w14:paraId="16DBD38D" w14:textId="77777777" w:rsidR="00A850D9" w:rsidRPr="007B781A" w:rsidRDefault="00A850D9" w:rsidP="00A850D9">
      <w:pPr>
        <w:spacing w:after="0" w:line="360" w:lineRule="auto"/>
        <w:jc w:val="both"/>
        <w:rPr>
          <w:rFonts w:ascii="Palatino Linotype" w:eastAsia="Times New Roman" w:hAnsi="Palatino Linotype" w:cs="Times New Roman"/>
          <w:sz w:val="24"/>
          <w:szCs w:val="24"/>
          <w:lang w:val="es-ES" w:eastAsia="es-ES"/>
        </w:rPr>
      </w:pPr>
      <w:r w:rsidRPr="007B781A">
        <w:rPr>
          <w:rFonts w:ascii="Palatino Linotype" w:hAnsi="Palatino Linotype" w:cs="Arial"/>
          <w:sz w:val="24"/>
          <w:szCs w:val="24"/>
          <w:lang w:val="es-ES"/>
        </w:rPr>
        <w:t xml:space="preserve">Es con base en lo anterior, que se tiene por acreditado que el </w:t>
      </w:r>
      <w:r w:rsidRPr="007B781A">
        <w:rPr>
          <w:rFonts w:ascii="Palatino Linotype" w:hAnsi="Palatino Linotype" w:cs="Arial"/>
          <w:b/>
          <w:sz w:val="24"/>
          <w:szCs w:val="24"/>
          <w:lang w:val="es-ES"/>
        </w:rPr>
        <w:t>Sujeto Obligado</w:t>
      </w:r>
      <w:r w:rsidRPr="007B781A">
        <w:rPr>
          <w:rFonts w:ascii="Palatino Linotype" w:hAnsi="Palatino Linotype" w:cs="Arial"/>
          <w:sz w:val="24"/>
          <w:szCs w:val="24"/>
          <w:lang w:val="es-ES"/>
        </w:rPr>
        <w:t xml:space="preserve"> emitió respuesta en términos de Ley, </w:t>
      </w:r>
      <w:r w:rsidRPr="007B781A">
        <w:rPr>
          <w:rFonts w:ascii="Palatino Linotype" w:eastAsia="Times New Roman" w:hAnsi="Palatino Linotype" w:cs="Times New Roman"/>
          <w:bCs/>
          <w:sz w:val="24"/>
          <w:szCs w:val="24"/>
          <w:lang w:val="es-ES" w:eastAsia="es-ES"/>
        </w:rPr>
        <w:t xml:space="preserve">por lo que, </w:t>
      </w:r>
      <w:r w:rsidRPr="007B781A">
        <w:rPr>
          <w:rFonts w:ascii="Palatino Linotype" w:eastAsia="Times New Roman" w:hAnsi="Palatino Linotype" w:cs="Arial"/>
          <w:b/>
          <w:sz w:val="24"/>
          <w:szCs w:val="24"/>
          <w:lang w:val="es-ES" w:eastAsia="es-ES"/>
        </w:rPr>
        <w:t xml:space="preserve">con fundamento en la fracción II del artículo 186, </w:t>
      </w:r>
      <w:r w:rsidRPr="007B781A">
        <w:rPr>
          <w:rFonts w:ascii="Palatino Linotype" w:eastAsia="Times New Roman" w:hAnsi="Palatino Linotype" w:cs="Arial"/>
          <w:sz w:val="24"/>
          <w:szCs w:val="24"/>
          <w:lang w:val="es-ES" w:eastAsia="es-ES"/>
        </w:rPr>
        <w:t xml:space="preserve">de la Ley de Transparencia y Acceso a la Información Pública del Estado de México y Municipios, se </w:t>
      </w:r>
      <w:r w:rsidRPr="007B781A">
        <w:rPr>
          <w:rFonts w:ascii="Palatino Linotype" w:eastAsia="Times New Roman" w:hAnsi="Palatino Linotype" w:cs="Arial"/>
          <w:b/>
          <w:sz w:val="24"/>
          <w:szCs w:val="24"/>
          <w:lang w:val="es-ES" w:eastAsia="es-ES"/>
        </w:rPr>
        <w:t xml:space="preserve">CONFIRMA </w:t>
      </w:r>
      <w:r w:rsidRPr="007B781A">
        <w:rPr>
          <w:rFonts w:ascii="Palatino Linotype" w:eastAsia="Times New Roman" w:hAnsi="Palatino Linotype" w:cs="Arial"/>
          <w:sz w:val="24"/>
          <w:szCs w:val="24"/>
          <w:lang w:val="es-ES" w:eastAsia="es-ES"/>
        </w:rPr>
        <w:t>la respuesta de la solicitud número</w:t>
      </w:r>
      <w:r w:rsidRPr="007B781A">
        <w:rPr>
          <w:rFonts w:ascii="Palatino Linotype" w:eastAsia="Times New Roman" w:hAnsi="Palatino Linotype" w:cs="Times New Roman"/>
          <w:b/>
          <w:sz w:val="24"/>
          <w:szCs w:val="24"/>
          <w:lang w:val="es-ES" w:eastAsia="es-ES"/>
        </w:rPr>
        <w:t xml:space="preserve"> </w:t>
      </w:r>
      <w:r w:rsidRPr="007B781A">
        <w:rPr>
          <w:rFonts w:ascii="Palatino Linotype" w:hAnsi="Palatino Linotype" w:cs="Arial"/>
          <w:b/>
          <w:sz w:val="24"/>
          <w:szCs w:val="24"/>
        </w:rPr>
        <w:t>00592/CUAUTIZC/IP/2023</w:t>
      </w:r>
      <w:r w:rsidRPr="007B781A">
        <w:rPr>
          <w:rFonts w:ascii="Palatino Linotype" w:eastAsia="Times New Roman" w:hAnsi="Palatino Linotype" w:cs="Times New Roman"/>
          <w:sz w:val="24"/>
          <w:szCs w:val="24"/>
          <w:lang w:val="es-ES" w:eastAsia="es-ES"/>
        </w:rPr>
        <w:t>, que ha sido materia del presente fallo.</w:t>
      </w:r>
    </w:p>
    <w:p w14:paraId="0A4F7B1A" w14:textId="77777777" w:rsidR="00A850D9" w:rsidRPr="007B781A" w:rsidRDefault="00A850D9" w:rsidP="00A850D9">
      <w:pPr>
        <w:spacing w:after="0" w:line="360" w:lineRule="auto"/>
        <w:jc w:val="both"/>
        <w:rPr>
          <w:rFonts w:ascii="Palatino Linotype" w:eastAsia="Times New Roman" w:hAnsi="Palatino Linotype" w:cs="Times New Roman"/>
          <w:sz w:val="24"/>
          <w:szCs w:val="24"/>
          <w:lang w:val="es-ES" w:eastAsia="es-ES"/>
        </w:rPr>
      </w:pPr>
    </w:p>
    <w:p w14:paraId="263254BC" w14:textId="77777777" w:rsidR="00A850D9" w:rsidRPr="007B781A" w:rsidRDefault="00A850D9" w:rsidP="00A850D9">
      <w:pPr>
        <w:spacing w:after="0" w:line="360" w:lineRule="auto"/>
        <w:jc w:val="both"/>
        <w:rPr>
          <w:rFonts w:ascii="Palatino Linotype" w:eastAsia="Times New Roman" w:hAnsi="Palatino Linotype" w:cs="Times New Roman"/>
          <w:sz w:val="24"/>
          <w:szCs w:val="24"/>
          <w:lang w:val="es-ES" w:eastAsia="es-ES"/>
        </w:rPr>
      </w:pPr>
      <w:r w:rsidRPr="007B781A">
        <w:rPr>
          <w:rFonts w:ascii="Palatino Linotype" w:eastAsia="Times New Roman" w:hAnsi="Palatino Linotype" w:cs="Times New Roman"/>
          <w:sz w:val="24"/>
          <w:szCs w:val="24"/>
          <w:lang w:val="es-ES" w:eastAsia="es-ES"/>
        </w:rPr>
        <w:t>Por lo antes expuesto y fundado es de resolverse y,</w:t>
      </w:r>
    </w:p>
    <w:p w14:paraId="73E9844A" w14:textId="77777777" w:rsidR="00A850D9" w:rsidRPr="007B781A" w:rsidRDefault="00A850D9" w:rsidP="00A850D9">
      <w:pPr>
        <w:spacing w:after="0" w:line="360" w:lineRule="auto"/>
        <w:jc w:val="both"/>
        <w:rPr>
          <w:rFonts w:ascii="Palatino Linotype" w:eastAsia="Times New Roman" w:hAnsi="Palatino Linotype" w:cs="Times New Roman"/>
          <w:sz w:val="24"/>
          <w:szCs w:val="24"/>
          <w:lang w:val="es-ES" w:eastAsia="es-ES"/>
        </w:rPr>
      </w:pPr>
    </w:p>
    <w:p w14:paraId="6084FC79" w14:textId="77777777" w:rsidR="00A850D9" w:rsidRPr="007B781A" w:rsidRDefault="00A850D9" w:rsidP="00A850D9">
      <w:pPr>
        <w:spacing w:after="0" w:line="360" w:lineRule="auto"/>
        <w:jc w:val="center"/>
        <w:rPr>
          <w:rFonts w:ascii="Palatino Linotype" w:eastAsia="Times New Roman" w:hAnsi="Palatino Linotype" w:cs="Times New Roman"/>
          <w:b/>
          <w:bCs/>
          <w:spacing w:val="60"/>
          <w:sz w:val="28"/>
          <w:szCs w:val="24"/>
          <w:lang w:val="es-ES_tradnl" w:eastAsia="es-ES"/>
        </w:rPr>
      </w:pPr>
      <w:r w:rsidRPr="007B781A">
        <w:rPr>
          <w:rFonts w:ascii="Palatino Linotype" w:eastAsia="Times New Roman" w:hAnsi="Palatino Linotype" w:cs="Times New Roman"/>
          <w:b/>
          <w:bCs/>
          <w:spacing w:val="60"/>
          <w:sz w:val="28"/>
          <w:szCs w:val="24"/>
          <w:lang w:val="es-ES_tradnl" w:eastAsia="es-ES"/>
        </w:rPr>
        <w:t>SE    RESUELVE</w:t>
      </w:r>
    </w:p>
    <w:p w14:paraId="68D695E1" w14:textId="77777777" w:rsidR="00A850D9" w:rsidRPr="007B781A" w:rsidRDefault="00A850D9" w:rsidP="00A850D9">
      <w:pPr>
        <w:spacing w:after="0" w:line="360" w:lineRule="auto"/>
        <w:jc w:val="both"/>
        <w:rPr>
          <w:rFonts w:ascii="Palatino Linotype" w:eastAsia="Times New Roman" w:hAnsi="Palatino Linotype" w:cs="Times New Roman"/>
          <w:b/>
          <w:bCs/>
          <w:spacing w:val="60"/>
          <w:sz w:val="24"/>
          <w:szCs w:val="24"/>
          <w:lang w:val="es-ES_tradnl" w:eastAsia="es-ES"/>
        </w:rPr>
      </w:pPr>
    </w:p>
    <w:p w14:paraId="0B40D679" w14:textId="77777777" w:rsidR="00A850D9" w:rsidRPr="007B781A" w:rsidRDefault="00A850D9" w:rsidP="00A850D9">
      <w:pPr>
        <w:tabs>
          <w:tab w:val="left" w:pos="8647"/>
        </w:tabs>
        <w:spacing w:after="0" w:line="360" w:lineRule="auto"/>
        <w:jc w:val="both"/>
        <w:rPr>
          <w:rFonts w:ascii="Palatino Linotype" w:eastAsia="Times New Roman" w:hAnsi="Palatino Linotype" w:cs="Arial"/>
          <w:sz w:val="24"/>
          <w:szCs w:val="24"/>
          <w:lang w:val="es-ES" w:eastAsia="es-ES"/>
        </w:rPr>
      </w:pPr>
      <w:r w:rsidRPr="007B781A">
        <w:rPr>
          <w:rFonts w:ascii="Palatino Linotype" w:eastAsia="Times New Roman" w:hAnsi="Palatino Linotype" w:cs="Arial"/>
          <w:b/>
          <w:sz w:val="28"/>
          <w:szCs w:val="24"/>
          <w:lang w:val="es-ES" w:eastAsia="es-ES"/>
        </w:rPr>
        <w:t>PRIMERO</w:t>
      </w:r>
      <w:r w:rsidRPr="007B781A">
        <w:rPr>
          <w:rFonts w:ascii="Palatino Linotype" w:eastAsia="Times New Roman" w:hAnsi="Palatino Linotype" w:cs="Arial"/>
          <w:b/>
          <w:sz w:val="24"/>
          <w:szCs w:val="24"/>
          <w:lang w:val="es-ES" w:eastAsia="es-ES"/>
        </w:rPr>
        <w:t xml:space="preserve">. </w:t>
      </w:r>
      <w:r w:rsidRPr="007B781A">
        <w:rPr>
          <w:rFonts w:ascii="Palatino Linotype" w:eastAsia="Times New Roman" w:hAnsi="Palatino Linotype" w:cs="Arial"/>
          <w:sz w:val="24"/>
          <w:szCs w:val="24"/>
          <w:lang w:val="es-ES" w:eastAsia="es-ES"/>
        </w:rPr>
        <w:t xml:space="preserve">Se </w:t>
      </w:r>
      <w:r w:rsidRPr="007B781A">
        <w:rPr>
          <w:rFonts w:ascii="Palatino Linotype" w:eastAsia="Times New Roman" w:hAnsi="Palatino Linotype" w:cs="Arial"/>
          <w:b/>
          <w:sz w:val="24"/>
          <w:szCs w:val="24"/>
          <w:lang w:val="es-ES" w:eastAsia="es-ES"/>
        </w:rPr>
        <w:t>CONFIRMA</w:t>
      </w:r>
      <w:r w:rsidRPr="007B781A">
        <w:rPr>
          <w:rFonts w:ascii="Palatino Linotype" w:eastAsia="Times New Roman" w:hAnsi="Palatino Linotype" w:cs="Arial"/>
          <w:sz w:val="24"/>
          <w:szCs w:val="24"/>
          <w:lang w:val="es-ES" w:eastAsia="es-ES"/>
        </w:rPr>
        <w:t xml:space="preserve"> la respuesta del </w:t>
      </w:r>
      <w:r w:rsidRPr="007B781A">
        <w:rPr>
          <w:rFonts w:ascii="Palatino Linotype" w:eastAsia="Times New Roman" w:hAnsi="Palatino Linotype" w:cs="Arial"/>
          <w:b/>
          <w:sz w:val="24"/>
          <w:szCs w:val="24"/>
          <w:lang w:val="es-ES" w:eastAsia="es-ES"/>
        </w:rPr>
        <w:t xml:space="preserve">Sujeto Obligado </w:t>
      </w:r>
      <w:r w:rsidRPr="007B781A">
        <w:rPr>
          <w:rFonts w:ascii="Palatino Linotype" w:eastAsia="Times New Roman" w:hAnsi="Palatino Linotype" w:cs="Arial"/>
          <w:sz w:val="24"/>
          <w:szCs w:val="24"/>
          <w:lang w:val="es-ES" w:eastAsia="es-ES"/>
        </w:rPr>
        <w:t xml:space="preserve">emitida a la solicitud de información </w:t>
      </w:r>
      <w:r w:rsidRPr="007B781A">
        <w:rPr>
          <w:rFonts w:ascii="Palatino Linotype" w:hAnsi="Palatino Linotype" w:cs="Arial"/>
          <w:b/>
          <w:sz w:val="24"/>
          <w:szCs w:val="24"/>
        </w:rPr>
        <w:t>00592/CUAUTIZC/IP/2023</w:t>
      </w:r>
      <w:r w:rsidRPr="007B781A">
        <w:rPr>
          <w:rFonts w:ascii="Palatino Linotype" w:eastAsia="Times New Roman" w:hAnsi="Palatino Linotype" w:cs="Arial"/>
          <w:sz w:val="24"/>
          <w:szCs w:val="24"/>
          <w:lang w:val="es-ES" w:eastAsia="es-ES"/>
        </w:rPr>
        <w:t>,</w:t>
      </w:r>
      <w:r w:rsidRPr="007B781A">
        <w:rPr>
          <w:rFonts w:ascii="Palatino Linotype" w:eastAsia="Times New Roman" w:hAnsi="Palatino Linotype" w:cs="Arial"/>
          <w:bCs/>
          <w:sz w:val="24"/>
          <w:szCs w:val="24"/>
          <w:lang w:val="es-ES" w:eastAsia="es-ES"/>
        </w:rPr>
        <w:t xml:space="preserve"> </w:t>
      </w:r>
      <w:r w:rsidRPr="007B781A">
        <w:rPr>
          <w:rFonts w:ascii="Palatino Linotype" w:eastAsia="Times New Roman" w:hAnsi="Palatino Linotype" w:cs="Arial"/>
          <w:sz w:val="24"/>
          <w:szCs w:val="24"/>
          <w:lang w:val="es-ES_tradnl" w:eastAsia="es-ES"/>
        </w:rPr>
        <w:t xml:space="preserve">por resultar infundadas </w:t>
      </w:r>
      <w:r w:rsidRPr="007B781A">
        <w:rPr>
          <w:rFonts w:ascii="Palatino Linotype" w:eastAsia="Times New Roman" w:hAnsi="Palatino Linotype" w:cs="Arial"/>
          <w:sz w:val="24"/>
          <w:szCs w:val="24"/>
          <w:lang w:val="es-ES" w:eastAsia="es-ES"/>
        </w:rPr>
        <w:t xml:space="preserve">las razones o motivos de inconformidad hechos valer por el </w:t>
      </w:r>
      <w:r w:rsidRPr="007B781A">
        <w:rPr>
          <w:rFonts w:ascii="Palatino Linotype" w:eastAsia="Times New Roman" w:hAnsi="Palatino Linotype" w:cs="Arial"/>
          <w:b/>
          <w:sz w:val="24"/>
          <w:szCs w:val="24"/>
          <w:lang w:val="es-ES" w:eastAsia="es-ES"/>
        </w:rPr>
        <w:t>Recurrente</w:t>
      </w:r>
      <w:r w:rsidRPr="007B781A">
        <w:rPr>
          <w:rFonts w:ascii="Palatino Linotype" w:eastAsia="Times New Roman" w:hAnsi="Palatino Linotype" w:cs="Arial"/>
          <w:sz w:val="24"/>
          <w:szCs w:val="24"/>
          <w:lang w:val="es-ES" w:eastAsia="es-ES"/>
        </w:rPr>
        <w:t xml:space="preserve">, en términos del Considerando </w:t>
      </w:r>
      <w:r w:rsidRPr="007B781A">
        <w:rPr>
          <w:rFonts w:ascii="Palatino Linotype" w:eastAsia="Times New Roman" w:hAnsi="Palatino Linotype" w:cs="Arial"/>
          <w:b/>
          <w:sz w:val="24"/>
          <w:szCs w:val="24"/>
          <w:lang w:val="es-ES" w:eastAsia="es-ES"/>
        </w:rPr>
        <w:t xml:space="preserve">CUARTO </w:t>
      </w:r>
      <w:r w:rsidRPr="007B781A">
        <w:rPr>
          <w:rFonts w:ascii="Palatino Linotype" w:eastAsia="Times New Roman" w:hAnsi="Palatino Linotype" w:cs="Arial"/>
          <w:sz w:val="24"/>
          <w:szCs w:val="24"/>
          <w:lang w:val="es-ES" w:eastAsia="es-ES"/>
        </w:rPr>
        <w:t>de esta resolución.</w:t>
      </w:r>
    </w:p>
    <w:p w14:paraId="51708B7D" w14:textId="77777777" w:rsidR="00A850D9" w:rsidRPr="007B781A" w:rsidRDefault="00A850D9" w:rsidP="00A850D9">
      <w:pPr>
        <w:tabs>
          <w:tab w:val="left" w:pos="8647"/>
        </w:tabs>
        <w:spacing w:after="0" w:line="360" w:lineRule="auto"/>
        <w:jc w:val="both"/>
        <w:rPr>
          <w:rFonts w:ascii="Palatino Linotype" w:eastAsia="Times New Roman" w:hAnsi="Palatino Linotype" w:cs="Arial"/>
          <w:sz w:val="24"/>
          <w:szCs w:val="24"/>
          <w:lang w:val="es-ES" w:eastAsia="es-ES"/>
        </w:rPr>
      </w:pPr>
    </w:p>
    <w:p w14:paraId="65A428B4" w14:textId="77777777" w:rsidR="00A850D9" w:rsidRPr="007B781A" w:rsidRDefault="00A850D9" w:rsidP="00A850D9">
      <w:pPr>
        <w:tabs>
          <w:tab w:val="left" w:pos="8647"/>
        </w:tabs>
        <w:spacing w:after="0" w:line="360" w:lineRule="auto"/>
        <w:jc w:val="both"/>
        <w:rPr>
          <w:rFonts w:ascii="Palatino Linotype" w:eastAsia="Times New Roman" w:hAnsi="Palatino Linotype" w:cs="Arial"/>
          <w:sz w:val="24"/>
          <w:szCs w:val="24"/>
          <w:lang w:val="es-ES" w:eastAsia="es-ES"/>
        </w:rPr>
      </w:pPr>
      <w:r w:rsidRPr="007B781A">
        <w:rPr>
          <w:rFonts w:ascii="Palatino Linotype" w:eastAsia="Times New Roman" w:hAnsi="Palatino Linotype" w:cs="Arial"/>
          <w:b/>
          <w:sz w:val="28"/>
          <w:szCs w:val="24"/>
          <w:lang w:val="es-ES" w:eastAsia="es-ES"/>
        </w:rPr>
        <w:t>SEGUNDO</w:t>
      </w:r>
      <w:r w:rsidRPr="007B781A">
        <w:rPr>
          <w:rFonts w:ascii="Palatino Linotype" w:eastAsia="Times New Roman" w:hAnsi="Palatino Linotype" w:cs="Arial"/>
          <w:b/>
          <w:sz w:val="24"/>
          <w:szCs w:val="24"/>
          <w:lang w:val="es-ES" w:eastAsia="es-ES"/>
        </w:rPr>
        <w:t>.</w:t>
      </w:r>
      <w:r w:rsidRPr="007B781A">
        <w:rPr>
          <w:rFonts w:ascii="Palatino Linotype" w:eastAsia="Times New Roman" w:hAnsi="Palatino Linotype" w:cs="Arial"/>
          <w:sz w:val="24"/>
          <w:szCs w:val="24"/>
          <w:lang w:val="es-ES" w:eastAsia="es-ES"/>
        </w:rPr>
        <w:t xml:space="preserve"> </w:t>
      </w:r>
      <w:r w:rsidRPr="007B781A">
        <w:rPr>
          <w:rFonts w:ascii="Palatino Linotype" w:eastAsia="Times New Roman" w:hAnsi="Palatino Linotype" w:cs="Arial"/>
          <w:b/>
          <w:sz w:val="24"/>
          <w:szCs w:val="24"/>
          <w:lang w:val="es-ES" w:eastAsia="es-ES"/>
        </w:rPr>
        <w:t>NOTIFÍQUESE</w:t>
      </w:r>
      <w:r w:rsidRPr="007B781A">
        <w:rPr>
          <w:rFonts w:ascii="Palatino Linotype" w:eastAsia="Times New Roman" w:hAnsi="Palatino Linotype" w:cs="Arial"/>
          <w:sz w:val="24"/>
          <w:szCs w:val="24"/>
          <w:lang w:val="es-ES" w:eastAsia="es-ES"/>
        </w:rPr>
        <w:t xml:space="preserve"> la presente resolución</w:t>
      </w:r>
      <w:r w:rsidRPr="007B781A">
        <w:rPr>
          <w:rFonts w:ascii="Palatino Linotype" w:eastAsia="Times New Roman" w:hAnsi="Palatino Linotype" w:cs="Arial"/>
          <w:bCs/>
          <w:sz w:val="24"/>
          <w:szCs w:val="24"/>
          <w:lang w:val="es-ES" w:eastAsia="es-MX"/>
        </w:rPr>
        <w:t xml:space="preserve"> vía Sistema de Acceso a la Información Mexiquense (</w:t>
      </w:r>
      <w:r w:rsidRPr="007B781A">
        <w:rPr>
          <w:rFonts w:ascii="Palatino Linotype" w:eastAsia="Times New Roman" w:hAnsi="Palatino Linotype" w:cs="Arial"/>
          <w:sz w:val="24"/>
          <w:szCs w:val="24"/>
          <w:lang w:val="es-ES" w:eastAsia="es-ES"/>
        </w:rPr>
        <w:t xml:space="preserve">SAIMEX), al Titular de la Unidad de Transparencia del </w:t>
      </w:r>
      <w:r w:rsidRPr="007B781A">
        <w:rPr>
          <w:rFonts w:ascii="Palatino Linotype" w:eastAsia="Times New Roman" w:hAnsi="Palatino Linotype" w:cs="Arial"/>
          <w:b/>
          <w:sz w:val="24"/>
          <w:szCs w:val="24"/>
          <w:lang w:val="es-ES" w:eastAsia="es-ES"/>
        </w:rPr>
        <w:t>Sujeto Obligado</w:t>
      </w:r>
      <w:r w:rsidRPr="007B781A">
        <w:rPr>
          <w:rFonts w:ascii="Palatino Linotype" w:eastAsia="Times New Roman" w:hAnsi="Palatino Linotype" w:cs="Arial"/>
          <w:sz w:val="24"/>
          <w:szCs w:val="24"/>
          <w:lang w:val="es-ES" w:eastAsia="es-ES"/>
        </w:rPr>
        <w:t>.</w:t>
      </w:r>
    </w:p>
    <w:p w14:paraId="65BA699D" w14:textId="77777777" w:rsidR="00A850D9" w:rsidRPr="007B781A" w:rsidRDefault="00A850D9" w:rsidP="00A850D9">
      <w:pPr>
        <w:tabs>
          <w:tab w:val="left" w:pos="8647"/>
        </w:tabs>
        <w:spacing w:after="0" w:line="360" w:lineRule="auto"/>
        <w:jc w:val="both"/>
        <w:rPr>
          <w:rFonts w:ascii="Palatino Linotype" w:eastAsia="Times New Roman" w:hAnsi="Palatino Linotype" w:cs="Arial"/>
          <w:sz w:val="24"/>
          <w:szCs w:val="24"/>
          <w:lang w:val="es-ES" w:eastAsia="es-ES"/>
        </w:rPr>
      </w:pPr>
    </w:p>
    <w:p w14:paraId="3B729F47" w14:textId="77777777" w:rsidR="00A850D9" w:rsidRPr="007B781A" w:rsidRDefault="00A850D9" w:rsidP="00A850D9">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7B781A">
        <w:rPr>
          <w:rFonts w:ascii="Palatino Linotype" w:eastAsia="Times New Roman" w:hAnsi="Palatino Linotype" w:cs="Times New Roman"/>
          <w:b/>
          <w:sz w:val="28"/>
          <w:szCs w:val="28"/>
          <w:lang w:val="es-ES" w:eastAsia="es-ES"/>
        </w:rPr>
        <w:t>TERCERO</w:t>
      </w:r>
      <w:r w:rsidRPr="007B781A">
        <w:rPr>
          <w:rFonts w:ascii="Palatino Linotype" w:eastAsia="Times New Roman" w:hAnsi="Palatino Linotype" w:cs="Times New Roman"/>
          <w:b/>
          <w:sz w:val="24"/>
          <w:szCs w:val="24"/>
          <w:lang w:val="es-ES" w:eastAsia="es-ES"/>
        </w:rPr>
        <w:t xml:space="preserve">. </w:t>
      </w:r>
      <w:r w:rsidRPr="007B781A">
        <w:rPr>
          <w:rFonts w:ascii="Palatino Linotype" w:eastAsia="Times New Roman" w:hAnsi="Palatino Linotype" w:cs="Arial"/>
          <w:b/>
          <w:sz w:val="24"/>
          <w:szCs w:val="24"/>
          <w:lang w:val="es-ES" w:eastAsia="es-ES"/>
        </w:rPr>
        <w:t>NOTIFÍQUESE</w:t>
      </w:r>
      <w:r w:rsidRPr="007B781A">
        <w:rPr>
          <w:rFonts w:ascii="Palatino Linotype" w:eastAsia="Times New Roman" w:hAnsi="Palatino Linotype" w:cs="Arial"/>
          <w:sz w:val="24"/>
          <w:szCs w:val="24"/>
          <w:lang w:val="es-ES" w:eastAsia="es-ES"/>
        </w:rPr>
        <w:t xml:space="preserve"> a través del Sistema de Acceso a la Información Mexiquense (SAIMEX), al </w:t>
      </w:r>
      <w:r w:rsidRPr="007B781A">
        <w:rPr>
          <w:rFonts w:ascii="Palatino Linotype" w:eastAsia="Times New Roman" w:hAnsi="Palatino Linotype" w:cs="Arial"/>
          <w:b/>
          <w:sz w:val="24"/>
          <w:szCs w:val="24"/>
          <w:lang w:val="es-ES" w:eastAsia="es-ES"/>
        </w:rPr>
        <w:t>Recurrente</w:t>
      </w:r>
      <w:r w:rsidRPr="007B781A">
        <w:rPr>
          <w:rFonts w:ascii="Palatino Linotype" w:eastAsia="Times New Roman" w:hAnsi="Palatino Linotype" w:cs="Arial"/>
          <w:sz w:val="24"/>
          <w:szCs w:val="24"/>
          <w:lang w:val="es-ES" w:eastAsia="es-ES"/>
        </w:rPr>
        <w:t xml:space="preserve"> y hágasele del conocimiento que en caso de </w:t>
      </w:r>
      <w:r w:rsidRPr="007B781A">
        <w:rPr>
          <w:rFonts w:ascii="Palatino Linotype" w:eastAsia="Times New Roman" w:hAnsi="Palatino Linotype" w:cs="Arial"/>
          <w:sz w:val="24"/>
          <w:szCs w:val="24"/>
          <w:lang w:val="es-ES" w:eastAsia="es-ES"/>
        </w:rPr>
        <w:lastRenderedPageBreak/>
        <w:t>considerar que le causa algún perjuicio, podrá promover el Juicio de Amparo en los términos de las leyes aplicables, de acuerdo a lo estipulado por el artículo 196 de la Ley de Transparencia y Acceso a la Información Pública del Estado de México y Municipios.</w:t>
      </w:r>
    </w:p>
    <w:p w14:paraId="37552835" w14:textId="77777777" w:rsidR="004D5807" w:rsidRPr="007B781A" w:rsidRDefault="004D5807" w:rsidP="002D718E">
      <w:pPr>
        <w:spacing w:after="0" w:line="360" w:lineRule="auto"/>
        <w:jc w:val="both"/>
        <w:rPr>
          <w:rFonts w:ascii="Palatino Linotype" w:hAnsi="Palatino Linotype" w:cs="Arial"/>
          <w:sz w:val="24"/>
          <w:szCs w:val="24"/>
        </w:rPr>
      </w:pPr>
    </w:p>
    <w:p w14:paraId="58F442AF" w14:textId="77777777" w:rsidR="00AF3BF5" w:rsidRPr="007B781A" w:rsidRDefault="00AF3BF5" w:rsidP="00711B4B">
      <w:pPr>
        <w:autoSpaceDE w:val="0"/>
        <w:autoSpaceDN w:val="0"/>
        <w:adjustRightInd w:val="0"/>
        <w:spacing w:after="0" w:line="360" w:lineRule="auto"/>
        <w:jc w:val="both"/>
        <w:rPr>
          <w:rFonts w:ascii="Palatino Linotype" w:hAnsi="Palatino Linotype" w:cs="Arial"/>
          <w:sz w:val="24"/>
          <w:szCs w:val="24"/>
          <w:lang w:val="es-ES"/>
        </w:rPr>
      </w:pPr>
    </w:p>
    <w:p w14:paraId="2DAF0DB7" w14:textId="7DA9A719" w:rsidR="00AF3BF5" w:rsidRPr="007B781A" w:rsidRDefault="00AF3BF5" w:rsidP="00711B4B">
      <w:pPr>
        <w:spacing w:after="0" w:line="360" w:lineRule="auto"/>
        <w:jc w:val="both"/>
        <w:rPr>
          <w:rFonts w:ascii="Palatino Linotype" w:hAnsi="Palatino Linotype" w:cs="Arial"/>
          <w:sz w:val="24"/>
          <w:szCs w:val="24"/>
        </w:rPr>
      </w:pPr>
      <w:r w:rsidRPr="007B781A">
        <w:rPr>
          <w:rFonts w:ascii="Palatino Linotype" w:hAnsi="Palatino Linotype" w:cs="Arial"/>
          <w:sz w:val="24"/>
          <w:szCs w:val="24"/>
        </w:rPr>
        <w:t>ASÍ LO RESUELVE, POR UNANIMIDAD DE VOTOS EL PLENO DEL</w:t>
      </w:r>
      <w:r w:rsidRPr="007B781A">
        <w:rPr>
          <w:rFonts w:ascii="Palatino Linotype" w:eastAsia="Arial Unicode MS" w:hAnsi="Palatino Linotype" w:cs="Arial"/>
          <w:sz w:val="24"/>
          <w:szCs w:val="24"/>
        </w:rPr>
        <w:t xml:space="preserve"> INSTITUTO DE TRANSPARENCIA, ACCESO A LA INFORMACIÓN PÚBLICA Y PROTECCIÓN DE DATOS PERSONALES DEL ESTADO DE MÉXICO Y MUNICIPIOS</w:t>
      </w:r>
      <w:r w:rsidRPr="007B781A">
        <w:rPr>
          <w:rFonts w:ascii="Palatino Linotype" w:hAnsi="Palatino Linotype" w:cs="Arial"/>
          <w:sz w:val="24"/>
          <w:szCs w:val="24"/>
        </w:rPr>
        <w:t xml:space="preserve">, CONFORMADO POR LOS COMISIONADOS JOSÉ MARTÍNEZ VILCHIS, MARÍA DEL ROSARIO MEJÍA AYALA, SHARON CRISTINA MORALES MARTÍNEZ, LUIS GUSTAVO PARRA NORIEGA Y GUADALUPE RAMÍREZ PEÑA, EN LA </w:t>
      </w:r>
      <w:r w:rsidR="00F45CD4" w:rsidRPr="007B781A">
        <w:rPr>
          <w:rFonts w:ascii="Palatino Linotype" w:hAnsi="Palatino Linotype" w:cs="Arial"/>
          <w:sz w:val="24"/>
          <w:szCs w:val="24"/>
        </w:rPr>
        <w:t>NOVENA</w:t>
      </w:r>
      <w:r w:rsidRPr="007B781A">
        <w:rPr>
          <w:rFonts w:ascii="Palatino Linotype" w:hAnsi="Palatino Linotype" w:cs="Arial"/>
          <w:sz w:val="24"/>
          <w:szCs w:val="24"/>
        </w:rPr>
        <w:t xml:space="preserve"> SESIÓN ORDINARIA CELEBRADA EL </w:t>
      </w:r>
      <w:r w:rsidR="00846CB8" w:rsidRPr="007B781A">
        <w:rPr>
          <w:rFonts w:ascii="Palatino Linotype" w:hAnsi="Palatino Linotype" w:cs="Arial"/>
          <w:sz w:val="24"/>
          <w:szCs w:val="24"/>
        </w:rPr>
        <w:t>TRECE</w:t>
      </w:r>
      <w:r w:rsidRPr="007B781A">
        <w:rPr>
          <w:rFonts w:ascii="Palatino Linotype" w:hAnsi="Palatino Linotype" w:cs="Arial"/>
          <w:sz w:val="24"/>
          <w:szCs w:val="24"/>
        </w:rPr>
        <w:t xml:space="preserve"> DE </w:t>
      </w:r>
      <w:r w:rsidR="00D23B94" w:rsidRPr="007B781A">
        <w:rPr>
          <w:rFonts w:ascii="Palatino Linotype" w:hAnsi="Palatino Linotype" w:cs="Arial"/>
          <w:sz w:val="24"/>
          <w:szCs w:val="24"/>
        </w:rPr>
        <w:t>MARZO</w:t>
      </w:r>
      <w:r w:rsidRPr="007B781A">
        <w:rPr>
          <w:rFonts w:ascii="Palatino Linotype" w:hAnsi="Palatino Linotype" w:cs="Arial"/>
          <w:sz w:val="24"/>
          <w:szCs w:val="24"/>
        </w:rPr>
        <w:t xml:space="preserve"> DE DOS MIL VEINTI</w:t>
      </w:r>
      <w:r w:rsidR="00D23B94" w:rsidRPr="007B781A">
        <w:rPr>
          <w:rFonts w:ascii="Palatino Linotype" w:hAnsi="Palatino Linotype" w:cs="Arial"/>
          <w:sz w:val="24"/>
          <w:szCs w:val="24"/>
        </w:rPr>
        <w:t>CUATRO</w:t>
      </w:r>
      <w:r w:rsidRPr="007B781A">
        <w:rPr>
          <w:rFonts w:ascii="Palatino Linotype" w:hAnsi="Palatino Linotype" w:cs="Arial"/>
          <w:sz w:val="24"/>
          <w:szCs w:val="24"/>
        </w:rPr>
        <w:t>, ANTE EL SECRETARIO TÉCNICO DEL PLENO, ALEXIS TAPIA RAMÍREZ. ---------------------------</w:t>
      </w:r>
      <w:r w:rsidR="00846CB8" w:rsidRPr="007B781A">
        <w:rPr>
          <w:rFonts w:ascii="Palatino Linotype" w:hAnsi="Palatino Linotype" w:cs="Arial"/>
          <w:sz w:val="24"/>
          <w:szCs w:val="24"/>
        </w:rPr>
        <w:t>----------------------------------</w:t>
      </w:r>
      <w:r w:rsidRPr="007B781A">
        <w:rPr>
          <w:rFonts w:ascii="Palatino Linotype" w:hAnsi="Palatino Linotype" w:cs="Arial"/>
          <w:sz w:val="24"/>
          <w:szCs w:val="24"/>
        </w:rPr>
        <w:t>--</w:t>
      </w:r>
      <w:r w:rsidR="00A35600" w:rsidRPr="007B781A">
        <w:rPr>
          <w:rFonts w:ascii="Palatino Linotype" w:hAnsi="Palatino Linotype" w:cs="Arial"/>
          <w:sz w:val="24"/>
          <w:szCs w:val="24"/>
        </w:rPr>
        <w:t>-------------</w:t>
      </w:r>
      <w:r w:rsidR="00A70918" w:rsidRPr="007B781A">
        <w:rPr>
          <w:rFonts w:ascii="Palatino Linotype" w:hAnsi="Palatino Linotype" w:cs="Arial"/>
          <w:sz w:val="24"/>
          <w:szCs w:val="24"/>
        </w:rPr>
        <w:t>---------------------</w:t>
      </w:r>
    </w:p>
    <w:p w14:paraId="2FADECAA" w14:textId="77777777" w:rsidR="00CA5CBA" w:rsidRPr="007B781A" w:rsidRDefault="00CA5CBA" w:rsidP="00711B4B">
      <w:pPr>
        <w:spacing w:after="0" w:line="360" w:lineRule="auto"/>
        <w:jc w:val="both"/>
        <w:rPr>
          <w:rFonts w:ascii="Palatino Linotype" w:hAnsi="Palatino Linotype" w:cs="Arial"/>
          <w:sz w:val="24"/>
          <w:szCs w:val="24"/>
        </w:rPr>
      </w:pPr>
      <w:r w:rsidRPr="007B781A">
        <w:rPr>
          <w:rFonts w:ascii="Palatino Linotype" w:hAnsi="Palatino Linotype" w:cs="Arial"/>
          <w:sz w:val="24"/>
          <w:szCs w:val="24"/>
        </w:rPr>
        <w:t>-----------------------------------------------------------------------------------------------------------------</w:t>
      </w:r>
    </w:p>
    <w:p w14:paraId="3E5CFEAA" w14:textId="77777777" w:rsidR="00CA5CBA" w:rsidRPr="007B781A" w:rsidRDefault="00CA5CBA" w:rsidP="00711B4B">
      <w:pPr>
        <w:spacing w:after="0" w:line="360" w:lineRule="auto"/>
        <w:jc w:val="both"/>
        <w:rPr>
          <w:rFonts w:ascii="Palatino Linotype" w:hAnsi="Palatino Linotype" w:cs="Arial"/>
          <w:sz w:val="24"/>
          <w:szCs w:val="24"/>
        </w:rPr>
      </w:pPr>
      <w:r w:rsidRPr="007B781A">
        <w:rPr>
          <w:rFonts w:ascii="Palatino Linotype" w:hAnsi="Palatino Linotype" w:cs="Arial"/>
          <w:sz w:val="24"/>
          <w:szCs w:val="24"/>
        </w:rPr>
        <w:t>-----------------------------------------------------------------------------------------------------------------</w:t>
      </w:r>
    </w:p>
    <w:p w14:paraId="10A28F7C" w14:textId="77777777" w:rsidR="00CA5CBA" w:rsidRPr="007B781A" w:rsidRDefault="00CA5CBA" w:rsidP="00711B4B">
      <w:pPr>
        <w:spacing w:after="0" w:line="360" w:lineRule="auto"/>
        <w:jc w:val="both"/>
        <w:rPr>
          <w:rFonts w:ascii="Palatino Linotype" w:hAnsi="Palatino Linotype" w:cs="Arial"/>
          <w:sz w:val="24"/>
          <w:szCs w:val="24"/>
        </w:rPr>
      </w:pPr>
      <w:r w:rsidRPr="007B781A">
        <w:rPr>
          <w:rFonts w:ascii="Palatino Linotype" w:hAnsi="Palatino Linotype" w:cs="Arial"/>
          <w:sz w:val="24"/>
          <w:szCs w:val="24"/>
        </w:rPr>
        <w:t>-----------------------------------------------------------------------------------------------------------------</w:t>
      </w:r>
    </w:p>
    <w:p w14:paraId="476745B6" w14:textId="77777777" w:rsidR="00CA5CBA" w:rsidRPr="007B781A" w:rsidRDefault="00CA5CBA" w:rsidP="00711B4B">
      <w:pPr>
        <w:spacing w:after="0" w:line="360" w:lineRule="auto"/>
        <w:jc w:val="both"/>
        <w:rPr>
          <w:rFonts w:ascii="Palatino Linotype" w:hAnsi="Palatino Linotype" w:cs="Arial"/>
          <w:sz w:val="24"/>
          <w:szCs w:val="24"/>
        </w:rPr>
      </w:pPr>
      <w:r w:rsidRPr="007B781A">
        <w:rPr>
          <w:rFonts w:ascii="Palatino Linotype" w:hAnsi="Palatino Linotype" w:cs="Arial"/>
          <w:sz w:val="24"/>
          <w:szCs w:val="24"/>
        </w:rPr>
        <w:t>-----------------------------------------------------------------------------------------------------------------</w:t>
      </w:r>
    </w:p>
    <w:p w14:paraId="5FEA43C3" w14:textId="77777777" w:rsidR="00D51A73" w:rsidRPr="007B781A" w:rsidRDefault="00D51A73" w:rsidP="00711B4B">
      <w:pPr>
        <w:spacing w:after="0" w:line="360" w:lineRule="auto"/>
        <w:jc w:val="both"/>
        <w:rPr>
          <w:rFonts w:ascii="Palatino Linotype" w:hAnsi="Palatino Linotype" w:cs="Arial"/>
          <w:sz w:val="24"/>
          <w:szCs w:val="24"/>
        </w:rPr>
      </w:pPr>
      <w:r w:rsidRPr="007B781A">
        <w:rPr>
          <w:rFonts w:ascii="Palatino Linotype" w:hAnsi="Palatino Linotype" w:cs="Arial"/>
          <w:sz w:val="24"/>
          <w:szCs w:val="24"/>
        </w:rPr>
        <w:t>-----------------------------------------------------------------------------------------------------------------</w:t>
      </w:r>
    </w:p>
    <w:p w14:paraId="39367837" w14:textId="77777777" w:rsidR="00D51A73" w:rsidRPr="007B781A" w:rsidRDefault="00D51A73" w:rsidP="00711B4B">
      <w:pPr>
        <w:spacing w:after="0" w:line="360" w:lineRule="auto"/>
        <w:jc w:val="both"/>
        <w:rPr>
          <w:rFonts w:ascii="Palatino Linotype" w:hAnsi="Palatino Linotype" w:cs="Arial"/>
          <w:sz w:val="24"/>
          <w:szCs w:val="24"/>
        </w:rPr>
      </w:pPr>
      <w:r w:rsidRPr="007B781A">
        <w:rPr>
          <w:rFonts w:ascii="Palatino Linotype" w:hAnsi="Palatino Linotype" w:cs="Arial"/>
          <w:sz w:val="24"/>
          <w:szCs w:val="24"/>
        </w:rPr>
        <w:t>-----------------------------------------------------------------------------------------------------------------</w:t>
      </w:r>
    </w:p>
    <w:p w14:paraId="79AEB0CA" w14:textId="77777777" w:rsidR="00D51A73" w:rsidRPr="007B781A" w:rsidRDefault="00D51A73" w:rsidP="00711B4B">
      <w:pPr>
        <w:spacing w:after="0" w:line="360" w:lineRule="auto"/>
        <w:jc w:val="both"/>
        <w:rPr>
          <w:rFonts w:ascii="Palatino Linotype" w:hAnsi="Palatino Linotype" w:cs="Arial"/>
          <w:sz w:val="24"/>
          <w:szCs w:val="24"/>
        </w:rPr>
      </w:pPr>
      <w:r w:rsidRPr="007B781A">
        <w:rPr>
          <w:rFonts w:ascii="Palatino Linotype" w:hAnsi="Palatino Linotype" w:cs="Arial"/>
          <w:sz w:val="24"/>
          <w:szCs w:val="24"/>
        </w:rPr>
        <w:t>-----------------------------------------------------------------------------------------------------------------</w:t>
      </w:r>
    </w:p>
    <w:p w14:paraId="3DC13B48" w14:textId="77777777" w:rsidR="00D51A73" w:rsidRPr="007B781A" w:rsidRDefault="00D51A73" w:rsidP="00711B4B">
      <w:pPr>
        <w:spacing w:after="0" w:line="360" w:lineRule="auto"/>
        <w:jc w:val="both"/>
        <w:rPr>
          <w:rFonts w:ascii="Palatino Linotype" w:hAnsi="Palatino Linotype" w:cs="Arial"/>
          <w:sz w:val="24"/>
          <w:szCs w:val="24"/>
        </w:rPr>
      </w:pPr>
      <w:r w:rsidRPr="007B781A">
        <w:rPr>
          <w:rFonts w:ascii="Palatino Linotype" w:hAnsi="Palatino Linotype" w:cs="Arial"/>
          <w:sz w:val="24"/>
          <w:szCs w:val="24"/>
        </w:rPr>
        <w:t>-----------------------------------------------------------------------------------------------------------------</w:t>
      </w:r>
    </w:p>
    <w:p w14:paraId="390C0369" w14:textId="77777777" w:rsidR="00D51A73" w:rsidRPr="007B781A" w:rsidRDefault="00D51A73" w:rsidP="00711B4B">
      <w:pPr>
        <w:spacing w:after="0" w:line="360" w:lineRule="auto"/>
        <w:jc w:val="both"/>
        <w:rPr>
          <w:rFonts w:ascii="Palatino Linotype" w:hAnsi="Palatino Linotype" w:cs="Arial"/>
          <w:sz w:val="24"/>
          <w:szCs w:val="24"/>
        </w:rPr>
      </w:pPr>
      <w:r w:rsidRPr="007B781A">
        <w:rPr>
          <w:rFonts w:ascii="Palatino Linotype" w:hAnsi="Palatino Linotype" w:cs="Arial"/>
          <w:sz w:val="24"/>
          <w:szCs w:val="24"/>
        </w:rPr>
        <w:t>-----------------------------------------------------------------------------------------------------------------</w:t>
      </w:r>
    </w:p>
    <w:p w14:paraId="1CEBAD36" w14:textId="77777777" w:rsidR="00AF3BF5" w:rsidRPr="00902954" w:rsidRDefault="00AF3BF5" w:rsidP="00711B4B">
      <w:pPr>
        <w:spacing w:after="0" w:line="360" w:lineRule="auto"/>
        <w:jc w:val="both"/>
        <w:rPr>
          <w:rFonts w:ascii="Palatino Linotype" w:hAnsi="Palatino Linotype" w:cs="Arial"/>
          <w:sz w:val="20"/>
        </w:rPr>
      </w:pPr>
      <w:r w:rsidRPr="007B781A">
        <w:rPr>
          <w:rFonts w:ascii="Palatino Linotype" w:hAnsi="Palatino Linotype" w:cs="Arial"/>
          <w:sz w:val="20"/>
        </w:rPr>
        <w:t>CCR/</w:t>
      </w:r>
      <w:bookmarkStart w:id="0" w:name="_GoBack"/>
      <w:bookmarkEnd w:id="0"/>
    </w:p>
    <w:p w14:paraId="1860B0D5" w14:textId="77777777" w:rsidR="00AF3BF5" w:rsidRPr="00902954" w:rsidRDefault="00AF3BF5" w:rsidP="00711B4B">
      <w:pPr>
        <w:spacing w:after="0" w:line="360" w:lineRule="auto"/>
        <w:jc w:val="both"/>
        <w:rPr>
          <w:rFonts w:ascii="Palatino Linotype" w:hAnsi="Palatino Linotype" w:cs="Arial"/>
          <w:sz w:val="24"/>
          <w:szCs w:val="24"/>
        </w:rPr>
      </w:pPr>
    </w:p>
    <w:p w14:paraId="506CA868" w14:textId="77777777" w:rsidR="00AF3BF5" w:rsidRPr="00902954" w:rsidRDefault="00AF3BF5" w:rsidP="00711B4B">
      <w:pPr>
        <w:spacing w:after="0" w:line="360" w:lineRule="auto"/>
        <w:jc w:val="both"/>
        <w:rPr>
          <w:rFonts w:ascii="Palatino Linotype" w:hAnsi="Palatino Linotype" w:cs="Arial"/>
          <w:sz w:val="24"/>
          <w:szCs w:val="24"/>
        </w:rPr>
      </w:pPr>
    </w:p>
    <w:p w14:paraId="73856D21" w14:textId="77777777" w:rsidR="00AF3BF5" w:rsidRPr="00902954" w:rsidRDefault="00AF3BF5" w:rsidP="00711B4B">
      <w:pPr>
        <w:spacing w:after="0" w:line="360" w:lineRule="auto"/>
        <w:jc w:val="both"/>
        <w:rPr>
          <w:rFonts w:ascii="Palatino Linotype" w:hAnsi="Palatino Linotype" w:cs="Arial"/>
          <w:sz w:val="24"/>
          <w:szCs w:val="24"/>
        </w:rPr>
      </w:pPr>
    </w:p>
    <w:p w14:paraId="60B8728A" w14:textId="77777777" w:rsidR="00AF3BF5" w:rsidRPr="00902954" w:rsidRDefault="00AF3BF5" w:rsidP="00711B4B">
      <w:pPr>
        <w:spacing w:after="0"/>
        <w:rPr>
          <w:rFonts w:ascii="Palatino Linotype" w:hAnsi="Palatino Linotype"/>
        </w:rPr>
      </w:pPr>
    </w:p>
    <w:p w14:paraId="1F0EF32C" w14:textId="77777777" w:rsidR="00AF3BF5" w:rsidRPr="00902954" w:rsidRDefault="00AF3BF5" w:rsidP="00711B4B">
      <w:pPr>
        <w:spacing w:after="0"/>
        <w:rPr>
          <w:rFonts w:ascii="Palatino Linotype" w:hAnsi="Palatino Linotype"/>
        </w:rPr>
      </w:pPr>
    </w:p>
    <w:p w14:paraId="1B93AD10" w14:textId="77777777" w:rsidR="00AF3BF5" w:rsidRPr="00902954" w:rsidRDefault="00AF3BF5" w:rsidP="00711B4B">
      <w:pPr>
        <w:spacing w:after="0"/>
        <w:rPr>
          <w:rFonts w:ascii="Palatino Linotype" w:hAnsi="Palatino Linotype"/>
        </w:rPr>
      </w:pPr>
    </w:p>
    <w:p w14:paraId="0B62FCA2" w14:textId="77777777" w:rsidR="00AF3BF5" w:rsidRPr="00902954" w:rsidRDefault="00AF3BF5" w:rsidP="00711B4B">
      <w:pPr>
        <w:spacing w:after="0"/>
        <w:rPr>
          <w:rFonts w:ascii="Palatino Linotype" w:hAnsi="Palatino Linotype"/>
        </w:rPr>
      </w:pPr>
    </w:p>
    <w:p w14:paraId="6F8280B5" w14:textId="77777777" w:rsidR="00AF3BF5" w:rsidRPr="00902954" w:rsidRDefault="00AF3BF5" w:rsidP="00711B4B">
      <w:pPr>
        <w:spacing w:after="0"/>
        <w:rPr>
          <w:rFonts w:ascii="Palatino Linotype" w:hAnsi="Palatino Linotype"/>
        </w:rPr>
      </w:pPr>
    </w:p>
    <w:p w14:paraId="7C907FE2" w14:textId="77777777" w:rsidR="00AF3BF5" w:rsidRPr="00902954" w:rsidRDefault="00AF3BF5" w:rsidP="00711B4B">
      <w:pPr>
        <w:spacing w:after="0"/>
        <w:rPr>
          <w:rFonts w:ascii="Palatino Linotype" w:hAnsi="Palatino Linotype"/>
        </w:rPr>
      </w:pPr>
    </w:p>
    <w:p w14:paraId="4E87031A" w14:textId="77777777" w:rsidR="00AF3BF5" w:rsidRPr="00902954" w:rsidRDefault="00AF3BF5" w:rsidP="00711B4B">
      <w:pPr>
        <w:spacing w:after="0"/>
        <w:rPr>
          <w:rFonts w:ascii="Palatino Linotype" w:hAnsi="Palatino Linotype"/>
        </w:rPr>
      </w:pPr>
    </w:p>
    <w:p w14:paraId="2C8EDBFB" w14:textId="77777777" w:rsidR="00AF3BF5" w:rsidRPr="00902954" w:rsidRDefault="00AF3BF5" w:rsidP="00711B4B">
      <w:pPr>
        <w:spacing w:after="0"/>
        <w:rPr>
          <w:rFonts w:ascii="Palatino Linotype" w:hAnsi="Palatino Linotype"/>
        </w:rPr>
      </w:pPr>
    </w:p>
    <w:p w14:paraId="7F99F65C" w14:textId="77777777" w:rsidR="00AF3BF5" w:rsidRPr="00902954" w:rsidRDefault="00AF3BF5" w:rsidP="00711B4B">
      <w:pPr>
        <w:spacing w:after="0"/>
        <w:rPr>
          <w:rFonts w:ascii="Palatino Linotype" w:hAnsi="Palatino Linotype"/>
        </w:rPr>
      </w:pPr>
    </w:p>
    <w:p w14:paraId="508D20E1" w14:textId="77777777" w:rsidR="00AF3BF5" w:rsidRPr="00ED2B06" w:rsidRDefault="00AF3BF5" w:rsidP="00711B4B">
      <w:pPr>
        <w:spacing w:after="0"/>
      </w:pPr>
    </w:p>
    <w:p w14:paraId="51334283" w14:textId="77777777" w:rsidR="00AF3BF5" w:rsidRDefault="00AF3BF5" w:rsidP="00711B4B">
      <w:pPr>
        <w:spacing w:after="0"/>
      </w:pPr>
    </w:p>
    <w:p w14:paraId="368B6F36" w14:textId="77777777" w:rsidR="00AF7886" w:rsidRDefault="00AF7886" w:rsidP="00711B4B">
      <w:pPr>
        <w:spacing w:after="0"/>
      </w:pPr>
    </w:p>
    <w:sectPr w:rsidR="00AF7886" w:rsidSect="00AF7886">
      <w:headerReference w:type="default" r:id="rId19"/>
      <w:footerReference w:type="default" r:id="rId20"/>
      <w:headerReference w:type="first" r:id="rId21"/>
      <w:footerReference w:type="first" r:id="rId22"/>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613CDDE" w14:textId="77777777" w:rsidR="00D93487" w:rsidRDefault="00D93487" w:rsidP="00AF3BF5">
      <w:pPr>
        <w:spacing w:after="0" w:line="240" w:lineRule="auto"/>
      </w:pPr>
      <w:r>
        <w:separator/>
      </w:r>
    </w:p>
  </w:endnote>
  <w:endnote w:type="continuationSeparator" w:id="0">
    <w:p w14:paraId="5864DD29" w14:textId="77777777" w:rsidR="00D93487" w:rsidRDefault="00D93487" w:rsidP="00AF3B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77456943"/>
      <w:docPartObj>
        <w:docPartGallery w:val="Page Numbers (Bottom of Page)"/>
        <w:docPartUnique/>
      </w:docPartObj>
    </w:sdtPr>
    <w:sdtEndPr/>
    <w:sdtContent>
      <w:sdt>
        <w:sdtPr>
          <w:id w:val="-1769616900"/>
          <w:docPartObj>
            <w:docPartGallery w:val="Page Numbers (Top of Page)"/>
            <w:docPartUnique/>
          </w:docPartObj>
        </w:sdtPr>
        <w:sdtEndPr/>
        <w:sdtContent>
          <w:p w14:paraId="2E1D427C" w14:textId="77777777" w:rsidR="009B46E1" w:rsidRPr="002D6DD8" w:rsidRDefault="009B46E1" w:rsidP="00AF7886">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7B781A">
              <w:rPr>
                <w:rFonts w:ascii="Palatino Linotype" w:hAnsi="Palatino Linotype"/>
                <w:bCs/>
                <w:noProof/>
                <w:sz w:val="20"/>
              </w:rPr>
              <w:t>19</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7B781A">
              <w:rPr>
                <w:rFonts w:ascii="Palatino Linotype" w:hAnsi="Palatino Linotype"/>
                <w:bCs/>
                <w:noProof/>
                <w:sz w:val="20"/>
              </w:rPr>
              <w:t>43</w:t>
            </w:r>
            <w:r>
              <w:rPr>
                <w:rFonts w:ascii="Palatino Linotype" w:hAnsi="Palatino Linotype"/>
                <w:bCs/>
                <w:noProof/>
                <w:sz w:val="20"/>
              </w:rPr>
              <w:fldChar w:fldCharType="end"/>
            </w:r>
          </w:p>
        </w:sdtContent>
      </w:sdt>
    </w:sdtContent>
  </w:sdt>
  <w:p w14:paraId="338C6DAF" w14:textId="77777777" w:rsidR="009B46E1" w:rsidRDefault="009B46E1">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7AFA3A" w14:textId="77777777" w:rsidR="009B46E1" w:rsidRPr="000B69FA" w:rsidRDefault="009B46E1" w:rsidP="00AF7886">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7B781A">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7B781A">
      <w:rPr>
        <w:rFonts w:ascii="Palatino Linotype" w:hAnsi="Palatino Linotype"/>
        <w:bCs/>
        <w:noProof/>
        <w:sz w:val="20"/>
      </w:rPr>
      <w:t>43</w:t>
    </w:r>
    <w:r>
      <w:rPr>
        <w:rFonts w:ascii="Palatino Linotype" w:hAnsi="Palatino Linotype"/>
        <w:bCs/>
        <w:noProof/>
        <w:sz w:val="20"/>
      </w:rPr>
      <w:fldChar w:fldCharType="end"/>
    </w:r>
  </w:p>
  <w:p w14:paraId="7FDE600E" w14:textId="77777777" w:rsidR="009B46E1" w:rsidRDefault="009B46E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E81F5D6" w14:textId="77777777" w:rsidR="00D93487" w:rsidRDefault="00D93487" w:rsidP="00AF3BF5">
      <w:pPr>
        <w:spacing w:after="0" w:line="240" w:lineRule="auto"/>
      </w:pPr>
      <w:r>
        <w:separator/>
      </w:r>
    </w:p>
  </w:footnote>
  <w:footnote w:type="continuationSeparator" w:id="0">
    <w:p w14:paraId="7355836C" w14:textId="77777777" w:rsidR="00D93487" w:rsidRDefault="00D93487" w:rsidP="00AF3BF5">
      <w:pPr>
        <w:spacing w:after="0" w:line="240" w:lineRule="auto"/>
      </w:pPr>
      <w:r>
        <w:continuationSeparator/>
      </w:r>
    </w:p>
  </w:footnote>
  <w:footnote w:id="1">
    <w:p w14:paraId="0BEC124B" w14:textId="77777777" w:rsidR="009B46E1" w:rsidRPr="00801B5C" w:rsidRDefault="009B46E1" w:rsidP="00AF3BF5">
      <w:pPr>
        <w:pStyle w:val="Textonotapie"/>
        <w:jc w:val="both"/>
        <w:rPr>
          <w:rFonts w:ascii="Palatino Linotype" w:hAnsi="Palatino Linotype"/>
        </w:rPr>
      </w:pPr>
      <w:r>
        <w:rPr>
          <w:rStyle w:val="Refdenotaalpie"/>
        </w:rPr>
        <w:footnoteRef/>
      </w:r>
      <w:r>
        <w:t xml:space="preserve"> </w:t>
      </w:r>
      <w:r w:rsidRPr="00801B5C">
        <w:rPr>
          <w:rFonts w:ascii="Palatino Linotype" w:hAnsi="Palatino Linotype"/>
          <w:b/>
        </w:rPr>
        <w:t>Artículo 179.</w:t>
      </w:r>
      <w:r w:rsidRPr="00801B5C">
        <w:rPr>
          <w:rFonts w:ascii="Palatino Linotype" w:hAnsi="Palatino Linotype"/>
        </w:rPr>
        <w:t xml:space="preserve"> El recurso de revisión es un medio de protección que la Ley otorga a los particulares, para hacer valer su derecho de acceso a la información pública, y procederá en contra de las siguientes causas:</w:t>
      </w:r>
    </w:p>
    <w:p w14:paraId="7A867E9D" w14:textId="77777777" w:rsidR="009B46E1" w:rsidRDefault="009B46E1" w:rsidP="00AF3BF5">
      <w:pPr>
        <w:pStyle w:val="Textonotapie"/>
        <w:jc w:val="both"/>
      </w:pPr>
      <w:r w:rsidRPr="009D627A">
        <w:rPr>
          <w:rFonts w:ascii="Palatino Linotype" w:hAnsi="Palatino Linotype"/>
          <w:b/>
          <w:lang w:val="es-MX"/>
        </w:rPr>
        <w:t>I.</w:t>
      </w:r>
      <w:r w:rsidRPr="009D627A">
        <w:rPr>
          <w:rFonts w:ascii="Palatino Linotype" w:hAnsi="Palatino Linotype"/>
          <w:lang w:val="es-MX"/>
        </w:rPr>
        <w:t xml:space="preserve"> La negativa a la información solicitada;</w:t>
      </w:r>
    </w:p>
  </w:footnote>
  <w:footnote w:id="2">
    <w:p w14:paraId="14B45628" w14:textId="77777777" w:rsidR="009B46E1" w:rsidRPr="00866120" w:rsidRDefault="009B46E1">
      <w:pPr>
        <w:pStyle w:val="Textonotapie"/>
      </w:pPr>
      <w:r>
        <w:rPr>
          <w:rStyle w:val="Refdenotaalpie"/>
        </w:rPr>
        <w:footnoteRef/>
      </w:r>
      <w:r>
        <w:t xml:space="preserve"> Realizada el veintiséis de febrero de dos mil veinticuatro a las 13:21 horas.</w:t>
      </w:r>
    </w:p>
  </w:footnote>
  <w:footnote w:id="3">
    <w:p w14:paraId="6559FF97" w14:textId="77777777" w:rsidR="004D5807" w:rsidRPr="004D5807" w:rsidRDefault="004D5807" w:rsidP="004D5807">
      <w:pPr>
        <w:pStyle w:val="Textonotapie"/>
        <w:jc w:val="both"/>
        <w:rPr>
          <w:lang w:val="es-MX"/>
        </w:rPr>
      </w:pPr>
      <w:r>
        <w:rPr>
          <w:rStyle w:val="Refdenotaalpie"/>
        </w:rPr>
        <w:footnoteRef/>
      </w:r>
      <w:r>
        <w:t xml:space="preserve"> </w:t>
      </w:r>
      <w:r w:rsidRPr="004D5807">
        <w:rPr>
          <w:rFonts w:ascii="Palatino Linotype" w:hAnsi="Palatino Linotype"/>
          <w:lang w:val="es-MX"/>
        </w:rPr>
        <w:t>Consultada el veintiocho de febrero de dos mil veinticuatro a las 11:47 horas.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923" w:type="dxa"/>
      <w:tblInd w:w="-851" w:type="dxa"/>
      <w:tblCellMar>
        <w:left w:w="70" w:type="dxa"/>
        <w:right w:w="70" w:type="dxa"/>
      </w:tblCellMar>
      <w:tblLook w:val="04A0" w:firstRow="1" w:lastRow="0" w:firstColumn="1" w:lastColumn="0" w:noHBand="0" w:noVBand="1"/>
    </w:tblPr>
    <w:tblGrid>
      <w:gridCol w:w="4395"/>
      <w:gridCol w:w="5528"/>
    </w:tblGrid>
    <w:tr w:rsidR="009B46E1" w14:paraId="21CA65FB" w14:textId="77777777" w:rsidTr="00C479EB">
      <w:trPr>
        <w:trHeight w:val="227"/>
      </w:trPr>
      <w:tc>
        <w:tcPr>
          <w:tcW w:w="4395" w:type="dxa"/>
          <w:hideMark/>
        </w:tcPr>
        <w:p w14:paraId="06FAC7FF" w14:textId="77777777" w:rsidR="009B46E1" w:rsidRPr="00641471" w:rsidRDefault="009B46E1" w:rsidP="00AF7886">
          <w:pPr>
            <w:spacing w:after="120" w:line="256" w:lineRule="auto"/>
            <w:ind w:right="204"/>
            <w:jc w:val="right"/>
            <w:rPr>
              <w:rFonts w:ascii="Palatino Linotype" w:hAnsi="Palatino Linotype" w:cs="Arial"/>
              <w:szCs w:val="20"/>
            </w:rPr>
          </w:pPr>
          <w:r w:rsidRPr="00641471">
            <w:rPr>
              <w:rFonts w:ascii="Palatino Linotype" w:hAnsi="Palatino Linotype" w:cs="Arial"/>
              <w:szCs w:val="20"/>
            </w:rPr>
            <w:t>Recurso de Revisión N°:</w:t>
          </w:r>
        </w:p>
      </w:tc>
      <w:tc>
        <w:tcPr>
          <w:tcW w:w="5528" w:type="dxa"/>
          <w:hideMark/>
        </w:tcPr>
        <w:p w14:paraId="5DD7259A" w14:textId="77777777" w:rsidR="009B46E1" w:rsidRPr="00641471" w:rsidRDefault="009B46E1" w:rsidP="00C479EB">
          <w:pPr>
            <w:spacing w:after="120" w:line="256" w:lineRule="auto"/>
            <w:ind w:left="-486" w:right="214" w:firstLine="1585"/>
            <w:jc w:val="right"/>
            <w:rPr>
              <w:rFonts w:ascii="Palatino Linotype" w:hAnsi="Palatino Linotype" w:cs="Arial"/>
              <w:b/>
              <w:szCs w:val="20"/>
            </w:rPr>
          </w:pPr>
          <w:r>
            <w:rPr>
              <w:rFonts w:ascii="Palatino Linotype" w:hAnsi="Palatino Linotype" w:cs="Arial"/>
              <w:b/>
              <w:bCs/>
              <w:sz w:val="24"/>
              <w:szCs w:val="24"/>
              <w:lang w:eastAsia="es-MX"/>
            </w:rPr>
            <w:t>07500/INFOEM/IP/RR/2023</w:t>
          </w:r>
        </w:p>
      </w:tc>
    </w:tr>
    <w:tr w:rsidR="009B46E1" w14:paraId="61773111" w14:textId="77777777" w:rsidTr="00C479EB">
      <w:trPr>
        <w:trHeight w:val="242"/>
      </w:trPr>
      <w:tc>
        <w:tcPr>
          <w:tcW w:w="4395" w:type="dxa"/>
          <w:hideMark/>
        </w:tcPr>
        <w:p w14:paraId="6CB70A46" w14:textId="77777777" w:rsidR="009B46E1" w:rsidRPr="00641471" w:rsidRDefault="009B46E1" w:rsidP="00AF7886">
          <w:pPr>
            <w:spacing w:after="120" w:line="256" w:lineRule="auto"/>
            <w:ind w:right="204"/>
            <w:jc w:val="right"/>
            <w:rPr>
              <w:rFonts w:ascii="Palatino Linotype" w:hAnsi="Palatino Linotype" w:cs="Arial"/>
              <w:szCs w:val="20"/>
            </w:rPr>
          </w:pPr>
          <w:r>
            <w:rPr>
              <w:rFonts w:ascii="Palatino Linotype" w:hAnsi="Palatino Linotype" w:cs="Arial"/>
              <w:szCs w:val="20"/>
            </w:rPr>
            <w:t>Sujeto Obligado</w:t>
          </w:r>
          <w:r w:rsidRPr="00641471">
            <w:rPr>
              <w:rFonts w:ascii="Palatino Linotype" w:hAnsi="Palatino Linotype" w:cs="Arial"/>
              <w:szCs w:val="20"/>
            </w:rPr>
            <w:t>:</w:t>
          </w:r>
        </w:p>
      </w:tc>
      <w:tc>
        <w:tcPr>
          <w:tcW w:w="5528" w:type="dxa"/>
          <w:hideMark/>
        </w:tcPr>
        <w:p w14:paraId="45121332" w14:textId="77777777" w:rsidR="009B46E1" w:rsidRPr="00641471" w:rsidRDefault="009B46E1" w:rsidP="00AF7886">
          <w:pPr>
            <w:spacing w:after="120" w:line="256" w:lineRule="auto"/>
            <w:ind w:left="-486" w:right="214" w:firstLine="284"/>
            <w:jc w:val="right"/>
            <w:rPr>
              <w:rFonts w:ascii="Palatino Linotype" w:hAnsi="Palatino Linotype" w:cs="Arial"/>
              <w:b/>
              <w:szCs w:val="20"/>
            </w:rPr>
          </w:pPr>
          <w:r>
            <w:rPr>
              <w:rFonts w:ascii="Palatino Linotype" w:hAnsi="Palatino Linotype" w:cs="Arial"/>
              <w:b/>
              <w:szCs w:val="20"/>
            </w:rPr>
            <w:t>Ayuntamiento de Cuautitlán Izcalli</w:t>
          </w:r>
        </w:p>
      </w:tc>
    </w:tr>
    <w:tr w:rsidR="009B46E1" w14:paraId="7B1AF8E7" w14:textId="77777777" w:rsidTr="00C479EB">
      <w:trPr>
        <w:trHeight w:val="342"/>
      </w:trPr>
      <w:tc>
        <w:tcPr>
          <w:tcW w:w="4395" w:type="dxa"/>
          <w:hideMark/>
        </w:tcPr>
        <w:p w14:paraId="34A23317" w14:textId="77777777" w:rsidR="009B46E1" w:rsidRPr="00641471" w:rsidRDefault="009B46E1" w:rsidP="00AF7886">
          <w:pPr>
            <w:tabs>
              <w:tab w:val="left" w:pos="4892"/>
            </w:tabs>
            <w:spacing w:after="120" w:line="256" w:lineRule="auto"/>
            <w:ind w:right="204"/>
            <w:jc w:val="right"/>
            <w:rPr>
              <w:rFonts w:ascii="Palatino Linotype" w:hAnsi="Palatino Linotype" w:cs="Arial"/>
              <w:szCs w:val="20"/>
            </w:rPr>
          </w:pPr>
          <w:r w:rsidRPr="00641471">
            <w:rPr>
              <w:rFonts w:ascii="Palatino Linotype" w:hAnsi="Palatino Linotype" w:cs="Arial"/>
              <w:szCs w:val="20"/>
            </w:rPr>
            <w:t>Comisionad</w:t>
          </w:r>
          <w:r>
            <w:rPr>
              <w:rFonts w:ascii="Palatino Linotype" w:hAnsi="Palatino Linotype" w:cs="Arial"/>
              <w:szCs w:val="20"/>
            </w:rPr>
            <w:t>o</w:t>
          </w:r>
          <w:r w:rsidRPr="00641471">
            <w:rPr>
              <w:rFonts w:ascii="Palatino Linotype" w:hAnsi="Palatino Linotype" w:cs="Arial"/>
              <w:szCs w:val="20"/>
            </w:rPr>
            <w:t xml:space="preserve"> Ponente:</w:t>
          </w:r>
        </w:p>
      </w:tc>
      <w:tc>
        <w:tcPr>
          <w:tcW w:w="5528" w:type="dxa"/>
          <w:hideMark/>
        </w:tcPr>
        <w:p w14:paraId="4D8ED1FF" w14:textId="77777777" w:rsidR="009B46E1" w:rsidRPr="00641471" w:rsidRDefault="009B46E1" w:rsidP="00AF7886">
          <w:pPr>
            <w:spacing w:after="120" w:line="256" w:lineRule="auto"/>
            <w:ind w:left="-486" w:right="214" w:firstLine="567"/>
            <w:jc w:val="right"/>
            <w:rPr>
              <w:rFonts w:ascii="Palatino Linotype" w:hAnsi="Palatino Linotype" w:cs="Arial"/>
              <w:b/>
              <w:szCs w:val="20"/>
            </w:rPr>
          </w:pPr>
          <w:r w:rsidRPr="00641471">
            <w:rPr>
              <w:rFonts w:ascii="Palatino Linotype" w:hAnsi="Palatino Linotype" w:cs="Arial"/>
              <w:b/>
              <w:szCs w:val="20"/>
            </w:rPr>
            <w:t>José Martínez Vilchis</w:t>
          </w:r>
        </w:p>
      </w:tc>
    </w:tr>
  </w:tbl>
  <w:p w14:paraId="54CBAAE1" w14:textId="77777777" w:rsidR="009B46E1" w:rsidRPr="00AE046A" w:rsidRDefault="009B46E1" w:rsidP="00AF7886">
    <w:pPr>
      <w:pStyle w:val="Encabezado"/>
      <w:tabs>
        <w:tab w:val="clear" w:pos="4419"/>
        <w:tab w:val="clear" w:pos="8838"/>
        <w:tab w:val="left" w:pos="6005"/>
      </w:tabs>
      <w:rPr>
        <w:sz w:val="14"/>
      </w:rPr>
    </w:pPr>
    <w:r>
      <w:rPr>
        <w:rFonts w:ascii="Palatino Linotype" w:hAnsi="Palatino Linotype" w:cs="Arial"/>
        <w:b/>
        <w:noProof/>
        <w:szCs w:val="20"/>
        <w:lang w:val="es-MX" w:eastAsia="es-MX"/>
      </w:rPr>
      <w:drawing>
        <wp:anchor distT="0" distB="0" distL="114300" distR="114300" simplePos="0" relativeHeight="251660288" behindDoc="1" locked="0" layoutInCell="0" allowOverlap="1" wp14:anchorId="18AB3CAB" wp14:editId="7C433D6A">
          <wp:simplePos x="0" y="0"/>
          <wp:positionH relativeFrom="page">
            <wp:align>left</wp:align>
          </wp:positionH>
          <wp:positionV relativeFrom="page">
            <wp:align>top</wp:align>
          </wp:positionV>
          <wp:extent cx="7705725" cy="10048875"/>
          <wp:effectExtent l="0" t="0" r="9525" b="9525"/>
          <wp:wrapNone/>
          <wp:docPr id="2" name="Imagen 2"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923" w:type="dxa"/>
      <w:tblInd w:w="-851" w:type="dxa"/>
      <w:tblCellMar>
        <w:left w:w="70" w:type="dxa"/>
        <w:right w:w="70" w:type="dxa"/>
      </w:tblCellMar>
      <w:tblLook w:val="04A0" w:firstRow="1" w:lastRow="0" w:firstColumn="1" w:lastColumn="0" w:noHBand="0" w:noVBand="1"/>
    </w:tblPr>
    <w:tblGrid>
      <w:gridCol w:w="4395"/>
      <w:gridCol w:w="5528"/>
    </w:tblGrid>
    <w:tr w:rsidR="009B46E1" w14:paraId="323F1CA4" w14:textId="77777777" w:rsidTr="00C479EB">
      <w:trPr>
        <w:trHeight w:val="227"/>
      </w:trPr>
      <w:tc>
        <w:tcPr>
          <w:tcW w:w="4395" w:type="dxa"/>
          <w:hideMark/>
        </w:tcPr>
        <w:p w14:paraId="3A79F71B" w14:textId="77777777" w:rsidR="009B46E1" w:rsidRPr="00641471" w:rsidRDefault="009B46E1" w:rsidP="00AF7886">
          <w:pPr>
            <w:spacing w:after="120" w:line="256" w:lineRule="auto"/>
            <w:ind w:right="204"/>
            <w:jc w:val="right"/>
            <w:rPr>
              <w:rFonts w:ascii="Palatino Linotype" w:hAnsi="Palatino Linotype" w:cs="Arial"/>
              <w:szCs w:val="20"/>
            </w:rPr>
          </w:pPr>
          <w:r w:rsidRPr="00641471">
            <w:rPr>
              <w:rFonts w:ascii="Palatino Linotype" w:hAnsi="Palatino Linotype" w:cs="Arial"/>
              <w:szCs w:val="20"/>
            </w:rPr>
            <w:t>Recurso de Revisión N°:</w:t>
          </w:r>
        </w:p>
      </w:tc>
      <w:tc>
        <w:tcPr>
          <w:tcW w:w="5528" w:type="dxa"/>
          <w:hideMark/>
        </w:tcPr>
        <w:p w14:paraId="7409AD02" w14:textId="77777777" w:rsidR="009B46E1" w:rsidRPr="00641471" w:rsidRDefault="009B46E1" w:rsidP="00C479EB">
          <w:pPr>
            <w:spacing w:after="120" w:line="256" w:lineRule="auto"/>
            <w:ind w:left="-486" w:right="214" w:firstLine="1585"/>
            <w:jc w:val="right"/>
            <w:rPr>
              <w:rFonts w:ascii="Palatino Linotype" w:hAnsi="Palatino Linotype" w:cs="Arial"/>
              <w:b/>
              <w:szCs w:val="20"/>
            </w:rPr>
          </w:pPr>
          <w:r>
            <w:rPr>
              <w:rFonts w:ascii="Palatino Linotype" w:hAnsi="Palatino Linotype" w:cs="Arial"/>
              <w:b/>
              <w:bCs/>
              <w:sz w:val="24"/>
              <w:szCs w:val="24"/>
              <w:lang w:eastAsia="es-MX"/>
            </w:rPr>
            <w:t>07500/INFOEM/IP/RR/2023</w:t>
          </w:r>
        </w:p>
      </w:tc>
    </w:tr>
    <w:tr w:rsidR="009B46E1" w14:paraId="678479FE" w14:textId="77777777" w:rsidTr="00C479EB">
      <w:trPr>
        <w:trHeight w:val="242"/>
      </w:trPr>
      <w:tc>
        <w:tcPr>
          <w:tcW w:w="4395" w:type="dxa"/>
          <w:hideMark/>
        </w:tcPr>
        <w:p w14:paraId="3A3A7D3F" w14:textId="77777777" w:rsidR="009B46E1" w:rsidRPr="00641471" w:rsidRDefault="009B46E1" w:rsidP="00AF7886">
          <w:pPr>
            <w:spacing w:after="120" w:line="256" w:lineRule="auto"/>
            <w:ind w:right="204"/>
            <w:jc w:val="right"/>
            <w:rPr>
              <w:rFonts w:ascii="Palatino Linotype" w:hAnsi="Palatino Linotype" w:cs="Arial"/>
              <w:szCs w:val="20"/>
            </w:rPr>
          </w:pPr>
          <w:r>
            <w:rPr>
              <w:rFonts w:ascii="Palatino Linotype" w:hAnsi="Palatino Linotype" w:cs="Arial"/>
              <w:szCs w:val="20"/>
            </w:rPr>
            <w:t>Sujeto Obligado</w:t>
          </w:r>
          <w:r w:rsidRPr="00641471">
            <w:rPr>
              <w:rFonts w:ascii="Palatino Linotype" w:hAnsi="Palatino Linotype" w:cs="Arial"/>
              <w:szCs w:val="20"/>
            </w:rPr>
            <w:t>:</w:t>
          </w:r>
        </w:p>
      </w:tc>
      <w:tc>
        <w:tcPr>
          <w:tcW w:w="5528" w:type="dxa"/>
          <w:hideMark/>
        </w:tcPr>
        <w:p w14:paraId="70E3A02B" w14:textId="77777777" w:rsidR="009B46E1" w:rsidRPr="00641471" w:rsidRDefault="009B46E1" w:rsidP="00AF7886">
          <w:pPr>
            <w:spacing w:after="120" w:line="256" w:lineRule="auto"/>
            <w:ind w:left="-486" w:right="214" w:firstLine="284"/>
            <w:jc w:val="right"/>
            <w:rPr>
              <w:rFonts w:ascii="Palatino Linotype" w:hAnsi="Palatino Linotype" w:cs="Arial"/>
              <w:b/>
              <w:szCs w:val="20"/>
            </w:rPr>
          </w:pPr>
          <w:r>
            <w:rPr>
              <w:rFonts w:ascii="Palatino Linotype" w:hAnsi="Palatino Linotype" w:cs="Arial"/>
              <w:b/>
              <w:szCs w:val="20"/>
            </w:rPr>
            <w:t>Ayuntamiento de Cuautitlán Izcalli</w:t>
          </w:r>
        </w:p>
      </w:tc>
    </w:tr>
    <w:tr w:rsidR="009B46E1" w14:paraId="5814B622" w14:textId="77777777" w:rsidTr="00C479EB">
      <w:trPr>
        <w:trHeight w:val="342"/>
      </w:trPr>
      <w:tc>
        <w:tcPr>
          <w:tcW w:w="4395" w:type="dxa"/>
        </w:tcPr>
        <w:p w14:paraId="60490686" w14:textId="77777777" w:rsidR="009B46E1" w:rsidRPr="00641471" w:rsidRDefault="009B46E1" w:rsidP="00AF7886">
          <w:pPr>
            <w:tabs>
              <w:tab w:val="left" w:pos="4892"/>
            </w:tabs>
            <w:spacing w:after="120" w:line="256" w:lineRule="auto"/>
            <w:ind w:right="204"/>
            <w:jc w:val="right"/>
            <w:rPr>
              <w:rFonts w:ascii="Palatino Linotype" w:hAnsi="Palatino Linotype" w:cs="Arial"/>
              <w:szCs w:val="20"/>
            </w:rPr>
          </w:pPr>
          <w:r>
            <w:rPr>
              <w:rFonts w:ascii="Palatino Linotype" w:hAnsi="Palatino Linotype" w:cs="Arial"/>
              <w:szCs w:val="20"/>
            </w:rPr>
            <w:t>Recurrente</w:t>
          </w:r>
          <w:r w:rsidRPr="00641471">
            <w:rPr>
              <w:rFonts w:ascii="Palatino Linotype" w:hAnsi="Palatino Linotype" w:cs="Arial"/>
              <w:szCs w:val="20"/>
            </w:rPr>
            <w:t>:</w:t>
          </w:r>
        </w:p>
      </w:tc>
      <w:tc>
        <w:tcPr>
          <w:tcW w:w="5528" w:type="dxa"/>
        </w:tcPr>
        <w:p w14:paraId="6C8C292E" w14:textId="77F50497" w:rsidR="009B46E1" w:rsidRPr="00641471" w:rsidRDefault="00DC7675" w:rsidP="00AF7886">
          <w:pPr>
            <w:spacing w:after="120" w:line="256" w:lineRule="auto"/>
            <w:ind w:left="-486" w:right="214" w:firstLine="567"/>
            <w:jc w:val="right"/>
            <w:rPr>
              <w:rFonts w:ascii="Palatino Linotype" w:hAnsi="Palatino Linotype" w:cs="Arial"/>
              <w:b/>
            </w:rPr>
          </w:pPr>
          <w:r>
            <w:rPr>
              <w:rFonts w:ascii="Palatino Linotype" w:hAnsi="Palatino Linotype" w:cs="Arial"/>
              <w:b/>
            </w:rPr>
            <w:t>XXXXXXXXXXXXXXXX</w:t>
          </w:r>
        </w:p>
      </w:tc>
    </w:tr>
    <w:tr w:rsidR="009B46E1" w14:paraId="37C5B188" w14:textId="77777777" w:rsidTr="00C479EB">
      <w:trPr>
        <w:trHeight w:val="342"/>
      </w:trPr>
      <w:tc>
        <w:tcPr>
          <w:tcW w:w="4395" w:type="dxa"/>
        </w:tcPr>
        <w:p w14:paraId="2D9C09E6" w14:textId="77777777" w:rsidR="009B46E1" w:rsidRPr="00641471" w:rsidRDefault="009B46E1" w:rsidP="00AF7886">
          <w:pPr>
            <w:tabs>
              <w:tab w:val="left" w:pos="4892"/>
            </w:tabs>
            <w:spacing w:after="120" w:line="256" w:lineRule="auto"/>
            <w:ind w:right="204"/>
            <w:jc w:val="right"/>
            <w:rPr>
              <w:rFonts w:ascii="Palatino Linotype" w:hAnsi="Palatino Linotype" w:cs="Arial"/>
              <w:szCs w:val="20"/>
            </w:rPr>
          </w:pPr>
          <w:r>
            <w:rPr>
              <w:rFonts w:ascii="Palatino Linotype" w:hAnsi="Palatino Linotype" w:cs="Arial"/>
              <w:szCs w:val="20"/>
            </w:rPr>
            <w:t>Comisionado</w:t>
          </w:r>
          <w:r w:rsidRPr="00641471">
            <w:rPr>
              <w:rFonts w:ascii="Palatino Linotype" w:hAnsi="Palatino Linotype" w:cs="Arial"/>
              <w:szCs w:val="20"/>
            </w:rPr>
            <w:t xml:space="preserve"> Ponente:</w:t>
          </w:r>
        </w:p>
      </w:tc>
      <w:tc>
        <w:tcPr>
          <w:tcW w:w="5528" w:type="dxa"/>
        </w:tcPr>
        <w:p w14:paraId="56348456" w14:textId="77777777" w:rsidR="009B46E1" w:rsidRPr="00641471" w:rsidRDefault="009B46E1" w:rsidP="00AF7886">
          <w:pPr>
            <w:spacing w:after="120" w:line="256" w:lineRule="auto"/>
            <w:ind w:left="-486" w:right="214" w:firstLine="567"/>
            <w:jc w:val="right"/>
            <w:rPr>
              <w:rFonts w:ascii="Palatino Linotype" w:hAnsi="Palatino Linotype" w:cs="Arial"/>
              <w:b/>
              <w:szCs w:val="20"/>
            </w:rPr>
          </w:pPr>
          <w:r>
            <w:rPr>
              <w:rFonts w:ascii="Palatino Linotype" w:hAnsi="Palatino Linotype" w:cs="Arial"/>
              <w:b/>
              <w:szCs w:val="20"/>
            </w:rPr>
            <w:t>José Martínez Vilchis</w:t>
          </w:r>
        </w:p>
      </w:tc>
    </w:tr>
  </w:tbl>
  <w:p w14:paraId="36388387" w14:textId="77777777" w:rsidR="009B46E1" w:rsidRPr="00C222C0" w:rsidRDefault="009B46E1">
    <w:pPr>
      <w:pStyle w:val="Encabezado"/>
      <w:rPr>
        <w:sz w:val="16"/>
      </w:rPr>
    </w:pPr>
    <w:r>
      <w:rPr>
        <w:rFonts w:ascii="Palatino Linotype" w:hAnsi="Palatino Linotype" w:cs="Arial"/>
        <w:b/>
        <w:noProof/>
        <w:szCs w:val="20"/>
        <w:lang w:val="es-MX" w:eastAsia="es-MX"/>
      </w:rPr>
      <w:drawing>
        <wp:anchor distT="0" distB="0" distL="114300" distR="114300" simplePos="0" relativeHeight="251659264" behindDoc="1" locked="0" layoutInCell="0" allowOverlap="1" wp14:anchorId="3A980EC8" wp14:editId="767BF17C">
          <wp:simplePos x="0" y="0"/>
          <wp:positionH relativeFrom="page">
            <wp:align>left</wp:align>
          </wp:positionH>
          <wp:positionV relativeFrom="margin">
            <wp:posOffset>-1885950</wp:posOffset>
          </wp:positionV>
          <wp:extent cx="7705725" cy="10048875"/>
          <wp:effectExtent l="0" t="0" r="9525" b="9525"/>
          <wp:wrapNone/>
          <wp:docPr id="1" name="Imagen 1"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A84930"/>
    <w:multiLevelType w:val="hybridMultilevel"/>
    <w:tmpl w:val="A992DC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2F6356C"/>
    <w:multiLevelType w:val="hybridMultilevel"/>
    <w:tmpl w:val="2604E28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B520D26"/>
    <w:multiLevelType w:val="hybridMultilevel"/>
    <w:tmpl w:val="BBC4F520"/>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3" w15:restartNumberingAfterBreak="0">
    <w:nsid w:val="116F03D2"/>
    <w:multiLevelType w:val="hybridMultilevel"/>
    <w:tmpl w:val="8B1C257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37B17F9"/>
    <w:multiLevelType w:val="hybridMultilevel"/>
    <w:tmpl w:val="01102200"/>
    <w:lvl w:ilvl="0" w:tplc="F680448E">
      <w:start w:val="1"/>
      <w:numFmt w:val="bullet"/>
      <w:lvlText w:val=""/>
      <w:lvlJc w:val="left"/>
      <w:pPr>
        <w:ind w:left="709" w:hanging="425"/>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C3A0345"/>
    <w:multiLevelType w:val="hybridMultilevel"/>
    <w:tmpl w:val="85F45C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DDB00C9"/>
    <w:multiLevelType w:val="hybridMultilevel"/>
    <w:tmpl w:val="A8E8609A"/>
    <w:lvl w:ilvl="0" w:tplc="2BD88590">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7" w15:restartNumberingAfterBreak="0">
    <w:nsid w:val="1F900B59"/>
    <w:multiLevelType w:val="hybridMultilevel"/>
    <w:tmpl w:val="2C6A49EE"/>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8" w15:restartNumberingAfterBreak="0">
    <w:nsid w:val="2EDE3DFF"/>
    <w:multiLevelType w:val="hybridMultilevel"/>
    <w:tmpl w:val="96CC9DFE"/>
    <w:lvl w:ilvl="0" w:tplc="01AA3F9C">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9" w15:restartNumberingAfterBreak="0">
    <w:nsid w:val="6A767FF2"/>
    <w:multiLevelType w:val="hybridMultilevel"/>
    <w:tmpl w:val="6CC2A78C"/>
    <w:lvl w:ilvl="0" w:tplc="F3CC9DDC">
      <w:numFmt w:val="bullet"/>
      <w:lvlText w:val="-"/>
      <w:lvlJc w:val="left"/>
      <w:pPr>
        <w:ind w:left="927" w:hanging="360"/>
      </w:pPr>
      <w:rPr>
        <w:rFonts w:ascii="Palatino Linotype" w:eastAsiaTheme="minorHAnsi" w:hAnsi="Palatino Linotype" w:cs="Arial" w:hint="default"/>
      </w:rPr>
    </w:lvl>
    <w:lvl w:ilvl="1" w:tplc="080A0003" w:tentative="1">
      <w:start w:val="1"/>
      <w:numFmt w:val="bullet"/>
      <w:lvlText w:val="o"/>
      <w:lvlJc w:val="left"/>
      <w:pPr>
        <w:ind w:left="1647" w:hanging="360"/>
      </w:pPr>
      <w:rPr>
        <w:rFonts w:ascii="Courier New" w:hAnsi="Courier New" w:cs="Courier New" w:hint="default"/>
      </w:rPr>
    </w:lvl>
    <w:lvl w:ilvl="2" w:tplc="080A0005" w:tentative="1">
      <w:start w:val="1"/>
      <w:numFmt w:val="bullet"/>
      <w:lvlText w:val=""/>
      <w:lvlJc w:val="left"/>
      <w:pPr>
        <w:ind w:left="2367" w:hanging="360"/>
      </w:pPr>
      <w:rPr>
        <w:rFonts w:ascii="Wingdings" w:hAnsi="Wingdings" w:hint="default"/>
      </w:rPr>
    </w:lvl>
    <w:lvl w:ilvl="3" w:tplc="080A0001" w:tentative="1">
      <w:start w:val="1"/>
      <w:numFmt w:val="bullet"/>
      <w:lvlText w:val=""/>
      <w:lvlJc w:val="left"/>
      <w:pPr>
        <w:ind w:left="3087" w:hanging="360"/>
      </w:pPr>
      <w:rPr>
        <w:rFonts w:ascii="Symbol" w:hAnsi="Symbol" w:hint="default"/>
      </w:rPr>
    </w:lvl>
    <w:lvl w:ilvl="4" w:tplc="080A0003" w:tentative="1">
      <w:start w:val="1"/>
      <w:numFmt w:val="bullet"/>
      <w:lvlText w:val="o"/>
      <w:lvlJc w:val="left"/>
      <w:pPr>
        <w:ind w:left="3807" w:hanging="360"/>
      </w:pPr>
      <w:rPr>
        <w:rFonts w:ascii="Courier New" w:hAnsi="Courier New" w:cs="Courier New" w:hint="default"/>
      </w:rPr>
    </w:lvl>
    <w:lvl w:ilvl="5" w:tplc="080A0005" w:tentative="1">
      <w:start w:val="1"/>
      <w:numFmt w:val="bullet"/>
      <w:lvlText w:val=""/>
      <w:lvlJc w:val="left"/>
      <w:pPr>
        <w:ind w:left="4527" w:hanging="360"/>
      </w:pPr>
      <w:rPr>
        <w:rFonts w:ascii="Wingdings" w:hAnsi="Wingdings" w:hint="default"/>
      </w:rPr>
    </w:lvl>
    <w:lvl w:ilvl="6" w:tplc="080A0001" w:tentative="1">
      <w:start w:val="1"/>
      <w:numFmt w:val="bullet"/>
      <w:lvlText w:val=""/>
      <w:lvlJc w:val="left"/>
      <w:pPr>
        <w:ind w:left="5247" w:hanging="360"/>
      </w:pPr>
      <w:rPr>
        <w:rFonts w:ascii="Symbol" w:hAnsi="Symbol" w:hint="default"/>
      </w:rPr>
    </w:lvl>
    <w:lvl w:ilvl="7" w:tplc="080A0003" w:tentative="1">
      <w:start w:val="1"/>
      <w:numFmt w:val="bullet"/>
      <w:lvlText w:val="o"/>
      <w:lvlJc w:val="left"/>
      <w:pPr>
        <w:ind w:left="5967" w:hanging="360"/>
      </w:pPr>
      <w:rPr>
        <w:rFonts w:ascii="Courier New" w:hAnsi="Courier New" w:cs="Courier New" w:hint="default"/>
      </w:rPr>
    </w:lvl>
    <w:lvl w:ilvl="8" w:tplc="080A0005" w:tentative="1">
      <w:start w:val="1"/>
      <w:numFmt w:val="bullet"/>
      <w:lvlText w:val=""/>
      <w:lvlJc w:val="left"/>
      <w:pPr>
        <w:ind w:left="6687" w:hanging="360"/>
      </w:pPr>
      <w:rPr>
        <w:rFonts w:ascii="Wingdings" w:hAnsi="Wingdings" w:hint="default"/>
      </w:rPr>
    </w:lvl>
  </w:abstractNum>
  <w:abstractNum w:abstractNumId="10" w15:restartNumberingAfterBreak="0">
    <w:nsid w:val="6B3067B0"/>
    <w:multiLevelType w:val="hybridMultilevel"/>
    <w:tmpl w:val="2604E28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6D2B529A"/>
    <w:multiLevelType w:val="hybridMultilevel"/>
    <w:tmpl w:val="DE8404D8"/>
    <w:lvl w:ilvl="0" w:tplc="21FC34D8">
      <w:start w:val="1"/>
      <w:numFmt w:val="upperRoman"/>
      <w:lvlText w:val="%1."/>
      <w:lvlJc w:val="left"/>
      <w:pPr>
        <w:ind w:left="1287" w:hanging="72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2" w15:restartNumberingAfterBreak="0">
    <w:nsid w:val="726A1FB2"/>
    <w:multiLevelType w:val="hybridMultilevel"/>
    <w:tmpl w:val="3FB0C672"/>
    <w:lvl w:ilvl="0" w:tplc="D9F29CB0">
      <w:start w:val="1"/>
      <w:numFmt w:val="bullet"/>
      <w:lvlText w:val=""/>
      <w:lvlJc w:val="left"/>
      <w:pPr>
        <w:ind w:left="1440" w:hanging="360"/>
      </w:pPr>
      <w:rPr>
        <w:rFonts w:ascii="Symbol" w:hAnsi="Symbol"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3" w15:restartNumberingAfterBreak="0">
    <w:nsid w:val="760E4230"/>
    <w:multiLevelType w:val="hybridMultilevel"/>
    <w:tmpl w:val="FDC2C9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79B44486"/>
    <w:multiLevelType w:val="hybridMultilevel"/>
    <w:tmpl w:val="A9709E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79D40802"/>
    <w:multiLevelType w:val="hybridMultilevel"/>
    <w:tmpl w:val="CDFA7B6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5"/>
  </w:num>
  <w:num w:numId="2">
    <w:abstractNumId w:val="14"/>
  </w:num>
  <w:num w:numId="3">
    <w:abstractNumId w:val="7"/>
  </w:num>
  <w:num w:numId="4">
    <w:abstractNumId w:val="10"/>
  </w:num>
  <w:num w:numId="5">
    <w:abstractNumId w:val="8"/>
  </w:num>
  <w:num w:numId="6">
    <w:abstractNumId w:val="11"/>
  </w:num>
  <w:num w:numId="7">
    <w:abstractNumId w:val="13"/>
  </w:num>
  <w:num w:numId="8">
    <w:abstractNumId w:val="15"/>
  </w:num>
  <w:num w:numId="9">
    <w:abstractNumId w:val="2"/>
  </w:num>
  <w:num w:numId="10">
    <w:abstractNumId w:val="3"/>
  </w:num>
  <w:num w:numId="11">
    <w:abstractNumId w:val="12"/>
  </w:num>
  <w:num w:numId="12">
    <w:abstractNumId w:val="4"/>
  </w:num>
  <w:num w:numId="13">
    <w:abstractNumId w:val="1"/>
  </w:num>
  <w:num w:numId="14">
    <w:abstractNumId w:val="0"/>
  </w:num>
  <w:num w:numId="15">
    <w:abstractNumId w:val="6"/>
  </w:num>
  <w:num w:numId="1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3BF5"/>
    <w:rsid w:val="000128CB"/>
    <w:rsid w:val="0006707D"/>
    <w:rsid w:val="00073730"/>
    <w:rsid w:val="00081FB0"/>
    <w:rsid w:val="0008639C"/>
    <w:rsid w:val="000C12B8"/>
    <w:rsid w:val="000F06E1"/>
    <w:rsid w:val="00174C63"/>
    <w:rsid w:val="00190B6D"/>
    <w:rsid w:val="001D2A42"/>
    <w:rsid w:val="001D6D58"/>
    <w:rsid w:val="001F764C"/>
    <w:rsid w:val="00243D28"/>
    <w:rsid w:val="002513B3"/>
    <w:rsid w:val="00255F2C"/>
    <w:rsid w:val="0027262D"/>
    <w:rsid w:val="00282598"/>
    <w:rsid w:val="00284C43"/>
    <w:rsid w:val="00297A82"/>
    <w:rsid w:val="002B098D"/>
    <w:rsid w:val="002D718E"/>
    <w:rsid w:val="00316151"/>
    <w:rsid w:val="00321B1B"/>
    <w:rsid w:val="00334773"/>
    <w:rsid w:val="00351DEB"/>
    <w:rsid w:val="003825DA"/>
    <w:rsid w:val="003A2AC3"/>
    <w:rsid w:val="003D7E85"/>
    <w:rsid w:val="003F6C67"/>
    <w:rsid w:val="00400027"/>
    <w:rsid w:val="00413BBF"/>
    <w:rsid w:val="00415299"/>
    <w:rsid w:val="004564A6"/>
    <w:rsid w:val="0049731F"/>
    <w:rsid w:val="004B126C"/>
    <w:rsid w:val="004D5807"/>
    <w:rsid w:val="004E3B53"/>
    <w:rsid w:val="004E3BDA"/>
    <w:rsid w:val="004F47D0"/>
    <w:rsid w:val="00505758"/>
    <w:rsid w:val="00565389"/>
    <w:rsid w:val="005D18B9"/>
    <w:rsid w:val="006140BB"/>
    <w:rsid w:val="00614B9E"/>
    <w:rsid w:val="006965AA"/>
    <w:rsid w:val="006B42CD"/>
    <w:rsid w:val="006C5C59"/>
    <w:rsid w:val="00711B4B"/>
    <w:rsid w:val="00755ABE"/>
    <w:rsid w:val="007B781A"/>
    <w:rsid w:val="007D4A0E"/>
    <w:rsid w:val="007E2BAA"/>
    <w:rsid w:val="007E5075"/>
    <w:rsid w:val="007F44DE"/>
    <w:rsid w:val="007F5DC3"/>
    <w:rsid w:val="00804F8C"/>
    <w:rsid w:val="00811779"/>
    <w:rsid w:val="00826004"/>
    <w:rsid w:val="00830B55"/>
    <w:rsid w:val="008377B9"/>
    <w:rsid w:val="00846CB8"/>
    <w:rsid w:val="00850B42"/>
    <w:rsid w:val="00866120"/>
    <w:rsid w:val="008C6920"/>
    <w:rsid w:val="008D43F3"/>
    <w:rsid w:val="008E492D"/>
    <w:rsid w:val="009721A7"/>
    <w:rsid w:val="00975DA8"/>
    <w:rsid w:val="00987971"/>
    <w:rsid w:val="009930C1"/>
    <w:rsid w:val="009B46E1"/>
    <w:rsid w:val="009D3512"/>
    <w:rsid w:val="009D627A"/>
    <w:rsid w:val="009F393F"/>
    <w:rsid w:val="00A31CCD"/>
    <w:rsid w:val="00A35600"/>
    <w:rsid w:val="00A47BF6"/>
    <w:rsid w:val="00A63064"/>
    <w:rsid w:val="00A70918"/>
    <w:rsid w:val="00A850D9"/>
    <w:rsid w:val="00AB42A9"/>
    <w:rsid w:val="00AB6D20"/>
    <w:rsid w:val="00AC1E89"/>
    <w:rsid w:val="00AD2265"/>
    <w:rsid w:val="00AE1B7B"/>
    <w:rsid w:val="00AF3BF5"/>
    <w:rsid w:val="00AF7886"/>
    <w:rsid w:val="00B15878"/>
    <w:rsid w:val="00B831BA"/>
    <w:rsid w:val="00B86755"/>
    <w:rsid w:val="00BC4B60"/>
    <w:rsid w:val="00BE533C"/>
    <w:rsid w:val="00C0383B"/>
    <w:rsid w:val="00C467F2"/>
    <w:rsid w:val="00C479EB"/>
    <w:rsid w:val="00C61F59"/>
    <w:rsid w:val="00C67AC6"/>
    <w:rsid w:val="00C7386A"/>
    <w:rsid w:val="00C9287A"/>
    <w:rsid w:val="00CA5CBA"/>
    <w:rsid w:val="00CC3A7B"/>
    <w:rsid w:val="00CF7197"/>
    <w:rsid w:val="00D23B94"/>
    <w:rsid w:val="00D31CCC"/>
    <w:rsid w:val="00D35510"/>
    <w:rsid w:val="00D51A73"/>
    <w:rsid w:val="00D65294"/>
    <w:rsid w:val="00D66BF1"/>
    <w:rsid w:val="00D93487"/>
    <w:rsid w:val="00D94630"/>
    <w:rsid w:val="00D9676C"/>
    <w:rsid w:val="00DC29DC"/>
    <w:rsid w:val="00DC7675"/>
    <w:rsid w:val="00E87C3A"/>
    <w:rsid w:val="00EF72E9"/>
    <w:rsid w:val="00F24FFE"/>
    <w:rsid w:val="00F45CD4"/>
    <w:rsid w:val="00F508BB"/>
    <w:rsid w:val="00F53737"/>
    <w:rsid w:val="00F61F8D"/>
    <w:rsid w:val="00F77886"/>
    <w:rsid w:val="00F919DC"/>
    <w:rsid w:val="00FF4E1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2C17A5D1"/>
  <w15:chartTrackingRefBased/>
  <w15:docId w15:val="{0D4D95E2-D3EB-45E2-97B1-0B2F5EA01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F3BF5"/>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F3BF5"/>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AF3BF5"/>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AF3BF5"/>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AF3BF5"/>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F3BF5"/>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F3BF5"/>
    <w:rPr>
      <w:rFonts w:ascii="Times New Roman" w:eastAsia="Times New Roman" w:hAnsi="Times New Roman" w:cs="Times New Roman"/>
      <w:sz w:val="24"/>
      <w:szCs w:val="24"/>
      <w:lang w:val="es-ES" w:eastAsia="es-E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AF3BF5"/>
    <w:rPr>
      <w:vertAlign w:val="superscript"/>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AF3BF5"/>
    <w:pPr>
      <w:spacing w:after="0" w:line="240" w:lineRule="auto"/>
    </w:pPr>
    <w:rPr>
      <w:rFonts w:ascii="Times New Roman" w:eastAsia="Times New Roman" w:hAnsi="Times New Roman" w:cs="Times New Roman"/>
      <w:sz w:val="20"/>
      <w:szCs w:val="20"/>
      <w:lang w:val="es-ES" w:eastAsia="es-E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AF3BF5"/>
    <w:rPr>
      <w:rFonts w:ascii="Times New Roman" w:eastAsia="Times New Roman" w:hAnsi="Times New Roman" w:cs="Times New Roman"/>
      <w:sz w:val="20"/>
      <w:szCs w:val="20"/>
      <w:lang w:val="es-ES" w:eastAsia="es-ES"/>
    </w:rPr>
  </w:style>
  <w:style w:type="character" w:styleId="Hipervnculo">
    <w:name w:val="Hyperlink"/>
    <w:basedOn w:val="Fuentedeprrafopredeter"/>
    <w:uiPriority w:val="99"/>
    <w:unhideWhenUsed/>
    <w:rsid w:val="00C61F59"/>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0632976">
      <w:bodyDiv w:val="1"/>
      <w:marLeft w:val="0"/>
      <w:marRight w:val="0"/>
      <w:marTop w:val="0"/>
      <w:marBottom w:val="0"/>
      <w:divBdr>
        <w:top w:val="none" w:sz="0" w:space="0" w:color="auto"/>
        <w:left w:val="none" w:sz="0" w:space="0" w:color="auto"/>
        <w:bottom w:val="none" w:sz="0" w:space="0" w:color="auto"/>
        <w:right w:val="none" w:sz="0" w:space="0" w:color="auto"/>
      </w:divBdr>
    </w:div>
    <w:div w:id="1323312068">
      <w:bodyDiv w:val="1"/>
      <w:marLeft w:val="0"/>
      <w:marRight w:val="0"/>
      <w:marTop w:val="0"/>
      <w:marBottom w:val="0"/>
      <w:divBdr>
        <w:top w:val="none" w:sz="0" w:space="0" w:color="auto"/>
        <w:left w:val="none" w:sz="0" w:space="0" w:color="auto"/>
        <w:bottom w:val="none" w:sz="0" w:space="0" w:color="auto"/>
        <w:right w:val="none" w:sz="0" w:space="0" w:color="auto"/>
      </w:divBdr>
    </w:div>
    <w:div w:id="1559780257">
      <w:bodyDiv w:val="1"/>
      <w:marLeft w:val="0"/>
      <w:marRight w:val="0"/>
      <w:marTop w:val="0"/>
      <w:marBottom w:val="0"/>
      <w:divBdr>
        <w:top w:val="none" w:sz="0" w:space="0" w:color="auto"/>
        <w:left w:val="none" w:sz="0" w:space="0" w:color="auto"/>
        <w:bottom w:val="none" w:sz="0" w:space="0" w:color="auto"/>
        <w:right w:val="none" w:sz="0" w:space="0" w:color="auto"/>
      </w:divBdr>
    </w:div>
    <w:div w:id="20836787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javascript:AbrirModal(2)" TargetMode="External"/><Relationship Id="rId13" Type="http://schemas.openxmlformats.org/officeDocument/2006/relationships/hyperlink" Target="http://transparencia.izcalli.gob.mx/wp-content/uploads/dataTransparencia/articulo94/fraccion_II_B2/31.%20TRIG%C3%89SIMA%20PRIMERA%20EXTRAORDINARIA_compressed.pdf" TargetMode="External"/><Relationship Id="rId18" Type="http://schemas.openxmlformats.org/officeDocument/2006/relationships/image" Target="media/image6.png"/><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hyperlink" Target="javascript:AbrirModal(1)" TargetMode="External"/><Relationship Id="rId12" Type="http://schemas.openxmlformats.org/officeDocument/2006/relationships/image" Target="media/image2.png"/><Relationship Id="rId17" Type="http://schemas.openxmlformats.org/officeDocument/2006/relationships/image" Target="media/image5.png"/><Relationship Id="rId2" Type="http://schemas.openxmlformats.org/officeDocument/2006/relationships/styles" Target="styles.xml"/><Relationship Id="rId16" Type="http://schemas.openxmlformats.org/officeDocument/2006/relationships/hyperlink" Target="http://transparencia.izcalli.gob.mx/wp-content/uploads/dataTransparencia/articulo94/fraccion_II_B2/25.%20VIG%C3%89SIMA%20QUINTA%20SESI%C3%93N%20ORDINARIA.pdf" TargetMode="External"/><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fontTable" Target="fontTable.xml"/><Relationship Id="rId10" Type="http://schemas.openxmlformats.org/officeDocument/2006/relationships/hyperlink" Target="http://transparencia.izcalli.gob.mx/wp-content/uploads/dataTransparencia/articulo94/fraccion_II_B2/25.%20VIG%C3%89SIMA%20QUINTA%20SESI%C3%93N%20ORDINARIA.pdf" TargetMode="External"/><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transparencia.izcalli.gob.mx/wp-content/uploads/dataTransparencia/articulo94/fraccion_II_B2/31.%20TRIG%C3%89SIMA%20PRIMERA%20EXTRAORDINARIA_compressed.pdf" TargetMode="External"/><Relationship Id="rId14" Type="http://schemas.openxmlformats.org/officeDocument/2006/relationships/image" Target="media/image3.png"/><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658</TotalTime>
  <Pages>43</Pages>
  <Words>11577</Words>
  <Characters>63677</Characters>
  <Application>Microsoft Office Word</Application>
  <DocSecurity>0</DocSecurity>
  <Lines>530</Lines>
  <Paragraphs>150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75104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AP</dc:creator>
  <cp:keywords/>
  <dc:description/>
  <cp:lastModifiedBy>INFOEM492</cp:lastModifiedBy>
  <cp:revision>26</cp:revision>
  <dcterms:created xsi:type="dcterms:W3CDTF">2024-02-26T23:59:00Z</dcterms:created>
  <dcterms:modified xsi:type="dcterms:W3CDTF">2024-05-17T00:21:00Z</dcterms:modified>
</cp:coreProperties>
</file>