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imes New Roman" w:cs="Times New Roman"/>
          <w:i w:val="0"/>
          <w:iCs w:val="0"/>
          <w:color w:val="auto"/>
          <w:sz w:val="16"/>
          <w:szCs w:val="16"/>
          <w:lang w:val="es-ES"/>
        </w:rPr>
        <w:id w:val="1492215735"/>
        <w:docPartObj>
          <w:docPartGallery w:val="Table of Contents"/>
          <w:docPartUnique/>
        </w:docPartObj>
      </w:sdtPr>
      <w:sdtEndPr>
        <w:rPr>
          <w:b/>
          <w:bCs/>
          <w:sz w:val="22"/>
          <w:szCs w:val="20"/>
        </w:rPr>
      </w:sdtEndPr>
      <w:sdtContent>
        <w:p w14:paraId="1AE18B79" w14:textId="3E807EB5" w:rsidR="00AE3DA7" w:rsidRPr="00EA37C5" w:rsidRDefault="006C18D8" w:rsidP="00EA37C5">
          <w:pPr>
            <w:pStyle w:val="Ttulo4"/>
            <w:rPr>
              <w:rStyle w:val="Hipervnculo"/>
              <w:rFonts w:eastAsia="Times New Roman" w:cs="Times New Roman"/>
              <w:i w:val="0"/>
              <w:iCs w:val="0"/>
              <w:noProof/>
              <w:color w:val="auto"/>
              <w:u w:val="none"/>
            </w:rPr>
          </w:pPr>
          <w:r w:rsidRPr="00EA37C5">
            <w:rPr>
              <w:rStyle w:val="Hipervnculo"/>
              <w:rFonts w:eastAsia="Times New Roman" w:cs="Times New Roman"/>
              <w:i w:val="0"/>
              <w:iCs w:val="0"/>
              <w:noProof/>
              <w:color w:val="auto"/>
              <w:u w:val="none"/>
            </w:rPr>
            <w:t>CONTENIDO</w:t>
          </w:r>
        </w:p>
        <w:p w14:paraId="10A452B8" w14:textId="77777777" w:rsidR="00562675" w:rsidRPr="00EA37C5" w:rsidRDefault="00AE3DA7" w:rsidP="00EA37C5">
          <w:pPr>
            <w:pStyle w:val="TDC1"/>
            <w:tabs>
              <w:tab w:val="right" w:leader="dot" w:pos="9034"/>
            </w:tabs>
            <w:rPr>
              <w:rFonts w:asciiTheme="minorHAnsi" w:eastAsiaTheme="minorEastAsia" w:hAnsiTheme="minorHAnsi" w:cstheme="minorBidi"/>
              <w:noProof/>
              <w:szCs w:val="22"/>
              <w:lang w:eastAsia="es-MX"/>
            </w:rPr>
          </w:pPr>
          <w:r w:rsidRPr="00EA37C5">
            <w:rPr>
              <w:sz w:val="16"/>
              <w:szCs w:val="16"/>
            </w:rPr>
            <w:fldChar w:fldCharType="begin"/>
          </w:r>
          <w:r w:rsidRPr="00EA37C5">
            <w:rPr>
              <w:sz w:val="16"/>
              <w:szCs w:val="16"/>
            </w:rPr>
            <w:instrText xml:space="preserve"> TOC \o "1-3" \h \z \u </w:instrText>
          </w:r>
          <w:r w:rsidRPr="00EA37C5">
            <w:rPr>
              <w:sz w:val="16"/>
              <w:szCs w:val="16"/>
            </w:rPr>
            <w:fldChar w:fldCharType="separate"/>
          </w:r>
          <w:hyperlink w:anchor="_Toc176424027" w:history="1">
            <w:r w:rsidR="00562675" w:rsidRPr="00EA37C5">
              <w:rPr>
                <w:rStyle w:val="Hipervnculo"/>
                <w:noProof/>
                <w:color w:val="auto"/>
              </w:rPr>
              <w:t>ANTECEDENTES</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_Toc176424027 \h </w:instrText>
            </w:r>
            <w:r w:rsidR="00562675" w:rsidRPr="00EA37C5">
              <w:rPr>
                <w:noProof/>
                <w:webHidden/>
              </w:rPr>
            </w:r>
            <w:r w:rsidR="00562675" w:rsidRPr="00EA37C5">
              <w:rPr>
                <w:noProof/>
                <w:webHidden/>
              </w:rPr>
              <w:fldChar w:fldCharType="separate"/>
            </w:r>
            <w:r w:rsidR="00DB22AC">
              <w:rPr>
                <w:noProof/>
                <w:webHidden/>
              </w:rPr>
              <w:t>1</w:t>
            </w:r>
            <w:r w:rsidR="00562675" w:rsidRPr="00EA37C5">
              <w:rPr>
                <w:noProof/>
                <w:webHidden/>
              </w:rPr>
              <w:fldChar w:fldCharType="end"/>
            </w:r>
          </w:hyperlink>
        </w:p>
        <w:p w14:paraId="0B060FE0" w14:textId="77777777" w:rsidR="00562675" w:rsidRPr="00EA37C5" w:rsidRDefault="006E28BF" w:rsidP="00EA37C5">
          <w:pPr>
            <w:pStyle w:val="TDC2"/>
            <w:rPr>
              <w:rFonts w:asciiTheme="minorHAnsi" w:eastAsiaTheme="minorEastAsia" w:hAnsiTheme="minorHAnsi" w:cstheme="minorBidi"/>
              <w:noProof/>
              <w:szCs w:val="22"/>
              <w:lang w:eastAsia="es-MX"/>
            </w:rPr>
          </w:pPr>
          <w:hyperlink w:anchor="_Toc176424028" w:history="1">
            <w:r w:rsidR="00562675" w:rsidRPr="00EA37C5">
              <w:rPr>
                <w:rStyle w:val="Hipervnculo"/>
                <w:noProof/>
                <w:color w:val="auto"/>
              </w:rPr>
              <w:t>DE LA SOLICITUD DE INFORMACIÓN</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_Toc176424028 \h </w:instrText>
            </w:r>
            <w:r w:rsidR="00562675" w:rsidRPr="00EA37C5">
              <w:rPr>
                <w:noProof/>
                <w:webHidden/>
              </w:rPr>
            </w:r>
            <w:r w:rsidR="00562675" w:rsidRPr="00EA37C5">
              <w:rPr>
                <w:noProof/>
                <w:webHidden/>
              </w:rPr>
              <w:fldChar w:fldCharType="separate"/>
            </w:r>
            <w:r w:rsidR="00DB22AC">
              <w:rPr>
                <w:noProof/>
                <w:webHidden/>
              </w:rPr>
              <w:t>1</w:t>
            </w:r>
            <w:r w:rsidR="00562675" w:rsidRPr="00EA37C5">
              <w:rPr>
                <w:noProof/>
                <w:webHidden/>
              </w:rPr>
              <w:fldChar w:fldCharType="end"/>
            </w:r>
          </w:hyperlink>
        </w:p>
        <w:p w14:paraId="029BAC3E"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29" w:history="1">
            <w:r w:rsidR="00562675" w:rsidRPr="00EA37C5">
              <w:rPr>
                <w:rStyle w:val="Hipervnculo"/>
                <w:noProof/>
                <w:color w:val="auto"/>
              </w:rPr>
              <w:t>a) Solicitud de información</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_Toc176424029 \h </w:instrText>
            </w:r>
            <w:r w:rsidR="00562675" w:rsidRPr="00EA37C5">
              <w:rPr>
                <w:noProof/>
                <w:webHidden/>
              </w:rPr>
            </w:r>
            <w:r w:rsidR="00562675" w:rsidRPr="00EA37C5">
              <w:rPr>
                <w:noProof/>
                <w:webHidden/>
              </w:rPr>
              <w:fldChar w:fldCharType="separate"/>
            </w:r>
            <w:r w:rsidR="00DB22AC">
              <w:rPr>
                <w:noProof/>
                <w:webHidden/>
              </w:rPr>
              <w:t>1</w:t>
            </w:r>
            <w:r w:rsidR="00562675" w:rsidRPr="00EA37C5">
              <w:rPr>
                <w:noProof/>
                <w:webHidden/>
              </w:rPr>
              <w:fldChar w:fldCharType="end"/>
            </w:r>
          </w:hyperlink>
        </w:p>
        <w:p w14:paraId="292B6BEA"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30" w:history="1">
            <w:r w:rsidR="00562675" w:rsidRPr="00EA37C5">
              <w:rPr>
                <w:rStyle w:val="Hipervnculo"/>
                <w:noProof/>
                <w:color w:val="auto"/>
              </w:rPr>
              <w:t>b) Turno de la solicitud de información</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_Toc176424030 \h </w:instrText>
            </w:r>
            <w:r w:rsidR="00562675" w:rsidRPr="00EA37C5">
              <w:rPr>
                <w:noProof/>
                <w:webHidden/>
              </w:rPr>
            </w:r>
            <w:r w:rsidR="00562675" w:rsidRPr="00EA37C5">
              <w:rPr>
                <w:noProof/>
                <w:webHidden/>
              </w:rPr>
              <w:fldChar w:fldCharType="separate"/>
            </w:r>
            <w:r w:rsidR="00DB22AC">
              <w:rPr>
                <w:noProof/>
                <w:webHidden/>
              </w:rPr>
              <w:t>2</w:t>
            </w:r>
            <w:r w:rsidR="00562675" w:rsidRPr="00EA37C5">
              <w:rPr>
                <w:noProof/>
                <w:webHidden/>
              </w:rPr>
              <w:fldChar w:fldCharType="end"/>
            </w:r>
          </w:hyperlink>
        </w:p>
        <w:p w14:paraId="01D7BBFE"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31" w:history="1">
            <w:r w:rsidR="00562675" w:rsidRPr="00EA37C5">
              <w:rPr>
                <w:rStyle w:val="Hipervnculo"/>
                <w:noProof/>
                <w:color w:val="auto"/>
              </w:rPr>
              <w:t>c) Prórroga</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_Toc176424031 \h </w:instrText>
            </w:r>
            <w:r w:rsidR="00562675" w:rsidRPr="00EA37C5">
              <w:rPr>
                <w:noProof/>
                <w:webHidden/>
              </w:rPr>
            </w:r>
            <w:r w:rsidR="00562675" w:rsidRPr="00EA37C5">
              <w:rPr>
                <w:noProof/>
                <w:webHidden/>
              </w:rPr>
              <w:fldChar w:fldCharType="separate"/>
            </w:r>
            <w:r w:rsidR="00DB22AC">
              <w:rPr>
                <w:noProof/>
                <w:webHidden/>
              </w:rPr>
              <w:t>2</w:t>
            </w:r>
            <w:r w:rsidR="00562675" w:rsidRPr="00EA37C5">
              <w:rPr>
                <w:noProof/>
                <w:webHidden/>
              </w:rPr>
              <w:fldChar w:fldCharType="end"/>
            </w:r>
          </w:hyperlink>
        </w:p>
        <w:p w14:paraId="4C53AA6F"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32" w:history="1">
            <w:r w:rsidR="00562675" w:rsidRPr="00EA37C5">
              <w:rPr>
                <w:rStyle w:val="Hipervnculo"/>
                <w:noProof/>
                <w:color w:val="auto"/>
                <w:lang w:val="es-ES"/>
              </w:rPr>
              <w:t xml:space="preserve">d) Respuesta </w:t>
            </w:r>
            <w:r w:rsidR="00562675" w:rsidRPr="00EA37C5">
              <w:rPr>
                <w:rStyle w:val="Hipervnculo"/>
                <w:rFonts w:eastAsia="Calibri"/>
                <w:noProof/>
                <w:color w:val="auto"/>
                <w:lang w:eastAsia="en-US"/>
              </w:rPr>
              <w:t>del Sujeto Obligado</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_Toc176424032 \h </w:instrText>
            </w:r>
            <w:r w:rsidR="00562675" w:rsidRPr="00EA37C5">
              <w:rPr>
                <w:noProof/>
                <w:webHidden/>
              </w:rPr>
            </w:r>
            <w:r w:rsidR="00562675" w:rsidRPr="00EA37C5">
              <w:rPr>
                <w:noProof/>
                <w:webHidden/>
              </w:rPr>
              <w:fldChar w:fldCharType="separate"/>
            </w:r>
            <w:r w:rsidR="00DB22AC">
              <w:rPr>
                <w:noProof/>
                <w:webHidden/>
              </w:rPr>
              <w:t>3</w:t>
            </w:r>
            <w:r w:rsidR="00562675" w:rsidRPr="00EA37C5">
              <w:rPr>
                <w:noProof/>
                <w:webHidden/>
              </w:rPr>
              <w:fldChar w:fldCharType="end"/>
            </w:r>
          </w:hyperlink>
        </w:p>
        <w:p w14:paraId="40BE2FC8" w14:textId="77777777" w:rsidR="00562675" w:rsidRPr="00EA37C5" w:rsidRDefault="006E28BF" w:rsidP="00EA37C5">
          <w:pPr>
            <w:pStyle w:val="TDC2"/>
            <w:rPr>
              <w:rFonts w:asciiTheme="minorHAnsi" w:eastAsiaTheme="minorEastAsia" w:hAnsiTheme="minorHAnsi" w:cstheme="minorBidi"/>
              <w:noProof/>
              <w:szCs w:val="22"/>
              <w:lang w:eastAsia="es-MX"/>
            </w:rPr>
          </w:pPr>
          <w:hyperlink w:anchor="_Toc176424033" w:history="1">
            <w:r w:rsidR="00562675" w:rsidRPr="00EA37C5">
              <w:rPr>
                <w:rStyle w:val="Hipervnculo"/>
                <w:noProof/>
                <w:color w:val="auto"/>
              </w:rPr>
              <w:t>DEL RECURSO DE REVISIÓN</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_Toc176424033 \h </w:instrText>
            </w:r>
            <w:r w:rsidR="00562675" w:rsidRPr="00EA37C5">
              <w:rPr>
                <w:noProof/>
                <w:webHidden/>
              </w:rPr>
            </w:r>
            <w:r w:rsidR="00562675" w:rsidRPr="00EA37C5">
              <w:rPr>
                <w:noProof/>
                <w:webHidden/>
              </w:rPr>
              <w:fldChar w:fldCharType="separate"/>
            </w:r>
            <w:r w:rsidR="00DB22AC">
              <w:rPr>
                <w:noProof/>
                <w:webHidden/>
              </w:rPr>
              <w:t>6</w:t>
            </w:r>
            <w:r w:rsidR="00562675" w:rsidRPr="00EA37C5">
              <w:rPr>
                <w:noProof/>
                <w:webHidden/>
              </w:rPr>
              <w:fldChar w:fldCharType="end"/>
            </w:r>
          </w:hyperlink>
        </w:p>
        <w:p w14:paraId="5B3BD2C3"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34" w:history="1">
            <w:r w:rsidR="00562675" w:rsidRPr="00EA37C5">
              <w:rPr>
                <w:rStyle w:val="Hipervnculo"/>
                <w:noProof/>
                <w:color w:val="auto"/>
              </w:rPr>
              <w:t>a) Interposición del Recurso de Revisión</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_Toc176424034 \h </w:instrText>
            </w:r>
            <w:r w:rsidR="00562675" w:rsidRPr="00EA37C5">
              <w:rPr>
                <w:noProof/>
                <w:webHidden/>
              </w:rPr>
            </w:r>
            <w:r w:rsidR="00562675" w:rsidRPr="00EA37C5">
              <w:rPr>
                <w:noProof/>
                <w:webHidden/>
              </w:rPr>
              <w:fldChar w:fldCharType="separate"/>
            </w:r>
            <w:r w:rsidR="00DB22AC">
              <w:rPr>
                <w:noProof/>
                <w:webHidden/>
              </w:rPr>
              <w:t>6</w:t>
            </w:r>
            <w:r w:rsidR="00562675" w:rsidRPr="00EA37C5">
              <w:rPr>
                <w:noProof/>
                <w:webHidden/>
              </w:rPr>
              <w:fldChar w:fldCharType="end"/>
            </w:r>
          </w:hyperlink>
        </w:p>
        <w:p w14:paraId="21116B24"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35" w:history="1">
            <w:r w:rsidR="00562675" w:rsidRPr="00EA37C5">
              <w:rPr>
                <w:rStyle w:val="Hipervnculo"/>
                <w:noProof/>
                <w:color w:val="auto"/>
              </w:rPr>
              <w:t>b) Turno del Recurso de Revisión</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_Toc176424035 \h </w:instrText>
            </w:r>
            <w:r w:rsidR="00562675" w:rsidRPr="00EA37C5">
              <w:rPr>
                <w:noProof/>
                <w:webHidden/>
              </w:rPr>
            </w:r>
            <w:r w:rsidR="00562675" w:rsidRPr="00EA37C5">
              <w:rPr>
                <w:noProof/>
                <w:webHidden/>
              </w:rPr>
              <w:fldChar w:fldCharType="separate"/>
            </w:r>
            <w:r w:rsidR="00DB22AC">
              <w:rPr>
                <w:noProof/>
                <w:webHidden/>
              </w:rPr>
              <w:t>6</w:t>
            </w:r>
            <w:r w:rsidR="00562675" w:rsidRPr="00EA37C5">
              <w:rPr>
                <w:noProof/>
                <w:webHidden/>
              </w:rPr>
              <w:fldChar w:fldCharType="end"/>
            </w:r>
          </w:hyperlink>
        </w:p>
        <w:p w14:paraId="344817ED"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36" w:history="1">
            <w:r w:rsidR="00562675" w:rsidRPr="00EA37C5">
              <w:rPr>
                <w:rStyle w:val="Hipervnculo"/>
                <w:noProof/>
                <w:color w:val="auto"/>
              </w:rPr>
              <w:t>c) Admisión del Recurso de Revisión</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_Toc176424036 \h </w:instrText>
            </w:r>
            <w:r w:rsidR="00562675" w:rsidRPr="00EA37C5">
              <w:rPr>
                <w:noProof/>
                <w:webHidden/>
              </w:rPr>
            </w:r>
            <w:r w:rsidR="00562675" w:rsidRPr="00EA37C5">
              <w:rPr>
                <w:noProof/>
                <w:webHidden/>
              </w:rPr>
              <w:fldChar w:fldCharType="separate"/>
            </w:r>
            <w:r w:rsidR="00DB22AC">
              <w:rPr>
                <w:noProof/>
                <w:webHidden/>
              </w:rPr>
              <w:t>7</w:t>
            </w:r>
            <w:r w:rsidR="00562675" w:rsidRPr="00EA37C5">
              <w:rPr>
                <w:noProof/>
                <w:webHidden/>
              </w:rPr>
              <w:fldChar w:fldCharType="end"/>
            </w:r>
          </w:hyperlink>
        </w:p>
        <w:p w14:paraId="4CCA9C63"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37" w:history="1">
            <w:r w:rsidR="00562675" w:rsidRPr="00EA37C5">
              <w:rPr>
                <w:rStyle w:val="Hipervnculo"/>
                <w:noProof/>
                <w:color w:val="auto"/>
              </w:rPr>
              <w:t>d) Informe Justificado del Sujeto Obligado</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_Toc176424037 \h </w:instrText>
            </w:r>
            <w:r w:rsidR="00562675" w:rsidRPr="00EA37C5">
              <w:rPr>
                <w:noProof/>
                <w:webHidden/>
              </w:rPr>
            </w:r>
            <w:r w:rsidR="00562675" w:rsidRPr="00EA37C5">
              <w:rPr>
                <w:noProof/>
                <w:webHidden/>
              </w:rPr>
              <w:fldChar w:fldCharType="separate"/>
            </w:r>
            <w:r w:rsidR="00DB22AC">
              <w:rPr>
                <w:noProof/>
                <w:webHidden/>
              </w:rPr>
              <w:t>7</w:t>
            </w:r>
            <w:r w:rsidR="00562675" w:rsidRPr="00EA37C5">
              <w:rPr>
                <w:noProof/>
                <w:webHidden/>
              </w:rPr>
              <w:fldChar w:fldCharType="end"/>
            </w:r>
          </w:hyperlink>
        </w:p>
        <w:p w14:paraId="13DE7223"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38" w:history="1">
            <w:r w:rsidR="00562675" w:rsidRPr="00EA37C5">
              <w:rPr>
                <w:rStyle w:val="Hipervnculo"/>
                <w:rFonts w:eastAsia="Calibri"/>
                <w:bCs/>
                <w:noProof/>
                <w:color w:val="auto"/>
                <w:lang w:eastAsia="en-US"/>
              </w:rPr>
              <w:t>e)</w:t>
            </w:r>
            <w:r w:rsidR="00562675" w:rsidRPr="00EA37C5">
              <w:rPr>
                <w:rStyle w:val="Hipervnculo"/>
                <w:noProof/>
                <w:color w:val="auto"/>
              </w:rPr>
              <w:t xml:space="preserve"> </w:t>
            </w:r>
            <w:r w:rsidR="00562675" w:rsidRPr="00EA37C5">
              <w:rPr>
                <w:rStyle w:val="Hipervnculo"/>
                <w:noProof/>
                <w:color w:val="auto"/>
                <w:lang w:val="es-ES"/>
              </w:rPr>
              <w:t>Manifestaciones de la Parte Recurrente</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_Toc176424038 \h </w:instrText>
            </w:r>
            <w:r w:rsidR="00562675" w:rsidRPr="00EA37C5">
              <w:rPr>
                <w:noProof/>
                <w:webHidden/>
              </w:rPr>
            </w:r>
            <w:r w:rsidR="00562675" w:rsidRPr="00EA37C5">
              <w:rPr>
                <w:noProof/>
                <w:webHidden/>
              </w:rPr>
              <w:fldChar w:fldCharType="separate"/>
            </w:r>
            <w:r w:rsidR="00DB22AC">
              <w:rPr>
                <w:noProof/>
                <w:webHidden/>
              </w:rPr>
              <w:t>7</w:t>
            </w:r>
            <w:r w:rsidR="00562675" w:rsidRPr="00EA37C5">
              <w:rPr>
                <w:noProof/>
                <w:webHidden/>
              </w:rPr>
              <w:fldChar w:fldCharType="end"/>
            </w:r>
          </w:hyperlink>
        </w:p>
        <w:p w14:paraId="57CD58F8"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39" w:history="1">
            <w:r w:rsidR="00562675" w:rsidRPr="00EA37C5">
              <w:rPr>
                <w:rStyle w:val="Hipervnculo"/>
                <w:noProof/>
                <w:color w:val="auto"/>
              </w:rPr>
              <w:t>f) Cierre de instrucción</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_Toc176424039 \h </w:instrText>
            </w:r>
            <w:r w:rsidR="00562675" w:rsidRPr="00EA37C5">
              <w:rPr>
                <w:noProof/>
                <w:webHidden/>
              </w:rPr>
            </w:r>
            <w:r w:rsidR="00562675" w:rsidRPr="00EA37C5">
              <w:rPr>
                <w:noProof/>
                <w:webHidden/>
              </w:rPr>
              <w:fldChar w:fldCharType="separate"/>
            </w:r>
            <w:r w:rsidR="00DB22AC">
              <w:rPr>
                <w:noProof/>
                <w:webHidden/>
              </w:rPr>
              <w:t>7</w:t>
            </w:r>
            <w:r w:rsidR="00562675" w:rsidRPr="00EA37C5">
              <w:rPr>
                <w:noProof/>
                <w:webHidden/>
              </w:rPr>
              <w:fldChar w:fldCharType="end"/>
            </w:r>
          </w:hyperlink>
        </w:p>
        <w:p w14:paraId="7BDAFB08" w14:textId="77777777" w:rsidR="00562675" w:rsidRPr="00EA37C5" w:rsidRDefault="006E28BF" w:rsidP="00EA37C5">
          <w:pPr>
            <w:pStyle w:val="TDC1"/>
            <w:tabs>
              <w:tab w:val="right" w:leader="dot" w:pos="9034"/>
            </w:tabs>
            <w:rPr>
              <w:rFonts w:asciiTheme="minorHAnsi" w:eastAsiaTheme="minorEastAsia" w:hAnsiTheme="minorHAnsi" w:cstheme="minorBidi"/>
              <w:noProof/>
              <w:szCs w:val="22"/>
              <w:lang w:eastAsia="es-MX"/>
            </w:rPr>
          </w:pPr>
          <w:hyperlink w:anchor="_Toc176424040" w:history="1">
            <w:r w:rsidR="00562675" w:rsidRPr="00EA37C5">
              <w:rPr>
                <w:rStyle w:val="Hipervnculo"/>
                <w:rFonts w:eastAsiaTheme="minorHAnsi"/>
                <w:noProof/>
                <w:color w:val="auto"/>
                <w:lang w:eastAsia="en-US"/>
              </w:rPr>
              <w:t>CONSIDERANDOS</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_Toc176424040 \h </w:instrText>
            </w:r>
            <w:r w:rsidR="00562675" w:rsidRPr="00EA37C5">
              <w:rPr>
                <w:noProof/>
                <w:webHidden/>
              </w:rPr>
            </w:r>
            <w:r w:rsidR="00562675" w:rsidRPr="00EA37C5">
              <w:rPr>
                <w:noProof/>
                <w:webHidden/>
              </w:rPr>
              <w:fldChar w:fldCharType="separate"/>
            </w:r>
            <w:r w:rsidR="00DB22AC">
              <w:rPr>
                <w:noProof/>
                <w:webHidden/>
              </w:rPr>
              <w:t>8</w:t>
            </w:r>
            <w:r w:rsidR="00562675" w:rsidRPr="00EA37C5">
              <w:rPr>
                <w:noProof/>
                <w:webHidden/>
              </w:rPr>
              <w:fldChar w:fldCharType="end"/>
            </w:r>
          </w:hyperlink>
        </w:p>
        <w:p w14:paraId="1ADD530D" w14:textId="77777777" w:rsidR="00562675" w:rsidRPr="00EA37C5" w:rsidRDefault="006E28BF" w:rsidP="00EA37C5">
          <w:pPr>
            <w:pStyle w:val="TDC2"/>
            <w:rPr>
              <w:rFonts w:asciiTheme="minorHAnsi" w:eastAsiaTheme="minorEastAsia" w:hAnsiTheme="minorHAnsi" w:cstheme="minorBidi"/>
              <w:noProof/>
              <w:szCs w:val="22"/>
              <w:lang w:eastAsia="es-MX"/>
            </w:rPr>
          </w:pPr>
          <w:hyperlink w:anchor="_Toc176424041" w:history="1">
            <w:r w:rsidR="00562675" w:rsidRPr="00EA37C5">
              <w:rPr>
                <w:rStyle w:val="Hipervnculo"/>
                <w:rFonts w:eastAsia="Batang"/>
                <w:noProof/>
                <w:color w:val="auto"/>
              </w:rPr>
              <w:t>PRIMERO. Procedibilidad</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_Toc176424041 \h </w:instrText>
            </w:r>
            <w:r w:rsidR="00562675" w:rsidRPr="00EA37C5">
              <w:rPr>
                <w:noProof/>
                <w:webHidden/>
              </w:rPr>
            </w:r>
            <w:r w:rsidR="00562675" w:rsidRPr="00EA37C5">
              <w:rPr>
                <w:noProof/>
                <w:webHidden/>
              </w:rPr>
              <w:fldChar w:fldCharType="separate"/>
            </w:r>
            <w:r w:rsidR="00DB22AC">
              <w:rPr>
                <w:noProof/>
                <w:webHidden/>
              </w:rPr>
              <w:t>8</w:t>
            </w:r>
            <w:r w:rsidR="00562675" w:rsidRPr="00EA37C5">
              <w:rPr>
                <w:noProof/>
                <w:webHidden/>
              </w:rPr>
              <w:fldChar w:fldCharType="end"/>
            </w:r>
          </w:hyperlink>
        </w:p>
        <w:p w14:paraId="37C7D7FD"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42" w:history="1">
            <w:r w:rsidR="00562675" w:rsidRPr="00EA37C5">
              <w:rPr>
                <w:rStyle w:val="Hipervnculo"/>
                <w:noProof/>
                <w:color w:val="auto"/>
              </w:rPr>
              <w:t>a) Competencia del Instituto</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_Toc176424042 \h </w:instrText>
            </w:r>
            <w:r w:rsidR="00562675" w:rsidRPr="00EA37C5">
              <w:rPr>
                <w:noProof/>
                <w:webHidden/>
              </w:rPr>
            </w:r>
            <w:r w:rsidR="00562675" w:rsidRPr="00EA37C5">
              <w:rPr>
                <w:noProof/>
                <w:webHidden/>
              </w:rPr>
              <w:fldChar w:fldCharType="separate"/>
            </w:r>
            <w:r w:rsidR="00DB22AC">
              <w:rPr>
                <w:noProof/>
                <w:webHidden/>
              </w:rPr>
              <w:t>8</w:t>
            </w:r>
            <w:r w:rsidR="00562675" w:rsidRPr="00EA37C5">
              <w:rPr>
                <w:noProof/>
                <w:webHidden/>
              </w:rPr>
              <w:fldChar w:fldCharType="end"/>
            </w:r>
          </w:hyperlink>
        </w:p>
        <w:p w14:paraId="08B5DC94"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43" w:history="1">
            <w:r w:rsidR="00562675" w:rsidRPr="00EA37C5">
              <w:rPr>
                <w:rStyle w:val="Hipervnculo"/>
                <w:noProof/>
                <w:color w:val="auto"/>
              </w:rPr>
              <w:t>b) Legitimidad de la parte recurrente</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_Toc176424043 \h </w:instrText>
            </w:r>
            <w:r w:rsidR="00562675" w:rsidRPr="00EA37C5">
              <w:rPr>
                <w:noProof/>
                <w:webHidden/>
              </w:rPr>
            </w:r>
            <w:r w:rsidR="00562675" w:rsidRPr="00EA37C5">
              <w:rPr>
                <w:noProof/>
                <w:webHidden/>
              </w:rPr>
              <w:fldChar w:fldCharType="separate"/>
            </w:r>
            <w:r w:rsidR="00DB22AC">
              <w:rPr>
                <w:noProof/>
                <w:webHidden/>
              </w:rPr>
              <w:t>9</w:t>
            </w:r>
            <w:r w:rsidR="00562675" w:rsidRPr="00EA37C5">
              <w:rPr>
                <w:noProof/>
                <w:webHidden/>
              </w:rPr>
              <w:fldChar w:fldCharType="end"/>
            </w:r>
          </w:hyperlink>
        </w:p>
        <w:p w14:paraId="43DBE12C"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44" w:history="1">
            <w:r w:rsidR="00562675" w:rsidRPr="00EA37C5">
              <w:rPr>
                <w:rStyle w:val="Hipervnculo"/>
                <w:rFonts w:eastAsia="Calibri"/>
                <w:noProof/>
                <w:color w:val="auto"/>
                <w:lang w:eastAsia="es-ES_tradnl"/>
              </w:rPr>
              <w:t>c) Plazo para interponer el recurso</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_Toc176424044 \h </w:instrText>
            </w:r>
            <w:r w:rsidR="00562675" w:rsidRPr="00EA37C5">
              <w:rPr>
                <w:noProof/>
                <w:webHidden/>
              </w:rPr>
            </w:r>
            <w:r w:rsidR="00562675" w:rsidRPr="00EA37C5">
              <w:rPr>
                <w:noProof/>
                <w:webHidden/>
              </w:rPr>
              <w:fldChar w:fldCharType="separate"/>
            </w:r>
            <w:r w:rsidR="00DB22AC">
              <w:rPr>
                <w:noProof/>
                <w:webHidden/>
              </w:rPr>
              <w:t>9</w:t>
            </w:r>
            <w:r w:rsidR="00562675" w:rsidRPr="00EA37C5">
              <w:rPr>
                <w:noProof/>
                <w:webHidden/>
              </w:rPr>
              <w:fldChar w:fldCharType="end"/>
            </w:r>
          </w:hyperlink>
        </w:p>
        <w:p w14:paraId="655A32CB"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45" w:history="1">
            <w:r w:rsidR="00562675" w:rsidRPr="00EA37C5">
              <w:rPr>
                <w:rStyle w:val="Hipervnculo"/>
                <w:rFonts w:eastAsia="Calibri"/>
                <w:noProof/>
                <w:color w:val="auto"/>
                <w:lang w:eastAsia="es-ES_tradnl"/>
              </w:rPr>
              <w:t>d) Causal de Procedencia</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_Toc176424045 \h </w:instrText>
            </w:r>
            <w:r w:rsidR="00562675" w:rsidRPr="00EA37C5">
              <w:rPr>
                <w:noProof/>
                <w:webHidden/>
              </w:rPr>
            </w:r>
            <w:r w:rsidR="00562675" w:rsidRPr="00EA37C5">
              <w:rPr>
                <w:noProof/>
                <w:webHidden/>
              </w:rPr>
              <w:fldChar w:fldCharType="separate"/>
            </w:r>
            <w:r w:rsidR="00DB22AC">
              <w:rPr>
                <w:noProof/>
                <w:webHidden/>
              </w:rPr>
              <w:t>10</w:t>
            </w:r>
            <w:r w:rsidR="00562675" w:rsidRPr="00EA37C5">
              <w:rPr>
                <w:noProof/>
                <w:webHidden/>
              </w:rPr>
              <w:fldChar w:fldCharType="end"/>
            </w:r>
          </w:hyperlink>
        </w:p>
        <w:p w14:paraId="505B7F78"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46" w:history="1">
            <w:r w:rsidR="00562675" w:rsidRPr="00EA37C5">
              <w:rPr>
                <w:rStyle w:val="Hipervnculo"/>
                <w:noProof/>
                <w:color w:val="auto"/>
              </w:rPr>
              <w:t>e) Requisitos formales para la interposición del recurso</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_Toc176424046 \h </w:instrText>
            </w:r>
            <w:r w:rsidR="00562675" w:rsidRPr="00EA37C5">
              <w:rPr>
                <w:noProof/>
                <w:webHidden/>
              </w:rPr>
            </w:r>
            <w:r w:rsidR="00562675" w:rsidRPr="00EA37C5">
              <w:rPr>
                <w:noProof/>
                <w:webHidden/>
              </w:rPr>
              <w:fldChar w:fldCharType="separate"/>
            </w:r>
            <w:r w:rsidR="00DB22AC">
              <w:rPr>
                <w:noProof/>
                <w:webHidden/>
              </w:rPr>
              <w:t>11</w:t>
            </w:r>
            <w:r w:rsidR="00562675" w:rsidRPr="00EA37C5">
              <w:rPr>
                <w:noProof/>
                <w:webHidden/>
              </w:rPr>
              <w:fldChar w:fldCharType="end"/>
            </w:r>
          </w:hyperlink>
        </w:p>
        <w:p w14:paraId="613603BF" w14:textId="77777777" w:rsidR="00562675" w:rsidRPr="00EA37C5" w:rsidRDefault="006E28BF" w:rsidP="00EA37C5">
          <w:pPr>
            <w:pStyle w:val="TDC2"/>
            <w:rPr>
              <w:rFonts w:asciiTheme="minorHAnsi" w:eastAsiaTheme="minorEastAsia" w:hAnsiTheme="minorHAnsi" w:cstheme="minorBidi"/>
              <w:noProof/>
              <w:szCs w:val="22"/>
              <w:lang w:eastAsia="es-MX"/>
            </w:rPr>
          </w:pPr>
          <w:hyperlink w:anchor="_Toc176424047" w:history="1">
            <w:r w:rsidR="00562675" w:rsidRPr="00EA37C5">
              <w:rPr>
                <w:rStyle w:val="Hipervnculo"/>
                <w:noProof/>
                <w:color w:val="auto"/>
              </w:rPr>
              <w:t>SEGUNDO. Estudio de Fondo</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_Toc176424047 \h </w:instrText>
            </w:r>
            <w:r w:rsidR="00562675" w:rsidRPr="00EA37C5">
              <w:rPr>
                <w:noProof/>
                <w:webHidden/>
              </w:rPr>
            </w:r>
            <w:r w:rsidR="00562675" w:rsidRPr="00EA37C5">
              <w:rPr>
                <w:noProof/>
                <w:webHidden/>
              </w:rPr>
              <w:fldChar w:fldCharType="separate"/>
            </w:r>
            <w:r w:rsidR="00DB22AC">
              <w:rPr>
                <w:noProof/>
                <w:webHidden/>
              </w:rPr>
              <w:t>11</w:t>
            </w:r>
            <w:r w:rsidR="00562675" w:rsidRPr="00EA37C5">
              <w:rPr>
                <w:noProof/>
                <w:webHidden/>
              </w:rPr>
              <w:fldChar w:fldCharType="end"/>
            </w:r>
          </w:hyperlink>
        </w:p>
        <w:p w14:paraId="703A9877"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48" w:history="1">
            <w:r w:rsidR="00562675" w:rsidRPr="00EA37C5">
              <w:rPr>
                <w:rStyle w:val="Hipervnculo"/>
                <w:noProof/>
                <w:color w:val="auto"/>
              </w:rPr>
              <w:t>a) Mandato de transparencia y responsabilidad del Sujeto Obligado</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_Toc176424048 \h </w:instrText>
            </w:r>
            <w:r w:rsidR="00562675" w:rsidRPr="00EA37C5">
              <w:rPr>
                <w:noProof/>
                <w:webHidden/>
              </w:rPr>
            </w:r>
            <w:r w:rsidR="00562675" w:rsidRPr="00EA37C5">
              <w:rPr>
                <w:noProof/>
                <w:webHidden/>
              </w:rPr>
              <w:fldChar w:fldCharType="separate"/>
            </w:r>
            <w:r w:rsidR="00DB22AC">
              <w:rPr>
                <w:noProof/>
                <w:webHidden/>
              </w:rPr>
              <w:t>11</w:t>
            </w:r>
            <w:r w:rsidR="00562675" w:rsidRPr="00EA37C5">
              <w:rPr>
                <w:noProof/>
                <w:webHidden/>
              </w:rPr>
              <w:fldChar w:fldCharType="end"/>
            </w:r>
          </w:hyperlink>
        </w:p>
        <w:p w14:paraId="12F80485"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49" w:history="1">
            <w:r w:rsidR="00562675" w:rsidRPr="00EA37C5">
              <w:rPr>
                <w:rStyle w:val="Hipervnculo"/>
                <w:rFonts w:eastAsia="Calibri"/>
                <w:noProof/>
                <w:color w:val="auto"/>
                <w:lang w:eastAsia="es-ES_tradnl"/>
              </w:rPr>
              <w:t>b) Controversia a resolver</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_Toc176424049 \h </w:instrText>
            </w:r>
            <w:r w:rsidR="00562675" w:rsidRPr="00EA37C5">
              <w:rPr>
                <w:noProof/>
                <w:webHidden/>
              </w:rPr>
            </w:r>
            <w:r w:rsidR="00562675" w:rsidRPr="00EA37C5">
              <w:rPr>
                <w:noProof/>
                <w:webHidden/>
              </w:rPr>
              <w:fldChar w:fldCharType="separate"/>
            </w:r>
            <w:r w:rsidR="00DB22AC">
              <w:rPr>
                <w:noProof/>
                <w:webHidden/>
              </w:rPr>
              <w:t>14</w:t>
            </w:r>
            <w:r w:rsidR="00562675" w:rsidRPr="00EA37C5">
              <w:rPr>
                <w:noProof/>
                <w:webHidden/>
              </w:rPr>
              <w:fldChar w:fldCharType="end"/>
            </w:r>
          </w:hyperlink>
        </w:p>
        <w:p w14:paraId="4FD21C63"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50" w:history="1">
            <w:r w:rsidR="00562675" w:rsidRPr="00EA37C5">
              <w:rPr>
                <w:rStyle w:val="Hipervnculo"/>
                <w:noProof/>
                <w:color w:val="auto"/>
              </w:rPr>
              <w:t>c) Estudio de la controversia</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_Toc176424050 \h </w:instrText>
            </w:r>
            <w:r w:rsidR="00562675" w:rsidRPr="00EA37C5">
              <w:rPr>
                <w:noProof/>
                <w:webHidden/>
              </w:rPr>
            </w:r>
            <w:r w:rsidR="00562675" w:rsidRPr="00EA37C5">
              <w:rPr>
                <w:noProof/>
                <w:webHidden/>
              </w:rPr>
              <w:fldChar w:fldCharType="separate"/>
            </w:r>
            <w:r w:rsidR="00DB22AC">
              <w:rPr>
                <w:noProof/>
                <w:webHidden/>
              </w:rPr>
              <w:t>15</w:t>
            </w:r>
            <w:r w:rsidR="00562675" w:rsidRPr="00EA37C5">
              <w:rPr>
                <w:noProof/>
                <w:webHidden/>
              </w:rPr>
              <w:fldChar w:fldCharType="end"/>
            </w:r>
          </w:hyperlink>
        </w:p>
        <w:p w14:paraId="4A97D309" w14:textId="77777777" w:rsidR="00562675" w:rsidRPr="00EA37C5" w:rsidRDefault="006E28BF" w:rsidP="00EA37C5">
          <w:pPr>
            <w:pStyle w:val="TDC3"/>
            <w:rPr>
              <w:rFonts w:asciiTheme="minorHAnsi" w:eastAsiaTheme="minorEastAsia" w:hAnsiTheme="minorHAnsi" w:cstheme="minorBidi"/>
              <w:noProof/>
              <w:szCs w:val="22"/>
              <w:lang w:eastAsia="es-MX"/>
            </w:rPr>
          </w:pPr>
          <w:hyperlink w:anchor="_Toc176424051" w:history="1">
            <w:r w:rsidR="00562675" w:rsidRPr="00EA37C5">
              <w:rPr>
                <w:rStyle w:val="Hipervnculo"/>
                <w:noProof/>
                <w:color w:val="auto"/>
              </w:rPr>
              <w:t>d) Conclusión</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_Toc176424051 \h </w:instrText>
            </w:r>
            <w:r w:rsidR="00562675" w:rsidRPr="00EA37C5">
              <w:rPr>
                <w:noProof/>
                <w:webHidden/>
              </w:rPr>
            </w:r>
            <w:r w:rsidR="00562675" w:rsidRPr="00EA37C5">
              <w:rPr>
                <w:noProof/>
                <w:webHidden/>
              </w:rPr>
              <w:fldChar w:fldCharType="separate"/>
            </w:r>
            <w:r w:rsidR="00DB22AC">
              <w:rPr>
                <w:noProof/>
                <w:webHidden/>
              </w:rPr>
              <w:t>23</w:t>
            </w:r>
            <w:r w:rsidR="00562675" w:rsidRPr="00EA37C5">
              <w:rPr>
                <w:noProof/>
                <w:webHidden/>
              </w:rPr>
              <w:fldChar w:fldCharType="end"/>
            </w:r>
          </w:hyperlink>
        </w:p>
        <w:p w14:paraId="3D87EEA4" w14:textId="77777777" w:rsidR="00562675" w:rsidRPr="00EA37C5" w:rsidRDefault="006E28BF" w:rsidP="00EA37C5">
          <w:pPr>
            <w:pStyle w:val="TDC1"/>
            <w:tabs>
              <w:tab w:val="right" w:leader="dot" w:pos="9034"/>
            </w:tabs>
            <w:rPr>
              <w:rFonts w:asciiTheme="minorHAnsi" w:eastAsiaTheme="minorEastAsia" w:hAnsiTheme="minorHAnsi" w:cstheme="minorBidi"/>
              <w:noProof/>
              <w:szCs w:val="22"/>
              <w:lang w:eastAsia="es-MX"/>
            </w:rPr>
          </w:pPr>
          <w:hyperlink w:anchor="_Toc176424052" w:history="1">
            <w:r w:rsidR="00562675" w:rsidRPr="00EA37C5">
              <w:rPr>
                <w:rStyle w:val="Hipervnculo"/>
                <w:noProof/>
                <w:color w:val="auto"/>
              </w:rPr>
              <w:t>RESUELVE</w:t>
            </w:r>
            <w:r w:rsidR="00562675" w:rsidRPr="00EA37C5">
              <w:rPr>
                <w:noProof/>
                <w:webHidden/>
              </w:rPr>
              <w:tab/>
            </w:r>
            <w:r w:rsidR="00562675" w:rsidRPr="00EA37C5">
              <w:rPr>
                <w:noProof/>
                <w:webHidden/>
              </w:rPr>
              <w:fldChar w:fldCharType="begin"/>
            </w:r>
            <w:r w:rsidR="00562675" w:rsidRPr="00EA37C5">
              <w:rPr>
                <w:noProof/>
                <w:webHidden/>
              </w:rPr>
              <w:instrText xml:space="preserve"> PAGEREF _Toc176424052 \h </w:instrText>
            </w:r>
            <w:r w:rsidR="00562675" w:rsidRPr="00EA37C5">
              <w:rPr>
                <w:noProof/>
                <w:webHidden/>
              </w:rPr>
            </w:r>
            <w:r w:rsidR="00562675" w:rsidRPr="00EA37C5">
              <w:rPr>
                <w:noProof/>
                <w:webHidden/>
              </w:rPr>
              <w:fldChar w:fldCharType="separate"/>
            </w:r>
            <w:r w:rsidR="00DB22AC">
              <w:rPr>
                <w:noProof/>
                <w:webHidden/>
              </w:rPr>
              <w:t>24</w:t>
            </w:r>
            <w:r w:rsidR="00562675" w:rsidRPr="00EA37C5">
              <w:rPr>
                <w:noProof/>
                <w:webHidden/>
              </w:rPr>
              <w:fldChar w:fldCharType="end"/>
            </w:r>
          </w:hyperlink>
        </w:p>
        <w:p w14:paraId="0C82FD7A" w14:textId="30C4C3DC" w:rsidR="009B2945" w:rsidRPr="00EA37C5" w:rsidRDefault="00AE3DA7" w:rsidP="00EA37C5">
          <w:pPr>
            <w:pStyle w:val="TDC1"/>
            <w:tabs>
              <w:tab w:val="right" w:leader="dot" w:pos="9034"/>
            </w:tabs>
            <w:rPr>
              <w:b/>
              <w:bCs/>
              <w:lang w:val="es-ES"/>
            </w:rPr>
          </w:pPr>
          <w:r w:rsidRPr="00EA37C5">
            <w:rPr>
              <w:b/>
              <w:bCs/>
              <w:sz w:val="16"/>
              <w:szCs w:val="16"/>
              <w:lang w:val="es-ES"/>
            </w:rPr>
            <w:fldChar w:fldCharType="end"/>
          </w:r>
        </w:p>
      </w:sdtContent>
    </w:sdt>
    <w:p w14:paraId="603A07E2" w14:textId="77777777" w:rsidR="00646436" w:rsidRPr="00EA37C5" w:rsidRDefault="00646436" w:rsidP="00EA37C5">
      <w:pPr>
        <w:rPr>
          <w:rFonts w:cs="Tahoma"/>
          <w:szCs w:val="22"/>
        </w:rPr>
        <w:sectPr w:rsidR="00646436" w:rsidRPr="00EA37C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2035778" w:rsidR="00775BFC" w:rsidRPr="00EA37C5" w:rsidRDefault="00775BFC" w:rsidP="00EA37C5">
      <w:r w:rsidRPr="00EA37C5">
        <w:lastRenderedPageBreak/>
        <w:t xml:space="preserve">Resolución del Pleno del Instituto de Transparencia, Acceso a la Información Pública y Protección de Datos Personales del Estado de México y Municipios, con domicilio en Metepec, Estado de México, </w:t>
      </w:r>
      <w:r w:rsidR="00EA37C5" w:rsidRPr="00EA37C5">
        <w:rPr>
          <w:bCs/>
        </w:rPr>
        <w:t>del</w:t>
      </w:r>
      <w:r w:rsidR="001D103C" w:rsidRPr="00EA37C5">
        <w:rPr>
          <w:b/>
          <w:bCs/>
        </w:rPr>
        <w:t xml:space="preserve"> </w:t>
      </w:r>
      <w:r w:rsidR="008C322A" w:rsidRPr="00EA37C5">
        <w:rPr>
          <w:b/>
          <w:bCs/>
        </w:rPr>
        <w:t>once</w:t>
      </w:r>
      <w:r w:rsidR="001D103C" w:rsidRPr="00EA37C5">
        <w:rPr>
          <w:b/>
          <w:bCs/>
        </w:rPr>
        <w:t xml:space="preserve"> de septiembre</w:t>
      </w:r>
      <w:r w:rsidR="004A4311" w:rsidRPr="00EA37C5">
        <w:rPr>
          <w:b/>
        </w:rPr>
        <w:t xml:space="preserve"> </w:t>
      </w:r>
      <w:r w:rsidRPr="00EA37C5">
        <w:rPr>
          <w:b/>
        </w:rPr>
        <w:t xml:space="preserve">de dos mil </w:t>
      </w:r>
      <w:r w:rsidR="004A4311" w:rsidRPr="00EA37C5">
        <w:rPr>
          <w:b/>
        </w:rPr>
        <w:t>veinticuatro</w:t>
      </w:r>
      <w:r w:rsidRPr="00EA37C5">
        <w:t>.</w:t>
      </w:r>
    </w:p>
    <w:p w14:paraId="0AF3AAC4" w14:textId="77777777" w:rsidR="00775BFC" w:rsidRPr="00EA37C5" w:rsidRDefault="00775BFC" w:rsidP="00EA37C5"/>
    <w:p w14:paraId="40EAE038" w14:textId="2BDA5B12" w:rsidR="00775BFC" w:rsidRPr="00EA37C5" w:rsidRDefault="00775BFC" w:rsidP="00EA37C5">
      <w:r w:rsidRPr="00EA37C5">
        <w:rPr>
          <w:b/>
        </w:rPr>
        <w:t xml:space="preserve">VISTO </w:t>
      </w:r>
      <w:r w:rsidRPr="00EA37C5">
        <w:t xml:space="preserve">el expediente formado con motivo del Recurso de Revisión </w:t>
      </w:r>
      <w:r w:rsidR="00882AFA" w:rsidRPr="00EA37C5">
        <w:rPr>
          <w:rFonts w:eastAsia="Calibri"/>
          <w:b/>
          <w:lang w:eastAsia="en-US"/>
        </w:rPr>
        <w:t>04822/INFOEM/IP/RR/2024</w:t>
      </w:r>
      <w:r w:rsidR="006C18D8" w:rsidRPr="00EA37C5">
        <w:rPr>
          <w:rFonts w:eastAsia="Calibri"/>
          <w:b/>
          <w:lang w:eastAsia="en-US"/>
        </w:rPr>
        <w:t xml:space="preserve">, </w:t>
      </w:r>
      <w:r w:rsidRPr="00EA37C5">
        <w:t xml:space="preserve">interpuesto por </w:t>
      </w:r>
      <w:bookmarkStart w:id="3" w:name="_GoBack"/>
      <w:r w:rsidR="00C95897">
        <w:rPr>
          <w:b/>
          <w:bCs/>
        </w:rPr>
        <w:t>XXXX XXXXXXX XXXXX</w:t>
      </w:r>
      <w:bookmarkEnd w:id="3"/>
      <w:r w:rsidR="004A4311" w:rsidRPr="00EA37C5">
        <w:rPr>
          <w:b/>
          <w:bCs/>
        </w:rPr>
        <w:t xml:space="preserve">, </w:t>
      </w:r>
      <w:r w:rsidRPr="00EA37C5">
        <w:t xml:space="preserve">a quien en lo subsecuente se le denominará </w:t>
      </w:r>
      <w:r w:rsidRPr="00EA37C5">
        <w:rPr>
          <w:b/>
          <w:bCs/>
        </w:rPr>
        <w:t>LA PARTE RECURRENTE</w:t>
      </w:r>
      <w:r w:rsidRPr="00EA37C5">
        <w:t>, en contra de la respuesta emitida por</w:t>
      </w:r>
      <w:r w:rsidR="006C18D8" w:rsidRPr="00EA37C5">
        <w:t xml:space="preserve"> </w:t>
      </w:r>
      <w:r w:rsidR="00882AFA" w:rsidRPr="00EA37C5">
        <w:t>el</w:t>
      </w:r>
      <w:r w:rsidRPr="00EA37C5">
        <w:t xml:space="preserve"> </w:t>
      </w:r>
      <w:r w:rsidR="00882AFA" w:rsidRPr="00EA37C5">
        <w:rPr>
          <w:b/>
          <w:bCs/>
        </w:rPr>
        <w:t>Organismo Público Descentralizado para la Prestación de Los Servicios de Agua Potable Alcantarillado y Saneamiento de Tenancingo</w:t>
      </w:r>
      <w:r w:rsidR="004A4311" w:rsidRPr="00EA37C5">
        <w:rPr>
          <w:b/>
          <w:bCs/>
        </w:rPr>
        <w:t xml:space="preserve">, </w:t>
      </w:r>
      <w:r w:rsidRPr="00EA37C5">
        <w:t xml:space="preserve">en adelante </w:t>
      </w:r>
      <w:r w:rsidRPr="00EA37C5">
        <w:rPr>
          <w:b/>
          <w:bCs/>
        </w:rPr>
        <w:t>EL SUJETO OBLIGADO</w:t>
      </w:r>
      <w:r w:rsidRPr="00EA37C5">
        <w:rPr>
          <w:rFonts w:eastAsia="Calibri"/>
          <w:lang w:eastAsia="en-US"/>
        </w:rPr>
        <w:t xml:space="preserve">, </w:t>
      </w:r>
      <w:r w:rsidRPr="00EA37C5">
        <w:t>se emite la presente Resolución con base en los Antecedentes y Considerandos que se exponen a continuación:</w:t>
      </w:r>
    </w:p>
    <w:p w14:paraId="2116968C" w14:textId="77777777" w:rsidR="00775BFC" w:rsidRPr="00EA37C5" w:rsidRDefault="00775BFC" w:rsidP="00EA37C5"/>
    <w:p w14:paraId="5A444FB6" w14:textId="639D3567" w:rsidR="00664420" w:rsidRPr="00EA37C5" w:rsidRDefault="00664420" w:rsidP="00EA37C5">
      <w:pPr>
        <w:pStyle w:val="Ttulo1"/>
      </w:pPr>
      <w:bookmarkStart w:id="4" w:name="_Toc176424027"/>
      <w:r w:rsidRPr="00EA37C5">
        <w:t>ANTECEDENTES</w:t>
      </w:r>
      <w:bookmarkEnd w:id="4"/>
    </w:p>
    <w:p w14:paraId="5CB5034E" w14:textId="77777777" w:rsidR="00AC2DB8" w:rsidRPr="00EA37C5" w:rsidRDefault="00AC2DB8" w:rsidP="00EA37C5"/>
    <w:p w14:paraId="09B2D38F" w14:textId="6E49D146" w:rsidR="00664420" w:rsidRPr="00EA37C5" w:rsidRDefault="00E37A3F" w:rsidP="00EA37C5">
      <w:pPr>
        <w:pStyle w:val="Ttulo2"/>
      </w:pPr>
      <w:bookmarkStart w:id="5" w:name="_Toc176424028"/>
      <w:r w:rsidRPr="00EA37C5">
        <w:t>DE LA SOLICITUD DE INFORMACIÓN</w:t>
      </w:r>
      <w:bookmarkEnd w:id="5"/>
    </w:p>
    <w:p w14:paraId="7B7535DF" w14:textId="77777777" w:rsidR="00E37A3F" w:rsidRPr="00EA37C5" w:rsidRDefault="00E37A3F" w:rsidP="00EA37C5"/>
    <w:p w14:paraId="2C6AD1A5" w14:textId="0405B3CD" w:rsidR="00664420" w:rsidRPr="00EA37C5" w:rsidRDefault="00E37A3F" w:rsidP="00EA37C5">
      <w:pPr>
        <w:pStyle w:val="Ttulo3"/>
        <w:spacing w:line="360" w:lineRule="auto"/>
      </w:pPr>
      <w:bookmarkStart w:id="6" w:name="_Toc176424029"/>
      <w:r w:rsidRPr="00EA37C5">
        <w:t xml:space="preserve">a) </w:t>
      </w:r>
      <w:r w:rsidR="006B10B0" w:rsidRPr="00EA37C5">
        <w:t>S</w:t>
      </w:r>
      <w:r w:rsidR="00664420" w:rsidRPr="00EA37C5">
        <w:t xml:space="preserve">olicitud de </w:t>
      </w:r>
      <w:r w:rsidR="006B10B0" w:rsidRPr="00EA37C5">
        <w:t>i</w:t>
      </w:r>
      <w:r w:rsidR="00664420" w:rsidRPr="00EA37C5">
        <w:t>nformación</w:t>
      </w:r>
      <w:bookmarkEnd w:id="6"/>
    </w:p>
    <w:p w14:paraId="06DCD29D" w14:textId="683C37EF" w:rsidR="009A2D78" w:rsidRPr="00EA37C5" w:rsidRDefault="006B10B0" w:rsidP="00EA37C5">
      <w:pPr>
        <w:pStyle w:val="Prrafodelista"/>
        <w:tabs>
          <w:tab w:val="left" w:pos="0"/>
        </w:tabs>
        <w:ind w:left="0"/>
        <w:contextualSpacing w:val="0"/>
        <w:rPr>
          <w:rFonts w:cs="Tahoma"/>
        </w:rPr>
      </w:pPr>
      <w:r w:rsidRPr="00EA37C5">
        <w:rPr>
          <w:rFonts w:cs="Tahoma"/>
        </w:rPr>
        <w:t>El</w:t>
      </w:r>
      <w:r w:rsidR="00664420" w:rsidRPr="00EA37C5">
        <w:rPr>
          <w:rFonts w:cs="Tahoma"/>
        </w:rPr>
        <w:t xml:space="preserve"> </w:t>
      </w:r>
      <w:r w:rsidR="00882AFA" w:rsidRPr="00EA37C5">
        <w:rPr>
          <w:rFonts w:cs="Tahoma"/>
          <w:b/>
          <w:bCs/>
        </w:rPr>
        <w:t>veintiocho de junio</w:t>
      </w:r>
      <w:r w:rsidR="006C18D8" w:rsidRPr="00EA37C5">
        <w:rPr>
          <w:rFonts w:cs="Tahoma"/>
          <w:b/>
          <w:bCs/>
        </w:rPr>
        <w:t xml:space="preserve"> </w:t>
      </w:r>
      <w:r w:rsidR="00664420" w:rsidRPr="00EA37C5">
        <w:rPr>
          <w:rFonts w:cs="Tahoma"/>
          <w:b/>
          <w:bCs/>
        </w:rPr>
        <w:t xml:space="preserve">de dos mil </w:t>
      </w:r>
      <w:r w:rsidR="004A4311" w:rsidRPr="00EA37C5">
        <w:rPr>
          <w:rFonts w:cs="Tahoma"/>
          <w:b/>
          <w:bCs/>
        </w:rPr>
        <w:t xml:space="preserve">veinticuatro, </w:t>
      </w:r>
      <w:r w:rsidRPr="00EA37C5">
        <w:rPr>
          <w:b/>
          <w:bCs/>
        </w:rPr>
        <w:t>LA PARTE RECURRENTE</w:t>
      </w:r>
      <w:r w:rsidR="00664420" w:rsidRPr="00EA37C5">
        <w:rPr>
          <w:rFonts w:cs="Tahoma"/>
        </w:rPr>
        <w:t xml:space="preserve"> presentó una solicitud de acceso a la información pública </w:t>
      </w:r>
      <w:r w:rsidR="001F3515" w:rsidRPr="00EA37C5">
        <w:rPr>
          <w:rFonts w:cs="Tahoma"/>
        </w:rPr>
        <w:t xml:space="preserve">ante el </w:t>
      </w:r>
      <w:r w:rsidR="001F3515" w:rsidRPr="00EA37C5">
        <w:rPr>
          <w:rFonts w:cs="Tahoma"/>
          <w:b/>
          <w:bCs/>
        </w:rPr>
        <w:t>SUJETO OBLIGADO</w:t>
      </w:r>
      <w:r w:rsidR="001F3515" w:rsidRPr="00EA37C5">
        <w:rPr>
          <w:rFonts w:cs="Tahoma"/>
        </w:rPr>
        <w:t xml:space="preserve">, </w:t>
      </w:r>
      <w:r w:rsidR="00664420" w:rsidRPr="00EA37C5">
        <w:rPr>
          <w:rFonts w:cs="Tahoma"/>
        </w:rPr>
        <w:t>a través del Sistema de Acceso a la Información Mexiquense</w:t>
      </w:r>
      <w:r w:rsidRPr="00EA37C5">
        <w:rPr>
          <w:rFonts w:cs="Tahoma"/>
        </w:rPr>
        <w:t xml:space="preserve"> </w:t>
      </w:r>
      <w:r w:rsidR="009A2D78" w:rsidRPr="00EA37C5">
        <w:rPr>
          <w:rFonts w:cs="Tahoma"/>
          <w:b/>
          <w:bCs/>
        </w:rPr>
        <w:t>(</w:t>
      </w:r>
      <w:r w:rsidRPr="00EA37C5">
        <w:rPr>
          <w:rFonts w:cs="Tahoma"/>
          <w:b/>
          <w:bCs/>
        </w:rPr>
        <w:t>SAIMEX</w:t>
      </w:r>
      <w:r w:rsidR="009A2D78" w:rsidRPr="00EA37C5">
        <w:rPr>
          <w:rFonts w:cs="Tahoma"/>
          <w:b/>
          <w:bCs/>
        </w:rPr>
        <w:t>)</w:t>
      </w:r>
      <w:r w:rsidR="009A2D78" w:rsidRPr="00EA37C5">
        <w:rPr>
          <w:rFonts w:cs="Tahoma"/>
        </w:rPr>
        <w:t>. Dicha solicitud quedó</w:t>
      </w:r>
      <w:r w:rsidRPr="00EA37C5">
        <w:rPr>
          <w:rFonts w:cs="Tahoma"/>
        </w:rPr>
        <w:t xml:space="preserve"> registrada c</w:t>
      </w:r>
      <w:r w:rsidR="00664420" w:rsidRPr="00EA37C5">
        <w:rPr>
          <w:rFonts w:cs="Tahoma"/>
        </w:rPr>
        <w:t>on el número de folio</w:t>
      </w:r>
      <w:r w:rsidR="00664420" w:rsidRPr="00EA37C5">
        <w:rPr>
          <w:rFonts w:cs="Tahoma"/>
          <w:b/>
          <w:bCs/>
        </w:rPr>
        <w:t xml:space="preserve"> </w:t>
      </w:r>
      <w:r w:rsidR="00882AFA" w:rsidRPr="00EA37C5">
        <w:rPr>
          <w:rFonts w:cs="Tahoma"/>
          <w:b/>
          <w:bCs/>
        </w:rPr>
        <w:t xml:space="preserve">00028/OASTENANCI/IP/2024 </w:t>
      </w:r>
      <w:r w:rsidR="002A3601" w:rsidRPr="00EA37C5">
        <w:rPr>
          <w:rFonts w:cs="Tahoma"/>
        </w:rPr>
        <w:t xml:space="preserve">y en ella </w:t>
      </w:r>
      <w:r w:rsidR="009A2D78" w:rsidRPr="00EA37C5">
        <w:rPr>
          <w:rFonts w:cs="Tahoma"/>
        </w:rPr>
        <w:t>se requirió la siguiente información:</w:t>
      </w:r>
    </w:p>
    <w:p w14:paraId="0459D6AC" w14:textId="77777777" w:rsidR="00664420" w:rsidRPr="00EA37C5" w:rsidRDefault="00664420" w:rsidP="00EA37C5">
      <w:pPr>
        <w:tabs>
          <w:tab w:val="left" w:pos="4667"/>
        </w:tabs>
        <w:ind w:left="567" w:right="567"/>
        <w:rPr>
          <w:rFonts w:cs="Tahoma"/>
          <w:b/>
          <w:bCs/>
        </w:rPr>
      </w:pPr>
    </w:p>
    <w:p w14:paraId="179FB369" w14:textId="2270E947" w:rsidR="00664420" w:rsidRPr="00EA37C5" w:rsidRDefault="006C18D8" w:rsidP="00EA37C5">
      <w:pPr>
        <w:pStyle w:val="Puesto"/>
      </w:pPr>
      <w:r w:rsidRPr="00EA37C5">
        <w:lastRenderedPageBreak/>
        <w:t>“</w:t>
      </w:r>
      <w:r w:rsidR="00882AFA" w:rsidRPr="00EA37C5">
        <w:t>Solicito el Reglamento, el manual de procedimientos, manual de organización y código de ética que rigen en el OPDAPAS. Todos los documentos solicitados, que sean vigentes hasta el año 2024 y en formato PDF. Esta solicitud ya se había pedido, pero no enviaron los manuales en PDF.</w:t>
      </w:r>
      <w:r w:rsidRPr="00EA37C5">
        <w:t>”</w:t>
      </w:r>
      <w:r w:rsidR="008C322A" w:rsidRPr="00EA37C5">
        <w:t xml:space="preserve"> (Sic)</w:t>
      </w:r>
    </w:p>
    <w:p w14:paraId="64B27DE3" w14:textId="77777777" w:rsidR="00664420" w:rsidRPr="00EA37C5" w:rsidRDefault="00664420" w:rsidP="00EA37C5">
      <w:pPr>
        <w:tabs>
          <w:tab w:val="left" w:pos="4667"/>
        </w:tabs>
        <w:ind w:left="567" w:right="567"/>
        <w:rPr>
          <w:rFonts w:cs="Tahoma"/>
          <w:bCs/>
          <w:i/>
          <w:szCs w:val="22"/>
        </w:rPr>
      </w:pPr>
    </w:p>
    <w:p w14:paraId="0BD6321D" w14:textId="56D9ABBC" w:rsidR="00664420" w:rsidRPr="00EA37C5" w:rsidRDefault="009A2D78" w:rsidP="00EA37C5">
      <w:pPr>
        <w:tabs>
          <w:tab w:val="left" w:pos="4667"/>
        </w:tabs>
        <w:spacing w:after="240"/>
        <w:ind w:left="567" w:right="567"/>
        <w:rPr>
          <w:rFonts w:cs="Tahoma"/>
          <w:bCs/>
          <w:szCs w:val="22"/>
        </w:rPr>
      </w:pPr>
      <w:r w:rsidRPr="00EA37C5">
        <w:rPr>
          <w:rFonts w:cs="Tahoma"/>
          <w:b/>
          <w:bCs/>
          <w:szCs w:val="22"/>
        </w:rPr>
        <w:t>Modalidad de entrega</w:t>
      </w:r>
      <w:r w:rsidRPr="00EA37C5">
        <w:rPr>
          <w:rFonts w:cs="Tahoma"/>
          <w:bCs/>
          <w:szCs w:val="22"/>
        </w:rPr>
        <w:t>: a</w:t>
      </w:r>
      <w:r w:rsidR="00664420" w:rsidRPr="00EA37C5">
        <w:rPr>
          <w:rFonts w:cs="Tahoma"/>
          <w:bCs/>
          <w:i/>
          <w:szCs w:val="22"/>
        </w:rPr>
        <w:t xml:space="preserve"> través del </w:t>
      </w:r>
      <w:r w:rsidR="00664420" w:rsidRPr="00EA37C5">
        <w:rPr>
          <w:rFonts w:cs="Tahoma"/>
          <w:b/>
          <w:bCs/>
          <w:i/>
          <w:szCs w:val="22"/>
        </w:rPr>
        <w:t>SAIMEX</w:t>
      </w:r>
      <w:r w:rsidRPr="00EA37C5">
        <w:rPr>
          <w:rFonts w:cs="Tahoma"/>
          <w:bCs/>
          <w:i/>
          <w:szCs w:val="22"/>
        </w:rPr>
        <w:t>.</w:t>
      </w:r>
    </w:p>
    <w:p w14:paraId="18D909E4" w14:textId="313CA028" w:rsidR="006C18D8" w:rsidRPr="00EA37C5" w:rsidRDefault="006C18D8" w:rsidP="00EA37C5">
      <w:pPr>
        <w:pStyle w:val="Ttulo3"/>
        <w:spacing w:line="360" w:lineRule="auto"/>
      </w:pPr>
      <w:bookmarkStart w:id="7" w:name="_Toc176424030"/>
      <w:r w:rsidRPr="00EA37C5">
        <w:t xml:space="preserve">b) </w:t>
      </w:r>
      <w:r w:rsidR="006D4E4A" w:rsidRPr="00EA37C5">
        <w:t>Turno de la solicitud de información</w:t>
      </w:r>
      <w:bookmarkEnd w:id="7"/>
    </w:p>
    <w:p w14:paraId="0C0A9C1A" w14:textId="7B4CD6F5" w:rsidR="006C18D8" w:rsidRPr="00EA37C5" w:rsidRDefault="006C18D8" w:rsidP="00EA37C5">
      <w:r w:rsidRPr="00EA37C5">
        <w:t xml:space="preserve">En cumplimiento al artículo 162 de la Ley de Transparencia y Acceso a la Información Pública del Estado de México y Municipios, el </w:t>
      </w:r>
      <w:r w:rsidR="00882AFA" w:rsidRPr="00EA37C5">
        <w:rPr>
          <w:rFonts w:eastAsia="Palatino Linotype" w:cs="Palatino Linotype"/>
          <w:b/>
        </w:rPr>
        <w:t xml:space="preserve">diecinueve de julio </w:t>
      </w:r>
      <w:r w:rsidRPr="00EA37C5">
        <w:rPr>
          <w:rFonts w:eastAsia="Palatino Linotype" w:cs="Palatino Linotype"/>
          <w:b/>
        </w:rPr>
        <w:t>de dos mil veinticuatro</w:t>
      </w:r>
      <w:r w:rsidRPr="00EA37C5">
        <w:t xml:space="preserve">, el Titular de la Unidad de Transparencia del </w:t>
      </w:r>
      <w:r w:rsidRPr="00EA37C5">
        <w:rPr>
          <w:b/>
        </w:rPr>
        <w:t>SUJETO OBLIGADO</w:t>
      </w:r>
      <w:r w:rsidRPr="00EA37C5">
        <w:t xml:space="preserve"> turnó la solicitud de información al servidor público habilitado que estimó pertinente.</w:t>
      </w:r>
    </w:p>
    <w:p w14:paraId="6C39A36C" w14:textId="75144809" w:rsidR="006C18D8" w:rsidRPr="00EA37C5" w:rsidRDefault="006C18D8" w:rsidP="00EA37C5"/>
    <w:p w14:paraId="1638E505" w14:textId="77777777" w:rsidR="00882AFA" w:rsidRPr="00EA37C5" w:rsidRDefault="00882AFA" w:rsidP="00EA37C5">
      <w:pPr>
        <w:pStyle w:val="Ttulo3"/>
      </w:pPr>
      <w:bookmarkStart w:id="8" w:name="_Toc165402857"/>
      <w:bookmarkStart w:id="9" w:name="_Toc176424031"/>
      <w:r w:rsidRPr="00EA37C5">
        <w:t>c) Prórroga</w:t>
      </w:r>
      <w:bookmarkEnd w:id="8"/>
      <w:bookmarkEnd w:id="9"/>
    </w:p>
    <w:p w14:paraId="672EB6B1" w14:textId="6C055B77" w:rsidR="00882AFA" w:rsidRPr="00EA37C5" w:rsidRDefault="00882AFA" w:rsidP="00EA37C5">
      <w:pPr>
        <w:spacing w:after="240"/>
      </w:pPr>
      <w:r w:rsidRPr="00EA37C5">
        <w:t xml:space="preserve">De las constancias que obran en el SAIMEX, se advierte que el </w:t>
      </w:r>
      <w:r w:rsidRPr="00EA37C5">
        <w:rPr>
          <w:b/>
          <w:bCs/>
        </w:rPr>
        <w:t xml:space="preserve">diecinueve de julio de dos mil </w:t>
      </w:r>
      <w:r w:rsidR="007E0608" w:rsidRPr="00EA37C5">
        <w:rPr>
          <w:b/>
          <w:bCs/>
        </w:rPr>
        <w:t>veinticuatro</w:t>
      </w:r>
      <w:r w:rsidRPr="00EA37C5">
        <w:t xml:space="preserve">, </w:t>
      </w:r>
      <w:r w:rsidRPr="00EA37C5">
        <w:rPr>
          <w:b/>
          <w:bCs/>
        </w:rPr>
        <w:t>EL SUJETO OBLIGADO</w:t>
      </w:r>
      <w:r w:rsidRPr="00EA37C5">
        <w:t xml:space="preserve"> notificó una prórroga de siete días para dar respuesta a la solicitud de información planteada por </w:t>
      </w:r>
      <w:r w:rsidRPr="00EA37C5">
        <w:rPr>
          <w:b/>
          <w:bCs/>
        </w:rPr>
        <w:t>LA PARTE RECURRENTE</w:t>
      </w:r>
      <w:r w:rsidRPr="00EA37C5">
        <w:t>, en los siguientes términos:</w:t>
      </w:r>
    </w:p>
    <w:p w14:paraId="26CF8DAE" w14:textId="77777777" w:rsidR="00882AFA" w:rsidRPr="00EA37C5" w:rsidRDefault="00882AFA" w:rsidP="00EA37C5">
      <w:pPr>
        <w:pStyle w:val="Puesto"/>
        <w:ind w:left="851" w:right="822"/>
      </w:pPr>
      <w:r w:rsidRPr="00EA37C5">
        <w:t>“Folio de la solicitud: 00028/OASTENANCI/IP/2024</w:t>
      </w:r>
    </w:p>
    <w:p w14:paraId="22DAD269" w14:textId="77777777" w:rsidR="00562675" w:rsidRPr="00EA37C5" w:rsidRDefault="00562675" w:rsidP="00EA37C5">
      <w:pPr>
        <w:spacing w:line="240" w:lineRule="auto"/>
        <w:ind w:left="851" w:right="822"/>
      </w:pPr>
    </w:p>
    <w:p w14:paraId="037B0A2E" w14:textId="77777777" w:rsidR="00882AFA" w:rsidRPr="00EA37C5" w:rsidRDefault="00882AFA" w:rsidP="00EA37C5">
      <w:pPr>
        <w:pStyle w:val="Puesto"/>
        <w:ind w:left="851" w:right="822"/>
      </w:pPr>
      <w:r w:rsidRPr="00EA37C5">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FC6CEE6" w14:textId="77777777" w:rsidR="00562675" w:rsidRPr="00EA37C5" w:rsidRDefault="00562675" w:rsidP="00EA37C5">
      <w:pPr>
        <w:spacing w:line="240" w:lineRule="auto"/>
        <w:ind w:left="851" w:right="822"/>
      </w:pPr>
    </w:p>
    <w:p w14:paraId="22424281" w14:textId="77777777" w:rsidR="00882AFA" w:rsidRPr="00EA37C5" w:rsidRDefault="00882AFA" w:rsidP="00EA37C5">
      <w:pPr>
        <w:pStyle w:val="Puesto"/>
        <w:ind w:left="851" w:right="822"/>
      </w:pPr>
      <w:r w:rsidRPr="00EA37C5">
        <w:t>Por exceso de trabajo en la integración del informe trimestral</w:t>
      </w:r>
    </w:p>
    <w:p w14:paraId="62FE26C1" w14:textId="77777777" w:rsidR="00882AFA" w:rsidRPr="00EA37C5" w:rsidRDefault="00882AFA" w:rsidP="00EA37C5">
      <w:pPr>
        <w:pStyle w:val="Puesto"/>
        <w:ind w:left="851" w:right="822"/>
      </w:pPr>
      <w:r w:rsidRPr="00EA37C5">
        <w:lastRenderedPageBreak/>
        <w:t>Tec Cont HUGO ALBERTO FERNANDEZ CRUZ</w:t>
      </w:r>
    </w:p>
    <w:p w14:paraId="0EA526AA" w14:textId="77777777" w:rsidR="00562675" w:rsidRPr="00EA37C5" w:rsidRDefault="00562675" w:rsidP="00EA37C5">
      <w:pPr>
        <w:spacing w:line="240" w:lineRule="auto"/>
        <w:ind w:left="851" w:right="822"/>
      </w:pPr>
    </w:p>
    <w:p w14:paraId="2D3F8088" w14:textId="4B12CAE8" w:rsidR="007E0608" w:rsidRPr="00EA37C5" w:rsidRDefault="00882AFA" w:rsidP="00EA37C5">
      <w:pPr>
        <w:pStyle w:val="Puesto"/>
        <w:ind w:left="851" w:right="822"/>
      </w:pPr>
      <w:r w:rsidRPr="00EA37C5">
        <w:t>Responsable de la Unidad de Transparencia”</w:t>
      </w:r>
    </w:p>
    <w:p w14:paraId="70C90D4A" w14:textId="77777777" w:rsidR="00562675" w:rsidRPr="00EA37C5" w:rsidRDefault="00562675" w:rsidP="00EA37C5"/>
    <w:p w14:paraId="59C80011" w14:textId="7040CD59" w:rsidR="007E0608" w:rsidRPr="00EA37C5" w:rsidRDefault="007E0608" w:rsidP="00EA37C5">
      <w:r w:rsidRPr="00EA37C5">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w:t>
      </w:r>
      <w:r w:rsidRPr="00EA37C5">
        <w:rPr>
          <w:b/>
          <w:bCs/>
        </w:rPr>
        <w:t>SAIMEX</w:t>
      </w:r>
      <w:r w:rsidRPr="00EA37C5">
        <w:t xml:space="preserve"> no se advierte que </w:t>
      </w:r>
      <w:r w:rsidRPr="00EA37C5">
        <w:rPr>
          <w:b/>
          <w:bCs/>
        </w:rPr>
        <w:t>EL SUJETO OBLIGADO</w:t>
      </w:r>
      <w:r w:rsidRPr="00EA37C5">
        <w:t xml:space="preserve"> haya acompañó a la solicitud de prórroga el acuerdo mediante el cual el Comité de Transparencia aprobó la ampliación de plazo para dar respuesta a la solicitud de información.</w:t>
      </w:r>
    </w:p>
    <w:p w14:paraId="5CE03F21" w14:textId="77777777" w:rsidR="007E0608" w:rsidRPr="00EA37C5" w:rsidRDefault="007E0608" w:rsidP="00EA37C5"/>
    <w:p w14:paraId="3212BA4D" w14:textId="7286823E" w:rsidR="00664420" w:rsidRPr="00EA37C5" w:rsidRDefault="00882AFA" w:rsidP="00EA37C5">
      <w:pPr>
        <w:pStyle w:val="Ttulo3"/>
        <w:spacing w:line="360" w:lineRule="auto"/>
        <w:rPr>
          <w:rFonts w:eastAsia="Calibri"/>
          <w:lang w:eastAsia="en-US"/>
        </w:rPr>
      </w:pPr>
      <w:bookmarkStart w:id="10" w:name="_Toc176424032"/>
      <w:r w:rsidRPr="00EA37C5">
        <w:rPr>
          <w:lang w:val="es-ES"/>
        </w:rPr>
        <w:t>d</w:t>
      </w:r>
      <w:r w:rsidR="00E37A3F" w:rsidRPr="00EA37C5">
        <w:rPr>
          <w:lang w:val="es-ES"/>
        </w:rPr>
        <w:t xml:space="preserve">) </w:t>
      </w:r>
      <w:r w:rsidR="00664420" w:rsidRPr="00EA37C5">
        <w:rPr>
          <w:lang w:val="es-ES"/>
        </w:rPr>
        <w:t xml:space="preserve">Respuesta </w:t>
      </w:r>
      <w:r w:rsidR="00664420" w:rsidRPr="00EA37C5">
        <w:rPr>
          <w:rFonts w:eastAsia="Calibri"/>
          <w:lang w:eastAsia="en-US"/>
        </w:rPr>
        <w:t>del Sujeto Obligado</w:t>
      </w:r>
      <w:bookmarkEnd w:id="10"/>
    </w:p>
    <w:p w14:paraId="79199CC1" w14:textId="6027379D" w:rsidR="00664420" w:rsidRPr="00EA37C5" w:rsidRDefault="00664420" w:rsidP="00EA37C5">
      <w:pPr>
        <w:pStyle w:val="Sinespaciado"/>
        <w:spacing w:line="360" w:lineRule="auto"/>
        <w:rPr>
          <w:lang w:val="es-ES"/>
        </w:rPr>
      </w:pPr>
      <w:r w:rsidRPr="00EA37C5">
        <w:rPr>
          <w:lang w:val="es-ES"/>
        </w:rPr>
        <w:t xml:space="preserve">El </w:t>
      </w:r>
      <w:r w:rsidR="007E0608" w:rsidRPr="00EA37C5">
        <w:rPr>
          <w:b/>
          <w:bCs/>
          <w:lang w:val="es-ES"/>
        </w:rPr>
        <w:t>trece de agosto</w:t>
      </w:r>
      <w:r w:rsidR="004A4311" w:rsidRPr="00EA37C5">
        <w:rPr>
          <w:b/>
          <w:bCs/>
          <w:lang w:val="es-ES"/>
        </w:rPr>
        <w:t xml:space="preserve"> </w:t>
      </w:r>
      <w:r w:rsidRPr="00EA37C5">
        <w:rPr>
          <w:b/>
          <w:bCs/>
          <w:lang w:val="es-ES"/>
        </w:rPr>
        <w:t xml:space="preserve">de dos mil </w:t>
      </w:r>
      <w:r w:rsidR="004A4311" w:rsidRPr="00EA37C5">
        <w:rPr>
          <w:b/>
          <w:bCs/>
          <w:lang w:val="es-ES"/>
        </w:rPr>
        <w:t xml:space="preserve">veinticuatro, </w:t>
      </w:r>
      <w:r w:rsidR="00F07EE6" w:rsidRPr="00EA37C5">
        <w:rPr>
          <w:lang w:val="es-ES"/>
        </w:rPr>
        <w:t xml:space="preserve">el Titular de la Unidad de Transparencia del </w:t>
      </w:r>
      <w:r w:rsidR="00F07EE6" w:rsidRPr="00EA37C5">
        <w:rPr>
          <w:b/>
          <w:lang w:val="es-ES"/>
        </w:rPr>
        <w:t>SUJETO OBLIGADO</w:t>
      </w:r>
      <w:r w:rsidR="00F07EE6" w:rsidRPr="00EA37C5">
        <w:rPr>
          <w:lang w:val="es-ES"/>
        </w:rPr>
        <w:t xml:space="preserve"> notificó la siguiente respuesta a través del </w:t>
      </w:r>
      <w:r w:rsidRPr="00EA37C5">
        <w:rPr>
          <w:lang w:val="es-ES"/>
        </w:rPr>
        <w:t>SAIMEX</w:t>
      </w:r>
      <w:r w:rsidR="00F07EE6" w:rsidRPr="00EA37C5">
        <w:rPr>
          <w:lang w:val="es-ES"/>
        </w:rPr>
        <w:t>:</w:t>
      </w:r>
    </w:p>
    <w:p w14:paraId="25EF071D" w14:textId="77777777" w:rsidR="006D4E4A" w:rsidRPr="00EA37C5" w:rsidRDefault="006D4E4A" w:rsidP="00EA37C5">
      <w:pPr>
        <w:tabs>
          <w:tab w:val="left" w:pos="4667"/>
        </w:tabs>
        <w:ind w:left="567" w:right="567"/>
        <w:rPr>
          <w:rFonts w:cs="Tahoma"/>
          <w:b/>
          <w:bCs/>
        </w:rPr>
      </w:pPr>
    </w:p>
    <w:p w14:paraId="40254792" w14:textId="77777777" w:rsidR="007E0608" w:rsidRPr="00EA37C5" w:rsidRDefault="00886000" w:rsidP="00EA37C5">
      <w:pPr>
        <w:pStyle w:val="Puesto"/>
      </w:pPr>
      <w:r w:rsidRPr="00EA37C5">
        <w:t>“</w:t>
      </w:r>
      <w:r w:rsidR="007E0608" w:rsidRPr="00EA37C5">
        <w:t>Folio de la solicitud: 00028/OASTENANCI/IP/2024</w:t>
      </w:r>
    </w:p>
    <w:p w14:paraId="332ACAB6" w14:textId="77777777" w:rsidR="00562675" w:rsidRPr="00EA37C5" w:rsidRDefault="00562675" w:rsidP="00EA37C5"/>
    <w:p w14:paraId="7137728B" w14:textId="77777777" w:rsidR="007E0608" w:rsidRPr="00EA37C5" w:rsidRDefault="007E0608" w:rsidP="00EA37C5">
      <w:pPr>
        <w:pStyle w:val="Puesto"/>
      </w:pPr>
      <w:r w:rsidRPr="00EA37C5">
        <w:t>En respuesta a la solicitud recibida, nos permitimos hacer de su conocimiento que con fundamento en el artículo 53, Fracciones: II, V y VI de la Ley de Transparencia y Acceso a la Información Pública del Estado de México y Municipios, le contestamos que:</w:t>
      </w:r>
    </w:p>
    <w:p w14:paraId="6C0FBF4C" w14:textId="77777777" w:rsidR="00562675" w:rsidRPr="00EA37C5" w:rsidRDefault="00562675" w:rsidP="00EA37C5"/>
    <w:p w14:paraId="77323BC6" w14:textId="77777777" w:rsidR="007E0608" w:rsidRPr="00EA37C5" w:rsidRDefault="007E0608" w:rsidP="00EA37C5">
      <w:pPr>
        <w:pStyle w:val="Puesto"/>
      </w:pPr>
      <w:r w:rsidRPr="00EA37C5">
        <w:t xml:space="preserve">De acuerdo a lo señalado en el Artículo 1, 12, 152, 153 de la Ley de Transparencia y Acceso a la Información Pública del Estado de México y Municipios, se procede a dar respuesta a la solicitud de información número de folio 00028/OASTENANCI/IP/2024. Descripción clara y precisa de la información solicitada: Solicito el Reglamento, el manual de procedimientos, manual de organización y código de ética que rigen en el OPDAPAS. </w:t>
      </w:r>
      <w:r w:rsidRPr="00EA37C5">
        <w:lastRenderedPageBreak/>
        <w:t xml:space="preserve">Todos los documentos solicitados, que sean vigentes hasta el año 2024 y en formato PDF. Esta solicitud ya se había pedido, pero no enviaron los manuales en PDF. Respuesta. Después de una búsqueda exhaustiva y razonable de la información solicitada en todas las Áreas competentes que pudieran contar con la información o deban tenerla de acuerdo a sus facultades, competencias y funciones, se confirma la inexistencia de información bajo las siguientes consideraciones: • Los documentos en cuestión, aún se encuentran en proceso de ser aprobados. • Se realizo una búsqueda especial en el periodo comprendido del 01 de enero del año 2022 al 30 de junio del 2023, pero el resultado es el mismo y por tal motivo aun no se puede enviar la información solicitada. Artículo 1. La presente Ley es de orden público e interés general, es reglamentaria de los párrafos décimo séptimo, décimo octavo y décimo noveno del artículo 5 de la Constitución Política del Estado Libre y Soberano de México. Tiene por objeto establecer los principios, bases generales y procedimientos para tutelar y garantizar la transparencia y el derecho humano de acceso a la información pública en posesión de los sujetos obligados. Asimismo, armonizar las disposiciones legales del Estado de México, con lo señalado por el artículo 6, apartado A, de la Constitución Política de los Estados Unidos Mexicanos en la materia y con lo establecido por la Ley General de Transparencia y Acceso a la Información Pública.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152. Cualquier persona por sí misma o a través de su representante, podrá presentar solicitud de acceso a información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 Cuando se realice una consulta verbal deberá ser resuelta por la Unidad de Transparencia en el momento, de no ser posible se invitará al particular a iniciar el procedimiento de acceso, las consultas verbales no podrán ser recurribles conforme lo establece la presente Ley. Artículo 153. Tratándose de solicitudes de acceso a información formuladas mediante la Plataforma Nacional, se asignará </w:t>
      </w:r>
      <w:r w:rsidRPr="00EA37C5">
        <w:lastRenderedPageBreak/>
        <w:t>automáticamente un número de folio, con el que los solicitantes podrán dar seguimiento a sus requerimientos. En los demás casos, la Unidad de Trasparencia tendrá que registrar y capturar la solicitud de acceso en la Plataforma Nacional y deberá enviar el acuse de recibo al solicitante, en el que se indique la fecha de recepción, el folio que corresponda y los plazos de respuesta aplicables.</w:t>
      </w:r>
    </w:p>
    <w:p w14:paraId="0BAF6496" w14:textId="77777777" w:rsidR="00562675" w:rsidRPr="00EA37C5" w:rsidRDefault="00562675" w:rsidP="00EA37C5"/>
    <w:p w14:paraId="5D2C0FBE" w14:textId="77777777" w:rsidR="007E0608" w:rsidRPr="00EA37C5" w:rsidRDefault="007E0608" w:rsidP="00EA37C5">
      <w:pPr>
        <w:pStyle w:val="Puesto"/>
      </w:pPr>
      <w:r w:rsidRPr="00EA37C5">
        <w:t>ATENTAMENTE</w:t>
      </w:r>
    </w:p>
    <w:p w14:paraId="62B2985F" w14:textId="77777777" w:rsidR="00562675" w:rsidRPr="00EA37C5" w:rsidRDefault="00562675" w:rsidP="00EA37C5"/>
    <w:p w14:paraId="042FE73D" w14:textId="7E64CCC1" w:rsidR="00F07EE6" w:rsidRPr="00EA37C5" w:rsidRDefault="007E0608" w:rsidP="00EA37C5">
      <w:pPr>
        <w:pStyle w:val="Puesto"/>
      </w:pPr>
      <w:r w:rsidRPr="00EA37C5">
        <w:t>Tec Cont HUGO ALBERTO FERNANDEZ CRUZ</w:t>
      </w:r>
      <w:r w:rsidR="00886000" w:rsidRPr="00EA37C5">
        <w:t>”</w:t>
      </w:r>
      <w:r w:rsidR="006D4E4A" w:rsidRPr="00EA37C5">
        <w:t xml:space="preserve"> (Sic)</w:t>
      </w:r>
    </w:p>
    <w:p w14:paraId="5D11024C" w14:textId="77777777" w:rsidR="00664420" w:rsidRPr="00EA37C5" w:rsidRDefault="00664420" w:rsidP="00EA37C5">
      <w:pPr>
        <w:autoSpaceDE w:val="0"/>
        <w:autoSpaceDN w:val="0"/>
        <w:adjustRightInd w:val="0"/>
        <w:ind w:right="-28"/>
        <w:rPr>
          <w:rFonts w:cs="Tahoma"/>
          <w:bCs/>
          <w:szCs w:val="22"/>
        </w:rPr>
      </w:pPr>
    </w:p>
    <w:p w14:paraId="1D0C8E62" w14:textId="027E105E" w:rsidR="007E0608" w:rsidRPr="00EA37C5" w:rsidRDefault="00F07EE6" w:rsidP="00EA37C5">
      <w:pPr>
        <w:autoSpaceDE w:val="0"/>
        <w:autoSpaceDN w:val="0"/>
        <w:adjustRightInd w:val="0"/>
        <w:spacing w:after="240"/>
        <w:ind w:right="-28"/>
        <w:rPr>
          <w:rFonts w:cs="Tahoma"/>
          <w:bCs/>
          <w:szCs w:val="22"/>
          <w:lang w:val="es-ES"/>
        </w:rPr>
      </w:pPr>
      <w:r w:rsidRPr="00EA37C5">
        <w:rPr>
          <w:rFonts w:cs="Tahoma"/>
          <w:bCs/>
          <w:szCs w:val="22"/>
          <w:lang w:val="es-ES"/>
        </w:rPr>
        <w:t xml:space="preserve">Asimismo, </w:t>
      </w:r>
      <w:r w:rsidRPr="00EA37C5">
        <w:rPr>
          <w:rFonts w:cs="Tahoma"/>
          <w:b/>
          <w:szCs w:val="22"/>
          <w:lang w:val="es-ES"/>
        </w:rPr>
        <w:t xml:space="preserve">EL SUJETO OBLIGADO </w:t>
      </w:r>
      <w:r w:rsidRPr="00EA37C5">
        <w:rPr>
          <w:rFonts w:cs="Tahoma"/>
          <w:bCs/>
          <w:szCs w:val="22"/>
          <w:lang w:val="es-ES"/>
        </w:rPr>
        <w:t xml:space="preserve">adjuntó a su respuesta </w:t>
      </w:r>
      <w:r w:rsidR="007E0608" w:rsidRPr="00EA37C5">
        <w:rPr>
          <w:rFonts w:cs="Tahoma"/>
          <w:bCs/>
          <w:szCs w:val="22"/>
          <w:lang w:val="es-ES"/>
        </w:rPr>
        <w:t>el</w:t>
      </w:r>
      <w:r w:rsidRPr="00EA37C5">
        <w:rPr>
          <w:rFonts w:cs="Tahoma"/>
          <w:bCs/>
          <w:szCs w:val="22"/>
          <w:lang w:val="es-ES"/>
        </w:rPr>
        <w:t xml:space="preserve"> archivo electrónico </w:t>
      </w:r>
      <w:r w:rsidR="007E0608" w:rsidRPr="00EA37C5">
        <w:rPr>
          <w:rFonts w:cs="Tahoma"/>
          <w:bCs/>
          <w:szCs w:val="22"/>
          <w:lang w:val="es-ES"/>
        </w:rPr>
        <w:t xml:space="preserve">denominado </w:t>
      </w:r>
      <w:r w:rsidR="006D4E4A" w:rsidRPr="00EA37C5">
        <w:rPr>
          <w:rFonts w:cs="Tahoma"/>
          <w:b/>
          <w:bCs/>
          <w:szCs w:val="22"/>
          <w:lang w:val="es-ES"/>
        </w:rPr>
        <w:t>“</w:t>
      </w:r>
      <w:r w:rsidR="007E0608" w:rsidRPr="00EA37C5">
        <w:rPr>
          <w:rFonts w:cs="Tahoma"/>
          <w:b/>
          <w:bCs/>
          <w:szCs w:val="22"/>
          <w:lang w:val="es-ES"/>
        </w:rPr>
        <w:t xml:space="preserve">RESPUESTA A SOLICITUD SAIMEX 00028 OASTENANCIIP2024.pdf </w:t>
      </w:r>
      <w:r w:rsidR="006D4E4A" w:rsidRPr="00EA37C5">
        <w:rPr>
          <w:rFonts w:cs="Tahoma"/>
          <w:b/>
          <w:bCs/>
          <w:szCs w:val="22"/>
          <w:lang w:val="es-ES"/>
        </w:rPr>
        <w:t>"</w:t>
      </w:r>
      <w:r w:rsidR="007E0608" w:rsidRPr="00EA37C5">
        <w:rPr>
          <w:rFonts w:cs="Tahoma"/>
          <w:b/>
          <w:bCs/>
          <w:szCs w:val="22"/>
          <w:lang w:val="es-ES"/>
        </w:rPr>
        <w:t>,</w:t>
      </w:r>
      <w:r w:rsidR="004A4311" w:rsidRPr="00EA37C5">
        <w:rPr>
          <w:rFonts w:cs="Tahoma"/>
          <w:b/>
          <w:bCs/>
          <w:szCs w:val="22"/>
          <w:lang w:val="es-ES"/>
        </w:rPr>
        <w:t xml:space="preserve"> </w:t>
      </w:r>
      <w:r w:rsidR="00886000" w:rsidRPr="00EA37C5">
        <w:rPr>
          <w:rFonts w:cs="Tahoma"/>
          <w:bCs/>
          <w:szCs w:val="22"/>
          <w:lang w:val="es-ES"/>
        </w:rPr>
        <w:t xml:space="preserve">archivo que consiste en el </w:t>
      </w:r>
      <w:r w:rsidR="007E0608" w:rsidRPr="00EA37C5">
        <w:rPr>
          <w:rFonts w:cs="Tahoma"/>
          <w:bCs/>
          <w:szCs w:val="22"/>
          <w:lang w:val="es-ES"/>
        </w:rPr>
        <w:t xml:space="preserve">escrito sin número y sin fecha mediante el cual </w:t>
      </w:r>
      <w:r w:rsidR="0049047D" w:rsidRPr="00EA37C5">
        <w:rPr>
          <w:rFonts w:cs="Tahoma"/>
          <w:bCs/>
          <w:szCs w:val="22"/>
          <w:lang w:val="es-ES"/>
        </w:rPr>
        <w:t xml:space="preserve">de manera sustancial </w:t>
      </w:r>
      <w:r w:rsidR="007E0608" w:rsidRPr="00EA37C5">
        <w:rPr>
          <w:rFonts w:cs="Tahoma"/>
          <w:bCs/>
          <w:szCs w:val="22"/>
          <w:lang w:val="es-ES"/>
        </w:rPr>
        <w:t>manifiesta lo siguiente:</w:t>
      </w:r>
    </w:p>
    <w:p w14:paraId="5B57D8BF" w14:textId="7A094AF5" w:rsidR="007E0608" w:rsidRPr="00EA37C5" w:rsidRDefault="0049047D" w:rsidP="00EA37C5">
      <w:pPr>
        <w:autoSpaceDE w:val="0"/>
        <w:autoSpaceDN w:val="0"/>
        <w:adjustRightInd w:val="0"/>
        <w:spacing w:after="240" w:line="240" w:lineRule="auto"/>
        <w:ind w:left="851" w:right="822"/>
        <w:rPr>
          <w:rFonts w:cs="Tahoma"/>
          <w:bCs/>
          <w:i/>
          <w:iCs/>
          <w:szCs w:val="22"/>
          <w:lang w:val="es-ES"/>
        </w:rPr>
      </w:pPr>
      <w:r w:rsidRPr="00EA37C5">
        <w:rPr>
          <w:rFonts w:cs="Tahoma"/>
          <w:bCs/>
          <w:i/>
          <w:iCs/>
          <w:szCs w:val="22"/>
          <w:lang w:val="es-ES"/>
        </w:rPr>
        <w:t>“D</w:t>
      </w:r>
      <w:r w:rsidR="007E0608" w:rsidRPr="00EA37C5">
        <w:rPr>
          <w:rFonts w:cs="Tahoma"/>
          <w:bCs/>
          <w:i/>
          <w:iCs/>
          <w:szCs w:val="22"/>
          <w:lang w:val="es-ES"/>
        </w:rPr>
        <w:t>espués de una búsqueda exhaustiva y razonable de la información solicitada en todas las Áreas competentes que pudieran contar con la información</w:t>
      </w:r>
      <w:r w:rsidRPr="00EA37C5">
        <w:rPr>
          <w:rFonts w:cs="Tahoma"/>
          <w:bCs/>
          <w:i/>
          <w:iCs/>
          <w:szCs w:val="22"/>
          <w:lang w:val="es-ES"/>
        </w:rPr>
        <w:t xml:space="preserve"> </w:t>
      </w:r>
      <w:r w:rsidR="007E0608" w:rsidRPr="00EA37C5">
        <w:rPr>
          <w:rFonts w:cs="Tahoma"/>
          <w:bCs/>
          <w:i/>
          <w:iCs/>
          <w:szCs w:val="22"/>
          <w:lang w:val="es-ES"/>
        </w:rPr>
        <w:t>o deban tenerla de acuerdo a sus facultades, competencias y funciones, se confirma</w:t>
      </w:r>
      <w:r w:rsidRPr="00EA37C5">
        <w:rPr>
          <w:rFonts w:cs="Tahoma"/>
          <w:bCs/>
          <w:i/>
          <w:iCs/>
          <w:szCs w:val="22"/>
          <w:lang w:val="es-ES"/>
        </w:rPr>
        <w:t xml:space="preserve"> </w:t>
      </w:r>
      <w:r w:rsidR="007E0608" w:rsidRPr="00EA37C5">
        <w:rPr>
          <w:rFonts w:cs="Tahoma"/>
          <w:bCs/>
          <w:i/>
          <w:iCs/>
          <w:szCs w:val="22"/>
          <w:lang w:val="es-ES"/>
        </w:rPr>
        <w:t>la inexistencia de información bajo las siguientes consideraciones:</w:t>
      </w:r>
    </w:p>
    <w:p w14:paraId="3B8A886E" w14:textId="77777777" w:rsidR="0049047D" w:rsidRPr="00EA37C5" w:rsidRDefault="007E0608" w:rsidP="00EA37C5">
      <w:pPr>
        <w:autoSpaceDE w:val="0"/>
        <w:autoSpaceDN w:val="0"/>
        <w:adjustRightInd w:val="0"/>
        <w:spacing w:after="240" w:line="240" w:lineRule="auto"/>
        <w:ind w:left="851" w:right="822"/>
        <w:rPr>
          <w:rFonts w:cs="Tahoma"/>
          <w:bCs/>
          <w:i/>
          <w:iCs/>
          <w:szCs w:val="22"/>
          <w:lang w:val="es-ES"/>
        </w:rPr>
      </w:pPr>
      <w:r w:rsidRPr="00EA37C5">
        <w:rPr>
          <w:rFonts w:cs="Tahoma"/>
          <w:bCs/>
          <w:i/>
          <w:iCs/>
          <w:szCs w:val="22"/>
          <w:lang w:val="es-ES"/>
        </w:rPr>
        <w:t>• Los documentos en cuestión, aún se encuentran en proceso de ser</w:t>
      </w:r>
      <w:r w:rsidR="0049047D" w:rsidRPr="00EA37C5">
        <w:rPr>
          <w:rFonts w:cs="Tahoma"/>
          <w:bCs/>
          <w:i/>
          <w:iCs/>
          <w:szCs w:val="22"/>
          <w:lang w:val="es-ES"/>
        </w:rPr>
        <w:t xml:space="preserve"> </w:t>
      </w:r>
      <w:r w:rsidRPr="00EA37C5">
        <w:rPr>
          <w:rFonts w:cs="Tahoma"/>
          <w:bCs/>
          <w:i/>
          <w:iCs/>
          <w:szCs w:val="22"/>
          <w:lang w:val="es-ES"/>
        </w:rPr>
        <w:t>aprobados.</w:t>
      </w:r>
      <w:r w:rsidR="0049047D" w:rsidRPr="00EA37C5">
        <w:rPr>
          <w:rFonts w:cs="Tahoma"/>
          <w:bCs/>
          <w:i/>
          <w:iCs/>
          <w:szCs w:val="22"/>
          <w:lang w:val="es-ES"/>
        </w:rPr>
        <w:t xml:space="preserve"> </w:t>
      </w:r>
    </w:p>
    <w:p w14:paraId="68AFCAD1" w14:textId="6BCDF9C5" w:rsidR="004A4311" w:rsidRPr="00EA37C5" w:rsidRDefault="007E0608" w:rsidP="00EA37C5">
      <w:pPr>
        <w:autoSpaceDE w:val="0"/>
        <w:autoSpaceDN w:val="0"/>
        <w:adjustRightInd w:val="0"/>
        <w:spacing w:after="240" w:line="240" w:lineRule="auto"/>
        <w:ind w:left="851" w:right="822"/>
        <w:rPr>
          <w:rFonts w:cs="Tahoma"/>
          <w:bCs/>
          <w:i/>
          <w:iCs/>
          <w:szCs w:val="22"/>
          <w:lang w:val="es-ES"/>
        </w:rPr>
      </w:pPr>
      <w:r w:rsidRPr="00EA37C5">
        <w:rPr>
          <w:rFonts w:cs="Tahoma"/>
          <w:bCs/>
          <w:i/>
          <w:iCs/>
          <w:szCs w:val="22"/>
          <w:lang w:val="es-ES"/>
        </w:rPr>
        <w:t>• Se realizo una búsqueda especial en el periodo comprendido del 01 de enero</w:t>
      </w:r>
      <w:r w:rsidR="0049047D" w:rsidRPr="00EA37C5">
        <w:rPr>
          <w:rFonts w:cs="Tahoma"/>
          <w:bCs/>
          <w:i/>
          <w:iCs/>
          <w:szCs w:val="22"/>
          <w:lang w:val="es-ES"/>
        </w:rPr>
        <w:t xml:space="preserve"> </w:t>
      </w:r>
      <w:r w:rsidRPr="00EA37C5">
        <w:rPr>
          <w:rFonts w:cs="Tahoma"/>
          <w:bCs/>
          <w:i/>
          <w:iCs/>
          <w:szCs w:val="22"/>
          <w:lang w:val="es-ES"/>
        </w:rPr>
        <w:t>del año 2022 al 30 de junio del 2023, pero el resultado es el mismo y por tal</w:t>
      </w:r>
      <w:r w:rsidR="0049047D" w:rsidRPr="00EA37C5">
        <w:rPr>
          <w:rFonts w:cs="Tahoma"/>
          <w:bCs/>
          <w:i/>
          <w:iCs/>
          <w:szCs w:val="22"/>
          <w:lang w:val="es-ES"/>
        </w:rPr>
        <w:t xml:space="preserve"> </w:t>
      </w:r>
      <w:r w:rsidRPr="00EA37C5">
        <w:rPr>
          <w:rFonts w:cs="Tahoma"/>
          <w:bCs/>
          <w:i/>
          <w:iCs/>
          <w:szCs w:val="22"/>
          <w:lang w:val="es-ES"/>
        </w:rPr>
        <w:t>motivo aun no se puede enviar la información solicitada.</w:t>
      </w:r>
      <w:r w:rsidR="0049047D" w:rsidRPr="00EA37C5">
        <w:rPr>
          <w:rFonts w:cs="Tahoma"/>
          <w:bCs/>
          <w:i/>
          <w:iCs/>
          <w:szCs w:val="22"/>
          <w:lang w:val="es-ES"/>
        </w:rPr>
        <w:t>”</w:t>
      </w:r>
    </w:p>
    <w:p w14:paraId="5A5DAB9E" w14:textId="77777777" w:rsidR="00E37A3F" w:rsidRPr="00EA37C5" w:rsidRDefault="00E37A3F" w:rsidP="00EA37C5">
      <w:pPr>
        <w:pStyle w:val="Ttulo2"/>
        <w:jc w:val="left"/>
      </w:pPr>
      <w:bookmarkStart w:id="11" w:name="_Toc176424033"/>
      <w:r w:rsidRPr="00EA37C5">
        <w:lastRenderedPageBreak/>
        <w:t>DEL RECURSO DE REVISIÓN</w:t>
      </w:r>
      <w:bookmarkEnd w:id="11"/>
    </w:p>
    <w:p w14:paraId="2B216813" w14:textId="61ADBB2B" w:rsidR="00664420" w:rsidRPr="00EA37C5" w:rsidRDefault="006E25BC" w:rsidP="00EA37C5">
      <w:pPr>
        <w:pStyle w:val="Ttulo3"/>
        <w:spacing w:line="360" w:lineRule="auto"/>
      </w:pPr>
      <w:bookmarkStart w:id="12" w:name="_Toc176424034"/>
      <w:r w:rsidRPr="00EA37C5">
        <w:rPr>
          <w:szCs w:val="32"/>
        </w:rPr>
        <w:t>a)</w:t>
      </w:r>
      <w:r w:rsidRPr="00EA37C5">
        <w:t xml:space="preserve"> </w:t>
      </w:r>
      <w:r w:rsidR="00664420" w:rsidRPr="00EA37C5">
        <w:t>Interposición del Recurso de Revisión</w:t>
      </w:r>
      <w:bookmarkEnd w:id="12"/>
    </w:p>
    <w:p w14:paraId="6279C622" w14:textId="2FB353EE" w:rsidR="00664420" w:rsidRPr="00EA37C5" w:rsidRDefault="00664420" w:rsidP="00EA37C5">
      <w:pPr>
        <w:autoSpaceDE w:val="0"/>
        <w:autoSpaceDN w:val="0"/>
        <w:adjustRightInd w:val="0"/>
        <w:ind w:right="-28"/>
        <w:rPr>
          <w:rFonts w:cs="Tahoma"/>
          <w:szCs w:val="22"/>
        </w:rPr>
      </w:pPr>
      <w:r w:rsidRPr="00EA37C5">
        <w:rPr>
          <w:rFonts w:cs="Tahoma"/>
          <w:szCs w:val="22"/>
        </w:rPr>
        <w:t xml:space="preserve">El </w:t>
      </w:r>
      <w:r w:rsidR="0049047D" w:rsidRPr="00EA37C5">
        <w:rPr>
          <w:rFonts w:cs="Tahoma"/>
          <w:b/>
          <w:szCs w:val="22"/>
        </w:rPr>
        <w:t>trece de agosto</w:t>
      </w:r>
      <w:r w:rsidR="004D0670" w:rsidRPr="00EA37C5">
        <w:rPr>
          <w:rFonts w:cs="Tahoma"/>
          <w:b/>
          <w:bCs/>
          <w:szCs w:val="22"/>
        </w:rPr>
        <w:t xml:space="preserve"> </w:t>
      </w:r>
      <w:r w:rsidRPr="00EA37C5">
        <w:rPr>
          <w:rFonts w:cs="Tahoma"/>
          <w:b/>
          <w:bCs/>
          <w:szCs w:val="22"/>
        </w:rPr>
        <w:t xml:space="preserve">de dos mil </w:t>
      </w:r>
      <w:r w:rsidR="004D0670" w:rsidRPr="00EA37C5">
        <w:rPr>
          <w:rFonts w:cs="Tahoma"/>
          <w:b/>
          <w:bCs/>
          <w:szCs w:val="22"/>
        </w:rPr>
        <w:t xml:space="preserve">veinticuatro </w:t>
      </w:r>
      <w:r w:rsidR="00F75D23" w:rsidRPr="00EA37C5">
        <w:rPr>
          <w:rFonts w:cs="Tahoma"/>
          <w:b/>
          <w:bCs/>
          <w:szCs w:val="22"/>
        </w:rPr>
        <w:t>LA PARTE RECURRENTE</w:t>
      </w:r>
      <w:r w:rsidR="00F75D23" w:rsidRPr="00EA37C5">
        <w:rPr>
          <w:rFonts w:cs="Tahoma"/>
          <w:szCs w:val="22"/>
        </w:rPr>
        <w:t xml:space="preserve"> interpuso el recurso de revisión en contra de la respuesta emitida por el </w:t>
      </w:r>
      <w:r w:rsidR="00F75D23" w:rsidRPr="00EA37C5">
        <w:rPr>
          <w:rFonts w:cs="Tahoma"/>
          <w:b/>
          <w:bCs/>
          <w:szCs w:val="22"/>
        </w:rPr>
        <w:t>SUJETO OBLIGADO</w:t>
      </w:r>
      <w:r w:rsidR="00953430" w:rsidRPr="00EA37C5">
        <w:rPr>
          <w:rFonts w:cs="Tahoma"/>
          <w:szCs w:val="22"/>
        </w:rPr>
        <w:t xml:space="preserve">, mismo que fue registrado en el </w:t>
      </w:r>
      <w:r w:rsidR="00953430" w:rsidRPr="00EA37C5">
        <w:rPr>
          <w:rFonts w:cs="Tahoma"/>
          <w:b/>
          <w:bCs/>
          <w:szCs w:val="22"/>
        </w:rPr>
        <w:t>SAIMEX</w:t>
      </w:r>
      <w:r w:rsidR="00953430" w:rsidRPr="00EA37C5">
        <w:rPr>
          <w:rFonts w:cs="Tahoma"/>
          <w:szCs w:val="22"/>
        </w:rPr>
        <w:t xml:space="preserve"> con el número de expediente </w:t>
      </w:r>
      <w:r w:rsidR="00882AFA" w:rsidRPr="00EA37C5">
        <w:rPr>
          <w:rFonts w:cs="Tahoma"/>
          <w:b/>
          <w:bCs/>
          <w:szCs w:val="22"/>
        </w:rPr>
        <w:t>04822/INFOEM/IP/RR/2024</w:t>
      </w:r>
      <w:r w:rsidR="00953430" w:rsidRPr="00EA37C5">
        <w:rPr>
          <w:rFonts w:cs="Tahoma"/>
          <w:szCs w:val="22"/>
        </w:rPr>
        <w:t>, y en el cual manifiesta lo siguiente</w:t>
      </w:r>
      <w:r w:rsidRPr="00EA37C5">
        <w:rPr>
          <w:rFonts w:cs="Tahoma"/>
          <w:szCs w:val="22"/>
        </w:rPr>
        <w:t>:</w:t>
      </w:r>
    </w:p>
    <w:p w14:paraId="74B30008" w14:textId="77777777" w:rsidR="00664420" w:rsidRPr="00EA37C5" w:rsidRDefault="00664420" w:rsidP="00EA37C5">
      <w:pPr>
        <w:tabs>
          <w:tab w:val="left" w:pos="4667"/>
        </w:tabs>
        <w:ind w:right="539"/>
        <w:rPr>
          <w:rFonts w:cs="Tahoma"/>
          <w:szCs w:val="22"/>
        </w:rPr>
      </w:pPr>
    </w:p>
    <w:p w14:paraId="12153283" w14:textId="7A3232C3" w:rsidR="00664420" w:rsidRPr="00EA37C5" w:rsidRDefault="00204AB7" w:rsidP="00EA37C5">
      <w:pPr>
        <w:tabs>
          <w:tab w:val="left" w:pos="4667"/>
        </w:tabs>
        <w:ind w:left="567" w:right="539"/>
        <w:rPr>
          <w:rFonts w:cs="Tahoma"/>
          <w:b/>
          <w:iCs/>
        </w:rPr>
      </w:pPr>
      <w:r w:rsidRPr="00EA37C5">
        <w:rPr>
          <w:rFonts w:cs="Tahoma"/>
          <w:b/>
          <w:iCs/>
        </w:rPr>
        <w:t>ACTO IMPUGNADO</w:t>
      </w:r>
    </w:p>
    <w:p w14:paraId="52BD3212" w14:textId="77777777" w:rsidR="00562675" w:rsidRPr="00EA37C5" w:rsidRDefault="00562675" w:rsidP="00EA37C5">
      <w:pPr>
        <w:tabs>
          <w:tab w:val="left" w:pos="4667"/>
        </w:tabs>
        <w:ind w:left="567" w:right="539"/>
        <w:rPr>
          <w:rFonts w:cs="Tahoma"/>
          <w:b/>
          <w:iCs/>
        </w:rPr>
      </w:pPr>
    </w:p>
    <w:p w14:paraId="523F8BF4" w14:textId="36E7B7EA" w:rsidR="00664420" w:rsidRPr="00EA37C5" w:rsidRDefault="00FD5594" w:rsidP="00EA37C5">
      <w:pPr>
        <w:pStyle w:val="Puesto"/>
      </w:pPr>
      <w:r w:rsidRPr="00EA37C5">
        <w:t>“</w:t>
      </w:r>
      <w:r w:rsidR="0019420D" w:rsidRPr="00EA37C5">
        <w:t>Solicito el Reglamento, el manual de procedimientos, manual de organización y código de ética que rigen en el OPDAPAS. Todos los documentos solicitados, que sean vigentes hasta el año 2024 y en formato PDF.</w:t>
      </w:r>
      <w:r w:rsidRPr="00EA37C5">
        <w:rPr>
          <w:b/>
        </w:rPr>
        <w:t xml:space="preserve">” </w:t>
      </w:r>
      <w:r w:rsidRPr="00EA37C5">
        <w:t>(Sic)</w:t>
      </w:r>
    </w:p>
    <w:p w14:paraId="788C5218" w14:textId="77777777" w:rsidR="00562675" w:rsidRPr="00EA37C5" w:rsidRDefault="00562675" w:rsidP="00EA37C5">
      <w:pPr>
        <w:tabs>
          <w:tab w:val="left" w:pos="4667"/>
        </w:tabs>
        <w:ind w:left="567" w:right="539"/>
        <w:rPr>
          <w:rFonts w:cs="Tahoma"/>
          <w:i/>
        </w:rPr>
      </w:pPr>
    </w:p>
    <w:p w14:paraId="047D036B" w14:textId="0BE971DA" w:rsidR="00664420" w:rsidRPr="00EA37C5" w:rsidRDefault="00664420" w:rsidP="00EA37C5">
      <w:pPr>
        <w:tabs>
          <w:tab w:val="left" w:pos="4667"/>
        </w:tabs>
        <w:ind w:left="567" w:right="539"/>
        <w:rPr>
          <w:rFonts w:cs="Tahoma"/>
          <w:b/>
          <w:iCs/>
        </w:rPr>
      </w:pPr>
      <w:r w:rsidRPr="00EA37C5">
        <w:rPr>
          <w:rFonts w:cs="Tahoma"/>
          <w:b/>
          <w:iCs/>
        </w:rPr>
        <w:t>RAZONE</w:t>
      </w:r>
      <w:r w:rsidR="00204AB7" w:rsidRPr="00EA37C5">
        <w:rPr>
          <w:rFonts w:cs="Tahoma"/>
          <w:b/>
          <w:iCs/>
        </w:rPr>
        <w:t>S O MOTIVOS DE LA INCONFORMIDAD</w:t>
      </w:r>
    </w:p>
    <w:p w14:paraId="3F36BD7F" w14:textId="77777777" w:rsidR="00562675" w:rsidRPr="00EA37C5" w:rsidRDefault="00562675" w:rsidP="00EA37C5">
      <w:pPr>
        <w:tabs>
          <w:tab w:val="left" w:pos="4667"/>
        </w:tabs>
        <w:ind w:left="567" w:right="539"/>
        <w:rPr>
          <w:rFonts w:cs="Tahoma"/>
          <w:b/>
          <w:iCs/>
        </w:rPr>
      </w:pPr>
    </w:p>
    <w:p w14:paraId="1DAE2563" w14:textId="0A6221A9" w:rsidR="00953430" w:rsidRPr="00EA37C5" w:rsidRDefault="00FD5594" w:rsidP="00EA37C5">
      <w:pPr>
        <w:pStyle w:val="Puesto"/>
      </w:pPr>
      <w:r w:rsidRPr="00EA37C5">
        <w:t>“</w:t>
      </w:r>
      <w:r w:rsidR="0019420D" w:rsidRPr="00EA37C5">
        <w:t>Los Reglamentos, manuales y códigos con los que se rige el OPDAPAS Tenancingo, si en esta administración no se han aprobados o actualizado; entonces los documentos que los rigen deben ser los aprobados en otras administraciones, por lo que se deben enviar esos documentos ya que entonces son los que deben estar rigiendo el funcionamiento del OPDAPAS Tenancingo. Por lo que solicito esos documentos que rigen actualmente al OPDAPAS.</w:t>
      </w:r>
      <w:r w:rsidRPr="00EA37C5">
        <w:t>”(Sic)</w:t>
      </w:r>
    </w:p>
    <w:p w14:paraId="3A365DE7" w14:textId="77777777" w:rsidR="00562675" w:rsidRPr="00EA37C5" w:rsidRDefault="00562675" w:rsidP="00EA37C5">
      <w:pPr>
        <w:tabs>
          <w:tab w:val="left" w:pos="4667"/>
        </w:tabs>
        <w:spacing w:line="240" w:lineRule="auto"/>
        <w:ind w:left="851" w:right="822"/>
        <w:rPr>
          <w:rFonts w:cs="Tahoma"/>
          <w:bCs/>
          <w:i/>
        </w:rPr>
      </w:pPr>
    </w:p>
    <w:p w14:paraId="04C38A0B" w14:textId="77777777" w:rsidR="00204AB7" w:rsidRPr="00EA37C5" w:rsidRDefault="00204AB7" w:rsidP="00EA37C5">
      <w:pPr>
        <w:tabs>
          <w:tab w:val="left" w:pos="4667"/>
        </w:tabs>
        <w:spacing w:line="240" w:lineRule="auto"/>
        <w:ind w:left="851" w:right="822"/>
        <w:rPr>
          <w:rFonts w:cs="Tahoma"/>
          <w:bCs/>
          <w:i/>
        </w:rPr>
      </w:pPr>
    </w:p>
    <w:p w14:paraId="6804DEF1" w14:textId="3C4F6CB5" w:rsidR="00664420" w:rsidRPr="00EA37C5" w:rsidRDefault="006E25BC" w:rsidP="00EA37C5">
      <w:pPr>
        <w:pStyle w:val="Ttulo3"/>
        <w:spacing w:line="360" w:lineRule="auto"/>
      </w:pPr>
      <w:bookmarkStart w:id="13" w:name="_Toc176424035"/>
      <w:r w:rsidRPr="00EA37C5">
        <w:t>b</w:t>
      </w:r>
      <w:r w:rsidR="00664420" w:rsidRPr="00EA37C5">
        <w:t>) Turno del Recurso de Revisión</w:t>
      </w:r>
      <w:bookmarkEnd w:id="13"/>
    </w:p>
    <w:p w14:paraId="1173671B" w14:textId="04B302BE" w:rsidR="00C72DAA" w:rsidRPr="00EA37C5" w:rsidRDefault="00C72DAA" w:rsidP="00EA37C5">
      <w:r w:rsidRPr="00EA37C5">
        <w:t>Con fundamento en el artículo 185, fracción I de la Ley de Transparencia y Acceso a la Información Pública del Estado de México y Municipios, el</w:t>
      </w:r>
      <w:r w:rsidRPr="00EA37C5">
        <w:rPr>
          <w:b/>
          <w:bCs/>
        </w:rPr>
        <w:t xml:space="preserve"> </w:t>
      </w:r>
      <w:r w:rsidR="0019420D" w:rsidRPr="00EA37C5">
        <w:rPr>
          <w:rFonts w:eastAsia="Palatino Linotype" w:cs="Palatino Linotype"/>
          <w:b/>
        </w:rPr>
        <w:t>trece de agosto</w:t>
      </w:r>
      <w:r w:rsidR="007B190D" w:rsidRPr="00EA37C5">
        <w:rPr>
          <w:rFonts w:eastAsia="Palatino Linotype" w:cs="Palatino Linotype"/>
          <w:b/>
        </w:rPr>
        <w:t xml:space="preserve"> </w:t>
      </w:r>
      <w:r w:rsidRPr="00EA37C5">
        <w:rPr>
          <w:rFonts w:eastAsia="Palatino Linotype" w:cs="Palatino Linotype"/>
          <w:b/>
        </w:rPr>
        <w:t xml:space="preserve">de dos mil </w:t>
      </w:r>
      <w:r w:rsidR="007B190D" w:rsidRPr="00EA37C5">
        <w:rPr>
          <w:rFonts w:eastAsia="Palatino Linotype" w:cs="Palatino Linotype"/>
          <w:b/>
        </w:rPr>
        <w:lastRenderedPageBreak/>
        <w:t>veinticuatro</w:t>
      </w:r>
      <w:r w:rsidRPr="00EA37C5">
        <w:t xml:space="preserve"> se turnó el recurso de revisión a través del</w:t>
      </w:r>
      <w:r w:rsidRPr="00EA37C5">
        <w:rPr>
          <w:rFonts w:eastAsia="Arial Unicode MS"/>
        </w:rPr>
        <w:t xml:space="preserve"> </w:t>
      </w:r>
      <w:r w:rsidRPr="00EA37C5">
        <w:rPr>
          <w:rFonts w:eastAsia="Arial Unicode MS"/>
          <w:bCs/>
        </w:rPr>
        <w:t>SAIMEX</w:t>
      </w:r>
      <w:r w:rsidRPr="00EA37C5">
        <w:t xml:space="preserve"> a la </w:t>
      </w:r>
      <w:r w:rsidRPr="00EA37C5">
        <w:rPr>
          <w:b/>
        </w:rPr>
        <w:t>Comisionada Sharon Cristina Morales Martínez</w:t>
      </w:r>
      <w:r w:rsidRPr="00EA37C5">
        <w:rPr>
          <w:bCs/>
        </w:rPr>
        <w:t xml:space="preserve">, </w:t>
      </w:r>
      <w:r w:rsidRPr="00EA37C5">
        <w:t xml:space="preserve">a efecto de decretar su admisión o desechamiento. </w:t>
      </w:r>
    </w:p>
    <w:p w14:paraId="18F305CB" w14:textId="77777777" w:rsidR="00664420" w:rsidRPr="00EA37C5" w:rsidRDefault="00664420" w:rsidP="00EA37C5">
      <w:pPr>
        <w:rPr>
          <w:rFonts w:eastAsia="Batang" w:cs="Tahoma"/>
          <w:bCs/>
          <w:szCs w:val="22"/>
        </w:rPr>
      </w:pPr>
    </w:p>
    <w:p w14:paraId="3E31EC2D" w14:textId="295256A1" w:rsidR="00664420" w:rsidRPr="00EA37C5" w:rsidRDefault="006E25BC" w:rsidP="00EA37C5">
      <w:pPr>
        <w:pStyle w:val="Ttulo3"/>
        <w:spacing w:line="360" w:lineRule="auto"/>
      </w:pPr>
      <w:bookmarkStart w:id="14" w:name="_Toc176424036"/>
      <w:r w:rsidRPr="00EA37C5">
        <w:t>c</w:t>
      </w:r>
      <w:r w:rsidR="00664420" w:rsidRPr="00EA37C5">
        <w:t>) Admisión del Recurso de Revisión</w:t>
      </w:r>
      <w:bookmarkEnd w:id="14"/>
    </w:p>
    <w:p w14:paraId="240447D5" w14:textId="23CD3F3D" w:rsidR="000E09C4" w:rsidRPr="00EA37C5" w:rsidRDefault="000E09C4" w:rsidP="00EA37C5">
      <w:pPr>
        <w:rPr>
          <w:rFonts w:cs="Arial"/>
        </w:rPr>
      </w:pPr>
      <w:r w:rsidRPr="00EA37C5">
        <w:rPr>
          <w:rFonts w:cs="Arial"/>
        </w:rPr>
        <w:t xml:space="preserve">El </w:t>
      </w:r>
      <w:r w:rsidR="0019420D" w:rsidRPr="00EA37C5">
        <w:rPr>
          <w:rFonts w:eastAsia="Palatino Linotype" w:cs="Palatino Linotype"/>
          <w:b/>
        </w:rPr>
        <w:t>catorce de agosto</w:t>
      </w:r>
      <w:r w:rsidR="007B190D" w:rsidRPr="00EA37C5">
        <w:rPr>
          <w:rFonts w:eastAsia="Palatino Linotype" w:cs="Palatino Linotype"/>
          <w:b/>
        </w:rPr>
        <w:t xml:space="preserve"> </w:t>
      </w:r>
      <w:r w:rsidRPr="00EA37C5">
        <w:rPr>
          <w:rFonts w:eastAsia="Palatino Linotype" w:cs="Palatino Linotype"/>
          <w:b/>
        </w:rPr>
        <w:t xml:space="preserve">de dos mil </w:t>
      </w:r>
      <w:r w:rsidR="007B190D" w:rsidRPr="00EA37C5">
        <w:rPr>
          <w:rFonts w:eastAsia="Palatino Linotype" w:cs="Palatino Linotype"/>
          <w:b/>
        </w:rPr>
        <w:t>veinticuatro</w:t>
      </w:r>
      <w:r w:rsidR="007B190D" w:rsidRPr="00EA37C5">
        <w:t xml:space="preserve"> </w:t>
      </w:r>
      <w:r w:rsidRPr="00EA37C5">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A37C5">
        <w:rPr>
          <w:rFonts w:cs="Arial"/>
        </w:rPr>
        <w:t>, fracción II</w:t>
      </w:r>
      <w:r w:rsidRPr="00EA37C5">
        <w:rPr>
          <w:rFonts w:cs="Arial"/>
        </w:rPr>
        <w:t xml:space="preserve"> de la Ley de Transparencia y Acceso a la Información Pública del Estado de México y Municipios.</w:t>
      </w:r>
    </w:p>
    <w:p w14:paraId="13FFC192" w14:textId="77777777" w:rsidR="0019420D" w:rsidRPr="00EA37C5" w:rsidRDefault="0019420D" w:rsidP="00EA37C5">
      <w:pPr>
        <w:rPr>
          <w:rFonts w:cs="Arial"/>
        </w:rPr>
      </w:pPr>
    </w:p>
    <w:p w14:paraId="3B820F58" w14:textId="30905F08" w:rsidR="00865CF4" w:rsidRPr="00EA37C5" w:rsidRDefault="007B190D" w:rsidP="00EA37C5">
      <w:pPr>
        <w:pStyle w:val="Ttulo3"/>
        <w:spacing w:line="360" w:lineRule="auto"/>
      </w:pPr>
      <w:bookmarkStart w:id="15" w:name="_Toc176424037"/>
      <w:r w:rsidRPr="00EA37C5">
        <w:t>d</w:t>
      </w:r>
      <w:r w:rsidR="00664420" w:rsidRPr="00EA37C5">
        <w:t xml:space="preserve">) </w:t>
      </w:r>
      <w:r w:rsidR="00865CF4" w:rsidRPr="00EA37C5">
        <w:t>Informe Justificado del Sujeto Obligado</w:t>
      </w:r>
      <w:bookmarkEnd w:id="15"/>
    </w:p>
    <w:p w14:paraId="4F6784D4" w14:textId="77777777" w:rsidR="0019420D" w:rsidRPr="00EA37C5" w:rsidRDefault="0019420D" w:rsidP="00EA37C5">
      <w:pPr>
        <w:rPr>
          <w:rFonts w:eastAsia="Arial Unicode MS" w:cs="Arial"/>
        </w:rPr>
      </w:pPr>
      <w:r w:rsidRPr="00EA37C5">
        <w:rPr>
          <w:rFonts w:cs="Tahoma"/>
          <w:b/>
          <w:szCs w:val="24"/>
        </w:rPr>
        <w:t xml:space="preserve">EL SUJETO OBLIGADO </w:t>
      </w:r>
      <w:r w:rsidRPr="00EA37C5">
        <w:rPr>
          <w:rFonts w:eastAsia="Arial Unicode MS" w:cs="Arial"/>
        </w:rPr>
        <w:t>no rindió su informe justificado dentro del término legalmente concedido para tal efecto.</w:t>
      </w:r>
    </w:p>
    <w:p w14:paraId="66BA6FC7" w14:textId="77777777" w:rsidR="00865CF4" w:rsidRPr="00EA37C5" w:rsidRDefault="00865CF4" w:rsidP="00EA37C5">
      <w:pPr>
        <w:rPr>
          <w:rFonts w:cs="Tahoma"/>
          <w:bCs/>
          <w:szCs w:val="24"/>
        </w:rPr>
      </w:pPr>
    </w:p>
    <w:p w14:paraId="755B7730" w14:textId="1B2B08C0" w:rsidR="00664420" w:rsidRPr="00EA37C5" w:rsidRDefault="007B190D" w:rsidP="00EA37C5">
      <w:pPr>
        <w:pStyle w:val="Ttulo3"/>
        <w:spacing w:line="360" w:lineRule="auto"/>
        <w:rPr>
          <w:lang w:val="es-ES"/>
        </w:rPr>
      </w:pPr>
      <w:bookmarkStart w:id="16" w:name="_Toc176424038"/>
      <w:r w:rsidRPr="00EA37C5">
        <w:rPr>
          <w:rFonts w:eastAsia="Calibri"/>
          <w:bCs/>
          <w:lang w:eastAsia="en-US"/>
        </w:rPr>
        <w:t>e</w:t>
      </w:r>
      <w:r w:rsidR="00664420" w:rsidRPr="00EA37C5">
        <w:rPr>
          <w:rFonts w:eastAsia="Calibri"/>
          <w:bCs/>
          <w:lang w:eastAsia="en-US"/>
        </w:rPr>
        <w:t>)</w:t>
      </w:r>
      <w:r w:rsidR="00664420" w:rsidRPr="00EA37C5">
        <w:t xml:space="preserve"> </w:t>
      </w:r>
      <w:r w:rsidR="00865CF4" w:rsidRPr="00EA37C5">
        <w:rPr>
          <w:lang w:val="es-ES"/>
        </w:rPr>
        <w:t>Manifestaciones de la Parte Recurrente</w:t>
      </w:r>
      <w:bookmarkEnd w:id="16"/>
    </w:p>
    <w:p w14:paraId="4E8AF011" w14:textId="77777777" w:rsidR="00865CF4" w:rsidRPr="00EA37C5" w:rsidRDefault="00865CF4" w:rsidP="00EA37C5">
      <w:pPr>
        <w:rPr>
          <w:rFonts w:eastAsia="Arial Unicode MS" w:cs="Arial"/>
        </w:rPr>
      </w:pPr>
      <w:r w:rsidRPr="00EA37C5">
        <w:rPr>
          <w:rFonts w:cs="Tahoma"/>
          <w:b/>
          <w:szCs w:val="24"/>
        </w:rPr>
        <w:t xml:space="preserve">LA PARTE RECURRENTE </w:t>
      </w:r>
      <w:r w:rsidRPr="00EA37C5">
        <w:rPr>
          <w:rFonts w:eastAsia="Arial Unicode MS" w:cs="Arial"/>
        </w:rPr>
        <w:t>no realizó manifestación alguna dentro del término legalmente concedido para tal efecto, ni presentó pruebas o alegatos.</w:t>
      </w:r>
    </w:p>
    <w:p w14:paraId="182367ED" w14:textId="77777777" w:rsidR="00BD6444" w:rsidRPr="00EA37C5" w:rsidRDefault="00BD6444" w:rsidP="00EA37C5">
      <w:pPr>
        <w:rPr>
          <w:rFonts w:eastAsia="Arial Unicode MS" w:cs="Arial"/>
        </w:rPr>
      </w:pPr>
    </w:p>
    <w:p w14:paraId="0E651988" w14:textId="4F0870CA" w:rsidR="00664420" w:rsidRPr="00EA37C5" w:rsidRDefault="0019420D" w:rsidP="00EA37C5">
      <w:pPr>
        <w:pStyle w:val="Ttulo3"/>
        <w:spacing w:line="360" w:lineRule="auto"/>
      </w:pPr>
      <w:bookmarkStart w:id="17" w:name="_Toc176424039"/>
      <w:r w:rsidRPr="00EA37C5">
        <w:t>f</w:t>
      </w:r>
      <w:r w:rsidR="00664420" w:rsidRPr="00EA37C5">
        <w:t>) Cierre de instrucción</w:t>
      </w:r>
      <w:bookmarkEnd w:id="17"/>
    </w:p>
    <w:p w14:paraId="79AF95DC" w14:textId="2EEAE2AC" w:rsidR="00664420" w:rsidRPr="00EA37C5" w:rsidRDefault="00BF091A" w:rsidP="00EA37C5">
      <w:r w:rsidRPr="00EA37C5">
        <w:rPr>
          <w:rFonts w:cs="Tahoma"/>
          <w:szCs w:val="22"/>
        </w:rPr>
        <w:t>Al no existir diligencias pendientes por desahogar</w:t>
      </w:r>
      <w:r w:rsidRPr="00EA37C5">
        <w:rPr>
          <w:rFonts w:cs="Arial"/>
        </w:rPr>
        <w:t xml:space="preserve">, el </w:t>
      </w:r>
      <w:r w:rsidR="0019420D" w:rsidRPr="00EA37C5">
        <w:rPr>
          <w:rFonts w:cs="Arial"/>
          <w:b/>
        </w:rPr>
        <w:t xml:space="preserve">tres </w:t>
      </w:r>
      <w:r w:rsidR="00B527DF" w:rsidRPr="00EA37C5">
        <w:rPr>
          <w:rFonts w:cs="Arial"/>
          <w:b/>
        </w:rPr>
        <w:t>de septiembre</w:t>
      </w:r>
      <w:r w:rsidR="00FD5594" w:rsidRPr="00EA37C5">
        <w:rPr>
          <w:rFonts w:cs="Arial"/>
          <w:b/>
        </w:rPr>
        <w:t xml:space="preserve"> de dos mil veinticuatro,</w:t>
      </w:r>
      <w:r w:rsidR="007B190D" w:rsidRPr="00EA37C5">
        <w:rPr>
          <w:rFonts w:cs="Arial"/>
          <w:b/>
        </w:rPr>
        <w:t xml:space="preserve"> </w:t>
      </w:r>
      <w:r w:rsidRPr="00EA37C5">
        <w:rPr>
          <w:rFonts w:cs="Arial"/>
        </w:rPr>
        <w:t xml:space="preserve">la </w:t>
      </w:r>
      <w:r w:rsidRPr="00EA37C5">
        <w:rPr>
          <w:rFonts w:cs="Arial"/>
          <w:b/>
          <w:bCs/>
        </w:rPr>
        <w:t xml:space="preserve">Comisionada </w:t>
      </w:r>
      <w:r w:rsidRPr="00EA37C5">
        <w:rPr>
          <w:b/>
        </w:rPr>
        <w:t xml:space="preserve">Sharon Cristina Morales Martínez </w:t>
      </w:r>
      <w:r w:rsidRPr="00EA37C5">
        <w:rPr>
          <w:rFonts w:cs="Arial"/>
        </w:rPr>
        <w:t>acordó el cierre de instrucción</w:t>
      </w:r>
      <w:r w:rsidR="0011350D" w:rsidRPr="00EA37C5">
        <w:rPr>
          <w:rFonts w:cs="Arial"/>
        </w:rPr>
        <w:t xml:space="preserve"> y</w:t>
      </w:r>
      <w:r w:rsidRPr="00EA37C5">
        <w:rPr>
          <w:rFonts w:cs="Arial"/>
        </w:rPr>
        <w:t xml:space="preserve"> </w:t>
      </w:r>
      <w:r w:rsidR="0011350D" w:rsidRPr="00EA37C5">
        <w:rPr>
          <w:rFonts w:cs="Arial"/>
        </w:rPr>
        <w:t xml:space="preserve">la </w:t>
      </w:r>
      <w:r w:rsidRPr="00EA37C5">
        <w:rPr>
          <w:rFonts w:cs="Arial"/>
        </w:rPr>
        <w:t xml:space="preserve">remisión del expediente a efecto de ser resuelto, de conformidad con lo </w:t>
      </w:r>
      <w:r w:rsidRPr="00EA37C5">
        <w:rPr>
          <w:rFonts w:cs="Arial"/>
        </w:rPr>
        <w:lastRenderedPageBreak/>
        <w:t>establecido en el artículo 185 fracciones VI y VIII de la Ley de Transparencia y Acceso a la Información Pública del Estado de México y Municipios</w:t>
      </w:r>
      <w:r w:rsidRPr="00EA37C5">
        <w:t>.</w:t>
      </w:r>
      <w:r w:rsidR="0011350D" w:rsidRPr="00EA37C5">
        <w:t xml:space="preserve"> Dicho acuerdo </w:t>
      </w:r>
      <w:r w:rsidR="00664420" w:rsidRPr="00EA37C5">
        <w:rPr>
          <w:rFonts w:cs="Tahoma"/>
          <w:szCs w:val="22"/>
        </w:rPr>
        <w:t xml:space="preserve">fue notificado a las partes el mismo día a través del </w:t>
      </w:r>
      <w:r w:rsidR="00664420" w:rsidRPr="00EA37C5">
        <w:rPr>
          <w:rFonts w:cs="Tahoma"/>
          <w:b/>
          <w:szCs w:val="22"/>
          <w:lang w:val="es-ES"/>
        </w:rPr>
        <w:t>SAIMEX</w:t>
      </w:r>
      <w:r w:rsidR="00664420" w:rsidRPr="00EA37C5">
        <w:rPr>
          <w:rFonts w:cs="Tahoma"/>
          <w:b/>
          <w:szCs w:val="22"/>
        </w:rPr>
        <w:t>.</w:t>
      </w:r>
    </w:p>
    <w:p w14:paraId="741683E3" w14:textId="77777777" w:rsidR="0011350D" w:rsidRPr="00EA37C5" w:rsidRDefault="0011350D" w:rsidP="00EA37C5">
      <w:pPr>
        <w:rPr>
          <w:rFonts w:cs="Tahoma"/>
          <w:szCs w:val="22"/>
        </w:rPr>
      </w:pPr>
    </w:p>
    <w:p w14:paraId="7A9629DE" w14:textId="77777777" w:rsidR="00664420" w:rsidRPr="00EA37C5" w:rsidRDefault="00664420" w:rsidP="00EA37C5">
      <w:pPr>
        <w:pStyle w:val="Ttulo1"/>
        <w:rPr>
          <w:rFonts w:eastAsiaTheme="minorHAnsi"/>
          <w:lang w:eastAsia="en-US"/>
        </w:rPr>
      </w:pPr>
      <w:bookmarkStart w:id="18" w:name="_Toc176424040"/>
      <w:r w:rsidRPr="00EA37C5">
        <w:rPr>
          <w:rFonts w:eastAsiaTheme="minorHAnsi"/>
          <w:lang w:eastAsia="en-US"/>
        </w:rPr>
        <w:t>CONSIDERANDOS</w:t>
      </w:r>
      <w:bookmarkEnd w:id="18"/>
    </w:p>
    <w:p w14:paraId="6DD1243B" w14:textId="77777777" w:rsidR="00664420" w:rsidRPr="00EA37C5" w:rsidRDefault="00664420" w:rsidP="00EA37C5">
      <w:pPr>
        <w:contextualSpacing/>
        <w:jc w:val="center"/>
        <w:rPr>
          <w:rFonts w:eastAsiaTheme="minorHAnsi" w:cs="Tahoma"/>
          <w:b/>
          <w:szCs w:val="22"/>
          <w:lang w:eastAsia="en-US"/>
        </w:rPr>
      </w:pPr>
    </w:p>
    <w:p w14:paraId="0B67CB92" w14:textId="2E307D3B" w:rsidR="00664420" w:rsidRPr="00EA37C5" w:rsidRDefault="00664420" w:rsidP="00EA37C5">
      <w:pPr>
        <w:pStyle w:val="Ttulo2"/>
        <w:rPr>
          <w:rFonts w:eastAsia="Batang"/>
        </w:rPr>
      </w:pPr>
      <w:bookmarkStart w:id="19" w:name="_Toc176424041"/>
      <w:r w:rsidRPr="00EA37C5">
        <w:rPr>
          <w:rFonts w:eastAsia="Batang"/>
        </w:rPr>
        <w:t xml:space="preserve">PRIMERO. </w:t>
      </w:r>
      <w:r w:rsidR="00BA55A8" w:rsidRPr="00EA37C5">
        <w:rPr>
          <w:rFonts w:eastAsia="Batang"/>
        </w:rPr>
        <w:t>Procedibilidad</w:t>
      </w:r>
      <w:bookmarkEnd w:id="19"/>
    </w:p>
    <w:p w14:paraId="39C52BC1" w14:textId="56FCC20D" w:rsidR="00BA55A8" w:rsidRPr="00EA37C5" w:rsidRDefault="00BA55A8" w:rsidP="00EA37C5">
      <w:pPr>
        <w:pStyle w:val="Ttulo3"/>
        <w:spacing w:line="360" w:lineRule="auto"/>
      </w:pPr>
      <w:bookmarkStart w:id="20" w:name="_Toc176424042"/>
      <w:r w:rsidRPr="00EA37C5">
        <w:t>a) Competencia</w:t>
      </w:r>
      <w:r w:rsidR="00150C49" w:rsidRPr="00EA37C5">
        <w:t xml:space="preserve"> del Instituto</w:t>
      </w:r>
      <w:bookmarkEnd w:id="20"/>
    </w:p>
    <w:p w14:paraId="56E64942" w14:textId="6572EDF7" w:rsidR="0011350D" w:rsidRPr="00EA37C5" w:rsidRDefault="0011350D" w:rsidP="00EA37C5">
      <w:pPr>
        <w:rPr>
          <w:rFonts w:cs="Arial"/>
        </w:rPr>
      </w:pPr>
      <w:r w:rsidRPr="00EA37C5">
        <w:t xml:space="preserve">Este Instituto de Transparencia, Acceso a la Información Pública y Protección de Datos Personales del Estado de México y Municipios es competente para conocer y resolver </w:t>
      </w:r>
      <w:r w:rsidR="005F65B7" w:rsidRPr="00EA37C5">
        <w:t xml:space="preserve">el </w:t>
      </w:r>
      <w:r w:rsidRPr="00EA37C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A37C5">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EA37C5" w:rsidRDefault="00DB1C09" w:rsidP="00EA37C5">
      <w:pPr>
        <w:rPr>
          <w:rFonts w:cs="Arial"/>
        </w:rPr>
      </w:pPr>
    </w:p>
    <w:p w14:paraId="517A2DD6" w14:textId="4169BE4D" w:rsidR="00664420" w:rsidRPr="00EA37C5" w:rsidRDefault="00BA55A8" w:rsidP="00EA37C5">
      <w:pPr>
        <w:pStyle w:val="Ttulo3"/>
        <w:spacing w:line="360" w:lineRule="auto"/>
      </w:pPr>
      <w:bookmarkStart w:id="21" w:name="_Toc176424043"/>
      <w:r w:rsidRPr="00EA37C5">
        <w:lastRenderedPageBreak/>
        <w:t>b)</w:t>
      </w:r>
      <w:r w:rsidR="00664420" w:rsidRPr="00EA37C5">
        <w:t xml:space="preserve"> </w:t>
      </w:r>
      <w:r w:rsidR="00D91CB4" w:rsidRPr="00EA37C5">
        <w:t>Legitimidad</w:t>
      </w:r>
      <w:r w:rsidRPr="00EA37C5">
        <w:t xml:space="preserve"> de la parte recurrente</w:t>
      </w:r>
      <w:bookmarkEnd w:id="21"/>
    </w:p>
    <w:p w14:paraId="26FEA382" w14:textId="0B06695C" w:rsidR="00D91CB4" w:rsidRPr="00EA37C5" w:rsidRDefault="00D91CB4" w:rsidP="00EA37C5">
      <w:pPr>
        <w:rPr>
          <w:rFonts w:cs="Arial"/>
          <w:bCs/>
        </w:rPr>
      </w:pPr>
      <w:r w:rsidRPr="00EA37C5">
        <w:rPr>
          <w:rFonts w:cs="Arial"/>
          <w:bCs/>
        </w:rPr>
        <w:t>El recurso de revisión fue interpuesto por parte legítima, ya que se presentó por la misma persona que formuló la solicitud de acceso a la Información Pública,</w:t>
      </w:r>
      <w:r w:rsidRPr="00EA37C5">
        <w:rPr>
          <w:rFonts w:cs="Arial"/>
          <w:b/>
          <w:bCs/>
        </w:rPr>
        <w:t xml:space="preserve"> </w:t>
      </w:r>
      <w:r w:rsidRPr="00EA37C5">
        <w:rPr>
          <w:rFonts w:cs="Arial"/>
        </w:rPr>
        <w:t>debido a que los datos de acceso</w:t>
      </w:r>
      <w:r w:rsidRPr="00EA37C5">
        <w:rPr>
          <w:rFonts w:cs="Arial"/>
          <w:b/>
          <w:bCs/>
        </w:rPr>
        <w:t xml:space="preserve"> </w:t>
      </w:r>
      <w:r w:rsidRPr="00EA37C5">
        <w:rPr>
          <w:rFonts w:cs="Arial"/>
          <w:b/>
        </w:rPr>
        <w:t>SAIMEX</w:t>
      </w:r>
      <w:r w:rsidRPr="00EA37C5">
        <w:rPr>
          <w:rFonts w:eastAsia="Calibri" w:cs="Arial"/>
          <w:lang w:eastAsia="en-US"/>
        </w:rPr>
        <w:t xml:space="preserve"> son personales e irrepetibles.</w:t>
      </w:r>
    </w:p>
    <w:p w14:paraId="2C367810" w14:textId="77777777" w:rsidR="00D91CB4" w:rsidRPr="00EA37C5" w:rsidRDefault="00D91CB4" w:rsidP="00EA37C5"/>
    <w:p w14:paraId="496490FC" w14:textId="1A5F3FDB" w:rsidR="00D91CB4" w:rsidRPr="00EA37C5" w:rsidRDefault="00BA55A8" w:rsidP="00EA37C5">
      <w:pPr>
        <w:pStyle w:val="Ttulo3"/>
        <w:spacing w:line="360" w:lineRule="auto"/>
        <w:rPr>
          <w:rFonts w:eastAsia="Calibri"/>
          <w:lang w:eastAsia="es-ES_tradnl"/>
        </w:rPr>
      </w:pPr>
      <w:bookmarkStart w:id="22" w:name="_Toc176424044"/>
      <w:r w:rsidRPr="00EA37C5">
        <w:rPr>
          <w:rFonts w:eastAsia="Calibri"/>
          <w:lang w:eastAsia="es-ES_tradnl"/>
        </w:rPr>
        <w:t>c)</w:t>
      </w:r>
      <w:r w:rsidR="00664420" w:rsidRPr="00EA37C5">
        <w:rPr>
          <w:rFonts w:eastAsia="Calibri"/>
          <w:lang w:eastAsia="es-ES_tradnl"/>
        </w:rPr>
        <w:t xml:space="preserve"> </w:t>
      </w:r>
      <w:r w:rsidR="00D91CB4" w:rsidRPr="00EA37C5">
        <w:rPr>
          <w:rFonts w:eastAsia="Calibri"/>
          <w:lang w:eastAsia="es-ES_tradnl"/>
        </w:rPr>
        <w:t>Plazo para interponer el recurso</w:t>
      </w:r>
      <w:bookmarkEnd w:id="22"/>
    </w:p>
    <w:p w14:paraId="106D37EE" w14:textId="033E2DED" w:rsidR="00D91CB4" w:rsidRPr="00EA37C5" w:rsidRDefault="00D91CB4" w:rsidP="00EA37C5">
      <w:pPr>
        <w:rPr>
          <w:rFonts w:eastAsiaTheme="minorEastAsia" w:cs="Arial"/>
          <w:lang w:val="es-ES_tradnl"/>
        </w:rPr>
      </w:pPr>
      <w:r w:rsidRPr="00EA37C5">
        <w:rPr>
          <w:rFonts w:cs="Arial"/>
          <w:b/>
        </w:rPr>
        <w:t>EL SUJETO OBLIGADO</w:t>
      </w:r>
      <w:r w:rsidRPr="00EA37C5">
        <w:rPr>
          <w:rFonts w:cs="Arial"/>
        </w:rPr>
        <w:t xml:space="preserve"> notificó la respuesta a la solicitud de acceso a la Información Pública el </w:t>
      </w:r>
      <w:r w:rsidR="0019420D" w:rsidRPr="00EA37C5">
        <w:rPr>
          <w:rFonts w:eastAsia="Palatino Linotype" w:cs="Palatino Linotype"/>
          <w:b/>
        </w:rPr>
        <w:t>trece de agosto</w:t>
      </w:r>
      <w:r w:rsidR="00F00891" w:rsidRPr="00EA37C5">
        <w:rPr>
          <w:rFonts w:eastAsia="Palatino Linotype" w:cs="Palatino Linotype"/>
          <w:b/>
        </w:rPr>
        <w:t xml:space="preserve"> </w:t>
      </w:r>
      <w:r w:rsidRPr="00EA37C5">
        <w:rPr>
          <w:rFonts w:eastAsia="Palatino Linotype" w:cs="Palatino Linotype"/>
          <w:b/>
        </w:rPr>
        <w:t xml:space="preserve">de dos mil </w:t>
      </w:r>
      <w:r w:rsidR="00F00891" w:rsidRPr="00EA37C5">
        <w:rPr>
          <w:rFonts w:eastAsia="Palatino Linotype" w:cs="Palatino Linotype"/>
          <w:b/>
        </w:rPr>
        <w:t>veinticuatro</w:t>
      </w:r>
      <w:r w:rsidR="00F00891" w:rsidRPr="00EA37C5">
        <w:t xml:space="preserve"> </w:t>
      </w:r>
      <w:r w:rsidR="00A53315" w:rsidRPr="00EA37C5">
        <w:rPr>
          <w:rFonts w:cs="Arial"/>
        </w:rPr>
        <w:t xml:space="preserve">y el recurso </w:t>
      </w:r>
      <w:r w:rsidR="00A53315" w:rsidRPr="00EA37C5">
        <w:rPr>
          <w:rFonts w:eastAsia="Palatino Linotype" w:cs="Palatino Linotype"/>
        </w:rPr>
        <w:t xml:space="preserve">que nos ocupa se interpuso el </w:t>
      </w:r>
      <w:r w:rsidR="0019420D" w:rsidRPr="00EA37C5">
        <w:rPr>
          <w:rFonts w:eastAsia="Palatino Linotype" w:cs="Palatino Linotype"/>
          <w:b/>
        </w:rPr>
        <w:t>trece de agosto de dos mil veintitres</w:t>
      </w:r>
      <w:r w:rsidR="00F00891" w:rsidRPr="00EA37C5">
        <w:rPr>
          <w:rFonts w:eastAsia="Palatino Linotype" w:cs="Palatino Linotype"/>
          <w:b/>
        </w:rPr>
        <w:t>;</w:t>
      </w:r>
      <w:r w:rsidR="00F00891" w:rsidRPr="00EA37C5">
        <w:t xml:space="preserve"> </w:t>
      </w:r>
      <w:r w:rsidR="00A53315" w:rsidRPr="00EA37C5">
        <w:rPr>
          <w:rFonts w:eastAsia="Palatino Linotype" w:cs="Palatino Linotype"/>
        </w:rPr>
        <w:t xml:space="preserve">por lo tanto, éste se encuentra dentro del margen temporal previsto en el artículo 178 de la </w:t>
      </w:r>
      <w:r w:rsidR="00A53315" w:rsidRPr="00EA37C5">
        <w:rPr>
          <w:rFonts w:cs="Arial"/>
        </w:rPr>
        <w:t>Ley de Transparencia y Acceso a la Información Pública del Estado de México y Municipios</w:t>
      </w:r>
      <w:r w:rsidR="00CB7E9A" w:rsidRPr="00EA37C5">
        <w:rPr>
          <w:rFonts w:eastAsiaTheme="minorEastAsia" w:cs="Arial"/>
          <w:lang w:val="es-ES_tradnl"/>
        </w:rPr>
        <w:t>.</w:t>
      </w:r>
    </w:p>
    <w:p w14:paraId="49076992" w14:textId="77777777" w:rsidR="00D91CB4" w:rsidRPr="00EA37C5" w:rsidRDefault="00D91CB4" w:rsidP="00EA37C5">
      <w:pPr>
        <w:rPr>
          <w:rFonts w:eastAsia="Palatino Linotype" w:cs="Palatino Linotype"/>
        </w:rPr>
      </w:pPr>
    </w:p>
    <w:p w14:paraId="04EE85D3" w14:textId="77777777" w:rsidR="00562675" w:rsidRPr="00EA37C5" w:rsidRDefault="00562675" w:rsidP="00EA37C5">
      <w:pPr>
        <w:rPr>
          <w:sz w:val="24"/>
          <w:szCs w:val="24"/>
        </w:rPr>
      </w:pPr>
      <w:r w:rsidRPr="00EA37C5">
        <w:rPr>
          <w:sz w:val="24"/>
          <w:szCs w:val="24"/>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EA37C5">
        <w:rPr>
          <w:b/>
          <w:sz w:val="24"/>
          <w:szCs w:val="24"/>
        </w:rPr>
        <w:t>EL RECURRENTE</w:t>
      </w:r>
      <w:r w:rsidRPr="00EA37C5">
        <w:rPr>
          <w:sz w:val="24"/>
          <w:szCs w:val="24"/>
        </w:rPr>
        <w:t xml:space="preserve"> tenga conocimiento de la respuesta impugnada; sin embargo, no prohíbe que el Recurso de Revisión, se presente el mismo día en que aquélla fue notificada.</w:t>
      </w:r>
    </w:p>
    <w:p w14:paraId="4D909C4F" w14:textId="77777777" w:rsidR="00562675" w:rsidRPr="00EA37C5" w:rsidRDefault="00562675" w:rsidP="00EA37C5">
      <w:pPr>
        <w:rPr>
          <w:sz w:val="24"/>
          <w:szCs w:val="24"/>
        </w:rPr>
      </w:pPr>
    </w:p>
    <w:p w14:paraId="3FC9666E" w14:textId="77777777" w:rsidR="00562675" w:rsidRPr="00EA37C5" w:rsidRDefault="00562675" w:rsidP="00EA37C5">
      <w:pPr>
        <w:rPr>
          <w:sz w:val="24"/>
          <w:szCs w:val="24"/>
        </w:rPr>
      </w:pPr>
      <w:r w:rsidRPr="00EA37C5">
        <w:rPr>
          <w:sz w:val="24"/>
          <w:szCs w:val="24"/>
        </w:rPr>
        <w:lastRenderedPageBreak/>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2C6B5ABC" w14:textId="77777777" w:rsidR="00562675" w:rsidRPr="00EA37C5" w:rsidRDefault="00562675" w:rsidP="00EA37C5">
      <w:pPr>
        <w:tabs>
          <w:tab w:val="left" w:pos="851"/>
        </w:tabs>
        <w:spacing w:line="240" w:lineRule="auto"/>
        <w:ind w:left="851" w:right="901"/>
        <w:rPr>
          <w:sz w:val="24"/>
          <w:szCs w:val="24"/>
        </w:rPr>
      </w:pPr>
    </w:p>
    <w:p w14:paraId="2D84B0CB" w14:textId="77777777" w:rsidR="00562675" w:rsidRPr="00EA37C5" w:rsidRDefault="00562675" w:rsidP="00EA37C5">
      <w:pPr>
        <w:pStyle w:val="Puesto"/>
        <w:rPr>
          <w:rFonts w:eastAsia="Times New Roman"/>
        </w:rPr>
      </w:pPr>
      <w:r w:rsidRPr="00EA37C5">
        <w:rPr>
          <w:rFonts w:eastAsia="Times New Roman"/>
          <w:b/>
        </w:rPr>
        <w:t xml:space="preserve">“RECURSO DE RECLAMACIÓN. SU INTERPOSICIÓN NO ES EXTEMPORÁNEA SI SE REALIZA ANTES DE QUE INICIE EL PLAZO PARA HACERLO. </w:t>
      </w:r>
      <w:r w:rsidRPr="00EA37C5">
        <w:rPr>
          <w:rFonts w:eastAsia="Times New Roman"/>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567F350F" w14:textId="77777777" w:rsidR="00562675" w:rsidRPr="00EA37C5" w:rsidRDefault="00562675" w:rsidP="00EA37C5">
      <w:pPr>
        <w:tabs>
          <w:tab w:val="left" w:pos="851"/>
        </w:tabs>
        <w:spacing w:line="240" w:lineRule="auto"/>
        <w:ind w:left="851" w:right="901"/>
        <w:rPr>
          <w:sz w:val="24"/>
          <w:szCs w:val="24"/>
        </w:rPr>
      </w:pPr>
    </w:p>
    <w:p w14:paraId="69236E11" w14:textId="77777777" w:rsidR="00562675" w:rsidRPr="00EA37C5" w:rsidRDefault="00562675" w:rsidP="00EA37C5">
      <w:pPr>
        <w:autoSpaceDE w:val="0"/>
        <w:autoSpaceDN w:val="0"/>
        <w:adjustRightInd w:val="0"/>
        <w:ind w:right="49"/>
        <w:rPr>
          <w:sz w:val="24"/>
          <w:szCs w:val="24"/>
        </w:rPr>
      </w:pPr>
      <w:r w:rsidRPr="00EA37C5">
        <w:rPr>
          <w:sz w:val="24"/>
          <w:szCs w:val="24"/>
        </w:rPr>
        <w:t>Por lo tanto, en aras de privilegiar el derecho de acceso a la información se entra al estudio del presente Recurso de Revisión, sin que la fecha en que se presentó afecte la Resolución.</w:t>
      </w:r>
    </w:p>
    <w:p w14:paraId="27FF3705" w14:textId="77777777" w:rsidR="00562675" w:rsidRPr="00EA37C5" w:rsidRDefault="00562675" w:rsidP="00EA37C5">
      <w:pPr>
        <w:rPr>
          <w:rFonts w:eastAsia="Palatino Linotype" w:cs="Palatino Linotype"/>
        </w:rPr>
      </w:pPr>
    </w:p>
    <w:p w14:paraId="46C0EB3A" w14:textId="08E0931A" w:rsidR="00A53315" w:rsidRPr="00EA37C5" w:rsidRDefault="00BA55A8" w:rsidP="00EA37C5">
      <w:pPr>
        <w:pStyle w:val="Ttulo3"/>
        <w:spacing w:line="360" w:lineRule="auto"/>
        <w:rPr>
          <w:rFonts w:eastAsia="Calibri"/>
          <w:lang w:eastAsia="es-ES_tradnl"/>
        </w:rPr>
      </w:pPr>
      <w:bookmarkStart w:id="23" w:name="_Toc176424045"/>
      <w:r w:rsidRPr="00EA37C5">
        <w:rPr>
          <w:rFonts w:eastAsia="Calibri"/>
          <w:lang w:eastAsia="es-ES_tradnl"/>
        </w:rPr>
        <w:t>d)</w:t>
      </w:r>
      <w:r w:rsidR="00D91CB4" w:rsidRPr="00EA37C5">
        <w:rPr>
          <w:rFonts w:eastAsia="Calibri"/>
          <w:lang w:eastAsia="es-ES_tradnl"/>
        </w:rPr>
        <w:t xml:space="preserve"> </w:t>
      </w:r>
      <w:r w:rsidR="0086735B" w:rsidRPr="00EA37C5">
        <w:rPr>
          <w:rFonts w:eastAsia="Calibri"/>
          <w:lang w:eastAsia="es-ES_tradnl"/>
        </w:rPr>
        <w:t>Causal de Procedencia</w:t>
      </w:r>
      <w:bookmarkEnd w:id="23"/>
    </w:p>
    <w:p w14:paraId="190404A6" w14:textId="3D7922B1" w:rsidR="00BA55A8" w:rsidRPr="00EA37C5" w:rsidRDefault="00BA55A8" w:rsidP="00EA37C5">
      <w:r w:rsidRPr="00EA37C5">
        <w:rPr>
          <w:rFonts w:cs="Arial"/>
        </w:rPr>
        <w:t xml:space="preserve">Resulta procedente la interposición del recurso de revisión, ya que </w:t>
      </w:r>
      <w:r w:rsidRPr="00EA37C5">
        <w:rPr>
          <w:rFonts w:eastAsia="Calibri" w:cs="Tahoma"/>
          <w:szCs w:val="22"/>
          <w:lang w:eastAsia="es-MX"/>
        </w:rPr>
        <w:t xml:space="preserve">se actualiza la causal de procedencia señalada en el artículo 179, fracción </w:t>
      </w:r>
      <w:r w:rsidR="00BD6444" w:rsidRPr="00EA37C5">
        <w:rPr>
          <w:rFonts w:eastAsia="Calibri" w:cs="Tahoma"/>
          <w:szCs w:val="22"/>
          <w:lang w:eastAsia="es-MX"/>
        </w:rPr>
        <w:t>I</w:t>
      </w:r>
      <w:r w:rsidRPr="00EA37C5">
        <w:rPr>
          <w:rFonts w:cs="Arial"/>
        </w:rPr>
        <w:t xml:space="preserve"> de la </w:t>
      </w:r>
      <w:r w:rsidRPr="00EA37C5">
        <w:t>Ley de Transparencia y Acceso a la Información Pública del Estado de México y Municipios.</w:t>
      </w:r>
    </w:p>
    <w:p w14:paraId="0EFF7141" w14:textId="77777777" w:rsidR="00362A11" w:rsidRPr="00EA37C5" w:rsidRDefault="00362A11" w:rsidP="00EA37C5"/>
    <w:p w14:paraId="2284D7EB" w14:textId="3EE1D036" w:rsidR="00BA55A8" w:rsidRPr="00EA37C5" w:rsidRDefault="00362A11" w:rsidP="00EA37C5">
      <w:pPr>
        <w:pStyle w:val="Ttulo3"/>
        <w:spacing w:line="360" w:lineRule="auto"/>
      </w:pPr>
      <w:bookmarkStart w:id="24" w:name="_Toc176424046"/>
      <w:r w:rsidRPr="00EA37C5">
        <w:lastRenderedPageBreak/>
        <w:t>e) Requisitos formales para la interposición del recurso</w:t>
      </w:r>
      <w:bookmarkEnd w:id="24"/>
    </w:p>
    <w:p w14:paraId="2E703434" w14:textId="77777777" w:rsidR="00F13C9A" w:rsidRPr="00EA37C5" w:rsidRDefault="00F13C9A" w:rsidP="00EA37C5">
      <w:pPr>
        <w:rPr>
          <w:rFonts w:cs="Arial"/>
        </w:rPr>
      </w:pPr>
      <w:r w:rsidRPr="00EA37C5">
        <w:rPr>
          <w:rFonts w:cs="Arial"/>
          <w:b/>
          <w:bCs/>
        </w:rPr>
        <w:t xml:space="preserve">LA PARTE RECURRENTE </w:t>
      </w:r>
      <w:r w:rsidRPr="00EA37C5">
        <w:rPr>
          <w:rFonts w:cs="Arial"/>
        </w:rPr>
        <w:t>acreditó todos y cada uno de los elementos formales exigidos por el artículo 180 de la misma normatividad.</w:t>
      </w:r>
    </w:p>
    <w:p w14:paraId="20BDA7EE" w14:textId="77777777" w:rsidR="005F5301" w:rsidRPr="00EA37C5" w:rsidRDefault="005F5301" w:rsidP="00EA37C5">
      <w:pPr>
        <w:rPr>
          <w:rFonts w:cs="Arial"/>
        </w:rPr>
      </w:pPr>
    </w:p>
    <w:p w14:paraId="457548E9" w14:textId="3F7AF03B" w:rsidR="00C71CEF" w:rsidRPr="00EA37C5" w:rsidRDefault="00C71CEF" w:rsidP="00EA37C5">
      <w:pPr>
        <w:pStyle w:val="Ttulo2"/>
      </w:pPr>
      <w:bookmarkStart w:id="25" w:name="_Toc176424047"/>
      <w:r w:rsidRPr="00EA37C5">
        <w:t>SEGUNDO. Estudio de Fondo</w:t>
      </w:r>
      <w:bookmarkEnd w:id="25"/>
    </w:p>
    <w:p w14:paraId="2A308F59" w14:textId="0FF373F0" w:rsidR="00C049E2" w:rsidRPr="00EA37C5" w:rsidRDefault="00C71CEF" w:rsidP="00EA37C5">
      <w:pPr>
        <w:pStyle w:val="Ttulo3"/>
        <w:spacing w:line="360" w:lineRule="auto"/>
      </w:pPr>
      <w:bookmarkStart w:id="26" w:name="_Toc176424048"/>
      <w:r w:rsidRPr="00EA37C5">
        <w:t>a</w:t>
      </w:r>
      <w:r w:rsidR="00C049E2" w:rsidRPr="00EA37C5">
        <w:t>) Mandato de transparencia y responsabilidad del Sujeto Obligado</w:t>
      </w:r>
      <w:bookmarkEnd w:id="26"/>
    </w:p>
    <w:p w14:paraId="6901A889" w14:textId="59EEDAE1" w:rsidR="00C049E2" w:rsidRPr="00EA37C5" w:rsidRDefault="00C049E2" w:rsidP="00EA37C5">
      <w:pPr>
        <w:rPr>
          <w:rFonts w:eastAsia="Palatino Linotype"/>
        </w:rPr>
      </w:pPr>
      <w:r w:rsidRPr="00EA37C5">
        <w:rPr>
          <w:rFonts w:eastAsia="Palatino Linotype"/>
        </w:rPr>
        <w:t xml:space="preserve">El </w:t>
      </w:r>
      <w:r w:rsidR="00717E59" w:rsidRPr="00EA37C5">
        <w:rPr>
          <w:rFonts w:eastAsia="Palatino Linotype"/>
        </w:rPr>
        <w:t>d</w:t>
      </w:r>
      <w:r w:rsidRPr="00EA37C5">
        <w:rPr>
          <w:rFonts w:eastAsia="Palatino Linotype"/>
        </w:rPr>
        <w:t xml:space="preserve">erecho de </w:t>
      </w:r>
      <w:r w:rsidR="00717E59" w:rsidRPr="00EA37C5">
        <w:rPr>
          <w:rFonts w:eastAsia="Palatino Linotype"/>
        </w:rPr>
        <w:t>a</w:t>
      </w:r>
      <w:r w:rsidRPr="00EA37C5">
        <w:rPr>
          <w:rFonts w:eastAsia="Palatino Linotype"/>
        </w:rPr>
        <w:t xml:space="preserve">cceso a la </w:t>
      </w:r>
      <w:r w:rsidR="00717E59" w:rsidRPr="00EA37C5">
        <w:rPr>
          <w:rFonts w:eastAsia="Palatino Linotype"/>
        </w:rPr>
        <w:t>i</w:t>
      </w:r>
      <w:r w:rsidRPr="00EA37C5">
        <w:rPr>
          <w:rFonts w:eastAsia="Palatino Linotype"/>
        </w:rPr>
        <w:t xml:space="preserve">nformación </w:t>
      </w:r>
      <w:r w:rsidR="00717E59" w:rsidRPr="00EA37C5">
        <w:rPr>
          <w:rFonts w:eastAsia="Palatino Linotype"/>
        </w:rPr>
        <w:t>p</w:t>
      </w:r>
      <w:r w:rsidRPr="00EA37C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A37C5">
        <w:rPr>
          <w:rFonts w:eastAsia="Palatino Linotype"/>
        </w:rPr>
        <w:t>:</w:t>
      </w:r>
    </w:p>
    <w:p w14:paraId="7FAB8D32" w14:textId="77777777" w:rsidR="00C049E2" w:rsidRPr="00EA37C5" w:rsidRDefault="00C049E2" w:rsidP="00EA37C5">
      <w:pPr>
        <w:rPr>
          <w:rFonts w:eastAsia="Palatino Linotype"/>
        </w:rPr>
      </w:pPr>
    </w:p>
    <w:p w14:paraId="05320813" w14:textId="77777777" w:rsidR="00C049E2" w:rsidRPr="00EA37C5" w:rsidRDefault="00C049E2" w:rsidP="00EA37C5">
      <w:pPr>
        <w:spacing w:line="240" w:lineRule="auto"/>
        <w:ind w:left="567" w:right="539"/>
        <w:rPr>
          <w:rFonts w:eastAsia="Palatino Linotype"/>
          <w:b/>
          <w:i/>
        </w:rPr>
      </w:pPr>
      <w:r w:rsidRPr="00EA37C5">
        <w:rPr>
          <w:rFonts w:eastAsia="Palatino Linotype"/>
          <w:b/>
          <w:i/>
        </w:rPr>
        <w:t>Constitución Política de los Estados Unidos Mexicanos</w:t>
      </w:r>
    </w:p>
    <w:p w14:paraId="6B6C67B6" w14:textId="77777777" w:rsidR="00C049E2" w:rsidRPr="00EA37C5" w:rsidRDefault="00C049E2" w:rsidP="00EA37C5">
      <w:pPr>
        <w:spacing w:line="240" w:lineRule="auto"/>
        <w:ind w:left="567" w:right="539"/>
        <w:rPr>
          <w:rFonts w:eastAsia="Palatino Linotype"/>
          <w:b/>
          <w:i/>
        </w:rPr>
      </w:pPr>
      <w:r w:rsidRPr="00EA37C5">
        <w:rPr>
          <w:rFonts w:eastAsia="Palatino Linotype"/>
          <w:b/>
          <w:i/>
        </w:rPr>
        <w:t>“Artículo 6.</w:t>
      </w:r>
    </w:p>
    <w:p w14:paraId="38D3B4C4" w14:textId="77777777" w:rsidR="00C049E2" w:rsidRPr="00EA37C5" w:rsidRDefault="00C049E2" w:rsidP="00EA37C5">
      <w:pPr>
        <w:spacing w:line="240" w:lineRule="auto"/>
        <w:ind w:left="567" w:right="539"/>
        <w:rPr>
          <w:rFonts w:eastAsia="Palatino Linotype"/>
          <w:i/>
        </w:rPr>
      </w:pPr>
      <w:r w:rsidRPr="00EA37C5">
        <w:rPr>
          <w:rFonts w:eastAsia="Palatino Linotype"/>
          <w:i/>
        </w:rPr>
        <w:t>(…)</w:t>
      </w:r>
    </w:p>
    <w:p w14:paraId="2CCAA297" w14:textId="6602827B" w:rsidR="00C049E2" w:rsidRPr="00EA37C5" w:rsidRDefault="00C049E2" w:rsidP="00EA37C5">
      <w:pPr>
        <w:spacing w:line="240" w:lineRule="auto"/>
        <w:ind w:left="567" w:right="539"/>
        <w:rPr>
          <w:rFonts w:eastAsia="Palatino Linotype"/>
          <w:i/>
        </w:rPr>
      </w:pPr>
      <w:r w:rsidRPr="00EA37C5">
        <w:rPr>
          <w:rFonts w:eastAsia="Palatino Linotype"/>
          <w:i/>
        </w:rPr>
        <w:t>Para efectos de lo dispuesto en el presente artículo se observará lo siguiente:</w:t>
      </w:r>
    </w:p>
    <w:p w14:paraId="74CC3718" w14:textId="77777777" w:rsidR="00C049E2" w:rsidRPr="00EA37C5" w:rsidRDefault="00C049E2" w:rsidP="00EA37C5">
      <w:pPr>
        <w:spacing w:line="240" w:lineRule="auto"/>
        <w:ind w:left="567" w:right="539"/>
        <w:rPr>
          <w:rFonts w:eastAsia="Palatino Linotype"/>
          <w:b/>
          <w:i/>
        </w:rPr>
      </w:pPr>
      <w:r w:rsidRPr="00EA37C5">
        <w:rPr>
          <w:rFonts w:eastAsia="Palatino Linotype"/>
          <w:b/>
          <w:i/>
        </w:rPr>
        <w:t>A</w:t>
      </w:r>
      <w:r w:rsidRPr="00EA37C5">
        <w:rPr>
          <w:rFonts w:eastAsia="Palatino Linotype"/>
          <w:i/>
        </w:rPr>
        <w:t xml:space="preserve">. </w:t>
      </w:r>
      <w:r w:rsidRPr="00EA37C5">
        <w:rPr>
          <w:rFonts w:eastAsia="Palatino Linotype"/>
          <w:b/>
          <w:i/>
        </w:rPr>
        <w:t>Para el ejercicio del derecho de acceso a la información</w:t>
      </w:r>
      <w:r w:rsidRPr="00EA37C5">
        <w:rPr>
          <w:rFonts w:eastAsia="Palatino Linotype"/>
          <w:i/>
        </w:rPr>
        <w:t xml:space="preserve">, la Federación y </w:t>
      </w:r>
      <w:r w:rsidRPr="00EA37C5">
        <w:rPr>
          <w:rFonts w:eastAsia="Palatino Linotype"/>
          <w:b/>
          <w:i/>
        </w:rPr>
        <w:t>las entidades federativas, en el ámbito de sus respectivas competencias, se regirán por los siguientes principios y bases:</w:t>
      </w:r>
    </w:p>
    <w:p w14:paraId="596A956B" w14:textId="77777777" w:rsidR="00C049E2" w:rsidRPr="00EA37C5" w:rsidRDefault="00C049E2" w:rsidP="00EA37C5">
      <w:pPr>
        <w:spacing w:line="240" w:lineRule="auto"/>
        <w:ind w:left="567" w:right="539"/>
        <w:rPr>
          <w:rFonts w:eastAsia="Palatino Linotype"/>
          <w:i/>
        </w:rPr>
      </w:pPr>
      <w:r w:rsidRPr="00EA37C5">
        <w:rPr>
          <w:rFonts w:eastAsia="Palatino Linotype"/>
          <w:b/>
          <w:i/>
        </w:rPr>
        <w:t xml:space="preserve">I. </w:t>
      </w:r>
      <w:r w:rsidRPr="00EA37C5">
        <w:rPr>
          <w:rFonts w:eastAsia="Palatino Linotype"/>
          <w:b/>
          <w:i/>
        </w:rPr>
        <w:tab/>
        <w:t>Toda la información en posesión de cualquier</w:t>
      </w:r>
      <w:r w:rsidRPr="00EA37C5">
        <w:rPr>
          <w:rFonts w:eastAsia="Palatino Linotype"/>
          <w:i/>
        </w:rPr>
        <w:t xml:space="preserve"> </w:t>
      </w:r>
      <w:r w:rsidRPr="00EA37C5">
        <w:rPr>
          <w:rFonts w:eastAsia="Palatino Linotype"/>
          <w:b/>
          <w:i/>
        </w:rPr>
        <w:t>autoridad</w:t>
      </w:r>
      <w:r w:rsidRPr="00EA37C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A37C5">
        <w:rPr>
          <w:rFonts w:eastAsia="Palatino Linotype"/>
          <w:b/>
          <w:i/>
        </w:rPr>
        <w:t>municipal</w:t>
      </w:r>
      <w:r w:rsidRPr="00EA37C5">
        <w:rPr>
          <w:rFonts w:eastAsia="Palatino Linotype"/>
          <w:i/>
        </w:rPr>
        <w:t xml:space="preserve">, </w:t>
      </w:r>
      <w:r w:rsidRPr="00EA37C5">
        <w:rPr>
          <w:rFonts w:eastAsia="Palatino Linotype"/>
          <w:b/>
          <w:i/>
        </w:rPr>
        <w:t>es pública</w:t>
      </w:r>
      <w:r w:rsidRPr="00EA37C5">
        <w:rPr>
          <w:rFonts w:eastAsia="Palatino Linotype"/>
          <w:i/>
        </w:rPr>
        <w:t xml:space="preserve"> y sólo podrá ser reservada temporalmente por razones de interés público y seguridad nacional, en los términos que fijen las leyes. </w:t>
      </w:r>
      <w:r w:rsidRPr="00EA37C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EA37C5">
        <w:rPr>
          <w:rFonts w:eastAsia="Palatino Linotype"/>
          <w:i/>
        </w:rPr>
        <w:t>, la ley determinará los supuestos específicos bajo los cuales procederá la declaración de inexistencia de la información.”</w:t>
      </w:r>
    </w:p>
    <w:p w14:paraId="68F313E4" w14:textId="77777777" w:rsidR="00C049E2" w:rsidRPr="00EA37C5" w:rsidRDefault="00C049E2" w:rsidP="00EA37C5">
      <w:pPr>
        <w:spacing w:line="240" w:lineRule="auto"/>
        <w:ind w:left="567" w:right="539"/>
        <w:rPr>
          <w:rFonts w:eastAsia="Palatino Linotype"/>
          <w:b/>
          <w:i/>
        </w:rPr>
      </w:pPr>
    </w:p>
    <w:p w14:paraId="504F12DB" w14:textId="77777777" w:rsidR="00C049E2" w:rsidRPr="00EA37C5" w:rsidRDefault="00C049E2" w:rsidP="00EA37C5">
      <w:pPr>
        <w:spacing w:line="240" w:lineRule="auto"/>
        <w:ind w:left="567" w:right="539"/>
        <w:rPr>
          <w:rFonts w:eastAsia="Palatino Linotype"/>
          <w:b/>
          <w:i/>
        </w:rPr>
      </w:pPr>
      <w:r w:rsidRPr="00EA37C5">
        <w:rPr>
          <w:rFonts w:eastAsia="Palatino Linotype"/>
          <w:b/>
          <w:i/>
        </w:rPr>
        <w:lastRenderedPageBreak/>
        <w:t>Constitución Política del Estado Libre y Soberano de México</w:t>
      </w:r>
    </w:p>
    <w:p w14:paraId="04932D29" w14:textId="77777777" w:rsidR="00C049E2" w:rsidRPr="00EA37C5" w:rsidRDefault="00C049E2" w:rsidP="00EA37C5">
      <w:pPr>
        <w:spacing w:line="240" w:lineRule="auto"/>
        <w:ind w:left="567" w:right="539"/>
        <w:rPr>
          <w:rFonts w:eastAsia="Palatino Linotype"/>
          <w:i/>
        </w:rPr>
      </w:pPr>
      <w:r w:rsidRPr="00EA37C5">
        <w:rPr>
          <w:rFonts w:eastAsia="Palatino Linotype"/>
          <w:b/>
          <w:i/>
        </w:rPr>
        <w:t>“Artículo 5</w:t>
      </w:r>
      <w:r w:rsidRPr="00EA37C5">
        <w:rPr>
          <w:rFonts w:eastAsia="Palatino Linotype"/>
          <w:i/>
        </w:rPr>
        <w:t xml:space="preserve">.- </w:t>
      </w:r>
    </w:p>
    <w:p w14:paraId="1D3829F4" w14:textId="77777777" w:rsidR="00C049E2" w:rsidRPr="00EA37C5" w:rsidRDefault="00C049E2" w:rsidP="00EA37C5">
      <w:pPr>
        <w:spacing w:line="240" w:lineRule="auto"/>
        <w:ind w:left="567" w:right="539"/>
        <w:rPr>
          <w:rFonts w:eastAsia="Palatino Linotype"/>
          <w:i/>
        </w:rPr>
      </w:pPr>
      <w:r w:rsidRPr="00EA37C5">
        <w:rPr>
          <w:rFonts w:eastAsia="Palatino Linotype"/>
          <w:i/>
        </w:rPr>
        <w:t>(…)</w:t>
      </w:r>
    </w:p>
    <w:p w14:paraId="0EAE47FD" w14:textId="77777777" w:rsidR="00C049E2" w:rsidRPr="00EA37C5" w:rsidRDefault="00C049E2" w:rsidP="00EA37C5">
      <w:pPr>
        <w:spacing w:line="240" w:lineRule="auto"/>
        <w:ind w:left="567" w:right="539"/>
        <w:rPr>
          <w:rFonts w:eastAsia="Palatino Linotype"/>
          <w:i/>
        </w:rPr>
      </w:pPr>
      <w:r w:rsidRPr="00EA37C5">
        <w:rPr>
          <w:rFonts w:eastAsia="Palatino Linotype"/>
          <w:b/>
          <w:i/>
        </w:rPr>
        <w:t>El derecho a la información será garantizado por el Estado. La ley establecerá las previsiones que permitan asegurar la protección, el respeto y la difusión de este derecho</w:t>
      </w:r>
      <w:r w:rsidRPr="00EA37C5">
        <w:rPr>
          <w:rFonts w:eastAsia="Palatino Linotype"/>
          <w:i/>
        </w:rPr>
        <w:t>.</w:t>
      </w:r>
    </w:p>
    <w:p w14:paraId="4F0C804A" w14:textId="77777777" w:rsidR="00C049E2" w:rsidRPr="00EA37C5" w:rsidRDefault="00C049E2" w:rsidP="00EA37C5">
      <w:pPr>
        <w:spacing w:line="240" w:lineRule="auto"/>
        <w:ind w:left="567" w:right="539"/>
        <w:rPr>
          <w:rFonts w:eastAsia="Palatino Linotype"/>
          <w:i/>
        </w:rPr>
      </w:pPr>
      <w:r w:rsidRPr="00EA37C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A37C5" w:rsidRDefault="00C049E2" w:rsidP="00EA37C5">
      <w:pPr>
        <w:spacing w:line="240" w:lineRule="auto"/>
        <w:ind w:left="567" w:right="539"/>
        <w:rPr>
          <w:rFonts w:eastAsia="Palatino Linotype"/>
          <w:i/>
        </w:rPr>
      </w:pPr>
      <w:r w:rsidRPr="00EA37C5">
        <w:rPr>
          <w:rFonts w:eastAsia="Palatino Linotype"/>
          <w:b/>
          <w:i/>
        </w:rPr>
        <w:t>Este derecho se regirá por los principios y bases siguientes</w:t>
      </w:r>
      <w:r w:rsidRPr="00EA37C5">
        <w:rPr>
          <w:rFonts w:eastAsia="Palatino Linotype"/>
          <w:i/>
        </w:rPr>
        <w:t>:</w:t>
      </w:r>
    </w:p>
    <w:p w14:paraId="4A3E8CBA" w14:textId="77777777" w:rsidR="00C049E2" w:rsidRPr="00EA37C5" w:rsidRDefault="00C049E2" w:rsidP="00EA37C5">
      <w:pPr>
        <w:spacing w:line="240" w:lineRule="auto"/>
        <w:ind w:left="567" w:right="539"/>
        <w:rPr>
          <w:rFonts w:eastAsia="Palatino Linotype"/>
          <w:i/>
        </w:rPr>
      </w:pPr>
      <w:r w:rsidRPr="00EA37C5">
        <w:rPr>
          <w:rFonts w:eastAsia="Palatino Linotype"/>
          <w:b/>
          <w:i/>
        </w:rPr>
        <w:t>I. Toda la información en posesión de cualquier autoridad, entidad, órgano y organismos de los</w:t>
      </w:r>
      <w:r w:rsidRPr="00EA37C5">
        <w:rPr>
          <w:rFonts w:eastAsia="Palatino Linotype"/>
          <w:i/>
        </w:rPr>
        <w:t xml:space="preserve"> Poderes Ejecutivo, Legislativo y Judicial, órganos autónomos, partidos políticos, fideicomisos y fondos públicos estatales y </w:t>
      </w:r>
      <w:r w:rsidRPr="00EA37C5">
        <w:rPr>
          <w:rFonts w:eastAsia="Palatino Linotype"/>
          <w:b/>
          <w:i/>
        </w:rPr>
        <w:t>municipales</w:t>
      </w:r>
      <w:r w:rsidRPr="00EA37C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A37C5">
        <w:rPr>
          <w:rFonts w:eastAsia="Palatino Linotype"/>
          <w:b/>
          <w:i/>
        </w:rPr>
        <w:t>es pública</w:t>
      </w:r>
      <w:r w:rsidRPr="00EA37C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EA37C5">
        <w:rPr>
          <w:rFonts w:eastAsia="Palatino Linotype"/>
          <w:b/>
          <w:i/>
        </w:rPr>
        <w:t>En la interpretación de este derecho deberá prevalecer el principio de máxima publicidad</w:t>
      </w:r>
      <w:r w:rsidRPr="00EA37C5">
        <w:rPr>
          <w:rFonts w:eastAsia="Palatino Linotype"/>
          <w:i/>
        </w:rPr>
        <w:t xml:space="preserve">. </w:t>
      </w:r>
      <w:r w:rsidRPr="00EA37C5">
        <w:rPr>
          <w:rFonts w:eastAsia="Palatino Linotype"/>
          <w:b/>
          <w:i/>
        </w:rPr>
        <w:t>Los sujetos obligados deberán documentar todo acto que derive del ejercicio de sus facultades, competencias o funciones</w:t>
      </w:r>
      <w:r w:rsidRPr="00EA37C5">
        <w:rPr>
          <w:rFonts w:eastAsia="Palatino Linotype"/>
          <w:i/>
        </w:rPr>
        <w:t>, la ley determinará los supuestos específicos bajo los cuales procederá la declaración de inexistencia de la información.”</w:t>
      </w:r>
    </w:p>
    <w:p w14:paraId="5CA98E37" w14:textId="77777777" w:rsidR="00C049E2" w:rsidRPr="00EA37C5" w:rsidRDefault="00C049E2" w:rsidP="00EA37C5">
      <w:pPr>
        <w:rPr>
          <w:rFonts w:eastAsia="Palatino Linotype"/>
          <w:b/>
          <w:i/>
        </w:rPr>
      </w:pPr>
    </w:p>
    <w:p w14:paraId="6FC1BB3B" w14:textId="3BF4A33D" w:rsidR="00C049E2" w:rsidRPr="00EA37C5" w:rsidRDefault="00717E59" w:rsidP="00EA37C5">
      <w:pPr>
        <w:rPr>
          <w:rFonts w:eastAsia="Palatino Linotype"/>
          <w:i/>
        </w:rPr>
      </w:pPr>
      <w:r w:rsidRPr="00EA37C5">
        <w:rPr>
          <w:rFonts w:eastAsia="Palatino Linotype"/>
        </w:rPr>
        <w:t xml:space="preserve">Asimismo, </w:t>
      </w:r>
      <w:r w:rsidR="00C049E2" w:rsidRPr="00EA37C5">
        <w:rPr>
          <w:rFonts w:eastAsia="Palatino Linotype"/>
        </w:rPr>
        <w:t>el artículo 150 de la Ley de Transparencia y Acceso a la Información Pública del Estado de México y Municipios</w:t>
      </w:r>
      <w:r w:rsidR="00057B2D" w:rsidRPr="00EA37C5">
        <w:rPr>
          <w:rFonts w:eastAsia="Palatino Linotype"/>
        </w:rPr>
        <w:t xml:space="preserve"> </w:t>
      </w:r>
      <w:r w:rsidR="00E9335C" w:rsidRPr="00EA37C5">
        <w:rPr>
          <w:rFonts w:eastAsia="Palatino Linotype"/>
        </w:rPr>
        <w:t xml:space="preserve">indica </w:t>
      </w:r>
      <w:r w:rsidR="00057B2D" w:rsidRPr="00EA37C5">
        <w:rPr>
          <w:rFonts w:eastAsia="Palatino Linotype"/>
        </w:rPr>
        <w:t>que</w:t>
      </w:r>
      <w:r w:rsidR="00C049E2" w:rsidRPr="00EA37C5">
        <w:rPr>
          <w:rFonts w:eastAsia="Palatino Linotype"/>
        </w:rPr>
        <w:t xml:space="preserve"> la solicitud es la garantía primaria del Derecho de Acceso a la Información, además, establece que se regirá </w:t>
      </w:r>
      <w:r w:rsidR="00C049E2" w:rsidRPr="00EA37C5">
        <w:rPr>
          <w:rFonts w:eastAsia="Palatino Linotype"/>
          <w:i/>
        </w:rPr>
        <w:t>por los principios de simplicidad, rapidez</w:t>
      </w:r>
      <w:r w:rsidR="005F65B7" w:rsidRPr="00EA37C5">
        <w:rPr>
          <w:rFonts w:eastAsia="Palatino Linotype"/>
          <w:i/>
        </w:rPr>
        <w:t>,</w:t>
      </w:r>
      <w:r w:rsidR="00C049E2" w:rsidRPr="00EA37C5">
        <w:rPr>
          <w:rFonts w:eastAsia="Palatino Linotype"/>
          <w:i/>
        </w:rPr>
        <w:t xml:space="preserve"> gratuidad del procedimiento, auxilio y orientación a los particulare</w:t>
      </w:r>
      <w:r w:rsidR="001A58B3" w:rsidRPr="00EA37C5">
        <w:rPr>
          <w:rFonts w:eastAsia="Palatino Linotype"/>
          <w:i/>
        </w:rPr>
        <w:t>s.</w:t>
      </w:r>
    </w:p>
    <w:p w14:paraId="033466A6" w14:textId="77777777" w:rsidR="001A58B3" w:rsidRPr="00EA37C5" w:rsidRDefault="001A58B3" w:rsidP="00EA37C5">
      <w:pPr>
        <w:rPr>
          <w:rFonts w:eastAsia="Palatino Linotype"/>
          <w:i/>
        </w:rPr>
      </w:pPr>
    </w:p>
    <w:p w14:paraId="04ADA10B" w14:textId="574A944A" w:rsidR="001A58B3" w:rsidRPr="00EA37C5" w:rsidRDefault="00233F17" w:rsidP="00EA37C5">
      <w:pPr>
        <w:rPr>
          <w:rFonts w:eastAsia="Palatino Linotype" w:cs="Palatino Linotype"/>
          <w:i/>
          <w:szCs w:val="22"/>
        </w:rPr>
      </w:pPr>
      <w:r w:rsidRPr="00EA37C5">
        <w:rPr>
          <w:rFonts w:eastAsia="Palatino Linotype" w:cs="Palatino Linotype"/>
        </w:rPr>
        <w:lastRenderedPageBreak/>
        <w:t xml:space="preserve">Por su parte, el artículo 4 de </w:t>
      </w:r>
      <w:r w:rsidR="001A58B3" w:rsidRPr="00EA37C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A37C5">
        <w:rPr>
          <w:rFonts w:eastAsia="Palatino Linotype" w:cs="Palatino Linotype"/>
        </w:rPr>
        <w:t>.</w:t>
      </w:r>
    </w:p>
    <w:p w14:paraId="1407DBB8" w14:textId="77777777" w:rsidR="001A58B3" w:rsidRPr="00EA37C5" w:rsidRDefault="001A58B3" w:rsidP="00EA37C5">
      <w:pPr>
        <w:rPr>
          <w:rFonts w:eastAsia="Palatino Linotype" w:cs="Palatino Linotype"/>
        </w:rPr>
      </w:pPr>
    </w:p>
    <w:p w14:paraId="7552AA79" w14:textId="5C52E4A4" w:rsidR="001A58B3" w:rsidRPr="00EA37C5" w:rsidRDefault="001A58B3" w:rsidP="00EA37C5">
      <w:pPr>
        <w:rPr>
          <w:rFonts w:eastAsia="Palatino Linotype" w:cs="Palatino Linotype"/>
        </w:rPr>
      </w:pPr>
      <w:r w:rsidRPr="00EA37C5">
        <w:rPr>
          <w:rFonts w:eastAsia="Palatino Linotype" w:cs="Palatino Linotype"/>
        </w:rPr>
        <w:t xml:space="preserve">Esto es, que los Sujetos Obligados </w:t>
      </w:r>
      <w:r w:rsidR="00FA5957" w:rsidRPr="00EA37C5">
        <w:rPr>
          <w:rFonts w:eastAsia="Palatino Linotype" w:cs="Palatino Linotype"/>
        </w:rPr>
        <w:t>deben</w:t>
      </w:r>
      <w:r w:rsidRPr="00EA37C5">
        <w:rPr>
          <w:rFonts w:eastAsia="Palatino Linotype" w:cs="Palatino Linotype"/>
        </w:rPr>
        <w:t xml:space="preserve"> atender las solicitudes de acceso a la información pública que se les </w:t>
      </w:r>
      <w:r w:rsidR="00FA5957" w:rsidRPr="00EA37C5">
        <w:rPr>
          <w:rFonts w:eastAsia="Palatino Linotype" w:cs="Palatino Linotype"/>
        </w:rPr>
        <w:t>sean realizadas,</w:t>
      </w:r>
      <w:r w:rsidRPr="00EA37C5">
        <w:rPr>
          <w:rFonts w:eastAsia="Palatino Linotype" w:cs="Palatino Linotype"/>
        </w:rPr>
        <w:t xml:space="preserve"> y proporcionar la información pública que obre en su poder</w:t>
      </w:r>
      <w:r w:rsidR="00FA5957" w:rsidRPr="00EA37C5">
        <w:rPr>
          <w:rFonts w:eastAsia="Palatino Linotype" w:cs="Palatino Linotype"/>
        </w:rPr>
        <w:t>,</w:t>
      </w:r>
      <w:r w:rsidRPr="00EA37C5">
        <w:rPr>
          <w:rFonts w:eastAsia="Palatino Linotype" w:cs="Palatino Linotype"/>
        </w:rPr>
        <w:t xml:space="preserve"> conforme </w:t>
      </w:r>
      <w:r w:rsidR="00FA5957" w:rsidRPr="00EA37C5">
        <w:rPr>
          <w:rFonts w:eastAsia="Palatino Linotype" w:cs="Palatino Linotype"/>
        </w:rPr>
        <w:t>a</w:t>
      </w:r>
      <w:r w:rsidRPr="00EA37C5">
        <w:rPr>
          <w:rFonts w:eastAsia="Palatino Linotype" w:cs="Palatino Linotype"/>
        </w:rPr>
        <w:t xml:space="preserve">l estado </w:t>
      </w:r>
      <w:r w:rsidR="00FA5957" w:rsidRPr="00EA37C5">
        <w:rPr>
          <w:rFonts w:eastAsia="Palatino Linotype" w:cs="Palatino Linotype"/>
        </w:rPr>
        <w:t xml:space="preserve">en </w:t>
      </w:r>
      <w:r w:rsidRPr="00EA37C5">
        <w:rPr>
          <w:rFonts w:eastAsia="Palatino Linotype" w:cs="Palatino Linotype"/>
        </w:rPr>
        <w:t>que se encuentr</w:t>
      </w:r>
      <w:r w:rsidR="00FA5957" w:rsidRPr="00EA37C5">
        <w:rPr>
          <w:rFonts w:eastAsia="Palatino Linotype" w:cs="Palatino Linotype"/>
        </w:rPr>
        <w:t>e, sin que sea necesario</w:t>
      </w:r>
      <w:r w:rsidRPr="00EA37C5">
        <w:rPr>
          <w:rFonts w:eastAsia="Palatino Linotype" w:cs="Palatino Linotype"/>
        </w:rPr>
        <w:t xml:space="preserve"> </w:t>
      </w:r>
      <w:r w:rsidR="00FA5957" w:rsidRPr="00EA37C5">
        <w:rPr>
          <w:rFonts w:eastAsia="Palatino Linotype" w:cs="Palatino Linotype"/>
        </w:rPr>
        <w:t>procesar</w:t>
      </w:r>
      <w:r w:rsidRPr="00EA37C5">
        <w:rPr>
          <w:rFonts w:eastAsia="Palatino Linotype" w:cs="Palatino Linotype"/>
        </w:rPr>
        <w:t xml:space="preserve"> la misma, ni presentarla conforme al interés del solicitante; </w:t>
      </w:r>
      <w:r w:rsidR="00FA5957" w:rsidRPr="00EA37C5">
        <w:rPr>
          <w:rFonts w:eastAsia="Palatino Linotype" w:cs="Palatino Linotype"/>
        </w:rPr>
        <w:t>tal y como</w:t>
      </w:r>
      <w:r w:rsidRPr="00EA37C5">
        <w:rPr>
          <w:rFonts w:eastAsia="Palatino Linotype" w:cs="Palatino Linotype"/>
        </w:rPr>
        <w:t xml:space="preserve"> lo establece el artículo 12 de la Ley de Transparencia y Acceso a la Información Pública del Estado de México y Municipios</w:t>
      </w:r>
      <w:r w:rsidR="00970EB3" w:rsidRPr="00EA37C5">
        <w:rPr>
          <w:rFonts w:eastAsia="Palatino Linotype" w:cs="Palatino Linotype"/>
        </w:rPr>
        <w:t>.</w:t>
      </w:r>
    </w:p>
    <w:p w14:paraId="73245195" w14:textId="77777777" w:rsidR="00970EB3" w:rsidRPr="00EA37C5" w:rsidRDefault="00970EB3" w:rsidP="00EA37C5">
      <w:pPr>
        <w:rPr>
          <w:rFonts w:eastAsia="Palatino Linotype" w:cs="Palatino Linotype"/>
        </w:rPr>
      </w:pPr>
    </w:p>
    <w:p w14:paraId="7F62D4DF" w14:textId="775730E1" w:rsidR="001A58B3" w:rsidRPr="00EA37C5" w:rsidRDefault="001A58B3" w:rsidP="00EA37C5">
      <w:pPr>
        <w:rPr>
          <w:rFonts w:eastAsia="Palatino Linotype" w:cs="Palatino Linotype"/>
        </w:rPr>
      </w:pPr>
      <w:r w:rsidRPr="00EA37C5">
        <w:rPr>
          <w:rFonts w:eastAsia="Palatino Linotype" w:cs="Palatino Linotype"/>
        </w:rPr>
        <w:t>Es decir, que todo sujeto obligado que genere, recopile, administre, procese, archive, posea o conserven, son responsables de la misma</w:t>
      </w:r>
      <w:r w:rsidR="00970EB3" w:rsidRPr="00EA37C5">
        <w:rPr>
          <w:rFonts w:eastAsia="Palatino Linotype" w:cs="Palatino Linotype"/>
        </w:rPr>
        <w:t>,</w:t>
      </w:r>
      <w:r w:rsidRPr="00EA37C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A37C5">
        <w:rPr>
          <w:rFonts w:eastAsia="Palatino Linotype" w:cs="Palatino Linotype"/>
        </w:rPr>
        <w:t>o</w:t>
      </w:r>
      <w:r w:rsidRPr="00EA37C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A37C5" w:rsidRDefault="001A58B3" w:rsidP="00EA37C5">
      <w:pPr>
        <w:rPr>
          <w:rFonts w:eastAsia="Palatino Linotype" w:cs="Palatino Linotype"/>
        </w:rPr>
      </w:pPr>
    </w:p>
    <w:p w14:paraId="04E42DFE" w14:textId="573F1198" w:rsidR="001A58B3" w:rsidRPr="00EA37C5" w:rsidRDefault="001A58B3" w:rsidP="00EA37C5">
      <w:pPr>
        <w:rPr>
          <w:rFonts w:eastAsia="Palatino Linotype" w:cs="Palatino Linotype"/>
        </w:rPr>
      </w:pPr>
      <w:r w:rsidRPr="00EA37C5">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w:t>
      </w:r>
      <w:r w:rsidRPr="00EA37C5">
        <w:rPr>
          <w:rFonts w:eastAsia="Palatino Linotype" w:cs="Palatino Linotype"/>
        </w:rPr>
        <w:lastRenderedPageBreak/>
        <w:t>disposición de cualquier persona, lo que implica que es deber de los Sujetos Obligados, garantizar el Derecho de Acceso a la Información Pública</w:t>
      </w:r>
      <w:r w:rsidR="00331F35" w:rsidRPr="00EA37C5">
        <w:rPr>
          <w:rFonts w:eastAsia="Palatino Linotype" w:cs="Palatino Linotype"/>
        </w:rPr>
        <w:t>, s</w:t>
      </w:r>
      <w:r w:rsidRPr="00EA37C5">
        <w:rPr>
          <w:rFonts w:eastAsia="Palatino Linotype" w:cs="Palatino Linotype"/>
        </w:rPr>
        <w:t xml:space="preserve">iempre y cuando no se trate de información reservada o </w:t>
      </w:r>
      <w:r w:rsidR="00331F35" w:rsidRPr="00EA37C5">
        <w:rPr>
          <w:rFonts w:eastAsia="Palatino Linotype" w:cs="Palatino Linotype"/>
        </w:rPr>
        <w:t>confidencial.</w:t>
      </w:r>
    </w:p>
    <w:p w14:paraId="40C5219F" w14:textId="77777777" w:rsidR="001A58B3" w:rsidRPr="00EA37C5" w:rsidRDefault="001A58B3" w:rsidP="00EA37C5">
      <w:pPr>
        <w:rPr>
          <w:rFonts w:eastAsia="Palatino Linotype" w:cs="Palatino Linotype"/>
        </w:rPr>
      </w:pPr>
    </w:p>
    <w:p w14:paraId="2E629608" w14:textId="01727E15" w:rsidR="00C049E2" w:rsidRPr="00EA37C5" w:rsidRDefault="006067C7" w:rsidP="00EA37C5">
      <w:pPr>
        <w:rPr>
          <w:rFonts w:eastAsia="Palatino Linotype"/>
        </w:rPr>
      </w:pPr>
      <w:bookmarkStart w:id="27" w:name="_heading=h.2s8eyo1" w:colFirst="0" w:colLast="0"/>
      <w:bookmarkEnd w:id="27"/>
      <w:r w:rsidRPr="00EA37C5">
        <w:rPr>
          <w:rFonts w:eastAsia="Palatino Linotype"/>
        </w:rPr>
        <w:t>Con base en lo anterior</w:t>
      </w:r>
      <w:r w:rsidR="00B22A80" w:rsidRPr="00EA37C5">
        <w:rPr>
          <w:rFonts w:eastAsia="Palatino Linotype"/>
        </w:rPr>
        <w:t>, se considera que</w:t>
      </w:r>
      <w:r w:rsidR="00C049E2" w:rsidRPr="00EA37C5">
        <w:rPr>
          <w:rFonts w:eastAsia="Palatino Linotype"/>
        </w:rPr>
        <w:t xml:space="preserve"> </w:t>
      </w:r>
      <w:r w:rsidR="00B22A80" w:rsidRPr="00EA37C5">
        <w:rPr>
          <w:rFonts w:eastAsia="Palatino Linotype"/>
          <w:b/>
          <w:bCs/>
        </w:rPr>
        <w:t>EL</w:t>
      </w:r>
      <w:r w:rsidR="00C049E2" w:rsidRPr="00EA37C5">
        <w:rPr>
          <w:rFonts w:eastAsia="Palatino Linotype"/>
        </w:rPr>
        <w:t xml:space="preserve"> </w:t>
      </w:r>
      <w:r w:rsidR="00C049E2" w:rsidRPr="00EA37C5">
        <w:rPr>
          <w:rFonts w:eastAsia="Palatino Linotype"/>
          <w:b/>
        </w:rPr>
        <w:t>SUJETO OBLIGADO</w:t>
      </w:r>
      <w:r w:rsidR="00C049E2" w:rsidRPr="00EA37C5">
        <w:rPr>
          <w:rFonts w:eastAsia="Palatino Linotype"/>
        </w:rPr>
        <w:t xml:space="preserve"> </w:t>
      </w:r>
      <w:r w:rsidR="00B22A80" w:rsidRPr="00EA37C5">
        <w:rPr>
          <w:rFonts w:eastAsia="Palatino Linotype"/>
        </w:rPr>
        <w:t xml:space="preserve">se </w:t>
      </w:r>
      <w:r w:rsidR="00717E59" w:rsidRPr="00EA37C5">
        <w:rPr>
          <w:rFonts w:eastAsia="Palatino Linotype"/>
        </w:rPr>
        <w:t>encontraba</w:t>
      </w:r>
      <w:r w:rsidR="00B22A80" w:rsidRPr="00EA37C5">
        <w:rPr>
          <w:rFonts w:eastAsia="Palatino Linotype"/>
        </w:rPr>
        <w:t xml:space="preserve"> compelido a</w:t>
      </w:r>
      <w:r w:rsidR="00C049E2" w:rsidRPr="00EA37C5">
        <w:rPr>
          <w:rFonts w:eastAsia="Palatino Linotype"/>
        </w:rPr>
        <w:t xml:space="preserve"> atender la solicitud de acceso a la información </w:t>
      </w:r>
      <w:r w:rsidR="00B22A80" w:rsidRPr="00EA37C5">
        <w:rPr>
          <w:rFonts w:eastAsia="Palatino Linotype"/>
        </w:rPr>
        <w:t xml:space="preserve">realizada por </w:t>
      </w:r>
      <w:r w:rsidR="00B22A80" w:rsidRPr="00EA37C5">
        <w:rPr>
          <w:rFonts w:eastAsia="Palatino Linotype"/>
          <w:b/>
          <w:bCs/>
        </w:rPr>
        <w:t>LA PARTE RECURRENTE</w:t>
      </w:r>
      <w:r w:rsidR="00331F35" w:rsidRPr="00EA37C5">
        <w:rPr>
          <w:rFonts w:eastAsia="Palatino Linotype"/>
        </w:rPr>
        <w:t>.</w:t>
      </w:r>
    </w:p>
    <w:p w14:paraId="1611F147" w14:textId="77777777" w:rsidR="00BD5A7C" w:rsidRPr="00EA37C5" w:rsidRDefault="00BD5A7C" w:rsidP="00EA37C5">
      <w:pPr>
        <w:rPr>
          <w:rFonts w:eastAsia="Palatino Linotype"/>
        </w:rPr>
      </w:pPr>
    </w:p>
    <w:p w14:paraId="51A0E8B4" w14:textId="676DCA47" w:rsidR="00664420" w:rsidRPr="00EA37C5" w:rsidRDefault="00C71CEF" w:rsidP="00EA37C5">
      <w:pPr>
        <w:pStyle w:val="Ttulo3"/>
        <w:spacing w:line="360" w:lineRule="auto"/>
        <w:rPr>
          <w:rFonts w:eastAsia="Calibri"/>
          <w:lang w:eastAsia="es-ES_tradnl"/>
        </w:rPr>
      </w:pPr>
      <w:bookmarkStart w:id="28" w:name="_Toc176424049"/>
      <w:r w:rsidRPr="00EA37C5">
        <w:rPr>
          <w:rFonts w:eastAsia="Calibri"/>
          <w:lang w:eastAsia="es-ES_tradnl"/>
        </w:rPr>
        <w:t>b)</w:t>
      </w:r>
      <w:r w:rsidR="00A53315" w:rsidRPr="00EA37C5">
        <w:rPr>
          <w:rFonts w:eastAsia="Calibri"/>
          <w:lang w:eastAsia="es-ES_tradnl"/>
        </w:rPr>
        <w:t xml:space="preserve"> </w:t>
      </w:r>
      <w:r w:rsidR="00A21A20" w:rsidRPr="00EA37C5">
        <w:rPr>
          <w:rFonts w:eastAsia="Calibri"/>
          <w:lang w:eastAsia="es-ES_tradnl"/>
        </w:rPr>
        <w:t>Controversia a resolver</w:t>
      </w:r>
      <w:bookmarkEnd w:id="28"/>
    </w:p>
    <w:p w14:paraId="5DAE2A65" w14:textId="382C31A9" w:rsidR="00664420" w:rsidRPr="00EA37C5" w:rsidRDefault="00664420" w:rsidP="00EA37C5">
      <w:pPr>
        <w:rPr>
          <w:rFonts w:eastAsia="Calibri"/>
          <w:lang w:eastAsia="es-ES_tradnl"/>
        </w:rPr>
      </w:pPr>
      <w:r w:rsidRPr="00EA37C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A37C5">
        <w:rPr>
          <w:rFonts w:eastAsia="Calibri"/>
          <w:b/>
          <w:bCs/>
          <w:lang w:eastAsia="es-ES_tradnl"/>
        </w:rPr>
        <w:t>LA PARTE RECURRENTE</w:t>
      </w:r>
      <w:r w:rsidRPr="00EA37C5">
        <w:rPr>
          <w:rFonts w:eastAsia="Calibri"/>
          <w:lang w:eastAsia="es-ES_tradnl"/>
        </w:rPr>
        <w:t xml:space="preserve"> solicitó lo siguiente:</w:t>
      </w:r>
    </w:p>
    <w:p w14:paraId="3323B3AB" w14:textId="77777777" w:rsidR="00501EE5" w:rsidRPr="00EA37C5" w:rsidRDefault="00501EE5" w:rsidP="00EA37C5">
      <w:pPr>
        <w:rPr>
          <w:rFonts w:eastAsia="Calibri"/>
          <w:lang w:eastAsia="es-ES_tradnl"/>
        </w:rPr>
      </w:pPr>
    </w:p>
    <w:p w14:paraId="4E9737C2" w14:textId="738D81EF" w:rsidR="00932891" w:rsidRPr="00EA37C5" w:rsidRDefault="00932891" w:rsidP="00EA37C5">
      <w:pPr>
        <w:tabs>
          <w:tab w:val="left" w:pos="4962"/>
        </w:tabs>
        <w:contextualSpacing/>
        <w:rPr>
          <w:rFonts w:eastAsia="Calibri"/>
          <w:lang w:eastAsia="es-ES_tradnl"/>
        </w:rPr>
      </w:pPr>
      <w:r w:rsidRPr="00EA37C5">
        <w:rPr>
          <w:rFonts w:eastAsia="Calibri"/>
          <w:lang w:eastAsia="es-ES_tradnl"/>
        </w:rPr>
        <w:t>De</w:t>
      </w:r>
      <w:r w:rsidR="00042DE4" w:rsidRPr="00EA37C5">
        <w:rPr>
          <w:rFonts w:eastAsia="Calibri"/>
          <w:lang w:eastAsia="es-ES_tradnl"/>
        </w:rPr>
        <w:t xml:space="preserve"> </w:t>
      </w:r>
      <w:r w:rsidRPr="00EA37C5">
        <w:rPr>
          <w:rFonts w:eastAsia="Calibri"/>
          <w:lang w:eastAsia="es-ES_tradnl"/>
        </w:rPr>
        <w:t>l</w:t>
      </w:r>
      <w:r w:rsidR="00042DE4" w:rsidRPr="00EA37C5">
        <w:rPr>
          <w:rFonts w:eastAsia="Calibri"/>
          <w:lang w:eastAsia="es-ES_tradnl"/>
        </w:rPr>
        <w:t>a persona Servidora Pública referida en la solicitud</w:t>
      </w:r>
    </w:p>
    <w:p w14:paraId="16BEAD0E" w14:textId="77777777" w:rsidR="00042DE4" w:rsidRPr="00EA37C5" w:rsidRDefault="00042DE4" w:rsidP="00EA37C5">
      <w:pPr>
        <w:tabs>
          <w:tab w:val="left" w:pos="4962"/>
        </w:tabs>
        <w:contextualSpacing/>
        <w:rPr>
          <w:rFonts w:eastAsia="Calibri"/>
          <w:lang w:eastAsia="es-ES_tradnl"/>
        </w:rPr>
      </w:pPr>
    </w:p>
    <w:p w14:paraId="7D9D559B" w14:textId="58FE4965" w:rsidR="00664420" w:rsidRPr="00EA37C5" w:rsidRDefault="00F13C9A" w:rsidP="00EA37C5">
      <w:pPr>
        <w:pStyle w:val="Prrafodelista"/>
        <w:numPr>
          <w:ilvl w:val="0"/>
          <w:numId w:val="8"/>
        </w:numPr>
        <w:tabs>
          <w:tab w:val="left" w:pos="4962"/>
        </w:tabs>
        <w:rPr>
          <w:rFonts w:eastAsia="Calibri" w:cs="Tahoma"/>
          <w:iCs/>
          <w:szCs w:val="22"/>
          <w:lang w:eastAsia="es-ES_tradnl"/>
        </w:rPr>
      </w:pPr>
      <w:r w:rsidRPr="00EA37C5">
        <w:rPr>
          <w:rFonts w:eastAsia="Calibri"/>
          <w:lang w:eastAsia="es-ES_tradnl"/>
        </w:rPr>
        <w:t>Los Reglamentos, manuales y códigos con los que se rige el O</w:t>
      </w:r>
      <w:r w:rsidR="00562675" w:rsidRPr="00EA37C5">
        <w:rPr>
          <w:rFonts w:eastAsia="Calibri"/>
          <w:lang w:eastAsia="es-ES_tradnl"/>
        </w:rPr>
        <w:t>PDAP</w:t>
      </w:r>
      <w:r w:rsidRPr="00EA37C5">
        <w:rPr>
          <w:rFonts w:eastAsia="Calibri"/>
          <w:lang w:eastAsia="es-ES_tradnl"/>
        </w:rPr>
        <w:t>AS de Tenancingo vigentes al año 2024 en formato PDF</w:t>
      </w:r>
      <w:r w:rsidR="00286A18" w:rsidRPr="00EA37C5">
        <w:rPr>
          <w:rFonts w:eastAsia="Calibri"/>
          <w:lang w:eastAsia="es-ES_tradnl"/>
        </w:rPr>
        <w:t>.</w:t>
      </w:r>
    </w:p>
    <w:p w14:paraId="3290CFF6" w14:textId="77777777" w:rsidR="00501EE5" w:rsidRPr="00EA37C5" w:rsidRDefault="00501EE5" w:rsidP="00EA37C5">
      <w:pPr>
        <w:tabs>
          <w:tab w:val="left" w:pos="4962"/>
        </w:tabs>
        <w:contextualSpacing/>
        <w:rPr>
          <w:rFonts w:ascii="Verdana" w:hAnsi="Verdana"/>
          <w:szCs w:val="22"/>
        </w:rPr>
      </w:pPr>
    </w:p>
    <w:p w14:paraId="4BEBD880" w14:textId="370809B6" w:rsidR="00664420" w:rsidRPr="00EA37C5" w:rsidRDefault="00664420" w:rsidP="00EA37C5">
      <w:pPr>
        <w:tabs>
          <w:tab w:val="left" w:pos="4962"/>
        </w:tabs>
        <w:contextualSpacing/>
        <w:rPr>
          <w:rFonts w:eastAsiaTheme="minorHAnsi" w:cs="Tahoma"/>
          <w:bCs/>
          <w:iCs/>
          <w:szCs w:val="22"/>
          <w:lang w:eastAsia="en-US"/>
        </w:rPr>
      </w:pPr>
      <w:r w:rsidRPr="00EA37C5">
        <w:rPr>
          <w:rFonts w:eastAsiaTheme="minorHAnsi" w:cs="Tahoma"/>
          <w:bCs/>
          <w:iCs/>
          <w:szCs w:val="22"/>
          <w:lang w:eastAsia="en-US"/>
        </w:rPr>
        <w:t xml:space="preserve">En respuesta, </w:t>
      </w:r>
      <w:r w:rsidR="005D5A50" w:rsidRPr="00EA37C5">
        <w:rPr>
          <w:rFonts w:eastAsiaTheme="minorHAnsi" w:cs="Tahoma"/>
          <w:b/>
          <w:iCs/>
          <w:szCs w:val="22"/>
          <w:lang w:eastAsia="en-US"/>
        </w:rPr>
        <w:t>EL SUJETO OBLIGADO</w:t>
      </w:r>
      <w:r w:rsidRPr="00EA37C5">
        <w:rPr>
          <w:rFonts w:eastAsiaTheme="minorHAnsi" w:cs="Tahoma"/>
          <w:bCs/>
          <w:iCs/>
          <w:szCs w:val="22"/>
          <w:lang w:eastAsia="en-US"/>
        </w:rPr>
        <w:t xml:space="preserve"> </w:t>
      </w:r>
      <w:r w:rsidR="00562675" w:rsidRPr="00EA37C5">
        <w:rPr>
          <w:rFonts w:eastAsiaTheme="minorHAnsi" w:cs="Tahoma"/>
          <w:bCs/>
          <w:iCs/>
          <w:szCs w:val="22"/>
          <w:lang w:eastAsia="en-US"/>
        </w:rPr>
        <w:t xml:space="preserve">refirió </w:t>
      </w:r>
      <w:r w:rsidR="00F13C9A" w:rsidRPr="00EA37C5">
        <w:rPr>
          <w:rFonts w:eastAsiaTheme="minorHAnsi" w:cs="Tahoma"/>
          <w:bCs/>
          <w:iCs/>
          <w:szCs w:val="22"/>
          <w:lang w:eastAsia="en-US"/>
        </w:rPr>
        <w:t>que los mismos aún se encuentran en proceso de ser aprobados realizando una búsqueda especial en el periodo comprendido del 01 de enero del año 2022 al 30 de junio del 2023, siendo el resultado el mismo y por tal motivo aún no se puede enviar la información solicitada</w:t>
      </w:r>
      <w:r w:rsidR="00286A18" w:rsidRPr="00EA37C5">
        <w:rPr>
          <w:rFonts w:eastAsiaTheme="minorHAnsi" w:cs="Tahoma"/>
          <w:bCs/>
          <w:iCs/>
          <w:szCs w:val="22"/>
          <w:lang w:eastAsia="en-US"/>
        </w:rPr>
        <w:t>.</w:t>
      </w:r>
    </w:p>
    <w:p w14:paraId="2F94FA95" w14:textId="77777777" w:rsidR="00286A18" w:rsidRPr="00EA37C5" w:rsidRDefault="00286A18" w:rsidP="00EA37C5">
      <w:pPr>
        <w:tabs>
          <w:tab w:val="left" w:pos="4962"/>
        </w:tabs>
        <w:contextualSpacing/>
        <w:rPr>
          <w:rFonts w:eastAsiaTheme="minorHAnsi" w:cs="Tahoma"/>
          <w:bCs/>
          <w:iCs/>
          <w:szCs w:val="22"/>
          <w:lang w:eastAsia="en-US"/>
        </w:rPr>
      </w:pPr>
    </w:p>
    <w:p w14:paraId="3B6840FD" w14:textId="5D849A22" w:rsidR="005163F8" w:rsidRPr="00EA37C5" w:rsidRDefault="00CF7586" w:rsidP="00EA37C5">
      <w:pPr>
        <w:tabs>
          <w:tab w:val="left" w:pos="4962"/>
        </w:tabs>
        <w:contextualSpacing/>
        <w:rPr>
          <w:rFonts w:eastAsiaTheme="minorHAnsi" w:cs="Tahoma"/>
          <w:bCs/>
          <w:iCs/>
          <w:szCs w:val="22"/>
          <w:lang w:eastAsia="en-US"/>
        </w:rPr>
      </w:pPr>
      <w:r w:rsidRPr="00EA37C5">
        <w:rPr>
          <w:rFonts w:eastAsiaTheme="minorHAnsi" w:cs="Tahoma"/>
          <w:bCs/>
          <w:iCs/>
          <w:szCs w:val="22"/>
          <w:lang w:eastAsia="en-US"/>
        </w:rPr>
        <w:lastRenderedPageBreak/>
        <w:t xml:space="preserve">Ahora bien, en la interposición del presente recurso </w:t>
      </w:r>
      <w:r w:rsidRPr="00EA37C5">
        <w:rPr>
          <w:rFonts w:eastAsiaTheme="minorHAnsi" w:cs="Tahoma"/>
          <w:b/>
          <w:iCs/>
          <w:szCs w:val="22"/>
          <w:lang w:eastAsia="en-US"/>
        </w:rPr>
        <w:t>LA PARTE RECURRENTE</w:t>
      </w:r>
      <w:r w:rsidR="00664420" w:rsidRPr="00EA37C5">
        <w:rPr>
          <w:rFonts w:eastAsiaTheme="minorHAnsi" w:cs="Tahoma"/>
          <w:bCs/>
          <w:iCs/>
          <w:szCs w:val="22"/>
          <w:lang w:eastAsia="en-US"/>
        </w:rPr>
        <w:t xml:space="preserve"> se inconformó </w:t>
      </w:r>
      <w:r w:rsidR="005163F8" w:rsidRPr="00EA37C5">
        <w:rPr>
          <w:rFonts w:eastAsiaTheme="minorHAnsi" w:cs="Tahoma"/>
          <w:bCs/>
          <w:iCs/>
          <w:szCs w:val="22"/>
          <w:lang w:eastAsia="en-US"/>
        </w:rPr>
        <w:t xml:space="preserve">esencialmente </w:t>
      </w:r>
      <w:r w:rsidR="00D72812" w:rsidRPr="00EA37C5">
        <w:rPr>
          <w:rFonts w:eastAsiaTheme="minorHAnsi" w:cs="Tahoma"/>
          <w:bCs/>
          <w:iCs/>
          <w:szCs w:val="22"/>
          <w:lang w:eastAsia="en-US"/>
        </w:rPr>
        <w:t xml:space="preserve">de que no se le entregó </w:t>
      </w:r>
      <w:r w:rsidR="00932891" w:rsidRPr="00EA37C5">
        <w:rPr>
          <w:rFonts w:eastAsiaTheme="minorHAnsi" w:cs="Tahoma"/>
          <w:bCs/>
          <w:iCs/>
          <w:szCs w:val="22"/>
          <w:lang w:eastAsia="en-US"/>
        </w:rPr>
        <w:t xml:space="preserve">la </w:t>
      </w:r>
      <w:r w:rsidR="00D72812" w:rsidRPr="00EA37C5">
        <w:rPr>
          <w:rFonts w:eastAsiaTheme="minorHAnsi" w:cs="Tahoma"/>
          <w:bCs/>
          <w:iCs/>
          <w:szCs w:val="22"/>
          <w:lang w:eastAsia="en-US"/>
        </w:rPr>
        <w:t xml:space="preserve">información que solicitó </w:t>
      </w:r>
      <w:r w:rsidR="00932891" w:rsidRPr="00EA37C5">
        <w:rPr>
          <w:rFonts w:eastAsiaTheme="minorHAnsi" w:cs="Tahoma"/>
          <w:bCs/>
          <w:iCs/>
          <w:szCs w:val="22"/>
          <w:lang w:eastAsia="en-US"/>
        </w:rPr>
        <w:t>por lo que su derecho había sido vulnerado</w:t>
      </w:r>
      <w:r w:rsidR="00D72812" w:rsidRPr="00EA37C5">
        <w:rPr>
          <w:rFonts w:eastAsiaTheme="minorHAnsi" w:cs="Tahoma"/>
          <w:bCs/>
          <w:iCs/>
          <w:szCs w:val="22"/>
          <w:lang w:eastAsia="en-US"/>
        </w:rPr>
        <w:t>.</w:t>
      </w:r>
    </w:p>
    <w:p w14:paraId="4319F19A" w14:textId="77777777" w:rsidR="00286A18" w:rsidRPr="00EA37C5" w:rsidRDefault="00286A18" w:rsidP="00EA37C5">
      <w:pPr>
        <w:tabs>
          <w:tab w:val="left" w:pos="4962"/>
        </w:tabs>
        <w:contextualSpacing/>
        <w:rPr>
          <w:rFonts w:eastAsiaTheme="minorHAnsi" w:cs="Tahoma"/>
          <w:bCs/>
          <w:iCs/>
          <w:szCs w:val="22"/>
          <w:lang w:eastAsia="en-US"/>
        </w:rPr>
      </w:pPr>
    </w:p>
    <w:p w14:paraId="55568653" w14:textId="39C130C6" w:rsidR="00286A18" w:rsidRPr="00EA37C5" w:rsidRDefault="00F13C9A" w:rsidP="00EA37C5">
      <w:pPr>
        <w:tabs>
          <w:tab w:val="left" w:pos="4962"/>
        </w:tabs>
        <w:contextualSpacing/>
        <w:rPr>
          <w:rFonts w:eastAsiaTheme="minorHAnsi" w:cs="Tahoma"/>
          <w:bCs/>
          <w:iCs/>
          <w:szCs w:val="22"/>
          <w:lang w:eastAsia="en-US"/>
        </w:rPr>
      </w:pPr>
      <w:r w:rsidRPr="00EA37C5">
        <w:rPr>
          <w:rFonts w:eastAsiaTheme="minorHAnsi" w:cs="Tahoma"/>
          <w:iCs/>
          <w:szCs w:val="22"/>
          <w:lang w:eastAsia="en-US"/>
        </w:rPr>
        <w:t>Cabe precisar que</w:t>
      </w:r>
      <w:r w:rsidRPr="00EA37C5">
        <w:rPr>
          <w:rFonts w:eastAsiaTheme="minorHAnsi" w:cs="Tahoma"/>
          <w:b/>
          <w:bCs/>
          <w:iCs/>
          <w:szCs w:val="22"/>
          <w:lang w:eastAsia="en-US"/>
        </w:rPr>
        <w:t xml:space="preserve"> </w:t>
      </w:r>
      <w:r w:rsidR="00286A18" w:rsidRPr="00EA37C5">
        <w:rPr>
          <w:rFonts w:eastAsiaTheme="minorHAnsi" w:cs="Tahoma"/>
          <w:b/>
          <w:bCs/>
          <w:iCs/>
          <w:szCs w:val="22"/>
          <w:lang w:eastAsia="en-US"/>
        </w:rPr>
        <w:t>EL SUJETO OBLIGADO</w:t>
      </w:r>
      <w:r w:rsidR="00286A18" w:rsidRPr="00EA37C5">
        <w:rPr>
          <w:rFonts w:eastAsiaTheme="minorHAnsi" w:cs="Tahoma"/>
          <w:bCs/>
          <w:iCs/>
          <w:szCs w:val="22"/>
          <w:lang w:eastAsia="en-US"/>
        </w:rPr>
        <w:t xml:space="preserve"> </w:t>
      </w:r>
      <w:r w:rsidRPr="00EA37C5">
        <w:rPr>
          <w:rFonts w:eastAsiaTheme="minorHAnsi" w:cs="Tahoma"/>
          <w:bCs/>
          <w:iCs/>
          <w:szCs w:val="22"/>
          <w:lang w:eastAsia="en-US"/>
        </w:rPr>
        <w:t xml:space="preserve">no </w:t>
      </w:r>
      <w:r w:rsidR="00BC341C" w:rsidRPr="00EA37C5">
        <w:rPr>
          <w:rFonts w:eastAsiaTheme="minorHAnsi" w:cs="Tahoma"/>
          <w:bCs/>
          <w:iCs/>
          <w:szCs w:val="22"/>
          <w:lang w:eastAsia="en-US"/>
        </w:rPr>
        <w:t>rindió su informe justificado correspondiente</w:t>
      </w:r>
      <w:r w:rsidR="00286A18" w:rsidRPr="00EA37C5">
        <w:rPr>
          <w:rFonts w:eastAsiaTheme="minorHAnsi" w:cs="Tahoma"/>
          <w:bCs/>
          <w:iCs/>
          <w:szCs w:val="22"/>
          <w:lang w:eastAsia="en-US"/>
        </w:rPr>
        <w:t>.</w:t>
      </w:r>
    </w:p>
    <w:p w14:paraId="5E343620" w14:textId="77777777" w:rsidR="005163F8" w:rsidRPr="00EA37C5" w:rsidRDefault="005163F8" w:rsidP="00EA37C5">
      <w:pPr>
        <w:tabs>
          <w:tab w:val="left" w:pos="4962"/>
        </w:tabs>
        <w:contextualSpacing/>
        <w:rPr>
          <w:rFonts w:eastAsiaTheme="minorHAnsi" w:cs="Tahoma"/>
          <w:bCs/>
          <w:iCs/>
          <w:szCs w:val="22"/>
          <w:lang w:eastAsia="en-US"/>
        </w:rPr>
      </w:pPr>
    </w:p>
    <w:p w14:paraId="414FD2D5" w14:textId="458BC057" w:rsidR="00664420" w:rsidRPr="00EA37C5" w:rsidRDefault="00A21A20" w:rsidP="00EA37C5">
      <w:pPr>
        <w:pStyle w:val="Ttulo3"/>
      </w:pPr>
      <w:bookmarkStart w:id="29" w:name="_Toc176424050"/>
      <w:r w:rsidRPr="00EA37C5">
        <w:t>c)</w:t>
      </w:r>
      <w:r w:rsidR="00664420" w:rsidRPr="00EA37C5">
        <w:t xml:space="preserve"> </w:t>
      </w:r>
      <w:r w:rsidRPr="00EA37C5">
        <w:t>Estudio de la controversia</w:t>
      </w:r>
      <w:bookmarkEnd w:id="29"/>
    </w:p>
    <w:p w14:paraId="3DEEE55C" w14:textId="77777777" w:rsidR="00BC341C" w:rsidRPr="00EA37C5" w:rsidRDefault="00BC341C" w:rsidP="00EA37C5">
      <w:pPr>
        <w:rPr>
          <w:rFonts w:eastAsia="Palatino Linotype" w:cs="Palatino Linotype"/>
          <w:sz w:val="24"/>
          <w:szCs w:val="24"/>
          <w:lang w:eastAsia="en-US"/>
        </w:rPr>
      </w:pPr>
      <w:r w:rsidRPr="00EA37C5">
        <w:rPr>
          <w:rFonts w:eastAsia="Palatino Linotype" w:cs="Palatino Linotype"/>
          <w:sz w:val="24"/>
          <w:szCs w:val="24"/>
        </w:rPr>
        <w:t>Es conveniente analizar si la respuesta del Sujeto Obligado</w:t>
      </w:r>
      <w:r w:rsidRPr="00EA37C5">
        <w:rPr>
          <w:rFonts w:eastAsia="Palatino Linotype" w:cs="Palatino Linotype"/>
          <w:b/>
          <w:sz w:val="24"/>
          <w:szCs w:val="24"/>
        </w:rPr>
        <w:t xml:space="preserve"> </w:t>
      </w:r>
      <w:r w:rsidRPr="00EA37C5">
        <w:rPr>
          <w:rFonts w:eastAsia="Palatino Linotype" w:cs="Palatino Linotype"/>
          <w:sz w:val="24"/>
          <w:szCs w:val="24"/>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0E1C295" w14:textId="77777777" w:rsidR="00BC341C" w:rsidRPr="00EA37C5" w:rsidRDefault="00BC341C" w:rsidP="00EA37C5">
      <w:pPr>
        <w:rPr>
          <w:rFonts w:eastAsia="Palatino Linotype" w:cs="Palatino Linotype"/>
          <w:sz w:val="24"/>
          <w:szCs w:val="24"/>
        </w:rPr>
      </w:pPr>
    </w:p>
    <w:p w14:paraId="3FF27E88" w14:textId="77777777" w:rsidR="00BC341C" w:rsidRPr="00EA37C5" w:rsidRDefault="00BC341C" w:rsidP="00EA37C5">
      <w:pPr>
        <w:pStyle w:val="Puesto"/>
        <w:rPr>
          <w:rFonts w:eastAsia="Palatino Linotype"/>
          <w:szCs w:val="22"/>
        </w:rPr>
      </w:pPr>
      <w:r w:rsidRPr="00EA37C5">
        <w:rPr>
          <w:rFonts w:eastAsia="Palatino Linotype"/>
        </w:rPr>
        <w:t>“</w:t>
      </w:r>
      <w:r w:rsidRPr="00EA37C5">
        <w:rPr>
          <w:rFonts w:eastAsia="Palatino Linotype"/>
          <w:b/>
        </w:rPr>
        <w:t>Artículo 4</w:t>
      </w:r>
      <w:r w:rsidRPr="00EA37C5">
        <w:rPr>
          <w:rFonts w:eastAsia="Palatino Linotype"/>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4ED0E48" w14:textId="77777777" w:rsidR="00BC341C" w:rsidRPr="00EA37C5" w:rsidRDefault="00BC341C" w:rsidP="00EA37C5">
      <w:pPr>
        <w:pStyle w:val="Puesto"/>
        <w:rPr>
          <w:rFonts w:eastAsia="Palatino Linotype"/>
        </w:rPr>
      </w:pPr>
      <w:r w:rsidRPr="00EA37C5">
        <w:rPr>
          <w:rFonts w:eastAsia="Palatino Linotype"/>
          <w:b/>
        </w:rPr>
        <w:t>Toda la información generada, obtenida, adquirida, transformada, administrada o en posesión de los sujetos obligados es pública y accesible de manera permanente a cualquier persona</w:t>
      </w:r>
      <w:r w:rsidRPr="00EA37C5">
        <w:rPr>
          <w:rFonts w:eastAsia="Palatino Linotype"/>
        </w:rPr>
        <w:t xml:space="preserve">, en los términos y condiciones que se establezcan en los tratados internacionales de los que el Estado mexicano sea parte, en la Ley General, la presente Ley y demás disposiciones de la materia, privilegiando el principio de máxima </w:t>
      </w:r>
      <w:r w:rsidRPr="00EA37C5">
        <w:rPr>
          <w:rFonts w:eastAsia="Palatino Linotype"/>
        </w:rPr>
        <w:lastRenderedPageBreak/>
        <w:t>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549C90F" w14:textId="77777777" w:rsidR="00BC341C" w:rsidRPr="00EA37C5" w:rsidRDefault="00BC341C" w:rsidP="00EA37C5">
      <w:pPr>
        <w:pStyle w:val="Puesto"/>
        <w:rPr>
          <w:rFonts w:eastAsia="Palatino Linotype"/>
        </w:rPr>
      </w:pPr>
      <w:r w:rsidRPr="00EA37C5">
        <w:rPr>
          <w:rFonts w:eastAsia="Palatino Linotype"/>
          <w:b/>
        </w:rPr>
        <w:t>Los sujetos obligados deben poner en práctica, políticas y programas de acceso a la información que se apeguen a criterios de publicidad, veracidad, oportunidad, precisión y suficiencia en beneficio de los solicitantes</w:t>
      </w:r>
      <w:r w:rsidRPr="00EA37C5">
        <w:rPr>
          <w:rFonts w:eastAsia="Palatino Linotype"/>
        </w:rPr>
        <w:t>.”</w:t>
      </w:r>
    </w:p>
    <w:p w14:paraId="1AB30351" w14:textId="77777777" w:rsidR="00BC341C" w:rsidRPr="00EA37C5" w:rsidRDefault="00BC341C" w:rsidP="00EA37C5">
      <w:pPr>
        <w:rPr>
          <w:rFonts w:eastAsia="Palatino Linotype" w:cs="Palatino Linotype"/>
        </w:rPr>
      </w:pPr>
    </w:p>
    <w:p w14:paraId="6092FD1C" w14:textId="77777777" w:rsidR="00BC341C" w:rsidRPr="00EA37C5" w:rsidRDefault="00BC341C" w:rsidP="00EA37C5">
      <w:pPr>
        <w:rPr>
          <w:rFonts w:eastAsia="Palatino Linotype" w:cs="Palatino Linotype"/>
          <w:sz w:val="24"/>
          <w:szCs w:val="24"/>
        </w:rPr>
      </w:pPr>
      <w:r w:rsidRPr="00EA37C5">
        <w:rPr>
          <w:rFonts w:eastAsia="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2050E57" w14:textId="77777777" w:rsidR="00BC341C" w:rsidRPr="00EA37C5" w:rsidRDefault="00BC341C" w:rsidP="00EA37C5">
      <w:pPr>
        <w:ind w:left="567" w:right="616"/>
        <w:rPr>
          <w:rFonts w:eastAsia="Palatino Linotype" w:cs="Palatino Linotype"/>
          <w:szCs w:val="22"/>
        </w:rPr>
      </w:pPr>
    </w:p>
    <w:p w14:paraId="1703DA0D" w14:textId="77777777" w:rsidR="00BC341C" w:rsidRPr="00EA37C5" w:rsidRDefault="00BC341C" w:rsidP="00EA37C5">
      <w:pPr>
        <w:pStyle w:val="Puesto"/>
        <w:rPr>
          <w:rFonts w:eastAsia="Palatino Linotype"/>
        </w:rPr>
      </w:pPr>
      <w:r w:rsidRPr="00EA37C5">
        <w:rPr>
          <w:rFonts w:eastAsia="Palatino Linotype"/>
        </w:rPr>
        <w:t>“</w:t>
      </w:r>
      <w:r w:rsidRPr="00EA37C5">
        <w:rPr>
          <w:rFonts w:eastAsia="Palatino Linotype"/>
          <w:b/>
        </w:rPr>
        <w:t>Artículo 12.-</w:t>
      </w:r>
      <w:r w:rsidRPr="00EA37C5">
        <w:rPr>
          <w:rFonts w:eastAsia="Palatino Linotype"/>
        </w:rPr>
        <w:t xml:space="preserve"> Quienes generen, recopilen, administren, manejen, procesen, archiven o conserven información pública serán responsables de la misma en los términos de las disposiciones jurídicas aplicables. </w:t>
      </w:r>
    </w:p>
    <w:p w14:paraId="09D0F248" w14:textId="77777777" w:rsidR="00BC341C" w:rsidRPr="00EA37C5" w:rsidRDefault="00BC341C" w:rsidP="00EA37C5">
      <w:pPr>
        <w:tabs>
          <w:tab w:val="left" w:pos="8222"/>
        </w:tabs>
        <w:spacing w:line="240" w:lineRule="auto"/>
        <w:ind w:left="851" w:right="822"/>
        <w:rPr>
          <w:rFonts w:eastAsia="Palatino Linotype" w:cs="Palatino Linotype"/>
          <w:i/>
        </w:rPr>
      </w:pPr>
    </w:p>
    <w:p w14:paraId="2FEB5833" w14:textId="77777777" w:rsidR="00BC341C" w:rsidRPr="00EA37C5" w:rsidRDefault="00BC341C" w:rsidP="00EA37C5">
      <w:pPr>
        <w:pStyle w:val="Puesto"/>
        <w:rPr>
          <w:rFonts w:eastAsia="Palatino Linotype"/>
        </w:rPr>
      </w:pPr>
      <w:r w:rsidRPr="00EA37C5">
        <w:rPr>
          <w:rFonts w:eastAsia="Palatino Linotype"/>
          <w:b/>
        </w:rPr>
        <w:t>Los sujetos obligados sólo proporcionarán la información pública que se les requiera y que</w:t>
      </w:r>
      <w:r w:rsidRPr="00EA37C5">
        <w:rPr>
          <w:rFonts w:eastAsia="Palatino Linotype"/>
        </w:rPr>
        <w:t xml:space="preserve"> </w:t>
      </w:r>
      <w:r w:rsidRPr="00EA37C5">
        <w:rPr>
          <w:rFonts w:eastAsia="Palatino Linotype"/>
          <w:b/>
        </w:rPr>
        <w:t>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EA37C5">
        <w:rPr>
          <w:rFonts w:eastAsia="Palatino Linotype"/>
        </w:rPr>
        <w:t xml:space="preserve"> </w:t>
      </w:r>
    </w:p>
    <w:p w14:paraId="72A35E29" w14:textId="77777777" w:rsidR="00BC341C" w:rsidRPr="00EA37C5" w:rsidRDefault="00BC341C" w:rsidP="00EA37C5">
      <w:pPr>
        <w:ind w:left="567" w:right="616"/>
        <w:rPr>
          <w:rFonts w:eastAsia="Palatino Linotype" w:cs="Palatino Linotype"/>
          <w:i/>
        </w:rPr>
      </w:pPr>
    </w:p>
    <w:p w14:paraId="00604F99" w14:textId="77777777" w:rsidR="00BC341C" w:rsidRPr="00EA37C5" w:rsidRDefault="00BC341C" w:rsidP="00EA37C5">
      <w:pPr>
        <w:ind w:right="-93"/>
        <w:rPr>
          <w:rFonts w:eastAsia="Palatino Linotype" w:cs="Palatino Linotype"/>
          <w:sz w:val="24"/>
          <w:szCs w:val="24"/>
        </w:rPr>
      </w:pPr>
      <w:r w:rsidRPr="00EA37C5">
        <w:rPr>
          <w:rFonts w:eastAsia="Palatino Linotype" w:cs="Palatino Linotype"/>
          <w:sz w:val="24"/>
          <w:szCs w:val="24"/>
        </w:rPr>
        <w:t xml:space="preserve">Es decir, que todo sujeto obligado que genere, recopile, administre, procese, archive, posea o conserven, son responsables de la misma teniendo a su vez la obligación de </w:t>
      </w:r>
      <w:r w:rsidRPr="00EA37C5">
        <w:rPr>
          <w:rFonts w:eastAsia="Palatino Linotype" w:cs="Palatino Linotype"/>
          <w:sz w:val="24"/>
          <w:szCs w:val="24"/>
        </w:rPr>
        <w:lastRenderedPageBreak/>
        <w:t>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09DA4813" w14:textId="77777777" w:rsidR="00BC341C" w:rsidRPr="00EA37C5" w:rsidRDefault="00BC341C" w:rsidP="00EA37C5">
      <w:pPr>
        <w:ind w:right="-93"/>
        <w:rPr>
          <w:rFonts w:eastAsia="Palatino Linotype" w:cs="Palatino Linotype"/>
          <w:szCs w:val="22"/>
        </w:rPr>
      </w:pPr>
    </w:p>
    <w:p w14:paraId="160BA9D1" w14:textId="77777777" w:rsidR="00BC341C" w:rsidRPr="00EA37C5" w:rsidRDefault="00BC341C" w:rsidP="00EA37C5">
      <w:pPr>
        <w:rPr>
          <w:rFonts w:eastAsia="Palatino Linotype" w:cs="Palatino Linotype"/>
          <w:b/>
          <w:sz w:val="24"/>
          <w:szCs w:val="24"/>
        </w:rPr>
      </w:pPr>
      <w:r w:rsidRPr="00EA37C5">
        <w:rPr>
          <w:rFonts w:eastAsia="Palatino Linotype" w:cs="Palatino Linotype"/>
          <w:sz w:val="24"/>
          <w:szCs w:val="24"/>
        </w:rPr>
        <w:t>Sirve de apoyo a lo anterior, el criterio 03-17, expuesto por el Instituto Nacional de Transparencia, Acceso a la Información y Protección de Datos Personales, que dice:</w:t>
      </w:r>
      <w:r w:rsidRPr="00EA37C5">
        <w:rPr>
          <w:rFonts w:eastAsia="Palatino Linotype" w:cs="Palatino Linotype"/>
          <w:b/>
          <w:sz w:val="24"/>
          <w:szCs w:val="24"/>
        </w:rPr>
        <w:t xml:space="preserve"> </w:t>
      </w:r>
    </w:p>
    <w:p w14:paraId="587E7F85" w14:textId="77777777" w:rsidR="00BC341C" w:rsidRPr="00EA37C5" w:rsidRDefault="00BC341C" w:rsidP="00EA37C5">
      <w:pPr>
        <w:ind w:left="851" w:right="850"/>
        <w:rPr>
          <w:rFonts w:eastAsia="Palatino Linotype" w:cs="Palatino Linotype"/>
          <w:szCs w:val="22"/>
        </w:rPr>
      </w:pPr>
    </w:p>
    <w:p w14:paraId="07EF02A6" w14:textId="77777777" w:rsidR="00BC341C" w:rsidRPr="00EA37C5" w:rsidRDefault="00BC341C" w:rsidP="00EA37C5">
      <w:pPr>
        <w:pStyle w:val="Puesto"/>
        <w:rPr>
          <w:rFonts w:eastAsia="Palatino Linotype"/>
        </w:rPr>
      </w:pPr>
      <w:r w:rsidRPr="00EA37C5">
        <w:rPr>
          <w:rFonts w:eastAsia="Palatino Linotype"/>
        </w:rPr>
        <w:t>“</w:t>
      </w:r>
      <w:r w:rsidRPr="00EA37C5">
        <w:rPr>
          <w:rFonts w:eastAsia="Palatino Linotype"/>
          <w:b/>
        </w:rPr>
        <w:t>No existe obligación de elaborar documentos ad hoc para atender las solicitudes de acceso a la información.</w:t>
      </w:r>
      <w:r w:rsidRPr="00EA37C5">
        <w:rPr>
          <w:rFonts w:eastAsia="Palatino Linotype"/>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5EA14E2" w14:textId="77777777" w:rsidR="00562675" w:rsidRPr="00EA37C5" w:rsidRDefault="00562675" w:rsidP="00EA37C5">
      <w:pPr>
        <w:rPr>
          <w:rFonts w:eastAsia="Palatino Linotype"/>
        </w:rPr>
      </w:pPr>
    </w:p>
    <w:p w14:paraId="774556B2" w14:textId="7C9081CB" w:rsidR="00BC341C" w:rsidRPr="00EA37C5" w:rsidRDefault="00BC341C" w:rsidP="00EA37C5">
      <w:pPr>
        <w:rPr>
          <w:rFonts w:eastAsia="Palatino Linotype" w:cs="Palatino Linotype"/>
          <w:sz w:val="24"/>
          <w:szCs w:val="24"/>
        </w:rPr>
      </w:pPr>
      <w:r w:rsidRPr="00EA37C5">
        <w:rPr>
          <w:rFonts w:eastAsia="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w:t>
      </w:r>
      <w:r w:rsidR="00562675" w:rsidRPr="00EA37C5">
        <w:rPr>
          <w:rFonts w:eastAsia="Palatino Linotype" w:cs="Palatino Linotype"/>
          <w:sz w:val="24"/>
          <w:szCs w:val="24"/>
        </w:rPr>
        <w:t xml:space="preserve"> </w:t>
      </w:r>
      <w:r w:rsidRPr="00EA37C5">
        <w:rPr>
          <w:rFonts w:eastAsia="Palatino Linotype" w:cs="Palatino Linotype"/>
          <w:sz w:val="24"/>
          <w:szCs w:val="24"/>
        </w:rPr>
        <w:lastRenderedPageBreak/>
        <w:t>que es deber de los Sujetos Obligados, garantizar el Derecho de Acceso a la Información Pública.</w:t>
      </w:r>
    </w:p>
    <w:p w14:paraId="3A1BD3F0" w14:textId="77777777" w:rsidR="00BC341C" w:rsidRPr="00EA37C5" w:rsidRDefault="00BC341C" w:rsidP="00EA37C5">
      <w:pPr>
        <w:rPr>
          <w:rFonts w:eastAsia="Palatino Linotype" w:cs="Palatino Linotype"/>
          <w:sz w:val="24"/>
          <w:szCs w:val="24"/>
        </w:rPr>
      </w:pPr>
    </w:p>
    <w:p w14:paraId="589E7FF8" w14:textId="77777777" w:rsidR="00BC341C" w:rsidRPr="00EA37C5" w:rsidRDefault="00BC341C" w:rsidP="00EA37C5">
      <w:pPr>
        <w:ind w:right="49"/>
        <w:rPr>
          <w:rFonts w:eastAsia="Palatino Linotype" w:cs="Palatino Linotype"/>
          <w:sz w:val="24"/>
          <w:szCs w:val="24"/>
        </w:rPr>
      </w:pPr>
      <w:r w:rsidRPr="00EA37C5">
        <w:rPr>
          <w:rFonts w:eastAsia="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3A02881" w14:textId="77777777" w:rsidR="00BC341C" w:rsidRPr="00EA37C5" w:rsidRDefault="00BC341C" w:rsidP="00EA37C5">
      <w:pPr>
        <w:ind w:right="49"/>
        <w:rPr>
          <w:rFonts w:eastAsia="Palatino Linotype" w:cs="Palatino Linotype"/>
          <w:sz w:val="24"/>
          <w:szCs w:val="24"/>
        </w:rPr>
      </w:pPr>
    </w:p>
    <w:p w14:paraId="423ECDC8" w14:textId="77777777" w:rsidR="00BC341C" w:rsidRPr="00EA37C5" w:rsidRDefault="00BC341C" w:rsidP="00EA37C5">
      <w:pPr>
        <w:rPr>
          <w:rFonts w:eastAsia="Palatino Linotype" w:cs="Palatino Linotype"/>
          <w:sz w:val="24"/>
          <w:szCs w:val="24"/>
        </w:rPr>
      </w:pPr>
      <w:r w:rsidRPr="00EA37C5">
        <w:rPr>
          <w:rFonts w:eastAsia="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E69413A" w14:textId="77777777" w:rsidR="00BC341C" w:rsidRPr="00EA37C5" w:rsidRDefault="00BC341C" w:rsidP="00EA37C5">
      <w:pPr>
        <w:rPr>
          <w:rFonts w:eastAsia="Palatino Linotype" w:cs="Palatino Linotype"/>
          <w:sz w:val="24"/>
          <w:szCs w:val="24"/>
        </w:rPr>
      </w:pPr>
    </w:p>
    <w:p w14:paraId="26F84A87" w14:textId="77777777" w:rsidR="00BC341C" w:rsidRPr="00EA37C5" w:rsidRDefault="00BC341C" w:rsidP="00EA37C5">
      <w:pPr>
        <w:pStyle w:val="Puesto"/>
        <w:rPr>
          <w:rFonts w:eastAsia="Palatino Linotype"/>
          <w:szCs w:val="22"/>
        </w:rPr>
      </w:pPr>
      <w:r w:rsidRPr="00EA37C5">
        <w:rPr>
          <w:rFonts w:eastAsia="Palatino Linotype"/>
        </w:rPr>
        <w:t>“</w:t>
      </w:r>
      <w:r w:rsidRPr="00EA37C5">
        <w:rPr>
          <w:rFonts w:eastAsia="Palatino Linotype"/>
          <w:b/>
        </w:rPr>
        <w:t xml:space="preserve">Artículo 3. </w:t>
      </w:r>
      <w:r w:rsidRPr="00EA37C5">
        <w:rPr>
          <w:rFonts w:eastAsia="Palatino Linotype"/>
        </w:rPr>
        <w:t>Para los efectos de la presente Ley se entenderá por:</w:t>
      </w:r>
    </w:p>
    <w:p w14:paraId="1E4FEBA5" w14:textId="77777777" w:rsidR="00BC341C" w:rsidRPr="00EA37C5" w:rsidRDefault="00BC341C" w:rsidP="00EA37C5">
      <w:pPr>
        <w:pStyle w:val="Puesto"/>
        <w:rPr>
          <w:rFonts w:eastAsia="Palatino Linotype"/>
        </w:rPr>
      </w:pPr>
      <w:r w:rsidRPr="00EA37C5">
        <w:rPr>
          <w:rFonts w:eastAsia="Palatino Linotype"/>
        </w:rPr>
        <w:lastRenderedPageBreak/>
        <w:t>…</w:t>
      </w:r>
    </w:p>
    <w:p w14:paraId="7B0FE12B" w14:textId="77777777" w:rsidR="00BC341C" w:rsidRPr="00EA37C5" w:rsidRDefault="00BC341C" w:rsidP="00EA37C5">
      <w:pPr>
        <w:pStyle w:val="Puesto"/>
        <w:rPr>
          <w:rFonts w:eastAsia="Palatino Linotype"/>
        </w:rPr>
      </w:pPr>
      <w:r w:rsidRPr="00EA37C5">
        <w:rPr>
          <w:rFonts w:eastAsia="Palatino Linotype"/>
          <w:b/>
        </w:rPr>
        <w:t>XI. Documento:</w:t>
      </w:r>
      <w:r w:rsidRPr="00EA37C5">
        <w:rPr>
          <w:rFonts w:eastAsia="Palatino Linotype"/>
        </w:rPr>
        <w:t xml:space="preserve"> Los expedientes, reportes, estudios, actas</w:t>
      </w:r>
      <w:r w:rsidRPr="00EA37C5">
        <w:rPr>
          <w:rFonts w:eastAsia="Palatino Linotype"/>
          <w:b/>
        </w:rPr>
        <w:t>,</w:t>
      </w:r>
      <w:r w:rsidRPr="00EA37C5">
        <w:rPr>
          <w:rFonts w:eastAsia="Palatino Linotype"/>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B3E32B9" w14:textId="77777777" w:rsidR="00BC341C" w:rsidRPr="00EA37C5" w:rsidRDefault="00BC341C" w:rsidP="00EA37C5">
      <w:pPr>
        <w:ind w:left="851" w:right="899"/>
        <w:rPr>
          <w:rFonts w:eastAsia="Palatino Linotype" w:cs="Palatino Linotype"/>
        </w:rPr>
      </w:pPr>
    </w:p>
    <w:p w14:paraId="0C2C9FAD" w14:textId="77777777" w:rsidR="00BC341C" w:rsidRPr="00EA37C5" w:rsidRDefault="00BC341C" w:rsidP="00EA37C5">
      <w:pPr>
        <w:rPr>
          <w:rFonts w:eastAsia="Palatino Linotype" w:cs="Palatino Linotype"/>
          <w:sz w:val="24"/>
          <w:szCs w:val="24"/>
        </w:rPr>
      </w:pPr>
      <w:r w:rsidRPr="00EA37C5">
        <w:rPr>
          <w:rFonts w:eastAsia="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6F679BB" w14:textId="77777777" w:rsidR="00BC341C" w:rsidRPr="00EA37C5" w:rsidRDefault="00BC341C" w:rsidP="00EA37C5">
      <w:pPr>
        <w:ind w:left="851" w:right="899"/>
        <w:rPr>
          <w:rFonts w:eastAsia="Palatino Linotype" w:cs="Palatino Linotype"/>
          <w:szCs w:val="22"/>
        </w:rPr>
      </w:pPr>
    </w:p>
    <w:p w14:paraId="58A8B228" w14:textId="77777777" w:rsidR="00BC341C" w:rsidRPr="00EA37C5" w:rsidRDefault="00BC341C" w:rsidP="00EA37C5">
      <w:pPr>
        <w:pStyle w:val="Puesto"/>
        <w:rPr>
          <w:rFonts w:eastAsia="Palatino Linotype"/>
        </w:rPr>
      </w:pPr>
      <w:r w:rsidRPr="00EA37C5">
        <w:rPr>
          <w:rFonts w:eastAsia="Palatino Linotype"/>
        </w:rPr>
        <w:t>“</w:t>
      </w:r>
      <w:r w:rsidRPr="00EA37C5">
        <w:rPr>
          <w:rFonts w:eastAsia="Palatino Linotype"/>
          <w:b/>
        </w:rPr>
        <w:t xml:space="preserve">CRITERIO 0002-11. INFORMACIÓN PÚBLICA, CONCEPTO DE, EN MATERIA DE TRANSPARENCIA. INTERPRETACIÓN SISTEMÁTICA DE LOS ARTÍCULOS 2°, FRACCIÓN V, XV, Y XVI, 3°, 4°, 11 Y 41. </w:t>
      </w:r>
      <w:r w:rsidRPr="00EA37C5">
        <w:rPr>
          <w:rFonts w:eastAsia="Palatino Linotype"/>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AC77D59" w14:textId="77777777" w:rsidR="00BC341C" w:rsidRPr="00EA37C5" w:rsidRDefault="00BC341C" w:rsidP="00EA37C5">
      <w:pPr>
        <w:pStyle w:val="Puesto"/>
        <w:rPr>
          <w:rFonts w:eastAsia="Palatino Linotype"/>
        </w:rPr>
      </w:pPr>
      <w:r w:rsidRPr="00EA37C5">
        <w:rPr>
          <w:rFonts w:eastAsia="Palatino Linotype"/>
        </w:rPr>
        <w:t>En consecuencia el acceso a la información se refiere a que se cumplan cualquiera de los siguientes tres supuestos:</w:t>
      </w:r>
    </w:p>
    <w:p w14:paraId="3220B0D9" w14:textId="77777777" w:rsidR="00BC341C" w:rsidRPr="00EA37C5" w:rsidRDefault="00BC341C" w:rsidP="00EA37C5">
      <w:pPr>
        <w:pStyle w:val="Puesto"/>
        <w:rPr>
          <w:rFonts w:eastAsia="Palatino Linotype"/>
        </w:rPr>
      </w:pPr>
      <w:r w:rsidRPr="00EA37C5">
        <w:rPr>
          <w:rFonts w:eastAsia="Palatino Linotype"/>
        </w:rPr>
        <w:t>1) Que se trate de información registrada en cualquier soporte documental, que en ejercicio de las atribuciones conferidas, sea generada por los Sujetos Obligados;</w:t>
      </w:r>
    </w:p>
    <w:p w14:paraId="2B2D55CA" w14:textId="77777777" w:rsidR="00BC341C" w:rsidRPr="00EA37C5" w:rsidRDefault="00BC341C" w:rsidP="00EA37C5">
      <w:pPr>
        <w:pStyle w:val="Puesto"/>
        <w:rPr>
          <w:rFonts w:eastAsia="Palatino Linotype"/>
          <w:b/>
        </w:rPr>
      </w:pPr>
      <w:r w:rsidRPr="00EA37C5">
        <w:rPr>
          <w:rFonts w:eastAsia="Palatino Linotype"/>
          <w:b/>
        </w:rPr>
        <w:lastRenderedPageBreak/>
        <w:t>2) Que se trate de información registrada en cualquier soporte documental, que en ejercicio de las atribuciones conferidas, sea administrada por los Sujetos Obligados, y</w:t>
      </w:r>
    </w:p>
    <w:p w14:paraId="054101E0" w14:textId="77777777" w:rsidR="00BC341C" w:rsidRPr="00EA37C5" w:rsidRDefault="00BC341C" w:rsidP="00EA37C5">
      <w:pPr>
        <w:pStyle w:val="Puesto"/>
        <w:rPr>
          <w:rFonts w:eastAsia="Palatino Linotype"/>
        </w:rPr>
      </w:pPr>
      <w:r w:rsidRPr="00EA37C5">
        <w:rPr>
          <w:rFonts w:eastAsia="Palatino Linotype"/>
          <w:b/>
        </w:rPr>
        <w:t>3) Que se trate de información registrada en cualquier soporte documental, que en ejercicio de las atribuciones conferidas, se encuentre en posesión de los Sujetos Obligados</w:t>
      </w:r>
      <w:r w:rsidRPr="00EA37C5">
        <w:rPr>
          <w:rFonts w:eastAsia="Palatino Linotype"/>
        </w:rPr>
        <w:t xml:space="preserve">.” </w:t>
      </w:r>
    </w:p>
    <w:p w14:paraId="10D1FDBE" w14:textId="535D50BB" w:rsidR="00D40376" w:rsidRPr="00EA37C5" w:rsidRDefault="00D40376" w:rsidP="00EA37C5">
      <w:pPr>
        <w:ind w:right="-93"/>
        <w:rPr>
          <w:b/>
        </w:rPr>
      </w:pPr>
    </w:p>
    <w:p w14:paraId="174CF7E9" w14:textId="6B97BE9F" w:rsidR="00B2682E" w:rsidRPr="00EA37C5" w:rsidRDefault="00B2682E" w:rsidP="00EA37C5">
      <w:pPr>
        <w:ind w:right="49"/>
        <w:rPr>
          <w:rFonts w:eastAsia="Palatino Linotype" w:cs="Palatino Linotype"/>
          <w:sz w:val="24"/>
          <w:szCs w:val="24"/>
          <w:lang w:eastAsia="en-US"/>
        </w:rPr>
      </w:pPr>
      <w:r w:rsidRPr="00EA37C5">
        <w:rPr>
          <w:rFonts w:eastAsia="Palatino Linotype" w:cs="Palatino Linotype"/>
          <w:sz w:val="24"/>
          <w:szCs w:val="24"/>
        </w:rPr>
        <w:t xml:space="preserve">Es así que en atención a lo solicitado por el particular, resulta menester mencionar que, de conformidad con la Ley de Transparencia y Acceso a la Información Pública del Estado de México y Municipios, los sujetos obligados deberán poner a disposición del público de manera permanente y actualizada de forma sencilla, precisa y entendible, la siguiente información: </w:t>
      </w:r>
    </w:p>
    <w:p w14:paraId="7ECF5884" w14:textId="77777777" w:rsidR="00B2682E" w:rsidRPr="00EA37C5" w:rsidRDefault="00B2682E" w:rsidP="00EA37C5">
      <w:pPr>
        <w:ind w:right="49"/>
        <w:rPr>
          <w:rFonts w:eastAsia="Palatino Linotype" w:cs="Palatino Linotype"/>
          <w:sz w:val="24"/>
          <w:szCs w:val="24"/>
        </w:rPr>
      </w:pPr>
    </w:p>
    <w:p w14:paraId="64EA7A6B" w14:textId="77777777" w:rsidR="00B2682E" w:rsidRPr="00EA37C5" w:rsidRDefault="00B2682E" w:rsidP="00EA37C5">
      <w:pPr>
        <w:pStyle w:val="Puesto"/>
        <w:ind w:left="851" w:right="822"/>
        <w:rPr>
          <w:rFonts w:eastAsia="Palatino Linotype"/>
        </w:rPr>
      </w:pPr>
      <w:r w:rsidRPr="00EA37C5">
        <w:rPr>
          <w:rFonts w:eastAsia="Palatino Linotype"/>
          <w:b/>
        </w:rPr>
        <w:t>Artículo 92.</w:t>
      </w:r>
      <w:r w:rsidRPr="00EA37C5">
        <w:rPr>
          <w:rFonts w:eastAsia="Palatino Linotype"/>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D2CF27B" w14:textId="77777777" w:rsidR="00B2682E" w:rsidRPr="00EA37C5" w:rsidRDefault="00B2682E" w:rsidP="00EA37C5">
      <w:pPr>
        <w:spacing w:line="240" w:lineRule="auto"/>
        <w:ind w:left="851" w:right="822"/>
        <w:rPr>
          <w:rFonts w:eastAsia="Palatino Linotype" w:cs="Palatino Linotype"/>
          <w:i/>
          <w:szCs w:val="22"/>
        </w:rPr>
      </w:pPr>
    </w:p>
    <w:p w14:paraId="7F8FB275" w14:textId="59024803" w:rsidR="00B2682E" w:rsidRPr="00EA37C5" w:rsidRDefault="00B2682E" w:rsidP="00EA37C5">
      <w:pPr>
        <w:pStyle w:val="Puesto"/>
        <w:ind w:left="851" w:right="822"/>
        <w:rPr>
          <w:rFonts w:eastAsia="Palatino Linotype"/>
        </w:rPr>
      </w:pPr>
      <w:r w:rsidRPr="00EA37C5">
        <w:rPr>
          <w:rFonts w:eastAsia="Palatino Linotype"/>
        </w:rPr>
        <w:t>I. El marco normativo aplicable al sujeto obligado, en el que deberá incluirse leyes, códigos, reglamentos, decretos de creación, acuerdos, convenios, manuales de organización y procedimientos, reglas de operación, criterios, políticas, entre otros;</w:t>
      </w:r>
    </w:p>
    <w:p w14:paraId="014B1F8D" w14:textId="23C00A56" w:rsidR="00B2682E" w:rsidRPr="00EA37C5" w:rsidRDefault="00B2682E" w:rsidP="00EA37C5">
      <w:pPr>
        <w:pStyle w:val="Puesto"/>
        <w:ind w:left="851" w:right="822"/>
        <w:rPr>
          <w:rFonts w:eastAsia="Palatino Linotype"/>
        </w:rPr>
      </w:pPr>
      <w:r w:rsidRPr="00EA37C5">
        <w:rPr>
          <w:rFonts w:eastAsia="Palatino Linotype"/>
        </w:rPr>
        <w:t>(…)</w:t>
      </w:r>
    </w:p>
    <w:p w14:paraId="15D8A172" w14:textId="1BA5CBF1" w:rsidR="00D40376" w:rsidRPr="00EA37C5" w:rsidRDefault="00D40376" w:rsidP="00EA37C5">
      <w:pPr>
        <w:ind w:left="851" w:right="822"/>
      </w:pPr>
    </w:p>
    <w:p w14:paraId="73ED9F6F" w14:textId="448C11AE" w:rsidR="00B2682E" w:rsidRPr="00EA37C5" w:rsidRDefault="00B2682E" w:rsidP="00EA37C5">
      <w:pPr>
        <w:ind w:right="-93"/>
      </w:pPr>
      <w:r w:rsidRPr="00EA37C5">
        <w:t>Precisado lo anterior y en ese orden de ideas, este Órgano Garante procedió a la consulta</w:t>
      </w:r>
      <w:r w:rsidR="00502EB1" w:rsidRPr="00EA37C5">
        <w:rPr>
          <w:rStyle w:val="Refdenotaalpie"/>
        </w:rPr>
        <w:footnoteReference w:id="1"/>
      </w:r>
      <w:r w:rsidRPr="00EA37C5">
        <w:t xml:space="preserve"> de la información solicitada localizando lo siguiente:</w:t>
      </w:r>
    </w:p>
    <w:p w14:paraId="177044DA" w14:textId="58B61676" w:rsidR="00502EB1" w:rsidRPr="00EA37C5" w:rsidRDefault="00161BAA" w:rsidP="00EA37C5">
      <w:pPr>
        <w:ind w:right="-93"/>
        <w:jc w:val="center"/>
      </w:pPr>
      <w:r w:rsidRPr="00EA37C5">
        <w:rPr>
          <w:noProof/>
          <w:lang w:eastAsia="es-MX"/>
          <w14:ligatures w14:val="standardContextual"/>
        </w:rPr>
        <w:lastRenderedPageBreak/>
        <mc:AlternateContent>
          <mc:Choice Requires="wps">
            <w:drawing>
              <wp:anchor distT="0" distB="0" distL="114300" distR="114300" simplePos="0" relativeHeight="251667456" behindDoc="0" locked="0" layoutInCell="1" allowOverlap="1" wp14:anchorId="5C888D73" wp14:editId="7927A8E1">
                <wp:simplePos x="0" y="0"/>
                <wp:positionH relativeFrom="column">
                  <wp:posOffset>4278702</wp:posOffset>
                </wp:positionH>
                <wp:positionV relativeFrom="paragraph">
                  <wp:posOffset>648778</wp:posOffset>
                </wp:positionV>
                <wp:extent cx="826618" cy="380390"/>
                <wp:effectExtent l="19050" t="19050" r="12065" b="38735"/>
                <wp:wrapNone/>
                <wp:docPr id="8" name="Flecha derecha 8"/>
                <wp:cNvGraphicFramePr/>
                <a:graphic xmlns:a="http://schemas.openxmlformats.org/drawingml/2006/main">
                  <a:graphicData uri="http://schemas.microsoft.com/office/word/2010/wordprocessingShape">
                    <wps:wsp>
                      <wps:cNvSpPr/>
                      <wps:spPr>
                        <a:xfrm rot="10800000">
                          <a:off x="0" y="0"/>
                          <a:ext cx="826618" cy="38039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A9029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8" o:spid="_x0000_s1026" type="#_x0000_t13" style="position:absolute;margin-left:336.9pt;margin-top:51.1pt;width:65.1pt;height:29.95pt;rotation:18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" adj="16630" fillcolor="red" strokecolor="red" strokeweight="1pt"/>
            </w:pict>
          </mc:Fallback>
        </mc:AlternateContent>
      </w:r>
      <w:r w:rsidRPr="00EA37C5">
        <w:rPr>
          <w:noProof/>
          <w:lang w:eastAsia="es-MX"/>
        </w:rPr>
        <w:drawing>
          <wp:anchor distT="0" distB="0" distL="114300" distR="114300" simplePos="0" relativeHeight="251663360" behindDoc="0" locked="0" layoutInCell="1" allowOverlap="1" wp14:anchorId="32FA6AFD" wp14:editId="67FFAEC7">
            <wp:simplePos x="0" y="0"/>
            <wp:positionH relativeFrom="column">
              <wp:posOffset>1875826</wp:posOffset>
            </wp:positionH>
            <wp:positionV relativeFrom="paragraph">
              <wp:posOffset>230505</wp:posOffset>
            </wp:positionV>
            <wp:extent cx="2286000" cy="12255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86000" cy="1225550"/>
                    </a:xfrm>
                    <a:prstGeom prst="rect">
                      <a:avLst/>
                    </a:prstGeom>
                  </pic:spPr>
                </pic:pic>
              </a:graphicData>
            </a:graphic>
            <wp14:sizeRelH relativeFrom="margin">
              <wp14:pctWidth>0</wp14:pctWidth>
            </wp14:sizeRelH>
            <wp14:sizeRelV relativeFrom="margin">
              <wp14:pctHeight>0</wp14:pctHeight>
            </wp14:sizeRelV>
          </wp:anchor>
        </w:drawing>
      </w:r>
      <w:r w:rsidRPr="00EA37C5">
        <w:rPr>
          <w:noProof/>
          <w:lang w:eastAsia="es-MX"/>
        </w:rPr>
        <w:drawing>
          <wp:anchor distT="0" distB="0" distL="114300" distR="114300" simplePos="0" relativeHeight="251665408" behindDoc="0" locked="0" layoutInCell="1" allowOverlap="1" wp14:anchorId="787028FE" wp14:editId="7F08CC50">
            <wp:simplePos x="0" y="0"/>
            <wp:positionH relativeFrom="column">
              <wp:posOffset>1840841</wp:posOffset>
            </wp:positionH>
            <wp:positionV relativeFrom="paragraph">
              <wp:posOffset>1898842</wp:posOffset>
            </wp:positionV>
            <wp:extent cx="2324100" cy="122618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24100" cy="1226185"/>
                    </a:xfrm>
                    <a:prstGeom prst="rect">
                      <a:avLst/>
                    </a:prstGeom>
                  </pic:spPr>
                </pic:pic>
              </a:graphicData>
            </a:graphic>
            <wp14:sizeRelH relativeFrom="margin">
              <wp14:pctWidth>0</wp14:pctWidth>
            </wp14:sizeRelH>
            <wp14:sizeRelV relativeFrom="margin">
              <wp14:pctHeight>0</wp14:pctHeight>
            </wp14:sizeRelV>
          </wp:anchor>
        </w:drawing>
      </w:r>
    </w:p>
    <w:p w14:paraId="0635EDA5" w14:textId="6A4AF685" w:rsidR="00502EB1" w:rsidRPr="00EA37C5" w:rsidRDefault="00161BAA" w:rsidP="00EA37C5">
      <w:pPr>
        <w:ind w:right="-93"/>
        <w:jc w:val="center"/>
      </w:pPr>
      <w:r w:rsidRPr="00EA37C5">
        <w:rPr>
          <w:noProof/>
          <w:lang w:eastAsia="es-MX"/>
          <w14:ligatures w14:val="standardContextual"/>
        </w:rPr>
        <mc:AlternateContent>
          <mc:Choice Requires="wps">
            <w:drawing>
              <wp:anchor distT="0" distB="0" distL="114300" distR="114300" simplePos="0" relativeHeight="251669504" behindDoc="0" locked="0" layoutInCell="1" allowOverlap="1" wp14:anchorId="58E03AD6" wp14:editId="627394C9">
                <wp:simplePos x="0" y="0"/>
                <wp:positionH relativeFrom="column">
                  <wp:posOffset>715992</wp:posOffset>
                </wp:positionH>
                <wp:positionV relativeFrom="paragraph">
                  <wp:posOffset>2114921</wp:posOffset>
                </wp:positionV>
                <wp:extent cx="826618" cy="380390"/>
                <wp:effectExtent l="0" t="19050" r="31115" b="38735"/>
                <wp:wrapNone/>
                <wp:docPr id="5" name="Flecha derecha 8"/>
                <wp:cNvGraphicFramePr/>
                <a:graphic xmlns:a="http://schemas.openxmlformats.org/drawingml/2006/main">
                  <a:graphicData uri="http://schemas.microsoft.com/office/word/2010/wordprocessingShape">
                    <wps:wsp>
                      <wps:cNvSpPr/>
                      <wps:spPr>
                        <a:xfrm>
                          <a:off x="0" y="0"/>
                          <a:ext cx="826618" cy="38039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441E47D" id="Flecha derecha 8" o:spid="_x0000_s1026" type="#_x0000_t13" style="position:absolute;margin-left:56.4pt;margin-top:166.55pt;width:65.1pt;height:29.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" adj="16630" fillcolor="red" strokecolor="red" strokeweight="1pt"/>
            </w:pict>
          </mc:Fallback>
        </mc:AlternateContent>
      </w:r>
    </w:p>
    <w:p w14:paraId="154499BD" w14:textId="77777777" w:rsidR="0057438E" w:rsidRPr="00EA37C5" w:rsidRDefault="0057438E" w:rsidP="00EA37C5">
      <w:pPr>
        <w:ind w:right="-93"/>
      </w:pPr>
    </w:p>
    <w:p w14:paraId="7C9C67AA" w14:textId="0370B10B" w:rsidR="004636BC" w:rsidRPr="00EA37C5" w:rsidRDefault="00161BAA" w:rsidP="00EA37C5">
      <w:pPr>
        <w:ind w:right="-93"/>
      </w:pPr>
      <w:r w:rsidRPr="00EA37C5">
        <w:t>Documentos localizados de cuya fecha de publicación se desprende del cinco de julio de dos mil veintidós y el primero de septiembre de dos mil veintitrés, respectivamente ambos aprobados por la administración del municipio de Tenancingo por el periodo 2022-202</w:t>
      </w:r>
      <w:r w:rsidR="004636BC" w:rsidRPr="00EA37C5">
        <w:t>4 es decir la admiración municipal actual por lo que la temporalidad de búsqueda referida en respuesta no es cogerente.</w:t>
      </w:r>
    </w:p>
    <w:p w14:paraId="4A8D233D" w14:textId="0A6041C3" w:rsidR="004636BC" w:rsidRPr="00EA37C5" w:rsidRDefault="004636BC" w:rsidP="00EA37C5">
      <w:pPr>
        <w:spacing w:before="240" w:after="240"/>
        <w:ind w:right="51"/>
        <w:rPr>
          <w:lang w:eastAsia="es-MX"/>
        </w:rPr>
      </w:pPr>
      <w:r w:rsidRPr="00EA37C5">
        <w:rPr>
          <w:rFonts w:eastAsia="Palatino Linotype" w:cs="Palatino Linotype"/>
        </w:rPr>
        <w:t xml:space="preserve">Por lo que, de las constancias que obran en el expediente electrónico, se advierte que </w:t>
      </w:r>
      <w:r w:rsidRPr="00EA37C5">
        <w:rPr>
          <w:rFonts w:eastAsia="Palatino Linotype" w:cs="Palatino Linotype"/>
          <w:b/>
          <w:bCs/>
        </w:rPr>
        <w:t>EL SUJETO OBLIGADO</w:t>
      </w:r>
      <w:r w:rsidRPr="00EA37C5">
        <w:rPr>
          <w:rFonts w:eastAsia="Palatino Linotype" w:cs="Palatino Linotype"/>
        </w:rPr>
        <w:t xml:space="preserve"> manifestó que se encontraban en proceso de aprobación, no remitió la información vigente con la que se encuentra operando el </w:t>
      </w:r>
      <w:r w:rsidRPr="00EA37C5">
        <w:t>OPDAPAS de Tenancingo,</w:t>
      </w:r>
      <w:r w:rsidRPr="00EA37C5">
        <w:rPr>
          <w:rFonts w:eastAsia="Palatino Linotype" w:cs="Palatino Linotype"/>
        </w:rPr>
        <w:t xml:space="preserve"> por lo tanto, </w:t>
      </w:r>
      <w:r w:rsidRPr="00EA37C5">
        <w:rPr>
          <w:rFonts w:cs="Arial"/>
          <w:szCs w:val="22"/>
        </w:rPr>
        <w:t xml:space="preserve">su respuesta no agotó los principios de </w:t>
      </w:r>
      <w:r w:rsidRPr="00EA37C5">
        <w:t xml:space="preserve">congruencia y exhaustividad, resultando aplicable el Criterio de interpretación, con clave de control SO/002/2017 emitido por el Peno </w:t>
      </w:r>
      <w:r w:rsidRPr="00EA37C5">
        <w:lastRenderedPageBreak/>
        <w:t>del Instituto Nacional de Transparencia y Acceso a la Información y Protección de Datos Personales, INAI, de rubro y texto siguientes:</w:t>
      </w:r>
    </w:p>
    <w:p w14:paraId="238DB4B4" w14:textId="77777777" w:rsidR="004636BC" w:rsidRPr="00EA37C5" w:rsidRDefault="004636BC" w:rsidP="00EA37C5">
      <w:pPr>
        <w:pStyle w:val="Puesto"/>
        <w:ind w:left="851" w:right="822"/>
      </w:pPr>
      <w:r w:rsidRPr="00EA37C5">
        <w:rPr>
          <w:b/>
        </w:rPr>
        <w:t xml:space="preserve">“Congruencia y exhaustividad. Sus alcances para garantizar el derecho de acceso a la información. </w:t>
      </w:r>
      <w:r w:rsidRPr="00EA37C5">
        <w:t xml:space="preserve">De conformidad con el artículo </w:t>
      </w:r>
      <w:r w:rsidRPr="00EA37C5">
        <w:rPr>
          <w:lang w:val="es-ES_tradnl"/>
        </w:rPr>
        <w:t>3 de la Ley Federal de Procedimiento Administrativo</w:t>
      </w:r>
      <w:r w:rsidRPr="00EA37C5">
        <w:t xml:space="preserve">,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EA37C5">
        <w:rPr>
          <w:b/>
        </w:rPr>
        <w:t>la congruencia implica que exista concordancia entre el requerimiento formulado por el particular y la respuesta proporcionada por el sujeto obligado</w:t>
      </w:r>
      <w:r w:rsidRPr="00EA37C5">
        <w:t xml:space="preserve">; mientras que </w:t>
      </w:r>
      <w:r w:rsidRPr="00EA37C5">
        <w:rPr>
          <w:b/>
        </w:rPr>
        <w:t>la exhaustividad significa que dicha respuesta se refiera expresamente a cada uno de los puntos solicitados</w:t>
      </w:r>
      <w:r w:rsidRPr="00EA37C5">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9C78918" w14:textId="77777777" w:rsidR="00D82170" w:rsidRPr="00EA37C5" w:rsidRDefault="00D82170" w:rsidP="00EA37C5"/>
    <w:p w14:paraId="65635798" w14:textId="1A6D859E" w:rsidR="00F0748D" w:rsidRPr="00EA37C5" w:rsidRDefault="00D40376" w:rsidP="00EA37C5">
      <w:pPr>
        <w:ind w:right="-93"/>
        <w:rPr>
          <w:rFonts w:cs="Tahoma"/>
          <w:b/>
          <w:bCs/>
        </w:rPr>
      </w:pPr>
      <w:r w:rsidRPr="00EA37C5">
        <w:rPr>
          <w:noProof/>
          <w:lang w:eastAsia="es-MX"/>
          <w14:ligatures w14:val="standardContextual"/>
        </w:rPr>
        <mc:AlternateContent>
          <mc:Choice Requires="wps">
            <w:drawing>
              <wp:anchor distT="0" distB="0" distL="114300" distR="114300" simplePos="0" relativeHeight="251662336" behindDoc="0" locked="0" layoutInCell="1" allowOverlap="1" wp14:anchorId="1915ECAF" wp14:editId="1FB9FA9C">
                <wp:simplePos x="0" y="0"/>
                <wp:positionH relativeFrom="column">
                  <wp:posOffset>840562</wp:posOffset>
                </wp:positionH>
                <wp:positionV relativeFrom="paragraph">
                  <wp:posOffset>6784975</wp:posOffset>
                </wp:positionV>
                <wp:extent cx="826618" cy="380390"/>
                <wp:effectExtent l="0" t="19050" r="31115" b="38735"/>
                <wp:wrapNone/>
                <wp:docPr id="9" name="Flecha derecha 9"/>
                <wp:cNvGraphicFramePr/>
                <a:graphic xmlns:a="http://schemas.openxmlformats.org/drawingml/2006/main">
                  <a:graphicData uri="http://schemas.microsoft.com/office/word/2010/wordprocessingShape">
                    <wps:wsp>
                      <wps:cNvSpPr/>
                      <wps:spPr>
                        <a:xfrm>
                          <a:off x="0" y="0"/>
                          <a:ext cx="826618" cy="38039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9F272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9" o:spid="_x0000_s1026" type="#_x0000_t13" style="position:absolute;margin-left:66.2pt;margin-top:534.25pt;width:65.1pt;height:29.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" adj="16630" fillcolor="red" strokecolor="red" strokeweight="1pt"/>
            </w:pict>
          </mc:Fallback>
        </mc:AlternateContent>
      </w:r>
      <w:r w:rsidRPr="00EA37C5">
        <w:t xml:space="preserve">Por lo que este Órgano Garante estima pertinente ordenar la entrega de </w:t>
      </w:r>
      <w:bookmarkStart w:id="30" w:name="_Hlk176423368"/>
      <w:r w:rsidR="0057438E" w:rsidRPr="00EA37C5">
        <w:t>l</w:t>
      </w:r>
      <w:r w:rsidR="0057438E" w:rsidRPr="00EA37C5">
        <w:rPr>
          <w:rFonts w:eastAsiaTheme="minorHAnsi" w:cs="Tahoma"/>
          <w:bCs/>
          <w:iCs/>
          <w:szCs w:val="22"/>
          <w:lang w:eastAsia="en-US"/>
        </w:rPr>
        <w:t xml:space="preserve">os Reglamentos, manuales y códigos con los que se rige el Organismo Público Descentralizado para la Prestación de Los Servicios de Agua Potable Alcantarillado y Saneamiento de Tenancingo </w:t>
      </w:r>
      <w:bookmarkEnd w:id="30"/>
      <w:r w:rsidR="008D5530" w:rsidRPr="00EA37C5">
        <w:rPr>
          <w:rFonts w:eastAsiaTheme="minorHAnsi" w:cs="Tahoma"/>
          <w:bCs/>
          <w:iCs/>
          <w:szCs w:val="22"/>
          <w:lang w:eastAsia="en-US"/>
        </w:rPr>
        <w:t xml:space="preserve">vigentes al veintiocho de junio de dos mil veinticuatro. </w:t>
      </w:r>
    </w:p>
    <w:p w14:paraId="39F7079D" w14:textId="77777777" w:rsidR="00FF613E" w:rsidRPr="00EA37C5" w:rsidRDefault="00FF613E" w:rsidP="00EA37C5">
      <w:pPr>
        <w:tabs>
          <w:tab w:val="left" w:pos="8222"/>
        </w:tabs>
        <w:spacing w:line="240" w:lineRule="auto"/>
        <w:ind w:right="822"/>
        <w:rPr>
          <w:rFonts w:cs="Arial"/>
        </w:rPr>
      </w:pPr>
    </w:p>
    <w:p w14:paraId="1B0952C2" w14:textId="77777777" w:rsidR="008D5530" w:rsidRPr="00EA37C5" w:rsidRDefault="008D5530" w:rsidP="00EA37C5">
      <w:pPr>
        <w:pBdr>
          <w:top w:val="nil"/>
          <w:left w:val="nil"/>
          <w:bottom w:val="nil"/>
          <w:right w:val="nil"/>
          <w:between w:val="nil"/>
        </w:pBdr>
        <w:contextualSpacing/>
        <w:rPr>
          <w:rFonts w:cs="Arial"/>
          <w:lang w:val="es-ES"/>
        </w:rPr>
      </w:pPr>
      <w:r w:rsidRPr="00EA37C5">
        <w:t>Ahora bien, no se omite comentar que</w:t>
      </w:r>
      <w:r w:rsidRPr="00EA37C5">
        <w:rPr>
          <w:rFonts w:cs="Arial"/>
        </w:rPr>
        <w:t xml:space="preserve"> del contenido de la solicitud, se advierte que el particular desea la información en </w:t>
      </w:r>
      <w:r w:rsidRPr="00EA37C5">
        <w:rPr>
          <w:rFonts w:cs="Arial"/>
          <w:lang w:val="es-ES"/>
        </w:rPr>
        <w:t xml:space="preserve">formato PDF; al respecto, el Pleno de este Instituto, considera conveniente señalar que dicho formato no representa una modalidad de entrega sino más bien obedece al formato en el que pretende acceder al documento, esto es en razón de que el formato PDF </w:t>
      </w:r>
      <w:r w:rsidRPr="00EA37C5">
        <w:rPr>
          <w:rFonts w:cs="Arial"/>
          <w:i/>
          <w:lang w:val="es-ES"/>
        </w:rPr>
        <w:t xml:space="preserve">(Portable Document Format </w:t>
      </w:r>
      <w:r w:rsidRPr="00EA37C5">
        <w:rPr>
          <w:rFonts w:cs="Arial"/>
          <w:lang w:val="es-ES"/>
        </w:rPr>
        <w:t xml:space="preserve">– formato de documento portátil-) es un </w:t>
      </w:r>
      <w:r w:rsidRPr="00EA37C5">
        <w:rPr>
          <w:rFonts w:cs="Arial"/>
          <w:lang w:val="es-ES"/>
        </w:rPr>
        <w:lastRenderedPageBreak/>
        <w:t xml:space="preserve">estándar abierto y oficial reconocido por la Organización Internacional para la Estandarización (ISO), los archivos PDF pueden contener vínculos y botones, campos de formulario, audio, vídeo y lógica empresarial, también se pueden firmar de manera electrónica; es decir, es un formato de almacenamiento para documentos digitales independiente de plataformas de software. Este formato es de tipo compuesto (imagen, vectorial, mapa de bits y texto). </w:t>
      </w:r>
    </w:p>
    <w:p w14:paraId="4FB8ADEC" w14:textId="77777777" w:rsidR="008D5530" w:rsidRPr="00EA37C5" w:rsidRDefault="008D5530" w:rsidP="00EA37C5">
      <w:pPr>
        <w:pBdr>
          <w:top w:val="nil"/>
          <w:left w:val="nil"/>
          <w:bottom w:val="nil"/>
          <w:right w:val="nil"/>
          <w:between w:val="nil"/>
        </w:pBdr>
        <w:contextualSpacing/>
        <w:rPr>
          <w:rFonts w:cs="Arial"/>
          <w:lang w:val="es-ES"/>
        </w:rPr>
      </w:pPr>
    </w:p>
    <w:p w14:paraId="7AF52194" w14:textId="77777777" w:rsidR="008D5530" w:rsidRPr="00EA37C5" w:rsidRDefault="008D5530" w:rsidP="00EA37C5">
      <w:pPr>
        <w:pBdr>
          <w:top w:val="nil"/>
          <w:left w:val="nil"/>
          <w:bottom w:val="nil"/>
          <w:right w:val="nil"/>
          <w:between w:val="nil"/>
        </w:pBdr>
        <w:contextualSpacing/>
        <w:rPr>
          <w:rFonts w:cs="Arial"/>
          <w:lang w:val="es-ES"/>
        </w:rPr>
      </w:pPr>
      <w:r w:rsidRPr="00EA37C5">
        <w:rPr>
          <w:rFonts w:cs="Arial"/>
        </w:rPr>
        <w:t xml:space="preserve">No obstante, aun cuando </w:t>
      </w:r>
      <w:r w:rsidRPr="00EA37C5">
        <w:rPr>
          <w:rFonts w:cs="Arial"/>
          <w:b/>
        </w:rPr>
        <w:t xml:space="preserve">EL SUJETO OBLIGADO </w:t>
      </w:r>
      <w:r w:rsidRPr="00EA37C5">
        <w:rPr>
          <w:rFonts w:cs="Arial"/>
        </w:rPr>
        <w:t xml:space="preserve">pudiera hacer entrega de la información solicitada </w:t>
      </w:r>
      <w:r w:rsidRPr="00EA37C5">
        <w:rPr>
          <w:rFonts w:cs="Arial"/>
          <w:lang w:val="es-ES"/>
        </w:rPr>
        <w:t>en dicho formato, lo cierto es que, de la normatividad que lo constriñe a generarla, poseerla y administrarla, no se advierte dato alguno que dé certeza jurídica acerca de que dicho formato sea de uso obligatorio; por ello, se determina ordenar la entrega de dicha información, en el formato en que éste la genere.</w:t>
      </w:r>
    </w:p>
    <w:p w14:paraId="29162BB8" w14:textId="77777777" w:rsidR="008D5530" w:rsidRPr="00EA37C5" w:rsidRDefault="008D5530" w:rsidP="00EA37C5"/>
    <w:p w14:paraId="6CD05AC4" w14:textId="7EB3DE7D" w:rsidR="00BD5A7C" w:rsidRPr="00EA37C5" w:rsidRDefault="00562675" w:rsidP="00EA37C5">
      <w:pPr>
        <w:pStyle w:val="Ttulo3"/>
        <w:spacing w:line="360" w:lineRule="auto"/>
      </w:pPr>
      <w:bookmarkStart w:id="31" w:name="_Toc176424051"/>
      <w:r w:rsidRPr="00EA37C5">
        <w:t>d</w:t>
      </w:r>
      <w:r w:rsidR="00BD5A7C" w:rsidRPr="00EA37C5">
        <w:t>) Conclusión</w:t>
      </w:r>
      <w:bookmarkEnd w:id="31"/>
    </w:p>
    <w:p w14:paraId="2B8F6CB8" w14:textId="789059F8" w:rsidR="00D25E9B" w:rsidRPr="00EA37C5" w:rsidRDefault="00D25E9B" w:rsidP="00EA37C5">
      <w:pPr>
        <w:widowControl w:val="0"/>
        <w:tabs>
          <w:tab w:val="left" w:pos="1701"/>
          <w:tab w:val="left" w:pos="1843"/>
        </w:tabs>
        <w:autoSpaceDE w:val="0"/>
        <w:autoSpaceDN w:val="0"/>
        <w:adjustRightInd w:val="0"/>
        <w:rPr>
          <w:rFonts w:cs="Arial"/>
        </w:rPr>
      </w:pPr>
      <w:bookmarkStart w:id="32" w:name="_Hlk165381027"/>
      <w:r w:rsidRPr="00EA37C5">
        <w:rPr>
          <w:rFonts w:cs="Arial"/>
        </w:rPr>
        <w:t xml:space="preserve">En conclusión y con base en lo anteriormente expuesto, este Instituto estima que las razones o motivos de inconformidad hechos valer por </w:t>
      </w:r>
      <w:r w:rsidRPr="00EA37C5">
        <w:rPr>
          <w:rFonts w:cs="Arial"/>
          <w:b/>
          <w:bCs/>
          <w:iCs/>
        </w:rPr>
        <w:t xml:space="preserve">LA PARTE RECURRENTE </w:t>
      </w:r>
      <w:r w:rsidRPr="00EA37C5">
        <w:rPr>
          <w:rFonts w:cs="Arial"/>
        </w:rPr>
        <w:t xml:space="preserve">devienen </w:t>
      </w:r>
      <w:r w:rsidRPr="00EA37C5">
        <w:rPr>
          <w:rFonts w:cs="Arial"/>
          <w:b/>
        </w:rPr>
        <w:t>fundadas</w:t>
      </w:r>
      <w:r w:rsidRPr="00EA37C5">
        <w:rPr>
          <w:rFonts w:cs="Arial"/>
        </w:rPr>
        <w:t xml:space="preserve"> y suficientes para </w:t>
      </w:r>
      <w:r w:rsidR="00FA1048" w:rsidRPr="00EA37C5">
        <w:rPr>
          <w:rFonts w:cs="Arial"/>
          <w:b/>
        </w:rPr>
        <w:t>REVO</w:t>
      </w:r>
      <w:r w:rsidRPr="00EA37C5">
        <w:rPr>
          <w:rFonts w:cs="Arial"/>
          <w:b/>
        </w:rPr>
        <w:t xml:space="preserve">CAR </w:t>
      </w:r>
      <w:r w:rsidRPr="00EA37C5">
        <w:rPr>
          <w:rFonts w:cs="Arial"/>
        </w:rPr>
        <w:t xml:space="preserve">la respuesta del </w:t>
      </w:r>
      <w:r w:rsidRPr="00EA37C5">
        <w:rPr>
          <w:rFonts w:cs="Arial"/>
          <w:b/>
        </w:rPr>
        <w:t>SUJETO OBLIGADO</w:t>
      </w:r>
      <w:r w:rsidRPr="00EA37C5">
        <w:rPr>
          <w:rFonts w:cs="Arial"/>
        </w:rPr>
        <w:t xml:space="preserve"> y ordenarle haga entrega previa búsqueda exhaustiva y razonable de la información descrita en el presente Considerando.</w:t>
      </w:r>
    </w:p>
    <w:p w14:paraId="54D8655F" w14:textId="77777777" w:rsidR="00FA1048" w:rsidRPr="00EA37C5" w:rsidRDefault="00FA1048" w:rsidP="00EA37C5">
      <w:pPr>
        <w:widowControl w:val="0"/>
        <w:tabs>
          <w:tab w:val="left" w:pos="1701"/>
          <w:tab w:val="left" w:pos="1843"/>
        </w:tabs>
        <w:autoSpaceDE w:val="0"/>
        <w:autoSpaceDN w:val="0"/>
        <w:adjustRightInd w:val="0"/>
        <w:rPr>
          <w:rFonts w:cs="Arial"/>
        </w:rPr>
      </w:pPr>
    </w:p>
    <w:p w14:paraId="54EBF23E" w14:textId="77777777" w:rsidR="00FF613E" w:rsidRPr="00EA37C5" w:rsidRDefault="00FF613E" w:rsidP="00EA37C5">
      <w:pPr>
        <w:widowControl w:val="0"/>
        <w:tabs>
          <w:tab w:val="left" w:pos="1701"/>
          <w:tab w:val="left" w:pos="1843"/>
        </w:tabs>
        <w:autoSpaceDE w:val="0"/>
        <w:autoSpaceDN w:val="0"/>
        <w:adjustRightInd w:val="0"/>
        <w:rPr>
          <w:rFonts w:cs="Arial"/>
        </w:rPr>
      </w:pPr>
    </w:p>
    <w:p w14:paraId="502EA917" w14:textId="134707FD" w:rsidR="009F26A7" w:rsidRPr="00EA37C5" w:rsidRDefault="00BD5A7C" w:rsidP="00EA37C5">
      <w:pPr>
        <w:ind w:right="-93"/>
        <w:rPr>
          <w:rFonts w:cs="Tahoma"/>
          <w:bCs/>
          <w:szCs w:val="22"/>
        </w:rPr>
      </w:pPr>
      <w:r w:rsidRPr="00EA37C5">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51B9BA06" w:rsidR="00664420" w:rsidRPr="00EA37C5" w:rsidRDefault="00664420" w:rsidP="00EA37C5">
      <w:pPr>
        <w:pStyle w:val="Ttulo1"/>
      </w:pPr>
      <w:bookmarkStart w:id="33" w:name="_Toc176424052"/>
      <w:bookmarkEnd w:id="32"/>
      <w:r w:rsidRPr="00EA37C5">
        <w:t>RESUELVE</w:t>
      </w:r>
      <w:bookmarkEnd w:id="33"/>
    </w:p>
    <w:p w14:paraId="203B7093" w14:textId="77777777" w:rsidR="00664420" w:rsidRPr="00EA37C5" w:rsidRDefault="00664420" w:rsidP="00EA37C5">
      <w:pPr>
        <w:ind w:right="113"/>
        <w:rPr>
          <w:rFonts w:cs="Arial"/>
          <w:b/>
          <w:szCs w:val="22"/>
        </w:rPr>
      </w:pPr>
    </w:p>
    <w:p w14:paraId="40DE562B" w14:textId="30911908" w:rsidR="00FC3CE0" w:rsidRPr="00EA37C5" w:rsidRDefault="00FC3CE0" w:rsidP="00EA37C5">
      <w:pPr>
        <w:widowControl w:val="0"/>
        <w:rPr>
          <w:rFonts w:eastAsia="Calibri" w:cs="Tahoma"/>
          <w:bCs/>
          <w:szCs w:val="22"/>
          <w:lang w:eastAsia="en-US"/>
        </w:rPr>
      </w:pPr>
      <w:r w:rsidRPr="00EA37C5">
        <w:rPr>
          <w:b/>
          <w:bCs/>
        </w:rPr>
        <w:t>PRIMERO.</w:t>
      </w:r>
      <w:r w:rsidRPr="00EA37C5">
        <w:t xml:space="preserve"> </w:t>
      </w:r>
      <w:r w:rsidRPr="00EA37C5">
        <w:rPr>
          <w:rFonts w:cs="Tahoma"/>
          <w:szCs w:val="22"/>
        </w:rPr>
        <w:t xml:space="preserve">Se </w:t>
      </w:r>
      <w:r w:rsidR="00FA1048" w:rsidRPr="00EA37C5">
        <w:rPr>
          <w:rFonts w:cs="Tahoma"/>
          <w:b/>
          <w:bCs/>
          <w:szCs w:val="22"/>
        </w:rPr>
        <w:t>REVO</w:t>
      </w:r>
      <w:r w:rsidR="004E5068" w:rsidRPr="00EA37C5">
        <w:rPr>
          <w:rFonts w:cs="Tahoma"/>
          <w:b/>
          <w:bCs/>
          <w:szCs w:val="22"/>
        </w:rPr>
        <w:t xml:space="preserve">CA </w:t>
      </w:r>
      <w:r w:rsidRPr="00EA37C5">
        <w:rPr>
          <w:rFonts w:cs="Tahoma"/>
          <w:szCs w:val="22"/>
        </w:rPr>
        <w:t xml:space="preserve">la respuesta entregada por el </w:t>
      </w:r>
      <w:r w:rsidR="004E5068" w:rsidRPr="00EA37C5">
        <w:rPr>
          <w:rFonts w:cs="Tahoma"/>
          <w:b/>
          <w:bCs/>
          <w:szCs w:val="22"/>
        </w:rPr>
        <w:t>SUJETO OBLIGADO</w:t>
      </w:r>
      <w:r w:rsidR="004E5068" w:rsidRPr="00EA37C5">
        <w:rPr>
          <w:rFonts w:cs="Tahoma"/>
          <w:szCs w:val="22"/>
        </w:rPr>
        <w:t xml:space="preserve"> </w:t>
      </w:r>
      <w:r w:rsidR="0041385B" w:rsidRPr="00EA37C5">
        <w:rPr>
          <w:rFonts w:cs="Tahoma"/>
          <w:szCs w:val="22"/>
        </w:rPr>
        <w:t>en</w:t>
      </w:r>
      <w:r w:rsidRPr="00EA37C5">
        <w:rPr>
          <w:rFonts w:cs="Tahoma"/>
          <w:szCs w:val="22"/>
        </w:rPr>
        <w:t xml:space="preserve"> la solicitud de información </w:t>
      </w:r>
      <w:r w:rsidR="0057438E" w:rsidRPr="00EA37C5">
        <w:rPr>
          <w:rFonts w:cs="Tahoma"/>
          <w:b/>
        </w:rPr>
        <w:t>00028/OASTENANCI/IP/2024</w:t>
      </w:r>
      <w:r w:rsidRPr="00EA37C5">
        <w:rPr>
          <w:rFonts w:cs="Tahoma"/>
          <w:bCs/>
          <w:szCs w:val="22"/>
        </w:rPr>
        <w:t xml:space="preserve">, </w:t>
      </w:r>
      <w:r w:rsidRPr="00EA37C5">
        <w:rPr>
          <w:rFonts w:eastAsia="Calibri" w:cs="Tahoma"/>
          <w:bCs/>
          <w:szCs w:val="22"/>
          <w:lang w:eastAsia="en-US"/>
        </w:rPr>
        <w:t xml:space="preserve">por resultar </w:t>
      </w:r>
      <w:r w:rsidRPr="00EA37C5">
        <w:rPr>
          <w:rFonts w:eastAsia="Calibri" w:cs="Tahoma"/>
          <w:b/>
          <w:bCs/>
          <w:szCs w:val="22"/>
          <w:lang w:eastAsia="en-US"/>
        </w:rPr>
        <w:t>FUNDADAS</w:t>
      </w:r>
      <w:r w:rsidRPr="00EA37C5">
        <w:rPr>
          <w:rFonts w:eastAsia="Calibri" w:cs="Tahoma"/>
          <w:bCs/>
          <w:szCs w:val="22"/>
          <w:lang w:eastAsia="en-US"/>
        </w:rPr>
        <w:t xml:space="preserve"> las razones o motivos de inconformidad hechos valer por </w:t>
      </w:r>
      <w:r w:rsidRPr="00EA37C5">
        <w:rPr>
          <w:rFonts w:eastAsia="Calibri" w:cs="Tahoma"/>
          <w:b/>
          <w:szCs w:val="22"/>
          <w:lang w:eastAsia="en-US"/>
        </w:rPr>
        <w:t>LA PARTE RECURRENTE</w:t>
      </w:r>
      <w:r w:rsidRPr="00EA37C5">
        <w:rPr>
          <w:rFonts w:eastAsia="Calibri" w:cs="Tahoma"/>
          <w:bCs/>
          <w:szCs w:val="22"/>
          <w:lang w:eastAsia="en-US"/>
        </w:rPr>
        <w:t xml:space="preserve"> en el Recurso de Revisión </w:t>
      </w:r>
      <w:r w:rsidR="00882AFA" w:rsidRPr="00EA37C5">
        <w:rPr>
          <w:rFonts w:eastAsiaTheme="minorHAnsi" w:cstheme="minorBidi"/>
          <w:b/>
          <w:bCs/>
          <w:szCs w:val="22"/>
          <w:lang w:eastAsia="en-US"/>
        </w:rPr>
        <w:t>04822/INFOEM/IP/RR/2024</w:t>
      </w:r>
      <w:r w:rsidRPr="00EA37C5">
        <w:rPr>
          <w:rFonts w:eastAsiaTheme="minorHAnsi" w:cstheme="minorBidi"/>
          <w:szCs w:val="22"/>
          <w:lang w:eastAsia="en-US"/>
        </w:rPr>
        <w:t>,</w:t>
      </w:r>
      <w:r w:rsidRPr="00EA37C5">
        <w:rPr>
          <w:rFonts w:cs="Tahoma"/>
          <w:b/>
          <w:szCs w:val="22"/>
        </w:rPr>
        <w:t xml:space="preserve"> </w:t>
      </w:r>
      <w:r w:rsidRPr="00EA37C5">
        <w:rPr>
          <w:rFonts w:eastAsia="Calibri" w:cs="Tahoma"/>
          <w:bCs/>
          <w:szCs w:val="22"/>
          <w:lang w:eastAsia="en-US"/>
        </w:rPr>
        <w:t xml:space="preserve">en términos del considerando </w:t>
      </w:r>
      <w:r w:rsidRPr="00EA37C5">
        <w:rPr>
          <w:rFonts w:eastAsia="Calibri" w:cs="Tahoma"/>
          <w:b/>
          <w:szCs w:val="22"/>
          <w:lang w:eastAsia="en-US"/>
        </w:rPr>
        <w:t>SEGUNDO</w:t>
      </w:r>
      <w:r w:rsidRPr="00EA37C5">
        <w:rPr>
          <w:rFonts w:eastAsia="Calibri" w:cs="Tahoma"/>
          <w:bCs/>
          <w:szCs w:val="22"/>
          <w:lang w:eastAsia="en-US"/>
        </w:rPr>
        <w:t xml:space="preserve"> de la presente Resolución.</w:t>
      </w:r>
    </w:p>
    <w:p w14:paraId="76ABBA7D" w14:textId="77777777" w:rsidR="008D5530" w:rsidRPr="00EA37C5" w:rsidRDefault="008D5530" w:rsidP="00EA37C5">
      <w:pPr>
        <w:widowControl w:val="0"/>
        <w:rPr>
          <w:rFonts w:eastAsia="Calibri" w:cs="Tahoma"/>
          <w:bCs/>
          <w:szCs w:val="22"/>
          <w:lang w:eastAsia="en-US"/>
        </w:rPr>
      </w:pPr>
    </w:p>
    <w:p w14:paraId="16CF919C" w14:textId="0097A555" w:rsidR="00FC3CE0" w:rsidRPr="00EA37C5" w:rsidRDefault="00FC3CE0" w:rsidP="00EA37C5">
      <w:pPr>
        <w:spacing w:after="240"/>
        <w:ind w:right="-93"/>
        <w:rPr>
          <w:rFonts w:eastAsia="Calibri" w:cs="Tahoma"/>
          <w:bCs/>
          <w:szCs w:val="22"/>
          <w:lang w:eastAsia="en-US"/>
        </w:rPr>
      </w:pPr>
      <w:r w:rsidRPr="00EA37C5">
        <w:rPr>
          <w:rFonts w:eastAsia="Calibri" w:cs="Tahoma"/>
          <w:b/>
          <w:bCs/>
          <w:szCs w:val="22"/>
          <w:lang w:eastAsia="en-US"/>
        </w:rPr>
        <w:t>SEGUNDO.</w:t>
      </w:r>
      <w:r w:rsidRPr="00EA37C5">
        <w:rPr>
          <w:rFonts w:eastAsia="Calibri" w:cs="Tahoma"/>
          <w:szCs w:val="22"/>
          <w:lang w:eastAsia="es-MX"/>
        </w:rPr>
        <w:t xml:space="preserve"> Se </w:t>
      </w:r>
      <w:r w:rsidRPr="00EA37C5">
        <w:rPr>
          <w:rFonts w:eastAsia="Calibri" w:cs="Tahoma"/>
          <w:b/>
          <w:szCs w:val="22"/>
          <w:lang w:eastAsia="es-MX"/>
        </w:rPr>
        <w:t xml:space="preserve">ORDENA </w:t>
      </w:r>
      <w:r w:rsidRPr="00EA37C5">
        <w:rPr>
          <w:rFonts w:eastAsia="Calibri" w:cs="Tahoma"/>
          <w:szCs w:val="22"/>
          <w:lang w:eastAsia="es-MX"/>
        </w:rPr>
        <w:t xml:space="preserve">al </w:t>
      </w:r>
      <w:r w:rsidRPr="00EA37C5">
        <w:rPr>
          <w:rFonts w:eastAsia="Calibri" w:cs="Tahoma"/>
          <w:b/>
          <w:bCs/>
          <w:szCs w:val="22"/>
          <w:lang w:eastAsia="es-MX"/>
        </w:rPr>
        <w:t>SUJETO OBLIGADO</w:t>
      </w:r>
      <w:r w:rsidRPr="00EA37C5">
        <w:rPr>
          <w:rFonts w:eastAsia="Calibri" w:cs="Tahoma"/>
          <w:szCs w:val="22"/>
          <w:lang w:eastAsia="es-MX"/>
        </w:rPr>
        <w:t xml:space="preserve">, </w:t>
      </w:r>
      <w:r w:rsidRPr="00EA37C5">
        <w:rPr>
          <w:rFonts w:eastAsia="Calibri" w:cs="Tahoma"/>
          <w:bCs/>
          <w:szCs w:val="22"/>
          <w:lang w:eastAsia="en-US"/>
        </w:rPr>
        <w:t xml:space="preserve">entregue a través del </w:t>
      </w:r>
      <w:r w:rsidR="00233005" w:rsidRPr="00EA37C5">
        <w:rPr>
          <w:rFonts w:eastAsia="Calibri" w:cs="Tahoma"/>
          <w:b/>
          <w:bCs/>
          <w:szCs w:val="22"/>
          <w:lang w:eastAsia="en-US"/>
        </w:rPr>
        <w:t>SAIMEX</w:t>
      </w:r>
      <w:r w:rsidR="00233005" w:rsidRPr="00EA37C5">
        <w:rPr>
          <w:rFonts w:eastAsia="Calibri" w:cs="Tahoma"/>
          <w:bCs/>
          <w:szCs w:val="22"/>
          <w:lang w:eastAsia="en-US"/>
        </w:rPr>
        <w:t xml:space="preserve">, </w:t>
      </w:r>
      <w:r w:rsidR="008D5530" w:rsidRPr="00EA37C5">
        <w:rPr>
          <w:rFonts w:eastAsia="Calibri" w:cs="Tahoma"/>
          <w:bCs/>
          <w:szCs w:val="22"/>
          <w:lang w:eastAsia="en-US"/>
        </w:rPr>
        <w:t>en formato PDF o en el que se haya generado</w:t>
      </w:r>
      <w:r w:rsidR="00D25E9B" w:rsidRPr="00EA37C5">
        <w:rPr>
          <w:rFonts w:eastAsia="Calibri" w:cs="Tahoma"/>
          <w:bCs/>
          <w:szCs w:val="22"/>
          <w:lang w:eastAsia="en-US"/>
        </w:rPr>
        <w:t>,</w:t>
      </w:r>
      <w:r w:rsidRPr="00EA37C5">
        <w:rPr>
          <w:rFonts w:eastAsia="Calibri" w:cs="Tahoma"/>
          <w:bCs/>
          <w:szCs w:val="22"/>
          <w:lang w:eastAsia="en-US"/>
        </w:rPr>
        <w:t xml:space="preserve"> lo siguiente:</w:t>
      </w:r>
    </w:p>
    <w:p w14:paraId="66A8897B" w14:textId="62FE946F" w:rsidR="003379FA" w:rsidRPr="00EA37C5" w:rsidRDefault="0057438E" w:rsidP="00EA37C5">
      <w:pPr>
        <w:pStyle w:val="Prrafodelista"/>
        <w:tabs>
          <w:tab w:val="left" w:pos="4962"/>
        </w:tabs>
        <w:spacing w:after="240" w:line="240" w:lineRule="auto"/>
        <w:ind w:left="851" w:right="822"/>
        <w:rPr>
          <w:rFonts w:eastAsia="Calibri" w:cs="Tahoma"/>
          <w:i/>
          <w:iCs/>
          <w:sz w:val="20"/>
          <w:szCs w:val="22"/>
          <w:lang w:eastAsia="es-ES_tradnl"/>
        </w:rPr>
      </w:pPr>
      <w:r w:rsidRPr="00EA37C5">
        <w:rPr>
          <w:rFonts w:eastAsia="Calibri" w:cs="Tahoma"/>
          <w:i/>
          <w:iCs/>
          <w:sz w:val="20"/>
          <w:szCs w:val="22"/>
          <w:lang w:eastAsia="es-ES_tradnl"/>
        </w:rPr>
        <w:t xml:space="preserve">Los Reglamentos, manuales y códigos con los que se rige el Organismo Público Descentralizado para la Prestación de Los Servicios de Agua Potable Alcantarillado y Saneamiento de Tenancingo vigentes </w:t>
      </w:r>
      <w:r w:rsidR="008D5530" w:rsidRPr="00EA37C5">
        <w:rPr>
          <w:rFonts w:eastAsia="Calibri" w:cs="Tahoma"/>
          <w:i/>
          <w:iCs/>
          <w:sz w:val="20"/>
          <w:szCs w:val="22"/>
          <w:lang w:eastAsia="es-ES_tradnl"/>
        </w:rPr>
        <w:t>al 28 de junio de 2024</w:t>
      </w:r>
      <w:r w:rsidR="00F42539" w:rsidRPr="00EA37C5">
        <w:rPr>
          <w:rFonts w:eastAsia="Calibri" w:cs="Tahoma"/>
          <w:i/>
          <w:iCs/>
          <w:sz w:val="20"/>
          <w:szCs w:val="22"/>
          <w:lang w:eastAsia="es-ES_tradnl"/>
        </w:rPr>
        <w:t>.</w:t>
      </w:r>
    </w:p>
    <w:p w14:paraId="535CE8B1" w14:textId="77777777" w:rsidR="0057438E" w:rsidRPr="00EA37C5" w:rsidRDefault="0057438E" w:rsidP="00EA37C5">
      <w:pPr>
        <w:pStyle w:val="Prrafodelista"/>
        <w:tabs>
          <w:tab w:val="left" w:pos="4962"/>
        </w:tabs>
        <w:spacing w:after="240" w:line="240" w:lineRule="auto"/>
        <w:ind w:left="851" w:right="822"/>
        <w:rPr>
          <w:rFonts w:eastAsia="Calibri" w:cs="Tahoma"/>
          <w:i/>
          <w:iCs/>
          <w:sz w:val="20"/>
          <w:szCs w:val="22"/>
          <w:lang w:eastAsia="es-ES_tradnl"/>
        </w:rPr>
      </w:pPr>
    </w:p>
    <w:p w14:paraId="3DA81570" w14:textId="3290AD9B" w:rsidR="0086735B" w:rsidRPr="00EA37C5" w:rsidRDefault="0086735B" w:rsidP="00EA37C5">
      <w:pPr>
        <w:ind w:right="49"/>
        <w:rPr>
          <w:rFonts w:eastAsia="Calibri" w:cs="Arial"/>
        </w:rPr>
      </w:pPr>
      <w:r w:rsidRPr="00EA37C5">
        <w:rPr>
          <w:rFonts w:eastAsia="Palatino Linotype" w:cs="Palatino Linotype"/>
          <w:b/>
        </w:rPr>
        <w:t>TERCERO.</w:t>
      </w:r>
      <w:r w:rsidRPr="00EA37C5">
        <w:rPr>
          <w:rFonts w:eastAsia="Palatino Linotype" w:cs="Palatino Linotype"/>
        </w:rPr>
        <w:t xml:space="preserve"> </w:t>
      </w:r>
      <w:r w:rsidRPr="00EA37C5">
        <w:rPr>
          <w:rFonts w:eastAsia="Palatino Linotype" w:cs="Palatino Linotype"/>
          <w:b/>
        </w:rPr>
        <w:t xml:space="preserve">Notifíquese </w:t>
      </w:r>
      <w:r w:rsidRPr="00EA37C5">
        <w:rPr>
          <w:lang w:eastAsia="es-ES_tradnl"/>
        </w:rPr>
        <w:t xml:space="preserve">vía </w:t>
      </w:r>
      <w:r w:rsidRPr="00EA37C5">
        <w:rPr>
          <w:rFonts w:eastAsia="Calibri" w:cs="Arial"/>
        </w:rPr>
        <w:t>Sistema de Acceso a la Información Mexiquense (</w:t>
      </w:r>
      <w:r w:rsidRPr="00EA37C5">
        <w:rPr>
          <w:rFonts w:eastAsia="Calibri" w:cs="Arial"/>
          <w:b/>
        </w:rPr>
        <w:t>SAIMEX</w:t>
      </w:r>
      <w:r w:rsidRPr="00EA37C5">
        <w:rPr>
          <w:rFonts w:eastAsia="Calibri" w:cs="Aria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EA37C5">
        <w:rPr>
          <w:rFonts w:eastAsia="Calibri" w:cs="Arial"/>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EA37C5" w:rsidRDefault="00FC3CE0" w:rsidP="00EA37C5"/>
    <w:p w14:paraId="16A4F4E2" w14:textId="0A3B29C6" w:rsidR="00FC3CE0" w:rsidRPr="00EA37C5" w:rsidRDefault="00FC3CE0" w:rsidP="00EA37C5">
      <w:r w:rsidRPr="00EA37C5">
        <w:rPr>
          <w:b/>
          <w:bCs/>
        </w:rPr>
        <w:t>CUARTO.</w:t>
      </w:r>
      <w:r w:rsidRPr="00EA37C5">
        <w:t xml:space="preserve"> Notifíquese a </w:t>
      </w:r>
      <w:r w:rsidRPr="00EA37C5">
        <w:rPr>
          <w:b/>
          <w:bCs/>
        </w:rPr>
        <w:t>LA PARTE RECURRENTE</w:t>
      </w:r>
      <w:r w:rsidRPr="00EA37C5">
        <w:t xml:space="preserve"> la presente resolución vía Sistema de Acceso a la Información Mexiquense </w:t>
      </w:r>
      <w:r w:rsidR="008B1E16" w:rsidRPr="00EA37C5">
        <w:rPr>
          <w:b/>
          <w:bCs/>
        </w:rPr>
        <w:t>(</w:t>
      </w:r>
      <w:r w:rsidRPr="00EA37C5">
        <w:rPr>
          <w:b/>
          <w:bCs/>
        </w:rPr>
        <w:t>SAIMEX</w:t>
      </w:r>
      <w:r w:rsidR="008B1E16" w:rsidRPr="00EA37C5">
        <w:rPr>
          <w:b/>
          <w:bCs/>
        </w:rPr>
        <w:t>)</w:t>
      </w:r>
      <w:r w:rsidRPr="00EA37C5">
        <w:t>.</w:t>
      </w:r>
    </w:p>
    <w:p w14:paraId="515336ED" w14:textId="53E5162B" w:rsidR="00FC3CE0" w:rsidRPr="00EA37C5" w:rsidRDefault="00FC3CE0" w:rsidP="00EA37C5"/>
    <w:p w14:paraId="5F75D671" w14:textId="488301C7" w:rsidR="00595F58" w:rsidRPr="00EA37C5" w:rsidRDefault="00FC3CE0" w:rsidP="00EA37C5">
      <w:pPr>
        <w:rPr>
          <w:szCs w:val="22"/>
        </w:rPr>
      </w:pPr>
      <w:r w:rsidRPr="00EA37C5">
        <w:rPr>
          <w:b/>
          <w:bCs/>
        </w:rPr>
        <w:t>QUINTO</w:t>
      </w:r>
      <w:r w:rsidRPr="00EA37C5">
        <w:t xml:space="preserve">. </w:t>
      </w:r>
      <w:r w:rsidR="00595F58" w:rsidRPr="00EA37C5">
        <w:rPr>
          <w:szCs w:val="22"/>
        </w:rPr>
        <w:t xml:space="preserve">Hágase del conocimiento a </w:t>
      </w:r>
      <w:r w:rsidR="00595F58" w:rsidRPr="00EA37C5">
        <w:rPr>
          <w:b/>
          <w:bCs/>
          <w:szCs w:val="22"/>
        </w:rPr>
        <w:t>LA PARTE RECURRENTE</w:t>
      </w:r>
      <w:r w:rsidR="00595F58" w:rsidRPr="00EA37C5">
        <w:rPr>
          <w:szCs w:val="22"/>
        </w:rPr>
        <w:t xml:space="preserve"> </w:t>
      </w:r>
      <w:r w:rsidR="00FA1048" w:rsidRPr="00EA37C5">
        <w:t xml:space="preserve">vía Sistema de Acceso a la Información Mexiquense </w:t>
      </w:r>
      <w:r w:rsidR="00FA1048" w:rsidRPr="00EA37C5">
        <w:rPr>
          <w:b/>
          <w:bCs/>
        </w:rPr>
        <w:t xml:space="preserve">(SAIMEX) </w:t>
      </w:r>
      <w:r w:rsidR="00595F58" w:rsidRPr="00EA37C5">
        <w:rPr>
          <w:szCs w:val="22"/>
        </w:rPr>
        <w:t>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06EFE1D" w14:textId="16A11BD2" w:rsidR="00FC3CE0" w:rsidRPr="00EA37C5" w:rsidRDefault="00FC3CE0" w:rsidP="00EA37C5"/>
    <w:p w14:paraId="3DB50A47" w14:textId="77777777" w:rsidR="00FA1048" w:rsidRPr="00EA37C5" w:rsidRDefault="00FA1048" w:rsidP="00EA37C5"/>
    <w:p w14:paraId="43DF9D99" w14:textId="4C6E52F9" w:rsidR="00FC3CE0" w:rsidRPr="00EA37C5" w:rsidRDefault="00FC3CE0" w:rsidP="00EA37C5">
      <w:r w:rsidRPr="00EA37C5">
        <w:rPr>
          <w:b/>
          <w:bCs/>
        </w:rPr>
        <w:t>SEXTO.</w:t>
      </w:r>
      <w:r w:rsidRPr="00EA37C5">
        <w:t xml:space="preserve"> De conformidad con el artículo 198 de la Ley de Transparencia y Acceso a la Información Pública del Estado de México y Municipios, el </w:t>
      </w:r>
      <w:r w:rsidR="008B1E16" w:rsidRPr="00EA37C5">
        <w:rPr>
          <w:b/>
          <w:bCs/>
        </w:rPr>
        <w:t>SUJETO OBLIGADO</w:t>
      </w:r>
      <w:r w:rsidR="008B1E16" w:rsidRPr="00EA37C5">
        <w:t xml:space="preserve"> </w:t>
      </w:r>
      <w:r w:rsidRPr="00EA37C5">
        <w:t>podrá solicitar</w:t>
      </w:r>
      <w:r w:rsidR="008B1E16" w:rsidRPr="00EA37C5">
        <w:t xml:space="preserve"> </w:t>
      </w:r>
      <w:r w:rsidRPr="00EA37C5">
        <w:t xml:space="preserve">una ampliación de plazo </w:t>
      </w:r>
      <w:r w:rsidR="008B1E16" w:rsidRPr="00EA37C5">
        <w:t xml:space="preserve">de manera fundada y motivada, </w:t>
      </w:r>
      <w:r w:rsidRPr="00EA37C5">
        <w:t>para el cumplimiento de la presente resolución.</w:t>
      </w:r>
    </w:p>
    <w:p w14:paraId="5183F293" w14:textId="77777777" w:rsidR="00AA7A22" w:rsidRPr="00EA37C5" w:rsidRDefault="00AA7A22" w:rsidP="00EA37C5"/>
    <w:p w14:paraId="719A5C63" w14:textId="3421C616" w:rsidR="00664420" w:rsidRPr="00EA37C5" w:rsidRDefault="00664420" w:rsidP="00EA37C5">
      <w:pPr>
        <w:rPr>
          <w:rFonts w:eastAsia="Palatino Linotype" w:cs="Palatino Linotype"/>
          <w:szCs w:val="22"/>
        </w:rPr>
      </w:pPr>
      <w:r w:rsidRPr="00EA37C5">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17ECA" w:rsidRPr="00EA37C5">
        <w:rPr>
          <w:rFonts w:eastAsia="Palatino Linotype" w:cs="Palatino Linotype"/>
          <w:szCs w:val="22"/>
        </w:rPr>
        <w:t>TRIGÉSIMA</w:t>
      </w:r>
      <w:r w:rsidRPr="00EA37C5">
        <w:rPr>
          <w:rFonts w:eastAsia="Palatino Linotype" w:cs="Palatino Linotype"/>
          <w:szCs w:val="22"/>
        </w:rPr>
        <w:t xml:space="preserve"> </w:t>
      </w:r>
      <w:r w:rsidR="00B527DF" w:rsidRPr="00EA37C5">
        <w:rPr>
          <w:rFonts w:eastAsia="Palatino Linotype" w:cs="Palatino Linotype"/>
          <w:szCs w:val="22"/>
        </w:rPr>
        <w:t>SEGUND</w:t>
      </w:r>
      <w:r w:rsidR="00733379" w:rsidRPr="00EA37C5">
        <w:rPr>
          <w:rFonts w:eastAsia="Palatino Linotype" w:cs="Palatino Linotype"/>
          <w:szCs w:val="22"/>
        </w:rPr>
        <w:t xml:space="preserve">A </w:t>
      </w:r>
      <w:r w:rsidRPr="00EA37C5">
        <w:rPr>
          <w:rFonts w:eastAsia="Palatino Linotype" w:cs="Palatino Linotype"/>
          <w:szCs w:val="22"/>
        </w:rPr>
        <w:t xml:space="preserve">SESIÓN ORDINARIA, CELEBRADA EL </w:t>
      </w:r>
      <w:r w:rsidR="00B527DF" w:rsidRPr="00EA37C5">
        <w:rPr>
          <w:rFonts w:eastAsia="Palatino Linotype" w:cs="Palatino Linotype"/>
          <w:szCs w:val="22"/>
        </w:rPr>
        <w:t>ONCE</w:t>
      </w:r>
      <w:r w:rsidR="00733379" w:rsidRPr="00EA37C5">
        <w:rPr>
          <w:rFonts w:eastAsia="Palatino Linotype" w:cs="Palatino Linotype"/>
          <w:szCs w:val="22"/>
        </w:rPr>
        <w:t xml:space="preserve"> DE SEPTIEMBRE</w:t>
      </w:r>
      <w:r w:rsidR="00303862" w:rsidRPr="00EA37C5">
        <w:rPr>
          <w:rFonts w:eastAsia="Palatino Linotype" w:cs="Palatino Linotype"/>
          <w:szCs w:val="22"/>
        </w:rPr>
        <w:t xml:space="preserve"> </w:t>
      </w:r>
      <w:r w:rsidRPr="00EA37C5">
        <w:rPr>
          <w:rFonts w:eastAsia="Palatino Linotype" w:cs="Palatino Linotype"/>
          <w:szCs w:val="22"/>
        </w:rPr>
        <w:t xml:space="preserve">DE DOS MIL </w:t>
      </w:r>
      <w:r w:rsidR="00303862" w:rsidRPr="00EA37C5">
        <w:rPr>
          <w:rFonts w:eastAsia="Palatino Linotype" w:cs="Palatino Linotype"/>
          <w:szCs w:val="22"/>
        </w:rPr>
        <w:t>VEI</w:t>
      </w:r>
      <w:r w:rsidR="003379FA" w:rsidRPr="00EA37C5">
        <w:rPr>
          <w:rFonts w:eastAsia="Palatino Linotype" w:cs="Palatino Linotype"/>
          <w:szCs w:val="22"/>
        </w:rPr>
        <w:t>N</w:t>
      </w:r>
      <w:r w:rsidR="00303862" w:rsidRPr="00EA37C5">
        <w:rPr>
          <w:rFonts w:eastAsia="Palatino Linotype" w:cs="Palatino Linotype"/>
          <w:szCs w:val="22"/>
        </w:rPr>
        <w:t>T</w:t>
      </w:r>
      <w:r w:rsidR="003379FA" w:rsidRPr="00EA37C5">
        <w:rPr>
          <w:rFonts w:eastAsia="Palatino Linotype" w:cs="Palatino Linotype"/>
          <w:szCs w:val="22"/>
        </w:rPr>
        <w:t>I</w:t>
      </w:r>
      <w:r w:rsidR="00303862" w:rsidRPr="00EA37C5">
        <w:rPr>
          <w:rFonts w:eastAsia="Palatino Linotype" w:cs="Palatino Linotype"/>
          <w:szCs w:val="22"/>
        </w:rPr>
        <w:t>CUATRO</w:t>
      </w:r>
      <w:r w:rsidRPr="00EA37C5">
        <w:rPr>
          <w:rFonts w:eastAsia="Palatino Linotype" w:cs="Palatino Linotype"/>
          <w:szCs w:val="22"/>
        </w:rPr>
        <w:t>, ANTE EL SECRETARIO TÉCNICO DEL PLENO, ALEXIS TAPIA RAMÍREZ.</w:t>
      </w:r>
    </w:p>
    <w:p w14:paraId="52BF4325" w14:textId="0069F263" w:rsidR="0086735B" w:rsidRPr="00EA37C5" w:rsidRDefault="0086735B" w:rsidP="00EA37C5">
      <w:pPr>
        <w:widowControl w:val="0"/>
        <w:autoSpaceDE w:val="0"/>
        <w:autoSpaceDN w:val="0"/>
        <w:adjustRightInd w:val="0"/>
        <w:rPr>
          <w:rFonts w:eastAsiaTheme="minorEastAsia"/>
          <w:sz w:val="18"/>
          <w:szCs w:val="18"/>
          <w:lang w:val="it-IT"/>
        </w:rPr>
      </w:pPr>
      <w:r w:rsidRPr="00EA37C5">
        <w:rPr>
          <w:rFonts w:eastAsiaTheme="minorEastAsia"/>
          <w:sz w:val="18"/>
          <w:szCs w:val="18"/>
          <w:lang w:val="it-IT"/>
        </w:rPr>
        <w:t>SCMM/AGZ/DEMF/</w:t>
      </w:r>
      <w:r w:rsidR="00217ECA" w:rsidRPr="00EA37C5">
        <w:rPr>
          <w:rFonts w:eastAsiaTheme="minorEastAsia"/>
          <w:sz w:val="18"/>
          <w:szCs w:val="18"/>
          <w:lang w:val="it-IT"/>
        </w:rPr>
        <w:t>CMP</w:t>
      </w:r>
    </w:p>
    <w:p w14:paraId="49D72DA3" w14:textId="77777777" w:rsidR="00664420" w:rsidRPr="00EA37C5" w:rsidRDefault="00664420" w:rsidP="00EA37C5">
      <w:pPr>
        <w:ind w:right="-93"/>
        <w:rPr>
          <w:rFonts w:eastAsia="Calibri" w:cs="Tahoma"/>
          <w:bCs/>
          <w:szCs w:val="22"/>
          <w:lang w:eastAsia="en-US"/>
        </w:rPr>
      </w:pPr>
    </w:p>
    <w:p w14:paraId="5EFEA0CD" w14:textId="77777777" w:rsidR="00664420" w:rsidRPr="00EA37C5" w:rsidRDefault="00664420" w:rsidP="00EA37C5">
      <w:pPr>
        <w:ind w:right="-93"/>
        <w:rPr>
          <w:rFonts w:eastAsia="Calibri" w:cs="Tahoma"/>
          <w:szCs w:val="22"/>
          <w:lang w:val="es-ES"/>
        </w:rPr>
      </w:pPr>
    </w:p>
    <w:p w14:paraId="696BC976" w14:textId="77777777" w:rsidR="00664420" w:rsidRPr="00EA37C5" w:rsidRDefault="00664420" w:rsidP="00EA37C5">
      <w:pPr>
        <w:ind w:right="-93"/>
        <w:rPr>
          <w:rFonts w:eastAsia="Calibri" w:cs="Tahoma"/>
          <w:bCs/>
          <w:szCs w:val="22"/>
          <w:lang w:val="es-ES" w:eastAsia="en-US"/>
        </w:rPr>
      </w:pPr>
    </w:p>
    <w:p w14:paraId="671CB0C5" w14:textId="77777777" w:rsidR="00664420" w:rsidRPr="00EA37C5" w:rsidRDefault="00664420" w:rsidP="00EA37C5">
      <w:pPr>
        <w:ind w:right="-93"/>
        <w:rPr>
          <w:rFonts w:eastAsia="Calibri" w:cs="Tahoma"/>
          <w:bCs/>
          <w:szCs w:val="22"/>
          <w:lang w:val="es-ES_tradnl" w:eastAsia="en-US"/>
        </w:rPr>
      </w:pPr>
    </w:p>
    <w:p w14:paraId="52B66DE7" w14:textId="77777777" w:rsidR="00664420" w:rsidRPr="00EA37C5" w:rsidRDefault="00664420" w:rsidP="00EA37C5">
      <w:pPr>
        <w:ind w:right="-93"/>
        <w:rPr>
          <w:rFonts w:eastAsia="Calibri" w:cs="Tahoma"/>
          <w:bCs/>
          <w:szCs w:val="22"/>
          <w:lang w:val="es-ES_tradnl" w:eastAsia="en-US"/>
        </w:rPr>
      </w:pPr>
    </w:p>
    <w:p w14:paraId="3BA305D1" w14:textId="77777777" w:rsidR="00664420" w:rsidRPr="00EA37C5" w:rsidRDefault="00664420" w:rsidP="00EA37C5">
      <w:pPr>
        <w:ind w:right="-93"/>
        <w:rPr>
          <w:rFonts w:eastAsia="Calibri" w:cs="Tahoma"/>
          <w:bCs/>
          <w:szCs w:val="22"/>
          <w:lang w:val="es-ES_tradnl" w:eastAsia="en-US"/>
        </w:rPr>
      </w:pPr>
    </w:p>
    <w:p w14:paraId="78230707" w14:textId="77777777" w:rsidR="00664420" w:rsidRPr="00EA37C5" w:rsidRDefault="00664420" w:rsidP="00EA37C5">
      <w:pPr>
        <w:ind w:right="-93"/>
        <w:rPr>
          <w:rFonts w:eastAsia="Calibri" w:cs="Tahoma"/>
          <w:bCs/>
          <w:szCs w:val="22"/>
          <w:lang w:val="es-ES_tradnl" w:eastAsia="en-US"/>
        </w:rPr>
      </w:pPr>
    </w:p>
    <w:p w14:paraId="72D18B28" w14:textId="77777777" w:rsidR="00664420" w:rsidRPr="00EA37C5" w:rsidRDefault="00664420" w:rsidP="00EA37C5">
      <w:pPr>
        <w:ind w:right="-93"/>
        <w:rPr>
          <w:rFonts w:eastAsia="Calibri" w:cs="Tahoma"/>
          <w:bCs/>
          <w:szCs w:val="22"/>
          <w:lang w:val="es-ES_tradnl" w:eastAsia="en-US"/>
        </w:rPr>
      </w:pPr>
    </w:p>
    <w:p w14:paraId="6BD461DC" w14:textId="77777777" w:rsidR="00664420" w:rsidRPr="00EA37C5" w:rsidRDefault="00664420" w:rsidP="00EA37C5">
      <w:pPr>
        <w:tabs>
          <w:tab w:val="center" w:pos="4568"/>
        </w:tabs>
        <w:ind w:right="-93"/>
        <w:rPr>
          <w:rFonts w:eastAsia="Calibri" w:cs="Tahoma"/>
          <w:bCs/>
          <w:szCs w:val="22"/>
          <w:lang w:eastAsia="en-US"/>
        </w:rPr>
      </w:pPr>
    </w:p>
    <w:p w14:paraId="4DBB1727" w14:textId="77777777" w:rsidR="00664420" w:rsidRPr="00EA37C5" w:rsidRDefault="00664420" w:rsidP="00EA37C5">
      <w:pPr>
        <w:tabs>
          <w:tab w:val="center" w:pos="4568"/>
        </w:tabs>
        <w:ind w:right="-93"/>
        <w:rPr>
          <w:rFonts w:eastAsia="Calibri" w:cs="Tahoma"/>
          <w:bCs/>
          <w:szCs w:val="22"/>
          <w:lang w:eastAsia="en-US"/>
        </w:rPr>
      </w:pPr>
    </w:p>
    <w:p w14:paraId="1D74121B" w14:textId="77777777" w:rsidR="00664420" w:rsidRPr="00EA37C5" w:rsidRDefault="00664420" w:rsidP="00EA37C5">
      <w:pPr>
        <w:tabs>
          <w:tab w:val="center" w:pos="4568"/>
        </w:tabs>
        <w:ind w:right="-93"/>
        <w:rPr>
          <w:rFonts w:eastAsia="Calibri" w:cs="Tahoma"/>
          <w:bCs/>
          <w:szCs w:val="22"/>
          <w:lang w:eastAsia="en-US"/>
        </w:rPr>
      </w:pPr>
    </w:p>
    <w:p w14:paraId="08E74E9C" w14:textId="77777777" w:rsidR="00664420" w:rsidRPr="00EA37C5" w:rsidRDefault="00664420" w:rsidP="00EA37C5">
      <w:pPr>
        <w:tabs>
          <w:tab w:val="center" w:pos="4568"/>
        </w:tabs>
        <w:ind w:right="-93"/>
        <w:rPr>
          <w:rFonts w:eastAsia="Calibri" w:cs="Tahoma"/>
          <w:bCs/>
          <w:szCs w:val="22"/>
          <w:lang w:eastAsia="en-US"/>
        </w:rPr>
      </w:pPr>
    </w:p>
    <w:p w14:paraId="2CBF5E03" w14:textId="77777777" w:rsidR="00664420" w:rsidRPr="00EA37C5" w:rsidRDefault="00664420" w:rsidP="00EA37C5">
      <w:pPr>
        <w:tabs>
          <w:tab w:val="center" w:pos="4568"/>
        </w:tabs>
        <w:ind w:right="-93"/>
        <w:rPr>
          <w:rFonts w:eastAsia="Calibri" w:cs="Tahoma"/>
          <w:bCs/>
          <w:szCs w:val="22"/>
          <w:lang w:eastAsia="en-US"/>
        </w:rPr>
      </w:pPr>
    </w:p>
    <w:p w14:paraId="44865A6D" w14:textId="77777777" w:rsidR="00664420" w:rsidRPr="00EA37C5" w:rsidRDefault="00664420" w:rsidP="00EA37C5">
      <w:pPr>
        <w:tabs>
          <w:tab w:val="center" w:pos="4568"/>
        </w:tabs>
        <w:ind w:right="-93"/>
        <w:rPr>
          <w:rFonts w:eastAsia="Calibri" w:cs="Tahoma"/>
          <w:bCs/>
          <w:szCs w:val="22"/>
          <w:lang w:eastAsia="en-US"/>
        </w:rPr>
      </w:pPr>
    </w:p>
    <w:p w14:paraId="7147F06B" w14:textId="77777777" w:rsidR="00664420" w:rsidRPr="00EA37C5" w:rsidRDefault="00664420" w:rsidP="00EA37C5">
      <w:pPr>
        <w:tabs>
          <w:tab w:val="center" w:pos="4568"/>
        </w:tabs>
        <w:ind w:right="-93"/>
        <w:rPr>
          <w:rFonts w:eastAsia="Calibri" w:cs="Tahoma"/>
          <w:bCs/>
          <w:szCs w:val="22"/>
          <w:lang w:eastAsia="en-US"/>
        </w:rPr>
      </w:pPr>
    </w:p>
    <w:p w14:paraId="6FDF3D7E" w14:textId="77777777" w:rsidR="00664420" w:rsidRPr="00EA37C5" w:rsidRDefault="00664420" w:rsidP="00EA37C5">
      <w:pPr>
        <w:tabs>
          <w:tab w:val="center" w:pos="4568"/>
        </w:tabs>
        <w:ind w:right="-93"/>
        <w:rPr>
          <w:rFonts w:eastAsia="Calibri" w:cs="Tahoma"/>
          <w:bCs/>
          <w:szCs w:val="22"/>
          <w:lang w:eastAsia="en-US"/>
        </w:rPr>
      </w:pPr>
    </w:p>
    <w:p w14:paraId="6246F818" w14:textId="77777777" w:rsidR="00664420" w:rsidRPr="00EA37C5" w:rsidRDefault="00664420" w:rsidP="00EA37C5">
      <w:pPr>
        <w:tabs>
          <w:tab w:val="center" w:pos="4568"/>
        </w:tabs>
        <w:ind w:right="-93"/>
        <w:rPr>
          <w:rFonts w:eastAsia="Calibri" w:cs="Tahoma"/>
          <w:bCs/>
          <w:szCs w:val="22"/>
          <w:lang w:eastAsia="en-US"/>
        </w:rPr>
      </w:pPr>
    </w:p>
    <w:p w14:paraId="57A88B28" w14:textId="77777777" w:rsidR="00664420" w:rsidRPr="00EA37C5" w:rsidRDefault="00664420" w:rsidP="00EA37C5">
      <w:pPr>
        <w:tabs>
          <w:tab w:val="center" w:pos="4568"/>
        </w:tabs>
        <w:ind w:right="-93"/>
        <w:rPr>
          <w:rFonts w:eastAsia="Calibri" w:cs="Tahoma"/>
          <w:bCs/>
          <w:szCs w:val="22"/>
          <w:lang w:eastAsia="en-US"/>
        </w:rPr>
      </w:pPr>
    </w:p>
    <w:p w14:paraId="77EF6095" w14:textId="77777777" w:rsidR="00664420" w:rsidRPr="00EA37C5" w:rsidRDefault="00664420" w:rsidP="00EA37C5">
      <w:pPr>
        <w:tabs>
          <w:tab w:val="center" w:pos="4568"/>
        </w:tabs>
        <w:ind w:right="-93"/>
        <w:rPr>
          <w:rFonts w:eastAsia="Calibri" w:cs="Tahoma"/>
          <w:bCs/>
          <w:szCs w:val="22"/>
          <w:lang w:eastAsia="en-US"/>
        </w:rPr>
      </w:pPr>
    </w:p>
    <w:p w14:paraId="35593947" w14:textId="77777777" w:rsidR="00664420" w:rsidRPr="00EA37C5" w:rsidRDefault="00664420" w:rsidP="00EA37C5">
      <w:pPr>
        <w:tabs>
          <w:tab w:val="center" w:pos="4568"/>
        </w:tabs>
        <w:ind w:right="-93"/>
        <w:rPr>
          <w:rFonts w:eastAsia="Calibri" w:cs="Tahoma"/>
          <w:bCs/>
          <w:szCs w:val="22"/>
          <w:lang w:eastAsia="en-US"/>
        </w:rPr>
      </w:pPr>
    </w:p>
    <w:p w14:paraId="3AF72A17" w14:textId="77777777" w:rsidR="00664420" w:rsidRPr="00EA37C5" w:rsidRDefault="00664420" w:rsidP="00EA37C5">
      <w:pPr>
        <w:tabs>
          <w:tab w:val="center" w:pos="4568"/>
        </w:tabs>
        <w:ind w:right="-93"/>
        <w:rPr>
          <w:rFonts w:eastAsia="Calibri" w:cs="Tahoma"/>
          <w:bCs/>
          <w:szCs w:val="22"/>
          <w:lang w:eastAsia="en-US"/>
        </w:rPr>
      </w:pPr>
    </w:p>
    <w:p w14:paraId="37169144" w14:textId="77777777" w:rsidR="00664420" w:rsidRPr="00EA37C5" w:rsidRDefault="00664420" w:rsidP="00EA37C5">
      <w:pPr>
        <w:tabs>
          <w:tab w:val="center" w:pos="4568"/>
        </w:tabs>
        <w:ind w:right="-93"/>
        <w:rPr>
          <w:rFonts w:eastAsia="Calibri" w:cs="Tahoma"/>
          <w:bCs/>
          <w:szCs w:val="22"/>
          <w:lang w:eastAsia="en-US"/>
        </w:rPr>
      </w:pPr>
    </w:p>
    <w:p w14:paraId="77CFC088" w14:textId="77777777" w:rsidR="00664420" w:rsidRPr="00EA37C5" w:rsidRDefault="00664420" w:rsidP="00EA37C5">
      <w:pPr>
        <w:tabs>
          <w:tab w:val="center" w:pos="4568"/>
        </w:tabs>
        <w:ind w:right="-93"/>
        <w:rPr>
          <w:rFonts w:eastAsia="Calibri" w:cs="Tahoma"/>
          <w:bCs/>
          <w:szCs w:val="22"/>
          <w:lang w:eastAsia="en-US"/>
        </w:rPr>
      </w:pPr>
    </w:p>
    <w:p w14:paraId="781A11A5" w14:textId="77777777" w:rsidR="00664420" w:rsidRPr="00EA37C5" w:rsidRDefault="00664420" w:rsidP="00EA37C5">
      <w:pPr>
        <w:tabs>
          <w:tab w:val="center" w:pos="4568"/>
        </w:tabs>
        <w:ind w:right="-93"/>
        <w:rPr>
          <w:rFonts w:eastAsia="Calibri" w:cs="Tahoma"/>
          <w:bCs/>
          <w:szCs w:val="22"/>
          <w:lang w:eastAsia="en-US"/>
        </w:rPr>
      </w:pPr>
    </w:p>
    <w:p w14:paraId="5B4ADFF3" w14:textId="77777777" w:rsidR="00A131AC" w:rsidRDefault="00A131AC" w:rsidP="00EA37C5"/>
    <w:p w14:paraId="06139021" w14:textId="77777777" w:rsidR="00DB22AC" w:rsidRDefault="00DB22AC" w:rsidP="00EA37C5"/>
    <w:p w14:paraId="378D04E6" w14:textId="77777777" w:rsidR="00DB22AC" w:rsidRDefault="00DB22AC" w:rsidP="00EA37C5"/>
    <w:p w14:paraId="3801CD43" w14:textId="77777777" w:rsidR="00DB22AC" w:rsidRDefault="00DB22AC" w:rsidP="00EA37C5"/>
    <w:p w14:paraId="382C57C9" w14:textId="77777777" w:rsidR="00DB22AC" w:rsidRDefault="00DB22AC" w:rsidP="00EA37C5"/>
    <w:p w14:paraId="183088B2" w14:textId="77777777" w:rsidR="00DB22AC" w:rsidRDefault="00DB22AC" w:rsidP="00EA37C5"/>
    <w:p w14:paraId="7D9041D1" w14:textId="77777777" w:rsidR="00DB22AC" w:rsidRPr="00EA37C5" w:rsidRDefault="00DB22AC" w:rsidP="00EA37C5"/>
    <w:sectPr w:rsidR="00DB22AC" w:rsidRPr="00EA37C5"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213AA" w14:textId="77777777" w:rsidR="006E28BF" w:rsidRDefault="006E28BF" w:rsidP="00664420">
      <w:pPr>
        <w:spacing w:line="240" w:lineRule="auto"/>
      </w:pPr>
      <w:r>
        <w:separator/>
      </w:r>
    </w:p>
  </w:endnote>
  <w:endnote w:type="continuationSeparator" w:id="0">
    <w:p w14:paraId="17A1BE94" w14:textId="77777777" w:rsidR="006E28BF" w:rsidRDefault="006E28B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62675" w:rsidRDefault="00562675">
    <w:pPr>
      <w:tabs>
        <w:tab w:val="center" w:pos="4550"/>
        <w:tab w:val="left" w:pos="5818"/>
      </w:tabs>
      <w:ind w:right="260"/>
      <w:jc w:val="right"/>
      <w:rPr>
        <w:color w:val="071320" w:themeColor="text2" w:themeShade="80"/>
        <w:sz w:val="24"/>
        <w:szCs w:val="24"/>
      </w:rPr>
    </w:pPr>
  </w:p>
  <w:p w14:paraId="1BCA7F23" w14:textId="77777777" w:rsidR="00562675" w:rsidRDefault="005626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562675" w:rsidRDefault="0056267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95897" w:rsidRPr="00C95897">
      <w:rPr>
        <w:noProof/>
        <w:color w:val="0A1D30" w:themeColor="text2" w:themeShade="BF"/>
        <w:sz w:val="24"/>
        <w:szCs w:val="24"/>
        <w:lang w:val="es-ES"/>
      </w:rPr>
      <w:t>11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95897" w:rsidRPr="00C95897">
      <w:rPr>
        <w:noProof/>
        <w:color w:val="0A1D30" w:themeColor="text2" w:themeShade="BF"/>
        <w:sz w:val="24"/>
        <w:szCs w:val="24"/>
        <w:lang w:val="es-ES"/>
      </w:rPr>
      <w:t>29</w:t>
    </w:r>
    <w:r>
      <w:rPr>
        <w:color w:val="0A1D30" w:themeColor="text2" w:themeShade="BF"/>
        <w:sz w:val="24"/>
        <w:szCs w:val="24"/>
      </w:rPr>
      <w:fldChar w:fldCharType="end"/>
    </w:r>
  </w:p>
  <w:p w14:paraId="310E15C0" w14:textId="77777777" w:rsidR="00562675" w:rsidRDefault="005626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97158" w14:textId="77777777" w:rsidR="006E28BF" w:rsidRDefault="006E28BF" w:rsidP="00664420">
      <w:pPr>
        <w:spacing w:line="240" w:lineRule="auto"/>
      </w:pPr>
      <w:r>
        <w:separator/>
      </w:r>
    </w:p>
  </w:footnote>
  <w:footnote w:type="continuationSeparator" w:id="0">
    <w:p w14:paraId="6043A97E" w14:textId="77777777" w:rsidR="006E28BF" w:rsidRDefault="006E28BF" w:rsidP="00664420">
      <w:pPr>
        <w:spacing w:line="240" w:lineRule="auto"/>
      </w:pPr>
      <w:r>
        <w:continuationSeparator/>
      </w:r>
    </w:p>
  </w:footnote>
  <w:footnote w:id="1">
    <w:p w14:paraId="7F7A1689" w14:textId="03361A33" w:rsidR="00562675" w:rsidRDefault="00562675">
      <w:pPr>
        <w:pStyle w:val="Textonotapie"/>
      </w:pPr>
      <w:r>
        <w:rPr>
          <w:rStyle w:val="Refdenotaalpie"/>
        </w:rPr>
        <w:footnoteRef/>
      </w:r>
      <w:r>
        <w:t xml:space="preserve"> </w:t>
      </w:r>
      <w:r w:rsidRPr="00502EB1">
        <w:t>https://tenancingo.gob.mx/gacetas.html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62675" w:rsidRPr="00330DA7" w14:paraId="070A4B18" w14:textId="77777777" w:rsidTr="003F35FD">
      <w:trPr>
        <w:trHeight w:val="144"/>
        <w:jc w:val="right"/>
      </w:trPr>
      <w:tc>
        <w:tcPr>
          <w:tcW w:w="2727" w:type="dxa"/>
        </w:tcPr>
        <w:p w14:paraId="62B7493A" w14:textId="77777777" w:rsidR="00562675" w:rsidRPr="00330DA7" w:rsidRDefault="0056267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EA245A0" w:rsidR="00562675" w:rsidRPr="00A90C72" w:rsidRDefault="00562675" w:rsidP="003F35FD">
          <w:pPr>
            <w:tabs>
              <w:tab w:val="right" w:pos="8838"/>
            </w:tabs>
            <w:ind w:left="-74" w:right="-105"/>
            <w:rPr>
              <w:rFonts w:eastAsia="Calibri" w:cs="Tahoma"/>
              <w:szCs w:val="22"/>
              <w:lang w:eastAsia="en-US"/>
            </w:rPr>
          </w:pPr>
          <w:r w:rsidRPr="00882AFA">
            <w:rPr>
              <w:rFonts w:eastAsia="Calibri" w:cs="Tahoma"/>
              <w:szCs w:val="22"/>
              <w:lang w:eastAsia="en-US"/>
            </w:rPr>
            <w:t>04822/INFOEM/IP/RR/2024</w:t>
          </w:r>
        </w:p>
      </w:tc>
    </w:tr>
    <w:tr w:rsidR="00562675" w:rsidRPr="00330DA7" w14:paraId="4521E058" w14:textId="77777777" w:rsidTr="003F35FD">
      <w:trPr>
        <w:trHeight w:val="283"/>
        <w:jc w:val="right"/>
      </w:trPr>
      <w:tc>
        <w:tcPr>
          <w:tcW w:w="2727" w:type="dxa"/>
        </w:tcPr>
        <w:p w14:paraId="0B68C086" w14:textId="77777777" w:rsidR="00562675" w:rsidRPr="00330DA7" w:rsidRDefault="0056267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AA8A3D7" w:rsidR="00562675" w:rsidRPr="00952DD0" w:rsidRDefault="00562675" w:rsidP="003F35FD">
          <w:pPr>
            <w:tabs>
              <w:tab w:val="left" w:pos="2834"/>
              <w:tab w:val="right" w:pos="8838"/>
            </w:tabs>
            <w:ind w:left="-108" w:right="-105"/>
            <w:rPr>
              <w:rFonts w:eastAsia="Calibri" w:cs="Tahoma"/>
              <w:szCs w:val="22"/>
              <w:lang w:eastAsia="en-US"/>
            </w:rPr>
          </w:pPr>
          <w:bookmarkStart w:id="0" w:name="_Hlk176414251"/>
          <w:r w:rsidRPr="00882AFA">
            <w:rPr>
              <w:rFonts w:eastAsia="Calibri" w:cs="Tahoma"/>
              <w:szCs w:val="22"/>
              <w:lang w:eastAsia="en-US"/>
            </w:rPr>
            <w:t>Organismo Público Descentralizado para la Prestación de Los Servicios de Agua Potable Alcantarillado y Saneamiento de Tenancingo</w:t>
          </w:r>
          <w:bookmarkEnd w:id="0"/>
        </w:p>
      </w:tc>
    </w:tr>
    <w:tr w:rsidR="00562675" w:rsidRPr="00330DA7" w14:paraId="6331D9B6" w14:textId="77777777" w:rsidTr="003F35FD">
      <w:trPr>
        <w:trHeight w:val="283"/>
        <w:jc w:val="right"/>
      </w:trPr>
      <w:tc>
        <w:tcPr>
          <w:tcW w:w="2727" w:type="dxa"/>
        </w:tcPr>
        <w:p w14:paraId="3FA86BAE" w14:textId="440713A8" w:rsidR="00562675" w:rsidRPr="00330DA7" w:rsidRDefault="00562675"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562675" w:rsidRPr="00EA66FC" w:rsidRDefault="0056267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562675" w:rsidRPr="00443C6B" w:rsidRDefault="0056267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62675" w:rsidRPr="00330DA7" w14:paraId="29CFF901" w14:textId="77777777" w:rsidTr="004A4311">
      <w:trPr>
        <w:trHeight w:val="1435"/>
      </w:trPr>
      <w:tc>
        <w:tcPr>
          <w:tcW w:w="283" w:type="dxa"/>
          <w:shd w:val="clear" w:color="auto" w:fill="auto"/>
        </w:tcPr>
        <w:p w14:paraId="046B9F8F" w14:textId="77777777" w:rsidR="00562675" w:rsidRPr="00330DA7" w:rsidRDefault="00562675" w:rsidP="004A43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62675" w:rsidRPr="00330DA7" w14:paraId="04F272D2" w14:textId="77777777" w:rsidTr="004A4311">
            <w:trPr>
              <w:trHeight w:val="144"/>
            </w:trPr>
            <w:tc>
              <w:tcPr>
                <w:tcW w:w="2727" w:type="dxa"/>
              </w:tcPr>
              <w:p w14:paraId="2FD4DBF6" w14:textId="77777777" w:rsidR="00562675" w:rsidRPr="00330DA7" w:rsidRDefault="00562675" w:rsidP="004A4311">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4E78C97E" w:rsidR="00562675" w:rsidRPr="00A90C72" w:rsidRDefault="00562675" w:rsidP="004A4311">
                <w:pPr>
                  <w:tabs>
                    <w:tab w:val="right" w:pos="8838"/>
                  </w:tabs>
                  <w:ind w:left="-74" w:right="-105"/>
                  <w:rPr>
                    <w:rFonts w:eastAsia="Calibri" w:cs="Tahoma"/>
                    <w:szCs w:val="22"/>
                    <w:lang w:eastAsia="en-US"/>
                  </w:rPr>
                </w:pPr>
                <w:r w:rsidRPr="00882AFA">
                  <w:rPr>
                    <w:rFonts w:eastAsia="Calibri" w:cs="Tahoma"/>
                    <w:szCs w:val="22"/>
                    <w:lang w:eastAsia="en-US"/>
                  </w:rPr>
                  <w:t>04822/INFOEM/IP/RR/2024</w:t>
                </w:r>
              </w:p>
            </w:tc>
            <w:tc>
              <w:tcPr>
                <w:tcW w:w="3402" w:type="dxa"/>
              </w:tcPr>
              <w:p w14:paraId="71DEA1CF" w14:textId="77777777" w:rsidR="00562675" w:rsidRDefault="00562675" w:rsidP="004A4311">
                <w:pPr>
                  <w:tabs>
                    <w:tab w:val="right" w:pos="8838"/>
                  </w:tabs>
                  <w:ind w:left="-74" w:right="-105"/>
                  <w:rPr>
                    <w:rFonts w:eastAsia="Calibri" w:cs="Tahoma"/>
                    <w:szCs w:val="22"/>
                    <w:lang w:eastAsia="en-US"/>
                  </w:rPr>
                </w:pPr>
              </w:p>
            </w:tc>
          </w:tr>
          <w:tr w:rsidR="00562675" w:rsidRPr="00330DA7" w14:paraId="05C58951" w14:textId="77777777" w:rsidTr="004A4311">
            <w:trPr>
              <w:trHeight w:val="144"/>
            </w:trPr>
            <w:tc>
              <w:tcPr>
                <w:tcW w:w="2727" w:type="dxa"/>
              </w:tcPr>
              <w:p w14:paraId="642B9610" w14:textId="77777777" w:rsidR="00562675" w:rsidRPr="00330DA7" w:rsidRDefault="00562675" w:rsidP="004A4311">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3960E501" w:rsidR="00562675" w:rsidRPr="005F19B1" w:rsidRDefault="00C95897" w:rsidP="004A4311">
                <w:pPr>
                  <w:tabs>
                    <w:tab w:val="left" w:pos="3122"/>
                    <w:tab w:val="right" w:pos="8838"/>
                  </w:tabs>
                  <w:ind w:left="-105" w:right="-105"/>
                  <w:rPr>
                    <w:rFonts w:eastAsia="Calibri" w:cs="Tahoma"/>
                    <w:szCs w:val="22"/>
                    <w:lang w:eastAsia="en-US"/>
                  </w:rPr>
                </w:pPr>
                <w:r>
                  <w:rPr>
                    <w:rFonts w:eastAsia="Calibri" w:cs="Tahoma"/>
                    <w:szCs w:val="22"/>
                    <w:lang w:eastAsia="en-US"/>
                  </w:rPr>
                  <w:t>XXXX XXXXXXX XXXXX</w:t>
                </w:r>
              </w:p>
            </w:tc>
            <w:tc>
              <w:tcPr>
                <w:tcW w:w="3402" w:type="dxa"/>
              </w:tcPr>
              <w:p w14:paraId="73F47F53" w14:textId="77777777" w:rsidR="00562675" w:rsidRPr="005F19B1" w:rsidRDefault="00562675" w:rsidP="004A4311">
                <w:pPr>
                  <w:tabs>
                    <w:tab w:val="left" w:pos="3122"/>
                    <w:tab w:val="right" w:pos="8838"/>
                  </w:tabs>
                  <w:ind w:left="-105" w:right="-105"/>
                  <w:rPr>
                    <w:rFonts w:eastAsia="Calibri" w:cs="Tahoma"/>
                    <w:szCs w:val="22"/>
                    <w:lang w:eastAsia="en-US"/>
                  </w:rPr>
                </w:pPr>
              </w:p>
            </w:tc>
          </w:tr>
          <w:bookmarkEnd w:id="2"/>
          <w:tr w:rsidR="00562675" w:rsidRPr="00330DA7" w14:paraId="00E6CDC1" w14:textId="77777777" w:rsidTr="004A4311">
            <w:trPr>
              <w:trHeight w:val="283"/>
            </w:trPr>
            <w:tc>
              <w:tcPr>
                <w:tcW w:w="2727" w:type="dxa"/>
              </w:tcPr>
              <w:p w14:paraId="0631AD24" w14:textId="77777777" w:rsidR="00562675" w:rsidRPr="00330DA7" w:rsidRDefault="00562675" w:rsidP="004A43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5123EA4" w:rsidR="00562675" w:rsidRPr="00952DD0" w:rsidRDefault="00562675" w:rsidP="004A4311">
                <w:pPr>
                  <w:tabs>
                    <w:tab w:val="left" w:pos="2834"/>
                    <w:tab w:val="right" w:pos="8838"/>
                  </w:tabs>
                  <w:ind w:left="-108" w:right="-105"/>
                  <w:rPr>
                    <w:rFonts w:eastAsia="Calibri" w:cs="Tahoma"/>
                    <w:szCs w:val="22"/>
                    <w:lang w:eastAsia="en-US"/>
                  </w:rPr>
                </w:pPr>
                <w:r w:rsidRPr="00882AFA">
                  <w:rPr>
                    <w:rFonts w:eastAsia="Calibri" w:cs="Tahoma"/>
                    <w:szCs w:val="22"/>
                    <w:lang w:eastAsia="en-US"/>
                  </w:rPr>
                  <w:t>Organismo Público Descentralizado para la Prestación de Los Servicios de Agua Potable Alcantarillado y Saneamiento de Tenancingo</w:t>
                </w:r>
              </w:p>
            </w:tc>
            <w:tc>
              <w:tcPr>
                <w:tcW w:w="3402" w:type="dxa"/>
              </w:tcPr>
              <w:p w14:paraId="3A7DA319" w14:textId="77777777" w:rsidR="00562675" w:rsidRPr="00A90C72" w:rsidRDefault="00562675" w:rsidP="004A4311">
                <w:pPr>
                  <w:tabs>
                    <w:tab w:val="left" w:pos="2834"/>
                    <w:tab w:val="right" w:pos="8838"/>
                  </w:tabs>
                  <w:ind w:left="-108" w:right="-105"/>
                  <w:rPr>
                    <w:rFonts w:eastAsia="Calibri" w:cs="Tahoma"/>
                    <w:szCs w:val="22"/>
                    <w:lang w:eastAsia="en-US"/>
                  </w:rPr>
                </w:pPr>
              </w:p>
            </w:tc>
          </w:tr>
          <w:tr w:rsidR="00562675" w:rsidRPr="00330DA7" w14:paraId="0F6CD8D2" w14:textId="77777777" w:rsidTr="004A4311">
            <w:trPr>
              <w:trHeight w:val="283"/>
            </w:trPr>
            <w:tc>
              <w:tcPr>
                <w:tcW w:w="2727" w:type="dxa"/>
              </w:tcPr>
              <w:p w14:paraId="31700628" w14:textId="18C13AF6" w:rsidR="00562675" w:rsidRPr="00330DA7" w:rsidRDefault="00562675" w:rsidP="004A43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562675" w:rsidRPr="00EA66FC" w:rsidRDefault="00562675" w:rsidP="004A43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562675" w:rsidRPr="00330DA7" w:rsidRDefault="00562675" w:rsidP="004A4311">
                <w:pPr>
                  <w:tabs>
                    <w:tab w:val="right" w:pos="8838"/>
                  </w:tabs>
                  <w:ind w:left="-108" w:right="-105"/>
                  <w:rPr>
                    <w:rFonts w:eastAsia="Calibri" w:cs="Tahoma"/>
                    <w:szCs w:val="22"/>
                    <w:lang w:eastAsia="en-US"/>
                  </w:rPr>
                </w:pPr>
              </w:p>
            </w:tc>
          </w:tr>
        </w:tbl>
        <w:p w14:paraId="5DC6AC61" w14:textId="77777777" w:rsidR="00562675" w:rsidRPr="00330DA7" w:rsidRDefault="00562675" w:rsidP="004A4311">
          <w:pPr>
            <w:tabs>
              <w:tab w:val="right" w:pos="8838"/>
            </w:tabs>
            <w:ind w:left="-28"/>
            <w:rPr>
              <w:rFonts w:ascii="Arial" w:eastAsia="Calibri" w:hAnsi="Arial" w:cs="Arial"/>
              <w:b/>
              <w:szCs w:val="22"/>
              <w:lang w:eastAsia="en-US"/>
            </w:rPr>
          </w:pPr>
        </w:p>
      </w:tc>
    </w:tr>
  </w:tbl>
  <w:p w14:paraId="2A906731" w14:textId="77777777" w:rsidR="00562675" w:rsidRPr="00765661" w:rsidRDefault="006E28BF" w:rsidP="004A43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DE2"/>
    <w:multiLevelType w:val="multilevel"/>
    <w:tmpl w:val="A6A8FE7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79C2C53"/>
    <w:multiLevelType w:val="hybridMultilevel"/>
    <w:tmpl w:val="A3F0A890"/>
    <w:lvl w:ilvl="0" w:tplc="3A4C075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B71DF8"/>
    <w:multiLevelType w:val="hybridMultilevel"/>
    <w:tmpl w:val="0AF4A22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152FA5"/>
    <w:multiLevelType w:val="hybridMultilevel"/>
    <w:tmpl w:val="2032A072"/>
    <w:lvl w:ilvl="0" w:tplc="E84A11B2">
      <w:start w:val="1"/>
      <w:numFmt w:val="upperRoman"/>
      <w:lvlText w:val="%1."/>
      <w:lvlJc w:val="left"/>
      <w:pPr>
        <w:ind w:left="1571" w:hanging="720"/>
      </w:pPr>
      <w:rPr>
        <w:rFonts w:ascii="Palatino Linotype" w:eastAsia="Palatino Linotype" w:hAnsi="Palatino Linotype" w:cs="Palatino Linotype"/>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4044C"/>
    <w:multiLevelType w:val="hybridMultilevel"/>
    <w:tmpl w:val="CF1877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CD72791"/>
    <w:multiLevelType w:val="multilevel"/>
    <w:tmpl w:val="44364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2755DE"/>
    <w:multiLevelType w:val="hybridMultilevel"/>
    <w:tmpl w:val="61406A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6925DF"/>
    <w:multiLevelType w:val="hybridMultilevel"/>
    <w:tmpl w:val="E640DB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9D9093D"/>
    <w:multiLevelType w:val="hybridMultilevel"/>
    <w:tmpl w:val="D92AB1CE"/>
    <w:lvl w:ilvl="0" w:tplc="EE0CE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5976102"/>
    <w:multiLevelType w:val="hybridMultilevel"/>
    <w:tmpl w:val="B694EC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156312"/>
    <w:multiLevelType w:val="hybridMultilevel"/>
    <w:tmpl w:val="F1C829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22"/>
  </w:num>
  <w:num w:numId="4">
    <w:abstractNumId w:val="9"/>
  </w:num>
  <w:num w:numId="5">
    <w:abstractNumId w:val="4"/>
  </w:num>
  <w:num w:numId="6">
    <w:abstractNumId w:val="24"/>
  </w:num>
  <w:num w:numId="7">
    <w:abstractNumId w:val="14"/>
  </w:num>
  <w:num w:numId="8">
    <w:abstractNumId w:val="7"/>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0"/>
  </w:num>
  <w:num w:numId="13">
    <w:abstractNumId w:val="2"/>
  </w:num>
  <w:num w:numId="14">
    <w:abstractNumId w:val="6"/>
  </w:num>
  <w:num w:numId="15">
    <w:abstractNumId w:val="15"/>
  </w:num>
  <w:num w:numId="16">
    <w:abstractNumId w:val="20"/>
  </w:num>
  <w:num w:numId="17">
    <w:abstractNumId w:val="1"/>
  </w:num>
  <w:num w:numId="18">
    <w:abstractNumId w:val="25"/>
  </w:num>
  <w:num w:numId="19">
    <w:abstractNumId w:val="21"/>
  </w:num>
  <w:num w:numId="20">
    <w:abstractNumId w:val="20"/>
  </w:num>
  <w:num w:numId="21">
    <w:abstractNumId w:val="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8"/>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147E"/>
    <w:rsid w:val="00042DE4"/>
    <w:rsid w:val="000521F4"/>
    <w:rsid w:val="00057B2D"/>
    <w:rsid w:val="00080071"/>
    <w:rsid w:val="000A051B"/>
    <w:rsid w:val="000B2918"/>
    <w:rsid w:val="000D0D67"/>
    <w:rsid w:val="000E09C4"/>
    <w:rsid w:val="000F03E5"/>
    <w:rsid w:val="0011350D"/>
    <w:rsid w:val="001224C8"/>
    <w:rsid w:val="00137EA1"/>
    <w:rsid w:val="00141876"/>
    <w:rsid w:val="0014207B"/>
    <w:rsid w:val="00150C49"/>
    <w:rsid w:val="00161BAA"/>
    <w:rsid w:val="0019420D"/>
    <w:rsid w:val="001A58B3"/>
    <w:rsid w:val="001C7688"/>
    <w:rsid w:val="001D103C"/>
    <w:rsid w:val="001F3515"/>
    <w:rsid w:val="00204AB7"/>
    <w:rsid w:val="00217ECA"/>
    <w:rsid w:val="00233005"/>
    <w:rsid w:val="00233F17"/>
    <w:rsid w:val="00234024"/>
    <w:rsid w:val="002402D3"/>
    <w:rsid w:val="00273D11"/>
    <w:rsid w:val="00282752"/>
    <w:rsid w:val="00286A18"/>
    <w:rsid w:val="002A3601"/>
    <w:rsid w:val="002B7C6F"/>
    <w:rsid w:val="002D0F80"/>
    <w:rsid w:val="002D111C"/>
    <w:rsid w:val="002D429E"/>
    <w:rsid w:val="002E7036"/>
    <w:rsid w:val="00302476"/>
    <w:rsid w:val="00303862"/>
    <w:rsid w:val="00331F35"/>
    <w:rsid w:val="00335CDF"/>
    <w:rsid w:val="003379FA"/>
    <w:rsid w:val="00362A11"/>
    <w:rsid w:val="003759BB"/>
    <w:rsid w:val="003A3423"/>
    <w:rsid w:val="003A40C1"/>
    <w:rsid w:val="003B5D3E"/>
    <w:rsid w:val="003C4D91"/>
    <w:rsid w:val="003D0928"/>
    <w:rsid w:val="003F35FD"/>
    <w:rsid w:val="0041385B"/>
    <w:rsid w:val="00441BFA"/>
    <w:rsid w:val="00444D9A"/>
    <w:rsid w:val="00454FBD"/>
    <w:rsid w:val="004566D4"/>
    <w:rsid w:val="004636BC"/>
    <w:rsid w:val="00464CB3"/>
    <w:rsid w:val="0049047D"/>
    <w:rsid w:val="00491C14"/>
    <w:rsid w:val="004A4311"/>
    <w:rsid w:val="004B362F"/>
    <w:rsid w:val="004C6B0D"/>
    <w:rsid w:val="004D0670"/>
    <w:rsid w:val="004D4881"/>
    <w:rsid w:val="004D7CD8"/>
    <w:rsid w:val="004E5068"/>
    <w:rsid w:val="004F7A00"/>
    <w:rsid w:val="00501EE5"/>
    <w:rsid w:val="00502EB1"/>
    <w:rsid w:val="005163F8"/>
    <w:rsid w:val="00523F48"/>
    <w:rsid w:val="005365FA"/>
    <w:rsid w:val="00562675"/>
    <w:rsid w:val="005723CB"/>
    <w:rsid w:val="0057438E"/>
    <w:rsid w:val="00575400"/>
    <w:rsid w:val="00595F58"/>
    <w:rsid w:val="005B18AF"/>
    <w:rsid w:val="005D5A50"/>
    <w:rsid w:val="005F5301"/>
    <w:rsid w:val="005F65B7"/>
    <w:rsid w:val="00604643"/>
    <w:rsid w:val="006067C7"/>
    <w:rsid w:val="006159AD"/>
    <w:rsid w:val="00621BC2"/>
    <w:rsid w:val="00646436"/>
    <w:rsid w:val="00664420"/>
    <w:rsid w:val="006876DC"/>
    <w:rsid w:val="00696E6F"/>
    <w:rsid w:val="006A1661"/>
    <w:rsid w:val="006A646A"/>
    <w:rsid w:val="006B10B0"/>
    <w:rsid w:val="006C18D8"/>
    <w:rsid w:val="006D4E4A"/>
    <w:rsid w:val="006E25BC"/>
    <w:rsid w:val="006E28BF"/>
    <w:rsid w:val="006E6BBC"/>
    <w:rsid w:val="006F20D9"/>
    <w:rsid w:val="006F7768"/>
    <w:rsid w:val="0070235E"/>
    <w:rsid w:val="00711685"/>
    <w:rsid w:val="00717E59"/>
    <w:rsid w:val="007228DC"/>
    <w:rsid w:val="007235BA"/>
    <w:rsid w:val="00733379"/>
    <w:rsid w:val="007567A4"/>
    <w:rsid w:val="00775BFC"/>
    <w:rsid w:val="007A3459"/>
    <w:rsid w:val="007B190D"/>
    <w:rsid w:val="007B6074"/>
    <w:rsid w:val="007C1E85"/>
    <w:rsid w:val="007C2D61"/>
    <w:rsid w:val="007D1C55"/>
    <w:rsid w:val="007D317F"/>
    <w:rsid w:val="007E0608"/>
    <w:rsid w:val="007E2541"/>
    <w:rsid w:val="007E7534"/>
    <w:rsid w:val="007F5D06"/>
    <w:rsid w:val="007F6C98"/>
    <w:rsid w:val="00805A6E"/>
    <w:rsid w:val="00865CF4"/>
    <w:rsid w:val="0086735B"/>
    <w:rsid w:val="00876DBC"/>
    <w:rsid w:val="00882AFA"/>
    <w:rsid w:val="00886000"/>
    <w:rsid w:val="008A6003"/>
    <w:rsid w:val="008A6F88"/>
    <w:rsid w:val="008B1E16"/>
    <w:rsid w:val="008C322A"/>
    <w:rsid w:val="008D5530"/>
    <w:rsid w:val="008E1316"/>
    <w:rsid w:val="008F17AF"/>
    <w:rsid w:val="00907C69"/>
    <w:rsid w:val="00910FD2"/>
    <w:rsid w:val="00931437"/>
    <w:rsid w:val="00932891"/>
    <w:rsid w:val="00953430"/>
    <w:rsid w:val="009545C1"/>
    <w:rsid w:val="009673C4"/>
    <w:rsid w:val="00970EB3"/>
    <w:rsid w:val="009A2D78"/>
    <w:rsid w:val="009A7C10"/>
    <w:rsid w:val="009B2945"/>
    <w:rsid w:val="009B5D36"/>
    <w:rsid w:val="009E2DEE"/>
    <w:rsid w:val="009F26A7"/>
    <w:rsid w:val="009F797C"/>
    <w:rsid w:val="00A12F98"/>
    <w:rsid w:val="00A131AC"/>
    <w:rsid w:val="00A16D85"/>
    <w:rsid w:val="00A21A20"/>
    <w:rsid w:val="00A24057"/>
    <w:rsid w:val="00A36A99"/>
    <w:rsid w:val="00A53315"/>
    <w:rsid w:val="00A70EF0"/>
    <w:rsid w:val="00A82F99"/>
    <w:rsid w:val="00A9208D"/>
    <w:rsid w:val="00AA6EA9"/>
    <w:rsid w:val="00AA7A22"/>
    <w:rsid w:val="00AC2DB8"/>
    <w:rsid w:val="00AC3CA0"/>
    <w:rsid w:val="00AE3DA7"/>
    <w:rsid w:val="00AF03C4"/>
    <w:rsid w:val="00AF5E8A"/>
    <w:rsid w:val="00B07350"/>
    <w:rsid w:val="00B22A80"/>
    <w:rsid w:val="00B2682E"/>
    <w:rsid w:val="00B527DF"/>
    <w:rsid w:val="00B6681E"/>
    <w:rsid w:val="00B92AE1"/>
    <w:rsid w:val="00BA55A8"/>
    <w:rsid w:val="00BB2ABF"/>
    <w:rsid w:val="00BB64F4"/>
    <w:rsid w:val="00BC122F"/>
    <w:rsid w:val="00BC341C"/>
    <w:rsid w:val="00BD3F4F"/>
    <w:rsid w:val="00BD5A7C"/>
    <w:rsid w:val="00BD6444"/>
    <w:rsid w:val="00BE5AF3"/>
    <w:rsid w:val="00BE7A1B"/>
    <w:rsid w:val="00BF0221"/>
    <w:rsid w:val="00BF091A"/>
    <w:rsid w:val="00BF2630"/>
    <w:rsid w:val="00BF4EAD"/>
    <w:rsid w:val="00C004B2"/>
    <w:rsid w:val="00C049E2"/>
    <w:rsid w:val="00C27DB3"/>
    <w:rsid w:val="00C36795"/>
    <w:rsid w:val="00C43E4B"/>
    <w:rsid w:val="00C45F29"/>
    <w:rsid w:val="00C461EC"/>
    <w:rsid w:val="00C507D4"/>
    <w:rsid w:val="00C71CEF"/>
    <w:rsid w:val="00C72DAA"/>
    <w:rsid w:val="00C80B14"/>
    <w:rsid w:val="00C86A4A"/>
    <w:rsid w:val="00C95897"/>
    <w:rsid w:val="00C9790C"/>
    <w:rsid w:val="00CA22B4"/>
    <w:rsid w:val="00CA404A"/>
    <w:rsid w:val="00CA681D"/>
    <w:rsid w:val="00CB7E9A"/>
    <w:rsid w:val="00CD0B92"/>
    <w:rsid w:val="00CE29D3"/>
    <w:rsid w:val="00CF2D8B"/>
    <w:rsid w:val="00CF7586"/>
    <w:rsid w:val="00D036D3"/>
    <w:rsid w:val="00D25E9B"/>
    <w:rsid w:val="00D2790D"/>
    <w:rsid w:val="00D40376"/>
    <w:rsid w:val="00D44143"/>
    <w:rsid w:val="00D50C8D"/>
    <w:rsid w:val="00D51ECD"/>
    <w:rsid w:val="00D6170E"/>
    <w:rsid w:val="00D72812"/>
    <w:rsid w:val="00D80D47"/>
    <w:rsid w:val="00D82170"/>
    <w:rsid w:val="00D91CB4"/>
    <w:rsid w:val="00DB1C09"/>
    <w:rsid w:val="00DB22AC"/>
    <w:rsid w:val="00DE1133"/>
    <w:rsid w:val="00DE3735"/>
    <w:rsid w:val="00DF4910"/>
    <w:rsid w:val="00E01565"/>
    <w:rsid w:val="00E16BF5"/>
    <w:rsid w:val="00E37A3F"/>
    <w:rsid w:val="00E37D3C"/>
    <w:rsid w:val="00E46B17"/>
    <w:rsid w:val="00E55562"/>
    <w:rsid w:val="00E62E6A"/>
    <w:rsid w:val="00E83EF5"/>
    <w:rsid w:val="00E9335C"/>
    <w:rsid w:val="00EA37C5"/>
    <w:rsid w:val="00ED1C1E"/>
    <w:rsid w:val="00EE2AF2"/>
    <w:rsid w:val="00F00891"/>
    <w:rsid w:val="00F071AE"/>
    <w:rsid w:val="00F0748D"/>
    <w:rsid w:val="00F07EE6"/>
    <w:rsid w:val="00F13C9A"/>
    <w:rsid w:val="00F33CC8"/>
    <w:rsid w:val="00F42539"/>
    <w:rsid w:val="00F4481C"/>
    <w:rsid w:val="00F75D23"/>
    <w:rsid w:val="00F81EF5"/>
    <w:rsid w:val="00F906C1"/>
    <w:rsid w:val="00F942C1"/>
    <w:rsid w:val="00FA1048"/>
    <w:rsid w:val="00FA5957"/>
    <w:rsid w:val="00FC3CE0"/>
    <w:rsid w:val="00FD06A8"/>
    <w:rsid w:val="00FD4EAE"/>
    <w:rsid w:val="00FD5594"/>
    <w:rsid w:val="00FE67E8"/>
    <w:rsid w:val="00FE74D4"/>
    <w:rsid w:val="00FF6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B477B3DC-7433-442C-BAE6-35B094F1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8D8"/>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deglobo">
    <w:name w:val="Balloon Text"/>
    <w:basedOn w:val="Normal"/>
    <w:link w:val="TextodegloboCar"/>
    <w:uiPriority w:val="99"/>
    <w:semiHidden/>
    <w:unhideWhenUsed/>
    <w:rsid w:val="00AF5E8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E8A"/>
    <w:rPr>
      <w:rFonts w:ascii="Segoe UI" w:eastAsia="Times New Roman" w:hAnsi="Segoe UI" w:cs="Segoe UI"/>
      <w:kern w:val="0"/>
      <w:sz w:val="18"/>
      <w:szCs w:val="18"/>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0F03E5"/>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qFormat/>
    <w:rsid w:val="000F03E5"/>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0F03E5"/>
    <w:rPr>
      <w:vertAlign w:val="superscript"/>
    </w:rPr>
  </w:style>
  <w:style w:type="character" w:customStyle="1" w:styleId="Mencinsinresolver1">
    <w:name w:val="Mención sin resolver1"/>
    <w:basedOn w:val="Fuentedeprrafopredeter"/>
    <w:uiPriority w:val="99"/>
    <w:semiHidden/>
    <w:unhideWhenUsed/>
    <w:rsid w:val="000F03E5"/>
    <w:rPr>
      <w:color w:val="605E5C"/>
      <w:shd w:val="clear" w:color="auto" w:fill="E1DFDD"/>
    </w:rPr>
  </w:style>
  <w:style w:type="paragraph" w:customStyle="1" w:styleId="Citas">
    <w:name w:val="Citas"/>
    <w:basedOn w:val="Normal"/>
    <w:qFormat/>
    <w:rsid w:val="00F0748D"/>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6229">
      <w:bodyDiv w:val="1"/>
      <w:marLeft w:val="0"/>
      <w:marRight w:val="0"/>
      <w:marTop w:val="0"/>
      <w:marBottom w:val="0"/>
      <w:divBdr>
        <w:top w:val="none" w:sz="0" w:space="0" w:color="auto"/>
        <w:left w:val="none" w:sz="0" w:space="0" w:color="auto"/>
        <w:bottom w:val="none" w:sz="0" w:space="0" w:color="auto"/>
        <w:right w:val="none" w:sz="0" w:space="0" w:color="auto"/>
      </w:divBdr>
    </w:div>
    <w:div w:id="120194262">
      <w:bodyDiv w:val="1"/>
      <w:marLeft w:val="0"/>
      <w:marRight w:val="0"/>
      <w:marTop w:val="0"/>
      <w:marBottom w:val="0"/>
      <w:divBdr>
        <w:top w:val="none" w:sz="0" w:space="0" w:color="auto"/>
        <w:left w:val="none" w:sz="0" w:space="0" w:color="auto"/>
        <w:bottom w:val="none" w:sz="0" w:space="0" w:color="auto"/>
        <w:right w:val="none" w:sz="0" w:space="0" w:color="auto"/>
      </w:divBdr>
    </w:div>
    <w:div w:id="272443547">
      <w:bodyDiv w:val="1"/>
      <w:marLeft w:val="0"/>
      <w:marRight w:val="0"/>
      <w:marTop w:val="0"/>
      <w:marBottom w:val="0"/>
      <w:divBdr>
        <w:top w:val="none" w:sz="0" w:space="0" w:color="auto"/>
        <w:left w:val="none" w:sz="0" w:space="0" w:color="auto"/>
        <w:bottom w:val="none" w:sz="0" w:space="0" w:color="auto"/>
        <w:right w:val="none" w:sz="0" w:space="0" w:color="auto"/>
      </w:divBdr>
    </w:div>
    <w:div w:id="337849525">
      <w:bodyDiv w:val="1"/>
      <w:marLeft w:val="0"/>
      <w:marRight w:val="0"/>
      <w:marTop w:val="0"/>
      <w:marBottom w:val="0"/>
      <w:divBdr>
        <w:top w:val="none" w:sz="0" w:space="0" w:color="auto"/>
        <w:left w:val="none" w:sz="0" w:space="0" w:color="auto"/>
        <w:bottom w:val="none" w:sz="0" w:space="0" w:color="auto"/>
        <w:right w:val="none" w:sz="0" w:space="0" w:color="auto"/>
      </w:divBdr>
    </w:div>
    <w:div w:id="689720771">
      <w:bodyDiv w:val="1"/>
      <w:marLeft w:val="0"/>
      <w:marRight w:val="0"/>
      <w:marTop w:val="0"/>
      <w:marBottom w:val="0"/>
      <w:divBdr>
        <w:top w:val="none" w:sz="0" w:space="0" w:color="auto"/>
        <w:left w:val="none" w:sz="0" w:space="0" w:color="auto"/>
        <w:bottom w:val="none" w:sz="0" w:space="0" w:color="auto"/>
        <w:right w:val="none" w:sz="0" w:space="0" w:color="auto"/>
      </w:divBdr>
    </w:div>
    <w:div w:id="715473722">
      <w:bodyDiv w:val="1"/>
      <w:marLeft w:val="0"/>
      <w:marRight w:val="0"/>
      <w:marTop w:val="0"/>
      <w:marBottom w:val="0"/>
      <w:divBdr>
        <w:top w:val="none" w:sz="0" w:space="0" w:color="auto"/>
        <w:left w:val="none" w:sz="0" w:space="0" w:color="auto"/>
        <w:bottom w:val="none" w:sz="0" w:space="0" w:color="auto"/>
        <w:right w:val="none" w:sz="0" w:space="0" w:color="auto"/>
      </w:divBdr>
    </w:div>
    <w:div w:id="726995660">
      <w:bodyDiv w:val="1"/>
      <w:marLeft w:val="0"/>
      <w:marRight w:val="0"/>
      <w:marTop w:val="0"/>
      <w:marBottom w:val="0"/>
      <w:divBdr>
        <w:top w:val="none" w:sz="0" w:space="0" w:color="auto"/>
        <w:left w:val="none" w:sz="0" w:space="0" w:color="auto"/>
        <w:bottom w:val="none" w:sz="0" w:space="0" w:color="auto"/>
        <w:right w:val="none" w:sz="0" w:space="0" w:color="auto"/>
      </w:divBdr>
    </w:div>
    <w:div w:id="735518647">
      <w:bodyDiv w:val="1"/>
      <w:marLeft w:val="0"/>
      <w:marRight w:val="0"/>
      <w:marTop w:val="0"/>
      <w:marBottom w:val="0"/>
      <w:divBdr>
        <w:top w:val="none" w:sz="0" w:space="0" w:color="auto"/>
        <w:left w:val="none" w:sz="0" w:space="0" w:color="auto"/>
        <w:bottom w:val="none" w:sz="0" w:space="0" w:color="auto"/>
        <w:right w:val="none" w:sz="0" w:space="0" w:color="auto"/>
      </w:divBdr>
    </w:div>
    <w:div w:id="866604405">
      <w:bodyDiv w:val="1"/>
      <w:marLeft w:val="0"/>
      <w:marRight w:val="0"/>
      <w:marTop w:val="0"/>
      <w:marBottom w:val="0"/>
      <w:divBdr>
        <w:top w:val="none" w:sz="0" w:space="0" w:color="auto"/>
        <w:left w:val="none" w:sz="0" w:space="0" w:color="auto"/>
        <w:bottom w:val="none" w:sz="0" w:space="0" w:color="auto"/>
        <w:right w:val="none" w:sz="0" w:space="0" w:color="auto"/>
      </w:divBdr>
    </w:div>
    <w:div w:id="1005521180">
      <w:bodyDiv w:val="1"/>
      <w:marLeft w:val="0"/>
      <w:marRight w:val="0"/>
      <w:marTop w:val="0"/>
      <w:marBottom w:val="0"/>
      <w:divBdr>
        <w:top w:val="none" w:sz="0" w:space="0" w:color="auto"/>
        <w:left w:val="none" w:sz="0" w:space="0" w:color="auto"/>
        <w:bottom w:val="none" w:sz="0" w:space="0" w:color="auto"/>
        <w:right w:val="none" w:sz="0" w:space="0" w:color="auto"/>
      </w:divBdr>
    </w:div>
    <w:div w:id="1077822817">
      <w:bodyDiv w:val="1"/>
      <w:marLeft w:val="0"/>
      <w:marRight w:val="0"/>
      <w:marTop w:val="0"/>
      <w:marBottom w:val="0"/>
      <w:divBdr>
        <w:top w:val="none" w:sz="0" w:space="0" w:color="auto"/>
        <w:left w:val="none" w:sz="0" w:space="0" w:color="auto"/>
        <w:bottom w:val="none" w:sz="0" w:space="0" w:color="auto"/>
        <w:right w:val="none" w:sz="0" w:space="0" w:color="auto"/>
      </w:divBdr>
    </w:div>
    <w:div w:id="1202480643">
      <w:bodyDiv w:val="1"/>
      <w:marLeft w:val="0"/>
      <w:marRight w:val="0"/>
      <w:marTop w:val="0"/>
      <w:marBottom w:val="0"/>
      <w:divBdr>
        <w:top w:val="none" w:sz="0" w:space="0" w:color="auto"/>
        <w:left w:val="none" w:sz="0" w:space="0" w:color="auto"/>
        <w:bottom w:val="none" w:sz="0" w:space="0" w:color="auto"/>
        <w:right w:val="none" w:sz="0" w:space="0" w:color="auto"/>
      </w:divBdr>
    </w:div>
    <w:div w:id="1234508742">
      <w:bodyDiv w:val="1"/>
      <w:marLeft w:val="0"/>
      <w:marRight w:val="0"/>
      <w:marTop w:val="0"/>
      <w:marBottom w:val="0"/>
      <w:divBdr>
        <w:top w:val="none" w:sz="0" w:space="0" w:color="auto"/>
        <w:left w:val="none" w:sz="0" w:space="0" w:color="auto"/>
        <w:bottom w:val="none" w:sz="0" w:space="0" w:color="auto"/>
        <w:right w:val="none" w:sz="0" w:space="0" w:color="auto"/>
      </w:divBdr>
    </w:div>
    <w:div w:id="1318651312">
      <w:bodyDiv w:val="1"/>
      <w:marLeft w:val="0"/>
      <w:marRight w:val="0"/>
      <w:marTop w:val="0"/>
      <w:marBottom w:val="0"/>
      <w:divBdr>
        <w:top w:val="none" w:sz="0" w:space="0" w:color="auto"/>
        <w:left w:val="none" w:sz="0" w:space="0" w:color="auto"/>
        <w:bottom w:val="none" w:sz="0" w:space="0" w:color="auto"/>
        <w:right w:val="none" w:sz="0" w:space="0" w:color="auto"/>
      </w:divBdr>
    </w:div>
    <w:div w:id="1382367313">
      <w:bodyDiv w:val="1"/>
      <w:marLeft w:val="0"/>
      <w:marRight w:val="0"/>
      <w:marTop w:val="0"/>
      <w:marBottom w:val="0"/>
      <w:divBdr>
        <w:top w:val="none" w:sz="0" w:space="0" w:color="auto"/>
        <w:left w:val="none" w:sz="0" w:space="0" w:color="auto"/>
        <w:bottom w:val="none" w:sz="0" w:space="0" w:color="auto"/>
        <w:right w:val="none" w:sz="0" w:space="0" w:color="auto"/>
      </w:divBdr>
    </w:div>
    <w:div w:id="1423262985">
      <w:bodyDiv w:val="1"/>
      <w:marLeft w:val="0"/>
      <w:marRight w:val="0"/>
      <w:marTop w:val="0"/>
      <w:marBottom w:val="0"/>
      <w:divBdr>
        <w:top w:val="none" w:sz="0" w:space="0" w:color="auto"/>
        <w:left w:val="none" w:sz="0" w:space="0" w:color="auto"/>
        <w:bottom w:val="none" w:sz="0" w:space="0" w:color="auto"/>
        <w:right w:val="none" w:sz="0" w:space="0" w:color="auto"/>
      </w:divBdr>
    </w:div>
    <w:div w:id="1543202382">
      <w:bodyDiv w:val="1"/>
      <w:marLeft w:val="0"/>
      <w:marRight w:val="0"/>
      <w:marTop w:val="0"/>
      <w:marBottom w:val="0"/>
      <w:divBdr>
        <w:top w:val="none" w:sz="0" w:space="0" w:color="auto"/>
        <w:left w:val="none" w:sz="0" w:space="0" w:color="auto"/>
        <w:bottom w:val="none" w:sz="0" w:space="0" w:color="auto"/>
        <w:right w:val="none" w:sz="0" w:space="0" w:color="auto"/>
      </w:divBdr>
    </w:div>
    <w:div w:id="1752506229">
      <w:bodyDiv w:val="1"/>
      <w:marLeft w:val="0"/>
      <w:marRight w:val="0"/>
      <w:marTop w:val="0"/>
      <w:marBottom w:val="0"/>
      <w:divBdr>
        <w:top w:val="none" w:sz="0" w:space="0" w:color="auto"/>
        <w:left w:val="none" w:sz="0" w:space="0" w:color="auto"/>
        <w:bottom w:val="none" w:sz="0" w:space="0" w:color="auto"/>
        <w:right w:val="none" w:sz="0" w:space="0" w:color="auto"/>
      </w:divBdr>
    </w:div>
    <w:div w:id="1976836799">
      <w:bodyDiv w:val="1"/>
      <w:marLeft w:val="0"/>
      <w:marRight w:val="0"/>
      <w:marTop w:val="0"/>
      <w:marBottom w:val="0"/>
      <w:divBdr>
        <w:top w:val="none" w:sz="0" w:space="0" w:color="auto"/>
        <w:left w:val="none" w:sz="0" w:space="0" w:color="auto"/>
        <w:bottom w:val="none" w:sz="0" w:space="0" w:color="auto"/>
        <w:right w:val="none" w:sz="0" w:space="0" w:color="auto"/>
      </w:divBdr>
    </w:div>
    <w:div w:id="21052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A18EA-B818-4270-BA32-8691B6D1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6298</Words>
  <Characters>34639</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2024-09-12T19:26:00Z</cp:lastPrinted>
  <dcterms:created xsi:type="dcterms:W3CDTF">2024-09-05T16:44:00Z</dcterms:created>
  <dcterms:modified xsi:type="dcterms:W3CDTF">2024-10-24T00:30:00Z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