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71AF0" w14:textId="77777777" w:rsidR="007F202C" w:rsidRPr="00DC7263" w:rsidRDefault="007F202C" w:rsidP="00A96388">
      <w:pPr>
        <w:shd w:val="clear" w:color="auto" w:fill="FFFFFF"/>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Pr="00DC7263">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Pr="00DC7263">
        <w:rPr>
          <w:rFonts w:ascii="Palatino Linotype" w:eastAsia="Times New Roman" w:hAnsi="Palatino Linotype" w:cs="Arial"/>
          <w:b/>
          <w:color w:val="000000"/>
          <w:sz w:val="24"/>
          <w:szCs w:val="24"/>
          <w:lang w:eastAsia="es-MX"/>
        </w:rPr>
        <w:t>nueve de octubre de dos mil veinticuatro</w:t>
      </w:r>
      <w:r w:rsidRPr="00DC7263">
        <w:rPr>
          <w:rFonts w:ascii="Palatino Linotype" w:eastAsia="Times New Roman" w:hAnsi="Palatino Linotype" w:cs="Arial"/>
          <w:color w:val="000000"/>
          <w:sz w:val="24"/>
          <w:szCs w:val="24"/>
          <w:lang w:eastAsia="es-MX"/>
        </w:rPr>
        <w:t>.</w:t>
      </w:r>
    </w:p>
    <w:p w14:paraId="73012FC4" w14:textId="77777777" w:rsidR="007F202C" w:rsidRPr="00DC7263" w:rsidRDefault="007F202C" w:rsidP="00A96388">
      <w:pPr>
        <w:shd w:val="clear" w:color="auto" w:fill="FFFFFF"/>
        <w:spacing w:after="0" w:line="360" w:lineRule="auto"/>
        <w:jc w:val="both"/>
        <w:rPr>
          <w:rFonts w:ascii="Palatino Linotype" w:eastAsia="Times New Roman" w:hAnsi="Palatino Linotype" w:cs="Arial"/>
          <w:color w:val="000000"/>
          <w:sz w:val="2"/>
          <w:szCs w:val="24"/>
          <w:lang w:eastAsia="es-MX"/>
        </w:rPr>
      </w:pPr>
    </w:p>
    <w:p w14:paraId="0F927674" w14:textId="77777777" w:rsidR="007F202C" w:rsidRPr="00DC7263" w:rsidRDefault="007F202C" w:rsidP="00A96388">
      <w:pPr>
        <w:tabs>
          <w:tab w:val="left" w:pos="1701"/>
        </w:tabs>
        <w:spacing w:after="0" w:line="360" w:lineRule="auto"/>
        <w:jc w:val="both"/>
        <w:rPr>
          <w:rFonts w:ascii="Palatino Linotype" w:hAnsi="Palatino Linotype" w:cs="Arial"/>
          <w:b/>
          <w:sz w:val="24"/>
        </w:rPr>
      </w:pPr>
    </w:p>
    <w:p w14:paraId="00D70A8C" w14:textId="77777777" w:rsidR="007F202C" w:rsidRPr="00DC7263" w:rsidRDefault="007F202C" w:rsidP="00A96388">
      <w:pPr>
        <w:tabs>
          <w:tab w:val="left" w:pos="1701"/>
        </w:tabs>
        <w:spacing w:after="0" w:line="360" w:lineRule="auto"/>
        <w:jc w:val="both"/>
        <w:rPr>
          <w:rFonts w:ascii="Palatino Linotype" w:hAnsi="Palatino Linotype" w:cs="Arial"/>
          <w:sz w:val="24"/>
        </w:rPr>
      </w:pPr>
      <w:r w:rsidRPr="00DC7263">
        <w:rPr>
          <w:rFonts w:ascii="Palatino Linotype" w:hAnsi="Palatino Linotype" w:cs="Arial"/>
          <w:b/>
          <w:sz w:val="24"/>
        </w:rPr>
        <w:t>VISTO</w:t>
      </w:r>
      <w:r w:rsidRPr="00DC7263">
        <w:rPr>
          <w:rFonts w:ascii="Palatino Linotype" w:hAnsi="Palatino Linotype" w:cs="Arial"/>
          <w:sz w:val="24"/>
        </w:rPr>
        <w:t xml:space="preserve"> el expediente electrónico formado con motivo del recurso de revisión número </w:t>
      </w:r>
      <w:r w:rsidRPr="00DC7263">
        <w:rPr>
          <w:rFonts w:ascii="Palatino Linotype" w:hAnsi="Palatino Linotype" w:cs="Arial"/>
          <w:b/>
          <w:bCs/>
          <w:sz w:val="24"/>
        </w:rPr>
        <w:t>02595/INFOEM/IP/RR/2024</w:t>
      </w:r>
      <w:r w:rsidRPr="00DC7263">
        <w:rPr>
          <w:rFonts w:ascii="Palatino Linotype" w:hAnsi="Palatino Linotype" w:cs="Arial"/>
          <w:sz w:val="24"/>
        </w:rPr>
        <w:t xml:space="preserve">, </w:t>
      </w:r>
      <w:r w:rsidRPr="00DC7263">
        <w:rPr>
          <w:rFonts w:ascii="Palatino Linotype" w:hAnsi="Palatino Linotype" w:cs="Arial"/>
          <w:sz w:val="24"/>
          <w:szCs w:val="24"/>
        </w:rPr>
        <w:t xml:space="preserve">interpuesto </w:t>
      </w:r>
      <w:r w:rsidRPr="00DC7263">
        <w:rPr>
          <w:rFonts w:ascii="Palatino Linotype" w:hAnsi="Palatino Linotype" w:cs="Arial"/>
          <w:b/>
          <w:sz w:val="24"/>
          <w:szCs w:val="24"/>
        </w:rPr>
        <w:t>no proporcionó nombre</w:t>
      </w:r>
      <w:r w:rsidRPr="00DC7263">
        <w:rPr>
          <w:rFonts w:ascii="Palatino Linotype" w:hAnsi="Palatino Linotype" w:cs="Arial"/>
          <w:b/>
          <w:bCs/>
          <w:sz w:val="24"/>
          <w:szCs w:val="24"/>
        </w:rPr>
        <w:t>,</w:t>
      </w:r>
      <w:r w:rsidRPr="00DC7263">
        <w:rPr>
          <w:rFonts w:ascii="Palatino Linotype" w:hAnsi="Palatino Linotype" w:cs="Arial"/>
          <w:b/>
          <w:sz w:val="24"/>
          <w:szCs w:val="24"/>
        </w:rPr>
        <w:t xml:space="preserve"> </w:t>
      </w:r>
      <w:r w:rsidRPr="00DC7263">
        <w:rPr>
          <w:rFonts w:ascii="Palatino Linotype" w:hAnsi="Palatino Linotype" w:cs="Arial"/>
          <w:sz w:val="24"/>
          <w:szCs w:val="24"/>
        </w:rPr>
        <w:t xml:space="preserve">en lo sucesivo </w:t>
      </w:r>
      <w:r w:rsidRPr="00DC7263">
        <w:rPr>
          <w:rFonts w:ascii="Palatino Linotype" w:hAnsi="Palatino Linotype" w:cs="Arial"/>
          <w:b/>
          <w:bCs/>
          <w:sz w:val="24"/>
          <w:szCs w:val="24"/>
        </w:rPr>
        <w:t xml:space="preserve">el </w:t>
      </w:r>
      <w:r w:rsidRPr="00DC7263">
        <w:rPr>
          <w:rFonts w:ascii="Palatino Linotype" w:hAnsi="Palatino Linotype" w:cs="Arial"/>
          <w:b/>
          <w:sz w:val="24"/>
          <w:szCs w:val="24"/>
        </w:rPr>
        <w:t>Recurrente</w:t>
      </w:r>
      <w:r w:rsidRPr="00DC7263">
        <w:rPr>
          <w:rFonts w:ascii="Palatino Linotype" w:hAnsi="Palatino Linotype" w:cs="Arial"/>
          <w:sz w:val="24"/>
          <w:szCs w:val="24"/>
        </w:rPr>
        <w:t xml:space="preserve">, en contra de la respuesta de </w:t>
      </w:r>
      <w:r w:rsidRPr="00DC7263">
        <w:rPr>
          <w:rFonts w:ascii="Palatino Linotype" w:hAnsi="Palatino Linotype" w:cs="Arial"/>
          <w:b/>
          <w:sz w:val="24"/>
          <w:szCs w:val="24"/>
        </w:rPr>
        <w:t>Secretaría de Movilidad</w:t>
      </w:r>
      <w:r w:rsidRPr="00DC7263">
        <w:rPr>
          <w:rFonts w:ascii="Palatino Linotype" w:hAnsi="Palatino Linotype" w:cs="Arial"/>
          <w:sz w:val="24"/>
          <w:szCs w:val="24"/>
        </w:rPr>
        <w:t>, en lo subsecuente</w:t>
      </w:r>
      <w:r w:rsidRPr="00DC7263">
        <w:rPr>
          <w:rFonts w:ascii="Palatino Linotype" w:hAnsi="Palatino Linotype" w:cs="Arial"/>
          <w:b/>
          <w:sz w:val="24"/>
          <w:szCs w:val="24"/>
        </w:rPr>
        <w:t xml:space="preserve"> </w:t>
      </w:r>
      <w:r w:rsidRPr="00DC7263">
        <w:rPr>
          <w:rFonts w:ascii="Palatino Linotype" w:hAnsi="Palatino Linotype" w:cs="Arial"/>
          <w:sz w:val="24"/>
          <w:szCs w:val="24"/>
        </w:rPr>
        <w:t xml:space="preserve">el </w:t>
      </w:r>
      <w:r w:rsidRPr="00DC7263">
        <w:rPr>
          <w:rFonts w:ascii="Palatino Linotype" w:hAnsi="Palatino Linotype" w:cs="Arial"/>
          <w:b/>
          <w:sz w:val="24"/>
          <w:szCs w:val="24"/>
        </w:rPr>
        <w:t>Sujeto Obligado</w:t>
      </w:r>
      <w:r w:rsidRPr="00DC7263">
        <w:rPr>
          <w:rFonts w:ascii="Palatino Linotype" w:hAnsi="Palatino Linotype" w:cs="Arial"/>
          <w:sz w:val="24"/>
          <w:szCs w:val="24"/>
        </w:rPr>
        <w:t>,</w:t>
      </w:r>
      <w:r w:rsidRPr="00DC7263">
        <w:rPr>
          <w:rFonts w:ascii="Palatino Linotype" w:hAnsi="Palatino Linotype" w:cs="Arial"/>
          <w:b/>
          <w:sz w:val="24"/>
          <w:szCs w:val="24"/>
        </w:rPr>
        <w:t xml:space="preserve"> </w:t>
      </w:r>
      <w:r w:rsidRPr="00DC7263">
        <w:rPr>
          <w:rFonts w:ascii="Palatino Linotype" w:hAnsi="Palatino Linotype" w:cs="Arial"/>
          <w:sz w:val="24"/>
          <w:szCs w:val="24"/>
        </w:rPr>
        <w:t>se procede a</w:t>
      </w:r>
      <w:r w:rsidRPr="00DC7263">
        <w:rPr>
          <w:rFonts w:ascii="Palatino Linotype" w:hAnsi="Palatino Linotype" w:cs="Arial"/>
          <w:sz w:val="24"/>
        </w:rPr>
        <w:t xml:space="preserve"> dictar la presente resolución.</w:t>
      </w:r>
    </w:p>
    <w:p w14:paraId="54BC5E7F" w14:textId="77777777" w:rsidR="007F202C" w:rsidRPr="00DC7263" w:rsidRDefault="007F202C" w:rsidP="00A96388">
      <w:pPr>
        <w:tabs>
          <w:tab w:val="left" w:pos="1701"/>
        </w:tabs>
        <w:spacing w:after="0" w:line="360" w:lineRule="auto"/>
        <w:jc w:val="both"/>
        <w:rPr>
          <w:rFonts w:ascii="Palatino Linotype" w:hAnsi="Palatino Linotype" w:cs="Arial"/>
          <w:sz w:val="24"/>
        </w:rPr>
      </w:pPr>
    </w:p>
    <w:p w14:paraId="59820C79" w14:textId="77777777" w:rsidR="007F202C" w:rsidRPr="00DC7263" w:rsidRDefault="007F202C" w:rsidP="00A96388">
      <w:pPr>
        <w:spacing w:after="0" w:line="360" w:lineRule="auto"/>
        <w:jc w:val="center"/>
        <w:rPr>
          <w:rFonts w:ascii="Palatino Linotype" w:hAnsi="Palatino Linotype"/>
          <w:b/>
          <w:sz w:val="28"/>
        </w:rPr>
      </w:pPr>
      <w:r w:rsidRPr="00DC7263">
        <w:rPr>
          <w:rFonts w:ascii="Palatino Linotype" w:hAnsi="Palatino Linotype"/>
          <w:b/>
          <w:sz w:val="28"/>
        </w:rPr>
        <w:t>A N T E C E D E N T E S   D E L   A S U N T O</w:t>
      </w:r>
    </w:p>
    <w:p w14:paraId="6D255732" w14:textId="77777777" w:rsidR="007F202C" w:rsidRPr="00DC7263" w:rsidRDefault="007F202C" w:rsidP="00A96388">
      <w:pPr>
        <w:spacing w:after="0" w:line="360" w:lineRule="auto"/>
        <w:jc w:val="center"/>
        <w:rPr>
          <w:rFonts w:ascii="Palatino Linotype" w:hAnsi="Palatino Linotype"/>
          <w:b/>
          <w:sz w:val="24"/>
        </w:rPr>
      </w:pPr>
    </w:p>
    <w:p w14:paraId="4C8EFFD1" w14:textId="77777777" w:rsidR="007F202C" w:rsidRPr="00DC7263" w:rsidRDefault="007F202C" w:rsidP="00A96388">
      <w:pPr>
        <w:spacing w:after="0" w:line="360" w:lineRule="auto"/>
        <w:jc w:val="both"/>
        <w:rPr>
          <w:rFonts w:ascii="Palatino Linotype" w:hAnsi="Palatino Linotype"/>
        </w:rPr>
      </w:pPr>
      <w:r w:rsidRPr="00DC7263">
        <w:rPr>
          <w:rFonts w:ascii="Palatino Linotype" w:hAnsi="Palatino Linotype" w:cs="Arial"/>
          <w:b/>
          <w:sz w:val="28"/>
        </w:rPr>
        <w:t>PRIMERO.</w:t>
      </w:r>
      <w:r w:rsidRPr="00DC7263">
        <w:rPr>
          <w:rFonts w:ascii="Palatino Linotype" w:hAnsi="Palatino Linotype" w:cs="Arial"/>
        </w:rPr>
        <w:t xml:space="preserve"> </w:t>
      </w:r>
      <w:r w:rsidRPr="00DC7263">
        <w:rPr>
          <w:rFonts w:ascii="Palatino Linotype" w:hAnsi="Palatino Linotype"/>
          <w:b/>
          <w:sz w:val="28"/>
          <w:szCs w:val="28"/>
        </w:rPr>
        <w:t>De la Solicitud de Información.</w:t>
      </w:r>
    </w:p>
    <w:p w14:paraId="24F8C912" w14:textId="77777777" w:rsidR="007F202C" w:rsidRPr="00DC7263" w:rsidRDefault="007F202C" w:rsidP="00A96388">
      <w:pPr>
        <w:spacing w:after="0" w:line="360" w:lineRule="auto"/>
        <w:jc w:val="both"/>
        <w:rPr>
          <w:rFonts w:ascii="Palatino Linotype" w:hAnsi="Palatino Linotype" w:cs="Arial"/>
          <w:sz w:val="24"/>
        </w:rPr>
      </w:pPr>
      <w:r w:rsidRPr="00DC7263">
        <w:rPr>
          <w:rFonts w:ascii="Palatino Linotype" w:hAnsi="Palatino Linotype" w:cs="Arial"/>
          <w:sz w:val="24"/>
        </w:rPr>
        <w:t xml:space="preserve">En fecha </w:t>
      </w:r>
      <w:r w:rsidRPr="00DC7263">
        <w:rPr>
          <w:rFonts w:ascii="Palatino Linotype" w:hAnsi="Palatino Linotype" w:cs="Arial"/>
          <w:b/>
          <w:sz w:val="24"/>
        </w:rPr>
        <w:t>diez de abril de dos mil veinticuatro</w:t>
      </w:r>
      <w:r w:rsidRPr="00DC7263">
        <w:rPr>
          <w:rFonts w:ascii="Palatino Linotype" w:hAnsi="Palatino Linotype" w:cs="Arial"/>
          <w:sz w:val="24"/>
        </w:rPr>
        <w:t xml:space="preserve">, la parte </w:t>
      </w:r>
      <w:r w:rsidRPr="00DC7263">
        <w:rPr>
          <w:rFonts w:ascii="Palatino Linotype" w:hAnsi="Palatino Linotype" w:cs="Arial"/>
          <w:b/>
          <w:sz w:val="24"/>
        </w:rPr>
        <w:t>Recurrente</w:t>
      </w:r>
      <w:r w:rsidRPr="00DC7263">
        <w:rPr>
          <w:rFonts w:ascii="Palatino Linotype" w:hAnsi="Palatino Linotype" w:cs="Arial"/>
          <w:sz w:val="24"/>
        </w:rPr>
        <w:t xml:space="preserve">, presentó a través del Sistema de Acceso a la Información Mexiquense </w:t>
      </w:r>
      <w:r w:rsidRPr="00DC7263">
        <w:rPr>
          <w:rFonts w:ascii="Palatino Linotype" w:hAnsi="Palatino Linotype" w:cs="Arial"/>
          <w:b/>
          <w:sz w:val="24"/>
        </w:rPr>
        <w:t>(SAIMEX)</w:t>
      </w:r>
      <w:r w:rsidRPr="00DC7263">
        <w:rPr>
          <w:rFonts w:ascii="Palatino Linotype" w:hAnsi="Palatino Linotype" w:cs="Arial"/>
          <w:sz w:val="24"/>
        </w:rPr>
        <w:t xml:space="preserve">, ante el </w:t>
      </w:r>
      <w:r w:rsidRPr="00DC7263">
        <w:rPr>
          <w:rFonts w:ascii="Palatino Linotype" w:hAnsi="Palatino Linotype" w:cs="Arial"/>
          <w:b/>
          <w:sz w:val="24"/>
        </w:rPr>
        <w:t>Sujeto Obligado</w:t>
      </w:r>
      <w:r w:rsidRPr="00DC7263">
        <w:rPr>
          <w:rFonts w:ascii="Palatino Linotype" w:hAnsi="Palatino Linotype" w:cs="Arial"/>
          <w:sz w:val="24"/>
        </w:rPr>
        <w:t xml:space="preserve">, la solicitud de acceso a la información pública, a la que se le asignó el número de expediente </w:t>
      </w:r>
      <w:r w:rsidRPr="00DC7263">
        <w:rPr>
          <w:rFonts w:ascii="Palatino Linotype" w:hAnsi="Palatino Linotype" w:cs="Arial"/>
          <w:b/>
          <w:sz w:val="24"/>
        </w:rPr>
        <w:t>00264/SMOV/IP/2024,</w:t>
      </w:r>
      <w:r w:rsidRPr="00DC7263">
        <w:rPr>
          <w:rFonts w:ascii="Palatino Linotype" w:hAnsi="Palatino Linotype" w:cs="Arial"/>
          <w:sz w:val="24"/>
        </w:rPr>
        <w:t xml:space="preserve"> mediante la cual solicitó lo siguiente:</w:t>
      </w:r>
    </w:p>
    <w:p w14:paraId="774690B3" w14:textId="77777777" w:rsidR="007F202C" w:rsidRPr="00DC7263" w:rsidRDefault="007F202C" w:rsidP="00A96388">
      <w:pPr>
        <w:spacing w:after="0" w:line="360" w:lineRule="auto"/>
        <w:jc w:val="both"/>
        <w:rPr>
          <w:rFonts w:ascii="Palatino Linotype" w:hAnsi="Palatino Linotype" w:cs="Arial"/>
          <w:sz w:val="24"/>
        </w:rPr>
      </w:pPr>
    </w:p>
    <w:p w14:paraId="692A2912" w14:textId="77777777" w:rsidR="007F202C" w:rsidRPr="00DC7263" w:rsidRDefault="007F202C" w:rsidP="00A96388">
      <w:pPr>
        <w:spacing w:after="0" w:line="240" w:lineRule="auto"/>
        <w:ind w:left="567"/>
        <w:jc w:val="both"/>
        <w:rPr>
          <w:rFonts w:ascii="Palatino Linotype" w:hAnsi="Palatino Linotype" w:cs="Arial"/>
          <w:i/>
          <w:sz w:val="24"/>
        </w:rPr>
      </w:pPr>
      <w:bookmarkStart w:id="0" w:name="_Hlk82038186"/>
      <w:r w:rsidRPr="00DC7263">
        <w:rPr>
          <w:rFonts w:ascii="Palatino Linotype" w:hAnsi="Palatino Linotype" w:cs="Arial"/>
          <w:i/>
          <w:sz w:val="24"/>
        </w:rPr>
        <w:t xml:space="preserve">“En los municipios estan permitidos los mototaxis? en caso de que su respuesta sea si, requiero el fundamento legal, en caso de que su respuesta sea no requiero también el fundamento legal y las justificaciones de por que si operan; En caso de que su respuesta sea no, requiero el motivo por el cual operan bases de mototaxis en la mayoría de las esquinas de las calles principales de todos los municipios de la zona oriente. se solicita tambien la normatividad de oepración de mototaxis, las concesiones otorgadas a mototaxis, autorizaciones de bases a mototaxis, nombre de las empresas o organizaciones y nombre del representante, en caso de no contar con la información pública requerida, solicito la </w:t>
      </w:r>
      <w:r w:rsidRPr="00DC7263">
        <w:rPr>
          <w:rFonts w:ascii="Palatino Linotype" w:hAnsi="Palatino Linotype" w:cs="Arial"/>
          <w:i/>
          <w:sz w:val="24"/>
        </w:rPr>
        <w:lastRenderedPageBreak/>
        <w:t>búsqueda exhaustiva de la información pública requerida y en su caso la declaratoria de inexistencia” (Sic).</w:t>
      </w:r>
    </w:p>
    <w:bookmarkEnd w:id="0"/>
    <w:p w14:paraId="11769619" w14:textId="77777777" w:rsidR="007F202C" w:rsidRPr="00DC7263" w:rsidRDefault="007F202C" w:rsidP="00A96388">
      <w:pPr>
        <w:spacing w:after="0" w:line="360" w:lineRule="auto"/>
        <w:ind w:right="850"/>
        <w:jc w:val="both"/>
        <w:rPr>
          <w:rFonts w:ascii="Palatino Linotype" w:hAnsi="Palatino Linotype" w:cs="Arial"/>
          <w:b/>
          <w:sz w:val="2"/>
        </w:rPr>
      </w:pPr>
    </w:p>
    <w:p w14:paraId="0D68E88B" w14:textId="77777777" w:rsidR="007F202C" w:rsidRPr="00DC7263" w:rsidRDefault="007F202C" w:rsidP="00A96388">
      <w:pPr>
        <w:spacing w:after="0" w:line="360" w:lineRule="auto"/>
        <w:ind w:right="850"/>
        <w:jc w:val="both"/>
        <w:rPr>
          <w:rFonts w:ascii="Palatino Linotype" w:hAnsi="Palatino Linotype" w:cs="Arial"/>
          <w:b/>
          <w:sz w:val="2"/>
        </w:rPr>
      </w:pPr>
    </w:p>
    <w:p w14:paraId="0CADDD76" w14:textId="77777777" w:rsidR="007F202C" w:rsidRPr="00DC7263" w:rsidRDefault="007F202C" w:rsidP="00A96388">
      <w:pPr>
        <w:spacing w:after="0" w:line="360" w:lineRule="auto"/>
        <w:ind w:right="850"/>
        <w:jc w:val="both"/>
        <w:rPr>
          <w:rFonts w:ascii="Palatino Linotype" w:hAnsi="Palatino Linotype" w:cs="Arial"/>
          <w:b/>
          <w:sz w:val="2"/>
        </w:rPr>
      </w:pPr>
    </w:p>
    <w:p w14:paraId="0515BDDB" w14:textId="77777777" w:rsidR="007F202C" w:rsidRPr="00DC7263" w:rsidRDefault="007F202C" w:rsidP="00A96388">
      <w:pPr>
        <w:spacing w:after="0" w:line="360" w:lineRule="auto"/>
        <w:ind w:right="850"/>
        <w:jc w:val="both"/>
        <w:rPr>
          <w:rFonts w:ascii="Palatino Linotype" w:hAnsi="Palatino Linotype" w:cs="Arial"/>
          <w:b/>
          <w:sz w:val="2"/>
        </w:rPr>
      </w:pPr>
    </w:p>
    <w:p w14:paraId="2E2120B3" w14:textId="77777777" w:rsidR="007F202C" w:rsidRPr="00DC7263" w:rsidRDefault="007F202C" w:rsidP="00A96388">
      <w:pPr>
        <w:spacing w:after="0" w:line="360" w:lineRule="auto"/>
        <w:ind w:right="850"/>
        <w:jc w:val="both"/>
        <w:rPr>
          <w:rFonts w:ascii="Palatino Linotype" w:hAnsi="Palatino Linotype" w:cs="Arial"/>
          <w:b/>
          <w:sz w:val="2"/>
        </w:rPr>
      </w:pPr>
    </w:p>
    <w:p w14:paraId="47F037F6" w14:textId="77777777" w:rsidR="007F202C" w:rsidRPr="00DC7263" w:rsidRDefault="007F202C" w:rsidP="00A96388">
      <w:pPr>
        <w:spacing w:after="0" w:line="360" w:lineRule="auto"/>
        <w:ind w:right="850"/>
        <w:jc w:val="both"/>
        <w:rPr>
          <w:rFonts w:ascii="Palatino Linotype" w:hAnsi="Palatino Linotype" w:cs="Arial"/>
          <w:b/>
          <w:sz w:val="2"/>
        </w:rPr>
      </w:pPr>
    </w:p>
    <w:p w14:paraId="659FB666" w14:textId="77777777" w:rsidR="007F202C" w:rsidRPr="00DC7263" w:rsidRDefault="007F202C" w:rsidP="00A96388">
      <w:pPr>
        <w:spacing w:after="0" w:line="360" w:lineRule="auto"/>
        <w:ind w:right="850"/>
        <w:jc w:val="both"/>
        <w:rPr>
          <w:rFonts w:ascii="Palatino Linotype" w:hAnsi="Palatino Linotype" w:cs="Arial"/>
          <w:b/>
          <w:sz w:val="2"/>
        </w:rPr>
      </w:pPr>
    </w:p>
    <w:p w14:paraId="3B2565AF" w14:textId="77777777" w:rsidR="007F202C" w:rsidRPr="00DC7263" w:rsidRDefault="007F202C" w:rsidP="00A96388">
      <w:pPr>
        <w:spacing w:after="0" w:line="360" w:lineRule="auto"/>
        <w:jc w:val="both"/>
        <w:rPr>
          <w:rFonts w:ascii="Palatino Linotype" w:hAnsi="Palatino Linotype" w:cs="Arial"/>
          <w:b/>
          <w:sz w:val="24"/>
        </w:rPr>
      </w:pPr>
      <w:r w:rsidRPr="00DC7263">
        <w:rPr>
          <w:rFonts w:ascii="Palatino Linotype" w:hAnsi="Palatino Linotype" w:cs="Arial"/>
          <w:b/>
          <w:sz w:val="24"/>
        </w:rPr>
        <w:t xml:space="preserve">MODALIDAD DE ENTREGA: </w:t>
      </w:r>
      <w:r w:rsidRPr="00DC7263">
        <w:rPr>
          <w:rFonts w:ascii="Palatino Linotype" w:hAnsi="Palatino Linotype" w:cs="Arial"/>
          <w:sz w:val="24"/>
        </w:rPr>
        <w:t>A través del Sistema de Acceso a la Información Mexiquense</w:t>
      </w:r>
      <w:r w:rsidRPr="00DC7263">
        <w:rPr>
          <w:rFonts w:ascii="Palatino Linotype" w:hAnsi="Palatino Linotype" w:cs="Arial"/>
          <w:b/>
          <w:sz w:val="24"/>
        </w:rPr>
        <w:t xml:space="preserve"> (SAIMEX).</w:t>
      </w:r>
    </w:p>
    <w:p w14:paraId="24BAC35E" w14:textId="77777777" w:rsidR="007F202C" w:rsidRPr="00DC7263" w:rsidRDefault="007F202C" w:rsidP="00A96388">
      <w:pPr>
        <w:spacing w:after="0" w:line="360" w:lineRule="auto"/>
        <w:jc w:val="both"/>
        <w:rPr>
          <w:rFonts w:ascii="Palatino Linotype" w:hAnsi="Palatino Linotype" w:cs="Arial"/>
          <w:b/>
          <w:sz w:val="24"/>
        </w:rPr>
      </w:pPr>
    </w:p>
    <w:p w14:paraId="2BE5A9FE" w14:textId="77777777" w:rsidR="007F202C" w:rsidRPr="00DC7263" w:rsidRDefault="007F202C" w:rsidP="00A96388">
      <w:pPr>
        <w:spacing w:after="0" w:line="360" w:lineRule="auto"/>
        <w:jc w:val="both"/>
        <w:rPr>
          <w:rFonts w:ascii="Palatino Linotype" w:hAnsi="Palatino Linotype" w:cs="Arial"/>
          <w:b/>
          <w:sz w:val="28"/>
        </w:rPr>
      </w:pPr>
      <w:r w:rsidRPr="00DC7263">
        <w:rPr>
          <w:rFonts w:ascii="Palatino Linotype" w:hAnsi="Palatino Linotype" w:cs="Arial"/>
          <w:b/>
          <w:sz w:val="28"/>
        </w:rPr>
        <w:t xml:space="preserve">SEGUNDO. </w:t>
      </w:r>
      <w:r w:rsidRPr="00DC7263">
        <w:rPr>
          <w:rFonts w:ascii="Palatino Linotype" w:hAnsi="Palatino Linotype" w:cs="Arial"/>
          <w:b/>
          <w:sz w:val="28"/>
          <w:szCs w:val="20"/>
        </w:rPr>
        <w:t>De la respuesta del Sujeto Obligado.</w:t>
      </w:r>
    </w:p>
    <w:p w14:paraId="24B73BA2" w14:textId="77777777" w:rsidR="007F202C" w:rsidRPr="00DC7263" w:rsidRDefault="007F202C" w:rsidP="00A96388">
      <w:pPr>
        <w:pStyle w:val="Sinespaciado"/>
        <w:spacing w:line="360" w:lineRule="auto"/>
        <w:jc w:val="both"/>
        <w:rPr>
          <w:rFonts w:ascii="Palatino Linotype" w:hAnsi="Palatino Linotype" w:cs="Arial"/>
        </w:rPr>
      </w:pPr>
      <w:r w:rsidRPr="00DC7263">
        <w:rPr>
          <w:rFonts w:ascii="Palatino Linotype" w:hAnsi="Palatino Linotype"/>
        </w:rPr>
        <w:t xml:space="preserve">De las constancias que obran en el expediente electrónico, se advierte que el </w:t>
      </w:r>
      <w:r w:rsidRPr="00DC7263">
        <w:rPr>
          <w:rFonts w:ascii="Palatino Linotype" w:hAnsi="Palatino Linotype" w:cs="Arial"/>
        </w:rPr>
        <w:t xml:space="preserve">día </w:t>
      </w:r>
      <w:r w:rsidR="00BE1A91" w:rsidRPr="00DC7263">
        <w:rPr>
          <w:rFonts w:ascii="Palatino Linotype" w:hAnsi="Palatino Linotype" w:cs="Arial"/>
          <w:b/>
        </w:rPr>
        <w:t>dos</w:t>
      </w:r>
      <w:r w:rsidRPr="00DC7263">
        <w:rPr>
          <w:rFonts w:ascii="Palatino Linotype" w:hAnsi="Palatino Linotype" w:cs="Arial"/>
          <w:b/>
        </w:rPr>
        <w:t xml:space="preserve"> de mayo del año dos mil veinticuatro</w:t>
      </w:r>
      <w:r w:rsidRPr="00DC7263">
        <w:rPr>
          <w:rFonts w:ascii="Palatino Linotype" w:hAnsi="Palatino Linotype" w:cs="Arial"/>
        </w:rPr>
        <w:t xml:space="preserve"> el Sujeto Obligado dio respuesta a la solicitud de información en los siguientes términos: </w:t>
      </w:r>
    </w:p>
    <w:p w14:paraId="24777ED5" w14:textId="77777777" w:rsidR="007F202C" w:rsidRPr="00DC7263" w:rsidRDefault="007F202C" w:rsidP="00A96388">
      <w:pPr>
        <w:pStyle w:val="Sinespaciado"/>
        <w:spacing w:line="360" w:lineRule="auto"/>
        <w:jc w:val="both"/>
        <w:rPr>
          <w:rFonts w:ascii="Palatino Linotype" w:hAnsi="Palatino Linotype" w:cs="Arial"/>
        </w:rPr>
      </w:pPr>
    </w:p>
    <w:p w14:paraId="17498813" w14:textId="77777777" w:rsidR="00B00FA2" w:rsidRPr="00DC7263" w:rsidRDefault="007F202C" w:rsidP="00A96388">
      <w:pPr>
        <w:pStyle w:val="Sinespaciado"/>
        <w:ind w:left="567" w:right="567"/>
        <w:jc w:val="both"/>
        <w:rPr>
          <w:rFonts w:ascii="Palatino Linotype" w:hAnsi="Palatino Linotype" w:cs="Arial"/>
          <w:i/>
          <w:sz w:val="22"/>
        </w:rPr>
      </w:pPr>
      <w:r w:rsidRPr="00DC7263">
        <w:rPr>
          <w:rFonts w:ascii="Palatino Linotype" w:hAnsi="Palatino Linotype" w:cs="Arial"/>
          <w:i/>
          <w:sz w:val="22"/>
        </w:rPr>
        <w:t>“</w:t>
      </w:r>
      <w:r w:rsidR="00B00FA2" w:rsidRPr="00DC7263">
        <w:rPr>
          <w:rFonts w:ascii="Palatino Linotype" w:hAnsi="Palatino Linotype" w:cs="Arial"/>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AF5FA72" w14:textId="77777777" w:rsidR="00B00FA2" w:rsidRPr="00DC7263" w:rsidRDefault="00B00FA2" w:rsidP="00A96388">
      <w:pPr>
        <w:pStyle w:val="Sinespaciado"/>
        <w:ind w:left="567" w:right="567"/>
        <w:jc w:val="both"/>
        <w:rPr>
          <w:rFonts w:ascii="Palatino Linotype" w:hAnsi="Palatino Linotype" w:cs="Arial"/>
          <w:i/>
          <w:sz w:val="22"/>
        </w:rPr>
      </w:pPr>
      <w:r w:rsidRPr="00DC7263">
        <w:rPr>
          <w:rFonts w:ascii="Palatino Linotype" w:hAnsi="Palatino Linotype" w:cs="Arial"/>
          <w:i/>
          <w:sz w:val="22"/>
        </w:rPr>
        <w:t>se anexa respuesta</w:t>
      </w:r>
    </w:p>
    <w:p w14:paraId="4995D46F" w14:textId="77777777" w:rsidR="00B00FA2" w:rsidRPr="00DC7263" w:rsidRDefault="00B00FA2" w:rsidP="00A96388">
      <w:pPr>
        <w:pStyle w:val="Sinespaciado"/>
        <w:ind w:left="567" w:right="567"/>
        <w:jc w:val="both"/>
        <w:rPr>
          <w:rFonts w:ascii="Palatino Linotype" w:hAnsi="Palatino Linotype" w:cs="Arial"/>
          <w:i/>
          <w:sz w:val="22"/>
        </w:rPr>
      </w:pPr>
      <w:r w:rsidRPr="00DC7263">
        <w:rPr>
          <w:rFonts w:ascii="Palatino Linotype" w:hAnsi="Palatino Linotype" w:cs="Arial"/>
          <w:i/>
          <w:sz w:val="22"/>
        </w:rPr>
        <w:t>ATENTAMENTE</w:t>
      </w:r>
    </w:p>
    <w:p w14:paraId="14038B41" w14:textId="77777777" w:rsidR="007F202C" w:rsidRPr="00DC7263" w:rsidRDefault="00B00FA2" w:rsidP="00A96388">
      <w:pPr>
        <w:pStyle w:val="Sinespaciado"/>
        <w:ind w:left="567" w:right="567"/>
        <w:jc w:val="both"/>
        <w:rPr>
          <w:rFonts w:ascii="Palatino Linotype" w:hAnsi="Palatino Linotype" w:cs="Arial"/>
          <w:i/>
        </w:rPr>
      </w:pPr>
      <w:r w:rsidRPr="00DC7263">
        <w:rPr>
          <w:rFonts w:ascii="Palatino Linotype" w:hAnsi="Palatino Linotype" w:cs="Arial"/>
          <w:i/>
          <w:sz w:val="22"/>
        </w:rPr>
        <w:t xml:space="preserve">Lic. Alejandro Hernández Aguilar </w:t>
      </w:r>
      <w:r w:rsidR="007F202C" w:rsidRPr="00DC7263">
        <w:rPr>
          <w:rFonts w:ascii="Palatino Linotype" w:hAnsi="Palatino Linotype" w:cs="Arial"/>
          <w:i/>
        </w:rPr>
        <w:t>“(Sic).</w:t>
      </w:r>
    </w:p>
    <w:p w14:paraId="670209CA" w14:textId="77777777" w:rsidR="007F202C" w:rsidRPr="00DC7263" w:rsidRDefault="007F202C" w:rsidP="00A96388">
      <w:pPr>
        <w:pStyle w:val="Sinespaciado"/>
        <w:ind w:left="567" w:right="567"/>
        <w:jc w:val="both"/>
        <w:rPr>
          <w:rFonts w:ascii="Palatino Linotype" w:hAnsi="Palatino Linotype" w:cs="Arial"/>
          <w:i/>
        </w:rPr>
      </w:pPr>
    </w:p>
    <w:p w14:paraId="543E67AB" w14:textId="77777777" w:rsidR="007F202C" w:rsidRPr="00DC7263" w:rsidRDefault="007F202C" w:rsidP="00A96388">
      <w:pPr>
        <w:pStyle w:val="Sinespaciado"/>
        <w:spacing w:line="360" w:lineRule="auto"/>
        <w:jc w:val="both"/>
        <w:rPr>
          <w:rFonts w:ascii="Palatino Linotype" w:hAnsi="Palatino Linotype" w:cs="Arial"/>
        </w:rPr>
      </w:pPr>
      <w:r w:rsidRPr="00DC7263">
        <w:rPr>
          <w:rFonts w:ascii="Palatino Linotype" w:hAnsi="Palatino Linotype" w:cs="Arial"/>
        </w:rPr>
        <w:t>El Sujeto Obligado adjuntó l</w:t>
      </w:r>
      <w:r w:rsidR="00B00FA2" w:rsidRPr="00DC7263">
        <w:rPr>
          <w:rFonts w:ascii="Palatino Linotype" w:hAnsi="Palatino Linotype" w:cs="Arial"/>
        </w:rPr>
        <w:t>os</w:t>
      </w:r>
      <w:r w:rsidRPr="00DC7263">
        <w:rPr>
          <w:rFonts w:ascii="Palatino Linotype" w:hAnsi="Palatino Linotype" w:cs="Arial"/>
        </w:rPr>
        <w:t xml:space="preserve"> archivo</w:t>
      </w:r>
      <w:r w:rsidR="00B00FA2" w:rsidRPr="00DC7263">
        <w:rPr>
          <w:rFonts w:ascii="Palatino Linotype" w:hAnsi="Palatino Linotype" w:cs="Arial"/>
        </w:rPr>
        <w:t>s</w:t>
      </w:r>
      <w:r w:rsidRPr="00DC7263">
        <w:rPr>
          <w:rFonts w:ascii="Palatino Linotype" w:hAnsi="Palatino Linotype" w:cs="Arial"/>
        </w:rPr>
        <w:t xml:space="preserve"> electrónico</w:t>
      </w:r>
      <w:r w:rsidR="00B00FA2" w:rsidRPr="00DC7263">
        <w:rPr>
          <w:rFonts w:ascii="Palatino Linotype" w:hAnsi="Palatino Linotype" w:cs="Arial"/>
        </w:rPr>
        <w:t>s</w:t>
      </w:r>
      <w:r w:rsidRPr="00DC7263">
        <w:rPr>
          <w:rFonts w:ascii="Palatino Linotype" w:hAnsi="Palatino Linotype" w:cs="Arial"/>
        </w:rPr>
        <w:t xml:space="preserve"> denominado</w:t>
      </w:r>
      <w:r w:rsidR="00B00FA2" w:rsidRPr="00DC7263">
        <w:rPr>
          <w:rFonts w:ascii="Palatino Linotype" w:hAnsi="Palatino Linotype" w:cs="Arial"/>
        </w:rPr>
        <w:t>s</w:t>
      </w:r>
      <w:r w:rsidRPr="00DC7263">
        <w:rPr>
          <w:rFonts w:ascii="Palatino Linotype" w:hAnsi="Palatino Linotype" w:cs="Arial"/>
        </w:rPr>
        <w:t xml:space="preserve"> </w:t>
      </w:r>
      <w:r w:rsidRPr="00DC7263">
        <w:rPr>
          <w:rFonts w:ascii="Palatino Linotype" w:hAnsi="Palatino Linotype" w:cs="Arial"/>
          <w:i/>
        </w:rPr>
        <w:t>“</w:t>
      </w:r>
      <w:r w:rsidR="00B00FA2" w:rsidRPr="00DC7263">
        <w:rPr>
          <w:rFonts w:ascii="Palatino Linotype" w:hAnsi="Palatino Linotype" w:cs="Arial"/>
          <w:i/>
        </w:rPr>
        <w:t xml:space="preserve">RESPUESTA SOLICITUD 00264-IP-2024.pdf” </w:t>
      </w:r>
      <w:r w:rsidR="00B00FA2" w:rsidRPr="00DC7263">
        <w:rPr>
          <w:rFonts w:ascii="Palatino Linotype" w:hAnsi="Palatino Linotype" w:cs="Arial"/>
        </w:rPr>
        <w:t>y “</w:t>
      </w:r>
      <w:r w:rsidR="00B00FA2" w:rsidRPr="00DC7263">
        <w:rPr>
          <w:rFonts w:ascii="Palatino Linotype" w:hAnsi="Palatino Linotype" w:cs="Arial"/>
          <w:i/>
        </w:rPr>
        <w:t>respuesta Solicitud 264.pdf</w:t>
      </w:r>
      <w:r w:rsidRPr="00DC7263">
        <w:rPr>
          <w:rFonts w:ascii="Palatino Linotype" w:hAnsi="Palatino Linotype" w:cs="Arial"/>
          <w:i/>
        </w:rPr>
        <w:t>”,</w:t>
      </w:r>
      <w:r w:rsidRPr="00DC7263">
        <w:rPr>
          <w:rFonts w:ascii="Palatino Linotype" w:hAnsi="Palatino Linotype" w:cs="Arial"/>
          <w:iCs/>
        </w:rPr>
        <w:t xml:space="preserve"> mismo</w:t>
      </w:r>
      <w:r w:rsidR="00B00FA2" w:rsidRPr="00DC7263">
        <w:rPr>
          <w:rFonts w:ascii="Palatino Linotype" w:hAnsi="Palatino Linotype" w:cs="Arial"/>
          <w:iCs/>
        </w:rPr>
        <w:t>s</w:t>
      </w:r>
      <w:r w:rsidRPr="00DC7263">
        <w:rPr>
          <w:rFonts w:ascii="Palatino Linotype" w:hAnsi="Palatino Linotype" w:cs="Arial"/>
          <w:iCs/>
        </w:rPr>
        <w:t xml:space="preserve"> que no se reproduce</w:t>
      </w:r>
      <w:r w:rsidR="00B00FA2" w:rsidRPr="00DC7263">
        <w:rPr>
          <w:rFonts w:ascii="Palatino Linotype" w:hAnsi="Palatino Linotype" w:cs="Arial"/>
          <w:iCs/>
        </w:rPr>
        <w:t>n</w:t>
      </w:r>
      <w:r w:rsidRPr="00DC7263">
        <w:rPr>
          <w:rFonts w:ascii="Palatino Linotype" w:hAnsi="Palatino Linotype" w:cs="Arial"/>
          <w:iCs/>
        </w:rPr>
        <w:t xml:space="preserve"> por ser materia de estudio en el Considerando respectivo.</w:t>
      </w:r>
    </w:p>
    <w:p w14:paraId="791BEA6D" w14:textId="77777777" w:rsidR="007F202C" w:rsidRPr="00DC7263" w:rsidRDefault="007F202C" w:rsidP="00A96388">
      <w:pPr>
        <w:pStyle w:val="Sinespaciado"/>
        <w:ind w:right="567"/>
        <w:jc w:val="both"/>
        <w:rPr>
          <w:rFonts w:ascii="Palatino Linotype" w:hAnsi="Palatino Linotype" w:cs="Arial"/>
          <w:sz w:val="22"/>
        </w:rPr>
      </w:pPr>
    </w:p>
    <w:p w14:paraId="3EFD5999" w14:textId="77777777" w:rsidR="007F202C" w:rsidRPr="00DC7263" w:rsidRDefault="007F202C" w:rsidP="00A96388">
      <w:pPr>
        <w:spacing w:after="0" w:line="360" w:lineRule="auto"/>
        <w:jc w:val="both"/>
        <w:rPr>
          <w:rFonts w:ascii="Palatino Linotype" w:hAnsi="Palatino Linotype" w:cs="Arial"/>
          <w:b/>
          <w:sz w:val="28"/>
        </w:rPr>
      </w:pPr>
      <w:r w:rsidRPr="00DC7263">
        <w:rPr>
          <w:rFonts w:ascii="Palatino Linotype" w:hAnsi="Palatino Linotype" w:cs="Arial"/>
          <w:b/>
          <w:sz w:val="28"/>
        </w:rPr>
        <w:t xml:space="preserve">TERCERO. </w:t>
      </w:r>
      <w:r w:rsidRPr="00DC7263">
        <w:rPr>
          <w:rFonts w:ascii="Palatino Linotype" w:hAnsi="Palatino Linotype"/>
          <w:b/>
          <w:sz w:val="28"/>
        </w:rPr>
        <w:t>Del recurso de revisión.</w:t>
      </w:r>
    </w:p>
    <w:p w14:paraId="1863221E" w14:textId="77777777" w:rsidR="007F202C" w:rsidRPr="00DC7263" w:rsidRDefault="007F202C" w:rsidP="00A96388">
      <w:pPr>
        <w:spacing w:after="0" w:line="360" w:lineRule="auto"/>
        <w:jc w:val="both"/>
        <w:rPr>
          <w:rFonts w:ascii="Palatino Linotype" w:hAnsi="Palatino Linotype" w:cs="Arial"/>
          <w:sz w:val="24"/>
        </w:rPr>
      </w:pPr>
      <w:r w:rsidRPr="00DC7263">
        <w:rPr>
          <w:rFonts w:ascii="Palatino Linotype" w:hAnsi="Palatino Linotype" w:cs="Arial"/>
          <w:sz w:val="24"/>
          <w:szCs w:val="24"/>
        </w:rPr>
        <w:t>Inconforme con la respuesta notificada por el</w:t>
      </w:r>
      <w:r w:rsidRPr="00DC7263">
        <w:rPr>
          <w:rFonts w:ascii="Palatino Linotype" w:hAnsi="Palatino Linotype" w:cs="Arial"/>
          <w:b/>
          <w:sz w:val="24"/>
          <w:szCs w:val="24"/>
        </w:rPr>
        <w:t xml:space="preserve"> Sujeto Obligado</w:t>
      </w:r>
      <w:r w:rsidRPr="00DC7263">
        <w:rPr>
          <w:rFonts w:ascii="Palatino Linotype" w:hAnsi="Palatino Linotype" w:cs="Arial"/>
          <w:sz w:val="24"/>
          <w:szCs w:val="24"/>
        </w:rPr>
        <w:t>, l</w:t>
      </w:r>
      <w:r w:rsidR="00B00FA2" w:rsidRPr="00DC7263">
        <w:rPr>
          <w:rFonts w:ascii="Palatino Linotype" w:hAnsi="Palatino Linotype" w:cs="Arial"/>
          <w:sz w:val="24"/>
          <w:szCs w:val="24"/>
        </w:rPr>
        <w:t>a parte</w:t>
      </w:r>
      <w:r w:rsidRPr="00DC7263">
        <w:rPr>
          <w:rFonts w:ascii="Palatino Linotype" w:hAnsi="Palatino Linotype" w:cs="Arial"/>
          <w:sz w:val="24"/>
          <w:szCs w:val="24"/>
        </w:rPr>
        <w:t xml:space="preserve"> </w:t>
      </w:r>
      <w:r w:rsidRPr="00DC7263">
        <w:rPr>
          <w:rFonts w:ascii="Palatino Linotype" w:hAnsi="Palatino Linotype" w:cs="Arial"/>
          <w:b/>
          <w:sz w:val="24"/>
          <w:szCs w:val="24"/>
        </w:rPr>
        <w:t xml:space="preserve">Recurrente </w:t>
      </w:r>
      <w:r w:rsidRPr="00DC7263">
        <w:rPr>
          <w:rFonts w:ascii="Palatino Linotype" w:hAnsi="Palatino Linotype" w:cs="Arial"/>
          <w:sz w:val="24"/>
          <w:szCs w:val="24"/>
        </w:rPr>
        <w:t xml:space="preserve">interpuso el presente recurso de revisión, en fecha </w:t>
      </w:r>
      <w:r w:rsidRPr="00DC7263">
        <w:rPr>
          <w:rFonts w:ascii="Palatino Linotype" w:hAnsi="Palatino Linotype" w:cs="Arial"/>
          <w:b/>
          <w:sz w:val="24"/>
          <w:szCs w:val="24"/>
        </w:rPr>
        <w:t>s</w:t>
      </w:r>
      <w:r w:rsidR="00B00FA2" w:rsidRPr="00DC7263">
        <w:rPr>
          <w:rFonts w:ascii="Palatino Linotype" w:hAnsi="Palatino Linotype" w:cs="Arial"/>
          <w:b/>
          <w:sz w:val="24"/>
          <w:szCs w:val="24"/>
        </w:rPr>
        <w:t>iete</w:t>
      </w:r>
      <w:r w:rsidRPr="00DC7263">
        <w:rPr>
          <w:rFonts w:ascii="Palatino Linotype" w:hAnsi="Palatino Linotype" w:cs="Arial"/>
          <w:b/>
          <w:sz w:val="24"/>
          <w:szCs w:val="24"/>
        </w:rPr>
        <w:t xml:space="preserve"> de mayo de dos mil veinticuatro</w:t>
      </w:r>
      <w:r w:rsidRPr="00DC7263">
        <w:rPr>
          <w:rFonts w:ascii="Palatino Linotype" w:hAnsi="Palatino Linotype" w:cs="Arial"/>
          <w:sz w:val="24"/>
          <w:szCs w:val="24"/>
        </w:rPr>
        <w:t>, el cual fue registrado</w:t>
      </w:r>
      <w:r w:rsidRPr="00DC7263">
        <w:rPr>
          <w:rFonts w:ascii="Palatino Linotype" w:hAnsi="Palatino Linotype" w:cs="Arial"/>
          <w:b/>
          <w:sz w:val="24"/>
          <w:szCs w:val="24"/>
        </w:rPr>
        <w:t xml:space="preserve"> </w:t>
      </w:r>
      <w:r w:rsidRPr="00DC7263">
        <w:rPr>
          <w:rFonts w:ascii="Palatino Linotype" w:hAnsi="Palatino Linotype" w:cs="Arial"/>
          <w:sz w:val="24"/>
          <w:szCs w:val="24"/>
        </w:rPr>
        <w:t xml:space="preserve">en el sistema electrónico con el expediente número </w:t>
      </w:r>
      <w:r w:rsidRPr="00DC7263">
        <w:rPr>
          <w:rFonts w:ascii="Palatino Linotype" w:hAnsi="Palatino Linotype" w:cs="Arial"/>
          <w:b/>
          <w:bCs/>
          <w:sz w:val="24"/>
          <w:szCs w:val="24"/>
        </w:rPr>
        <w:t>025</w:t>
      </w:r>
      <w:r w:rsidR="00B00FA2" w:rsidRPr="00DC7263">
        <w:rPr>
          <w:rFonts w:ascii="Palatino Linotype" w:hAnsi="Palatino Linotype" w:cs="Arial"/>
          <w:b/>
          <w:bCs/>
          <w:sz w:val="24"/>
          <w:szCs w:val="24"/>
        </w:rPr>
        <w:t>95</w:t>
      </w:r>
      <w:r w:rsidRPr="00DC7263">
        <w:rPr>
          <w:rFonts w:ascii="Palatino Linotype" w:hAnsi="Palatino Linotype" w:cs="Arial"/>
          <w:b/>
          <w:bCs/>
          <w:sz w:val="24"/>
          <w:szCs w:val="24"/>
          <w:lang w:eastAsia="es-MX"/>
        </w:rPr>
        <w:t>/INFOEM/IP/RR/2024</w:t>
      </w:r>
      <w:r w:rsidRPr="00DC7263">
        <w:rPr>
          <w:rFonts w:ascii="Palatino Linotype" w:hAnsi="Palatino Linotype" w:cs="Arial"/>
          <w:sz w:val="24"/>
          <w:szCs w:val="24"/>
        </w:rPr>
        <w:t xml:space="preserve">, en el cual </w:t>
      </w:r>
      <w:r w:rsidRPr="00DC7263">
        <w:rPr>
          <w:rFonts w:ascii="Palatino Linotype" w:hAnsi="Palatino Linotype" w:cs="Arial"/>
          <w:sz w:val="24"/>
        </w:rPr>
        <w:t>arguye, las siguientes manifestaciones:</w:t>
      </w:r>
    </w:p>
    <w:p w14:paraId="2E20A314" w14:textId="77777777" w:rsidR="007F202C" w:rsidRPr="00DC7263" w:rsidRDefault="007F202C" w:rsidP="00A96388">
      <w:pPr>
        <w:spacing w:after="0" w:line="360" w:lineRule="auto"/>
        <w:jc w:val="both"/>
        <w:rPr>
          <w:rFonts w:ascii="Palatino Linotype" w:hAnsi="Palatino Linotype" w:cs="Arial"/>
          <w:sz w:val="24"/>
        </w:rPr>
      </w:pPr>
    </w:p>
    <w:p w14:paraId="351D095D" w14:textId="77777777" w:rsidR="00BE1A91" w:rsidRPr="00DC7263" w:rsidRDefault="00BE1A91" w:rsidP="00A96388">
      <w:pPr>
        <w:spacing w:after="0" w:line="360" w:lineRule="auto"/>
        <w:jc w:val="both"/>
        <w:rPr>
          <w:rFonts w:ascii="Palatino Linotype" w:hAnsi="Palatino Linotype" w:cs="Arial"/>
          <w:sz w:val="24"/>
        </w:rPr>
      </w:pPr>
    </w:p>
    <w:p w14:paraId="35FCF91F" w14:textId="77777777" w:rsidR="007F202C" w:rsidRPr="00DC7263" w:rsidRDefault="007F202C" w:rsidP="00A96388">
      <w:pPr>
        <w:pStyle w:val="Prrafodelista"/>
        <w:numPr>
          <w:ilvl w:val="0"/>
          <w:numId w:val="1"/>
        </w:numPr>
        <w:jc w:val="both"/>
        <w:rPr>
          <w:rFonts w:ascii="Palatino Linotype" w:hAnsi="Palatino Linotype" w:cs="Arial"/>
          <w:b/>
        </w:rPr>
      </w:pPr>
      <w:r w:rsidRPr="00DC7263">
        <w:rPr>
          <w:rFonts w:ascii="Palatino Linotype" w:hAnsi="Palatino Linotype" w:cs="Arial"/>
          <w:b/>
        </w:rPr>
        <w:t>Acto Impugnado:</w:t>
      </w:r>
    </w:p>
    <w:p w14:paraId="44EDE6EA" w14:textId="77777777" w:rsidR="007F202C" w:rsidRPr="00DC7263" w:rsidRDefault="007F202C" w:rsidP="00A96388">
      <w:pPr>
        <w:tabs>
          <w:tab w:val="left" w:pos="8364"/>
        </w:tabs>
        <w:spacing w:after="0" w:line="240" w:lineRule="auto"/>
        <w:ind w:left="851" w:right="851"/>
        <w:jc w:val="both"/>
        <w:rPr>
          <w:rFonts w:ascii="Palatino Linotype" w:hAnsi="Palatino Linotype" w:cs="Arial"/>
          <w:i/>
        </w:rPr>
      </w:pPr>
      <w:r w:rsidRPr="00DC7263">
        <w:rPr>
          <w:rFonts w:ascii="Palatino Linotype" w:hAnsi="Palatino Linotype" w:cs="Arial"/>
          <w:i/>
        </w:rPr>
        <w:t>“</w:t>
      </w:r>
      <w:r w:rsidR="00B00FA2" w:rsidRPr="00DC7263">
        <w:rPr>
          <w:rFonts w:ascii="Palatino Linotype" w:hAnsi="Palatino Linotype" w:cs="Arial"/>
          <w:i/>
        </w:rPr>
        <w:t>No entrega información la oculta dicen que no existe la figura de de mototaxi</w:t>
      </w:r>
      <w:r w:rsidRPr="00DC7263">
        <w:rPr>
          <w:rFonts w:ascii="Palatino Linotype" w:hAnsi="Palatino Linotype" w:cs="Arial"/>
          <w:i/>
        </w:rPr>
        <w:t>” [Sic].</w:t>
      </w:r>
    </w:p>
    <w:p w14:paraId="75C071E0" w14:textId="77777777" w:rsidR="007F202C" w:rsidRPr="00DC7263" w:rsidRDefault="007F202C" w:rsidP="00A96388">
      <w:pPr>
        <w:spacing w:after="0" w:line="240" w:lineRule="auto"/>
        <w:ind w:left="851" w:right="851"/>
        <w:jc w:val="both"/>
        <w:rPr>
          <w:rFonts w:ascii="Palatino Linotype" w:hAnsi="Palatino Linotype" w:cs="Arial"/>
          <w:i/>
          <w:sz w:val="24"/>
        </w:rPr>
      </w:pPr>
    </w:p>
    <w:p w14:paraId="72DD9A87" w14:textId="77777777" w:rsidR="007F202C" w:rsidRPr="00DC7263" w:rsidRDefault="007F202C" w:rsidP="00A96388">
      <w:pPr>
        <w:pStyle w:val="Prrafodelista"/>
        <w:numPr>
          <w:ilvl w:val="0"/>
          <w:numId w:val="1"/>
        </w:numPr>
        <w:jc w:val="both"/>
        <w:rPr>
          <w:rFonts w:ascii="Palatino Linotype" w:hAnsi="Palatino Linotype" w:cs="Arial"/>
        </w:rPr>
      </w:pPr>
      <w:r w:rsidRPr="00DC7263">
        <w:rPr>
          <w:rFonts w:ascii="Palatino Linotype" w:hAnsi="Palatino Linotype" w:cs="Arial"/>
          <w:b/>
        </w:rPr>
        <w:t>Razones o Motivos de Inconformidad</w:t>
      </w:r>
      <w:r w:rsidRPr="00DC7263">
        <w:rPr>
          <w:rFonts w:ascii="Palatino Linotype" w:hAnsi="Palatino Linotype" w:cs="Arial"/>
        </w:rPr>
        <w:t xml:space="preserve">: </w:t>
      </w:r>
    </w:p>
    <w:p w14:paraId="3A7E2C7F" w14:textId="77777777" w:rsidR="007F202C" w:rsidRPr="00DC7263" w:rsidRDefault="00B00FA2" w:rsidP="00A96388">
      <w:pPr>
        <w:pStyle w:val="Sinespaciado"/>
        <w:ind w:left="851" w:right="850"/>
        <w:jc w:val="both"/>
        <w:rPr>
          <w:rFonts w:ascii="Palatino Linotype" w:hAnsi="Palatino Linotype"/>
          <w:i/>
          <w:sz w:val="22"/>
        </w:rPr>
      </w:pPr>
      <w:r w:rsidRPr="00DC7263">
        <w:rPr>
          <w:rFonts w:ascii="Palatino Linotype" w:hAnsi="Palatino Linotype"/>
          <w:i/>
          <w:sz w:val="22"/>
        </w:rPr>
        <w:t>“No entrega información la oculta dicen que no existe la figura de de mototaxi y como es que en la nueva Ley de Movilidad la mensicona como un medio de transporte esta ocultando informaicón</w:t>
      </w:r>
      <w:r w:rsidRPr="00DC7263">
        <w:rPr>
          <w:rFonts w:ascii="Palatino Linotype" w:hAnsi="Palatino Linotype" w:cs="Arial"/>
          <w:i/>
        </w:rPr>
        <w:t>” [Sic].</w:t>
      </w:r>
    </w:p>
    <w:p w14:paraId="157DDCEE" w14:textId="77777777" w:rsidR="00B00FA2" w:rsidRPr="00DC7263" w:rsidRDefault="00B00FA2" w:rsidP="00A96388">
      <w:pPr>
        <w:spacing w:after="0" w:line="360" w:lineRule="auto"/>
        <w:jc w:val="both"/>
        <w:rPr>
          <w:rFonts w:ascii="Palatino Linotype" w:hAnsi="Palatino Linotype" w:cs="Arial"/>
          <w:b/>
          <w:sz w:val="28"/>
        </w:rPr>
      </w:pPr>
    </w:p>
    <w:p w14:paraId="1891534E" w14:textId="77777777" w:rsidR="007F202C" w:rsidRPr="00DC7263" w:rsidRDefault="007F202C" w:rsidP="00A96388">
      <w:pPr>
        <w:spacing w:after="0" w:line="360" w:lineRule="auto"/>
        <w:jc w:val="both"/>
        <w:rPr>
          <w:rFonts w:ascii="Palatino Linotype" w:hAnsi="Palatino Linotype" w:cs="Arial"/>
          <w:b/>
          <w:sz w:val="24"/>
          <w:szCs w:val="24"/>
        </w:rPr>
      </w:pPr>
      <w:r w:rsidRPr="00DC7263">
        <w:rPr>
          <w:rFonts w:ascii="Palatino Linotype" w:hAnsi="Palatino Linotype" w:cs="Arial"/>
          <w:b/>
          <w:sz w:val="28"/>
        </w:rPr>
        <w:t>CUARTO</w:t>
      </w:r>
      <w:r w:rsidRPr="00DC7263">
        <w:rPr>
          <w:rFonts w:ascii="Palatino Linotype" w:hAnsi="Palatino Linotype" w:cs="Arial"/>
          <w:b/>
          <w:sz w:val="24"/>
          <w:szCs w:val="24"/>
        </w:rPr>
        <w:t xml:space="preserve">. </w:t>
      </w:r>
      <w:r w:rsidRPr="00DC7263">
        <w:rPr>
          <w:rFonts w:ascii="Palatino Linotype" w:hAnsi="Palatino Linotype" w:cs="Arial"/>
          <w:b/>
          <w:sz w:val="28"/>
          <w:szCs w:val="28"/>
        </w:rPr>
        <w:t>Del turno del recurso de revisión.</w:t>
      </w:r>
    </w:p>
    <w:p w14:paraId="1A359DB2" w14:textId="77777777" w:rsidR="007F202C" w:rsidRPr="00DC7263" w:rsidRDefault="007F202C" w:rsidP="00A96388">
      <w:pPr>
        <w:spacing w:after="0" w:line="360" w:lineRule="auto"/>
        <w:jc w:val="both"/>
        <w:rPr>
          <w:rFonts w:ascii="Palatino Linotype" w:hAnsi="Palatino Linotype" w:cs="Arial"/>
          <w:sz w:val="24"/>
          <w:szCs w:val="24"/>
        </w:rPr>
      </w:pPr>
      <w:r w:rsidRPr="00DC7263">
        <w:rPr>
          <w:rFonts w:ascii="Palatino Linotype" w:hAnsi="Palatino Linotype" w:cs="Arial"/>
          <w:sz w:val="24"/>
          <w:szCs w:val="24"/>
        </w:rPr>
        <w:t xml:space="preserve">El medio de impugnación le fue turnado al Comisionado Presidente </w:t>
      </w:r>
      <w:r w:rsidRPr="00DC7263">
        <w:rPr>
          <w:rFonts w:ascii="Palatino Linotype" w:hAnsi="Palatino Linotype" w:cs="Arial"/>
          <w:b/>
          <w:sz w:val="24"/>
          <w:szCs w:val="24"/>
        </w:rPr>
        <w:t>José Martínez Vilchis</w:t>
      </w:r>
      <w:r w:rsidRPr="00DC7263">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acuerdo de admisión en fecha </w:t>
      </w:r>
      <w:r w:rsidR="00BE1A91" w:rsidRPr="00DC7263">
        <w:rPr>
          <w:rFonts w:ascii="Palatino Linotype" w:hAnsi="Palatino Linotype" w:cs="Arial"/>
          <w:b/>
          <w:sz w:val="24"/>
          <w:szCs w:val="24"/>
        </w:rPr>
        <w:t>tre</w:t>
      </w:r>
      <w:r w:rsidR="00B00FA2" w:rsidRPr="00DC7263">
        <w:rPr>
          <w:rFonts w:ascii="Palatino Linotype" w:hAnsi="Palatino Linotype" w:cs="Arial"/>
          <w:b/>
          <w:sz w:val="24"/>
          <w:szCs w:val="24"/>
        </w:rPr>
        <w:t>ce</w:t>
      </w:r>
      <w:r w:rsidRPr="00DC7263">
        <w:rPr>
          <w:rFonts w:ascii="Palatino Linotype" w:hAnsi="Palatino Linotype" w:cs="Arial"/>
          <w:b/>
          <w:sz w:val="24"/>
          <w:szCs w:val="24"/>
        </w:rPr>
        <w:t xml:space="preserve"> de mayo del año dos mil veinticuatro</w:t>
      </w:r>
      <w:r w:rsidRPr="00DC7263">
        <w:rPr>
          <w:rFonts w:ascii="Palatino Linotype" w:hAnsi="Palatino Linotype" w:cs="Arial"/>
          <w:sz w:val="24"/>
          <w:szCs w:val="24"/>
        </w:rPr>
        <w:t>, determinándose en él, un plazo de siete días para que las partes manifestaran lo que a su derecho corresponda en términos del numeral ya citado.</w:t>
      </w:r>
    </w:p>
    <w:p w14:paraId="15EF7EA6" w14:textId="77777777" w:rsidR="007F202C" w:rsidRPr="00DC7263" w:rsidRDefault="007F202C" w:rsidP="00A96388">
      <w:pPr>
        <w:spacing w:after="0" w:line="360" w:lineRule="auto"/>
        <w:jc w:val="both"/>
        <w:rPr>
          <w:rFonts w:ascii="Palatino Linotype" w:hAnsi="Palatino Linotype" w:cs="Arial"/>
          <w:b/>
          <w:sz w:val="28"/>
        </w:rPr>
      </w:pPr>
    </w:p>
    <w:p w14:paraId="1FDA56A3" w14:textId="77777777" w:rsidR="007F202C" w:rsidRPr="00DC7263" w:rsidRDefault="007F202C" w:rsidP="00A96388">
      <w:pPr>
        <w:spacing w:after="0" w:line="360" w:lineRule="auto"/>
        <w:jc w:val="both"/>
        <w:rPr>
          <w:rFonts w:ascii="Palatino Linotype" w:hAnsi="Palatino Linotype" w:cs="Arial"/>
          <w:b/>
          <w:sz w:val="28"/>
          <w:szCs w:val="28"/>
        </w:rPr>
      </w:pPr>
      <w:r w:rsidRPr="00DC7263">
        <w:rPr>
          <w:rFonts w:ascii="Palatino Linotype" w:hAnsi="Palatino Linotype" w:cs="Arial"/>
          <w:b/>
          <w:sz w:val="28"/>
        </w:rPr>
        <w:t xml:space="preserve">QUINTO. </w:t>
      </w:r>
      <w:r w:rsidRPr="00DC7263">
        <w:rPr>
          <w:rFonts w:ascii="Palatino Linotype" w:hAnsi="Palatino Linotype" w:cs="Arial"/>
          <w:b/>
          <w:sz w:val="28"/>
          <w:szCs w:val="28"/>
        </w:rPr>
        <w:t>De la etapa de instrucción.</w:t>
      </w:r>
    </w:p>
    <w:p w14:paraId="163A64C3" w14:textId="77777777" w:rsidR="007F202C" w:rsidRPr="00DC7263" w:rsidRDefault="007F202C" w:rsidP="00A96388">
      <w:pPr>
        <w:spacing w:after="0" w:line="360" w:lineRule="auto"/>
        <w:jc w:val="both"/>
        <w:rPr>
          <w:rFonts w:ascii="Palatino Linotype" w:hAnsi="Palatino Linotype" w:cs="Arial"/>
          <w:sz w:val="24"/>
          <w:szCs w:val="24"/>
        </w:rPr>
      </w:pPr>
      <w:r w:rsidRPr="00DC7263">
        <w:rPr>
          <w:rFonts w:ascii="Palatino Linotype" w:hAnsi="Palatino Linotype" w:cs="Arial"/>
          <w:sz w:val="24"/>
          <w:szCs w:val="24"/>
        </w:rPr>
        <w:t xml:space="preserve">De las constancias que obran en el expediente electrónico del </w:t>
      </w:r>
      <w:r w:rsidRPr="00DC7263">
        <w:rPr>
          <w:rFonts w:ascii="Palatino Linotype" w:hAnsi="Palatino Linotype" w:cs="Arial"/>
          <w:sz w:val="24"/>
        </w:rPr>
        <w:t>Sistema de Acceso a la Información Mexiquense</w:t>
      </w:r>
      <w:r w:rsidRPr="00DC7263">
        <w:rPr>
          <w:rFonts w:ascii="Palatino Linotype" w:hAnsi="Palatino Linotype" w:cs="Arial"/>
          <w:sz w:val="24"/>
          <w:szCs w:val="24"/>
        </w:rPr>
        <w:t xml:space="preserve"> (SAIMEX), se advierte que el Sujeto Obligado rindió su informe justificado, a través de un archivo electrónico denominado “</w:t>
      </w:r>
      <w:r w:rsidR="00E4111F" w:rsidRPr="00DC7263">
        <w:rPr>
          <w:rFonts w:ascii="Palatino Linotype" w:hAnsi="Palatino Linotype" w:cs="Arial"/>
          <w:sz w:val="24"/>
          <w:szCs w:val="24"/>
        </w:rPr>
        <w:t>INFORME JUSTIFICADO 2595-1.pdf</w:t>
      </w:r>
      <w:r w:rsidRPr="00DC7263">
        <w:rPr>
          <w:rFonts w:ascii="Palatino Linotype" w:hAnsi="Palatino Linotype" w:cs="Arial"/>
          <w:sz w:val="24"/>
          <w:szCs w:val="24"/>
        </w:rPr>
        <w:t>”</w:t>
      </w:r>
      <w:r w:rsidR="00E4111F" w:rsidRPr="00DC7263">
        <w:rPr>
          <w:rFonts w:ascii="Palatino Linotype" w:hAnsi="Palatino Linotype" w:cs="Arial"/>
          <w:sz w:val="24"/>
          <w:szCs w:val="24"/>
        </w:rPr>
        <w:t xml:space="preserve"> y “ANEXOS OFICIOS.pdf”</w:t>
      </w:r>
      <w:r w:rsidRPr="00DC7263">
        <w:rPr>
          <w:rFonts w:ascii="Palatino Linotype" w:hAnsi="Palatino Linotype" w:cs="Arial"/>
          <w:sz w:val="24"/>
          <w:szCs w:val="24"/>
        </w:rPr>
        <w:t xml:space="preserve">, en fecha </w:t>
      </w:r>
      <w:r w:rsidRPr="00DC7263">
        <w:rPr>
          <w:rFonts w:ascii="Palatino Linotype" w:hAnsi="Palatino Linotype" w:cs="Arial"/>
          <w:b/>
          <w:sz w:val="24"/>
          <w:szCs w:val="24"/>
        </w:rPr>
        <w:t>veinti</w:t>
      </w:r>
      <w:r w:rsidR="00E4111F" w:rsidRPr="00DC7263">
        <w:rPr>
          <w:rFonts w:ascii="Palatino Linotype" w:hAnsi="Palatino Linotype" w:cs="Arial"/>
          <w:b/>
          <w:sz w:val="24"/>
          <w:szCs w:val="24"/>
        </w:rPr>
        <w:t>uno</w:t>
      </w:r>
      <w:r w:rsidRPr="00DC7263">
        <w:rPr>
          <w:rFonts w:ascii="Palatino Linotype" w:hAnsi="Palatino Linotype" w:cs="Arial"/>
          <w:b/>
          <w:sz w:val="24"/>
          <w:szCs w:val="24"/>
        </w:rPr>
        <w:t xml:space="preserve"> de mayo del año dos mil veinticuatro</w:t>
      </w:r>
      <w:r w:rsidRPr="00DC7263">
        <w:rPr>
          <w:rFonts w:ascii="Palatino Linotype" w:hAnsi="Palatino Linotype" w:cs="Arial"/>
          <w:sz w:val="24"/>
          <w:szCs w:val="24"/>
        </w:rPr>
        <w:t xml:space="preserve">, a través del cual </w:t>
      </w:r>
      <w:r w:rsidRPr="00DC7263">
        <w:rPr>
          <w:rFonts w:ascii="Palatino Linotype" w:hAnsi="Palatino Linotype" w:cs="Arial"/>
          <w:sz w:val="24"/>
          <w:szCs w:val="24"/>
          <w:u w:val="single"/>
        </w:rPr>
        <w:t xml:space="preserve">ratifica su </w:t>
      </w:r>
      <w:r w:rsidR="00E4111F" w:rsidRPr="00DC7263">
        <w:rPr>
          <w:rFonts w:ascii="Palatino Linotype" w:hAnsi="Palatino Linotype" w:cs="Arial"/>
          <w:sz w:val="24"/>
          <w:szCs w:val="24"/>
          <w:u w:val="single"/>
        </w:rPr>
        <w:t>respuesta;</w:t>
      </w:r>
      <w:r w:rsidR="00E4111F" w:rsidRPr="00DC7263">
        <w:rPr>
          <w:rFonts w:ascii="Palatino Linotype" w:hAnsi="Palatino Linotype" w:cs="Arial"/>
          <w:sz w:val="24"/>
          <w:szCs w:val="24"/>
        </w:rPr>
        <w:t xml:space="preserve"> </w:t>
      </w:r>
      <w:r w:rsidRPr="00DC7263">
        <w:rPr>
          <w:rFonts w:ascii="Palatino Linotype" w:hAnsi="Palatino Linotype" w:cs="Arial"/>
          <w:sz w:val="24"/>
          <w:szCs w:val="24"/>
        </w:rPr>
        <w:t xml:space="preserve">el cual fue puesto a la vista del Recurrente en fecha </w:t>
      </w:r>
      <w:r w:rsidR="00E4111F" w:rsidRPr="00DC7263">
        <w:rPr>
          <w:rFonts w:ascii="Palatino Linotype" w:hAnsi="Palatino Linotype" w:cs="Arial"/>
          <w:b/>
          <w:sz w:val="24"/>
          <w:szCs w:val="24"/>
        </w:rPr>
        <w:t>veintidós</w:t>
      </w:r>
      <w:r w:rsidRPr="00DC7263">
        <w:rPr>
          <w:rFonts w:ascii="Palatino Linotype" w:hAnsi="Palatino Linotype" w:cs="Arial"/>
          <w:b/>
          <w:sz w:val="24"/>
          <w:szCs w:val="24"/>
        </w:rPr>
        <w:t xml:space="preserve"> de </w:t>
      </w:r>
      <w:r w:rsidR="00E4111F" w:rsidRPr="00DC7263">
        <w:rPr>
          <w:rFonts w:ascii="Palatino Linotype" w:hAnsi="Palatino Linotype" w:cs="Arial"/>
          <w:b/>
          <w:sz w:val="24"/>
          <w:szCs w:val="24"/>
        </w:rPr>
        <w:t>mayo</w:t>
      </w:r>
      <w:r w:rsidRPr="00DC7263">
        <w:rPr>
          <w:rFonts w:ascii="Palatino Linotype" w:hAnsi="Palatino Linotype" w:cs="Arial"/>
          <w:b/>
          <w:sz w:val="24"/>
          <w:szCs w:val="24"/>
        </w:rPr>
        <w:t xml:space="preserve"> de la misma anualidad</w:t>
      </w:r>
      <w:r w:rsidRPr="00DC7263">
        <w:rPr>
          <w:rFonts w:ascii="Palatino Linotype" w:hAnsi="Palatino Linotype" w:cs="Arial"/>
          <w:sz w:val="24"/>
          <w:szCs w:val="24"/>
        </w:rPr>
        <w:t>. Asimismo, se advierte que el recurrente no realizó manifestación alguna.</w:t>
      </w:r>
    </w:p>
    <w:p w14:paraId="5938537F" w14:textId="77777777" w:rsidR="007F202C" w:rsidRPr="00DC7263" w:rsidRDefault="007F202C" w:rsidP="00A96388">
      <w:pPr>
        <w:tabs>
          <w:tab w:val="left" w:pos="8505"/>
        </w:tabs>
        <w:spacing w:after="0" w:line="360" w:lineRule="auto"/>
        <w:ind w:right="709"/>
        <w:rPr>
          <w:noProof/>
        </w:rPr>
      </w:pPr>
    </w:p>
    <w:p w14:paraId="4253BD7B" w14:textId="77777777" w:rsidR="007F202C" w:rsidRPr="00DC7263" w:rsidRDefault="007F202C" w:rsidP="00A96388">
      <w:pPr>
        <w:spacing w:after="0" w:line="360" w:lineRule="auto"/>
        <w:jc w:val="both"/>
        <w:rPr>
          <w:rFonts w:ascii="Palatino Linotype" w:hAnsi="Palatino Linotype" w:cs="Arial"/>
          <w:b/>
          <w:sz w:val="28"/>
          <w:szCs w:val="28"/>
        </w:rPr>
      </w:pPr>
      <w:r w:rsidRPr="00DC7263">
        <w:rPr>
          <w:rFonts w:ascii="Palatino Linotype" w:hAnsi="Palatino Linotype" w:cs="Arial"/>
          <w:b/>
          <w:sz w:val="28"/>
        </w:rPr>
        <w:lastRenderedPageBreak/>
        <w:t xml:space="preserve">SEXTO. </w:t>
      </w:r>
      <w:r w:rsidRPr="00DC7263">
        <w:rPr>
          <w:rFonts w:ascii="Palatino Linotype" w:hAnsi="Palatino Linotype" w:cs="Arial"/>
          <w:b/>
          <w:sz w:val="28"/>
          <w:szCs w:val="28"/>
        </w:rPr>
        <w:t>Del cierre de la etapa de instrucción.</w:t>
      </w:r>
    </w:p>
    <w:p w14:paraId="2198F918" w14:textId="77777777" w:rsidR="007F202C" w:rsidRPr="00DC7263" w:rsidRDefault="007F202C" w:rsidP="00A96388">
      <w:pPr>
        <w:spacing w:after="0" w:line="360" w:lineRule="auto"/>
        <w:jc w:val="both"/>
        <w:rPr>
          <w:rFonts w:ascii="Palatino Linotype" w:hAnsi="Palatino Linotype" w:cs="Arial"/>
          <w:sz w:val="24"/>
          <w:szCs w:val="24"/>
        </w:rPr>
      </w:pPr>
      <w:r w:rsidRPr="00DC7263">
        <w:rPr>
          <w:rFonts w:ascii="Palatino Linotype" w:hAnsi="Palatino Linotype" w:cs="Arial"/>
          <w:sz w:val="24"/>
          <w:szCs w:val="24"/>
        </w:rPr>
        <w:t xml:space="preserve">En fecha </w:t>
      </w:r>
      <w:r w:rsidR="00E4111F" w:rsidRPr="00DC7263">
        <w:rPr>
          <w:rFonts w:ascii="Palatino Linotype" w:hAnsi="Palatino Linotype" w:cs="Arial"/>
          <w:b/>
          <w:sz w:val="24"/>
          <w:szCs w:val="24"/>
        </w:rPr>
        <w:t>veintiocho</w:t>
      </w:r>
      <w:r w:rsidRPr="00DC7263">
        <w:rPr>
          <w:rFonts w:ascii="Palatino Linotype" w:hAnsi="Palatino Linotype" w:cs="Arial"/>
          <w:b/>
          <w:sz w:val="24"/>
          <w:szCs w:val="24"/>
        </w:rPr>
        <w:t xml:space="preserve"> de </w:t>
      </w:r>
      <w:r w:rsidR="00E4111F" w:rsidRPr="00DC7263">
        <w:rPr>
          <w:rFonts w:ascii="Palatino Linotype" w:hAnsi="Palatino Linotype" w:cs="Arial"/>
          <w:b/>
          <w:sz w:val="24"/>
          <w:szCs w:val="24"/>
        </w:rPr>
        <w:t>may</w:t>
      </w:r>
      <w:r w:rsidRPr="00DC7263">
        <w:rPr>
          <w:rFonts w:ascii="Palatino Linotype" w:hAnsi="Palatino Linotype" w:cs="Arial"/>
          <w:b/>
          <w:sz w:val="24"/>
          <w:szCs w:val="24"/>
        </w:rPr>
        <w:t>o de dos mil veinticuatro</w:t>
      </w:r>
      <w:r w:rsidRPr="00DC7263">
        <w:rPr>
          <w:rFonts w:ascii="Palatino Linotype"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0498C64B" w14:textId="77777777" w:rsidR="007F202C" w:rsidRPr="00DC7263" w:rsidRDefault="007F202C" w:rsidP="00A96388">
      <w:pPr>
        <w:spacing w:after="0" w:line="360" w:lineRule="auto"/>
        <w:jc w:val="both"/>
        <w:rPr>
          <w:rFonts w:ascii="Palatino Linotype" w:hAnsi="Palatino Linotype" w:cs="Arial"/>
          <w:sz w:val="24"/>
          <w:szCs w:val="24"/>
        </w:rPr>
      </w:pPr>
    </w:p>
    <w:p w14:paraId="73FBE40A" w14:textId="77777777" w:rsidR="007F202C" w:rsidRPr="00DC7263" w:rsidRDefault="007F202C" w:rsidP="00A96388">
      <w:pPr>
        <w:spacing w:after="0" w:line="360" w:lineRule="auto"/>
        <w:jc w:val="both"/>
        <w:rPr>
          <w:rFonts w:ascii="Palatino Linotype" w:hAnsi="Palatino Linotype" w:cs="Arial"/>
          <w:b/>
          <w:sz w:val="28"/>
        </w:rPr>
      </w:pPr>
      <w:r w:rsidRPr="00DC7263">
        <w:rPr>
          <w:rFonts w:ascii="Palatino Linotype" w:hAnsi="Palatino Linotype" w:cs="Arial"/>
          <w:b/>
          <w:sz w:val="28"/>
          <w:szCs w:val="28"/>
        </w:rPr>
        <w:t>SEPTIMO.</w:t>
      </w:r>
      <w:r w:rsidRPr="00DC7263">
        <w:rPr>
          <w:rFonts w:ascii="Palatino Linotype" w:hAnsi="Palatino Linotype" w:cs="Arial"/>
          <w:b/>
        </w:rPr>
        <w:t xml:space="preserve"> </w:t>
      </w:r>
      <w:r w:rsidRPr="00DC7263">
        <w:rPr>
          <w:rFonts w:ascii="Palatino Linotype" w:hAnsi="Palatino Linotype" w:cs="Arial"/>
          <w:b/>
          <w:sz w:val="28"/>
        </w:rPr>
        <w:t>Ampliación del término para resolver</w:t>
      </w:r>
    </w:p>
    <w:p w14:paraId="216847B3" w14:textId="77777777" w:rsidR="007F202C" w:rsidRPr="00DC7263" w:rsidRDefault="007F202C" w:rsidP="00A96388">
      <w:pPr>
        <w:spacing w:after="0" w:line="360" w:lineRule="auto"/>
        <w:jc w:val="both"/>
        <w:rPr>
          <w:rFonts w:ascii="Palatino Linotype" w:hAnsi="Palatino Linotype" w:cs="Arial"/>
        </w:rPr>
      </w:pPr>
      <w:r w:rsidRPr="00DC7263">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Pr="00DC7263">
        <w:rPr>
          <w:rFonts w:ascii="Palatino Linotype" w:hAnsi="Palatino Linotype" w:cs="Arial"/>
          <w:b/>
        </w:rPr>
        <w:t>ve</w:t>
      </w:r>
      <w:r w:rsidR="00E4111F" w:rsidRPr="00DC7263">
        <w:rPr>
          <w:rFonts w:ascii="Palatino Linotype" w:hAnsi="Palatino Linotype" w:cs="Arial"/>
          <w:b/>
        </w:rPr>
        <w:t>inticinco</w:t>
      </w:r>
      <w:r w:rsidRPr="00DC7263">
        <w:rPr>
          <w:rFonts w:ascii="Palatino Linotype" w:hAnsi="Palatino Linotype" w:cs="Arial"/>
          <w:b/>
        </w:rPr>
        <w:t xml:space="preserve"> de ju</w:t>
      </w:r>
      <w:r w:rsidR="00E4111F" w:rsidRPr="00DC7263">
        <w:rPr>
          <w:rFonts w:ascii="Palatino Linotype" w:hAnsi="Palatino Linotype" w:cs="Arial"/>
          <w:b/>
        </w:rPr>
        <w:t>n</w:t>
      </w:r>
      <w:r w:rsidRPr="00DC7263">
        <w:rPr>
          <w:rFonts w:ascii="Palatino Linotype" w:hAnsi="Palatino Linotype" w:cs="Arial"/>
          <w:b/>
        </w:rPr>
        <w:t>io del año dos mil veinticuatro</w:t>
      </w:r>
      <w:r w:rsidRPr="00DC7263">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38935F71" w14:textId="77777777" w:rsidR="007F202C" w:rsidRPr="00DC7263" w:rsidRDefault="007F202C" w:rsidP="00A96388">
      <w:pPr>
        <w:spacing w:after="0" w:line="360" w:lineRule="auto"/>
        <w:jc w:val="center"/>
        <w:rPr>
          <w:rFonts w:ascii="Palatino Linotype" w:hAnsi="Palatino Linotype" w:cs="Arial"/>
          <w:b/>
          <w:sz w:val="24"/>
        </w:rPr>
      </w:pPr>
    </w:p>
    <w:p w14:paraId="08C13B7C" w14:textId="77777777" w:rsidR="007F202C" w:rsidRPr="00DC7263" w:rsidRDefault="007F202C" w:rsidP="00A96388">
      <w:pPr>
        <w:spacing w:after="0" w:line="360" w:lineRule="auto"/>
        <w:jc w:val="center"/>
        <w:rPr>
          <w:rFonts w:ascii="Palatino Linotype" w:hAnsi="Palatino Linotype" w:cs="Arial"/>
          <w:b/>
          <w:sz w:val="28"/>
        </w:rPr>
      </w:pPr>
      <w:r w:rsidRPr="00DC7263">
        <w:rPr>
          <w:rFonts w:ascii="Palatino Linotype" w:hAnsi="Palatino Linotype" w:cs="Arial"/>
          <w:b/>
          <w:sz w:val="28"/>
        </w:rPr>
        <w:t xml:space="preserve">C O N S I D E R A N D O </w:t>
      </w:r>
    </w:p>
    <w:p w14:paraId="7813B7D2" w14:textId="77777777" w:rsidR="007F202C" w:rsidRPr="00DC7263" w:rsidRDefault="007F202C" w:rsidP="00A96388">
      <w:pPr>
        <w:pStyle w:val="Sinespaciado"/>
        <w:rPr>
          <w:rFonts w:ascii="Palatino Linotype" w:hAnsi="Palatino Linotype"/>
        </w:rPr>
      </w:pPr>
    </w:p>
    <w:p w14:paraId="277FE0D6" w14:textId="77777777" w:rsidR="007F202C" w:rsidRPr="00DC7263" w:rsidRDefault="007F202C" w:rsidP="00A96388">
      <w:pPr>
        <w:spacing w:after="0" w:line="360" w:lineRule="auto"/>
        <w:jc w:val="both"/>
        <w:rPr>
          <w:rFonts w:ascii="Palatino Linotype" w:hAnsi="Palatino Linotype" w:cs="Arial"/>
          <w:sz w:val="24"/>
        </w:rPr>
      </w:pPr>
      <w:r w:rsidRPr="00DC7263">
        <w:rPr>
          <w:rFonts w:ascii="Palatino Linotype" w:hAnsi="Palatino Linotype" w:cs="Arial"/>
          <w:b/>
          <w:sz w:val="28"/>
        </w:rPr>
        <w:t>PRIMERO.</w:t>
      </w:r>
      <w:r w:rsidRPr="00DC7263">
        <w:rPr>
          <w:rFonts w:ascii="Palatino Linotype" w:hAnsi="Palatino Linotype" w:cs="Arial"/>
          <w:b/>
        </w:rPr>
        <w:t xml:space="preserve"> </w:t>
      </w:r>
      <w:r w:rsidRPr="00DC7263">
        <w:rPr>
          <w:rFonts w:ascii="Palatino Linotype" w:hAnsi="Palatino Linotype" w:cs="Arial"/>
          <w:b/>
          <w:sz w:val="28"/>
          <w:szCs w:val="28"/>
        </w:rPr>
        <w:t>De la competencia</w:t>
      </w:r>
      <w:r w:rsidRPr="00DC7263">
        <w:rPr>
          <w:rFonts w:ascii="Palatino Linotype" w:hAnsi="Palatino Linotype" w:cs="Arial"/>
          <w:sz w:val="28"/>
          <w:szCs w:val="28"/>
        </w:rPr>
        <w:t>.</w:t>
      </w:r>
    </w:p>
    <w:p w14:paraId="6FE13ACB" w14:textId="77777777" w:rsidR="007F202C" w:rsidRPr="00DC7263" w:rsidRDefault="007F202C" w:rsidP="00A96388">
      <w:pPr>
        <w:pStyle w:val="Sinespaciado"/>
        <w:spacing w:line="360" w:lineRule="auto"/>
        <w:jc w:val="both"/>
        <w:rPr>
          <w:rFonts w:ascii="Palatino Linotype" w:hAnsi="Palatino Linotype"/>
        </w:rPr>
      </w:pPr>
      <w:r w:rsidRPr="00DC7263">
        <w:rPr>
          <w:rFonts w:ascii="Palatino Linotype" w:hAnsi="Palatino Linotype"/>
        </w:rPr>
        <w:t xml:space="preserve">Este Instituto de Transparencia, Acceso a la Información Pública y Protección de Datos Personales del Estado de México y Municipios es competente para conocer y resolver el presente recurso de revisión, de conformidad con los artículos: 6, apartado A, fracción IV de la Constitución Política de los Estados Unidos Mexicanos; 5, trigésimo tercero y  trigésimo cuarto, fracciones IV y V, de la Constitución Política del Estado Libre y Soberano de México; artículos 1, 2 fracción II, 13, 29, 36 fracciones I y II, 176, 178, 179, </w:t>
      </w:r>
      <w:r w:rsidRPr="00DC7263">
        <w:rPr>
          <w:rFonts w:ascii="Palatino Linotype" w:hAnsi="Palatino Linotype"/>
        </w:rPr>
        <w:lastRenderedPageBreak/>
        <w:t>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2E9981C5" w14:textId="77777777" w:rsidR="007F202C" w:rsidRPr="00DC7263" w:rsidRDefault="007F202C" w:rsidP="00A96388">
      <w:pPr>
        <w:pStyle w:val="Prrafodelista"/>
        <w:autoSpaceDE w:val="0"/>
        <w:autoSpaceDN w:val="0"/>
        <w:adjustRightInd w:val="0"/>
        <w:spacing w:line="360" w:lineRule="auto"/>
        <w:ind w:left="0"/>
        <w:jc w:val="both"/>
        <w:rPr>
          <w:rFonts w:ascii="Palatino Linotype" w:hAnsi="Palatino Linotype" w:cs="Arial"/>
          <w:b/>
          <w:sz w:val="28"/>
        </w:rPr>
      </w:pPr>
    </w:p>
    <w:p w14:paraId="52143E81" w14:textId="77777777" w:rsidR="007F202C" w:rsidRPr="00DC7263" w:rsidRDefault="007F202C" w:rsidP="00A96388">
      <w:pPr>
        <w:pStyle w:val="Prrafodelista"/>
        <w:autoSpaceDE w:val="0"/>
        <w:autoSpaceDN w:val="0"/>
        <w:adjustRightInd w:val="0"/>
        <w:spacing w:line="360" w:lineRule="auto"/>
        <w:ind w:left="0"/>
        <w:jc w:val="both"/>
        <w:rPr>
          <w:rFonts w:ascii="Palatino Linotype" w:hAnsi="Palatino Linotype" w:cs="Arial"/>
          <w:b/>
        </w:rPr>
      </w:pPr>
      <w:r w:rsidRPr="00DC7263">
        <w:rPr>
          <w:rFonts w:ascii="Palatino Linotype" w:hAnsi="Palatino Linotype" w:cs="Arial"/>
          <w:b/>
          <w:sz w:val="28"/>
        </w:rPr>
        <w:t>SEGUNDO</w:t>
      </w:r>
      <w:r w:rsidRPr="00DC7263">
        <w:rPr>
          <w:rFonts w:ascii="Palatino Linotype" w:hAnsi="Palatino Linotype" w:cs="Arial"/>
          <w:b/>
        </w:rPr>
        <w:t xml:space="preserve">. </w:t>
      </w:r>
      <w:r w:rsidRPr="00DC7263">
        <w:rPr>
          <w:rFonts w:ascii="Palatino Linotype" w:hAnsi="Palatino Linotype" w:cs="Arial"/>
          <w:b/>
          <w:sz w:val="28"/>
          <w:szCs w:val="28"/>
        </w:rPr>
        <w:t>Sobre los alcances del recurso de revisión.</w:t>
      </w:r>
      <w:r w:rsidRPr="00DC7263">
        <w:rPr>
          <w:rFonts w:ascii="Palatino Linotype" w:hAnsi="Palatino Linotype" w:cs="Arial"/>
          <w:b/>
        </w:rPr>
        <w:t xml:space="preserve"> </w:t>
      </w:r>
    </w:p>
    <w:p w14:paraId="6DAEAFD4" w14:textId="77777777" w:rsidR="007F202C" w:rsidRPr="00DC7263" w:rsidRDefault="007F202C" w:rsidP="00A96388">
      <w:pPr>
        <w:autoSpaceDE w:val="0"/>
        <w:autoSpaceDN w:val="0"/>
        <w:adjustRightInd w:val="0"/>
        <w:spacing w:after="0" w:line="360" w:lineRule="auto"/>
        <w:jc w:val="both"/>
        <w:rPr>
          <w:rFonts w:ascii="Palatino Linotype" w:hAnsi="Palatino Linotype" w:cs="Arial"/>
          <w:sz w:val="24"/>
          <w:szCs w:val="24"/>
        </w:rPr>
      </w:pPr>
      <w:r w:rsidRPr="00DC7263">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19C5778" w14:textId="77777777" w:rsidR="007F202C" w:rsidRPr="00DC7263" w:rsidRDefault="007F202C" w:rsidP="00A96388">
      <w:pPr>
        <w:pStyle w:val="Prrafodelista"/>
        <w:autoSpaceDE w:val="0"/>
        <w:autoSpaceDN w:val="0"/>
        <w:adjustRightInd w:val="0"/>
        <w:spacing w:line="360" w:lineRule="auto"/>
        <w:ind w:left="0"/>
        <w:jc w:val="both"/>
        <w:rPr>
          <w:rFonts w:ascii="Palatino Linotype" w:hAnsi="Palatino Linotype" w:cs="Arial"/>
          <w:b/>
        </w:rPr>
      </w:pPr>
    </w:p>
    <w:p w14:paraId="45D46F62" w14:textId="77777777" w:rsidR="00E4111F" w:rsidRPr="00DC7263" w:rsidRDefault="007F202C" w:rsidP="00A96388">
      <w:pPr>
        <w:pStyle w:val="Prrafodelista"/>
        <w:autoSpaceDE w:val="0"/>
        <w:autoSpaceDN w:val="0"/>
        <w:adjustRightInd w:val="0"/>
        <w:spacing w:line="360" w:lineRule="auto"/>
        <w:ind w:left="0"/>
        <w:jc w:val="both"/>
        <w:rPr>
          <w:rFonts w:ascii="Palatino Linotype" w:hAnsi="Palatino Linotype" w:cs="Arial"/>
          <w:b/>
        </w:rPr>
      </w:pPr>
      <w:r w:rsidRPr="00DC7263">
        <w:rPr>
          <w:rFonts w:ascii="Palatino Linotype" w:hAnsi="Palatino Linotype" w:cs="Arial"/>
          <w:b/>
          <w:sz w:val="28"/>
        </w:rPr>
        <w:t xml:space="preserve">TERCERO. </w:t>
      </w:r>
      <w:r w:rsidR="00E4111F" w:rsidRPr="00DC7263">
        <w:rPr>
          <w:rFonts w:ascii="Palatino Linotype" w:hAnsi="Palatino Linotype" w:cs="Arial"/>
          <w:b/>
          <w:sz w:val="28"/>
          <w:szCs w:val="28"/>
        </w:rPr>
        <w:t>Cuestiones de previo y especial pronunciamiento.</w:t>
      </w:r>
    </w:p>
    <w:p w14:paraId="01C1E5D0" w14:textId="77777777" w:rsidR="00E4111F" w:rsidRPr="00DC7263" w:rsidRDefault="00E4111F" w:rsidP="00A96388">
      <w:pPr>
        <w:autoSpaceDE w:val="0"/>
        <w:autoSpaceDN w:val="0"/>
        <w:adjustRightInd w:val="0"/>
        <w:spacing w:after="0" w:line="360" w:lineRule="auto"/>
        <w:jc w:val="both"/>
        <w:rPr>
          <w:rFonts w:ascii="Palatino Linotype" w:hAnsi="Palatino Linotype" w:cs="Arial"/>
          <w:sz w:val="24"/>
        </w:rPr>
      </w:pPr>
      <w:r w:rsidRPr="00DC7263">
        <w:rPr>
          <w:rFonts w:ascii="Palatino Linotype" w:hAnsi="Palatino Linotype" w:cs="Arial"/>
          <w:sz w:val="24"/>
        </w:rPr>
        <w:t>El Recurso de Revisión en estudio contienen los elementos normativos de validez exigidos en la Ley de Transparencia y Acceso a la Información Pública del Estado de México y Municipios, establecidos en el artículo 180 que enuncia:</w:t>
      </w:r>
    </w:p>
    <w:p w14:paraId="0699FC90" w14:textId="77777777" w:rsidR="00E4111F" w:rsidRPr="00DC7263" w:rsidRDefault="00E4111F" w:rsidP="00A96388">
      <w:pPr>
        <w:autoSpaceDE w:val="0"/>
        <w:autoSpaceDN w:val="0"/>
        <w:adjustRightInd w:val="0"/>
        <w:spacing w:after="0" w:line="360" w:lineRule="auto"/>
        <w:jc w:val="both"/>
        <w:rPr>
          <w:rFonts w:ascii="Palatino Linotype" w:hAnsi="Palatino Linotype" w:cs="Arial"/>
        </w:rPr>
      </w:pPr>
    </w:p>
    <w:p w14:paraId="5C7AC2EE" w14:textId="77777777" w:rsidR="00E4111F" w:rsidRPr="00DC7263" w:rsidRDefault="00E4111F" w:rsidP="00A96388">
      <w:pPr>
        <w:autoSpaceDE w:val="0"/>
        <w:autoSpaceDN w:val="0"/>
        <w:adjustRightInd w:val="0"/>
        <w:spacing w:after="0"/>
        <w:ind w:left="567" w:right="567"/>
        <w:jc w:val="both"/>
        <w:rPr>
          <w:rFonts w:ascii="Palatino Linotype" w:hAnsi="Palatino Linotype" w:cs="Arial"/>
          <w:i/>
          <w:iCs/>
        </w:rPr>
      </w:pPr>
      <w:r w:rsidRPr="00DC7263">
        <w:rPr>
          <w:rFonts w:ascii="Palatino Linotype" w:hAnsi="Palatino Linotype" w:cs="Arial"/>
          <w:i/>
          <w:iCs/>
        </w:rPr>
        <w:t>“Artículo 180. El recurso de revisión contendrá:</w:t>
      </w:r>
    </w:p>
    <w:p w14:paraId="6C951225" w14:textId="77777777" w:rsidR="00E4111F" w:rsidRPr="00DC7263" w:rsidRDefault="00E4111F" w:rsidP="00A96388">
      <w:pPr>
        <w:autoSpaceDE w:val="0"/>
        <w:autoSpaceDN w:val="0"/>
        <w:adjustRightInd w:val="0"/>
        <w:spacing w:after="0"/>
        <w:ind w:left="567" w:right="567"/>
        <w:jc w:val="both"/>
        <w:rPr>
          <w:rFonts w:ascii="Palatino Linotype" w:hAnsi="Palatino Linotype" w:cs="Arial"/>
          <w:i/>
          <w:iCs/>
        </w:rPr>
      </w:pPr>
      <w:r w:rsidRPr="00DC7263">
        <w:rPr>
          <w:rFonts w:ascii="Palatino Linotype" w:hAnsi="Palatino Linotype" w:cs="Arial"/>
          <w:i/>
          <w:iCs/>
        </w:rPr>
        <w:t>I. El sujeto obligado ante la cual se presentó la solicitud;</w:t>
      </w:r>
    </w:p>
    <w:p w14:paraId="2DE6035D" w14:textId="77777777" w:rsidR="00E4111F" w:rsidRPr="00DC7263" w:rsidRDefault="00E4111F" w:rsidP="00A96388">
      <w:pPr>
        <w:autoSpaceDE w:val="0"/>
        <w:autoSpaceDN w:val="0"/>
        <w:adjustRightInd w:val="0"/>
        <w:spacing w:after="0"/>
        <w:ind w:left="567" w:right="567"/>
        <w:jc w:val="both"/>
        <w:rPr>
          <w:rFonts w:ascii="Palatino Linotype" w:hAnsi="Palatino Linotype" w:cs="Arial"/>
          <w:i/>
          <w:iCs/>
        </w:rPr>
      </w:pPr>
      <w:r w:rsidRPr="00DC7263">
        <w:rPr>
          <w:rFonts w:ascii="Palatino Linotype" w:hAnsi="Palatino Linotype" w:cs="Arial"/>
          <w:b/>
          <w:bCs/>
          <w:i/>
          <w:iCs/>
          <w:u w:val="single"/>
        </w:rPr>
        <w:t>II. El nombre del solicitante</w:t>
      </w:r>
      <w:r w:rsidRPr="00DC7263">
        <w:rPr>
          <w:rFonts w:ascii="Palatino Linotype" w:hAnsi="Palatino Linotype" w:cs="Arial"/>
          <w:i/>
          <w:iCs/>
        </w:rPr>
        <w:t xml:space="preserve"> que recurre o de su representante y, en su caso, del tercero interesado, así como la dirección o medio que señale para recibir notificaciones; </w:t>
      </w:r>
    </w:p>
    <w:p w14:paraId="6C1BCC3E" w14:textId="77777777" w:rsidR="00E4111F" w:rsidRPr="00DC7263" w:rsidRDefault="00E4111F" w:rsidP="00A96388">
      <w:pPr>
        <w:autoSpaceDE w:val="0"/>
        <w:autoSpaceDN w:val="0"/>
        <w:adjustRightInd w:val="0"/>
        <w:spacing w:after="0"/>
        <w:ind w:left="567" w:right="567"/>
        <w:jc w:val="both"/>
        <w:rPr>
          <w:rFonts w:ascii="Palatino Linotype" w:hAnsi="Palatino Linotype" w:cs="Arial"/>
          <w:i/>
          <w:iCs/>
        </w:rPr>
      </w:pPr>
      <w:r w:rsidRPr="00DC7263">
        <w:rPr>
          <w:rFonts w:ascii="Palatino Linotype" w:hAnsi="Palatino Linotype" w:cs="Arial"/>
          <w:i/>
          <w:iCs/>
        </w:rPr>
        <w:t>III. El número de folio de respuesta de la solicitud de acceso;</w:t>
      </w:r>
    </w:p>
    <w:p w14:paraId="01774EFA" w14:textId="77777777" w:rsidR="00E4111F" w:rsidRPr="00DC7263" w:rsidRDefault="00E4111F" w:rsidP="00A96388">
      <w:pPr>
        <w:autoSpaceDE w:val="0"/>
        <w:autoSpaceDN w:val="0"/>
        <w:adjustRightInd w:val="0"/>
        <w:spacing w:after="0"/>
        <w:ind w:left="567" w:right="567"/>
        <w:jc w:val="both"/>
        <w:rPr>
          <w:rFonts w:ascii="Palatino Linotype" w:hAnsi="Palatino Linotype" w:cs="Arial"/>
          <w:i/>
          <w:iCs/>
        </w:rPr>
      </w:pPr>
      <w:r w:rsidRPr="00DC7263">
        <w:rPr>
          <w:rFonts w:ascii="Palatino Linotype" w:hAnsi="Palatino Linotype" w:cs="Arial"/>
          <w:i/>
          <w:iCs/>
        </w:rPr>
        <w:t>IV. La fecha en que fue notificada la respuesta al solicitante o tuvo conocimiento del acto reclamado, o de presentación de la solicitud, en caso de falta de respuesta;</w:t>
      </w:r>
    </w:p>
    <w:p w14:paraId="591D8863" w14:textId="77777777" w:rsidR="00E4111F" w:rsidRPr="00DC7263" w:rsidRDefault="00E4111F" w:rsidP="00A96388">
      <w:pPr>
        <w:autoSpaceDE w:val="0"/>
        <w:autoSpaceDN w:val="0"/>
        <w:adjustRightInd w:val="0"/>
        <w:spacing w:after="0"/>
        <w:ind w:left="567" w:right="567"/>
        <w:jc w:val="both"/>
        <w:rPr>
          <w:rFonts w:ascii="Palatino Linotype" w:hAnsi="Palatino Linotype" w:cs="Arial"/>
          <w:i/>
          <w:iCs/>
        </w:rPr>
      </w:pPr>
      <w:r w:rsidRPr="00DC7263">
        <w:rPr>
          <w:rFonts w:ascii="Palatino Linotype" w:hAnsi="Palatino Linotype" w:cs="Arial"/>
          <w:i/>
          <w:iCs/>
        </w:rPr>
        <w:lastRenderedPageBreak/>
        <w:t>V. El acto que se recurre;</w:t>
      </w:r>
    </w:p>
    <w:p w14:paraId="5D062750" w14:textId="77777777" w:rsidR="00E4111F" w:rsidRPr="00DC7263" w:rsidRDefault="00E4111F" w:rsidP="00A96388">
      <w:pPr>
        <w:autoSpaceDE w:val="0"/>
        <w:autoSpaceDN w:val="0"/>
        <w:adjustRightInd w:val="0"/>
        <w:spacing w:after="0"/>
        <w:ind w:left="567" w:right="567"/>
        <w:jc w:val="both"/>
        <w:rPr>
          <w:rFonts w:ascii="Palatino Linotype" w:hAnsi="Palatino Linotype" w:cs="Arial"/>
          <w:i/>
          <w:iCs/>
        </w:rPr>
      </w:pPr>
      <w:r w:rsidRPr="00DC7263">
        <w:rPr>
          <w:rFonts w:ascii="Palatino Linotype" w:hAnsi="Palatino Linotype" w:cs="Arial"/>
          <w:i/>
          <w:iCs/>
        </w:rPr>
        <w:t>VI. Las razones o motivos de inconformidad;</w:t>
      </w:r>
    </w:p>
    <w:p w14:paraId="501F1C33" w14:textId="77777777" w:rsidR="00E4111F" w:rsidRPr="00DC7263" w:rsidRDefault="00E4111F" w:rsidP="00A96388">
      <w:pPr>
        <w:autoSpaceDE w:val="0"/>
        <w:autoSpaceDN w:val="0"/>
        <w:adjustRightInd w:val="0"/>
        <w:spacing w:after="0"/>
        <w:ind w:left="567" w:right="567"/>
        <w:jc w:val="both"/>
        <w:rPr>
          <w:rFonts w:ascii="Palatino Linotype" w:hAnsi="Palatino Linotype" w:cs="Arial"/>
          <w:i/>
          <w:iCs/>
        </w:rPr>
      </w:pPr>
      <w:r w:rsidRPr="00DC7263">
        <w:rPr>
          <w:rFonts w:ascii="Palatino Linotype" w:hAnsi="Palatino Linotype" w:cs="Arial"/>
          <w:i/>
          <w:iCs/>
        </w:rPr>
        <w:t>VII. La copia de la respuesta que se impugna y, en su caso, de la notificación correspondiente, en el caso de respuesta de la solicitud; y</w:t>
      </w:r>
    </w:p>
    <w:p w14:paraId="5489BF32" w14:textId="77777777" w:rsidR="00E4111F" w:rsidRPr="00DC7263" w:rsidRDefault="00E4111F" w:rsidP="00A96388">
      <w:pPr>
        <w:autoSpaceDE w:val="0"/>
        <w:autoSpaceDN w:val="0"/>
        <w:adjustRightInd w:val="0"/>
        <w:spacing w:after="0"/>
        <w:ind w:left="567" w:right="567"/>
        <w:jc w:val="both"/>
        <w:rPr>
          <w:rFonts w:ascii="Palatino Linotype" w:hAnsi="Palatino Linotype" w:cs="Arial"/>
          <w:i/>
          <w:iCs/>
        </w:rPr>
      </w:pPr>
      <w:r w:rsidRPr="00DC7263">
        <w:rPr>
          <w:rFonts w:ascii="Palatino Linotype" w:hAnsi="Palatino Linotype" w:cs="Arial"/>
          <w:i/>
          <w:iCs/>
        </w:rPr>
        <w:t>VIII. Firma del recurrente, en su caso, cuando se presente por escrito, requisito sin el cual se dará trámite al recurso.</w:t>
      </w:r>
    </w:p>
    <w:p w14:paraId="4378C5DE" w14:textId="77777777" w:rsidR="00E4111F" w:rsidRPr="00DC7263" w:rsidRDefault="00E4111F" w:rsidP="00A96388">
      <w:pPr>
        <w:autoSpaceDE w:val="0"/>
        <w:autoSpaceDN w:val="0"/>
        <w:adjustRightInd w:val="0"/>
        <w:spacing w:after="0"/>
        <w:ind w:left="567" w:right="567"/>
        <w:jc w:val="both"/>
        <w:rPr>
          <w:rFonts w:ascii="Palatino Linotype" w:hAnsi="Palatino Linotype" w:cs="Arial"/>
          <w:i/>
          <w:iCs/>
        </w:rPr>
      </w:pPr>
      <w:r w:rsidRPr="00DC7263">
        <w:rPr>
          <w:rFonts w:ascii="Palatino Linotype" w:hAnsi="Palatino Linotype" w:cs="Arial"/>
          <w:i/>
          <w:iCs/>
        </w:rPr>
        <w:t>Adicionalmente, se podrán anexar las pruebas y demás elementos que considere procedentes someter a juicio del Instituto.</w:t>
      </w:r>
    </w:p>
    <w:p w14:paraId="0B4BB449" w14:textId="77777777" w:rsidR="00E4111F" w:rsidRPr="00DC7263" w:rsidRDefault="00E4111F" w:rsidP="00A96388">
      <w:pPr>
        <w:autoSpaceDE w:val="0"/>
        <w:autoSpaceDN w:val="0"/>
        <w:adjustRightInd w:val="0"/>
        <w:spacing w:after="0"/>
        <w:ind w:left="567" w:right="567"/>
        <w:jc w:val="both"/>
        <w:rPr>
          <w:rFonts w:ascii="Palatino Linotype" w:hAnsi="Palatino Linotype" w:cs="Arial"/>
          <w:i/>
          <w:iCs/>
        </w:rPr>
      </w:pPr>
      <w:r w:rsidRPr="00DC7263">
        <w:rPr>
          <w:rFonts w:ascii="Palatino Linotype" w:hAnsi="Palatino Linotype" w:cs="Arial"/>
          <w:i/>
          <w:iCs/>
        </w:rPr>
        <w:t>En ningún caso será necesario que el particular ratifique el recurso de revisión interpuesto.</w:t>
      </w:r>
    </w:p>
    <w:p w14:paraId="725017CD" w14:textId="77777777" w:rsidR="00E4111F" w:rsidRPr="00DC7263" w:rsidRDefault="00E4111F" w:rsidP="00A96388">
      <w:pPr>
        <w:autoSpaceDE w:val="0"/>
        <w:autoSpaceDN w:val="0"/>
        <w:adjustRightInd w:val="0"/>
        <w:spacing w:after="0"/>
        <w:ind w:left="567" w:right="567"/>
        <w:jc w:val="both"/>
        <w:rPr>
          <w:rFonts w:ascii="Palatino Linotype" w:hAnsi="Palatino Linotype" w:cs="Arial"/>
          <w:b/>
          <w:bCs/>
          <w:i/>
          <w:iCs/>
          <w:u w:val="single"/>
        </w:rPr>
      </w:pPr>
      <w:r w:rsidRPr="00DC7263">
        <w:rPr>
          <w:rFonts w:ascii="Palatino Linotype" w:hAnsi="Palatino Linotype" w:cs="Arial"/>
          <w:b/>
          <w:bCs/>
          <w:i/>
          <w:iCs/>
          <w:u w:val="single"/>
        </w:rPr>
        <w:t>En caso de que el recurso se interponga de manera electrónica no será indispensable que contengan los requisitos establecidos en las fracciones II, IV, VII y VIII.” [Sic]</w:t>
      </w:r>
    </w:p>
    <w:p w14:paraId="05AE1806" w14:textId="77777777" w:rsidR="00E4111F" w:rsidRPr="00DC7263" w:rsidRDefault="00E4111F" w:rsidP="00A96388">
      <w:pPr>
        <w:autoSpaceDE w:val="0"/>
        <w:autoSpaceDN w:val="0"/>
        <w:adjustRightInd w:val="0"/>
        <w:spacing w:after="0" w:line="360" w:lineRule="auto"/>
        <w:ind w:left="567" w:right="567"/>
        <w:jc w:val="both"/>
        <w:rPr>
          <w:rFonts w:ascii="Palatino Linotype" w:hAnsi="Palatino Linotype" w:cs="Arial"/>
          <w:b/>
          <w:bCs/>
          <w:i/>
          <w:iCs/>
          <w:u w:val="single"/>
        </w:rPr>
      </w:pPr>
    </w:p>
    <w:p w14:paraId="02DC5E19" w14:textId="77777777" w:rsidR="00E4111F" w:rsidRPr="00DC7263" w:rsidRDefault="00E4111F" w:rsidP="00A96388">
      <w:pPr>
        <w:pStyle w:val="Prrafodelista"/>
        <w:autoSpaceDE w:val="0"/>
        <w:autoSpaceDN w:val="0"/>
        <w:adjustRightInd w:val="0"/>
        <w:spacing w:line="360" w:lineRule="auto"/>
        <w:ind w:left="0"/>
        <w:jc w:val="both"/>
        <w:rPr>
          <w:rFonts w:ascii="Palatino Linotype" w:hAnsi="Palatino Linotype"/>
        </w:rPr>
      </w:pPr>
      <w:r w:rsidRPr="00DC7263">
        <w:rPr>
          <w:rFonts w:ascii="Palatino Linotype" w:hAnsi="Palatino Linotype"/>
        </w:rPr>
        <w:t xml:space="preserve">Cabe señalar que la parte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5B12963C" w14:textId="77777777" w:rsidR="00E4111F" w:rsidRPr="00DC7263" w:rsidRDefault="00E4111F" w:rsidP="00A96388">
      <w:pPr>
        <w:pStyle w:val="Prrafodelista"/>
        <w:autoSpaceDE w:val="0"/>
        <w:autoSpaceDN w:val="0"/>
        <w:adjustRightInd w:val="0"/>
        <w:spacing w:line="360" w:lineRule="auto"/>
        <w:ind w:left="0"/>
        <w:jc w:val="both"/>
        <w:rPr>
          <w:rFonts w:ascii="Palatino Linotype" w:hAnsi="Palatino Linotype"/>
        </w:rPr>
      </w:pPr>
    </w:p>
    <w:p w14:paraId="731A5BA1" w14:textId="77777777" w:rsidR="00E4111F" w:rsidRPr="00DC7263" w:rsidRDefault="00E4111F" w:rsidP="00A96388">
      <w:pPr>
        <w:pStyle w:val="Prrafodelista"/>
        <w:autoSpaceDE w:val="0"/>
        <w:autoSpaceDN w:val="0"/>
        <w:adjustRightInd w:val="0"/>
        <w:ind w:left="567" w:right="567"/>
        <w:jc w:val="both"/>
        <w:rPr>
          <w:rFonts w:ascii="Palatino Linotype" w:hAnsi="Palatino Linotype"/>
          <w:i/>
          <w:iCs/>
        </w:rPr>
      </w:pPr>
      <w:r w:rsidRPr="00DC7263">
        <w:rPr>
          <w:rFonts w:ascii="Palatino Linotype" w:hAnsi="Palatino Linotype"/>
          <w:i/>
          <w:iCs/>
        </w:rPr>
        <w:t>“</w:t>
      </w:r>
      <w:r w:rsidRPr="00DC7263">
        <w:rPr>
          <w:rFonts w:ascii="Palatino Linotype" w:hAnsi="Palatino Linotype"/>
          <w:b/>
          <w:i/>
          <w:iCs/>
        </w:rPr>
        <w:t>Artículo 55.(…)</w:t>
      </w:r>
    </w:p>
    <w:p w14:paraId="553A2C8B" w14:textId="77777777" w:rsidR="00E4111F" w:rsidRPr="00DC7263" w:rsidRDefault="00E4111F" w:rsidP="00A96388">
      <w:pPr>
        <w:pStyle w:val="Prrafodelista"/>
        <w:autoSpaceDE w:val="0"/>
        <w:autoSpaceDN w:val="0"/>
        <w:adjustRightInd w:val="0"/>
        <w:ind w:left="567" w:right="567"/>
        <w:jc w:val="both"/>
        <w:rPr>
          <w:rFonts w:ascii="Palatino Linotype" w:hAnsi="Palatino Linotype"/>
          <w:i/>
          <w:iCs/>
        </w:rPr>
      </w:pPr>
      <w:r w:rsidRPr="00DC7263">
        <w:rPr>
          <w:rFonts w:ascii="Palatino Linotype" w:hAnsi="Palatino Linotype"/>
          <w:i/>
          <w:iCs/>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33CBB07B" w14:textId="77777777" w:rsidR="00E4111F" w:rsidRPr="00DC7263" w:rsidRDefault="00E4111F" w:rsidP="00A96388">
      <w:pPr>
        <w:autoSpaceDE w:val="0"/>
        <w:autoSpaceDN w:val="0"/>
        <w:adjustRightInd w:val="0"/>
        <w:spacing w:after="0" w:line="360" w:lineRule="auto"/>
        <w:ind w:right="567"/>
        <w:jc w:val="both"/>
        <w:rPr>
          <w:rFonts w:ascii="Palatino Linotype" w:hAnsi="Palatino Linotype"/>
        </w:rPr>
      </w:pPr>
    </w:p>
    <w:p w14:paraId="283E2C50" w14:textId="77777777" w:rsidR="00E4111F" w:rsidRPr="00DC7263" w:rsidRDefault="00E4111F" w:rsidP="00A96388">
      <w:pPr>
        <w:autoSpaceDE w:val="0"/>
        <w:autoSpaceDN w:val="0"/>
        <w:adjustRightInd w:val="0"/>
        <w:spacing w:after="0" w:line="360" w:lineRule="auto"/>
        <w:ind w:right="567"/>
        <w:jc w:val="both"/>
        <w:rPr>
          <w:rFonts w:ascii="Palatino Linotype" w:hAnsi="Palatino Linotype"/>
          <w:sz w:val="24"/>
        </w:rPr>
      </w:pPr>
      <w:r w:rsidRPr="00DC7263">
        <w:rPr>
          <w:rFonts w:ascii="Palatino Linotype" w:hAnsi="Palatino Linotype"/>
          <w:sz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7436B36E" w14:textId="77777777" w:rsidR="00E4111F" w:rsidRPr="00DC7263" w:rsidRDefault="00E4111F" w:rsidP="00A96388">
      <w:pPr>
        <w:autoSpaceDE w:val="0"/>
        <w:autoSpaceDN w:val="0"/>
        <w:adjustRightInd w:val="0"/>
        <w:spacing w:after="0" w:line="360" w:lineRule="auto"/>
        <w:ind w:right="567"/>
        <w:jc w:val="both"/>
        <w:rPr>
          <w:rFonts w:ascii="Palatino Linotype" w:hAnsi="Palatino Linotype"/>
        </w:rPr>
      </w:pPr>
    </w:p>
    <w:p w14:paraId="718E6FE7" w14:textId="77777777" w:rsidR="00E4111F" w:rsidRPr="00DC7263" w:rsidRDefault="00E4111F" w:rsidP="00A96388">
      <w:pPr>
        <w:autoSpaceDE w:val="0"/>
        <w:autoSpaceDN w:val="0"/>
        <w:adjustRightInd w:val="0"/>
        <w:spacing w:after="0"/>
        <w:ind w:right="567"/>
        <w:jc w:val="center"/>
        <w:rPr>
          <w:rFonts w:ascii="Palatino Linotype" w:hAnsi="Palatino Linotype" w:cs="Arial"/>
          <w:b/>
          <w:i/>
          <w:iCs/>
          <w:u w:val="single"/>
        </w:rPr>
      </w:pPr>
      <w:r w:rsidRPr="00DC7263">
        <w:rPr>
          <w:rFonts w:ascii="Palatino Linotype" w:hAnsi="Palatino Linotype" w:cs="Arial"/>
          <w:b/>
          <w:i/>
          <w:iCs/>
          <w:u w:val="single"/>
        </w:rPr>
        <w:t>Constitución Política de los Estados Unidos Mexicanos</w:t>
      </w:r>
    </w:p>
    <w:p w14:paraId="0067F552"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lastRenderedPageBreak/>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2F3AFCC5"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t xml:space="preserve">(…) </w:t>
      </w:r>
    </w:p>
    <w:p w14:paraId="04FFCAF8"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t xml:space="preserve">Para efectos de lo dispuesto en el presente artículo se observará lo siguiente: </w:t>
      </w:r>
    </w:p>
    <w:p w14:paraId="641A2CD6"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t xml:space="preserve">A. Para el ejercicio del derecho de acceso a la información, la Federación, los Estados y el Distrito Federal, en el ámbito de sus respectivas competencias, se regirán por los siguientes principios y bases: </w:t>
      </w:r>
    </w:p>
    <w:p w14:paraId="5B36F60B"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t xml:space="preserve">(…) </w:t>
      </w:r>
    </w:p>
    <w:p w14:paraId="6689D7D7"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t xml:space="preserve">III. Toda persona, sin necesidad de acreditar interés alguno o justificar su utilización, tendrá acceso gratuito a la información pública, a sus datos personales o a la rectificación de éstos. </w:t>
      </w:r>
    </w:p>
    <w:p w14:paraId="512A36C2"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t xml:space="preserve">IV. Se establecerán mecanismos de acceso a la información y procedimientos de revisión expeditos que se sustanciarán ante los organismos autónomos especializados e imparciales que establece esta Constitución.” [Sic] </w:t>
      </w:r>
    </w:p>
    <w:p w14:paraId="5B83A0A5" w14:textId="77777777" w:rsidR="00E4111F" w:rsidRPr="00DC7263" w:rsidRDefault="00E4111F" w:rsidP="00A96388">
      <w:pPr>
        <w:autoSpaceDE w:val="0"/>
        <w:autoSpaceDN w:val="0"/>
        <w:adjustRightInd w:val="0"/>
        <w:spacing w:after="0"/>
        <w:ind w:left="567" w:right="567"/>
        <w:jc w:val="center"/>
        <w:rPr>
          <w:rFonts w:ascii="Palatino Linotype" w:hAnsi="Palatino Linotype"/>
          <w:b/>
          <w:bCs/>
          <w:i/>
          <w:iCs/>
          <w:u w:val="single"/>
        </w:rPr>
      </w:pPr>
      <w:r w:rsidRPr="00DC7263">
        <w:rPr>
          <w:rFonts w:ascii="Palatino Linotype" w:hAnsi="Palatino Linotype"/>
          <w:b/>
          <w:bCs/>
          <w:i/>
          <w:iCs/>
          <w:u w:val="single"/>
        </w:rPr>
        <w:t>Constitución Política del Estado Libre y Soberano de México</w:t>
      </w:r>
    </w:p>
    <w:p w14:paraId="63B6B08F"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72A036E3"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t xml:space="preserve">(…) </w:t>
      </w:r>
    </w:p>
    <w:p w14:paraId="0766939C"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t xml:space="preserve">Toda persona en el Estado de México, tiene derecho al libre acceso a la información plural y oportuna, así como a buscar recibir y difundir información e ideas de toda índole por cualquier medio de expresión. </w:t>
      </w:r>
    </w:p>
    <w:p w14:paraId="053985F1"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t xml:space="preserve">(…) </w:t>
      </w:r>
    </w:p>
    <w:p w14:paraId="0AD41FDB"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06D6DBF8"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t xml:space="preserve">(..) </w:t>
      </w:r>
    </w:p>
    <w:p w14:paraId="7BC1708A"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lastRenderedPageBreak/>
        <w:t>III. Toda persona, sin necesidad de acreditar interés alguno o justificar su utilización, tendrá acceso gratuito a la información pública, a sus datos personales o a la rectificación de éstos;</w:t>
      </w:r>
    </w:p>
    <w:p w14:paraId="470747DB"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t xml:space="preserve">IV. Se establecerán mecanismos de acceso a la información y procedimientos de revisión expeditos que se sustanciarán ante el organismo autónomo especializado e imparcial que establece esta Constitución. </w:t>
      </w:r>
    </w:p>
    <w:p w14:paraId="7D5C81C9"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t xml:space="preserve">(…) </w:t>
      </w:r>
    </w:p>
    <w:p w14:paraId="60EBE511" w14:textId="23D462F4" w:rsidR="00E4111F" w:rsidRPr="00DC7263" w:rsidRDefault="00E4111F" w:rsidP="00A96388">
      <w:pPr>
        <w:autoSpaceDE w:val="0"/>
        <w:autoSpaceDN w:val="0"/>
        <w:adjustRightInd w:val="0"/>
        <w:spacing w:after="0"/>
        <w:ind w:left="567" w:right="567"/>
        <w:jc w:val="both"/>
        <w:rPr>
          <w:rFonts w:ascii="Palatino Linotype" w:hAnsi="Palatino Linotype"/>
          <w:b/>
          <w:bCs/>
          <w:i/>
          <w:iCs/>
        </w:rPr>
      </w:pPr>
      <w:r w:rsidRPr="00DC7263">
        <w:rPr>
          <w:rFonts w:ascii="Palatino Linotype" w:hAnsi="Palatino Linotype"/>
          <w:i/>
          <w:iC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w:t>
      </w:r>
      <w:r w:rsidR="008067D6" w:rsidRPr="00DC7263">
        <w:rPr>
          <w:rFonts w:ascii="Palatino Linotype" w:hAnsi="Palatino Linotype"/>
          <w:i/>
          <w:iCs/>
        </w:rPr>
        <w:t xml:space="preserve"> </w:t>
      </w:r>
      <w:r w:rsidRPr="00DC7263">
        <w:rPr>
          <w:rFonts w:ascii="Palatino Linotype" w:hAnsi="Palatino Linotype"/>
          <w:i/>
          <w:iCs/>
        </w:rPr>
        <w:t xml:space="preserve">es en posesión de los sujetos obligados en los términos que establezca la ley. (…)” </w:t>
      </w:r>
      <w:r w:rsidRPr="00DC7263">
        <w:rPr>
          <w:rFonts w:ascii="Palatino Linotype" w:hAnsi="Palatino Linotype"/>
          <w:b/>
          <w:bCs/>
          <w:i/>
          <w:iCs/>
        </w:rPr>
        <w:t>[Sic]</w:t>
      </w:r>
    </w:p>
    <w:p w14:paraId="54BFB07D" w14:textId="77777777" w:rsidR="00E4111F" w:rsidRPr="00DC7263" w:rsidRDefault="00E4111F" w:rsidP="00A96388">
      <w:pPr>
        <w:autoSpaceDE w:val="0"/>
        <w:autoSpaceDN w:val="0"/>
        <w:adjustRightInd w:val="0"/>
        <w:spacing w:after="0" w:line="360" w:lineRule="auto"/>
        <w:jc w:val="both"/>
        <w:rPr>
          <w:rFonts w:ascii="Palatino Linotype" w:hAnsi="Palatino Linotype"/>
        </w:rPr>
      </w:pPr>
    </w:p>
    <w:p w14:paraId="58E29A27" w14:textId="77777777" w:rsidR="00E4111F" w:rsidRPr="00DC7263" w:rsidRDefault="00E4111F" w:rsidP="00A96388">
      <w:pPr>
        <w:autoSpaceDE w:val="0"/>
        <w:autoSpaceDN w:val="0"/>
        <w:adjustRightInd w:val="0"/>
        <w:spacing w:after="0" w:line="360" w:lineRule="auto"/>
        <w:jc w:val="both"/>
        <w:rPr>
          <w:rFonts w:ascii="Palatino Linotype" w:hAnsi="Palatino Linotype"/>
          <w:sz w:val="24"/>
        </w:rPr>
      </w:pPr>
      <w:r w:rsidRPr="00DC7263">
        <w:rPr>
          <w:rFonts w:ascii="Palatino Linotype" w:hAnsi="Palatino Linotype"/>
          <w:sz w:val="24"/>
        </w:rPr>
        <w:t xml:space="preserve">Por otra parte, del contenido del artículo 1 de la Constitución Política de los Estados Unidos Mexicanos, se destaca lo siguiente: </w:t>
      </w:r>
    </w:p>
    <w:p w14:paraId="0840B5D8" w14:textId="77777777" w:rsidR="00BE1A91" w:rsidRPr="00DC7263" w:rsidRDefault="00BE1A91" w:rsidP="00A96388">
      <w:pPr>
        <w:autoSpaceDE w:val="0"/>
        <w:autoSpaceDN w:val="0"/>
        <w:adjustRightInd w:val="0"/>
        <w:spacing w:after="0" w:line="360" w:lineRule="auto"/>
        <w:jc w:val="both"/>
        <w:rPr>
          <w:rFonts w:ascii="Palatino Linotype" w:hAnsi="Palatino Linotype"/>
          <w:sz w:val="24"/>
        </w:rPr>
      </w:pPr>
    </w:p>
    <w:p w14:paraId="358CD39F"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769F3E6B" w14:textId="77777777" w:rsidR="00E4111F" w:rsidRPr="00DC7263" w:rsidRDefault="00E4111F" w:rsidP="00A96388">
      <w:pPr>
        <w:autoSpaceDE w:val="0"/>
        <w:autoSpaceDN w:val="0"/>
        <w:adjustRightInd w:val="0"/>
        <w:spacing w:after="0"/>
        <w:ind w:left="567" w:right="567"/>
        <w:jc w:val="both"/>
        <w:rPr>
          <w:rFonts w:ascii="Palatino Linotype" w:hAnsi="Palatino Linotype"/>
          <w:i/>
          <w:iCs/>
        </w:rPr>
      </w:pPr>
      <w:r w:rsidRPr="00DC7263">
        <w:rPr>
          <w:rFonts w:ascii="Palatino Linotype" w:hAnsi="Palatino Linotype"/>
          <w:i/>
          <w:iC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562A8FE6" w14:textId="77777777" w:rsidR="00E4111F" w:rsidRPr="00DC7263" w:rsidRDefault="00E4111F" w:rsidP="00A96388">
      <w:pPr>
        <w:autoSpaceDE w:val="0"/>
        <w:autoSpaceDN w:val="0"/>
        <w:adjustRightInd w:val="0"/>
        <w:spacing w:after="0" w:line="360" w:lineRule="auto"/>
        <w:jc w:val="both"/>
        <w:rPr>
          <w:rFonts w:ascii="Palatino Linotype" w:hAnsi="Palatino Linotype"/>
        </w:rPr>
      </w:pPr>
    </w:p>
    <w:p w14:paraId="39DF3C4D" w14:textId="77777777" w:rsidR="00E4111F" w:rsidRPr="00DC7263" w:rsidRDefault="00E4111F" w:rsidP="00A96388">
      <w:pPr>
        <w:autoSpaceDE w:val="0"/>
        <w:autoSpaceDN w:val="0"/>
        <w:adjustRightInd w:val="0"/>
        <w:spacing w:after="0" w:line="360" w:lineRule="auto"/>
        <w:jc w:val="both"/>
        <w:rPr>
          <w:rFonts w:ascii="Palatino Linotype" w:hAnsi="Palatino Linotype"/>
          <w:sz w:val="24"/>
        </w:rPr>
      </w:pPr>
      <w:r w:rsidRPr="00DC7263">
        <w:rPr>
          <w:rFonts w:ascii="Palatino Linotype" w:hAnsi="Palatino Linotype"/>
          <w:sz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w:t>
      </w:r>
      <w:r w:rsidRPr="00DC7263">
        <w:rPr>
          <w:rFonts w:ascii="Palatino Linotype" w:hAnsi="Palatino Linotype"/>
          <w:sz w:val="24"/>
        </w:rPr>
        <w:lastRenderedPageBreak/>
        <w:t xml:space="preserve">acreditar su legitimación en la causa o su interés en el asunto, lo que permite la posibilidad de que, </w:t>
      </w:r>
      <w:r w:rsidRPr="00DC7263">
        <w:rPr>
          <w:rFonts w:ascii="Palatino Linotype" w:hAnsi="Palatino Linotype"/>
          <w:b/>
          <w:sz w:val="24"/>
          <w:u w:val="single"/>
        </w:rPr>
        <w:t>incluso, la solicitud de acceso a la información pueda ser anónima</w:t>
      </w:r>
      <w:r w:rsidRPr="00DC7263">
        <w:rPr>
          <w:rFonts w:ascii="Palatino Linotype" w:hAnsi="Palatino Linotype"/>
          <w:sz w:val="24"/>
        </w:rPr>
        <w:t xml:space="preserve"> o no contener un nombre que identifique al solicitante o que permita tener certeza sobre su identidad.</w:t>
      </w:r>
    </w:p>
    <w:p w14:paraId="44193655" w14:textId="77777777" w:rsidR="00E4111F" w:rsidRPr="00DC7263" w:rsidRDefault="00E4111F" w:rsidP="00A96388">
      <w:pPr>
        <w:autoSpaceDE w:val="0"/>
        <w:autoSpaceDN w:val="0"/>
        <w:adjustRightInd w:val="0"/>
        <w:spacing w:after="0" w:line="360" w:lineRule="auto"/>
        <w:jc w:val="both"/>
        <w:rPr>
          <w:rFonts w:ascii="Palatino Linotype" w:hAnsi="Palatino Linotype"/>
        </w:rPr>
      </w:pPr>
    </w:p>
    <w:p w14:paraId="164624FC" w14:textId="77777777" w:rsidR="00E4111F" w:rsidRPr="00DC7263" w:rsidRDefault="00E4111F" w:rsidP="00A96388">
      <w:pPr>
        <w:autoSpaceDE w:val="0"/>
        <w:autoSpaceDN w:val="0"/>
        <w:adjustRightInd w:val="0"/>
        <w:spacing w:after="0" w:line="360" w:lineRule="auto"/>
        <w:jc w:val="both"/>
        <w:rPr>
          <w:rFonts w:ascii="Palatino Linotype" w:hAnsi="Palatino Linotype"/>
          <w:sz w:val="24"/>
        </w:rPr>
      </w:pPr>
      <w:r w:rsidRPr="00DC7263">
        <w:rPr>
          <w:rFonts w:ascii="Palatino Linotype" w:hAnsi="Palatino Linotype"/>
          <w:sz w:val="24"/>
        </w:rPr>
        <w:t>En conclusión, se cubrieron los requisitos de procedencia y procedibilidad y conforme a las constancias que obran en el expediente.</w:t>
      </w:r>
    </w:p>
    <w:p w14:paraId="1C05A3AD" w14:textId="77777777" w:rsidR="00E4111F" w:rsidRPr="00DC7263" w:rsidRDefault="00E4111F" w:rsidP="00A96388">
      <w:pPr>
        <w:pStyle w:val="Prrafodelista"/>
        <w:autoSpaceDE w:val="0"/>
        <w:autoSpaceDN w:val="0"/>
        <w:adjustRightInd w:val="0"/>
        <w:spacing w:line="360" w:lineRule="auto"/>
        <w:ind w:left="0"/>
        <w:jc w:val="both"/>
        <w:rPr>
          <w:rFonts w:ascii="Palatino Linotype" w:hAnsi="Palatino Linotype" w:cs="Arial"/>
          <w:b/>
          <w:sz w:val="28"/>
        </w:rPr>
      </w:pPr>
    </w:p>
    <w:p w14:paraId="1F64EC4E" w14:textId="77777777" w:rsidR="007F202C" w:rsidRPr="00DC7263" w:rsidRDefault="00E4111F" w:rsidP="00A96388">
      <w:pPr>
        <w:pStyle w:val="Prrafodelista"/>
        <w:autoSpaceDE w:val="0"/>
        <w:autoSpaceDN w:val="0"/>
        <w:adjustRightInd w:val="0"/>
        <w:spacing w:line="360" w:lineRule="auto"/>
        <w:ind w:left="0"/>
        <w:jc w:val="both"/>
        <w:rPr>
          <w:rFonts w:ascii="Palatino Linotype" w:hAnsi="Palatino Linotype" w:cs="Arial"/>
          <w:b/>
          <w:sz w:val="28"/>
        </w:rPr>
      </w:pPr>
      <w:r w:rsidRPr="00DC7263">
        <w:rPr>
          <w:rFonts w:ascii="Palatino Linotype" w:hAnsi="Palatino Linotype" w:cs="Arial"/>
          <w:b/>
          <w:sz w:val="28"/>
        </w:rPr>
        <w:t xml:space="preserve">CUARTO. </w:t>
      </w:r>
      <w:r w:rsidR="007F202C" w:rsidRPr="00DC7263">
        <w:rPr>
          <w:rFonts w:ascii="Palatino Linotype" w:hAnsi="Palatino Linotype" w:cs="Arial"/>
          <w:b/>
          <w:sz w:val="28"/>
        </w:rPr>
        <w:t>De las causas de improcedencia.</w:t>
      </w:r>
    </w:p>
    <w:p w14:paraId="7DCA389C" w14:textId="77777777" w:rsidR="007F202C" w:rsidRPr="00DC7263" w:rsidRDefault="007F202C" w:rsidP="00A96388">
      <w:pPr>
        <w:pStyle w:val="Prrafodelista"/>
        <w:autoSpaceDE w:val="0"/>
        <w:autoSpaceDN w:val="0"/>
        <w:adjustRightInd w:val="0"/>
        <w:spacing w:line="360" w:lineRule="auto"/>
        <w:ind w:left="0"/>
        <w:jc w:val="both"/>
        <w:rPr>
          <w:rFonts w:ascii="Palatino Linotype" w:hAnsi="Palatino Linotype" w:cs="Arial"/>
        </w:rPr>
      </w:pPr>
      <w:r w:rsidRPr="00DC7263">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1EAB56D" w14:textId="77777777" w:rsidR="007F202C" w:rsidRPr="00DC7263" w:rsidRDefault="007F202C" w:rsidP="00A96388">
      <w:pPr>
        <w:pStyle w:val="Prrafodelista"/>
        <w:autoSpaceDE w:val="0"/>
        <w:autoSpaceDN w:val="0"/>
        <w:adjustRightInd w:val="0"/>
        <w:spacing w:line="360" w:lineRule="auto"/>
        <w:ind w:left="0"/>
        <w:jc w:val="both"/>
        <w:rPr>
          <w:rFonts w:ascii="Palatino Linotype" w:hAnsi="Palatino Linotype" w:cs="Arial"/>
        </w:rPr>
      </w:pPr>
    </w:p>
    <w:p w14:paraId="343F0112" w14:textId="77777777" w:rsidR="007F202C" w:rsidRPr="00DC7263" w:rsidRDefault="007F202C" w:rsidP="00A96388">
      <w:pPr>
        <w:pStyle w:val="Prrafodelista"/>
        <w:autoSpaceDE w:val="0"/>
        <w:autoSpaceDN w:val="0"/>
        <w:adjustRightInd w:val="0"/>
        <w:spacing w:line="360" w:lineRule="auto"/>
        <w:ind w:left="0"/>
        <w:jc w:val="both"/>
        <w:rPr>
          <w:rFonts w:ascii="Palatino Linotype" w:hAnsi="Palatino Linotype" w:cs="Arial"/>
        </w:rPr>
      </w:pPr>
      <w:r w:rsidRPr="00DC7263">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DC7263">
        <w:rPr>
          <w:rFonts w:ascii="Palatino Linotype" w:hAnsi="Palatino Linotype" w:cs="Arial"/>
        </w:rPr>
        <w:lastRenderedPageBreak/>
        <w:t>la justicia, ya que éste no se coarta por regular causas de improcedencia y sobreseimiento con tales fines</w:t>
      </w:r>
      <w:r w:rsidRPr="00DC7263">
        <w:rPr>
          <w:rStyle w:val="Refdenotaalpie"/>
          <w:rFonts w:ascii="Palatino Linotype" w:hAnsi="Palatino Linotype" w:cs="Arial"/>
        </w:rPr>
        <w:footnoteReference w:id="1"/>
      </w:r>
      <w:r w:rsidRPr="00DC7263">
        <w:rPr>
          <w:rFonts w:ascii="Palatino Linotype" w:hAnsi="Palatino Linotype" w:cs="Arial"/>
        </w:rPr>
        <w:t>.</w:t>
      </w:r>
    </w:p>
    <w:p w14:paraId="7018EDA5" w14:textId="77777777" w:rsidR="007F202C" w:rsidRPr="00DC7263" w:rsidRDefault="007F202C" w:rsidP="00A96388">
      <w:pPr>
        <w:pStyle w:val="Prrafodelista"/>
        <w:autoSpaceDE w:val="0"/>
        <w:autoSpaceDN w:val="0"/>
        <w:adjustRightInd w:val="0"/>
        <w:spacing w:line="360" w:lineRule="auto"/>
        <w:ind w:left="0"/>
        <w:jc w:val="both"/>
        <w:rPr>
          <w:rFonts w:ascii="Palatino Linotype" w:hAnsi="Palatino Linotype" w:cs="Arial"/>
        </w:rPr>
      </w:pPr>
    </w:p>
    <w:p w14:paraId="0761D88B" w14:textId="77777777" w:rsidR="007F202C" w:rsidRPr="00DC7263" w:rsidRDefault="007F202C" w:rsidP="00A96388">
      <w:pPr>
        <w:pStyle w:val="Prrafodelista"/>
        <w:autoSpaceDE w:val="0"/>
        <w:autoSpaceDN w:val="0"/>
        <w:adjustRightInd w:val="0"/>
        <w:spacing w:line="360" w:lineRule="auto"/>
        <w:ind w:left="0"/>
        <w:jc w:val="both"/>
        <w:rPr>
          <w:rFonts w:ascii="Palatino Linotype" w:hAnsi="Palatino Linotype" w:cs="Arial"/>
          <w:b/>
          <w:sz w:val="28"/>
        </w:rPr>
      </w:pPr>
      <w:r w:rsidRPr="00DC7263">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4FBCFAE0" w14:textId="77777777" w:rsidR="007F202C" w:rsidRPr="00DC7263" w:rsidRDefault="007F202C" w:rsidP="00A96388">
      <w:pPr>
        <w:pStyle w:val="Prrafodelista"/>
        <w:autoSpaceDE w:val="0"/>
        <w:autoSpaceDN w:val="0"/>
        <w:adjustRightInd w:val="0"/>
        <w:spacing w:line="360" w:lineRule="auto"/>
        <w:ind w:left="0"/>
        <w:jc w:val="both"/>
        <w:rPr>
          <w:rFonts w:ascii="Palatino Linotype" w:hAnsi="Palatino Linotype" w:cs="Arial"/>
          <w:b/>
          <w:sz w:val="28"/>
        </w:rPr>
      </w:pPr>
    </w:p>
    <w:p w14:paraId="1FF14DED" w14:textId="77777777" w:rsidR="007F202C" w:rsidRPr="00DC7263" w:rsidRDefault="00E4111F" w:rsidP="00A96388">
      <w:pPr>
        <w:pStyle w:val="Prrafodelista"/>
        <w:autoSpaceDE w:val="0"/>
        <w:autoSpaceDN w:val="0"/>
        <w:adjustRightInd w:val="0"/>
        <w:spacing w:line="360" w:lineRule="auto"/>
        <w:ind w:left="0"/>
        <w:jc w:val="both"/>
        <w:rPr>
          <w:rFonts w:ascii="Palatino Linotype" w:hAnsi="Palatino Linotype" w:cs="Arial"/>
          <w:b/>
          <w:sz w:val="28"/>
        </w:rPr>
      </w:pPr>
      <w:r w:rsidRPr="00DC7263">
        <w:rPr>
          <w:rFonts w:ascii="Palatino Linotype" w:hAnsi="Palatino Linotype" w:cs="Arial"/>
          <w:b/>
          <w:sz w:val="28"/>
        </w:rPr>
        <w:t>QUIN</w:t>
      </w:r>
      <w:r w:rsidR="007F202C" w:rsidRPr="00DC7263">
        <w:rPr>
          <w:rFonts w:ascii="Palatino Linotype" w:hAnsi="Palatino Linotype" w:cs="Arial"/>
          <w:b/>
          <w:sz w:val="28"/>
        </w:rPr>
        <w:t>TO. Estudio y resolución del asunto.</w:t>
      </w:r>
    </w:p>
    <w:p w14:paraId="07473BD1" w14:textId="77777777" w:rsidR="00620E21" w:rsidRPr="00DC7263" w:rsidRDefault="00620E21" w:rsidP="00A96388">
      <w:pPr>
        <w:pStyle w:val="Prrafodelista"/>
        <w:autoSpaceDE w:val="0"/>
        <w:autoSpaceDN w:val="0"/>
        <w:adjustRightInd w:val="0"/>
        <w:spacing w:line="360" w:lineRule="auto"/>
        <w:ind w:left="0"/>
        <w:jc w:val="both"/>
        <w:rPr>
          <w:rFonts w:ascii="Palatino Linotype" w:hAnsi="Palatino Linotype" w:cs="Arial"/>
        </w:rPr>
      </w:pPr>
      <w:r w:rsidRPr="00DC7263">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w:t>
      </w:r>
      <w:r w:rsidRPr="00DC7263">
        <w:rPr>
          <w:rFonts w:ascii="Palatino Linotype" w:hAnsi="Palatino Linotype" w:cs="Arial"/>
        </w:rPr>
        <w:lastRenderedPageBreak/>
        <w:t xml:space="preserve">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52CE75AD" w14:textId="77777777" w:rsidR="00620E21" w:rsidRPr="00DC7263" w:rsidRDefault="00620E21" w:rsidP="00A96388">
      <w:pPr>
        <w:pStyle w:val="Prrafodelista"/>
        <w:autoSpaceDE w:val="0"/>
        <w:autoSpaceDN w:val="0"/>
        <w:adjustRightInd w:val="0"/>
        <w:spacing w:line="360" w:lineRule="auto"/>
        <w:ind w:left="0"/>
        <w:jc w:val="both"/>
        <w:rPr>
          <w:rFonts w:ascii="Palatino Linotype" w:hAnsi="Palatino Linotype" w:cs="Arial"/>
        </w:rPr>
      </w:pPr>
    </w:p>
    <w:p w14:paraId="558542E4" w14:textId="77777777" w:rsidR="007F202C" w:rsidRPr="00DC7263" w:rsidRDefault="00620E21" w:rsidP="00A96388">
      <w:pPr>
        <w:spacing w:after="0" w:line="360" w:lineRule="auto"/>
        <w:jc w:val="both"/>
        <w:rPr>
          <w:rFonts w:ascii="Palatino Linotype" w:hAnsi="Palatino Linotype"/>
          <w:sz w:val="24"/>
        </w:rPr>
      </w:pPr>
      <w:r w:rsidRPr="00DC7263">
        <w:rPr>
          <w:rFonts w:ascii="Palatino Linotype" w:hAnsi="Palatino Linotype" w:cs="Arial"/>
        </w:rPr>
        <w:t>En este tenor,</w:t>
      </w:r>
      <w:r w:rsidR="007F202C" w:rsidRPr="00DC7263">
        <w:rPr>
          <w:rFonts w:ascii="Palatino Linotype" w:hAnsi="Palatino Linotype" w:cs="Arial"/>
          <w:sz w:val="24"/>
        </w:rPr>
        <w:t xml:space="preserve"> es necesario subrayar que </w:t>
      </w:r>
      <w:r w:rsidR="007F202C" w:rsidRPr="00DC7263">
        <w:rPr>
          <w:rFonts w:ascii="Palatino Linotype" w:hAnsi="Palatino Linotype"/>
          <w:sz w:val="24"/>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746404E2" w14:textId="77777777" w:rsidR="007F202C" w:rsidRPr="00DC7263" w:rsidRDefault="007F202C" w:rsidP="00A96388">
      <w:pPr>
        <w:pStyle w:val="Prrafodelista"/>
        <w:autoSpaceDE w:val="0"/>
        <w:autoSpaceDN w:val="0"/>
        <w:adjustRightInd w:val="0"/>
        <w:spacing w:line="360" w:lineRule="auto"/>
        <w:ind w:left="0"/>
        <w:jc w:val="both"/>
        <w:rPr>
          <w:rFonts w:ascii="Palatino Linotype" w:hAnsi="Palatino Linotype" w:cs="Arial"/>
        </w:rPr>
      </w:pPr>
    </w:p>
    <w:p w14:paraId="3C1C4D0F" w14:textId="77777777" w:rsidR="007F202C" w:rsidRPr="00DC7263" w:rsidRDefault="007F202C" w:rsidP="00A96388">
      <w:pPr>
        <w:spacing w:after="0" w:line="360" w:lineRule="auto"/>
        <w:ind w:left="567" w:right="567"/>
        <w:jc w:val="both"/>
        <w:rPr>
          <w:rFonts w:ascii="Palatino Linotype" w:hAnsi="Palatino Linotype"/>
          <w:i/>
        </w:rPr>
      </w:pPr>
      <w:r w:rsidRPr="00DC7263">
        <w:rPr>
          <w:rFonts w:ascii="Palatino Linotype" w:hAnsi="Palatino Linotype"/>
          <w:b/>
          <w:i/>
        </w:rPr>
        <w:t>“Artículo 4.</w:t>
      </w:r>
      <w:r w:rsidRPr="00DC7263">
        <w:rPr>
          <w:rFonts w:ascii="Palatino Linotype" w:hAnsi="Palatino Linotype"/>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4C51523" w14:textId="77777777" w:rsidR="007F202C" w:rsidRPr="00DC7263" w:rsidRDefault="007F202C" w:rsidP="00A96388">
      <w:pPr>
        <w:spacing w:after="0" w:line="360" w:lineRule="auto"/>
        <w:ind w:left="567" w:right="567"/>
        <w:jc w:val="both"/>
        <w:rPr>
          <w:rFonts w:ascii="Palatino Linotype" w:hAnsi="Palatino Linotype"/>
          <w:i/>
        </w:rPr>
      </w:pPr>
      <w:r w:rsidRPr="00DC7263">
        <w:rPr>
          <w:rFonts w:ascii="Palatino Linotype" w:hAnsi="Palatino Linotype"/>
          <w:i/>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C8ADA4" w14:textId="77777777" w:rsidR="007F202C" w:rsidRPr="00DC7263" w:rsidRDefault="007F202C" w:rsidP="00A96388">
      <w:pPr>
        <w:spacing w:after="0" w:line="360" w:lineRule="auto"/>
        <w:ind w:left="567" w:right="567"/>
        <w:jc w:val="both"/>
        <w:rPr>
          <w:rFonts w:ascii="Palatino Linotype" w:hAnsi="Palatino Linotype"/>
          <w:i/>
        </w:rPr>
      </w:pPr>
      <w:r w:rsidRPr="00DC7263">
        <w:rPr>
          <w:rFonts w:ascii="Palatino Linotype" w:hAnsi="Palatino Linotype"/>
          <w:i/>
        </w:rPr>
        <w:t>Los sujetos obligados deben poner en práctica, políticas y programas de acceso a la información que se apeguen a criterios de publicidad, veracidad, oportunidad, precisión y suficiencia en beneficio de los solicitantes.</w:t>
      </w:r>
    </w:p>
    <w:p w14:paraId="28BA42D3" w14:textId="77777777" w:rsidR="007F202C" w:rsidRPr="00DC7263" w:rsidRDefault="007F202C" w:rsidP="00A96388">
      <w:pPr>
        <w:spacing w:after="0" w:line="360" w:lineRule="auto"/>
        <w:ind w:left="567" w:right="567"/>
        <w:jc w:val="both"/>
        <w:rPr>
          <w:rFonts w:ascii="Palatino Linotype" w:hAnsi="Palatino Linotype"/>
          <w:i/>
        </w:rPr>
      </w:pPr>
      <w:r w:rsidRPr="00DC7263">
        <w:rPr>
          <w:rFonts w:ascii="Palatino Linotype" w:hAnsi="Palatino Linotype"/>
          <w:b/>
          <w:i/>
        </w:rPr>
        <w:lastRenderedPageBreak/>
        <w:t>Artículo 12.</w:t>
      </w:r>
      <w:r w:rsidRPr="00DC7263">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0CA24EC1" w14:textId="77777777" w:rsidR="007F202C" w:rsidRPr="00DC7263" w:rsidRDefault="007F202C" w:rsidP="00A96388">
      <w:pPr>
        <w:spacing w:after="0" w:line="360" w:lineRule="auto"/>
        <w:ind w:left="567" w:right="567"/>
        <w:jc w:val="both"/>
        <w:rPr>
          <w:rFonts w:ascii="Palatino Linotype" w:hAnsi="Palatino Linotype"/>
          <w:i/>
        </w:rPr>
      </w:pPr>
      <w:r w:rsidRPr="00DC7263">
        <w:rPr>
          <w:rFonts w:ascii="Palatino Linotype" w:hAnsi="Palatino Linotype"/>
          <w:i/>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9B3FB22" w14:textId="77777777" w:rsidR="007F202C" w:rsidRPr="00DC7263" w:rsidRDefault="007F202C" w:rsidP="00A96388">
      <w:pPr>
        <w:spacing w:after="0" w:line="360" w:lineRule="auto"/>
        <w:ind w:left="567" w:right="567"/>
        <w:jc w:val="both"/>
        <w:rPr>
          <w:rFonts w:ascii="Palatino Linotype" w:hAnsi="Palatino Linotype"/>
          <w:i/>
        </w:rPr>
      </w:pPr>
      <w:r w:rsidRPr="00DC7263">
        <w:rPr>
          <w:rFonts w:ascii="Palatino Linotype" w:hAnsi="Palatino Linotype"/>
          <w:i/>
        </w:rPr>
        <w:t>(…)</w:t>
      </w:r>
    </w:p>
    <w:p w14:paraId="18B629F6" w14:textId="77777777" w:rsidR="007F202C" w:rsidRPr="00DC7263" w:rsidRDefault="007F202C" w:rsidP="00A96388">
      <w:pPr>
        <w:spacing w:after="0" w:line="360" w:lineRule="auto"/>
        <w:ind w:left="567" w:right="567"/>
        <w:jc w:val="both"/>
        <w:rPr>
          <w:rFonts w:ascii="Palatino Linotype" w:hAnsi="Palatino Linotype"/>
          <w:b/>
          <w:i/>
        </w:rPr>
      </w:pPr>
      <w:r w:rsidRPr="00DC7263">
        <w:rPr>
          <w:rFonts w:ascii="Palatino Linotype" w:hAnsi="Palatino Linotype"/>
          <w:b/>
          <w:i/>
        </w:rPr>
        <w:t xml:space="preserve">Artículo 24. </w:t>
      </w:r>
    </w:p>
    <w:p w14:paraId="1F747758" w14:textId="77777777" w:rsidR="007F202C" w:rsidRPr="00DC7263" w:rsidRDefault="007F202C" w:rsidP="00A96388">
      <w:pPr>
        <w:spacing w:after="0" w:line="360" w:lineRule="auto"/>
        <w:ind w:left="567" w:right="567"/>
        <w:jc w:val="both"/>
        <w:rPr>
          <w:rFonts w:ascii="Palatino Linotype" w:hAnsi="Palatino Linotype"/>
          <w:i/>
        </w:rPr>
      </w:pPr>
      <w:r w:rsidRPr="00DC7263">
        <w:rPr>
          <w:rFonts w:ascii="Palatino Linotype" w:hAnsi="Palatino Linotype"/>
          <w:i/>
        </w:rPr>
        <w:t>(…)</w:t>
      </w:r>
    </w:p>
    <w:p w14:paraId="52132E8E" w14:textId="77777777" w:rsidR="007F202C" w:rsidRPr="00DC7263" w:rsidRDefault="007F202C" w:rsidP="00A96388">
      <w:pPr>
        <w:spacing w:after="0" w:line="360" w:lineRule="auto"/>
        <w:ind w:left="567" w:right="567"/>
        <w:jc w:val="both"/>
        <w:rPr>
          <w:rFonts w:ascii="Palatino Linotype" w:hAnsi="Palatino Linotype"/>
          <w:i/>
        </w:rPr>
      </w:pPr>
      <w:r w:rsidRPr="00DC7263">
        <w:rPr>
          <w:rFonts w:ascii="Palatino Linotype" w:hAnsi="Palatino Linotype"/>
          <w:i/>
        </w:rPr>
        <w:t>Los sujetos obligados solo proporcionarán la información pública que generen, administren o posean en el ejercicio de sus atribuciones.”</w:t>
      </w:r>
    </w:p>
    <w:p w14:paraId="44EDD148" w14:textId="77777777" w:rsidR="007F202C" w:rsidRPr="00DC7263" w:rsidRDefault="007F202C" w:rsidP="00A96388">
      <w:pPr>
        <w:spacing w:after="0" w:line="360" w:lineRule="auto"/>
        <w:ind w:left="567" w:right="567"/>
        <w:jc w:val="both"/>
        <w:rPr>
          <w:rFonts w:ascii="Palatino Linotype" w:hAnsi="Palatino Linotype"/>
          <w:i/>
        </w:rPr>
      </w:pPr>
      <w:r w:rsidRPr="00DC7263">
        <w:rPr>
          <w:rFonts w:ascii="Palatino Linotype" w:hAnsi="Palatino Linotype"/>
          <w:i/>
        </w:rPr>
        <w:t>(…)</w:t>
      </w:r>
    </w:p>
    <w:p w14:paraId="72828CDF" w14:textId="77777777" w:rsidR="007F202C" w:rsidRPr="00DC7263" w:rsidRDefault="007F202C" w:rsidP="00A96388">
      <w:pPr>
        <w:spacing w:after="0" w:line="360" w:lineRule="auto"/>
        <w:ind w:left="567" w:right="567"/>
        <w:jc w:val="both"/>
        <w:rPr>
          <w:rFonts w:ascii="Palatino Linotype" w:hAnsi="Palatino Linotype"/>
          <w:i/>
        </w:rPr>
      </w:pPr>
      <w:r w:rsidRPr="00DC7263">
        <w:rPr>
          <w:rFonts w:ascii="Palatino Linotype" w:hAnsi="Palatino Linotype"/>
          <w:b/>
          <w:i/>
        </w:rPr>
        <w:t>Artículo 160.</w:t>
      </w:r>
      <w:r w:rsidRPr="00DC7263">
        <w:rPr>
          <w:rFonts w:ascii="Palatino Linotype" w:hAnsi="Palatino Linotype"/>
          <w:i/>
        </w:rPr>
        <w:t xml:space="preserve"> Los sujetos obligados deberán otorgar acceso a los documentos que se </w:t>
      </w:r>
      <w:r w:rsidRPr="00DC7263">
        <w:rPr>
          <w:rFonts w:ascii="Palatino Linotype" w:hAnsi="Palatino Linotype"/>
          <w:b/>
          <w:i/>
        </w:rPr>
        <w:t xml:space="preserve"> </w:t>
      </w:r>
      <w:r w:rsidRPr="00DC7263">
        <w:rPr>
          <w:rFonts w:ascii="Palatino Linotype" w:hAnsi="Palatino Linotype"/>
          <w:i/>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5633F6D" w14:textId="77777777" w:rsidR="007F202C" w:rsidRPr="00DC7263" w:rsidRDefault="007F202C" w:rsidP="00A96388">
      <w:pPr>
        <w:spacing w:after="0" w:line="360" w:lineRule="auto"/>
        <w:ind w:left="567" w:right="567"/>
        <w:jc w:val="both"/>
        <w:rPr>
          <w:rFonts w:ascii="Palatino Linotype" w:hAnsi="Palatino Linotype"/>
          <w:b/>
          <w:i/>
        </w:rPr>
      </w:pPr>
      <w:r w:rsidRPr="00DC7263">
        <w:rPr>
          <w:rFonts w:ascii="Palatino Linotype" w:hAnsi="Palatino Linotype"/>
          <w:i/>
        </w:rPr>
        <w:t>En caso que la información solicitada consista en bases de datos se deberá privilegiar la entrega de la misma en formatos abiertos.”</w:t>
      </w:r>
      <w:r w:rsidRPr="00DC7263">
        <w:rPr>
          <w:rFonts w:ascii="Palatino Linotype" w:hAnsi="Palatino Linotype"/>
          <w:b/>
          <w:i/>
        </w:rPr>
        <w:t>[Sic]</w:t>
      </w:r>
    </w:p>
    <w:p w14:paraId="1B84E82E" w14:textId="77777777" w:rsidR="007F202C" w:rsidRPr="00DC7263" w:rsidRDefault="007F202C" w:rsidP="00A96388">
      <w:pPr>
        <w:spacing w:after="0" w:line="360" w:lineRule="auto"/>
        <w:jc w:val="both"/>
        <w:rPr>
          <w:rFonts w:ascii="Palatino Linotype" w:hAnsi="Palatino Linotype"/>
        </w:rPr>
      </w:pPr>
    </w:p>
    <w:p w14:paraId="54CBED4C" w14:textId="77777777" w:rsidR="00BE1A91" w:rsidRPr="00DC7263" w:rsidRDefault="00BE1A91" w:rsidP="00A96388">
      <w:pPr>
        <w:spacing w:after="0" w:line="360" w:lineRule="auto"/>
        <w:jc w:val="both"/>
        <w:rPr>
          <w:rFonts w:ascii="Palatino Linotype" w:hAnsi="Palatino Linotype"/>
          <w:sz w:val="24"/>
        </w:rPr>
      </w:pPr>
    </w:p>
    <w:p w14:paraId="2E5B6C7B" w14:textId="77777777" w:rsidR="00BE1A91" w:rsidRPr="00DC7263" w:rsidRDefault="00BE1A91" w:rsidP="00A96388">
      <w:pPr>
        <w:spacing w:after="0" w:line="360" w:lineRule="auto"/>
        <w:jc w:val="both"/>
        <w:rPr>
          <w:rFonts w:ascii="Palatino Linotype" w:hAnsi="Palatino Linotype"/>
          <w:sz w:val="24"/>
        </w:rPr>
      </w:pPr>
    </w:p>
    <w:p w14:paraId="045D656E" w14:textId="77777777" w:rsidR="007F202C" w:rsidRPr="00DC7263" w:rsidRDefault="007F202C" w:rsidP="00A96388">
      <w:pPr>
        <w:spacing w:after="0" w:line="360" w:lineRule="auto"/>
        <w:jc w:val="both"/>
        <w:rPr>
          <w:rFonts w:ascii="Palatino Linotype" w:hAnsi="Palatino Linotype"/>
          <w:sz w:val="24"/>
        </w:rPr>
      </w:pPr>
      <w:r w:rsidRPr="00DC7263">
        <w:rPr>
          <w:rFonts w:ascii="Palatino Linotype" w:hAnsi="Palatino Linotype"/>
          <w:sz w:val="24"/>
        </w:rPr>
        <w:t xml:space="preserve">Así que la obligación de los </w:t>
      </w:r>
      <w:r w:rsidRPr="00DC7263">
        <w:rPr>
          <w:rFonts w:ascii="Palatino Linotype" w:hAnsi="Palatino Linotype"/>
          <w:b/>
          <w:sz w:val="24"/>
        </w:rPr>
        <w:t>Sujetos Obligados</w:t>
      </w:r>
      <w:r w:rsidRPr="00DC7263">
        <w:rPr>
          <w:rFonts w:ascii="Palatino Linotype" w:hAnsi="Palatino Linotype"/>
          <w:sz w:val="24"/>
        </w:rPr>
        <w:t xml:space="preserve"> de dar acceso a la información pública que generen, administre o posean, se tendrá por cumplida cuando el solicitante tenga a </w:t>
      </w:r>
      <w:r w:rsidRPr="00DC7263">
        <w:rPr>
          <w:rFonts w:ascii="Palatino Linotype" w:hAnsi="Palatino Linotype"/>
          <w:sz w:val="24"/>
        </w:rPr>
        <w:lastRenderedPageBreak/>
        <w:t xml:space="preserve">su disposición la información requerida, o cuando realice la consulta de la misma en el lugar que ésta se localice, de acuerdo a lo señalado por el artículo 166 </w:t>
      </w:r>
      <w:r w:rsidRPr="00DC7263">
        <w:rPr>
          <w:rFonts w:ascii="Palatino Linotype" w:hAnsi="Palatino Linotype"/>
          <w:bCs/>
          <w:sz w:val="24"/>
        </w:rPr>
        <w:t>de la Ley local en la materia, que se reproduce de la siguiente forma</w:t>
      </w:r>
      <w:r w:rsidRPr="00DC7263">
        <w:rPr>
          <w:rFonts w:ascii="Palatino Linotype" w:hAnsi="Palatino Linotype"/>
          <w:sz w:val="24"/>
        </w:rPr>
        <w:t>:</w:t>
      </w:r>
    </w:p>
    <w:p w14:paraId="0E08F006" w14:textId="77777777" w:rsidR="007F202C" w:rsidRPr="00DC7263" w:rsidRDefault="007F202C" w:rsidP="00A96388">
      <w:pPr>
        <w:spacing w:after="0" w:line="360" w:lineRule="auto"/>
        <w:jc w:val="both"/>
        <w:rPr>
          <w:rFonts w:ascii="Palatino Linotype" w:hAnsi="Palatino Linotype"/>
        </w:rPr>
      </w:pPr>
    </w:p>
    <w:p w14:paraId="07ECDF77" w14:textId="77777777" w:rsidR="007F202C" w:rsidRPr="00DC7263" w:rsidRDefault="007F202C" w:rsidP="00A96388">
      <w:pPr>
        <w:spacing w:after="0" w:line="360" w:lineRule="auto"/>
        <w:ind w:left="567" w:right="567"/>
        <w:jc w:val="both"/>
        <w:rPr>
          <w:rFonts w:ascii="Palatino Linotype" w:hAnsi="Palatino Linotype" w:cs="Arial"/>
          <w:b/>
          <w:i/>
        </w:rPr>
      </w:pPr>
      <w:r w:rsidRPr="00DC7263">
        <w:rPr>
          <w:rFonts w:ascii="Palatino Linotype" w:hAnsi="Palatino Linotype" w:cs="Arial"/>
          <w:i/>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DC7263">
        <w:rPr>
          <w:rFonts w:ascii="Palatino Linotype" w:hAnsi="Palatino Linotype" w:cs="Arial"/>
          <w:b/>
          <w:i/>
        </w:rPr>
        <w:t>[Sic]</w:t>
      </w:r>
    </w:p>
    <w:p w14:paraId="25457E12" w14:textId="77777777" w:rsidR="007F202C" w:rsidRPr="00DC7263" w:rsidRDefault="007F202C" w:rsidP="00A96388">
      <w:pPr>
        <w:pStyle w:val="Prrafodelista"/>
        <w:autoSpaceDE w:val="0"/>
        <w:autoSpaceDN w:val="0"/>
        <w:adjustRightInd w:val="0"/>
        <w:spacing w:line="360" w:lineRule="auto"/>
        <w:ind w:left="0"/>
        <w:jc w:val="both"/>
        <w:rPr>
          <w:rFonts w:ascii="Palatino Linotype" w:hAnsi="Palatino Linotype" w:cs="Arial"/>
        </w:rPr>
      </w:pPr>
    </w:p>
    <w:p w14:paraId="760247F6" w14:textId="77777777" w:rsidR="007F202C" w:rsidRPr="00DC7263" w:rsidRDefault="007F202C" w:rsidP="00A96388">
      <w:pPr>
        <w:pStyle w:val="Prrafodelista"/>
        <w:autoSpaceDE w:val="0"/>
        <w:autoSpaceDN w:val="0"/>
        <w:adjustRightInd w:val="0"/>
        <w:spacing w:line="360" w:lineRule="auto"/>
        <w:ind w:left="0"/>
        <w:jc w:val="both"/>
        <w:rPr>
          <w:rFonts w:ascii="Palatino Linotype" w:hAnsi="Palatino Linotype" w:cs="Arial"/>
        </w:rPr>
      </w:pPr>
      <w:r w:rsidRPr="00DC7263">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08F96E3" w14:textId="77777777" w:rsidR="007F202C" w:rsidRPr="00DC7263" w:rsidRDefault="007F202C" w:rsidP="00A96388">
      <w:pPr>
        <w:tabs>
          <w:tab w:val="left" w:pos="709"/>
        </w:tabs>
        <w:spacing w:after="0" w:line="360" w:lineRule="auto"/>
        <w:jc w:val="both"/>
        <w:rPr>
          <w:rFonts w:ascii="Palatino Linotype" w:hAnsi="Palatino Linotype" w:cs="Arial"/>
          <w:sz w:val="24"/>
          <w:szCs w:val="24"/>
        </w:rPr>
      </w:pPr>
    </w:p>
    <w:p w14:paraId="2F9C594F" w14:textId="77777777" w:rsidR="00A96388" w:rsidRPr="00DC7263" w:rsidRDefault="00A96388" w:rsidP="00A96388">
      <w:pPr>
        <w:tabs>
          <w:tab w:val="left" w:pos="709"/>
        </w:tabs>
        <w:spacing w:after="0" w:line="360" w:lineRule="auto"/>
        <w:ind w:right="51"/>
        <w:jc w:val="both"/>
        <w:rPr>
          <w:rFonts w:ascii="Palatino Linotype" w:hAnsi="Palatino Linotype"/>
          <w:sz w:val="24"/>
        </w:rPr>
      </w:pPr>
      <w:r w:rsidRPr="00DC7263">
        <w:rPr>
          <w:rFonts w:ascii="Palatino Linotype" w:hAnsi="Palatino Linotype"/>
          <w:sz w:val="24"/>
        </w:rPr>
        <w:t xml:space="preserve">En ese tenor y de forma inicial, se trae a colación el siguiente extracto de la solicitud </w:t>
      </w:r>
      <w:r w:rsidRPr="00DC7263">
        <w:rPr>
          <w:rFonts w:ascii="Palatino Linotype" w:hAnsi="Palatino Linotype"/>
          <w:b/>
          <w:bCs/>
          <w:sz w:val="24"/>
        </w:rPr>
        <w:t xml:space="preserve">00264/SMO/IP/2024 </w:t>
      </w:r>
      <w:r w:rsidRPr="00DC7263">
        <w:rPr>
          <w:rFonts w:ascii="Palatino Linotype" w:hAnsi="Palatino Linotype"/>
          <w:sz w:val="24"/>
        </w:rPr>
        <w:t xml:space="preserve">consistentes en: </w:t>
      </w:r>
    </w:p>
    <w:p w14:paraId="1C1AF32F" w14:textId="77777777" w:rsidR="00A96388" w:rsidRPr="00DC7263" w:rsidRDefault="00A96388" w:rsidP="00A96388">
      <w:pPr>
        <w:tabs>
          <w:tab w:val="left" w:pos="709"/>
        </w:tabs>
        <w:spacing w:after="0" w:line="360" w:lineRule="auto"/>
        <w:ind w:right="51"/>
        <w:jc w:val="both"/>
        <w:rPr>
          <w:rFonts w:ascii="Palatino Linotype" w:hAnsi="Palatino Linotype"/>
        </w:rPr>
      </w:pPr>
    </w:p>
    <w:p w14:paraId="50F0107D" w14:textId="77777777" w:rsidR="00A96388" w:rsidRPr="00DC7263" w:rsidRDefault="00A96388" w:rsidP="00A96388">
      <w:pPr>
        <w:tabs>
          <w:tab w:val="left" w:pos="709"/>
        </w:tabs>
        <w:spacing w:after="0" w:line="360" w:lineRule="auto"/>
        <w:ind w:right="51"/>
        <w:jc w:val="both"/>
        <w:rPr>
          <w:rFonts w:ascii="Palatino Linotype" w:hAnsi="Palatino Linotype"/>
        </w:rPr>
      </w:pPr>
    </w:p>
    <w:p w14:paraId="24B57104" w14:textId="77777777" w:rsidR="00A96388" w:rsidRPr="00DC7263" w:rsidRDefault="00A96388" w:rsidP="00A96388">
      <w:pPr>
        <w:tabs>
          <w:tab w:val="left" w:pos="709"/>
        </w:tabs>
        <w:spacing w:after="0" w:line="360" w:lineRule="auto"/>
        <w:ind w:right="51"/>
        <w:jc w:val="both"/>
        <w:rPr>
          <w:rFonts w:ascii="Palatino Linotype" w:hAnsi="Palatino Linotype"/>
        </w:rPr>
      </w:pPr>
    </w:p>
    <w:p w14:paraId="5FBD659E" w14:textId="77777777" w:rsidR="00A96388" w:rsidRPr="00DC7263" w:rsidRDefault="00A96388" w:rsidP="00A96388">
      <w:pPr>
        <w:tabs>
          <w:tab w:val="left" w:pos="709"/>
        </w:tabs>
        <w:spacing w:after="0" w:line="360" w:lineRule="auto"/>
        <w:ind w:right="51"/>
        <w:jc w:val="both"/>
        <w:rPr>
          <w:rFonts w:ascii="Palatino Linotype" w:hAnsi="Palatino Linotype"/>
        </w:rPr>
      </w:pPr>
    </w:p>
    <w:p w14:paraId="7FF03CF4" w14:textId="77777777" w:rsidR="00A96388" w:rsidRPr="00DC7263" w:rsidRDefault="00A96388" w:rsidP="00A96388">
      <w:pPr>
        <w:pStyle w:val="Citas"/>
        <w:spacing w:before="0" w:after="0"/>
        <w:ind w:left="567" w:right="567"/>
        <w:rPr>
          <w:b/>
          <w:bCs/>
          <w:sz w:val="24"/>
          <w:szCs w:val="24"/>
        </w:rPr>
      </w:pPr>
      <w:r w:rsidRPr="00DC7263">
        <w:lastRenderedPageBreak/>
        <w:t xml:space="preserve">“… En caso de que su respuesta sea no, </w:t>
      </w:r>
      <w:r w:rsidRPr="00DC7263">
        <w:rPr>
          <w:b/>
        </w:rPr>
        <w:t>requiero el motivo por el cual operan bases de mototaxis en la mayoría de las esquinas de las calles principales de todos los municipios de la zona oriente</w:t>
      </w:r>
      <w:r w:rsidRPr="00DC7263">
        <w:t xml:space="preserve">…” </w:t>
      </w:r>
      <w:r w:rsidRPr="00DC7263">
        <w:rPr>
          <w:b/>
          <w:bCs/>
        </w:rPr>
        <w:t>(Sic)</w:t>
      </w:r>
    </w:p>
    <w:p w14:paraId="3E5F65AF" w14:textId="77777777" w:rsidR="00A96388" w:rsidRPr="00DC7263" w:rsidRDefault="00A96388" w:rsidP="00A96388">
      <w:pPr>
        <w:tabs>
          <w:tab w:val="left" w:pos="709"/>
        </w:tabs>
        <w:spacing w:after="0" w:line="360" w:lineRule="auto"/>
        <w:ind w:right="51"/>
        <w:jc w:val="both"/>
        <w:rPr>
          <w:rFonts w:ascii="Palatino Linotype" w:hAnsi="Palatino Linotype"/>
        </w:rPr>
      </w:pPr>
    </w:p>
    <w:p w14:paraId="6CCCCCF4" w14:textId="77777777" w:rsidR="00A96388" w:rsidRPr="00DC7263" w:rsidRDefault="00A96388" w:rsidP="00A96388">
      <w:pPr>
        <w:autoSpaceDE w:val="0"/>
        <w:autoSpaceDN w:val="0"/>
        <w:adjustRightInd w:val="0"/>
        <w:spacing w:after="0" w:line="360" w:lineRule="auto"/>
        <w:jc w:val="both"/>
        <w:rPr>
          <w:rFonts w:ascii="Palatino Linotype" w:eastAsia="MS Mincho" w:hAnsi="Palatino Linotype" w:cstheme="majorBidi"/>
          <w:b/>
          <w:i/>
          <w:lang w:val="es-ES_tradnl"/>
        </w:rPr>
      </w:pPr>
      <w:r w:rsidRPr="00DC7263">
        <w:rPr>
          <w:rFonts w:ascii="Palatino Linotype" w:hAnsi="Palatino Linotype"/>
          <w:sz w:val="24"/>
          <w:lang w:val="es-ES_tradnl"/>
        </w:rPr>
        <w:t xml:space="preserve">A este respecto,  con relación al derecho de petición, el Maestro </w:t>
      </w:r>
      <w:r w:rsidRPr="00DC7263">
        <w:rPr>
          <w:rFonts w:ascii="Palatino Linotype" w:eastAsia="MS Mincho" w:hAnsi="Palatino Linotype" w:cstheme="majorBidi"/>
          <w:sz w:val="24"/>
          <w:lang w:val="es-ES_tradnl"/>
        </w:rPr>
        <w:t xml:space="preserve">Ignacio Burgoa Orihuela refiere: </w:t>
      </w:r>
      <w:r w:rsidRPr="00DC7263">
        <w:rPr>
          <w:rFonts w:ascii="Palatino Linotype" w:eastAsia="MS Mincho" w:hAnsi="Palatino Linotype" w:cstheme="majorBidi"/>
          <w:lang w:val="es-ES_tradnl"/>
        </w:rPr>
        <w:t>“…</w:t>
      </w:r>
      <w:r w:rsidRPr="00DC7263">
        <w:rPr>
          <w:rFonts w:ascii="Palatino Linotype" w:eastAsia="MS Mincho" w:hAnsi="Palatino Linotype" w:cstheme="majorBidi"/>
          <w:i/>
          <w:lang w:val="es-ES_tradnl"/>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DC7263">
        <w:rPr>
          <w:rFonts w:ascii="Palatino Linotype" w:eastAsia="MS Mincho" w:hAnsi="Palatino Linotype" w:cstheme="majorBidi"/>
          <w:i/>
          <w:vertAlign w:val="superscript"/>
          <w:lang w:val="es-ES_tradnl"/>
        </w:rPr>
        <w:footnoteReference w:id="2"/>
      </w:r>
      <w:r w:rsidRPr="00DC7263">
        <w:rPr>
          <w:rFonts w:ascii="Palatino Linotype" w:eastAsia="MS Mincho" w:hAnsi="Palatino Linotype" w:cstheme="majorBidi"/>
          <w:i/>
          <w:lang w:val="es-ES_tradnl"/>
        </w:rPr>
        <w:t xml:space="preserve">  “</w:t>
      </w:r>
      <w:r w:rsidRPr="00DC7263">
        <w:rPr>
          <w:rFonts w:ascii="Palatino Linotype" w:eastAsia="MS Mincho" w:hAnsi="Palatino Linotype" w:cstheme="majorBidi"/>
          <w:b/>
          <w:i/>
          <w:lang w:val="es-ES_tradnl"/>
        </w:rPr>
        <w:t>[Sic]</w:t>
      </w:r>
    </w:p>
    <w:p w14:paraId="07DF9971" w14:textId="77777777" w:rsidR="00A96388" w:rsidRPr="00DC7263" w:rsidRDefault="00A96388" w:rsidP="00A96388">
      <w:pPr>
        <w:autoSpaceDE w:val="0"/>
        <w:autoSpaceDN w:val="0"/>
        <w:adjustRightInd w:val="0"/>
        <w:spacing w:after="0" w:line="360" w:lineRule="auto"/>
        <w:jc w:val="both"/>
        <w:rPr>
          <w:rFonts w:ascii="Palatino Linotype" w:eastAsia="MS Mincho" w:hAnsi="Palatino Linotype" w:cstheme="majorBidi"/>
          <w:b/>
          <w:i/>
          <w:lang w:val="es-ES_tradnl"/>
        </w:rPr>
      </w:pPr>
    </w:p>
    <w:p w14:paraId="280E2DA3" w14:textId="77777777" w:rsidR="00A96388" w:rsidRPr="00DC7263" w:rsidRDefault="00A96388" w:rsidP="00A96388">
      <w:pPr>
        <w:pStyle w:val="Sinespaciado"/>
        <w:spacing w:line="360" w:lineRule="auto"/>
        <w:jc w:val="both"/>
        <w:rPr>
          <w:rFonts w:ascii="Palatino Linotype" w:hAnsi="Palatino Linotype"/>
          <w:b/>
          <w:lang w:val="es-ES_tradnl"/>
        </w:rPr>
      </w:pPr>
      <w:r w:rsidRPr="00DC7263">
        <w:rPr>
          <w:rFonts w:ascii="Palatino Linotype" w:hAnsi="Palatino Linotype"/>
          <w:lang w:val="es-ES_tradnl"/>
        </w:rPr>
        <w:t xml:space="preserve">Por su parte, David Cienfuegos Salgado, concibe al derecho de petición como </w:t>
      </w:r>
      <w:r w:rsidRPr="00DC7263">
        <w:rPr>
          <w:rFonts w:ascii="Palatino Linotype" w:hAnsi="Palatino Linotype"/>
          <w:i/>
          <w:lang w:val="es-ES_tradnl"/>
        </w:rPr>
        <w:t>“el derecho de toda persona a ser escuchado por quienes ejercen el poder público.</w:t>
      </w:r>
      <w:r w:rsidRPr="00DC7263">
        <w:rPr>
          <w:rFonts w:ascii="Palatino Linotype" w:hAnsi="Palatino Linotype"/>
          <w:i/>
          <w:vertAlign w:val="superscript"/>
          <w:lang w:val="es-ES_tradnl"/>
        </w:rPr>
        <w:footnoteReference w:id="3"/>
      </w:r>
      <w:r w:rsidRPr="00DC7263">
        <w:rPr>
          <w:rFonts w:ascii="Palatino Linotype" w:hAnsi="Palatino Linotype"/>
          <w:i/>
          <w:lang w:val="es-ES_tradnl"/>
        </w:rPr>
        <w:t xml:space="preserve">” </w:t>
      </w:r>
      <w:r w:rsidRPr="00DC7263">
        <w:rPr>
          <w:rFonts w:ascii="Palatino Linotype" w:hAnsi="Palatino Linotype"/>
          <w:b/>
          <w:i/>
          <w:lang w:val="es-ES_tradnl"/>
        </w:rPr>
        <w:t>[Sic]</w:t>
      </w:r>
    </w:p>
    <w:p w14:paraId="42F998C9" w14:textId="77777777" w:rsidR="00A96388" w:rsidRPr="00DC7263" w:rsidRDefault="00A96388" w:rsidP="00A96388">
      <w:pPr>
        <w:pStyle w:val="Sinespaciado"/>
        <w:spacing w:line="360" w:lineRule="auto"/>
        <w:jc w:val="both"/>
        <w:rPr>
          <w:rFonts w:ascii="Palatino Linotype" w:hAnsi="Palatino Linotype"/>
          <w:lang w:val="es-ES_tradnl"/>
        </w:rPr>
      </w:pPr>
    </w:p>
    <w:p w14:paraId="7C67374D" w14:textId="77777777" w:rsidR="00A96388" w:rsidRPr="00DC7263" w:rsidRDefault="00A96388" w:rsidP="00A96388">
      <w:pPr>
        <w:pStyle w:val="Sinespaciado"/>
        <w:spacing w:line="360" w:lineRule="auto"/>
        <w:jc w:val="both"/>
        <w:rPr>
          <w:rFonts w:ascii="Palatino Linotype" w:hAnsi="Palatino Linotype"/>
          <w:lang w:val="es-ES_tradnl"/>
        </w:rPr>
      </w:pPr>
      <w:r w:rsidRPr="00DC7263">
        <w:rPr>
          <w:rFonts w:ascii="Palatino Linotype" w:hAnsi="Palatino Linotype"/>
          <w:lang w:val="es-ES_tradnl"/>
        </w:rPr>
        <w:t>Además, el derecho a la información pública y la prerrogativa constitucional relativa al acceso, rectificación, cancelación u oposición de datos personales constituyen una prerrogativa a acceder a documentación en poder de los Sujetos Obligados, no así a realizar cuestionamientos, o manifestaciones subjetivas.</w:t>
      </w:r>
    </w:p>
    <w:p w14:paraId="1EC16E79" w14:textId="77777777" w:rsidR="00A96388" w:rsidRPr="00DC7263" w:rsidRDefault="00A96388" w:rsidP="00A96388">
      <w:pPr>
        <w:tabs>
          <w:tab w:val="left" w:pos="709"/>
        </w:tabs>
        <w:spacing w:after="0" w:line="360" w:lineRule="auto"/>
        <w:ind w:right="51"/>
        <w:jc w:val="both"/>
        <w:rPr>
          <w:rFonts w:ascii="Palatino Linotype" w:hAnsi="Palatino Linotype"/>
          <w:sz w:val="24"/>
        </w:rPr>
      </w:pPr>
    </w:p>
    <w:p w14:paraId="7DB7E834" w14:textId="77777777" w:rsidR="00A96388" w:rsidRPr="00DC7263" w:rsidRDefault="00A96388" w:rsidP="00A96388">
      <w:pPr>
        <w:tabs>
          <w:tab w:val="left" w:pos="709"/>
        </w:tabs>
        <w:spacing w:after="0" w:line="360" w:lineRule="auto"/>
        <w:ind w:right="51"/>
        <w:jc w:val="both"/>
        <w:rPr>
          <w:rFonts w:ascii="Palatino Linotype" w:hAnsi="Palatino Linotype"/>
          <w:sz w:val="24"/>
        </w:rPr>
      </w:pPr>
      <w:r w:rsidRPr="00DC7263">
        <w:rPr>
          <w:rFonts w:ascii="Palatino Linotype" w:hAnsi="Palatino Linotype"/>
          <w:sz w:val="24"/>
        </w:rPr>
        <w:t xml:space="preserve">Visto de esta forma, el extracto de la solicitud </w:t>
      </w:r>
      <w:r w:rsidRPr="00DC7263">
        <w:rPr>
          <w:rFonts w:ascii="Palatino Linotype" w:hAnsi="Palatino Linotype"/>
          <w:b/>
          <w:bCs/>
          <w:sz w:val="24"/>
        </w:rPr>
        <w:t xml:space="preserve">00264/SMOV/IP/2024 </w:t>
      </w:r>
      <w:r w:rsidRPr="00DC7263">
        <w:rPr>
          <w:rFonts w:ascii="Palatino Linotype" w:hAnsi="Palatino Linotype"/>
          <w:sz w:val="24"/>
        </w:rPr>
        <w:t>referido con antelación se trata de manifestaciones subjetivas y derecho de petición, los cuales no son susceptibles de ser atendidos por la vía interpuesta.</w:t>
      </w:r>
    </w:p>
    <w:p w14:paraId="13540157" w14:textId="77777777" w:rsidR="00A96388" w:rsidRPr="00DC7263" w:rsidRDefault="00A96388" w:rsidP="00A96388">
      <w:pPr>
        <w:tabs>
          <w:tab w:val="left" w:pos="709"/>
        </w:tabs>
        <w:spacing w:after="0" w:line="360" w:lineRule="auto"/>
        <w:ind w:right="51"/>
        <w:jc w:val="both"/>
        <w:rPr>
          <w:rFonts w:ascii="Palatino Linotype" w:hAnsi="Palatino Linotype"/>
        </w:rPr>
      </w:pPr>
    </w:p>
    <w:p w14:paraId="18C41032" w14:textId="77777777" w:rsidR="00A96388" w:rsidRPr="00DC7263" w:rsidRDefault="00A96388" w:rsidP="00A96388">
      <w:pPr>
        <w:tabs>
          <w:tab w:val="left" w:pos="709"/>
        </w:tabs>
        <w:spacing w:after="0" w:line="360" w:lineRule="auto"/>
        <w:ind w:right="51"/>
        <w:jc w:val="both"/>
        <w:rPr>
          <w:rFonts w:ascii="Palatino Linotype" w:hAnsi="Palatino Linotype"/>
          <w:sz w:val="24"/>
        </w:rPr>
      </w:pPr>
    </w:p>
    <w:p w14:paraId="34ADFA5F" w14:textId="77777777" w:rsidR="00A96388" w:rsidRPr="00DC7263" w:rsidRDefault="00A96388" w:rsidP="00A96388">
      <w:pPr>
        <w:tabs>
          <w:tab w:val="left" w:pos="709"/>
        </w:tabs>
        <w:spacing w:after="0" w:line="360" w:lineRule="auto"/>
        <w:ind w:right="51"/>
        <w:jc w:val="both"/>
        <w:rPr>
          <w:rFonts w:ascii="Palatino Linotype" w:hAnsi="Palatino Linotype"/>
          <w:sz w:val="24"/>
        </w:rPr>
      </w:pPr>
      <w:r w:rsidRPr="00DC7263">
        <w:rPr>
          <w:rFonts w:ascii="Palatino Linotype" w:hAnsi="Palatino Linotype"/>
          <w:sz w:val="24"/>
        </w:rPr>
        <w:lastRenderedPageBreak/>
        <w:t>Luego entonces, al desentrañar la solicitud de información, los puntos que serán materia de estudio, son los siguientes:</w:t>
      </w:r>
    </w:p>
    <w:p w14:paraId="116AEECC" w14:textId="77777777" w:rsidR="00A96388" w:rsidRPr="00DC7263" w:rsidRDefault="00A96388" w:rsidP="00A96388">
      <w:pPr>
        <w:tabs>
          <w:tab w:val="left" w:pos="709"/>
        </w:tabs>
        <w:spacing w:after="0" w:line="360" w:lineRule="auto"/>
        <w:ind w:right="51"/>
        <w:jc w:val="both"/>
        <w:rPr>
          <w:rFonts w:ascii="Palatino Linotype" w:hAnsi="Palatino Linotype"/>
          <w:sz w:val="24"/>
        </w:rPr>
      </w:pPr>
    </w:p>
    <w:p w14:paraId="4E57CB3F" w14:textId="77777777" w:rsidR="00DB4A9C" w:rsidRPr="00DC7263" w:rsidRDefault="00DB4A9C" w:rsidP="00A96388">
      <w:pPr>
        <w:pStyle w:val="Prrafodelista"/>
        <w:numPr>
          <w:ilvl w:val="0"/>
          <w:numId w:val="3"/>
        </w:numPr>
        <w:spacing w:line="360" w:lineRule="auto"/>
        <w:jc w:val="both"/>
        <w:rPr>
          <w:rFonts w:ascii="Palatino Linotype" w:eastAsia="Arial Unicode MS" w:hAnsi="Palatino Linotype" w:cs="Arial"/>
        </w:rPr>
      </w:pPr>
      <w:bookmarkStart w:id="1" w:name="_Hlk97247639"/>
      <w:bookmarkStart w:id="2" w:name="_Hlk82038749"/>
      <w:bookmarkStart w:id="3" w:name="_Hlk82011256"/>
      <w:r w:rsidRPr="00DC7263">
        <w:rPr>
          <w:rFonts w:ascii="Palatino Linotype" w:hAnsi="Palatino Linotype"/>
        </w:rPr>
        <w:t>En los municipios están permitidos los moto taxis? en caso de que su respuesta sea si, f</w:t>
      </w:r>
      <w:r w:rsidR="00E4111F" w:rsidRPr="00DC7263">
        <w:rPr>
          <w:rFonts w:ascii="Palatino Linotype" w:hAnsi="Palatino Linotype"/>
        </w:rPr>
        <w:t xml:space="preserve">undamento legal, en caso de que su respuesta sea no requiero también el fundamento legal y las justificaciones de </w:t>
      </w:r>
      <w:r w:rsidRPr="00DC7263">
        <w:rPr>
          <w:rFonts w:ascii="Palatino Linotype" w:hAnsi="Palatino Linotype"/>
        </w:rPr>
        <w:t>por qué</w:t>
      </w:r>
      <w:r w:rsidR="00E4111F" w:rsidRPr="00DC7263">
        <w:rPr>
          <w:rFonts w:ascii="Palatino Linotype" w:hAnsi="Palatino Linotype"/>
        </w:rPr>
        <w:t xml:space="preserve"> si operan; </w:t>
      </w:r>
    </w:p>
    <w:p w14:paraId="191D0023" w14:textId="77777777" w:rsidR="00DB4A9C" w:rsidRPr="00DC7263" w:rsidRDefault="00DB4A9C" w:rsidP="00A96388">
      <w:pPr>
        <w:pStyle w:val="Prrafodelista"/>
        <w:numPr>
          <w:ilvl w:val="0"/>
          <w:numId w:val="3"/>
        </w:numPr>
        <w:spacing w:line="360" w:lineRule="auto"/>
        <w:jc w:val="both"/>
        <w:rPr>
          <w:rFonts w:ascii="Palatino Linotype" w:eastAsia="Arial Unicode MS" w:hAnsi="Palatino Linotype" w:cs="Arial"/>
        </w:rPr>
      </w:pPr>
      <w:r w:rsidRPr="00DC7263">
        <w:rPr>
          <w:rFonts w:ascii="Palatino Linotype" w:hAnsi="Palatino Linotype"/>
        </w:rPr>
        <w:t>L</w:t>
      </w:r>
      <w:r w:rsidR="00E4111F" w:rsidRPr="00DC7263">
        <w:rPr>
          <w:rFonts w:ascii="Palatino Linotype" w:hAnsi="Palatino Linotype"/>
        </w:rPr>
        <w:t xml:space="preserve">a normatividad de </w:t>
      </w:r>
      <w:r w:rsidRPr="00DC7263">
        <w:rPr>
          <w:rFonts w:ascii="Palatino Linotype" w:hAnsi="Palatino Linotype"/>
        </w:rPr>
        <w:t>operación</w:t>
      </w:r>
      <w:r w:rsidR="00E4111F" w:rsidRPr="00DC7263">
        <w:rPr>
          <w:rFonts w:ascii="Palatino Linotype" w:hAnsi="Palatino Linotype"/>
        </w:rPr>
        <w:t xml:space="preserve"> de </w:t>
      </w:r>
      <w:r w:rsidRPr="00DC7263">
        <w:rPr>
          <w:rFonts w:ascii="Palatino Linotype" w:hAnsi="Palatino Linotype"/>
        </w:rPr>
        <w:t>moto taxis</w:t>
      </w:r>
      <w:r w:rsidR="00E4111F" w:rsidRPr="00DC7263">
        <w:rPr>
          <w:rFonts w:ascii="Palatino Linotype" w:hAnsi="Palatino Linotype"/>
        </w:rPr>
        <w:t xml:space="preserve">, las concesiones otorgadas a </w:t>
      </w:r>
      <w:r w:rsidRPr="00DC7263">
        <w:rPr>
          <w:rFonts w:ascii="Palatino Linotype" w:hAnsi="Palatino Linotype"/>
        </w:rPr>
        <w:t>moto taxis</w:t>
      </w:r>
      <w:r w:rsidR="00E4111F" w:rsidRPr="00DC7263">
        <w:rPr>
          <w:rFonts w:ascii="Palatino Linotype" w:hAnsi="Palatino Linotype"/>
        </w:rPr>
        <w:t xml:space="preserve">, autorizaciones de bases a </w:t>
      </w:r>
      <w:r w:rsidRPr="00DC7263">
        <w:rPr>
          <w:rFonts w:ascii="Palatino Linotype" w:hAnsi="Palatino Linotype"/>
        </w:rPr>
        <w:t>moto taxis</w:t>
      </w:r>
      <w:r w:rsidR="00E4111F" w:rsidRPr="00DC7263">
        <w:rPr>
          <w:rFonts w:ascii="Palatino Linotype" w:hAnsi="Palatino Linotype"/>
        </w:rPr>
        <w:t xml:space="preserve">, nombre de las empresas </w:t>
      </w:r>
      <w:r w:rsidRPr="00DC7263">
        <w:rPr>
          <w:rFonts w:ascii="Palatino Linotype" w:hAnsi="Palatino Linotype"/>
        </w:rPr>
        <w:t>u</w:t>
      </w:r>
      <w:r w:rsidR="00E4111F" w:rsidRPr="00DC7263">
        <w:rPr>
          <w:rFonts w:ascii="Palatino Linotype" w:hAnsi="Palatino Linotype"/>
        </w:rPr>
        <w:t xml:space="preserve"> organizaciones y nomb</w:t>
      </w:r>
      <w:r w:rsidR="00E64DF7" w:rsidRPr="00DC7263">
        <w:rPr>
          <w:rFonts w:ascii="Palatino Linotype" w:hAnsi="Palatino Linotype"/>
        </w:rPr>
        <w:t>re del representante;</w:t>
      </w:r>
    </w:p>
    <w:p w14:paraId="089B06CD" w14:textId="77777777" w:rsidR="007F202C" w:rsidRPr="00DC7263" w:rsidRDefault="00DB4A9C" w:rsidP="00A96388">
      <w:pPr>
        <w:pStyle w:val="Prrafodelista"/>
        <w:numPr>
          <w:ilvl w:val="0"/>
          <w:numId w:val="3"/>
        </w:numPr>
        <w:spacing w:line="360" w:lineRule="auto"/>
        <w:jc w:val="both"/>
        <w:rPr>
          <w:rFonts w:ascii="Palatino Linotype" w:eastAsia="Arial Unicode MS" w:hAnsi="Palatino Linotype" w:cs="Arial"/>
        </w:rPr>
      </w:pPr>
      <w:r w:rsidRPr="00DC7263">
        <w:rPr>
          <w:rFonts w:ascii="Palatino Linotype" w:hAnsi="Palatino Linotype"/>
        </w:rPr>
        <w:t>E</w:t>
      </w:r>
      <w:r w:rsidR="00E4111F" w:rsidRPr="00DC7263">
        <w:rPr>
          <w:rFonts w:ascii="Palatino Linotype" w:hAnsi="Palatino Linotype"/>
        </w:rPr>
        <w:t>n caso de no contar con la información pública requerida, solicito la búsqueda exhaustiva de la información pública requerida y en su caso la declaratoria de inexistencia</w:t>
      </w:r>
      <w:r w:rsidR="007F202C" w:rsidRPr="00DC7263">
        <w:rPr>
          <w:rFonts w:ascii="Palatino Linotype" w:hAnsi="Palatino Linotype"/>
        </w:rPr>
        <w:t xml:space="preserve">. </w:t>
      </w:r>
    </w:p>
    <w:p w14:paraId="3E608FE9" w14:textId="77777777" w:rsidR="00DB4A9C" w:rsidRPr="00DC7263" w:rsidRDefault="00DB4A9C" w:rsidP="00A96388">
      <w:pPr>
        <w:spacing w:after="0" w:line="360" w:lineRule="auto"/>
        <w:jc w:val="both"/>
        <w:rPr>
          <w:rFonts w:ascii="Palatino Linotype" w:eastAsia="Arial Unicode MS" w:hAnsi="Palatino Linotype" w:cs="Arial"/>
          <w:sz w:val="24"/>
        </w:rPr>
      </w:pPr>
    </w:p>
    <w:p w14:paraId="197DA248" w14:textId="77777777" w:rsidR="007F202C" w:rsidRPr="00DC7263" w:rsidRDefault="007F202C" w:rsidP="00A96388">
      <w:pPr>
        <w:spacing w:after="0" w:line="360" w:lineRule="auto"/>
        <w:jc w:val="both"/>
        <w:rPr>
          <w:rFonts w:ascii="Palatino Linotype" w:eastAsia="Arial Unicode MS" w:hAnsi="Palatino Linotype" w:cs="Arial"/>
          <w:sz w:val="24"/>
        </w:rPr>
      </w:pPr>
      <w:r w:rsidRPr="00DC7263">
        <w:rPr>
          <w:rFonts w:ascii="Palatino Linotype" w:eastAsia="Arial Unicode MS" w:hAnsi="Palatino Linotype" w:cs="Arial"/>
          <w:sz w:val="24"/>
        </w:rPr>
        <w:t xml:space="preserve">En atención al requerimiento de información planteado, </w:t>
      </w:r>
      <w:r w:rsidR="00DB4A9C" w:rsidRPr="00DC7263">
        <w:rPr>
          <w:rFonts w:ascii="Palatino Linotype" w:eastAsia="Arial Unicode MS" w:hAnsi="Palatino Linotype" w:cs="Arial"/>
          <w:bCs/>
          <w:sz w:val="24"/>
        </w:rPr>
        <w:t xml:space="preserve">el Sujeto Obligado adjuntó </w:t>
      </w:r>
      <w:r w:rsidRPr="00DC7263">
        <w:rPr>
          <w:rFonts w:ascii="Palatino Linotype" w:eastAsia="Arial Unicode MS" w:hAnsi="Palatino Linotype" w:cs="Arial"/>
          <w:bCs/>
          <w:sz w:val="24"/>
        </w:rPr>
        <w:t>l</w:t>
      </w:r>
      <w:r w:rsidR="00DB4A9C" w:rsidRPr="00DC7263">
        <w:rPr>
          <w:rFonts w:ascii="Palatino Linotype" w:eastAsia="Arial Unicode MS" w:hAnsi="Palatino Linotype" w:cs="Arial"/>
          <w:bCs/>
          <w:sz w:val="24"/>
        </w:rPr>
        <w:t>os</w:t>
      </w:r>
      <w:r w:rsidRPr="00DC7263">
        <w:rPr>
          <w:rFonts w:ascii="Palatino Linotype" w:eastAsia="Arial Unicode MS" w:hAnsi="Palatino Linotype" w:cs="Arial"/>
          <w:bCs/>
          <w:sz w:val="24"/>
        </w:rPr>
        <w:t xml:space="preserve"> archivo</w:t>
      </w:r>
      <w:r w:rsidR="00DB4A9C" w:rsidRPr="00DC7263">
        <w:rPr>
          <w:rFonts w:ascii="Palatino Linotype" w:eastAsia="Arial Unicode MS" w:hAnsi="Palatino Linotype" w:cs="Arial"/>
          <w:bCs/>
          <w:sz w:val="24"/>
        </w:rPr>
        <w:t>s</w:t>
      </w:r>
      <w:r w:rsidRPr="00DC7263">
        <w:rPr>
          <w:rFonts w:ascii="Palatino Linotype" w:eastAsia="Arial Unicode MS" w:hAnsi="Palatino Linotype" w:cs="Arial"/>
          <w:bCs/>
          <w:sz w:val="24"/>
        </w:rPr>
        <w:t xml:space="preserve"> electrónico</w:t>
      </w:r>
      <w:r w:rsidR="00DB4A9C" w:rsidRPr="00DC7263">
        <w:rPr>
          <w:rFonts w:ascii="Palatino Linotype" w:eastAsia="Arial Unicode MS" w:hAnsi="Palatino Linotype" w:cs="Arial"/>
          <w:bCs/>
          <w:sz w:val="24"/>
        </w:rPr>
        <w:t>s</w:t>
      </w:r>
      <w:r w:rsidRPr="00DC7263">
        <w:rPr>
          <w:rFonts w:ascii="Palatino Linotype" w:eastAsia="Arial Unicode MS" w:hAnsi="Palatino Linotype" w:cs="Arial"/>
          <w:bCs/>
          <w:sz w:val="24"/>
        </w:rPr>
        <w:t xml:space="preserve"> denominado</w:t>
      </w:r>
      <w:r w:rsidR="00DB4A9C" w:rsidRPr="00DC7263">
        <w:rPr>
          <w:rFonts w:ascii="Palatino Linotype" w:eastAsia="Arial Unicode MS" w:hAnsi="Palatino Linotype" w:cs="Arial"/>
          <w:bCs/>
          <w:sz w:val="24"/>
        </w:rPr>
        <w:t>s</w:t>
      </w:r>
      <w:r w:rsidRPr="00DC7263">
        <w:rPr>
          <w:rFonts w:ascii="Palatino Linotype" w:eastAsia="Arial Unicode MS" w:hAnsi="Palatino Linotype" w:cs="Arial"/>
          <w:sz w:val="24"/>
        </w:rPr>
        <w:t xml:space="preserve"> </w:t>
      </w:r>
      <w:r w:rsidRPr="00DC7263">
        <w:rPr>
          <w:rFonts w:ascii="Palatino Linotype" w:hAnsi="Palatino Linotype" w:cs="Arial"/>
          <w:sz w:val="24"/>
        </w:rPr>
        <w:t>“</w:t>
      </w:r>
      <w:r w:rsidR="00DB4A9C" w:rsidRPr="00DC7263">
        <w:rPr>
          <w:rFonts w:ascii="Palatino Linotype" w:hAnsi="Palatino Linotype" w:cs="Arial"/>
          <w:i/>
          <w:sz w:val="24"/>
        </w:rPr>
        <w:t xml:space="preserve">RESPUESTA SOLICITUD 00264-IP-2024.pdf” </w:t>
      </w:r>
      <w:r w:rsidR="00DB4A9C" w:rsidRPr="00DC7263">
        <w:rPr>
          <w:rFonts w:ascii="Palatino Linotype" w:hAnsi="Palatino Linotype" w:cs="Arial"/>
          <w:sz w:val="24"/>
        </w:rPr>
        <w:t>y “</w:t>
      </w:r>
      <w:r w:rsidR="00DB4A9C" w:rsidRPr="00DC7263">
        <w:rPr>
          <w:rFonts w:ascii="Palatino Linotype" w:hAnsi="Palatino Linotype" w:cs="Arial"/>
          <w:i/>
          <w:sz w:val="24"/>
        </w:rPr>
        <w:t>respuesta Solicitud 264.pdf</w:t>
      </w:r>
      <w:r w:rsidRPr="00DC7263">
        <w:rPr>
          <w:rFonts w:ascii="Palatino Linotype" w:hAnsi="Palatino Linotype" w:cs="Arial"/>
          <w:i/>
          <w:sz w:val="24"/>
        </w:rPr>
        <w:t>”</w:t>
      </w:r>
      <w:r w:rsidRPr="00DC7263">
        <w:rPr>
          <w:rFonts w:ascii="Palatino Linotype" w:hAnsi="Palatino Linotype" w:cs="Arial"/>
          <w:sz w:val="24"/>
        </w:rPr>
        <w:t>;</w:t>
      </w:r>
      <w:r w:rsidRPr="00DC7263">
        <w:rPr>
          <w:rFonts w:ascii="Palatino Linotype" w:eastAsia="Arial Unicode MS" w:hAnsi="Palatino Linotype" w:cs="Arial"/>
          <w:sz w:val="24"/>
        </w:rPr>
        <w:t xml:space="preserve"> mismo</w:t>
      </w:r>
      <w:r w:rsidR="00DB4A9C" w:rsidRPr="00DC7263">
        <w:rPr>
          <w:rFonts w:ascii="Palatino Linotype" w:eastAsia="Arial Unicode MS" w:hAnsi="Palatino Linotype" w:cs="Arial"/>
          <w:sz w:val="24"/>
        </w:rPr>
        <w:t>s</w:t>
      </w:r>
      <w:r w:rsidRPr="00DC7263">
        <w:rPr>
          <w:rFonts w:ascii="Palatino Linotype" w:eastAsia="Arial Unicode MS" w:hAnsi="Palatino Linotype" w:cs="Arial"/>
          <w:sz w:val="24"/>
        </w:rPr>
        <w:t xml:space="preserve"> que se describe</w:t>
      </w:r>
      <w:r w:rsidR="00DB4A9C" w:rsidRPr="00DC7263">
        <w:rPr>
          <w:rFonts w:ascii="Palatino Linotype" w:eastAsia="Arial Unicode MS" w:hAnsi="Palatino Linotype" w:cs="Arial"/>
          <w:sz w:val="24"/>
        </w:rPr>
        <w:t>n</w:t>
      </w:r>
      <w:r w:rsidRPr="00DC7263">
        <w:rPr>
          <w:rFonts w:ascii="Palatino Linotype" w:eastAsia="Arial Unicode MS" w:hAnsi="Palatino Linotype" w:cs="Arial"/>
          <w:sz w:val="24"/>
        </w:rPr>
        <w:t xml:space="preserve"> a continuación:</w:t>
      </w:r>
    </w:p>
    <w:p w14:paraId="03C76652" w14:textId="77777777" w:rsidR="007F202C" w:rsidRPr="00DC7263" w:rsidRDefault="007F202C" w:rsidP="00A96388">
      <w:pPr>
        <w:spacing w:after="0" w:line="360" w:lineRule="auto"/>
        <w:jc w:val="both"/>
        <w:rPr>
          <w:rFonts w:ascii="Palatino Linotype" w:eastAsia="Arial Unicode MS" w:hAnsi="Palatino Linotype" w:cs="Arial"/>
          <w:sz w:val="24"/>
          <w:szCs w:val="24"/>
        </w:rPr>
      </w:pPr>
    </w:p>
    <w:tbl>
      <w:tblPr>
        <w:tblStyle w:val="Tabladecuadrcula5oscura"/>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4347"/>
        <w:gridCol w:w="1866"/>
      </w:tblGrid>
      <w:tr w:rsidR="00E64DF7" w:rsidRPr="00DC7263" w14:paraId="72B9EC47" w14:textId="77777777" w:rsidTr="006B26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94" w:type="dxa"/>
            <w:tcBorders>
              <w:top w:val="none" w:sz="0" w:space="0" w:color="auto"/>
              <w:left w:val="none" w:sz="0" w:space="0" w:color="auto"/>
              <w:right w:val="none" w:sz="0" w:space="0" w:color="auto"/>
            </w:tcBorders>
            <w:shd w:val="clear" w:color="auto" w:fill="D9D9D9" w:themeFill="background1" w:themeFillShade="D9"/>
            <w:vAlign w:val="center"/>
          </w:tcPr>
          <w:bookmarkEnd w:id="1"/>
          <w:p w14:paraId="13AD1A2E" w14:textId="77777777" w:rsidR="00E64DF7" w:rsidRPr="00DC7263" w:rsidRDefault="00E64DF7" w:rsidP="00A96388">
            <w:pPr>
              <w:jc w:val="center"/>
              <w:rPr>
                <w:rFonts w:ascii="Palatino Linotype" w:hAnsi="Palatino Linotype" w:cs="TimesNewRomanPS-ItalicMT"/>
                <w:iCs/>
                <w:color w:val="auto"/>
              </w:rPr>
            </w:pPr>
            <w:r w:rsidRPr="00DC7263">
              <w:rPr>
                <w:rFonts w:ascii="Palatino Linotype" w:hAnsi="Palatino Linotype" w:cs="TimesNewRomanPS-ItalicMT"/>
                <w:iCs/>
                <w:color w:val="auto"/>
              </w:rPr>
              <w:t>Solicitud de Información</w:t>
            </w:r>
          </w:p>
        </w:tc>
        <w:tc>
          <w:tcPr>
            <w:tcW w:w="4347" w:type="dxa"/>
            <w:tcBorders>
              <w:top w:val="none" w:sz="0" w:space="0" w:color="auto"/>
              <w:left w:val="none" w:sz="0" w:space="0" w:color="auto"/>
              <w:right w:val="none" w:sz="0" w:space="0" w:color="auto"/>
            </w:tcBorders>
            <w:shd w:val="clear" w:color="auto" w:fill="D9D9D9" w:themeFill="background1" w:themeFillShade="D9"/>
            <w:vAlign w:val="center"/>
          </w:tcPr>
          <w:p w14:paraId="72D207A3" w14:textId="77777777" w:rsidR="00E64DF7" w:rsidRPr="00DC7263" w:rsidRDefault="00E64DF7" w:rsidP="00A96388">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NewRomanPS-ItalicMT"/>
                <w:iCs/>
                <w:color w:val="auto"/>
              </w:rPr>
            </w:pPr>
            <w:r w:rsidRPr="00DC7263">
              <w:rPr>
                <w:rFonts w:ascii="Palatino Linotype" w:hAnsi="Palatino Linotype" w:cs="TimesNewRomanPS-ItalicMT"/>
                <w:iCs/>
                <w:color w:val="auto"/>
              </w:rPr>
              <w:t>Respuesta</w:t>
            </w:r>
          </w:p>
        </w:tc>
        <w:tc>
          <w:tcPr>
            <w:tcW w:w="1866" w:type="dxa"/>
            <w:tcBorders>
              <w:top w:val="none" w:sz="0" w:space="0" w:color="auto"/>
              <w:left w:val="none" w:sz="0" w:space="0" w:color="auto"/>
              <w:right w:val="none" w:sz="0" w:space="0" w:color="auto"/>
            </w:tcBorders>
            <w:shd w:val="clear" w:color="auto" w:fill="D9D9D9" w:themeFill="background1" w:themeFillShade="D9"/>
            <w:vAlign w:val="center"/>
          </w:tcPr>
          <w:p w14:paraId="7E7BE981" w14:textId="77777777" w:rsidR="00E64DF7" w:rsidRPr="00DC7263" w:rsidRDefault="00E64DF7" w:rsidP="00A96388">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NewRomanPS-ItalicMT"/>
                <w:iCs/>
                <w:color w:val="auto"/>
              </w:rPr>
            </w:pPr>
            <w:r w:rsidRPr="00DC7263">
              <w:rPr>
                <w:rFonts w:ascii="Palatino Linotype" w:hAnsi="Palatino Linotype" w:cs="TimesNewRomanPS-ItalicMT"/>
                <w:iCs/>
                <w:color w:val="auto"/>
              </w:rPr>
              <w:t>Cumplimiento</w:t>
            </w:r>
          </w:p>
        </w:tc>
      </w:tr>
      <w:tr w:rsidR="006B263E" w:rsidRPr="00DC7263" w14:paraId="11C2E66E" w14:textId="77777777" w:rsidTr="006B263E">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none" w:sz="0" w:space="0" w:color="auto"/>
            </w:tcBorders>
            <w:shd w:val="clear" w:color="auto" w:fill="auto"/>
            <w:vAlign w:val="center"/>
          </w:tcPr>
          <w:p w14:paraId="61AA47B7" w14:textId="77777777" w:rsidR="006B263E" w:rsidRPr="00DC7263" w:rsidRDefault="006B263E" w:rsidP="00A96388">
            <w:pPr>
              <w:jc w:val="both"/>
              <w:rPr>
                <w:rFonts w:ascii="Palatino Linotype" w:hAnsi="Palatino Linotype" w:cs="TimesNewRomanPS-ItalicMT"/>
                <w:b w:val="0"/>
                <w:iCs/>
                <w:color w:val="auto"/>
                <w:sz w:val="20"/>
              </w:rPr>
            </w:pPr>
            <w:r w:rsidRPr="00DC7263">
              <w:rPr>
                <w:rFonts w:ascii="Palatino Linotype" w:hAnsi="Palatino Linotype" w:cs="TimesNewRomanPS-ItalicMT"/>
                <w:b w:val="0"/>
                <w:iCs/>
                <w:color w:val="auto"/>
                <w:sz w:val="20"/>
              </w:rPr>
              <w:t>1.</w:t>
            </w:r>
            <w:r w:rsidRPr="00DC7263">
              <w:rPr>
                <w:rFonts w:ascii="Palatino Linotype" w:hAnsi="Palatino Linotype" w:cs="TimesNewRomanPS-ItalicMT"/>
                <w:b w:val="0"/>
                <w:iCs/>
                <w:color w:val="auto"/>
                <w:sz w:val="20"/>
              </w:rPr>
              <w:tab/>
              <w:t xml:space="preserve">En los municipios están permitidos los moto taxis? en caso de que su respuesta sea si, fundamento legal, en caso de que su respuesta sea no requiero también el fundamento legal y las justificaciones de por qué si operan; </w:t>
            </w:r>
          </w:p>
        </w:tc>
        <w:tc>
          <w:tcPr>
            <w:tcW w:w="4347" w:type="dxa"/>
            <w:vMerge w:val="restart"/>
            <w:shd w:val="clear" w:color="auto" w:fill="FFFFFF" w:themeFill="background1"/>
            <w:vAlign w:val="center"/>
          </w:tcPr>
          <w:p w14:paraId="5C8E3549" w14:textId="77777777" w:rsidR="006B263E" w:rsidRPr="00DC7263" w:rsidRDefault="006B263E" w:rsidP="00A96388">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r w:rsidRPr="00DC7263">
              <w:rPr>
                <w:rFonts w:ascii="Palatino Linotype" w:hAnsi="Palatino Linotype" w:cs="TimesNewRomanPS-ItalicMT"/>
                <w:iCs/>
                <w:sz w:val="20"/>
              </w:rPr>
              <w:t>La Titular de la Unidad de Transparencia, a través del archivo electrónico denominado y “respuesta Solicitud 264.pdf”</w:t>
            </w:r>
            <w:r w:rsidRPr="00DC7263">
              <w:rPr>
                <w:rFonts w:ascii="Palatino Linotype" w:hAnsi="Palatino Linotype" w:cs="Arial"/>
                <w:i/>
                <w:sz w:val="20"/>
              </w:rPr>
              <w:t>,</w:t>
            </w:r>
            <w:r w:rsidRPr="00DC7263">
              <w:rPr>
                <w:rFonts w:ascii="Palatino Linotype" w:hAnsi="Palatino Linotype" w:cs="TimesNewRomanPS-ItalicMT"/>
                <w:iCs/>
                <w:sz w:val="18"/>
              </w:rPr>
              <w:t xml:space="preserve"> </w:t>
            </w:r>
            <w:r w:rsidRPr="00DC7263">
              <w:rPr>
                <w:rFonts w:ascii="Palatino Linotype" w:hAnsi="Palatino Linotype" w:cs="TimesNewRomanPS-ItalicMT"/>
                <w:iCs/>
                <w:sz w:val="20"/>
              </w:rPr>
              <w:t>informó la respuesta de los Servidores Públicos Habilitados, siguientes:</w:t>
            </w:r>
          </w:p>
          <w:p w14:paraId="569F0A62" w14:textId="77777777" w:rsidR="00A738C0" w:rsidRPr="00DC7263" w:rsidRDefault="00A738C0" w:rsidP="00A96388">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p>
          <w:p w14:paraId="2E5E3BC7" w14:textId="77777777" w:rsidR="006B263E" w:rsidRPr="00DC7263" w:rsidRDefault="006B263E" w:rsidP="00A96388">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r w:rsidRPr="00DC7263">
              <w:rPr>
                <w:rFonts w:ascii="Palatino Linotype" w:hAnsi="Palatino Linotype" w:cs="TimesNewRomanPS-ItalicMT"/>
                <w:iCs/>
                <w:sz w:val="20"/>
              </w:rPr>
              <w:t xml:space="preserve"> La </w:t>
            </w:r>
            <w:r w:rsidRPr="00DC7263">
              <w:rPr>
                <w:rFonts w:ascii="Palatino Linotype" w:hAnsi="Palatino Linotype" w:cs="TimesNewRomanPS-ItalicMT"/>
                <w:b/>
                <w:iCs/>
                <w:sz w:val="20"/>
              </w:rPr>
              <w:t>Dirección del Registro Estatal de Transporte Público</w:t>
            </w:r>
            <w:r w:rsidRPr="00DC7263">
              <w:rPr>
                <w:rFonts w:ascii="Palatino Linotype" w:hAnsi="Palatino Linotype" w:cs="TimesNewRomanPS-ItalicMT"/>
                <w:iCs/>
                <w:sz w:val="20"/>
              </w:rPr>
              <w:t xml:space="preserve"> informó que de conformidad el Reglamento Interior de la Secretaría de Movilidad, esta Dirección del </w:t>
            </w:r>
            <w:r w:rsidRPr="00DC7263">
              <w:rPr>
                <w:rFonts w:ascii="Palatino Linotype" w:hAnsi="Palatino Linotype" w:cs="TimesNewRomanPS-ItalicMT"/>
                <w:iCs/>
                <w:sz w:val="20"/>
              </w:rPr>
              <w:lastRenderedPageBreak/>
              <w:t>Registro Estatal de Transporte Público de forma general únicamente tiene atribuciones para integrar y custodiar la información que con motivo del otorgamiento de concesiones y/o permisos se genere para la prestación del servicio de transporte público y sus movimientos adicionales. Por lo que esa unidad administrativa únicamente tiene registro de las concesiones y/o permisos que se hayan otorgado en concordancia de la normatividad aplicable, del párrafo segundo del artículo 7.24 del Código Administrativo del Estado de México</w:t>
            </w:r>
            <w:r w:rsidR="00A738C0" w:rsidRPr="00DC7263">
              <w:rPr>
                <w:rFonts w:ascii="Palatino Linotype" w:hAnsi="Palatino Linotype" w:cs="TimesNewRomanPS-ItalicMT"/>
                <w:iCs/>
                <w:sz w:val="20"/>
              </w:rPr>
              <w:t xml:space="preserve">. </w:t>
            </w:r>
            <w:r w:rsidRPr="00DC7263">
              <w:rPr>
                <w:rFonts w:ascii="Palatino Linotype" w:hAnsi="Palatino Linotype" w:cs="TimesNewRomanPS-ItalicMT"/>
                <w:iCs/>
                <w:sz w:val="20"/>
              </w:rPr>
              <w:t>Por tanto que esa unidad administrativa a la fecha en que se actúa no genera, posee y/o administra la información relativa a dichos vehículos.</w:t>
            </w:r>
          </w:p>
          <w:p w14:paraId="70280387" w14:textId="77777777" w:rsidR="006B263E" w:rsidRPr="00DC7263" w:rsidRDefault="006B263E" w:rsidP="00A96388">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p>
          <w:p w14:paraId="4A1C41C3" w14:textId="77777777" w:rsidR="006B263E" w:rsidRPr="00DC7263" w:rsidRDefault="006B263E" w:rsidP="00A96388">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18"/>
              </w:rPr>
            </w:pPr>
            <w:r w:rsidRPr="00DC7263">
              <w:rPr>
                <w:rFonts w:ascii="Palatino Linotype" w:hAnsi="Palatino Linotype" w:cs="TimesNewRomanPS-ItalicMT"/>
                <w:iCs/>
                <w:sz w:val="20"/>
              </w:rPr>
              <w:t xml:space="preserve">La </w:t>
            </w:r>
            <w:r w:rsidRPr="00DC7263">
              <w:rPr>
                <w:rFonts w:ascii="Palatino Linotype" w:hAnsi="Palatino Linotype" w:cs="TimesNewRomanPS-ItalicMT"/>
                <w:b/>
                <w:iCs/>
                <w:sz w:val="20"/>
              </w:rPr>
              <w:t>Coordinación Jurídica</w:t>
            </w:r>
            <w:r w:rsidRPr="00DC7263">
              <w:rPr>
                <w:rFonts w:ascii="Palatino Linotype" w:hAnsi="Palatino Linotype" w:cs="TimesNewRomanPS-ItalicMT"/>
                <w:iCs/>
                <w:sz w:val="20"/>
              </w:rPr>
              <w:t xml:space="preserve"> informó </w:t>
            </w:r>
            <w:r w:rsidRPr="00DC7263">
              <w:rPr>
                <w:rFonts w:ascii="Palatino Linotype" w:hAnsi="Palatino Linotype"/>
                <w:sz w:val="20"/>
              </w:rPr>
              <w:t>que de acuerdo al marco jurídico que regula la prestación del servicio público de transporte, no existe la figura de “moto</w:t>
            </w:r>
            <w:r w:rsidR="00A738C0" w:rsidRPr="00DC7263">
              <w:rPr>
                <w:rFonts w:ascii="Palatino Linotype" w:hAnsi="Palatino Linotype"/>
                <w:sz w:val="20"/>
              </w:rPr>
              <w:t xml:space="preserve"> </w:t>
            </w:r>
            <w:r w:rsidRPr="00DC7263">
              <w:rPr>
                <w:rFonts w:ascii="Palatino Linotype" w:hAnsi="Palatino Linotype"/>
                <w:sz w:val="20"/>
              </w:rPr>
              <w:t xml:space="preserve">taxis” y la misma no se encuentra regulada conforme a la normativa actual vigente; sin embargo, es menester señalar que en el artículo 34 fracción I inciso f) de la Ley de Movilidad del Estado de México, se encuentra contemplada la modalidad de Ecotaxi, la cual se presta a través de vehículos no motorizados, que cumplan con las características físicas y de operación que establezca la norma técnica correspondiente; por lo que, es imperante informar que no se cuenta con la información solicitada toda vez que, la ley no establece tal servicio de “moto taxis”. En cuanto a lo requerido del </w:t>
            </w:r>
            <w:r w:rsidRPr="00DC7263">
              <w:rPr>
                <w:rFonts w:ascii="Palatino Linotype" w:hAnsi="Palatino Linotype"/>
                <w:i/>
                <w:sz w:val="20"/>
              </w:rPr>
              <w:t>motivo por el cual operan bases de moto taxis en la mayoría de las esquinas de las calles principales de todos los municipios de la zona oriente</w:t>
            </w:r>
            <w:r w:rsidRPr="00DC7263">
              <w:rPr>
                <w:rFonts w:ascii="Palatino Linotype" w:hAnsi="Palatino Linotype"/>
                <w:sz w:val="20"/>
              </w:rPr>
              <w:t xml:space="preserve">, informó que de </w:t>
            </w:r>
            <w:r w:rsidRPr="00DC7263">
              <w:rPr>
                <w:rFonts w:ascii="Palatino Linotype" w:hAnsi="Palatino Linotype"/>
                <w:sz w:val="20"/>
              </w:rPr>
              <w:lastRenderedPageBreak/>
              <w:t>conformidad con el artículo 7.24 del Código Administrativo del Estado de México, en el párrafo segundo señala lo siguiente: “Queda prohibido el otorgamiento de concesión, permiso o autorización a vehículos tipo motocicleta o similar, de propulsión mecánica, para la prestación del servicio público de transporte de pasajeros”.</w:t>
            </w:r>
          </w:p>
          <w:p w14:paraId="3913A916" w14:textId="77777777" w:rsidR="006B263E" w:rsidRPr="00DC7263" w:rsidRDefault="006B263E" w:rsidP="00A96388">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p>
          <w:p w14:paraId="424A8343" w14:textId="77777777" w:rsidR="006B263E" w:rsidRPr="00DC7263" w:rsidRDefault="006B263E" w:rsidP="00A96388">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DC7263">
              <w:rPr>
                <w:rFonts w:ascii="Palatino Linotype" w:hAnsi="Palatino Linotype" w:cs="TimesNewRomanPS-ItalicMT"/>
                <w:iCs/>
                <w:sz w:val="20"/>
                <w:szCs w:val="20"/>
              </w:rPr>
              <w:t xml:space="preserve">La Dirección General de Movilidad Zona I informó </w:t>
            </w:r>
            <w:r w:rsidRPr="00DC7263">
              <w:rPr>
                <w:rFonts w:ascii="Palatino Linotype" w:hAnsi="Palatino Linotype" w:cs="TimesNewRomanPS-ItalicMT"/>
                <w:iCs/>
                <w:sz w:val="20"/>
              </w:rPr>
              <w:t xml:space="preserve">que </w:t>
            </w:r>
            <w:r w:rsidRPr="00DC7263">
              <w:rPr>
                <w:rFonts w:ascii="Palatino Linotype" w:hAnsi="Palatino Linotype"/>
                <w:sz w:val="20"/>
              </w:rPr>
              <w:t>dicho servicio no está permitido ni regulado por la Ley en la materia; por lo que esa unidad administrativa se encuentra jurídica y materialmente imposibilitada a proporcionar la información solicita. Asimismo, señaló que los municipios de la Zona Oriente del Estado, no se encuentran dentro de la circunscripción territorial de esta Dirección General de Movilidad.</w:t>
            </w:r>
          </w:p>
          <w:p w14:paraId="3F9A8C1D" w14:textId="77777777" w:rsidR="006B263E" w:rsidRPr="00DC7263" w:rsidRDefault="006B263E" w:rsidP="00A96388">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Cs/>
                <w:sz w:val="20"/>
              </w:rPr>
            </w:pPr>
            <w:r w:rsidRPr="00DC7263">
              <w:rPr>
                <w:rFonts w:ascii="Palatino Linotype" w:hAnsi="Palatino Linotype" w:cs="TimesNewRomanPS-ItalicMT"/>
                <w:iCs/>
                <w:sz w:val="20"/>
              </w:rPr>
              <w:t xml:space="preserve">La Dirección General de Movilidad Zona II, manifestó que de acuerdo al Código Administrativo del Estado de México vigente en su artículo 8.14 Bis, queda prohibido el uso de motocicletas o similar para la prestación del servicio público de transporte de pasajeros; por lo que respecta a las bases de moto taxi en la zona oriente, señaló que esa Dirección General de Movilidad Zona II, no cuenta con injerencia legal, en esa zona de Jurisdicción, por lo que no se cuenta con los motivos solicitados. Además señaló que de acuerdo al artículo 8.3 del Código en mención; la </w:t>
            </w:r>
            <w:r w:rsidRPr="00DC7263">
              <w:rPr>
                <w:rFonts w:ascii="Palatino Linotype" w:hAnsi="Palatino Linotype" w:cs="TimesNewRomanPS-ItalicMT"/>
                <w:b/>
                <w:iCs/>
                <w:sz w:val="20"/>
              </w:rPr>
              <w:t>autoridad para ejercer las atribuciones relativas al tránsito</w:t>
            </w:r>
            <w:r w:rsidRPr="00DC7263">
              <w:rPr>
                <w:rFonts w:ascii="Palatino Linotype" w:hAnsi="Palatino Linotype" w:cs="TimesNewRomanPS-ItalicMT"/>
                <w:iCs/>
                <w:sz w:val="20"/>
              </w:rPr>
              <w:t xml:space="preserve">, es la </w:t>
            </w:r>
            <w:r w:rsidRPr="00DC7263">
              <w:rPr>
                <w:rFonts w:ascii="Palatino Linotype" w:hAnsi="Palatino Linotype" w:cs="TimesNewRomanPS-ItalicMT"/>
                <w:b/>
                <w:iCs/>
                <w:sz w:val="20"/>
              </w:rPr>
              <w:t>Comisión Estatal de Seguridad Ciudadana y los municipios.</w:t>
            </w:r>
          </w:p>
          <w:p w14:paraId="26FE0828" w14:textId="77777777" w:rsidR="006B263E" w:rsidRPr="00DC7263" w:rsidRDefault="006B263E" w:rsidP="00A96388">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Cs/>
                <w:sz w:val="20"/>
              </w:rPr>
            </w:pPr>
          </w:p>
          <w:p w14:paraId="7A8BB547" w14:textId="77777777" w:rsidR="00BF19DF" w:rsidRPr="00DC7263" w:rsidRDefault="006B263E" w:rsidP="00A96388">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r w:rsidRPr="00DC7263">
              <w:rPr>
                <w:rFonts w:ascii="Palatino Linotype" w:hAnsi="Palatino Linotype" w:cs="TimesNewRomanPS-ItalicMT"/>
                <w:iCs/>
                <w:sz w:val="20"/>
              </w:rPr>
              <w:lastRenderedPageBreak/>
              <w:t xml:space="preserve">La </w:t>
            </w:r>
            <w:r w:rsidRPr="00DC7263">
              <w:rPr>
                <w:rFonts w:ascii="Palatino Linotype" w:hAnsi="Palatino Linotype" w:cs="TimesNewRomanPS-ItalicMT"/>
                <w:b/>
                <w:iCs/>
                <w:sz w:val="20"/>
              </w:rPr>
              <w:t>Dirección General de Movilidad Zona IV</w:t>
            </w:r>
            <w:r w:rsidR="00BF19DF" w:rsidRPr="00DC7263">
              <w:rPr>
                <w:rFonts w:ascii="Palatino Linotype" w:hAnsi="Palatino Linotype" w:cs="TimesNewRomanPS-ItalicMT"/>
                <w:iCs/>
                <w:sz w:val="20"/>
              </w:rPr>
              <w:t>,</w:t>
            </w:r>
            <w:r w:rsidR="00A738C0" w:rsidRPr="00DC7263">
              <w:rPr>
                <w:rFonts w:ascii="Palatino Linotype" w:hAnsi="Palatino Linotype" w:cs="TimesNewRomanPS-ItalicMT"/>
                <w:iCs/>
                <w:sz w:val="20"/>
              </w:rPr>
              <w:t xml:space="preserve"> a través del archivo electrónico denominado</w:t>
            </w:r>
            <w:r w:rsidR="00A738C0" w:rsidRPr="00DC7263">
              <w:t xml:space="preserve"> “</w:t>
            </w:r>
            <w:r w:rsidR="00A738C0" w:rsidRPr="00DC7263">
              <w:rPr>
                <w:rFonts w:ascii="Palatino Linotype" w:hAnsi="Palatino Linotype" w:cs="TimesNewRomanPS-ItalicMT"/>
                <w:iCs/>
                <w:sz w:val="20"/>
              </w:rPr>
              <w:t xml:space="preserve">RESPUESTA SOLICITUD 00264-IP-2024.pdf”, </w:t>
            </w:r>
            <w:r w:rsidR="00BF19DF" w:rsidRPr="00DC7263">
              <w:rPr>
                <w:rFonts w:ascii="Palatino Linotype" w:hAnsi="Palatino Linotype" w:cs="TimesNewRomanPS-ItalicMT"/>
                <w:iCs/>
                <w:sz w:val="20"/>
              </w:rPr>
              <w:t>señaló que de conformidad con el Código Administrativo del Estado de México vigente en su artículo 8.14 Bis, está prohibido que las motocicletas o vehículos similares presten el servicio de transporte público. Asimismo informó que de conformidad al artículo 1.10 del Código Administrativo del estado de México, no es competencia de esa dependencia.</w:t>
            </w:r>
          </w:p>
          <w:p w14:paraId="5CB66153" w14:textId="77777777" w:rsidR="006B263E" w:rsidRPr="00DC7263" w:rsidRDefault="00BF19DF" w:rsidP="00A96388">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rPr>
            </w:pPr>
            <w:r w:rsidRPr="00DC7263">
              <w:rPr>
                <w:rFonts w:ascii="Palatino Linotype" w:hAnsi="Palatino Linotype" w:cs="TimesNewRomanPS-ItalicMT"/>
                <w:iCs/>
                <w:sz w:val="20"/>
              </w:rPr>
              <w:t xml:space="preserve">Además resaltó que basándose en el artículo 7.24 de la normatividad citada </w:t>
            </w:r>
            <w:r w:rsidRPr="00DC7263">
              <w:rPr>
                <w:rFonts w:ascii="Palatino Linotype" w:hAnsi="Palatino Linotype"/>
                <w:sz w:val="20"/>
              </w:rPr>
              <w:t>“Queda prohibido el otorgamiento de concesión, permiso o autorización a vehículos tipo motocicleta o similar, de propulsión mecánica, para la prestación del servicio público de transporte de pasajeros”. Por lo que esa autoridad no ha dictado, ordenado, ejecutado o emitido concesión, permiso o autorización alguna para vehículos tipo motocicleta o similares, de propulsión mecánica, mal denominados “moto taxis”, siendo actos que esa autoridad no ha realizado</w:t>
            </w:r>
            <w:r w:rsidR="00A738C0" w:rsidRPr="00DC7263">
              <w:rPr>
                <w:rFonts w:ascii="Palatino Linotype" w:hAnsi="Palatino Linotype"/>
                <w:sz w:val="20"/>
              </w:rPr>
              <w:t xml:space="preserve"> y siendo actos que no son competencia de esa Unidad</w:t>
            </w:r>
          </w:p>
        </w:tc>
        <w:tc>
          <w:tcPr>
            <w:tcW w:w="1866" w:type="dxa"/>
            <w:shd w:val="clear" w:color="auto" w:fill="FFFFFF" w:themeFill="background1"/>
            <w:vAlign w:val="center"/>
          </w:tcPr>
          <w:p w14:paraId="5BC082CB" w14:textId="77777777" w:rsidR="006B263E" w:rsidRPr="00DC7263" w:rsidRDefault="006B263E" w:rsidP="00A96388">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
                <w:iCs/>
              </w:rPr>
            </w:pPr>
            <w:r w:rsidRPr="00DC7263">
              <w:rPr>
                <w:rFonts w:ascii="Palatino Linotype" w:hAnsi="Palatino Linotype" w:cs="TimesNewRomanPS-ItalicMT"/>
                <w:b/>
                <w:i/>
                <w:iCs/>
              </w:rPr>
              <w:lastRenderedPageBreak/>
              <w:t>Sí</w:t>
            </w:r>
          </w:p>
          <w:p w14:paraId="03669731" w14:textId="77777777" w:rsidR="006B263E" w:rsidRPr="00DC7263" w:rsidRDefault="006B263E" w:rsidP="00A96388">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
                <w:iCs/>
              </w:rPr>
            </w:pPr>
          </w:p>
        </w:tc>
      </w:tr>
      <w:tr w:rsidR="006B263E" w:rsidRPr="00DC7263" w14:paraId="7A3C386F" w14:textId="77777777" w:rsidTr="006B263E">
        <w:trPr>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none" w:sz="0" w:space="0" w:color="auto"/>
            </w:tcBorders>
            <w:shd w:val="clear" w:color="auto" w:fill="auto"/>
            <w:vAlign w:val="center"/>
          </w:tcPr>
          <w:p w14:paraId="7D0EC334" w14:textId="77777777" w:rsidR="006B263E" w:rsidRPr="00DC7263" w:rsidRDefault="006B263E" w:rsidP="00A96388">
            <w:pPr>
              <w:jc w:val="both"/>
              <w:rPr>
                <w:rFonts w:ascii="Palatino Linotype" w:hAnsi="Palatino Linotype" w:cs="TimesNewRomanPS-ItalicMT"/>
                <w:b w:val="0"/>
                <w:iCs/>
                <w:color w:val="auto"/>
                <w:sz w:val="20"/>
              </w:rPr>
            </w:pPr>
            <w:r w:rsidRPr="00DC7263">
              <w:rPr>
                <w:rFonts w:ascii="Palatino Linotype" w:hAnsi="Palatino Linotype" w:cs="TimesNewRomanPS-ItalicMT"/>
                <w:b w:val="0"/>
                <w:iCs/>
                <w:color w:val="auto"/>
                <w:sz w:val="20"/>
              </w:rPr>
              <w:t>2.</w:t>
            </w:r>
            <w:r w:rsidRPr="00DC7263">
              <w:rPr>
                <w:rFonts w:ascii="Palatino Linotype" w:hAnsi="Palatino Linotype" w:cs="TimesNewRomanPS-ItalicMT"/>
                <w:b w:val="0"/>
                <w:iCs/>
                <w:color w:val="auto"/>
                <w:sz w:val="20"/>
              </w:rPr>
              <w:tab/>
              <w:t xml:space="preserve">La normatividad de operación de moto taxis, las concesiones otorgadas a moto </w:t>
            </w:r>
            <w:r w:rsidRPr="00DC7263">
              <w:rPr>
                <w:rFonts w:ascii="Palatino Linotype" w:hAnsi="Palatino Linotype" w:cs="TimesNewRomanPS-ItalicMT"/>
                <w:b w:val="0"/>
                <w:iCs/>
                <w:color w:val="auto"/>
                <w:sz w:val="20"/>
              </w:rPr>
              <w:lastRenderedPageBreak/>
              <w:t>taxis, autorizaciones de bases a moto taxis, nombre de las empresas u organizaciones y nombre del representante;</w:t>
            </w:r>
          </w:p>
        </w:tc>
        <w:tc>
          <w:tcPr>
            <w:tcW w:w="4347" w:type="dxa"/>
            <w:vMerge/>
            <w:shd w:val="clear" w:color="auto" w:fill="FFFFFF" w:themeFill="background1"/>
            <w:vAlign w:val="center"/>
          </w:tcPr>
          <w:p w14:paraId="3A639967" w14:textId="77777777" w:rsidR="006B263E" w:rsidRPr="00DC7263" w:rsidRDefault="006B263E" w:rsidP="00A96388">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Cs/>
              </w:rPr>
            </w:pPr>
          </w:p>
        </w:tc>
        <w:tc>
          <w:tcPr>
            <w:tcW w:w="1866" w:type="dxa"/>
            <w:shd w:val="clear" w:color="auto" w:fill="FFFFFF" w:themeFill="background1"/>
            <w:vAlign w:val="center"/>
          </w:tcPr>
          <w:p w14:paraId="1A00D378" w14:textId="77777777" w:rsidR="006B263E" w:rsidRPr="00DC7263" w:rsidRDefault="006B263E" w:rsidP="00A96388">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b/>
                <w:i/>
                <w:iCs/>
              </w:rPr>
            </w:pPr>
            <w:r w:rsidRPr="00DC7263">
              <w:rPr>
                <w:rFonts w:ascii="Palatino Linotype" w:hAnsi="Palatino Linotype" w:cs="TimesNewRomanPS-ItalicMT"/>
                <w:b/>
                <w:i/>
                <w:iCs/>
              </w:rPr>
              <w:t>Sí</w:t>
            </w:r>
          </w:p>
          <w:p w14:paraId="2CBD6E46" w14:textId="77777777" w:rsidR="006B263E" w:rsidRPr="00DC7263" w:rsidRDefault="006B263E" w:rsidP="00A96388">
            <w:pPr>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NewRomanPS-ItalicMT"/>
                <w:i/>
                <w:iCs/>
              </w:rPr>
            </w:pPr>
          </w:p>
        </w:tc>
      </w:tr>
      <w:tr w:rsidR="00E64DF7" w:rsidRPr="00DC7263" w14:paraId="588CBB5B" w14:textId="77777777" w:rsidTr="00E64DF7">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none" w:sz="0" w:space="0" w:color="auto"/>
              <w:bottom w:val="none" w:sz="0" w:space="0" w:color="auto"/>
            </w:tcBorders>
            <w:shd w:val="clear" w:color="auto" w:fill="auto"/>
            <w:vAlign w:val="center"/>
          </w:tcPr>
          <w:p w14:paraId="734E05B0" w14:textId="77777777" w:rsidR="00E64DF7" w:rsidRPr="00DC7263" w:rsidRDefault="00E64DF7" w:rsidP="00A96388">
            <w:pPr>
              <w:jc w:val="both"/>
              <w:rPr>
                <w:rFonts w:ascii="Palatino Linotype" w:hAnsi="Palatino Linotype" w:cs="TimesNewRomanPS-ItalicMT"/>
                <w:b w:val="0"/>
                <w:iCs/>
                <w:color w:val="auto"/>
                <w:sz w:val="20"/>
              </w:rPr>
            </w:pPr>
            <w:r w:rsidRPr="00DC7263">
              <w:rPr>
                <w:rFonts w:ascii="Palatino Linotype" w:hAnsi="Palatino Linotype" w:cs="TimesNewRomanPS-ItalicMT"/>
                <w:b w:val="0"/>
                <w:iCs/>
                <w:color w:val="auto"/>
                <w:sz w:val="20"/>
              </w:rPr>
              <w:lastRenderedPageBreak/>
              <w:t>3.</w:t>
            </w:r>
            <w:r w:rsidRPr="00DC7263">
              <w:rPr>
                <w:rFonts w:ascii="Palatino Linotype" w:hAnsi="Palatino Linotype" w:cs="TimesNewRomanPS-ItalicMT"/>
                <w:b w:val="0"/>
                <w:iCs/>
                <w:color w:val="auto"/>
                <w:sz w:val="20"/>
              </w:rPr>
              <w:tab/>
              <w:t>En caso de no contar con la información pública requerida, solicito la búsqueda exhaustiva de la información pública requerida y en su caso la declaratoria de inexistencia.</w:t>
            </w:r>
          </w:p>
        </w:tc>
        <w:tc>
          <w:tcPr>
            <w:tcW w:w="4347" w:type="dxa"/>
            <w:shd w:val="clear" w:color="auto" w:fill="FFFFFF" w:themeFill="background1"/>
            <w:vAlign w:val="center"/>
          </w:tcPr>
          <w:p w14:paraId="133D2B73" w14:textId="77777777" w:rsidR="00E64DF7" w:rsidRPr="00DC7263" w:rsidRDefault="007A0CBF" w:rsidP="00A96388">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r w:rsidRPr="00DC7263">
              <w:rPr>
                <w:rFonts w:ascii="Palatino Linotype" w:hAnsi="Palatino Linotype" w:cs="TimesNewRomanPS-ItalicMT"/>
                <w:iCs/>
                <w:sz w:val="20"/>
              </w:rPr>
              <w:t xml:space="preserve">La Titular de la Unidad de Transparencia, a través del archivo electrónico denominado y “respuesta Solicitud </w:t>
            </w:r>
            <w:r w:rsidR="00A738C0" w:rsidRPr="00DC7263">
              <w:rPr>
                <w:rFonts w:ascii="Palatino Linotype" w:hAnsi="Palatino Linotype" w:cs="TimesNewRomanPS-ItalicMT"/>
                <w:iCs/>
                <w:sz w:val="20"/>
              </w:rPr>
              <w:t xml:space="preserve">264.pdf”, informó la respuesta </w:t>
            </w:r>
            <w:r w:rsidRPr="00DC7263">
              <w:rPr>
                <w:rFonts w:ascii="Palatino Linotype" w:hAnsi="Palatino Linotype" w:cs="TimesNewRomanPS-ItalicMT"/>
                <w:iCs/>
                <w:sz w:val="20"/>
              </w:rPr>
              <w:t>siguiente:</w:t>
            </w:r>
          </w:p>
          <w:p w14:paraId="2CB88DA8" w14:textId="77777777" w:rsidR="007A0CBF" w:rsidRPr="00DC7263" w:rsidRDefault="007A0CBF" w:rsidP="00A96388">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p>
          <w:p w14:paraId="3F1F2652" w14:textId="77777777" w:rsidR="003356D5" w:rsidRPr="00DC7263" w:rsidRDefault="003356D5" w:rsidP="00A96388">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rPr>
            </w:pPr>
            <w:r w:rsidRPr="00DC7263">
              <w:rPr>
                <w:rFonts w:ascii="Palatino Linotype" w:hAnsi="Palatino Linotype" w:cs="TimesNewRomanPS-ItalicMT"/>
                <w:iCs/>
                <w:sz w:val="20"/>
              </w:rPr>
              <w:t xml:space="preserve">La </w:t>
            </w:r>
            <w:r w:rsidRPr="00DC7263">
              <w:rPr>
                <w:rFonts w:ascii="Palatino Linotype" w:hAnsi="Palatino Linotype" w:cs="TimesNewRomanPS-ItalicMT"/>
                <w:b/>
                <w:iCs/>
                <w:sz w:val="20"/>
              </w:rPr>
              <w:t>Coordinación Jurídica</w:t>
            </w:r>
            <w:r w:rsidRPr="00DC7263">
              <w:rPr>
                <w:rFonts w:ascii="Palatino Linotype" w:hAnsi="Palatino Linotype" w:cs="TimesNewRomanPS-ItalicMT"/>
                <w:iCs/>
                <w:sz w:val="20"/>
              </w:rPr>
              <w:t xml:space="preserve"> informó que, ese Sujeto Obligado, no se encuentra en el supuesto de declarar la inexistencia de la información, ante el Comité de Transparencia de esta Secretaría de Movilidad</w:t>
            </w:r>
            <w:r w:rsidRPr="00DC7263">
              <w:t xml:space="preserve"> </w:t>
            </w:r>
            <w:r w:rsidRPr="00DC7263">
              <w:rPr>
                <w:rFonts w:ascii="Palatino Linotype" w:hAnsi="Palatino Linotype" w:cs="TimesNewRomanPS-ItalicMT"/>
                <w:iCs/>
                <w:sz w:val="20"/>
              </w:rPr>
              <w:t>del Gobierno del Estado de México,</w:t>
            </w:r>
            <w:r w:rsidR="006F31FC" w:rsidRPr="00DC7263">
              <w:rPr>
                <w:rFonts w:ascii="Palatino Linotype" w:hAnsi="Palatino Linotype" w:cs="TimesNewRomanPS-ItalicMT"/>
                <w:iCs/>
                <w:sz w:val="20"/>
              </w:rPr>
              <w:t xml:space="preserve"> ya que de acuerdo a las </w:t>
            </w:r>
            <w:r w:rsidR="006F31FC" w:rsidRPr="00DC7263">
              <w:rPr>
                <w:rFonts w:ascii="Palatino Linotype" w:hAnsi="Palatino Linotype" w:cs="TimesNewRomanPS-ItalicMT"/>
                <w:iCs/>
                <w:sz w:val="20"/>
              </w:rPr>
              <w:lastRenderedPageBreak/>
              <w:t xml:space="preserve">atribuciones de la Coordinación Jurídica, de Igualdad de Género y Erradicación de la Violencia, tiene la guardia y custodia de toda </w:t>
            </w:r>
            <w:r w:rsidR="006F31FC" w:rsidRPr="00DC7263">
              <w:rPr>
                <w:rFonts w:ascii="Palatino Linotype" w:hAnsi="Palatino Linotype" w:cstheme="majorHAnsi"/>
                <w:sz w:val="20"/>
              </w:rPr>
              <w:t>aquella información que se ha puesto a su consideración, aunado a que el registro y resguardo de los convenios, acuerdos y bases es una atribución que tiene vigencia a partir del 01 de enero de 2024 conforme al Reglamento Interior de la Secretaría de Movilidad vigente, por lo que la información solicitada es señalada como inexistente, máxime por la temporalidad que refiere la solicitud que se atiende. Toda vez que dentro de sus atribuciones no se advierte obligación para contar con la información requerida.</w:t>
            </w:r>
          </w:p>
          <w:p w14:paraId="290DEBC9" w14:textId="77777777" w:rsidR="00E64DF7" w:rsidRPr="00DC7263" w:rsidRDefault="00E64DF7" w:rsidP="00A96388">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sz w:val="20"/>
                <w:szCs w:val="20"/>
              </w:rPr>
            </w:pPr>
          </w:p>
          <w:p w14:paraId="161B4940" w14:textId="77777777" w:rsidR="00A738C0" w:rsidRPr="00DC7263" w:rsidRDefault="00A738C0" w:rsidP="00A96388">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Cs/>
              </w:rPr>
            </w:pPr>
            <w:r w:rsidRPr="00DC7263">
              <w:rPr>
                <w:rFonts w:ascii="Palatino Linotype" w:hAnsi="Palatino Linotype" w:cs="TimesNewRomanPS-ItalicMT"/>
                <w:iCs/>
                <w:sz w:val="20"/>
              </w:rPr>
              <w:t xml:space="preserve">La </w:t>
            </w:r>
            <w:r w:rsidRPr="00DC7263">
              <w:rPr>
                <w:rFonts w:ascii="Palatino Linotype" w:hAnsi="Palatino Linotype" w:cs="TimesNewRomanPS-ItalicMT"/>
                <w:b/>
                <w:iCs/>
                <w:sz w:val="20"/>
              </w:rPr>
              <w:t>Dirección General de Movilidad Zona IV</w:t>
            </w:r>
            <w:r w:rsidRPr="00DC7263">
              <w:rPr>
                <w:rFonts w:ascii="Palatino Linotype" w:hAnsi="Palatino Linotype" w:cs="TimesNewRomanPS-ItalicMT"/>
                <w:iCs/>
                <w:sz w:val="20"/>
              </w:rPr>
              <w:t>, a través del archivo electrónico denominado</w:t>
            </w:r>
            <w:r w:rsidRPr="00DC7263">
              <w:t xml:space="preserve"> “</w:t>
            </w:r>
            <w:r w:rsidRPr="00DC7263">
              <w:rPr>
                <w:rFonts w:ascii="Palatino Linotype" w:hAnsi="Palatino Linotype" w:cs="TimesNewRomanPS-ItalicMT"/>
                <w:iCs/>
                <w:sz w:val="20"/>
              </w:rPr>
              <w:t>RESPUESTA SOLICITUD 00264-IP-2024.pdf”, señaló que de acuerdo a sus atribuciones conferidas en el artículo 12 del Re4glamento Interior de la Secretaría de Movilidad del Estado de México, se desprende la imposibilidad jurídica para el otorgamiento de concesiones a los vehículos tipo motocicleta para prestar el servicio de transporte, por tanto, se está ante una imposibilidad jurídica y material de entregar un padrón de concesiones, permisos o autorizaciones, cuando son inexistentes.</w:t>
            </w:r>
          </w:p>
        </w:tc>
        <w:tc>
          <w:tcPr>
            <w:tcW w:w="1866" w:type="dxa"/>
            <w:shd w:val="clear" w:color="auto" w:fill="FFFFFF" w:themeFill="background1"/>
            <w:vAlign w:val="center"/>
          </w:tcPr>
          <w:p w14:paraId="2FD5DDD0" w14:textId="77777777" w:rsidR="00E64DF7" w:rsidRPr="00DC7263" w:rsidRDefault="007A0CBF" w:rsidP="00A96388">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b/>
                <w:i/>
                <w:iCs/>
              </w:rPr>
            </w:pPr>
            <w:r w:rsidRPr="00DC7263">
              <w:rPr>
                <w:rFonts w:ascii="Palatino Linotype" w:hAnsi="Palatino Linotype" w:cs="TimesNewRomanPS-ItalicMT"/>
                <w:b/>
                <w:i/>
                <w:iCs/>
              </w:rPr>
              <w:lastRenderedPageBreak/>
              <w:t>Sí</w:t>
            </w:r>
          </w:p>
          <w:p w14:paraId="3AAB4BEE" w14:textId="77777777" w:rsidR="00E64DF7" w:rsidRPr="00DC7263" w:rsidRDefault="00E64DF7" w:rsidP="00A96388">
            <w:pPr>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NewRomanPS-ItalicMT"/>
                <w:i/>
                <w:iCs/>
              </w:rPr>
            </w:pPr>
          </w:p>
        </w:tc>
      </w:tr>
    </w:tbl>
    <w:p w14:paraId="29FC805B" w14:textId="77777777" w:rsidR="007F202C" w:rsidRPr="00DC7263" w:rsidRDefault="007F202C" w:rsidP="00A96388">
      <w:pPr>
        <w:spacing w:after="0" w:line="360" w:lineRule="auto"/>
        <w:jc w:val="both"/>
        <w:rPr>
          <w:rFonts w:ascii="Palatino Linotype" w:hAnsi="Palatino Linotype" w:cs="Arial"/>
          <w:sz w:val="24"/>
          <w:szCs w:val="24"/>
          <w:lang w:eastAsia="es-MX"/>
        </w:rPr>
      </w:pPr>
    </w:p>
    <w:p w14:paraId="56D4E4EB" w14:textId="77777777" w:rsidR="00A96388" w:rsidRPr="00DC7263" w:rsidRDefault="00A96388" w:rsidP="00A9638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rPr>
      </w:pPr>
    </w:p>
    <w:p w14:paraId="405EFE9C" w14:textId="77777777" w:rsidR="00A96388" w:rsidRPr="00DC7263" w:rsidRDefault="00A96388" w:rsidP="00A9638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rPr>
      </w:pPr>
    </w:p>
    <w:p w14:paraId="175A8E73" w14:textId="77777777" w:rsidR="007F202C" w:rsidRPr="00DC7263" w:rsidRDefault="007F202C" w:rsidP="00A96388">
      <w:pPr>
        <w:pBdr>
          <w:top w:val="nil"/>
          <w:left w:val="nil"/>
          <w:bottom w:val="nil"/>
          <w:right w:val="nil"/>
          <w:between w:val="nil"/>
        </w:pBdr>
        <w:spacing w:after="0" w:line="360" w:lineRule="auto"/>
        <w:contextualSpacing/>
        <w:jc w:val="both"/>
        <w:rPr>
          <w:rFonts w:ascii="Palatino Linotype" w:eastAsia="Palatino Linotype" w:hAnsi="Palatino Linotype" w:cs="Palatino Linotype"/>
          <w:i/>
          <w:color w:val="000000"/>
          <w:sz w:val="24"/>
        </w:rPr>
      </w:pPr>
      <w:r w:rsidRPr="00DC7263">
        <w:rPr>
          <w:rFonts w:ascii="Palatino Linotype" w:eastAsia="Palatino Linotype" w:hAnsi="Palatino Linotype" w:cs="Palatino Linotype"/>
          <w:color w:val="000000"/>
          <w:sz w:val="24"/>
        </w:rPr>
        <w:lastRenderedPageBreak/>
        <w:t xml:space="preserve">Ante la respuesta del Sujeto Obligado, la parte Recurrente consideró que su derecho a la información pública había sido conculcado, por lo que interpuso el recurso de revisión al rubro citado, señalando como acto impugnado, </w:t>
      </w:r>
      <w:r w:rsidRPr="00DC7263">
        <w:rPr>
          <w:rFonts w:ascii="Palatino Linotype" w:eastAsia="Palatino Linotype" w:hAnsi="Palatino Linotype" w:cs="Palatino Linotype"/>
          <w:i/>
          <w:color w:val="000000"/>
          <w:sz w:val="24"/>
        </w:rPr>
        <w:t>“</w:t>
      </w:r>
      <w:r w:rsidR="00620E21" w:rsidRPr="00DC7263">
        <w:rPr>
          <w:rFonts w:ascii="Palatino Linotype" w:eastAsia="Palatino Linotype" w:hAnsi="Palatino Linotype" w:cs="Palatino Linotype"/>
          <w:i/>
          <w:color w:val="000000"/>
          <w:sz w:val="24"/>
        </w:rPr>
        <w:t>No entrega información la oculta dicen que no existe la figura de de mototaxi y como es que en la nueva Ley de Movilidad la mensicona como un medio de transporte esta ocultando informaicón</w:t>
      </w:r>
      <w:r w:rsidRPr="00DC7263">
        <w:rPr>
          <w:rFonts w:ascii="Palatino Linotype" w:eastAsia="Palatino Linotype" w:hAnsi="Palatino Linotype" w:cs="Palatino Linotype"/>
          <w:i/>
          <w:color w:val="000000"/>
          <w:sz w:val="24"/>
        </w:rPr>
        <w:t>” (Sic)</w:t>
      </w:r>
    </w:p>
    <w:p w14:paraId="08179B36" w14:textId="77777777" w:rsidR="00AC1478" w:rsidRPr="00DC7263" w:rsidRDefault="00AC1478" w:rsidP="00A96388">
      <w:pPr>
        <w:spacing w:after="0" w:line="360" w:lineRule="auto"/>
        <w:jc w:val="both"/>
        <w:rPr>
          <w:rFonts w:ascii="Palatino Linotype" w:hAnsi="Palatino Linotype" w:cs="Arial"/>
          <w:sz w:val="24"/>
          <w:szCs w:val="24"/>
          <w:lang w:eastAsia="es-MX"/>
        </w:rPr>
      </w:pPr>
    </w:p>
    <w:p w14:paraId="0CAA1A65" w14:textId="77777777" w:rsidR="007F202C" w:rsidRPr="00DC7263" w:rsidRDefault="007F202C" w:rsidP="00A96388">
      <w:pPr>
        <w:spacing w:after="0" w:line="360" w:lineRule="auto"/>
        <w:jc w:val="both"/>
        <w:rPr>
          <w:rFonts w:ascii="Palatino Linotype" w:hAnsi="Palatino Linotype" w:cs="Arial"/>
          <w:sz w:val="24"/>
          <w:szCs w:val="24"/>
          <w:lang w:eastAsia="es-MX"/>
        </w:rPr>
      </w:pPr>
      <w:r w:rsidRPr="00DC7263">
        <w:rPr>
          <w:rFonts w:ascii="Palatino Linotype" w:hAnsi="Palatino Linotype" w:cs="Arial"/>
          <w:sz w:val="24"/>
          <w:szCs w:val="24"/>
          <w:lang w:eastAsia="es-MX"/>
        </w:rPr>
        <w:t>Posteriormente el Sujeto Obligado remitió su informe justificado, a través del archivo electrónico denominado “</w:t>
      </w:r>
      <w:r w:rsidR="00620E21" w:rsidRPr="00DC7263">
        <w:rPr>
          <w:rFonts w:ascii="Palatino Linotype" w:hAnsi="Palatino Linotype" w:cs="Arial"/>
          <w:sz w:val="24"/>
          <w:szCs w:val="24"/>
        </w:rPr>
        <w:t xml:space="preserve">INFORME JUSTIFICADO 2595-1.pdf” y “ANEXOS OFICIOS.pdf”, en los que medularmente </w:t>
      </w:r>
      <w:r w:rsidR="000B6075" w:rsidRPr="00DC7263">
        <w:rPr>
          <w:rFonts w:ascii="Palatino Linotype" w:hAnsi="Palatino Linotype" w:cs="Arial"/>
          <w:sz w:val="24"/>
          <w:szCs w:val="24"/>
        </w:rPr>
        <w:t xml:space="preserve">los servidores públicos habilitados </w:t>
      </w:r>
      <w:r w:rsidR="00620E21" w:rsidRPr="00DC7263">
        <w:rPr>
          <w:rFonts w:ascii="Palatino Linotype" w:hAnsi="Palatino Linotype" w:cs="Arial"/>
          <w:sz w:val="24"/>
          <w:szCs w:val="24"/>
        </w:rPr>
        <w:t>ratifica</w:t>
      </w:r>
      <w:r w:rsidR="000B6075" w:rsidRPr="00DC7263">
        <w:rPr>
          <w:rFonts w:ascii="Palatino Linotype" w:hAnsi="Palatino Linotype" w:cs="Arial"/>
          <w:sz w:val="24"/>
          <w:szCs w:val="24"/>
        </w:rPr>
        <w:t>n</w:t>
      </w:r>
      <w:r w:rsidR="00620E21" w:rsidRPr="00DC7263">
        <w:rPr>
          <w:rFonts w:ascii="Palatino Linotype" w:hAnsi="Palatino Linotype" w:cs="Arial"/>
          <w:sz w:val="24"/>
          <w:szCs w:val="24"/>
        </w:rPr>
        <w:t xml:space="preserve"> su respuesta.</w:t>
      </w:r>
      <w:r w:rsidR="000B6075" w:rsidRPr="00DC7263">
        <w:rPr>
          <w:rFonts w:ascii="Palatino Linotype" w:hAnsi="Palatino Linotype" w:cs="Arial"/>
          <w:sz w:val="24"/>
          <w:szCs w:val="24"/>
        </w:rPr>
        <w:t xml:space="preserve"> Asimismo el </w:t>
      </w:r>
      <w:r w:rsidR="000B6075" w:rsidRPr="00DC7263">
        <w:rPr>
          <w:rFonts w:ascii="Palatino Linotype" w:hAnsi="Palatino Linotype" w:cs="Arial"/>
          <w:b/>
          <w:sz w:val="24"/>
          <w:szCs w:val="24"/>
        </w:rPr>
        <w:t>Director del registro Estatal de Transporte Público</w:t>
      </w:r>
      <w:r w:rsidR="000B6075" w:rsidRPr="00DC7263">
        <w:rPr>
          <w:rFonts w:ascii="Palatino Linotype" w:hAnsi="Palatino Linotype" w:cs="Arial"/>
          <w:sz w:val="24"/>
          <w:szCs w:val="24"/>
        </w:rPr>
        <w:t xml:space="preserve">, hizo del conocimiento que de acuerdo a los motivos de inconformidad del Recurrente a través de los cuales expreso que la nueva Ley de Movilidad contempla dicho servicio como un medio de transporte, por lo que se refiere al </w:t>
      </w:r>
      <w:r w:rsidR="000B6075" w:rsidRPr="00DC7263">
        <w:rPr>
          <w:rFonts w:ascii="Palatino Linotype" w:hAnsi="Palatino Linotype" w:cs="Arial"/>
          <w:b/>
          <w:sz w:val="24"/>
          <w:szCs w:val="24"/>
        </w:rPr>
        <w:t>proyecto de la nueva Ley de Movilidad</w:t>
      </w:r>
      <w:r w:rsidR="000B6075" w:rsidRPr="00DC7263">
        <w:rPr>
          <w:rFonts w:ascii="Palatino Linotype" w:hAnsi="Palatino Linotype" w:cs="Arial"/>
          <w:sz w:val="24"/>
          <w:szCs w:val="24"/>
        </w:rPr>
        <w:t>, es indispensable señalar que tal proyecto a la fecha de actuación, n</w:t>
      </w:r>
      <w:r w:rsidR="000B6075" w:rsidRPr="00DC7263">
        <w:rPr>
          <w:rFonts w:ascii="Palatino Linotype" w:hAnsi="Palatino Linotype" w:cs="Arial"/>
          <w:b/>
          <w:sz w:val="24"/>
          <w:szCs w:val="24"/>
        </w:rPr>
        <w:t>o ha sido publicado en el Periódico Oficial “Gaceta del Gobierno”, por lo que no ha surtido efectos jurídicos, por ende, vigencia</w:t>
      </w:r>
      <w:r w:rsidR="000B6075" w:rsidRPr="00DC7263">
        <w:rPr>
          <w:rFonts w:ascii="Palatino Linotype" w:hAnsi="Palatino Linotype" w:cs="Arial"/>
          <w:sz w:val="24"/>
          <w:szCs w:val="24"/>
        </w:rPr>
        <w:t>.</w:t>
      </w:r>
    </w:p>
    <w:p w14:paraId="74C35BDF" w14:textId="77777777" w:rsidR="007F202C" w:rsidRPr="00DC7263" w:rsidRDefault="007F202C" w:rsidP="00A96388">
      <w:pPr>
        <w:spacing w:after="0" w:line="360" w:lineRule="auto"/>
        <w:jc w:val="both"/>
        <w:rPr>
          <w:rFonts w:ascii="Palatino Linotype" w:hAnsi="Palatino Linotype" w:cs="Arial"/>
          <w:sz w:val="24"/>
          <w:szCs w:val="24"/>
          <w:lang w:eastAsia="es-MX"/>
        </w:rPr>
      </w:pPr>
    </w:p>
    <w:p w14:paraId="05A86949" w14:textId="77777777" w:rsidR="00AC1478" w:rsidRPr="00DC7263" w:rsidRDefault="00AC1478" w:rsidP="00A96388">
      <w:pPr>
        <w:spacing w:after="0" w:line="360" w:lineRule="auto"/>
        <w:jc w:val="both"/>
        <w:rPr>
          <w:rFonts w:ascii="Palatino Linotype" w:hAnsi="Palatino Linotype" w:cs="Tahoma"/>
          <w:bCs/>
        </w:rPr>
      </w:pPr>
      <w:r w:rsidRPr="00DC7263">
        <w:rPr>
          <w:rFonts w:ascii="Palatino Linotype" w:hAnsi="Palatino Linotype" w:cs="Tahoma"/>
          <w:bCs/>
          <w:sz w:val="24"/>
        </w:rPr>
        <w:t xml:space="preserve">Bajo estas líneas argumentativas, al retomar y delimitar los requerimientos del ahora </w:t>
      </w:r>
      <w:r w:rsidRPr="00DC7263">
        <w:rPr>
          <w:rFonts w:ascii="Palatino Linotype" w:hAnsi="Palatino Linotype" w:cs="Tahoma"/>
          <w:b/>
          <w:bCs/>
          <w:sz w:val="24"/>
        </w:rPr>
        <w:t>Recurrente</w:t>
      </w:r>
      <w:r w:rsidRPr="00DC7263">
        <w:rPr>
          <w:rFonts w:ascii="Palatino Linotype" w:hAnsi="Palatino Linotype" w:cs="Tahoma"/>
          <w:bCs/>
          <w:sz w:val="24"/>
        </w:rPr>
        <w:t xml:space="preserve">, de manera objetiva se precisa que se queja de la siguiente información: </w:t>
      </w:r>
      <w:r w:rsidRPr="00DC7263">
        <w:rPr>
          <w:rFonts w:ascii="Palatino Linotype" w:hAnsi="Palatino Linotype" w:cs="Tahoma"/>
          <w:bCs/>
          <w:i/>
        </w:rPr>
        <w:t>“</w:t>
      </w:r>
      <w:r w:rsidRPr="00DC7263">
        <w:rPr>
          <w:rFonts w:ascii="Palatino Linotype" w:hAnsi="Palatino Linotype" w:cs="Tahoma"/>
          <w:b/>
          <w:bCs/>
          <w:i/>
        </w:rPr>
        <w:t xml:space="preserve">No entrega información la oculta </w:t>
      </w:r>
      <w:r w:rsidRPr="00DC7263">
        <w:rPr>
          <w:rFonts w:ascii="Palatino Linotype" w:hAnsi="Palatino Linotype" w:cs="Tahoma"/>
          <w:bCs/>
          <w:i/>
        </w:rPr>
        <w:t>dicen que no existe la figura de de mototaxi y como es que en la nueva Ley de Movilidad la mensicona como un medio de transporte esta ocultando informaicón” (Sic)</w:t>
      </w:r>
    </w:p>
    <w:p w14:paraId="28DBBEF5" w14:textId="77777777" w:rsidR="00AC1478" w:rsidRPr="00DC7263" w:rsidRDefault="00AC1478" w:rsidP="00A96388">
      <w:pPr>
        <w:spacing w:after="0" w:line="360" w:lineRule="auto"/>
        <w:jc w:val="both"/>
        <w:rPr>
          <w:lang w:eastAsia="es-MX"/>
        </w:rPr>
      </w:pPr>
    </w:p>
    <w:p w14:paraId="113981A4" w14:textId="77777777" w:rsidR="00A96388" w:rsidRPr="00DC7263" w:rsidRDefault="00A96388" w:rsidP="00A96388">
      <w:pPr>
        <w:spacing w:after="0" w:line="360" w:lineRule="auto"/>
        <w:jc w:val="both"/>
        <w:rPr>
          <w:rFonts w:ascii="Palatino Linotype" w:hAnsi="Palatino Linotype"/>
          <w:color w:val="000000"/>
          <w:sz w:val="24"/>
        </w:rPr>
      </w:pPr>
    </w:p>
    <w:p w14:paraId="662F32BD" w14:textId="77777777" w:rsidR="00A96388" w:rsidRPr="00DC7263" w:rsidRDefault="00A96388" w:rsidP="00A96388">
      <w:pPr>
        <w:spacing w:after="0" w:line="360" w:lineRule="auto"/>
        <w:jc w:val="both"/>
        <w:rPr>
          <w:rFonts w:ascii="Palatino Linotype" w:hAnsi="Palatino Linotype"/>
          <w:color w:val="000000"/>
          <w:sz w:val="24"/>
        </w:rPr>
      </w:pPr>
    </w:p>
    <w:p w14:paraId="3BBA6569" w14:textId="77777777" w:rsidR="00A96388" w:rsidRPr="00DC7263" w:rsidRDefault="00A96388" w:rsidP="00A96388">
      <w:pPr>
        <w:spacing w:after="0" w:line="360" w:lineRule="auto"/>
        <w:jc w:val="both"/>
        <w:rPr>
          <w:rFonts w:ascii="Palatino Linotype" w:hAnsi="Palatino Linotype"/>
          <w:color w:val="000000"/>
          <w:sz w:val="24"/>
        </w:rPr>
      </w:pPr>
    </w:p>
    <w:p w14:paraId="78D1446F" w14:textId="77777777" w:rsidR="00AC1478" w:rsidRPr="00DC7263" w:rsidRDefault="00AC1478" w:rsidP="00A96388">
      <w:pPr>
        <w:spacing w:after="0" w:line="360" w:lineRule="auto"/>
        <w:jc w:val="both"/>
        <w:rPr>
          <w:rFonts w:ascii="Palatino Linotype" w:hAnsi="Palatino Linotype"/>
          <w:color w:val="000000"/>
          <w:sz w:val="24"/>
        </w:rPr>
      </w:pPr>
      <w:r w:rsidRPr="00DC7263">
        <w:rPr>
          <w:rFonts w:ascii="Palatino Linotype" w:hAnsi="Palatino Linotype"/>
          <w:color w:val="000000"/>
          <w:sz w:val="24"/>
        </w:rPr>
        <w:lastRenderedPageBreak/>
        <w:t>Primeramente, es necesario indicar que la Titular de la Unidad de Transparencia, turnó el requerimiento de información a los servidores públicos habilitados que estimó pertinente, a fin de colmar la solicitud de Acceso a la Información Pública.</w:t>
      </w:r>
    </w:p>
    <w:p w14:paraId="0F3B479E" w14:textId="77777777" w:rsidR="00AC1478" w:rsidRPr="00DC7263" w:rsidRDefault="00AC1478" w:rsidP="00A96388">
      <w:pPr>
        <w:pStyle w:val="Sinespaciado"/>
        <w:rPr>
          <w:rFonts w:ascii="Palatino Linotype" w:hAnsi="Palatino Linotype"/>
        </w:rPr>
      </w:pPr>
    </w:p>
    <w:p w14:paraId="70374473" w14:textId="77777777" w:rsidR="00AC1478" w:rsidRPr="00DC7263" w:rsidRDefault="00AC1478" w:rsidP="00A96388">
      <w:pPr>
        <w:pStyle w:val="Sinespaciado"/>
      </w:pPr>
    </w:p>
    <w:p w14:paraId="1349D7A2" w14:textId="77777777" w:rsidR="00AC1478" w:rsidRPr="00DC7263" w:rsidRDefault="00AC1478" w:rsidP="00A96388">
      <w:pPr>
        <w:spacing w:after="0" w:line="360" w:lineRule="auto"/>
        <w:jc w:val="both"/>
        <w:rPr>
          <w:rFonts w:ascii="Palatino Linotype" w:hAnsi="Palatino Linotype"/>
          <w:color w:val="000000"/>
          <w:sz w:val="24"/>
        </w:rPr>
      </w:pPr>
      <w:r w:rsidRPr="00DC7263">
        <w:rPr>
          <w:rFonts w:ascii="Palatino Linotype" w:hAnsi="Palatino Linotype"/>
          <w:color w:val="000000"/>
          <w:sz w:val="24"/>
        </w:rPr>
        <w:t>Por lo que, mediante el oficio de fecha</w:t>
      </w:r>
      <w:r w:rsidRPr="00DC7263">
        <w:rPr>
          <w:rFonts w:ascii="Palatino Linotype" w:hAnsi="Palatino Linotype" w:cs="TimesNewRomanPS-ItalicMT"/>
          <w:iCs/>
          <w:sz w:val="24"/>
        </w:rPr>
        <w:t xml:space="preserve"> dieciocho de abril de dos mil veinticuatro, la Dirección General de Movilidad Zona IV</w:t>
      </w:r>
      <w:r w:rsidRPr="00DC7263">
        <w:rPr>
          <w:rFonts w:ascii="Palatino Linotype" w:hAnsi="Palatino Linotype"/>
          <w:color w:val="000000"/>
          <w:sz w:val="24"/>
        </w:rPr>
        <w:t xml:space="preserve"> y dos de mayo de dos mil veinticuatro la </w:t>
      </w:r>
      <w:r w:rsidRPr="00DC7263">
        <w:rPr>
          <w:rFonts w:ascii="Palatino Linotype" w:hAnsi="Palatino Linotype" w:cs="TimesNewRomanPS-ItalicMT"/>
          <w:iCs/>
          <w:sz w:val="24"/>
        </w:rPr>
        <w:t xml:space="preserve">Dirección del Registro Estatal de Transporte Público, la Coordinación Jurídica, la Dirección General de Movilidad Zona I, </w:t>
      </w:r>
      <w:r w:rsidR="006572C3" w:rsidRPr="00DC7263">
        <w:rPr>
          <w:rFonts w:ascii="Palatino Linotype" w:hAnsi="Palatino Linotype" w:cs="TimesNewRomanPS-ItalicMT"/>
          <w:iCs/>
          <w:sz w:val="24"/>
        </w:rPr>
        <w:t xml:space="preserve">y </w:t>
      </w:r>
      <w:r w:rsidRPr="00DC7263">
        <w:rPr>
          <w:rFonts w:ascii="Palatino Linotype" w:hAnsi="Palatino Linotype" w:cs="TimesNewRomanPS-ItalicMT"/>
          <w:iCs/>
          <w:sz w:val="24"/>
        </w:rPr>
        <w:t xml:space="preserve">la Dirección General de Movilidad Zona II, informaron </w:t>
      </w:r>
      <w:r w:rsidRPr="00DC7263">
        <w:rPr>
          <w:rFonts w:ascii="Palatino Linotype" w:hAnsi="Palatino Linotype" w:cs="TimesNewRomanPS-ItalicMT"/>
          <w:b/>
          <w:iCs/>
          <w:sz w:val="24"/>
          <w:u w:val="single"/>
        </w:rPr>
        <w:t>que después de una búsqueda exhaustiva dentro de los archivos de esas áreas no se localizó información relacionada con lo solicitado, al no ser actos realizados por las referidas autoridades, por lo que se tiene imposibilidad jurídica de entregar la información requerida, por no haber sido generada, poseída o administrado la requerida información, basándose en el artículo 7.24 de la normatividad citada “Queda prohibido el otorgamiento de concesión, permiso o autorización a vehículos tipo motocicleta o similar, de propulsión mecánica, para la prestación del servicio público de transporte de pasajeros”.</w:t>
      </w:r>
    </w:p>
    <w:p w14:paraId="12E20C0A" w14:textId="77777777" w:rsidR="00AC1478" w:rsidRPr="00DC7263" w:rsidRDefault="00AC1478" w:rsidP="00A96388">
      <w:pPr>
        <w:spacing w:after="0" w:line="360" w:lineRule="auto"/>
        <w:jc w:val="both"/>
        <w:rPr>
          <w:rFonts w:ascii="Palatino Linotype" w:hAnsi="Palatino Linotype"/>
        </w:rPr>
      </w:pPr>
    </w:p>
    <w:p w14:paraId="04F4993A" w14:textId="77777777" w:rsidR="00AC1478" w:rsidRPr="00DC7263" w:rsidRDefault="00AC1478" w:rsidP="00A96388">
      <w:pPr>
        <w:spacing w:after="0" w:line="360" w:lineRule="auto"/>
        <w:jc w:val="both"/>
        <w:rPr>
          <w:rFonts w:ascii="Palatino Linotype" w:hAnsi="Palatino Linotype"/>
          <w:sz w:val="24"/>
        </w:rPr>
      </w:pPr>
      <w:r w:rsidRPr="00DC7263">
        <w:rPr>
          <w:rFonts w:ascii="Palatino Linotype" w:hAnsi="Palatino Linotype"/>
          <w:sz w:val="24"/>
        </w:rPr>
        <w:t>Por lo anteriormente expuesto, traeremos a contexto el Reglamento Interior de la Secretaría de Movilidad, el cual establece las atribuciones del área encargada de dar respuesta a la solicitud de información, de conformidad con lo siguiente:</w:t>
      </w:r>
    </w:p>
    <w:p w14:paraId="36A70563" w14:textId="77777777" w:rsidR="00AC1478" w:rsidRPr="00DC7263" w:rsidRDefault="00AC1478" w:rsidP="00A96388">
      <w:pPr>
        <w:spacing w:after="0" w:line="360" w:lineRule="auto"/>
        <w:jc w:val="both"/>
        <w:rPr>
          <w:rFonts w:ascii="Palatino Linotype" w:hAnsi="Palatino Linotype"/>
        </w:rPr>
      </w:pPr>
    </w:p>
    <w:p w14:paraId="40866D19"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b/>
          <w:i/>
        </w:rPr>
        <w:t>Artículo 11.</w:t>
      </w:r>
      <w:r w:rsidRPr="00DC7263">
        <w:rPr>
          <w:rFonts w:ascii="Palatino Linotype" w:hAnsi="Palatino Linotype"/>
          <w:i/>
        </w:rPr>
        <w:t xml:space="preserve"> </w:t>
      </w:r>
      <w:r w:rsidRPr="00DC7263">
        <w:rPr>
          <w:rFonts w:ascii="Palatino Linotype" w:hAnsi="Palatino Linotype"/>
          <w:i/>
          <w:u w:val="single"/>
        </w:rPr>
        <w:t>La Subsecretaría tendrá bajo su adscripción las siguientes unidades administrativas</w:t>
      </w:r>
      <w:r w:rsidRPr="00DC7263">
        <w:rPr>
          <w:rFonts w:ascii="Palatino Linotype" w:hAnsi="Palatino Linotype"/>
          <w:i/>
        </w:rPr>
        <w:t xml:space="preserve">: </w:t>
      </w:r>
    </w:p>
    <w:p w14:paraId="00143286"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b/>
          <w:i/>
        </w:rPr>
        <w:t>I. Dirección General de Movilidad Zona I</w:t>
      </w:r>
      <w:r w:rsidRPr="00DC7263">
        <w:rPr>
          <w:rFonts w:ascii="Palatino Linotype" w:hAnsi="Palatino Linotype"/>
          <w:i/>
        </w:rPr>
        <w:t xml:space="preserve">; </w:t>
      </w:r>
    </w:p>
    <w:p w14:paraId="21E2FB60" w14:textId="77777777" w:rsidR="00AC1478" w:rsidRPr="00DC7263" w:rsidRDefault="00AC1478" w:rsidP="00A96388">
      <w:pPr>
        <w:spacing w:after="0"/>
        <w:ind w:left="567" w:right="567"/>
        <w:jc w:val="both"/>
        <w:rPr>
          <w:rFonts w:ascii="Palatino Linotype" w:hAnsi="Palatino Linotype"/>
          <w:b/>
          <w:i/>
        </w:rPr>
      </w:pPr>
      <w:r w:rsidRPr="00DC7263">
        <w:rPr>
          <w:rFonts w:ascii="Palatino Linotype" w:hAnsi="Palatino Linotype"/>
          <w:b/>
          <w:i/>
        </w:rPr>
        <w:t xml:space="preserve">II. Dirección General de Movilidad Zona II; </w:t>
      </w:r>
    </w:p>
    <w:p w14:paraId="1BD24A4D" w14:textId="77777777" w:rsidR="00AC1478" w:rsidRPr="00DC7263" w:rsidRDefault="00AC1478" w:rsidP="00A96388">
      <w:pPr>
        <w:spacing w:after="0"/>
        <w:ind w:left="567" w:right="567"/>
        <w:jc w:val="both"/>
        <w:rPr>
          <w:rFonts w:ascii="Palatino Linotype" w:hAnsi="Palatino Linotype"/>
          <w:b/>
          <w:i/>
        </w:rPr>
      </w:pPr>
      <w:r w:rsidRPr="00DC7263">
        <w:rPr>
          <w:rFonts w:ascii="Palatino Linotype" w:hAnsi="Palatino Linotype"/>
          <w:b/>
          <w:i/>
        </w:rPr>
        <w:t xml:space="preserve">III. Dirección General de Movilidad Zona III; </w:t>
      </w:r>
    </w:p>
    <w:p w14:paraId="6D792477" w14:textId="77777777" w:rsidR="00AC1478" w:rsidRPr="00DC7263" w:rsidRDefault="00AC1478" w:rsidP="00A96388">
      <w:pPr>
        <w:spacing w:after="0"/>
        <w:ind w:left="567" w:right="567"/>
        <w:jc w:val="both"/>
        <w:rPr>
          <w:rFonts w:ascii="Palatino Linotype" w:hAnsi="Palatino Linotype"/>
          <w:b/>
          <w:i/>
          <w:sz w:val="20"/>
        </w:rPr>
      </w:pPr>
      <w:r w:rsidRPr="00DC7263">
        <w:rPr>
          <w:rFonts w:ascii="Palatino Linotype" w:hAnsi="Palatino Linotype"/>
          <w:b/>
          <w:i/>
        </w:rPr>
        <w:lastRenderedPageBreak/>
        <w:t>IV. Dirección General de Movilidad Zona IV, y</w:t>
      </w:r>
    </w:p>
    <w:p w14:paraId="5B78E7C8"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b/>
          <w:i/>
        </w:rPr>
        <w:t>V. Dirección del Registro Estatal de Transporte Público</w:t>
      </w:r>
      <w:r w:rsidRPr="00DC7263">
        <w:rPr>
          <w:rFonts w:ascii="Palatino Linotype" w:hAnsi="Palatino Linotype"/>
          <w:i/>
        </w:rPr>
        <w:t xml:space="preserve">. </w:t>
      </w:r>
    </w:p>
    <w:p w14:paraId="4860DBEA" w14:textId="77777777" w:rsidR="00AC1478" w:rsidRPr="00DC7263" w:rsidRDefault="00AC1478" w:rsidP="00A96388">
      <w:pPr>
        <w:spacing w:after="0"/>
        <w:ind w:left="567" w:right="567"/>
        <w:jc w:val="both"/>
        <w:rPr>
          <w:rFonts w:ascii="Palatino Linotype" w:hAnsi="Palatino Linotype"/>
          <w:i/>
        </w:rPr>
      </w:pPr>
    </w:p>
    <w:p w14:paraId="46E18E4D"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b/>
          <w:i/>
        </w:rPr>
        <w:t>Artículo 12</w:t>
      </w:r>
      <w:r w:rsidRPr="00DC7263">
        <w:rPr>
          <w:rFonts w:ascii="Palatino Linotype" w:hAnsi="Palatino Linotype"/>
          <w:i/>
        </w:rPr>
        <w:t xml:space="preserve">. Corresponden a las </w:t>
      </w:r>
      <w:r w:rsidRPr="00DC7263">
        <w:rPr>
          <w:rFonts w:ascii="Palatino Linotype" w:hAnsi="Palatino Linotype"/>
          <w:b/>
          <w:i/>
        </w:rPr>
        <w:t>Direcciones Generales de Movilidad Zona I</w:t>
      </w:r>
      <w:r w:rsidRPr="00DC7263">
        <w:rPr>
          <w:rFonts w:ascii="Palatino Linotype" w:hAnsi="Palatino Linotype"/>
          <w:i/>
        </w:rPr>
        <w:t xml:space="preserve">, </w:t>
      </w:r>
      <w:r w:rsidRPr="00DC7263">
        <w:rPr>
          <w:rFonts w:ascii="Palatino Linotype" w:hAnsi="Palatino Linotype"/>
          <w:b/>
          <w:i/>
        </w:rPr>
        <w:t>II, III y IV</w:t>
      </w:r>
      <w:r w:rsidRPr="00DC7263">
        <w:rPr>
          <w:rFonts w:ascii="Palatino Linotype" w:hAnsi="Palatino Linotype"/>
          <w:i/>
        </w:rPr>
        <w:t xml:space="preserve">, en su respectiva circunscripción territorial, las </w:t>
      </w:r>
      <w:r w:rsidRPr="00DC7263">
        <w:rPr>
          <w:rFonts w:ascii="Palatino Linotype" w:hAnsi="Palatino Linotype"/>
          <w:b/>
          <w:i/>
        </w:rPr>
        <w:t>atribuciones</w:t>
      </w:r>
      <w:r w:rsidRPr="00DC7263">
        <w:rPr>
          <w:rFonts w:ascii="Palatino Linotype" w:hAnsi="Palatino Linotype"/>
          <w:i/>
        </w:rPr>
        <w:t xml:space="preserve"> siguientes: </w:t>
      </w:r>
    </w:p>
    <w:p w14:paraId="561D0832"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I. Proponer a la persona titular de la Subsecretaría que solicite a la Agencia Mexiquense del Transporte Público y Movilidad la realización los estudios que garanticen el derecho a la movilidad en condiciones de accesibilidad, calidad y seguridad vial, en coordinación con autoridades federales, estatales y municipales; </w:t>
      </w:r>
    </w:p>
    <w:p w14:paraId="32D05968"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II. Coordinar la evaluación y el monitoreo del cumplimiento a las Normas Oficiales Mexicanas, así como de lo establecido en el Plan de Desarrollo del Estado de México vigente en materia de movilidad, seguridad vial, transporte e infraestructura vial; </w:t>
      </w:r>
    </w:p>
    <w:p w14:paraId="7E02AC31"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III. Diseñar, implementar, promover y/o apoyar programas de educación vial en los entornos escolares y áreas habitacionales que propicien una cultura de movilidad; </w:t>
      </w:r>
    </w:p>
    <w:p w14:paraId="4794C398"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IV. Promover y organizar la capacitación, investigación y desarrollo tecnológico en materia de movilidad; </w:t>
      </w:r>
    </w:p>
    <w:p w14:paraId="3120785C"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V. Coordinar la atención a las solicitudes y dar seguimiento a la expedición de concesiones, permisos, autorizaciones de para los alargamientos, derroteros, enlace, enrolamiento, bases, paraderos, frecuencia, rutas y horarios para la operación de los servicios de transporte en la Entidad, de acuerdo con los estudios técnicos y tomando en cuenta la necesidad pública existente; </w:t>
      </w:r>
    </w:p>
    <w:p w14:paraId="45B6289B"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VI. Planear, coordinar y dictaminar sobre la implementación de corredores de mediana capacidad, o de nuevos sistemas de movilidad que optimicen la accesibilidad a una movilidad integral; </w:t>
      </w:r>
    </w:p>
    <w:p w14:paraId="78408B36"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VII. Coordinar la supervisión de los programas de seguridad vial con el ordenamiento territorial que le competen con lo dispuesto en la Ley General de Movilidad y Seguridad Vial y otras leyes aplicables; </w:t>
      </w:r>
    </w:p>
    <w:p w14:paraId="5F298CB4"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b/>
          <w:i/>
        </w:rPr>
        <w:t>VIII. Vigilar la adecuada implementación y permanencia de los elementos de identificación de los vehículos afectos a la prestación del servicio público de transporte</w:t>
      </w:r>
      <w:r w:rsidRPr="00DC7263">
        <w:rPr>
          <w:rFonts w:ascii="Palatino Linotype" w:hAnsi="Palatino Linotype"/>
          <w:i/>
        </w:rPr>
        <w:t xml:space="preserve">; </w:t>
      </w:r>
    </w:p>
    <w:p w14:paraId="5807B96B"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b/>
          <w:i/>
        </w:rPr>
        <w:t>IX. Dirigir la supervisión del estado que guarda el parque vehicular destinado a la prestación de los servicios público</w:t>
      </w:r>
      <w:r w:rsidRPr="00DC7263">
        <w:rPr>
          <w:rFonts w:ascii="Palatino Linotype" w:hAnsi="Palatino Linotype"/>
          <w:i/>
        </w:rPr>
        <w:t xml:space="preserve">, mercantil y privado de transporte de pasajeros y de carga, de conformidad con la legislación aplicable; </w:t>
      </w:r>
    </w:p>
    <w:p w14:paraId="3B612A85"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 Coordinar los trámites para los elementos de identificación de los vehículos, tanto del transporte público como el destinado a la prestación de servicios a la población por parte de </w:t>
      </w:r>
      <w:r w:rsidRPr="00DC7263">
        <w:rPr>
          <w:rFonts w:ascii="Palatino Linotype" w:hAnsi="Palatino Linotype"/>
          <w:i/>
        </w:rPr>
        <w:lastRenderedPageBreak/>
        <w:t xml:space="preserve">instituciones federales, estatales o municipales, que no sean competencia de otras autoridades; </w:t>
      </w:r>
    </w:p>
    <w:p w14:paraId="19A8F255"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XI. Dirigir los trámites para la obtención de las licencias, permisos y demás autorizaciones para conducir vehículos destinados al transporte en cualquiera de sus modalidades; </w:t>
      </w:r>
    </w:p>
    <w:p w14:paraId="01655B55"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XII. Monitorear la correcta aplicación de los lineamientos para el uso de vehículos eficientes ambientalmente, su infraestructura y equipamiento; </w:t>
      </w:r>
    </w:p>
    <w:p w14:paraId="286D850D"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XIII. Coordinar la supervisión de la implementación y operación del servicio de pago tarifario anticipado para el acceso de la población al servicio público de transporte de pasajeros en las modalidades de colectivo, individual y mixto; </w:t>
      </w:r>
    </w:p>
    <w:p w14:paraId="0C960DE8"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XIV. Dirigir la supervisión de la implementación y operación de los Centros de Gestión y Control Común a través de los cuales se operen redes integradas de transporte público de pasajeros en sus diversas modalidades; </w:t>
      </w:r>
    </w:p>
    <w:p w14:paraId="73A03583"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b/>
          <w:i/>
        </w:rPr>
        <w:t>XV. Llevar a cabo y supervisar las visitas de verificación e inspección de vehículos relacionados con el transporte público</w:t>
      </w:r>
      <w:r w:rsidRPr="00DC7263">
        <w:rPr>
          <w:rFonts w:ascii="Palatino Linotype" w:hAnsi="Palatino Linotype"/>
          <w:i/>
        </w:rPr>
        <w:t xml:space="preserve"> y revisar que los concesionarios y permisionarios cumplan con el cobro de las tarifas autorizadas y la debida prestación del servicio, previa autorización del Instituto de Verificación Administrativa del Estado de México, en concordancia con lo establecido en la Ley que crea el Instituto de Verificación Administrativa del Estado de México; </w:t>
      </w:r>
    </w:p>
    <w:p w14:paraId="6431DBEF"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XVI. Canalizar para su atención los conflictos que surjan entre concesionarios y permisionarios con motivo de la prestación del servicio público de transporte, a la Dirección de lo Contencioso dependiente de la Dirección General de Asuntos Jurídicos e Igualdad de Género, para efecto de que se sustancie ante ella el procedimiento de Conciliación y Arbitraje correspondiente; </w:t>
      </w:r>
    </w:p>
    <w:p w14:paraId="67CF5349"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XVII. Coordinar la realización de visitas de inspección a las empresas prestadoras de servicio público registradas en la Secretaría, en cuanto a su padrón de choferes y parque vehicular con la finalidad de una óptima prestación del servicio; </w:t>
      </w:r>
    </w:p>
    <w:p w14:paraId="17BB1434"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XVIII. Supervisar la efectiva aplicación de las sanciones a que se hagan acreedores quienes presten el servicio público de transporte, por las delegaciones regionales de Movilidad, de conformidad con las disposiciones de la materia; </w:t>
      </w:r>
    </w:p>
    <w:p w14:paraId="7F02CBF4"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XIX. Dictaminar respecto de la creación, modificación, enlace o cancelación de alargamientos, derroteros, enlaces, enrolamientos, bases, paraderos, frecuencias y horarios, previo acuerdo de la persona titular de la Subsecretaría; </w:t>
      </w:r>
    </w:p>
    <w:p w14:paraId="29575145"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XX. Supervisar los actos relacionados con el otorgamiento de concesiones, permisos y autorizaciones en los que intervengan las delegaciones regionales de movilidad bajo su adscripción; </w:t>
      </w:r>
    </w:p>
    <w:p w14:paraId="15D580D6"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lastRenderedPageBreak/>
        <w:t xml:space="preserve">XXI. Supervisar que las delegaciones regionales y subdelegaciones de movilidad bajo su adscripción cumplan con las funciones y actividades que les sean encomendadas; </w:t>
      </w:r>
    </w:p>
    <w:p w14:paraId="3ABC5122"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XXII. Coordinar y supervisar la retención de unidades destinadas al servicio público de transporte, determinando y ejecutando, en los casos que así proceda, la aplicación de esta medida conforme a la normatividad aplicable; </w:t>
      </w:r>
    </w:p>
    <w:p w14:paraId="65815273"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XXIII. Dirigir el monitoreo de la seguridad vial y la movilidad urbana, interurbana, rural e insular, en términos de las disposiciones legales aplicables; </w:t>
      </w:r>
    </w:p>
    <w:p w14:paraId="2D450276"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XXIV. Instrumentar el seguimiento, en coordinación con los municipios, a las acciones y proyectos en materia de movilidad y seguridad vial, infraestructura, servicios auxiliares y transporte; </w:t>
      </w:r>
    </w:p>
    <w:p w14:paraId="4B7C25EF"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XXV. Coordinar la supervisión de la implementación de las estrategias, programas y proyectos para la movilidad y la seguridad vial; </w:t>
      </w:r>
    </w:p>
    <w:p w14:paraId="74C81D15"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XXVI. Dirigir el monitoreo y evaluación de los sistemas de movilidad en los centros de población; </w:t>
      </w:r>
    </w:p>
    <w:p w14:paraId="3C10B7F9"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XXVII. Coordinar con las autoridades federales, estatales y municipales, las actividades tendientes a resolver problemas en materia del transporte público, así como de movilidad integral, de conformidad con los convenios suscritos por la Secretaría; </w:t>
      </w:r>
    </w:p>
    <w:p w14:paraId="686EA359"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XXVIII. Coordinar la realización de los trámites para el uso y el aprovechamiento de espacios públicos ubicados en el derecho de vía de la infraestructura vial primaria, para su rehabilitación, mantenimiento y operación, con la finalidad de fomentar el desarrollo de áreas de convivencia o interés social; </w:t>
      </w:r>
    </w:p>
    <w:p w14:paraId="777D69A4"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XXIX. Verificar el cumplimiento de las obligaciones establecidas en los permisos de espacios públicos ubicados en el derecho de vía de la infraestructura vial primaria, e informar a la persona titular de la Secretaría cuando haya incumplimiento para que, en su caso, se resuelva lo conducente; </w:t>
      </w:r>
    </w:p>
    <w:p w14:paraId="214AB064"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XXX. Recibir y canalizar las solicitudes de prórroga, cesión parcial de derechos y transmisión de uso y/o aprovechamiento de los bienes materia de los permisos de espacios públicos ubicados en el derecho de vía de la infraestructura vial primaria que hayan sido otorgados; </w:t>
      </w:r>
    </w:p>
    <w:p w14:paraId="495DB0E3"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XXXI. Coordinar la realización de los trámites para el otorgamiento de permisos para la prestación de servicios de transporte de pasajeros, de carga y de arrastre y traslado; de servicios conexos; y para la instalación y explotación de anuncios publicitarios en los diversos tipos de vehículos y servicios auxiliares y conexos; </w:t>
      </w:r>
    </w:p>
    <w:p w14:paraId="2A57D606"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XXXII. Supervisar que los concesionarios del servicio público de arrastre, salvamento, guarda, custodia y depósito de vehículos, así como los permisionarios del servicio público de arrastre y traslado cumplan con las obligaciones jurídicas que le sean aplicables; </w:t>
      </w:r>
    </w:p>
    <w:p w14:paraId="06BA6AB1"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lastRenderedPageBreak/>
        <w:t xml:space="preserve">XXXIII. Presentar las querellas por el delito contemplado en el artículo 148 del Código Penal del Estado de México; </w:t>
      </w:r>
    </w:p>
    <w:p w14:paraId="389BB8DB"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XXXIV. Dictaminar y presentar, así como planear y coordinar la implementación de corredores de mediana capacidad, o de nuevos sistemas de movilidad que optimicen la accesibilidad a una movilidad integral; </w:t>
      </w:r>
    </w:p>
    <w:p w14:paraId="490F7802"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XXXV. Dirigir la atención y seguimiento, en conjunto con las direcciones generales que corresponda, del debido cumplimiento de las obligaciones por parte de los titulares de concesiones, permisos o autorizaciones en materia de transporte público; </w:t>
      </w:r>
    </w:p>
    <w:p w14:paraId="717BC562"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XXXVI. Determinar para cada delegación regional de movilidad a su cargo, en el mes de diciembre, el rol de turno de servicios aplicable para el ejercicio del año siguiente, al que estarán sujetos los concesionarios del servicio público de arrastre, salvamento, guarda, custodia y depósito de vehículos, vigilando su participación de manera equitativa, conforme a los títulos de concesión y al tipo de equipo que posean, así como ordenar su publicación en el Periódico Oficial “Gaceta del Gobierno”; </w:t>
      </w:r>
    </w:p>
    <w:p w14:paraId="34502694" w14:textId="77777777" w:rsidR="00AC1478" w:rsidRPr="00DC7263" w:rsidRDefault="00AC1478" w:rsidP="00A96388">
      <w:pPr>
        <w:spacing w:after="0"/>
        <w:ind w:left="567" w:right="567"/>
        <w:jc w:val="both"/>
        <w:rPr>
          <w:rFonts w:ascii="Palatino Linotype" w:hAnsi="Palatino Linotype"/>
          <w:i/>
        </w:rPr>
      </w:pPr>
      <w:r w:rsidRPr="00DC7263">
        <w:rPr>
          <w:rFonts w:ascii="Palatino Linotype" w:hAnsi="Palatino Linotype"/>
          <w:i/>
        </w:rPr>
        <w:t xml:space="preserve">XXXVII. Elaborar el acta circunstanciada en los casos de intervención de los servicios públicos de transporte concesionados, y </w:t>
      </w:r>
    </w:p>
    <w:p w14:paraId="01E4DDDA" w14:textId="77777777" w:rsidR="00AC1478" w:rsidRPr="00DC7263" w:rsidRDefault="00AC1478" w:rsidP="00A96388">
      <w:pPr>
        <w:spacing w:after="0"/>
        <w:ind w:left="567" w:right="567"/>
        <w:jc w:val="both"/>
        <w:rPr>
          <w:rFonts w:ascii="Palatino Linotype" w:hAnsi="Palatino Linotype"/>
          <w:i/>
          <w:sz w:val="20"/>
        </w:rPr>
      </w:pPr>
      <w:r w:rsidRPr="00DC7263">
        <w:rPr>
          <w:rFonts w:ascii="Palatino Linotype" w:hAnsi="Palatino Linotype"/>
          <w:i/>
        </w:rPr>
        <w:t>XXXVIII. Las demás que le confieren otras disposiciones jurídicas y las que le encomienden las personas titulares de la Subsecretaría o de la Secretaría.</w:t>
      </w:r>
    </w:p>
    <w:p w14:paraId="441F9EC1" w14:textId="77777777" w:rsidR="00AC1478" w:rsidRPr="00DC7263" w:rsidRDefault="00AC1478" w:rsidP="00A96388">
      <w:pPr>
        <w:spacing w:after="0" w:line="360" w:lineRule="auto"/>
        <w:jc w:val="both"/>
        <w:rPr>
          <w:rFonts w:ascii="Palatino Linotype" w:hAnsi="Palatino Linotype"/>
        </w:rPr>
      </w:pPr>
    </w:p>
    <w:p w14:paraId="0C1A328D" w14:textId="77777777" w:rsidR="00AC1478" w:rsidRPr="00DC7263" w:rsidRDefault="00AC1478" w:rsidP="00A96388">
      <w:pPr>
        <w:spacing w:after="0" w:line="360" w:lineRule="auto"/>
        <w:jc w:val="both"/>
        <w:rPr>
          <w:rFonts w:ascii="Palatino Linotype" w:hAnsi="Palatino Linotype"/>
          <w:sz w:val="24"/>
          <w:szCs w:val="24"/>
        </w:rPr>
      </w:pPr>
      <w:r w:rsidRPr="00DC7263">
        <w:rPr>
          <w:rFonts w:ascii="Palatino Linotype" w:hAnsi="Palatino Linotype"/>
          <w:sz w:val="24"/>
          <w:szCs w:val="24"/>
        </w:rPr>
        <w:t>Por lo tanto la Dirección General de Movilidad Zona I,</w:t>
      </w:r>
      <w:r w:rsidR="006572C3" w:rsidRPr="00DC7263">
        <w:rPr>
          <w:sz w:val="24"/>
          <w:szCs w:val="24"/>
        </w:rPr>
        <w:t xml:space="preserve"> </w:t>
      </w:r>
      <w:r w:rsidR="006572C3" w:rsidRPr="00DC7263">
        <w:rPr>
          <w:rFonts w:ascii="Palatino Linotype" w:hAnsi="Palatino Linotype"/>
          <w:sz w:val="24"/>
          <w:szCs w:val="24"/>
        </w:rPr>
        <w:t>II, III y IV, se encargan</w:t>
      </w:r>
      <w:r w:rsidRPr="00DC7263">
        <w:rPr>
          <w:rFonts w:ascii="Palatino Linotype" w:hAnsi="Palatino Linotype"/>
          <w:sz w:val="24"/>
          <w:szCs w:val="24"/>
        </w:rPr>
        <w:t xml:space="preserve"> </w:t>
      </w:r>
      <w:r w:rsidR="006572C3" w:rsidRPr="00DC7263">
        <w:rPr>
          <w:rFonts w:ascii="Palatino Linotype" w:hAnsi="Palatino Linotype"/>
          <w:sz w:val="24"/>
          <w:szCs w:val="24"/>
        </w:rPr>
        <w:t xml:space="preserve">de </w:t>
      </w:r>
      <w:r w:rsidR="003A2451" w:rsidRPr="00DC7263">
        <w:rPr>
          <w:rFonts w:ascii="Palatino Linotype" w:hAnsi="Palatino Linotype"/>
          <w:sz w:val="24"/>
          <w:szCs w:val="24"/>
        </w:rPr>
        <w:t xml:space="preserve">vigilar la adecuada implementación y permanencia de los elementos de identificación de los vehículos afectos a la </w:t>
      </w:r>
      <w:r w:rsidR="003A2451" w:rsidRPr="00DC7263">
        <w:rPr>
          <w:rFonts w:ascii="Palatino Linotype" w:hAnsi="Palatino Linotype"/>
          <w:b/>
          <w:sz w:val="24"/>
          <w:szCs w:val="24"/>
        </w:rPr>
        <w:t>prestación del servicio público de transporte</w:t>
      </w:r>
      <w:r w:rsidR="003A2451" w:rsidRPr="00DC7263">
        <w:rPr>
          <w:rFonts w:ascii="Palatino Linotype" w:hAnsi="Palatino Linotype"/>
          <w:sz w:val="24"/>
          <w:szCs w:val="24"/>
        </w:rPr>
        <w:t>,</w:t>
      </w:r>
      <w:r w:rsidR="003A2451" w:rsidRPr="00DC7263">
        <w:rPr>
          <w:sz w:val="24"/>
          <w:szCs w:val="24"/>
        </w:rPr>
        <w:t xml:space="preserve"> </w:t>
      </w:r>
      <w:r w:rsidR="003A2451" w:rsidRPr="00DC7263">
        <w:rPr>
          <w:rFonts w:ascii="Palatino Linotype" w:hAnsi="Palatino Linotype"/>
          <w:sz w:val="24"/>
          <w:szCs w:val="24"/>
        </w:rPr>
        <w:t>así como de dirigir la supervisión del estado que guarda el parque vehicular destinado a la prestación de los servicios público</w:t>
      </w:r>
      <w:r w:rsidR="009E7297" w:rsidRPr="00DC7263">
        <w:rPr>
          <w:rFonts w:ascii="Palatino Linotype" w:hAnsi="Palatino Linotype"/>
          <w:sz w:val="24"/>
          <w:szCs w:val="24"/>
        </w:rPr>
        <w:t>.</w:t>
      </w:r>
    </w:p>
    <w:p w14:paraId="64120CEF" w14:textId="77777777" w:rsidR="00AC1478" w:rsidRPr="00DC7263" w:rsidRDefault="00AC1478" w:rsidP="00A96388">
      <w:pPr>
        <w:spacing w:after="0" w:line="360" w:lineRule="auto"/>
        <w:jc w:val="both"/>
        <w:rPr>
          <w:rFonts w:ascii="Palatino Linotype" w:hAnsi="Palatino Linotype"/>
        </w:rPr>
      </w:pPr>
    </w:p>
    <w:p w14:paraId="23871221" w14:textId="77777777" w:rsidR="00AC1478" w:rsidRPr="00DC7263" w:rsidRDefault="00AC1478" w:rsidP="00A96388">
      <w:pPr>
        <w:spacing w:after="0" w:line="360" w:lineRule="auto"/>
        <w:jc w:val="both"/>
        <w:rPr>
          <w:rFonts w:ascii="Palatino Linotype" w:hAnsi="Palatino Linotype"/>
          <w:sz w:val="24"/>
        </w:rPr>
      </w:pPr>
      <w:r w:rsidRPr="00DC7263">
        <w:rPr>
          <w:rFonts w:ascii="Palatino Linotype" w:hAnsi="Palatino Linotype"/>
          <w:sz w:val="24"/>
        </w:rPr>
        <w:t xml:space="preserve">Hechas las precisiones anteriores se concluye que el Sujeto Obligado colmo las pretensiones requeridas por la parte Recurrente, al informar que no se localizó información relacionada con lo solicitado, además de que en un acto posterior </w:t>
      </w:r>
      <w:r w:rsidR="009E7297" w:rsidRPr="00DC7263">
        <w:rPr>
          <w:rFonts w:ascii="Palatino Linotype" w:hAnsi="Palatino Linotype"/>
          <w:sz w:val="24"/>
        </w:rPr>
        <w:t>el</w:t>
      </w:r>
      <w:r w:rsidRPr="00DC7263">
        <w:rPr>
          <w:rFonts w:ascii="Palatino Linotype" w:hAnsi="Palatino Linotype"/>
          <w:sz w:val="24"/>
        </w:rPr>
        <w:t xml:space="preserve"> </w:t>
      </w:r>
      <w:r w:rsidR="003A2451" w:rsidRPr="00DC7263">
        <w:rPr>
          <w:rFonts w:ascii="Palatino Linotype" w:hAnsi="Palatino Linotype"/>
          <w:sz w:val="24"/>
        </w:rPr>
        <w:t xml:space="preserve">Director del Registro Estatal de Transporte Público, señaló en relación al proyecto de la nueva Ley de Movilidad, que tal proyecto a la fecha de actuación, no ha sido publicado </w:t>
      </w:r>
      <w:r w:rsidR="003A2451" w:rsidRPr="00DC7263">
        <w:rPr>
          <w:rFonts w:ascii="Palatino Linotype" w:hAnsi="Palatino Linotype"/>
          <w:sz w:val="24"/>
        </w:rPr>
        <w:lastRenderedPageBreak/>
        <w:t>en el Periódico Oficial “Gaceta del Gobierno”, por lo que no ha surtido efectos jurídicos, por ende, vigencia</w:t>
      </w:r>
      <w:r w:rsidRPr="00DC7263">
        <w:rPr>
          <w:rFonts w:ascii="Palatino Linotype" w:hAnsi="Palatino Linotype"/>
          <w:sz w:val="24"/>
        </w:rPr>
        <w:t>. Por lo tanto, se tiene por colmado dicho requerimiento al haber sido atendido por el Sujeto Obligado.</w:t>
      </w:r>
    </w:p>
    <w:p w14:paraId="0FCF45A5" w14:textId="77777777" w:rsidR="00AC1478" w:rsidRPr="00DC7263" w:rsidRDefault="00AC1478" w:rsidP="00A96388">
      <w:pPr>
        <w:tabs>
          <w:tab w:val="left" w:pos="7938"/>
        </w:tabs>
        <w:spacing w:after="0" w:line="360" w:lineRule="auto"/>
        <w:jc w:val="both"/>
        <w:rPr>
          <w:rFonts w:ascii="Palatino Linotype" w:hAnsi="Palatino Linotype" w:cs="Arial"/>
          <w:lang w:val="es-419"/>
        </w:rPr>
      </w:pPr>
    </w:p>
    <w:p w14:paraId="1DAF93A0" w14:textId="77777777" w:rsidR="00AC1478" w:rsidRPr="00DC7263" w:rsidRDefault="00AC1478" w:rsidP="00A96388">
      <w:pPr>
        <w:tabs>
          <w:tab w:val="left" w:pos="7938"/>
        </w:tabs>
        <w:spacing w:after="0" w:line="360" w:lineRule="auto"/>
        <w:jc w:val="both"/>
        <w:rPr>
          <w:rFonts w:ascii="Palatino Linotype" w:hAnsi="Palatino Linotype" w:cs="Arial"/>
          <w:sz w:val="24"/>
          <w:lang w:val="es-419"/>
        </w:rPr>
      </w:pPr>
      <w:r w:rsidRPr="00DC7263">
        <w:rPr>
          <w:rFonts w:ascii="Palatino Linotype" w:hAnsi="Palatino Linotype" w:cs="Arial"/>
          <w:sz w:val="24"/>
          <w:lang w:val="es-419"/>
        </w:rPr>
        <w:t>Al respecto, al tratarse el requerimiento de información originario de documentación que, por las razones aducidas de</w:t>
      </w:r>
      <w:r w:rsidR="003A2451" w:rsidRPr="00DC7263">
        <w:rPr>
          <w:rFonts w:ascii="Palatino Linotype" w:hAnsi="Palatino Linotype" w:cs="Arial"/>
          <w:sz w:val="24"/>
          <w:lang w:val="es-419"/>
        </w:rPr>
        <w:t xml:space="preserve"> </w:t>
      </w:r>
      <w:r w:rsidRPr="00DC7263">
        <w:rPr>
          <w:rFonts w:ascii="Palatino Linotype" w:hAnsi="Palatino Linotype" w:cs="Arial"/>
          <w:sz w:val="24"/>
          <w:lang w:val="es-419"/>
        </w:rPr>
        <w:t>l</w:t>
      </w:r>
      <w:r w:rsidR="003A2451" w:rsidRPr="00DC7263">
        <w:rPr>
          <w:rFonts w:ascii="Palatino Linotype" w:hAnsi="Palatino Linotype" w:cs="Arial"/>
          <w:sz w:val="24"/>
          <w:lang w:val="es-419"/>
        </w:rPr>
        <w:t>os</w:t>
      </w:r>
      <w:r w:rsidRPr="00DC7263">
        <w:rPr>
          <w:rFonts w:ascii="Palatino Linotype" w:hAnsi="Palatino Linotype" w:cs="Arial"/>
          <w:sz w:val="24"/>
          <w:lang w:val="es-419"/>
        </w:rPr>
        <w:t xml:space="preserve"> Servidor</w:t>
      </w:r>
      <w:r w:rsidR="003A2451" w:rsidRPr="00DC7263">
        <w:rPr>
          <w:rFonts w:ascii="Palatino Linotype" w:hAnsi="Palatino Linotype" w:cs="Arial"/>
          <w:sz w:val="24"/>
          <w:lang w:val="es-419"/>
        </w:rPr>
        <w:t>es</w:t>
      </w:r>
      <w:r w:rsidRPr="00DC7263">
        <w:rPr>
          <w:rFonts w:ascii="Palatino Linotype" w:hAnsi="Palatino Linotype" w:cs="Arial"/>
          <w:sz w:val="24"/>
          <w:lang w:val="es-419"/>
        </w:rPr>
        <w:t xml:space="preserve"> Público</w:t>
      </w:r>
      <w:r w:rsidR="003A2451" w:rsidRPr="00DC7263">
        <w:rPr>
          <w:rFonts w:ascii="Palatino Linotype" w:hAnsi="Palatino Linotype" w:cs="Arial"/>
          <w:sz w:val="24"/>
          <w:lang w:val="es-419"/>
        </w:rPr>
        <w:t>s</w:t>
      </w:r>
      <w:r w:rsidRPr="00DC7263">
        <w:rPr>
          <w:rFonts w:ascii="Palatino Linotype" w:hAnsi="Palatino Linotype" w:cs="Arial"/>
          <w:sz w:val="24"/>
          <w:lang w:val="es-419"/>
        </w:rPr>
        <w:t xml:space="preserve"> Habilitado</w:t>
      </w:r>
      <w:r w:rsidR="003A2451" w:rsidRPr="00DC7263">
        <w:rPr>
          <w:rFonts w:ascii="Palatino Linotype" w:hAnsi="Palatino Linotype" w:cs="Arial"/>
          <w:sz w:val="24"/>
          <w:lang w:val="es-419"/>
        </w:rPr>
        <w:t>s</w:t>
      </w:r>
      <w:r w:rsidRPr="00DC7263">
        <w:rPr>
          <w:rFonts w:ascii="Palatino Linotype" w:hAnsi="Palatino Linotype" w:cs="Arial"/>
          <w:sz w:val="24"/>
          <w:lang w:val="es-419"/>
        </w:rPr>
        <w:t xml:space="preserve"> competente</w:t>
      </w:r>
      <w:r w:rsidR="009E7297" w:rsidRPr="00DC7263">
        <w:rPr>
          <w:rFonts w:ascii="Palatino Linotype" w:hAnsi="Palatino Linotype" w:cs="Arial"/>
          <w:sz w:val="24"/>
          <w:lang w:val="es-419"/>
        </w:rPr>
        <w:t>s</w:t>
      </w:r>
      <w:r w:rsidRPr="00DC7263">
        <w:rPr>
          <w:rFonts w:ascii="Palatino Linotype" w:hAnsi="Palatino Linotype" w:cs="Arial"/>
          <w:sz w:val="24"/>
          <w:lang w:val="es-419"/>
        </w:rPr>
        <w:t>, relacionado</w:t>
      </w:r>
      <w:r w:rsidR="009E7297" w:rsidRPr="00DC7263">
        <w:rPr>
          <w:rFonts w:ascii="Palatino Linotype" w:hAnsi="Palatino Linotype" w:cs="Arial"/>
          <w:sz w:val="24"/>
          <w:lang w:val="es-419"/>
        </w:rPr>
        <w:t>s</w:t>
      </w:r>
      <w:r w:rsidRPr="00DC7263">
        <w:rPr>
          <w:rFonts w:ascii="Palatino Linotype" w:hAnsi="Palatino Linotype" w:cs="Arial"/>
          <w:sz w:val="24"/>
          <w:lang w:val="es-419"/>
        </w:rPr>
        <w:t xml:space="preserve"> con el </w:t>
      </w:r>
      <w:r w:rsidR="003A2451" w:rsidRPr="00DC7263">
        <w:rPr>
          <w:rFonts w:ascii="Palatino Linotype" w:hAnsi="Palatino Linotype" w:cs="Arial"/>
          <w:color w:val="000000"/>
          <w:sz w:val="24"/>
          <w:lang w:val="es-ES_tradnl"/>
        </w:rPr>
        <w:t xml:space="preserve"> servicio de transporte de moto taxis,</w:t>
      </w:r>
      <w:r w:rsidRPr="00DC7263">
        <w:rPr>
          <w:rFonts w:ascii="Palatino Linotype" w:hAnsi="Palatino Linotype" w:cs="Arial"/>
          <w:color w:val="000000"/>
          <w:sz w:val="24"/>
          <w:lang w:val="es-ES_tradnl"/>
        </w:rPr>
        <w:t xml:space="preserve"> no se </w:t>
      </w:r>
      <w:r w:rsidR="003A2451" w:rsidRPr="00DC7263">
        <w:rPr>
          <w:rFonts w:ascii="Palatino Linotype" w:hAnsi="Palatino Linotype" w:cs="Arial"/>
          <w:color w:val="000000"/>
          <w:sz w:val="24"/>
          <w:lang w:val="es-ES_tradnl"/>
        </w:rPr>
        <w:t>gener</w:t>
      </w:r>
      <w:r w:rsidRPr="00DC7263">
        <w:rPr>
          <w:rFonts w:ascii="Palatino Linotype" w:hAnsi="Palatino Linotype" w:cs="Arial"/>
          <w:color w:val="000000"/>
          <w:sz w:val="24"/>
          <w:lang w:val="es-ES_tradnl"/>
        </w:rPr>
        <w:t>ó en los archivos del</w:t>
      </w:r>
      <w:r w:rsidRPr="00DC7263">
        <w:rPr>
          <w:rFonts w:ascii="Palatino Linotype" w:hAnsi="Palatino Linotype" w:cs="Arial"/>
          <w:sz w:val="24"/>
          <w:lang w:val="es-419"/>
        </w:rPr>
        <w:t xml:space="preserve"> Sujeto Obligado, por lo que nos encontramos ante la figura de hechos negativos de los cuales es improcedente su demostración, tal y como se desprende de lo razonado en la Tesis Aislada (común): 267287, Semanario Judicial de la Federación, Sexta Época, Volumen LII, Tercera Parte, p. 101; de rubro y textos siguientes: </w:t>
      </w:r>
    </w:p>
    <w:p w14:paraId="73BF1BF1" w14:textId="77777777" w:rsidR="003A2451" w:rsidRPr="00DC7263" w:rsidRDefault="003A2451" w:rsidP="00A96388">
      <w:pPr>
        <w:spacing w:after="0" w:line="360" w:lineRule="auto"/>
        <w:ind w:left="567" w:right="567"/>
        <w:jc w:val="both"/>
        <w:rPr>
          <w:rFonts w:ascii="Palatino Linotype" w:hAnsi="Palatino Linotype" w:cs="Arial"/>
          <w:i/>
          <w:iCs/>
          <w:color w:val="222222"/>
        </w:rPr>
      </w:pPr>
    </w:p>
    <w:p w14:paraId="059FDCF2" w14:textId="77777777" w:rsidR="00AC1478" w:rsidRPr="00DC7263" w:rsidRDefault="00AC1478" w:rsidP="00A96388">
      <w:pPr>
        <w:spacing w:after="0" w:line="360" w:lineRule="auto"/>
        <w:ind w:left="567" w:right="567"/>
        <w:jc w:val="both"/>
        <w:rPr>
          <w:rFonts w:ascii="Palatino Linotype" w:hAnsi="Palatino Linotype" w:cs="Arial"/>
          <w:i/>
          <w:iCs/>
          <w:color w:val="222222"/>
        </w:rPr>
      </w:pPr>
      <w:r w:rsidRPr="00DC7263">
        <w:rPr>
          <w:rFonts w:ascii="Palatino Linotype" w:hAnsi="Palatino Linotype" w:cs="Arial"/>
          <w:i/>
          <w:iCs/>
          <w:color w:val="222222"/>
        </w:rPr>
        <w:t>“</w:t>
      </w:r>
      <w:r w:rsidRPr="00DC7263">
        <w:rPr>
          <w:rFonts w:ascii="Palatino Linotype" w:hAnsi="Palatino Linotype" w:cs="Arial"/>
          <w:b/>
          <w:bCs/>
          <w:i/>
          <w:iCs/>
          <w:color w:val="222222"/>
        </w:rPr>
        <w:t>HECHOS NEGATIVOS, NO SON SUSCEPTIBLES DE DEMOSTRACION</w:t>
      </w:r>
      <w:r w:rsidRPr="00DC7263">
        <w:rPr>
          <w:rFonts w:ascii="Palatino Linotype" w:hAnsi="Palatino Linotype" w:cs="Arial"/>
          <w:i/>
          <w:iCs/>
          <w:color w:val="222222"/>
        </w:rPr>
        <w:t>. Tratándose de un hecho negativo, el Juez no tiene por qué invocar prueba alguna de la que se desprenda, ya que es bien sabido que esta clase de hechos no son susceptibles de demostración.”</w:t>
      </w:r>
    </w:p>
    <w:p w14:paraId="60EBF512" w14:textId="77777777" w:rsidR="00AC1478" w:rsidRPr="00DC7263" w:rsidRDefault="00AC1478" w:rsidP="00A96388">
      <w:pPr>
        <w:spacing w:after="0" w:line="360" w:lineRule="auto"/>
        <w:ind w:left="567" w:right="567"/>
        <w:jc w:val="both"/>
        <w:rPr>
          <w:rFonts w:ascii="Palatino Linotype" w:hAnsi="Palatino Linotype"/>
          <w:lang w:val="es-ES_tradnl"/>
        </w:rPr>
      </w:pPr>
    </w:p>
    <w:p w14:paraId="5725A67A" w14:textId="77777777" w:rsidR="00AC1478" w:rsidRPr="00DC7263" w:rsidRDefault="00AC1478" w:rsidP="00A96388">
      <w:pPr>
        <w:tabs>
          <w:tab w:val="left" w:pos="7938"/>
        </w:tabs>
        <w:spacing w:after="0" w:line="360" w:lineRule="auto"/>
        <w:jc w:val="both"/>
        <w:rPr>
          <w:rFonts w:ascii="Palatino Linotype" w:hAnsi="Palatino Linotype" w:cs="Arial"/>
          <w:sz w:val="24"/>
          <w:lang w:val="es-419"/>
        </w:rPr>
      </w:pPr>
      <w:r w:rsidRPr="00DC7263">
        <w:rPr>
          <w:rFonts w:ascii="Palatino Linotype" w:hAnsi="Palatino Linotype" w:cs="Arial"/>
          <w:sz w:val="24"/>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5A708896" w14:textId="77777777" w:rsidR="00AC1478" w:rsidRPr="00DC7263" w:rsidRDefault="00AC1478" w:rsidP="00A96388">
      <w:pPr>
        <w:tabs>
          <w:tab w:val="left" w:pos="7938"/>
        </w:tabs>
        <w:spacing w:after="0" w:line="360" w:lineRule="auto"/>
        <w:jc w:val="both"/>
        <w:rPr>
          <w:rFonts w:ascii="Palatino Linotype" w:hAnsi="Palatino Linotype" w:cs="Arial"/>
          <w:lang w:val="es-419"/>
        </w:rPr>
      </w:pPr>
    </w:p>
    <w:p w14:paraId="2A34BC68" w14:textId="77777777" w:rsidR="00AC1478" w:rsidRPr="00DC7263" w:rsidRDefault="00AC1478" w:rsidP="00A96388">
      <w:pPr>
        <w:pStyle w:val="Sinespaciado"/>
        <w:spacing w:line="360" w:lineRule="auto"/>
        <w:ind w:left="567" w:right="567"/>
        <w:jc w:val="both"/>
        <w:rPr>
          <w:rFonts w:ascii="Palatino Linotype" w:hAnsi="Palatino Linotype"/>
          <w:i/>
        </w:rPr>
      </w:pPr>
      <w:r w:rsidRPr="00DC7263">
        <w:rPr>
          <w:rFonts w:ascii="Palatino Linotype" w:hAnsi="Palatino Linotype"/>
        </w:rPr>
        <w:t>“</w:t>
      </w:r>
      <w:r w:rsidRPr="00DC7263">
        <w:rPr>
          <w:rFonts w:ascii="Palatino Linotype" w:hAnsi="Palatino Linotype"/>
          <w:b/>
          <w:i/>
        </w:rPr>
        <w:t>Artículo 12.</w:t>
      </w:r>
      <w:r w:rsidRPr="00DC7263">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442CBA6C" w14:textId="77777777" w:rsidR="00AC1478" w:rsidRPr="00DC7263" w:rsidRDefault="00AC1478" w:rsidP="00A96388">
      <w:pPr>
        <w:pStyle w:val="Sinespaciado"/>
        <w:spacing w:line="360" w:lineRule="auto"/>
        <w:ind w:left="567" w:right="567"/>
        <w:jc w:val="both"/>
        <w:rPr>
          <w:rFonts w:ascii="Palatino Linotype" w:hAnsi="Palatino Linotype"/>
          <w:i/>
        </w:rPr>
      </w:pPr>
    </w:p>
    <w:p w14:paraId="02F89682" w14:textId="77777777" w:rsidR="00AC1478" w:rsidRPr="00DC7263" w:rsidRDefault="00AC1478" w:rsidP="00A96388">
      <w:pPr>
        <w:pStyle w:val="Sinespaciado"/>
        <w:spacing w:line="360" w:lineRule="auto"/>
        <w:ind w:left="567" w:right="567"/>
        <w:jc w:val="both"/>
        <w:rPr>
          <w:rFonts w:ascii="Palatino Linotype" w:hAnsi="Palatino Linotype"/>
        </w:rPr>
      </w:pPr>
      <w:r w:rsidRPr="00DC7263">
        <w:rPr>
          <w:rFonts w:ascii="Palatino Linotype" w:hAnsi="Palatino Linotype"/>
          <w:b/>
          <w:i/>
          <w:u w:val="single"/>
        </w:rPr>
        <w:t>Los sujetos obligados sólo proporcionarán la información pública que se les requiera y que obre en sus archivos</w:t>
      </w:r>
      <w:r w:rsidRPr="00DC7263">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5B2A177" w14:textId="77777777" w:rsidR="009E7297" w:rsidRPr="00DC7263" w:rsidRDefault="009E7297" w:rsidP="00A96388">
      <w:pPr>
        <w:spacing w:after="0" w:line="360" w:lineRule="auto"/>
        <w:jc w:val="both"/>
        <w:rPr>
          <w:rFonts w:ascii="Palatino Linotype" w:hAnsi="Palatino Linotype" w:cs="Arial"/>
          <w:color w:val="333333"/>
          <w:sz w:val="24"/>
          <w:szCs w:val="24"/>
        </w:rPr>
      </w:pPr>
    </w:p>
    <w:p w14:paraId="00E91A78" w14:textId="77777777" w:rsidR="003A2451" w:rsidRPr="00DC7263" w:rsidRDefault="00F27F7F" w:rsidP="00A96388">
      <w:pPr>
        <w:spacing w:after="0" w:line="360" w:lineRule="auto"/>
        <w:jc w:val="both"/>
        <w:rPr>
          <w:rFonts w:ascii="Palatino Linotype" w:hAnsi="Palatino Linotype" w:cs="Arial"/>
          <w:iCs/>
          <w:sz w:val="24"/>
          <w:szCs w:val="24"/>
        </w:rPr>
      </w:pPr>
      <w:r w:rsidRPr="00DC7263">
        <w:rPr>
          <w:rFonts w:ascii="Palatino Linotype" w:hAnsi="Palatino Linotype" w:cs="Arial"/>
          <w:color w:val="333333"/>
          <w:sz w:val="24"/>
          <w:szCs w:val="24"/>
        </w:rPr>
        <w:t>A mayor abundamiento</w:t>
      </w:r>
      <w:r w:rsidR="003A2451" w:rsidRPr="00DC7263">
        <w:rPr>
          <w:rFonts w:ascii="Palatino Linotype" w:hAnsi="Palatino Linotype" w:cs="Arial"/>
          <w:color w:val="333333"/>
          <w:sz w:val="24"/>
          <w:szCs w:val="24"/>
        </w:rPr>
        <w:t>, resulta necesario traer a colación lo dispuesto en el</w:t>
      </w:r>
      <w:r w:rsidR="003A2451" w:rsidRPr="00DC7263">
        <w:rPr>
          <w:rFonts w:ascii="Palatino Linotype" w:hAnsi="Palatino Linotype" w:cs="Arial"/>
          <w:iCs/>
          <w:sz w:val="24"/>
          <w:szCs w:val="24"/>
        </w:rPr>
        <w:t xml:space="preserve"> Libro Octavo del Código Administrativo del Estado de México, en el artículo 8.3, mismo que señala lo siguiente:</w:t>
      </w:r>
    </w:p>
    <w:p w14:paraId="09A9159C" w14:textId="77777777" w:rsidR="009E7297" w:rsidRPr="00DC7263" w:rsidRDefault="009E7297" w:rsidP="00A96388">
      <w:pPr>
        <w:spacing w:after="0" w:line="360" w:lineRule="auto"/>
        <w:jc w:val="both"/>
        <w:rPr>
          <w:rFonts w:ascii="Palatino Linotype" w:hAnsi="Palatino Linotype" w:cs="Arial"/>
          <w:iCs/>
        </w:rPr>
      </w:pPr>
    </w:p>
    <w:p w14:paraId="36AEB500" w14:textId="77777777" w:rsidR="003A2451" w:rsidRPr="00DC7263" w:rsidRDefault="003A2451" w:rsidP="00A96388">
      <w:pPr>
        <w:spacing w:after="0" w:line="360" w:lineRule="auto"/>
        <w:ind w:left="567" w:right="567"/>
        <w:jc w:val="both"/>
        <w:rPr>
          <w:rFonts w:ascii="Palatino Linotype" w:hAnsi="Palatino Linotype"/>
          <w:i/>
          <w:iCs/>
        </w:rPr>
      </w:pPr>
      <w:r w:rsidRPr="00DC7263">
        <w:rPr>
          <w:rFonts w:ascii="Palatino Linotype" w:hAnsi="Palatino Linotype"/>
          <w:i/>
          <w:iCs/>
        </w:rPr>
        <w:t>CAPITULO SEGUNDO</w:t>
      </w:r>
    </w:p>
    <w:p w14:paraId="6762903C" w14:textId="77777777" w:rsidR="003A2451" w:rsidRPr="00DC7263" w:rsidRDefault="003A2451" w:rsidP="00A96388">
      <w:pPr>
        <w:spacing w:after="0" w:line="360" w:lineRule="auto"/>
        <w:ind w:left="567" w:right="567"/>
        <w:jc w:val="both"/>
        <w:rPr>
          <w:rFonts w:ascii="Palatino Linotype" w:hAnsi="Palatino Linotype"/>
          <w:i/>
          <w:iCs/>
        </w:rPr>
      </w:pPr>
      <w:r w:rsidRPr="00DC7263">
        <w:rPr>
          <w:rFonts w:ascii="Palatino Linotype" w:hAnsi="Palatino Linotype"/>
          <w:i/>
          <w:iCs/>
        </w:rPr>
        <w:t>De las autoridades y sus atribuciones</w:t>
      </w:r>
    </w:p>
    <w:p w14:paraId="4B443E0A" w14:textId="77777777" w:rsidR="003A2451" w:rsidRPr="00DC7263" w:rsidRDefault="003A2451" w:rsidP="00A96388">
      <w:pPr>
        <w:spacing w:after="0" w:line="360" w:lineRule="auto"/>
        <w:ind w:left="567" w:right="567"/>
        <w:jc w:val="both"/>
        <w:rPr>
          <w:rFonts w:ascii="Palatino Linotype" w:hAnsi="Palatino Linotype"/>
          <w:i/>
          <w:iCs/>
        </w:rPr>
      </w:pPr>
      <w:r w:rsidRPr="00DC7263">
        <w:rPr>
          <w:rFonts w:ascii="Palatino Linotype" w:hAnsi="Palatino Linotype"/>
          <w:i/>
          <w:iCs/>
        </w:rPr>
        <w:t xml:space="preserve">Artículo 8.3.- Son autoridades para la aplicación de este Libro la Secretaría de Seguridad y los municipios. </w:t>
      </w:r>
    </w:p>
    <w:p w14:paraId="140CE339" w14:textId="77777777" w:rsidR="003A2451" w:rsidRPr="00DC7263" w:rsidRDefault="003A2451" w:rsidP="00A96388">
      <w:pPr>
        <w:spacing w:after="0" w:line="360" w:lineRule="auto"/>
        <w:ind w:left="567" w:right="567"/>
        <w:jc w:val="both"/>
        <w:rPr>
          <w:rFonts w:ascii="Palatino Linotype" w:hAnsi="Palatino Linotype"/>
          <w:i/>
          <w:iCs/>
        </w:rPr>
      </w:pPr>
      <w:r w:rsidRPr="00DC7263">
        <w:rPr>
          <w:rFonts w:ascii="Palatino Linotype" w:hAnsi="Palatino Linotype"/>
          <w:i/>
          <w:iCs/>
          <w:u w:val="single"/>
        </w:rPr>
        <w:t>Corresponde a la Secretaría de Seguridad</w:t>
      </w:r>
      <w:r w:rsidRPr="00DC7263">
        <w:rPr>
          <w:rFonts w:ascii="Palatino Linotype" w:hAnsi="Palatino Linotype"/>
          <w:i/>
          <w:iCs/>
        </w:rPr>
        <w:t xml:space="preserve"> </w:t>
      </w:r>
      <w:r w:rsidRPr="00DC7263">
        <w:rPr>
          <w:rFonts w:ascii="Palatino Linotype" w:hAnsi="Palatino Linotype"/>
          <w:b/>
          <w:bCs/>
          <w:i/>
          <w:iCs/>
        </w:rPr>
        <w:t xml:space="preserve">ejercer las atribuciones </w:t>
      </w:r>
      <w:bookmarkStart w:id="4" w:name="_Hlk69510334"/>
      <w:r w:rsidRPr="00DC7263">
        <w:rPr>
          <w:rFonts w:ascii="Palatino Linotype" w:hAnsi="Palatino Linotype"/>
          <w:b/>
          <w:bCs/>
          <w:i/>
          <w:iCs/>
        </w:rPr>
        <w:t>relativas al tránsito en la infraestructura vial primaria y de cuota, y a los municipios en la infraestructura vial local</w:t>
      </w:r>
      <w:bookmarkEnd w:id="4"/>
      <w:r w:rsidRPr="00DC7263">
        <w:rPr>
          <w:rFonts w:ascii="Palatino Linotype" w:hAnsi="Palatino Linotype"/>
          <w:i/>
          <w:iCs/>
        </w:rPr>
        <w:t>. Asimismo, compete a los municipios el ejercicio de las atribuciones en materia de estacionamientos de servicio al público.</w:t>
      </w:r>
    </w:p>
    <w:p w14:paraId="4D75B029" w14:textId="77777777" w:rsidR="003A2451" w:rsidRPr="00DC7263" w:rsidRDefault="003A2451" w:rsidP="00A96388">
      <w:pPr>
        <w:spacing w:after="0" w:line="360" w:lineRule="auto"/>
        <w:ind w:left="567" w:right="567"/>
        <w:jc w:val="both"/>
        <w:rPr>
          <w:rFonts w:ascii="Palatino Linotype" w:hAnsi="Palatino Linotype"/>
          <w:i/>
          <w:iCs/>
        </w:rPr>
      </w:pPr>
      <w:r w:rsidRPr="00DC7263">
        <w:rPr>
          <w:rFonts w:ascii="Palatino Linotype" w:hAnsi="Palatino Linotype"/>
          <w:i/>
          <w:iCs/>
        </w:rPr>
        <w:t xml:space="preserve">Artículo 8.10.- </w:t>
      </w:r>
      <w:r w:rsidRPr="00DC7263">
        <w:rPr>
          <w:rFonts w:ascii="Palatino Linotype" w:hAnsi="Palatino Linotype"/>
          <w:i/>
          <w:iCs/>
          <w:u w:val="single"/>
        </w:rPr>
        <w:t xml:space="preserve">Son facultades de la </w:t>
      </w:r>
      <w:r w:rsidRPr="00DC7263">
        <w:rPr>
          <w:rFonts w:ascii="Palatino Linotype" w:hAnsi="Palatino Linotype"/>
          <w:b/>
          <w:bCs/>
          <w:i/>
          <w:iCs/>
          <w:u w:val="single"/>
        </w:rPr>
        <w:t>Secretaría de Seguridad y de los municipios</w:t>
      </w:r>
      <w:r w:rsidRPr="00DC7263">
        <w:rPr>
          <w:rFonts w:ascii="Palatino Linotype" w:hAnsi="Palatino Linotype"/>
          <w:i/>
          <w:iCs/>
        </w:rPr>
        <w:t xml:space="preserve">: </w:t>
      </w:r>
    </w:p>
    <w:p w14:paraId="36F40669" w14:textId="77777777" w:rsidR="003A2451" w:rsidRPr="00DC7263" w:rsidRDefault="003A2451" w:rsidP="00A96388">
      <w:pPr>
        <w:spacing w:after="0" w:line="360" w:lineRule="auto"/>
        <w:ind w:left="567" w:right="567"/>
        <w:jc w:val="both"/>
        <w:rPr>
          <w:rFonts w:ascii="Palatino Linotype" w:hAnsi="Palatino Linotype"/>
          <w:i/>
          <w:iCs/>
          <w:u w:val="single"/>
        </w:rPr>
      </w:pPr>
      <w:r w:rsidRPr="00DC7263">
        <w:rPr>
          <w:rFonts w:ascii="Palatino Linotype" w:hAnsi="Palatino Linotype"/>
          <w:i/>
          <w:iCs/>
        </w:rPr>
        <w:t xml:space="preserve">I. </w:t>
      </w:r>
      <w:r w:rsidRPr="00DC7263">
        <w:rPr>
          <w:rFonts w:ascii="Palatino Linotype" w:hAnsi="Palatino Linotype"/>
          <w:i/>
          <w:iCs/>
          <w:u w:val="single"/>
        </w:rPr>
        <w:t xml:space="preserve">Promover la aplicación de programas de educación vial para peatones, conductores y pasajeros; </w:t>
      </w:r>
    </w:p>
    <w:p w14:paraId="4AA6CB1A" w14:textId="77777777" w:rsidR="003A2451" w:rsidRPr="00DC7263" w:rsidRDefault="003A2451" w:rsidP="00A96388">
      <w:pPr>
        <w:spacing w:after="0" w:line="360" w:lineRule="auto"/>
        <w:ind w:left="567" w:right="567"/>
        <w:jc w:val="both"/>
        <w:rPr>
          <w:rFonts w:ascii="Palatino Linotype" w:hAnsi="Palatino Linotype"/>
          <w:i/>
          <w:iCs/>
        </w:rPr>
      </w:pPr>
      <w:r w:rsidRPr="00DC7263">
        <w:rPr>
          <w:rFonts w:ascii="Palatino Linotype" w:hAnsi="Palatino Linotype"/>
          <w:i/>
          <w:iCs/>
        </w:rPr>
        <w:t xml:space="preserve">II. Coordinar y ejecutar las acciones y medidas de auxilio que se adopten en relación con el tránsito de peatones y de vehículos en caso de terremoto, explosión, inundación o cualquier </w:t>
      </w:r>
      <w:r w:rsidRPr="00DC7263">
        <w:rPr>
          <w:rFonts w:ascii="Palatino Linotype" w:hAnsi="Palatino Linotype"/>
          <w:i/>
          <w:iCs/>
        </w:rPr>
        <w:lastRenderedPageBreak/>
        <w:t xml:space="preserve">otro siniestro, asalto, actos de vandalismo, manifestaciones y marchas, accidentes graves o cualquier alteración del orden público; </w:t>
      </w:r>
    </w:p>
    <w:p w14:paraId="7BCA7FEE" w14:textId="77777777" w:rsidR="003A2451" w:rsidRPr="00DC7263" w:rsidRDefault="003A2451" w:rsidP="00A96388">
      <w:pPr>
        <w:spacing w:after="0" w:line="360" w:lineRule="auto"/>
        <w:ind w:left="567" w:right="567"/>
        <w:jc w:val="both"/>
        <w:rPr>
          <w:rFonts w:ascii="Palatino Linotype" w:hAnsi="Palatino Linotype"/>
          <w:i/>
          <w:iCs/>
          <w:u w:val="single"/>
        </w:rPr>
      </w:pPr>
      <w:r w:rsidRPr="00DC7263">
        <w:rPr>
          <w:rFonts w:ascii="Palatino Linotype" w:hAnsi="Palatino Linotype"/>
          <w:i/>
          <w:iCs/>
          <w:u w:val="single"/>
        </w:rPr>
        <w:t xml:space="preserve">III. Ordenar medidas de seguridad para prevenir daños con motivo de la circulación de vehículos. </w:t>
      </w:r>
    </w:p>
    <w:p w14:paraId="229AC559" w14:textId="77777777" w:rsidR="003A2451" w:rsidRPr="00DC7263" w:rsidRDefault="003A2451" w:rsidP="00A96388">
      <w:pPr>
        <w:spacing w:after="0" w:line="360" w:lineRule="auto"/>
        <w:ind w:left="567" w:right="567"/>
        <w:jc w:val="both"/>
        <w:rPr>
          <w:rFonts w:ascii="Palatino Linotype" w:hAnsi="Palatino Linotype"/>
          <w:i/>
          <w:iCs/>
        </w:rPr>
      </w:pPr>
      <w:r w:rsidRPr="00DC7263">
        <w:rPr>
          <w:rFonts w:ascii="Palatino Linotype" w:hAnsi="Palatino Linotype"/>
          <w:i/>
          <w:iCs/>
        </w:rPr>
        <w:t>IV</w:t>
      </w:r>
      <w:r w:rsidRPr="00DC7263">
        <w:rPr>
          <w:rFonts w:ascii="Palatino Linotype" w:hAnsi="Palatino Linotype"/>
          <w:i/>
          <w:iCs/>
          <w:u w:val="single"/>
        </w:rPr>
        <w:t>. Implementar y ejecutar medidas y programas permanentes, con fines de prevención de accidentes en materia vial para salvaguardar la integridad física y bienes de los conductores, sus familias y de la comunidad en general</w:t>
      </w:r>
      <w:r w:rsidRPr="00DC7263">
        <w:rPr>
          <w:rFonts w:ascii="Palatino Linotype" w:hAnsi="Palatino Linotype"/>
          <w:i/>
          <w:iCs/>
        </w:rPr>
        <w:t xml:space="preserve"> en términos de las disposiciones del Libro Segundo y de este Libro. Las autoridades deberán presentar a los conductores ante el Oficial Calificador respectivo, cuando los hechos constituyan una falta administrativa; y al Ministerio Público, cuando el hecho sea constitutivo de delito, según corresponda. </w:t>
      </w:r>
    </w:p>
    <w:p w14:paraId="2691B2C9" w14:textId="77777777" w:rsidR="003A2451" w:rsidRPr="00DC7263" w:rsidRDefault="003A2451" w:rsidP="00A96388">
      <w:pPr>
        <w:spacing w:after="0" w:line="360" w:lineRule="auto"/>
        <w:ind w:left="567" w:right="567"/>
        <w:jc w:val="both"/>
        <w:rPr>
          <w:rFonts w:ascii="Palatino Linotype" w:hAnsi="Palatino Linotype"/>
          <w:i/>
          <w:iCs/>
        </w:rPr>
      </w:pPr>
      <w:r w:rsidRPr="00DC7263">
        <w:rPr>
          <w:rFonts w:ascii="Palatino Linotype" w:hAnsi="Palatino Linotype"/>
          <w:i/>
          <w:iCs/>
        </w:rPr>
        <w:t>Una vez expedidos los programas a que se refiere esta fracción, por las autoridades correspondientes, deberán ser publicados en el Periódico Oficial "Gaceta del Gobierno", en los medios oficiales de los municipios y en un diario de mayor circulación en esta Entidad Federativa.</w:t>
      </w:r>
    </w:p>
    <w:p w14:paraId="3E849F7D" w14:textId="77777777" w:rsidR="009E7297" w:rsidRPr="00DC7263" w:rsidRDefault="009E7297" w:rsidP="00A96388">
      <w:pPr>
        <w:spacing w:after="0" w:line="360" w:lineRule="auto"/>
        <w:ind w:left="567" w:right="567"/>
        <w:jc w:val="both"/>
        <w:rPr>
          <w:rFonts w:ascii="Palatino Linotype" w:hAnsi="Palatino Linotype" w:cs="Arial"/>
          <w:i/>
          <w:iCs/>
          <w:color w:val="333333"/>
          <w:sz w:val="24"/>
          <w:szCs w:val="24"/>
        </w:rPr>
      </w:pPr>
    </w:p>
    <w:p w14:paraId="00E7496B" w14:textId="77777777" w:rsidR="003A2451" w:rsidRPr="00DC7263" w:rsidRDefault="003A2451" w:rsidP="00A96388">
      <w:pPr>
        <w:spacing w:after="0" w:line="360" w:lineRule="auto"/>
        <w:jc w:val="both"/>
        <w:rPr>
          <w:rFonts w:ascii="Palatino Linotype" w:hAnsi="Palatino Linotype" w:cs="Arial"/>
          <w:bCs/>
          <w:sz w:val="24"/>
        </w:rPr>
      </w:pPr>
      <w:r w:rsidRPr="00DC7263">
        <w:rPr>
          <w:rFonts w:ascii="Palatino Linotype" w:hAnsi="Palatino Linotype" w:cs="Arial"/>
          <w:bCs/>
          <w:sz w:val="24"/>
        </w:rPr>
        <w:t>De la normatividad previamente plasmada se observa que de acuerdo a las atribuciones con que cuenta la Secretaría de Seguridad y de los municipios es la relativa al tránsito en la infraestructura vial primaria y de cuota, y a los municipios en la infraestructura vial local.</w:t>
      </w:r>
    </w:p>
    <w:p w14:paraId="43F83A87" w14:textId="77777777" w:rsidR="009E7297" w:rsidRPr="00DC7263" w:rsidRDefault="009E7297" w:rsidP="00A96388">
      <w:pPr>
        <w:spacing w:after="0" w:line="360" w:lineRule="auto"/>
        <w:jc w:val="both"/>
        <w:rPr>
          <w:rFonts w:ascii="Palatino Linotype" w:hAnsi="Palatino Linotype" w:cs="Arial"/>
          <w:bCs/>
          <w:sz w:val="24"/>
        </w:rPr>
      </w:pPr>
    </w:p>
    <w:p w14:paraId="24EA30C7" w14:textId="77777777" w:rsidR="00F27F7F" w:rsidRPr="00DC7263" w:rsidRDefault="00F27F7F" w:rsidP="00A96388">
      <w:pPr>
        <w:spacing w:after="0" w:line="360" w:lineRule="auto"/>
        <w:jc w:val="both"/>
        <w:rPr>
          <w:rFonts w:ascii="Palatino Linotype" w:hAnsi="Palatino Linotype" w:cs="Arial"/>
          <w:sz w:val="24"/>
          <w:szCs w:val="24"/>
          <w:lang w:eastAsia="es-MX"/>
        </w:rPr>
      </w:pPr>
      <w:r w:rsidRPr="00DC7263">
        <w:rPr>
          <w:rFonts w:ascii="Palatino Linotype" w:hAnsi="Palatino Linotype" w:cs="Arial"/>
          <w:sz w:val="24"/>
          <w:szCs w:val="24"/>
          <w:lang w:eastAsia="es-MX"/>
        </w:rPr>
        <w:t xml:space="preserve">En ese sentido, del análisis que se realizó a los ordenamientos legales citados, se advierte que la Secretaría de Movilidad, es notoriamente incompetente para atender la solicitud planteada por el particular, de conformidad con el artículo 12 de la Ley de Transparencia y Acceso a la Información Pública del Estado de México y Municipios, </w:t>
      </w:r>
      <w:r w:rsidRPr="00DC7263">
        <w:rPr>
          <w:rFonts w:ascii="Palatino Linotype" w:hAnsi="Palatino Linotype" w:cs="Arial"/>
          <w:sz w:val="24"/>
          <w:szCs w:val="24"/>
          <w:lang w:eastAsia="es-MX"/>
        </w:rPr>
        <w:lastRenderedPageBreak/>
        <w:t>que establece que los sujetos obligados sólo proporcionarán la información pública que se les requiera y que obre en sus archivos, en el estado en que ésta se encuentre.</w:t>
      </w:r>
    </w:p>
    <w:p w14:paraId="475DF82B" w14:textId="77777777" w:rsidR="00F27F7F" w:rsidRPr="00DC7263" w:rsidRDefault="00F27F7F" w:rsidP="00A96388">
      <w:pPr>
        <w:spacing w:after="0" w:line="360" w:lineRule="auto"/>
        <w:jc w:val="both"/>
        <w:rPr>
          <w:rFonts w:ascii="Palatino Linotype" w:hAnsi="Palatino Linotype" w:cs="Arial"/>
          <w:sz w:val="24"/>
          <w:szCs w:val="24"/>
          <w:lang w:eastAsia="es-MX"/>
        </w:rPr>
      </w:pPr>
    </w:p>
    <w:p w14:paraId="7B065419" w14:textId="77777777" w:rsidR="00F27F7F" w:rsidRPr="00DC7263" w:rsidRDefault="00F27F7F" w:rsidP="00A96388">
      <w:pPr>
        <w:spacing w:after="0" w:line="360" w:lineRule="auto"/>
        <w:jc w:val="both"/>
        <w:rPr>
          <w:rFonts w:ascii="Palatino Linotype" w:hAnsi="Palatino Linotype" w:cs="Arial"/>
          <w:sz w:val="24"/>
          <w:szCs w:val="24"/>
          <w:lang w:eastAsia="es-MX"/>
        </w:rPr>
      </w:pPr>
      <w:r w:rsidRPr="00DC7263">
        <w:rPr>
          <w:rFonts w:ascii="Palatino Linotype" w:hAnsi="Palatino Linotype" w:cs="Arial"/>
          <w:sz w:val="24"/>
          <w:szCs w:val="24"/>
          <w:lang w:eastAsia="es-MX"/>
        </w:rPr>
        <w:t>Por lo antes expuesto, se deduce que dicha solicitud de infor</w:t>
      </w:r>
      <w:r w:rsidR="009E7297" w:rsidRPr="00DC7263">
        <w:rPr>
          <w:rFonts w:ascii="Palatino Linotype" w:hAnsi="Palatino Linotype" w:cs="Arial"/>
          <w:sz w:val="24"/>
          <w:szCs w:val="24"/>
          <w:lang w:eastAsia="es-MX"/>
        </w:rPr>
        <w:t>mación deberá realizarse a otro</w:t>
      </w:r>
      <w:r w:rsidRPr="00DC7263">
        <w:rPr>
          <w:rFonts w:ascii="Palatino Linotype" w:hAnsi="Palatino Linotype" w:cs="Arial"/>
          <w:sz w:val="24"/>
          <w:szCs w:val="24"/>
          <w:lang w:eastAsia="es-MX"/>
        </w:rPr>
        <w:t xml:space="preserve"> </w:t>
      </w:r>
      <w:r w:rsidRPr="00DC7263">
        <w:rPr>
          <w:rFonts w:ascii="Palatino Linotype" w:hAnsi="Palatino Linotype" w:cs="Arial"/>
          <w:b/>
          <w:sz w:val="24"/>
          <w:szCs w:val="24"/>
          <w:lang w:eastAsia="es-MX"/>
        </w:rPr>
        <w:t xml:space="preserve">Sujeto Obligado, </w:t>
      </w:r>
      <w:r w:rsidRPr="00DC7263">
        <w:rPr>
          <w:rFonts w:ascii="Palatino Linotype" w:hAnsi="Palatino Linotype" w:cs="Arial"/>
          <w:bCs/>
          <w:sz w:val="24"/>
          <w:szCs w:val="24"/>
          <w:lang w:eastAsia="es-MX"/>
        </w:rPr>
        <w:t xml:space="preserve">siendo esta la </w:t>
      </w:r>
      <w:r w:rsidRPr="00DC7263">
        <w:rPr>
          <w:rFonts w:ascii="Palatino Linotype" w:hAnsi="Palatino Linotype" w:cs="Arial"/>
          <w:bCs/>
          <w:sz w:val="24"/>
          <w:szCs w:val="24"/>
          <w:u w:val="single"/>
          <w:lang w:eastAsia="es-MX"/>
        </w:rPr>
        <w:t>Secretaría de Seguridad y de los municipios</w:t>
      </w:r>
      <w:r w:rsidRPr="00DC7263">
        <w:rPr>
          <w:rFonts w:ascii="Palatino Linotype" w:hAnsi="Palatino Linotype" w:cs="Arial"/>
          <w:sz w:val="24"/>
          <w:szCs w:val="24"/>
          <w:lang w:eastAsia="es-MX"/>
        </w:rPr>
        <w:t xml:space="preserve">; por lo que </w:t>
      </w:r>
      <w:r w:rsidRPr="00DC7263">
        <w:rPr>
          <w:rFonts w:ascii="Palatino Linotype" w:hAnsi="Palatino Linotype" w:cs="Arial"/>
          <w:sz w:val="24"/>
        </w:rPr>
        <w:t xml:space="preserve">nos encontramos ante la presencia </w:t>
      </w:r>
      <w:r w:rsidRPr="00DC7263">
        <w:rPr>
          <w:rFonts w:ascii="Palatino Linotype" w:hAnsi="Palatino Linotype" w:cs="Arial"/>
          <w:sz w:val="24"/>
          <w:szCs w:val="24"/>
        </w:rPr>
        <w:t xml:space="preserve">de una notoria incompetencia, toda vez que se trata de Sujetos Obligados diversos, en virtud de que la información solicitada no puede fácticamente obrar en los archivos del </w:t>
      </w:r>
      <w:r w:rsidRPr="00DC7263">
        <w:rPr>
          <w:rFonts w:ascii="Palatino Linotype" w:hAnsi="Palatino Linotype" w:cs="Arial"/>
          <w:b/>
          <w:sz w:val="24"/>
          <w:szCs w:val="24"/>
        </w:rPr>
        <w:t>Sujeto Obligado</w:t>
      </w:r>
      <w:r w:rsidRPr="00DC7263">
        <w:rPr>
          <w:rFonts w:ascii="Palatino Linotype" w:hAnsi="Palatino Linotype" w:cs="Arial"/>
          <w:sz w:val="24"/>
          <w:szCs w:val="24"/>
        </w:rPr>
        <w:t>, ya que no cuenta con atribuciones para generar o poseer la información.</w:t>
      </w:r>
    </w:p>
    <w:p w14:paraId="3CD5320D" w14:textId="77777777" w:rsidR="003A2451" w:rsidRPr="00DC7263" w:rsidRDefault="003A2451" w:rsidP="00A96388">
      <w:pPr>
        <w:tabs>
          <w:tab w:val="left" w:pos="7938"/>
        </w:tabs>
        <w:spacing w:after="0" w:line="360" w:lineRule="auto"/>
        <w:jc w:val="both"/>
        <w:rPr>
          <w:rFonts w:ascii="Palatino Linotype" w:hAnsi="Palatino Linotype" w:cs="Arial"/>
          <w:lang w:val="es-419"/>
        </w:rPr>
      </w:pPr>
    </w:p>
    <w:p w14:paraId="59EDF703" w14:textId="77777777" w:rsidR="009E7297" w:rsidRPr="00DC7263" w:rsidRDefault="009E7297" w:rsidP="00A96388">
      <w:pPr>
        <w:spacing w:after="0" w:line="360" w:lineRule="auto"/>
        <w:jc w:val="both"/>
        <w:rPr>
          <w:rFonts w:ascii="Palatino Linotype" w:hAnsi="Palatino Linotype" w:cs="Arial"/>
          <w:sz w:val="24"/>
          <w:lang w:eastAsia="es-MX"/>
        </w:rPr>
      </w:pPr>
      <w:r w:rsidRPr="00DC7263">
        <w:rPr>
          <w:rFonts w:ascii="Palatino Linotype" w:hAnsi="Palatino Linotype" w:cs="Arial"/>
          <w:sz w:val="24"/>
          <w:lang w:eastAsia="es-MX"/>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 </w:t>
      </w:r>
      <w:r w:rsidRPr="00DC7263">
        <w:rPr>
          <w:rFonts w:ascii="Palatino Linotype" w:hAnsi="Palatino Linotype" w:cs="Arial"/>
          <w:b/>
          <w:sz w:val="24"/>
          <w:lang w:eastAsia="es-MX"/>
        </w:rPr>
        <w:t>Recurrente</w:t>
      </w:r>
      <w:r w:rsidRPr="00DC7263">
        <w:rPr>
          <w:rFonts w:ascii="Palatino Linotype" w:hAnsi="Palatino Linotype" w:cs="Arial"/>
          <w:sz w:val="24"/>
          <w:lang w:eastAsia="es-MX"/>
        </w:rPr>
        <w:t xml:space="preserve"> para que pueda realizar las solicitudes de información ante los Sujetos Obligados correspondientes.</w:t>
      </w:r>
    </w:p>
    <w:p w14:paraId="192A0336" w14:textId="77777777" w:rsidR="009E7297" w:rsidRPr="00DC7263" w:rsidRDefault="009E7297" w:rsidP="00A96388">
      <w:pPr>
        <w:tabs>
          <w:tab w:val="left" w:pos="7938"/>
        </w:tabs>
        <w:spacing w:after="0" w:line="360" w:lineRule="auto"/>
        <w:jc w:val="both"/>
        <w:rPr>
          <w:rFonts w:ascii="Palatino Linotype" w:hAnsi="Palatino Linotype" w:cs="Arial"/>
          <w:lang w:val="es-419"/>
        </w:rPr>
      </w:pPr>
    </w:p>
    <w:p w14:paraId="7BC9EF47" w14:textId="77777777" w:rsidR="00AC1478" w:rsidRPr="00DC7263" w:rsidRDefault="00AC1478" w:rsidP="00A96388">
      <w:pPr>
        <w:tabs>
          <w:tab w:val="left" w:pos="7938"/>
        </w:tabs>
        <w:spacing w:after="0" w:line="360" w:lineRule="auto"/>
        <w:jc w:val="both"/>
        <w:rPr>
          <w:rFonts w:ascii="Palatino Linotype" w:hAnsi="Palatino Linotype" w:cs="Arial"/>
          <w:sz w:val="24"/>
          <w:lang w:val="es-419"/>
        </w:rPr>
      </w:pPr>
      <w:r w:rsidRPr="00DC7263">
        <w:rPr>
          <w:rFonts w:ascii="Palatino Linotype" w:hAnsi="Palatino Linotype" w:cs="Arial"/>
          <w:sz w:val="24"/>
          <w:lang w:val="es-419"/>
        </w:rPr>
        <w:t xml:space="preserve">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 es decir, </w:t>
      </w:r>
      <w:r w:rsidRPr="00DC7263">
        <w:rPr>
          <w:rFonts w:ascii="Palatino Linotype" w:hAnsi="Palatino Linotype" w:cs="Arial"/>
          <w:b/>
          <w:sz w:val="24"/>
          <w:u w:val="single"/>
          <w:lang w:val="es-419"/>
        </w:rPr>
        <w:t xml:space="preserve">esta Autoridad Garante del acceso a la información pública no cuenta con las atribuciones para determinar si las documentales públicas puestas a disposición por </w:t>
      </w:r>
      <w:r w:rsidRPr="00DC7263">
        <w:rPr>
          <w:rFonts w:ascii="Palatino Linotype" w:hAnsi="Palatino Linotype" w:cs="Arial"/>
          <w:b/>
          <w:sz w:val="24"/>
          <w:u w:val="single"/>
          <w:lang w:val="es-419"/>
        </w:rPr>
        <w:lastRenderedPageBreak/>
        <w:t>los Sujetos Obligados son auténticas o falsas, sino de garantizar que los Sujetos Obligados cumplan con sus obligaciones de transparencia y hagan entrega de la información que se les solicita y que se encuentren dentro de su poder.</w:t>
      </w:r>
    </w:p>
    <w:p w14:paraId="0CED6DA2" w14:textId="77777777" w:rsidR="00AC1478" w:rsidRPr="00DC7263" w:rsidRDefault="00AC1478" w:rsidP="00A96388">
      <w:pPr>
        <w:spacing w:after="0" w:line="360" w:lineRule="auto"/>
        <w:jc w:val="both"/>
        <w:rPr>
          <w:rFonts w:ascii="Palatino Linotype" w:hAnsi="Palatino Linotype" w:cs="Arial"/>
          <w:sz w:val="24"/>
          <w:lang w:val="es-419"/>
        </w:rPr>
      </w:pPr>
    </w:p>
    <w:p w14:paraId="0B9396A1" w14:textId="77777777" w:rsidR="00AC1478" w:rsidRPr="00DC7263" w:rsidRDefault="00AC1478" w:rsidP="00A96388">
      <w:pPr>
        <w:spacing w:after="0" w:line="360" w:lineRule="auto"/>
        <w:contextualSpacing/>
        <w:jc w:val="both"/>
        <w:rPr>
          <w:rFonts w:ascii="Palatino Linotype" w:hAnsi="Palatino Linotype" w:cs="Arial"/>
          <w:sz w:val="24"/>
        </w:rPr>
      </w:pPr>
      <w:r w:rsidRPr="00DC7263">
        <w:rPr>
          <w:rFonts w:ascii="Palatino Linotype" w:hAnsi="Palatino Linotype" w:cs="Arial"/>
          <w:noProof/>
          <w:color w:val="000000"/>
          <w:sz w:val="24"/>
          <w:lang w:eastAsia="es-MX"/>
        </w:rPr>
        <w:t>En virtud de lo anterior, este Órgano Garante arriba a la conclusión de que la respuesta primigenia del Sujeto Obligado</w:t>
      </w:r>
      <w:r w:rsidRPr="00DC7263">
        <w:rPr>
          <w:rFonts w:ascii="Palatino Linotype" w:hAnsi="Palatino Linotype" w:cs="Arial"/>
          <w:b/>
          <w:noProof/>
          <w:color w:val="000000"/>
          <w:sz w:val="24"/>
          <w:lang w:eastAsia="es-MX"/>
        </w:rPr>
        <w:t xml:space="preserve"> </w:t>
      </w:r>
      <w:r w:rsidRPr="00DC7263">
        <w:rPr>
          <w:rFonts w:ascii="Palatino Linotype" w:hAnsi="Palatino Linotype" w:cs="Arial"/>
          <w:noProof/>
          <w:color w:val="000000"/>
          <w:sz w:val="24"/>
          <w:lang w:eastAsia="es-MX"/>
        </w:rPr>
        <w:t xml:space="preserve">se encuentra dotada de los principios de </w:t>
      </w:r>
      <w:r w:rsidRPr="00DC7263">
        <w:rPr>
          <w:rFonts w:ascii="Palatino Linotype" w:hAnsi="Palatino Linotype" w:cs="Arial"/>
          <w:sz w:val="24"/>
        </w:rPr>
        <w:t>congruencia y exhaustividad,</w:t>
      </w:r>
      <w:r w:rsidRPr="00DC7263">
        <w:rPr>
          <w:i/>
          <w:iCs/>
          <w:sz w:val="24"/>
        </w:rPr>
        <w:t xml:space="preserve"> </w:t>
      </w:r>
      <w:r w:rsidRPr="00DC7263">
        <w:rPr>
          <w:rFonts w:ascii="Palatino Linotype" w:hAnsi="Palatino Linotype" w:cs="Arial"/>
          <w:sz w:val="24"/>
        </w:rPr>
        <w:t xml:space="preserve">los cuales a toda luz garantizan el derecho de acceso a la información pública. Robustece lo anterior el criterio </w:t>
      </w:r>
      <w:r w:rsidRPr="00DC7263">
        <w:rPr>
          <w:rFonts w:ascii="Palatino Linotype" w:hAnsi="Palatino Linotype" w:cs="Arial"/>
          <w:b/>
          <w:sz w:val="24"/>
        </w:rPr>
        <w:t xml:space="preserve">02/17 </w:t>
      </w:r>
      <w:r w:rsidRPr="00DC7263">
        <w:rPr>
          <w:rFonts w:ascii="Palatino Linotype" w:hAnsi="Palatino Linotype" w:cs="Arial"/>
          <w:sz w:val="24"/>
        </w:rPr>
        <w:t xml:space="preserve">del Instituto Nacional de Transparencia, Acceso a la Información y Protección de Datos Personales que dispone a la literalidad lo siguiente: </w:t>
      </w:r>
    </w:p>
    <w:p w14:paraId="3806497F" w14:textId="77777777" w:rsidR="00AC1478" w:rsidRPr="00DC7263" w:rsidRDefault="00AC1478" w:rsidP="00A96388">
      <w:pPr>
        <w:spacing w:after="0" w:line="360" w:lineRule="auto"/>
        <w:contextualSpacing/>
        <w:jc w:val="both"/>
        <w:rPr>
          <w:rFonts w:ascii="Palatino Linotype" w:hAnsi="Palatino Linotype" w:cs="Arial"/>
        </w:rPr>
      </w:pPr>
    </w:p>
    <w:p w14:paraId="643E7104" w14:textId="77777777" w:rsidR="00AC1478" w:rsidRPr="00DC7263" w:rsidRDefault="00AC1478" w:rsidP="00A96388">
      <w:pPr>
        <w:spacing w:after="0" w:line="360" w:lineRule="auto"/>
        <w:ind w:left="567" w:right="567"/>
        <w:jc w:val="both"/>
        <w:rPr>
          <w:rFonts w:ascii="Palatino Linotype" w:hAnsi="Palatino Linotype" w:cs="Arial"/>
          <w:b/>
          <w:i/>
        </w:rPr>
      </w:pPr>
      <w:r w:rsidRPr="00DC7263">
        <w:rPr>
          <w:rFonts w:ascii="Palatino Linotype" w:hAnsi="Palatino Linotype" w:cs="Arial"/>
          <w:b/>
          <w:i/>
        </w:rPr>
        <w:t xml:space="preserve">“CONGRUENCIA Y EXHAUSTIVIDAD. SUS ALCANCES PARA GARANTIZAR EL DERECHO DE ACCESO A LA INFORMACIÓN. </w:t>
      </w:r>
    </w:p>
    <w:p w14:paraId="4A82852A" w14:textId="77777777" w:rsidR="00AC1478" w:rsidRPr="00DC7263" w:rsidRDefault="00AC1478" w:rsidP="00A96388">
      <w:pPr>
        <w:spacing w:after="0" w:line="360" w:lineRule="auto"/>
        <w:ind w:left="567" w:right="567"/>
        <w:jc w:val="both"/>
        <w:rPr>
          <w:rFonts w:ascii="Palatino Linotype" w:hAnsi="Palatino Linotype" w:cs="Arial"/>
          <w:i/>
        </w:rPr>
      </w:pPr>
    </w:p>
    <w:p w14:paraId="0C3B6684" w14:textId="77777777" w:rsidR="00AC1478" w:rsidRPr="00DC7263" w:rsidRDefault="00AC1478" w:rsidP="00A96388">
      <w:pPr>
        <w:spacing w:after="0" w:line="360" w:lineRule="auto"/>
        <w:ind w:left="567" w:right="567"/>
        <w:jc w:val="both"/>
        <w:rPr>
          <w:rFonts w:ascii="Palatino Linotype" w:hAnsi="Palatino Linotype" w:cs="Arial"/>
          <w:i/>
        </w:rPr>
      </w:pPr>
      <w:r w:rsidRPr="00DC7263">
        <w:rPr>
          <w:rFonts w:ascii="Palatino Linotype" w:hAnsi="Palatino Linotype" w:cs="Arial"/>
          <w:i/>
        </w:rPr>
        <w:t xml:space="preserve">De conformidad con el artículo </w:t>
      </w:r>
      <w:r w:rsidRPr="00DC7263">
        <w:rPr>
          <w:rFonts w:ascii="Palatino Linotype" w:hAnsi="Palatino Linotype"/>
          <w:i/>
          <w:lang w:val="es-ES_tradnl"/>
        </w:rPr>
        <w:t>3 de la Ley Federal de Procedimiento Administrativo</w:t>
      </w:r>
      <w:r w:rsidRPr="00DC7263">
        <w:rPr>
          <w:rFonts w:ascii="Palatino Linotype" w:hAnsi="Palatino Linotype" w:cs="Arial"/>
          <w:i/>
        </w:rPr>
        <w:t>, de aplicación supletoria a la Ley Federal de Transparencia y Acceso a la Información Pública, en términos de su artículo 7</w:t>
      </w:r>
      <w:r w:rsidRPr="00DC7263">
        <w:rPr>
          <w:rFonts w:ascii="Palatino Linotype" w:hAnsi="Palatino Linotype" w:cs="Arial"/>
          <w:b/>
          <w:i/>
          <w:u w:val="single"/>
        </w:rPr>
        <w:t>; todo acto administrativo debe cumplir con los principios de congruencia y exhaustividad.</w:t>
      </w:r>
      <w:r w:rsidRPr="00DC7263">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DD889A7" w14:textId="77777777" w:rsidR="00AC1478" w:rsidRPr="00DC7263" w:rsidRDefault="00AC1478" w:rsidP="00A96388">
      <w:pPr>
        <w:spacing w:after="0" w:line="360" w:lineRule="auto"/>
        <w:ind w:left="567" w:right="567"/>
        <w:jc w:val="both"/>
        <w:rPr>
          <w:rFonts w:ascii="Palatino Linotype" w:hAnsi="Palatino Linotype" w:cs="Arial"/>
          <w:i/>
        </w:rPr>
      </w:pPr>
      <w:r w:rsidRPr="00DC7263">
        <w:rPr>
          <w:rFonts w:ascii="Palatino Linotype" w:hAnsi="Palatino Linotype" w:cs="Arial"/>
          <w:i/>
        </w:rPr>
        <w:lastRenderedPageBreak/>
        <w:t xml:space="preserve">Expedientes: </w:t>
      </w:r>
    </w:p>
    <w:p w14:paraId="5725B23E" w14:textId="77777777" w:rsidR="00AC1478" w:rsidRPr="00DC7263" w:rsidRDefault="00AC1478" w:rsidP="00A96388">
      <w:pPr>
        <w:pStyle w:val="Prrafodelista"/>
        <w:spacing w:line="360" w:lineRule="auto"/>
        <w:ind w:left="567" w:right="567"/>
        <w:jc w:val="both"/>
        <w:rPr>
          <w:rFonts w:ascii="Palatino Linotype" w:hAnsi="Palatino Linotype" w:cs="Arial"/>
          <w:i/>
        </w:rPr>
      </w:pPr>
      <w:r w:rsidRPr="00DC7263">
        <w:rPr>
          <w:rFonts w:ascii="Palatino Linotype" w:hAnsi="Palatino Linotype" w:cs="Arial"/>
          <w:i/>
        </w:rPr>
        <w:t xml:space="preserve">RRA 0003/16 Comisión Nacional de las Zonas Áridas. 29 de junio de 2016. Por unanimidad. Comisionado Ponente Oscar Mauricio Guerra Ford. </w:t>
      </w:r>
    </w:p>
    <w:p w14:paraId="5C33E7E9" w14:textId="77777777" w:rsidR="00AC1478" w:rsidRPr="00DC7263" w:rsidRDefault="00AC1478" w:rsidP="00A96388">
      <w:pPr>
        <w:pStyle w:val="Prrafodelista"/>
        <w:spacing w:line="360" w:lineRule="auto"/>
        <w:ind w:left="567" w:right="567"/>
        <w:jc w:val="both"/>
        <w:rPr>
          <w:rFonts w:ascii="Palatino Linotype" w:hAnsi="Palatino Linotype" w:cs="Arial"/>
          <w:i/>
        </w:rPr>
      </w:pPr>
      <w:r w:rsidRPr="00DC7263">
        <w:rPr>
          <w:rFonts w:ascii="Palatino Linotype" w:hAnsi="Palatino Linotype" w:cs="Arial"/>
          <w:i/>
        </w:rPr>
        <w:t xml:space="preserve">RRA 0100/16. Sindicato Nacional de Trabajadores de la Educación. 13 de julio de 2016. Por unanimidad. Comisionada Ponente Areli Cano Guadiana. </w:t>
      </w:r>
    </w:p>
    <w:p w14:paraId="4E54CB5B" w14:textId="77777777" w:rsidR="00AC1478" w:rsidRPr="00DC7263" w:rsidRDefault="00AC1478" w:rsidP="00A96388">
      <w:pPr>
        <w:pStyle w:val="Prrafodelista"/>
        <w:spacing w:line="360" w:lineRule="auto"/>
        <w:ind w:left="567" w:right="567"/>
        <w:jc w:val="both"/>
        <w:rPr>
          <w:rFonts w:ascii="Palatino Linotype" w:hAnsi="Palatino Linotype"/>
          <w:b/>
          <w:lang w:val="es-ES_tradnl"/>
        </w:rPr>
      </w:pPr>
      <w:r w:rsidRPr="00DC7263">
        <w:rPr>
          <w:rFonts w:ascii="Palatino Linotype" w:hAnsi="Palatino Linotype" w:cs="Arial"/>
          <w:i/>
        </w:rPr>
        <w:t xml:space="preserve">RRA 1419/16 Secretaría de Educación Pública. 14 de septiembre de 2016. Por unanimidad. Comisionado Ponente Rosendoevgueni Monterrey Chepov.” </w:t>
      </w:r>
      <w:r w:rsidRPr="00DC7263">
        <w:rPr>
          <w:rFonts w:ascii="Palatino Linotype" w:hAnsi="Palatino Linotype"/>
          <w:b/>
          <w:i/>
          <w:lang w:val="es-ES_tradnl"/>
        </w:rPr>
        <w:t>[Sic]</w:t>
      </w:r>
    </w:p>
    <w:p w14:paraId="260A499D" w14:textId="77777777" w:rsidR="00AC1478" w:rsidRPr="00DC7263" w:rsidRDefault="00AC1478" w:rsidP="00A96388">
      <w:pPr>
        <w:spacing w:after="0" w:line="360" w:lineRule="auto"/>
        <w:jc w:val="both"/>
        <w:rPr>
          <w:rFonts w:ascii="Palatino Linotype" w:hAnsi="Palatino Linotype" w:cs="Arial"/>
          <w:noProof/>
          <w:color w:val="000000"/>
          <w:lang w:eastAsia="es-MX"/>
        </w:rPr>
      </w:pPr>
    </w:p>
    <w:p w14:paraId="73B6C08F" w14:textId="77777777" w:rsidR="00AC1478" w:rsidRPr="00DC7263" w:rsidRDefault="00AC1478" w:rsidP="00A96388">
      <w:pPr>
        <w:spacing w:after="0" w:line="360" w:lineRule="auto"/>
        <w:jc w:val="both"/>
        <w:rPr>
          <w:rFonts w:ascii="Palatino Linotype" w:hAnsi="Palatino Linotype" w:cs="Arial"/>
          <w:b/>
          <w:noProof/>
          <w:color w:val="000000"/>
          <w:sz w:val="24"/>
          <w:lang w:eastAsia="es-MX"/>
        </w:rPr>
      </w:pPr>
      <w:r w:rsidRPr="00DC7263">
        <w:rPr>
          <w:rFonts w:ascii="Palatino Linotype" w:hAnsi="Palatino Linotype" w:cs="Arial"/>
          <w:noProof/>
          <w:color w:val="000000"/>
          <w:sz w:val="24"/>
          <w:lang w:eastAsia="es-MX"/>
        </w:rPr>
        <w:t>Con base en lo anteriormente expuesto, se concluye que la respuesta del Sujeto Obligado</w:t>
      </w:r>
      <w:r w:rsidRPr="00DC7263">
        <w:rPr>
          <w:rFonts w:ascii="Palatino Linotype" w:hAnsi="Palatino Linotype" w:cs="Arial"/>
          <w:b/>
          <w:noProof/>
          <w:color w:val="000000"/>
          <w:sz w:val="24"/>
          <w:lang w:eastAsia="es-MX"/>
        </w:rPr>
        <w:t xml:space="preserve"> </w:t>
      </w:r>
      <w:r w:rsidRPr="00DC7263">
        <w:rPr>
          <w:rFonts w:ascii="Palatino Linotype" w:hAnsi="Palatino Linotype" w:cs="Arial"/>
          <w:noProof/>
          <w:color w:val="000000"/>
          <w:sz w:val="24"/>
          <w:lang w:eastAsia="es-MX"/>
        </w:rPr>
        <w:t xml:space="preserve">colmó el derecho de acceso a la información ejercido por la particular. </w:t>
      </w:r>
    </w:p>
    <w:p w14:paraId="45061473" w14:textId="77777777" w:rsidR="007F202C" w:rsidRPr="00DC7263" w:rsidRDefault="007F202C" w:rsidP="00A96388">
      <w:pPr>
        <w:spacing w:after="0" w:line="360" w:lineRule="auto"/>
        <w:jc w:val="both"/>
        <w:rPr>
          <w:rFonts w:ascii="Palatino Linotype" w:hAnsi="Palatino Linotype" w:cs="Arial"/>
          <w:sz w:val="24"/>
          <w:szCs w:val="24"/>
        </w:rPr>
      </w:pPr>
    </w:p>
    <w:p w14:paraId="154B6C34" w14:textId="77777777" w:rsidR="007F202C" w:rsidRPr="00DC7263" w:rsidRDefault="007F202C" w:rsidP="00A96388">
      <w:pPr>
        <w:spacing w:after="0" w:line="360" w:lineRule="auto"/>
        <w:jc w:val="both"/>
        <w:rPr>
          <w:rFonts w:ascii="Palatino Linotype" w:hAnsi="Palatino Linotype" w:cs="Arial"/>
          <w:sz w:val="24"/>
          <w:szCs w:val="24"/>
        </w:rPr>
      </w:pPr>
      <w:r w:rsidRPr="00DC7263">
        <w:rPr>
          <w:rFonts w:ascii="Palatino Linotype" w:hAnsi="Palatino Linotype" w:cs="Arial"/>
          <w:sz w:val="24"/>
          <w:szCs w:val="24"/>
        </w:rPr>
        <w:t xml:space="preserve">Así, </w:t>
      </w:r>
      <w:r w:rsidRPr="00DC7263">
        <w:rPr>
          <w:rFonts w:ascii="Palatino Linotype" w:hAnsi="Palatino Linotype" w:cs="Arial"/>
          <w:sz w:val="24"/>
        </w:rPr>
        <w:t>en mérito de lo expuesto en líneas anteriores</w:t>
      </w:r>
      <w:r w:rsidRPr="00DC7263">
        <w:rPr>
          <w:rFonts w:ascii="Palatino Linotype" w:hAnsi="Palatino Linotype" w:cs="Arial"/>
          <w:sz w:val="24"/>
          <w:szCs w:val="24"/>
        </w:rPr>
        <w:t xml:space="preserve"> </w:t>
      </w:r>
      <w:r w:rsidRPr="00DC7263">
        <w:rPr>
          <w:rFonts w:ascii="Palatino Linotype" w:hAnsi="Palatino Linotype"/>
          <w:noProof/>
          <w:sz w:val="24"/>
          <w:szCs w:val="24"/>
          <w:lang w:eastAsia="es-MX"/>
        </w:rPr>
        <w:t xml:space="preserve">resultan </w:t>
      </w:r>
      <w:r w:rsidRPr="00DC7263">
        <w:rPr>
          <w:rFonts w:ascii="Palatino Linotype" w:hAnsi="Palatino Linotype"/>
          <w:b/>
          <w:noProof/>
          <w:sz w:val="24"/>
          <w:szCs w:val="24"/>
          <w:lang w:eastAsia="es-MX"/>
        </w:rPr>
        <w:t>infundadas</w:t>
      </w:r>
      <w:r w:rsidRPr="00DC7263">
        <w:rPr>
          <w:rFonts w:ascii="Palatino Linotype" w:hAnsi="Palatino Linotype"/>
          <w:noProof/>
          <w:sz w:val="24"/>
          <w:szCs w:val="24"/>
          <w:lang w:eastAsia="es-MX"/>
        </w:rPr>
        <w:t xml:space="preserve"> las razones o motivos de inconformidad que arguye la parte</w:t>
      </w:r>
      <w:r w:rsidRPr="00DC7263">
        <w:rPr>
          <w:rFonts w:ascii="Palatino Linotype" w:hAnsi="Palatino Linotype"/>
          <w:b/>
          <w:noProof/>
          <w:sz w:val="24"/>
          <w:szCs w:val="24"/>
          <w:lang w:eastAsia="es-MX"/>
        </w:rPr>
        <w:t xml:space="preserve"> Recurrente</w:t>
      </w:r>
      <w:r w:rsidRPr="00DC7263">
        <w:rPr>
          <w:rFonts w:ascii="Palatino Linotype" w:hAnsi="Palatino Linotype"/>
          <w:noProof/>
          <w:sz w:val="24"/>
          <w:szCs w:val="24"/>
          <w:lang w:eastAsia="es-MX"/>
        </w:rPr>
        <w:t xml:space="preserve">, </w:t>
      </w:r>
      <w:r w:rsidRPr="00DC7263">
        <w:rPr>
          <w:rFonts w:ascii="Palatino Linotype" w:hAnsi="Palatino Linotype" w:cs="Arial"/>
          <w:sz w:val="24"/>
        </w:rPr>
        <w:t xml:space="preserve">por ello con fundamento en el artículo 186, fracción II, de la Ley de </w:t>
      </w:r>
      <w:r w:rsidRPr="00DC7263">
        <w:rPr>
          <w:rFonts w:ascii="Palatino Linotype" w:hAnsi="Palatino Linotype" w:cs="Arial"/>
          <w:sz w:val="24"/>
          <w:szCs w:val="24"/>
        </w:rPr>
        <w:t xml:space="preserve">Transparencia y Acceso a la Información Pública del Estado de México y Municipios, se </w:t>
      </w:r>
      <w:r w:rsidRPr="00DC7263">
        <w:rPr>
          <w:rFonts w:ascii="Palatino Linotype" w:hAnsi="Palatino Linotype" w:cs="Arial"/>
          <w:b/>
          <w:sz w:val="24"/>
          <w:szCs w:val="24"/>
        </w:rPr>
        <w:t>CONFIRMA</w:t>
      </w:r>
      <w:r w:rsidRPr="00DC7263">
        <w:rPr>
          <w:rFonts w:ascii="Palatino Linotype" w:hAnsi="Palatino Linotype" w:cs="Arial"/>
          <w:sz w:val="24"/>
          <w:szCs w:val="24"/>
        </w:rPr>
        <w:t xml:space="preserve"> la respuesta a la solicitud de información pública </w:t>
      </w:r>
      <w:r w:rsidR="00F27F7F" w:rsidRPr="00DC7263">
        <w:rPr>
          <w:rFonts w:ascii="Palatino Linotype" w:hAnsi="Palatino Linotype" w:cs="Arial"/>
          <w:b/>
          <w:sz w:val="24"/>
        </w:rPr>
        <w:t>00264/SMOV/IP/2024</w:t>
      </w:r>
      <w:r w:rsidRPr="00DC7263">
        <w:rPr>
          <w:rFonts w:ascii="Palatino Linotype" w:hAnsi="Palatino Linotype" w:cs="Arial"/>
          <w:sz w:val="24"/>
        </w:rPr>
        <w:t>,</w:t>
      </w:r>
      <w:r w:rsidRPr="00DC7263">
        <w:rPr>
          <w:rFonts w:ascii="Palatino Linotype" w:hAnsi="Palatino Linotype" w:cs="Arial"/>
          <w:b/>
          <w:sz w:val="24"/>
        </w:rPr>
        <w:t xml:space="preserve"> </w:t>
      </w:r>
      <w:r w:rsidRPr="00DC7263">
        <w:rPr>
          <w:rFonts w:ascii="Palatino Linotype" w:hAnsi="Palatino Linotype" w:cs="Arial"/>
          <w:bCs/>
          <w:sz w:val="24"/>
          <w:szCs w:val="24"/>
        </w:rPr>
        <w:t>que han sido materia del presente fallo</w:t>
      </w:r>
      <w:r w:rsidRPr="00DC7263">
        <w:rPr>
          <w:rFonts w:ascii="Palatino Linotype" w:hAnsi="Palatino Linotype" w:cs="Arial"/>
          <w:sz w:val="24"/>
          <w:szCs w:val="24"/>
        </w:rPr>
        <w:t>.</w:t>
      </w:r>
    </w:p>
    <w:p w14:paraId="0982B400" w14:textId="77777777" w:rsidR="00F27F7F" w:rsidRPr="00DC7263" w:rsidRDefault="00F27F7F" w:rsidP="00A96388">
      <w:pPr>
        <w:pStyle w:val="Sinespaciado"/>
        <w:spacing w:line="360" w:lineRule="auto"/>
        <w:jc w:val="both"/>
        <w:rPr>
          <w:rFonts w:ascii="Palatino Linotype" w:hAnsi="Palatino Linotype"/>
        </w:rPr>
      </w:pPr>
    </w:p>
    <w:p w14:paraId="764024CF" w14:textId="77777777" w:rsidR="007F202C" w:rsidRPr="00DC7263" w:rsidRDefault="007F202C" w:rsidP="00A96388">
      <w:pPr>
        <w:pStyle w:val="Sinespaciado"/>
        <w:spacing w:line="360" w:lineRule="auto"/>
        <w:jc w:val="both"/>
        <w:rPr>
          <w:rFonts w:ascii="Palatino Linotype" w:hAnsi="Palatino Linotype"/>
        </w:rPr>
      </w:pPr>
      <w:r w:rsidRPr="00DC7263">
        <w:rPr>
          <w:rFonts w:ascii="Palatino Linotype" w:hAnsi="Palatino Linotype"/>
        </w:rPr>
        <w:t>Por lo antes expuesto y fundado es de resolverse y,</w:t>
      </w:r>
    </w:p>
    <w:p w14:paraId="15D11DFA" w14:textId="77777777" w:rsidR="007F202C" w:rsidRPr="00DC7263" w:rsidRDefault="007F202C" w:rsidP="00A96388">
      <w:pPr>
        <w:pStyle w:val="Sinespaciado"/>
        <w:spacing w:line="360" w:lineRule="auto"/>
        <w:jc w:val="center"/>
        <w:rPr>
          <w:rFonts w:ascii="Palatino Linotype" w:hAnsi="Palatino Linotype"/>
          <w:b/>
          <w:bCs/>
          <w:spacing w:val="60"/>
          <w:szCs w:val="28"/>
          <w:lang w:val="es-ES_tradnl"/>
        </w:rPr>
      </w:pPr>
    </w:p>
    <w:p w14:paraId="1277AE34" w14:textId="77777777" w:rsidR="007F202C" w:rsidRPr="00DC7263" w:rsidRDefault="007F202C" w:rsidP="00A96388">
      <w:pPr>
        <w:pStyle w:val="Sinespaciado"/>
        <w:spacing w:line="360" w:lineRule="auto"/>
        <w:jc w:val="center"/>
        <w:rPr>
          <w:rFonts w:ascii="Palatino Linotype" w:hAnsi="Palatino Linotype"/>
          <w:b/>
          <w:bCs/>
          <w:spacing w:val="60"/>
          <w:sz w:val="28"/>
          <w:szCs w:val="28"/>
          <w:lang w:val="es-ES_tradnl"/>
        </w:rPr>
      </w:pPr>
      <w:r w:rsidRPr="00DC7263">
        <w:rPr>
          <w:rFonts w:ascii="Palatino Linotype" w:hAnsi="Palatino Linotype"/>
          <w:b/>
          <w:bCs/>
          <w:spacing w:val="60"/>
          <w:sz w:val="28"/>
          <w:szCs w:val="28"/>
          <w:lang w:val="es-ES_tradnl"/>
        </w:rPr>
        <w:t>SE    RESUELVE</w:t>
      </w:r>
    </w:p>
    <w:p w14:paraId="1462C514" w14:textId="77777777" w:rsidR="007F202C" w:rsidRPr="00DC7263" w:rsidRDefault="007F202C" w:rsidP="00A96388">
      <w:pPr>
        <w:tabs>
          <w:tab w:val="left" w:pos="8647"/>
        </w:tabs>
        <w:spacing w:after="0" w:line="360" w:lineRule="auto"/>
        <w:jc w:val="both"/>
        <w:rPr>
          <w:rFonts w:ascii="Palatino Linotype" w:hAnsi="Palatino Linotype" w:cs="Arial"/>
          <w:b/>
          <w:sz w:val="24"/>
        </w:rPr>
      </w:pPr>
    </w:p>
    <w:p w14:paraId="2C2F4EFB" w14:textId="77777777" w:rsidR="007F202C" w:rsidRPr="00DC7263" w:rsidRDefault="007F202C" w:rsidP="00A96388">
      <w:pPr>
        <w:tabs>
          <w:tab w:val="left" w:pos="8647"/>
        </w:tabs>
        <w:spacing w:after="0" w:line="360" w:lineRule="auto"/>
        <w:jc w:val="both"/>
        <w:rPr>
          <w:rFonts w:ascii="Palatino Linotype" w:hAnsi="Palatino Linotype" w:cs="Arial"/>
          <w:sz w:val="24"/>
          <w:szCs w:val="24"/>
        </w:rPr>
      </w:pPr>
      <w:r w:rsidRPr="00DC7263">
        <w:rPr>
          <w:rFonts w:ascii="Palatino Linotype" w:hAnsi="Palatino Linotype" w:cs="Arial"/>
          <w:b/>
          <w:sz w:val="28"/>
        </w:rPr>
        <w:t>PRIMERO</w:t>
      </w:r>
      <w:r w:rsidRPr="00DC7263">
        <w:rPr>
          <w:rFonts w:ascii="Palatino Linotype" w:hAnsi="Palatino Linotype" w:cs="Arial"/>
          <w:b/>
        </w:rPr>
        <w:t xml:space="preserve">. </w:t>
      </w:r>
      <w:r w:rsidRPr="00DC7263">
        <w:rPr>
          <w:rFonts w:ascii="Palatino Linotype" w:hAnsi="Palatino Linotype" w:cs="Arial"/>
          <w:sz w:val="24"/>
          <w:szCs w:val="24"/>
        </w:rPr>
        <w:t xml:space="preserve">Se </w:t>
      </w:r>
      <w:r w:rsidRPr="00DC7263">
        <w:rPr>
          <w:rFonts w:ascii="Palatino Linotype" w:hAnsi="Palatino Linotype" w:cs="Arial"/>
          <w:b/>
          <w:sz w:val="24"/>
          <w:szCs w:val="24"/>
        </w:rPr>
        <w:t>CONFIRMA</w:t>
      </w:r>
      <w:r w:rsidRPr="00DC7263">
        <w:rPr>
          <w:rFonts w:ascii="Palatino Linotype" w:hAnsi="Palatino Linotype" w:cs="Arial"/>
          <w:sz w:val="24"/>
          <w:szCs w:val="24"/>
        </w:rPr>
        <w:t xml:space="preserve"> la respuesta del </w:t>
      </w:r>
      <w:r w:rsidRPr="00DC7263">
        <w:rPr>
          <w:rFonts w:ascii="Palatino Linotype" w:hAnsi="Palatino Linotype" w:cs="Arial"/>
          <w:b/>
          <w:sz w:val="24"/>
          <w:szCs w:val="24"/>
        </w:rPr>
        <w:t xml:space="preserve">Sujeto Obligado </w:t>
      </w:r>
      <w:r w:rsidRPr="00DC7263">
        <w:rPr>
          <w:rFonts w:ascii="Palatino Linotype" w:hAnsi="Palatino Linotype" w:cs="Arial"/>
          <w:bCs/>
          <w:sz w:val="24"/>
          <w:szCs w:val="24"/>
        </w:rPr>
        <w:t xml:space="preserve">a la solicitud de información </w:t>
      </w:r>
      <w:r w:rsidR="00F27F7F" w:rsidRPr="00DC7263">
        <w:rPr>
          <w:rFonts w:ascii="Palatino Linotype" w:hAnsi="Palatino Linotype" w:cs="Arial"/>
          <w:b/>
          <w:sz w:val="24"/>
        </w:rPr>
        <w:t>00264/SMOV/IP/2024</w:t>
      </w:r>
      <w:r w:rsidRPr="00DC7263">
        <w:rPr>
          <w:rFonts w:ascii="Palatino Linotype" w:hAnsi="Palatino Linotype" w:cs="Arial"/>
          <w:sz w:val="24"/>
          <w:szCs w:val="24"/>
        </w:rPr>
        <w:t>,</w:t>
      </w:r>
      <w:r w:rsidRPr="00DC7263">
        <w:rPr>
          <w:rFonts w:ascii="Palatino Linotype" w:hAnsi="Palatino Linotype" w:cs="Arial"/>
          <w:bCs/>
          <w:sz w:val="24"/>
          <w:szCs w:val="24"/>
        </w:rPr>
        <w:t xml:space="preserve"> </w:t>
      </w:r>
      <w:r w:rsidRPr="00DC7263">
        <w:rPr>
          <w:rFonts w:ascii="Palatino Linotype" w:hAnsi="Palatino Linotype" w:cs="Arial"/>
          <w:sz w:val="24"/>
          <w:szCs w:val="24"/>
          <w:lang w:val="es-ES_tradnl"/>
        </w:rPr>
        <w:t xml:space="preserve">por resultar </w:t>
      </w:r>
      <w:r w:rsidRPr="00DC7263">
        <w:rPr>
          <w:rFonts w:ascii="Palatino Linotype" w:hAnsi="Palatino Linotype" w:cs="Arial"/>
          <w:sz w:val="24"/>
          <w:szCs w:val="24"/>
        </w:rPr>
        <w:t xml:space="preserve">infundadas las razones o motivos de </w:t>
      </w:r>
      <w:r w:rsidRPr="00DC7263">
        <w:rPr>
          <w:rFonts w:ascii="Palatino Linotype" w:hAnsi="Palatino Linotype" w:cs="Arial"/>
          <w:sz w:val="24"/>
          <w:szCs w:val="24"/>
        </w:rPr>
        <w:lastRenderedPageBreak/>
        <w:t>inconformidad hechos valer por l</w:t>
      </w:r>
      <w:r w:rsidR="00F27F7F" w:rsidRPr="00DC7263">
        <w:rPr>
          <w:rFonts w:ascii="Palatino Linotype" w:hAnsi="Palatino Linotype" w:cs="Arial"/>
          <w:sz w:val="24"/>
          <w:szCs w:val="24"/>
        </w:rPr>
        <w:t>a parte</w:t>
      </w:r>
      <w:r w:rsidRPr="00DC7263">
        <w:rPr>
          <w:rFonts w:ascii="Palatino Linotype" w:hAnsi="Palatino Linotype" w:cs="Arial"/>
          <w:sz w:val="24"/>
          <w:szCs w:val="24"/>
        </w:rPr>
        <w:t xml:space="preserve"> </w:t>
      </w:r>
      <w:r w:rsidRPr="00DC7263">
        <w:rPr>
          <w:rFonts w:ascii="Palatino Linotype" w:hAnsi="Palatino Linotype" w:cs="Arial"/>
          <w:b/>
          <w:sz w:val="24"/>
          <w:szCs w:val="24"/>
        </w:rPr>
        <w:t>Recurrente</w:t>
      </w:r>
      <w:r w:rsidRPr="00DC7263">
        <w:rPr>
          <w:rFonts w:ascii="Palatino Linotype" w:hAnsi="Palatino Linotype" w:cs="Arial"/>
          <w:sz w:val="24"/>
          <w:szCs w:val="24"/>
        </w:rPr>
        <w:t xml:space="preserve">, en términos del Considerando </w:t>
      </w:r>
      <w:r w:rsidR="00F27F7F" w:rsidRPr="00DC7263">
        <w:rPr>
          <w:rFonts w:ascii="Palatino Linotype" w:hAnsi="Palatino Linotype" w:cs="Arial"/>
          <w:b/>
          <w:sz w:val="24"/>
          <w:szCs w:val="24"/>
        </w:rPr>
        <w:t>QUIN</w:t>
      </w:r>
      <w:r w:rsidRPr="00DC7263">
        <w:rPr>
          <w:rFonts w:ascii="Palatino Linotype" w:hAnsi="Palatino Linotype" w:cs="Arial"/>
          <w:b/>
          <w:sz w:val="24"/>
          <w:szCs w:val="24"/>
        </w:rPr>
        <w:t xml:space="preserve">TO </w:t>
      </w:r>
      <w:r w:rsidRPr="00DC7263">
        <w:rPr>
          <w:rFonts w:ascii="Palatino Linotype" w:hAnsi="Palatino Linotype" w:cs="Arial"/>
          <w:sz w:val="24"/>
          <w:szCs w:val="24"/>
        </w:rPr>
        <w:t>de esta resolución.</w:t>
      </w:r>
    </w:p>
    <w:p w14:paraId="2DF5CE4C" w14:textId="77777777" w:rsidR="007F202C" w:rsidRPr="00DC7263" w:rsidRDefault="007F202C" w:rsidP="00A96388">
      <w:pPr>
        <w:tabs>
          <w:tab w:val="left" w:pos="8647"/>
        </w:tabs>
        <w:spacing w:after="0" w:line="360" w:lineRule="auto"/>
        <w:jc w:val="both"/>
        <w:rPr>
          <w:rFonts w:ascii="Palatino Linotype" w:hAnsi="Palatino Linotype" w:cs="Arial"/>
        </w:rPr>
      </w:pPr>
    </w:p>
    <w:p w14:paraId="49F80EA7" w14:textId="77777777" w:rsidR="007F202C" w:rsidRPr="00DC7263" w:rsidRDefault="007F202C" w:rsidP="00A96388">
      <w:pPr>
        <w:tabs>
          <w:tab w:val="left" w:pos="8647"/>
        </w:tabs>
        <w:spacing w:after="0" w:line="360" w:lineRule="auto"/>
        <w:jc w:val="both"/>
        <w:rPr>
          <w:rFonts w:ascii="Palatino Linotype" w:hAnsi="Palatino Linotype" w:cs="Arial"/>
          <w:sz w:val="24"/>
          <w:szCs w:val="24"/>
        </w:rPr>
      </w:pPr>
      <w:r w:rsidRPr="00DC7263">
        <w:rPr>
          <w:rFonts w:ascii="Palatino Linotype" w:hAnsi="Palatino Linotype" w:cs="Arial"/>
          <w:b/>
          <w:sz w:val="28"/>
        </w:rPr>
        <w:t>SEGUNDO</w:t>
      </w:r>
      <w:r w:rsidRPr="00DC7263">
        <w:rPr>
          <w:rFonts w:ascii="Palatino Linotype" w:hAnsi="Palatino Linotype" w:cs="Arial"/>
          <w:b/>
        </w:rPr>
        <w:t>.</w:t>
      </w:r>
      <w:r w:rsidRPr="00DC7263">
        <w:rPr>
          <w:rFonts w:ascii="Palatino Linotype" w:hAnsi="Palatino Linotype" w:cs="Arial"/>
        </w:rPr>
        <w:t xml:space="preserve"> </w:t>
      </w:r>
      <w:r w:rsidRPr="00DC7263">
        <w:rPr>
          <w:rFonts w:ascii="Palatino Linotype" w:hAnsi="Palatino Linotype" w:cs="Arial"/>
          <w:b/>
          <w:sz w:val="24"/>
          <w:szCs w:val="24"/>
        </w:rPr>
        <w:t>NOTIFÍQUESE</w:t>
      </w:r>
      <w:r w:rsidRPr="00DC7263">
        <w:rPr>
          <w:rFonts w:ascii="Palatino Linotype" w:hAnsi="Palatino Linotype" w:cs="Arial"/>
          <w:sz w:val="24"/>
          <w:szCs w:val="24"/>
        </w:rPr>
        <w:t xml:space="preserve"> la presente resolución,</w:t>
      </w:r>
      <w:r w:rsidRPr="00DC7263">
        <w:rPr>
          <w:rFonts w:ascii="Palatino Linotype" w:hAnsi="Palatino Linotype" w:cs="Arial"/>
          <w:bCs/>
          <w:sz w:val="24"/>
          <w:szCs w:val="24"/>
          <w:lang w:eastAsia="es-MX"/>
        </w:rPr>
        <w:t xml:space="preserve"> vía Sistema de Acceso a la Información Mexiquense</w:t>
      </w:r>
      <w:r w:rsidRPr="00DC7263">
        <w:rPr>
          <w:rFonts w:ascii="Palatino Linotype" w:hAnsi="Palatino Linotype" w:cs="Arial"/>
          <w:sz w:val="24"/>
          <w:szCs w:val="24"/>
        </w:rPr>
        <w:t xml:space="preserve"> </w:t>
      </w:r>
      <w:r w:rsidRPr="00DC7263">
        <w:rPr>
          <w:rFonts w:ascii="Palatino Linotype" w:hAnsi="Palatino Linotype" w:cs="Arial"/>
          <w:b/>
          <w:sz w:val="24"/>
          <w:szCs w:val="24"/>
        </w:rPr>
        <w:t>(SAIMEX)</w:t>
      </w:r>
      <w:r w:rsidRPr="00DC7263">
        <w:rPr>
          <w:rFonts w:ascii="Palatino Linotype" w:hAnsi="Palatino Linotype" w:cs="Arial"/>
          <w:sz w:val="24"/>
          <w:szCs w:val="24"/>
        </w:rPr>
        <w:t xml:space="preserve">, al Titular de la Unidad de Transparencia del </w:t>
      </w:r>
      <w:r w:rsidRPr="00DC7263">
        <w:rPr>
          <w:rFonts w:ascii="Palatino Linotype" w:hAnsi="Palatino Linotype" w:cs="Arial"/>
          <w:b/>
          <w:sz w:val="24"/>
          <w:szCs w:val="24"/>
        </w:rPr>
        <w:t>Sujeto Obligado</w:t>
      </w:r>
      <w:r w:rsidRPr="00DC7263">
        <w:rPr>
          <w:rFonts w:ascii="Palatino Linotype" w:hAnsi="Palatino Linotype" w:cs="Arial"/>
          <w:sz w:val="24"/>
          <w:szCs w:val="24"/>
        </w:rPr>
        <w:t>.</w:t>
      </w:r>
    </w:p>
    <w:p w14:paraId="4C56FCBA" w14:textId="77777777" w:rsidR="009E7297" w:rsidRPr="00DC7263" w:rsidRDefault="009E7297" w:rsidP="00A96388">
      <w:pPr>
        <w:autoSpaceDE w:val="0"/>
        <w:autoSpaceDN w:val="0"/>
        <w:adjustRightInd w:val="0"/>
        <w:spacing w:after="0" w:line="360" w:lineRule="auto"/>
        <w:jc w:val="both"/>
        <w:rPr>
          <w:rFonts w:ascii="Palatino Linotype" w:hAnsi="Palatino Linotype" w:cs="Arial"/>
          <w:b/>
          <w:sz w:val="28"/>
        </w:rPr>
      </w:pPr>
    </w:p>
    <w:p w14:paraId="402A402A" w14:textId="77777777" w:rsidR="007F202C" w:rsidRPr="00DC7263" w:rsidRDefault="007F202C" w:rsidP="00A96388">
      <w:pPr>
        <w:autoSpaceDE w:val="0"/>
        <w:autoSpaceDN w:val="0"/>
        <w:adjustRightInd w:val="0"/>
        <w:spacing w:after="0" w:line="360" w:lineRule="auto"/>
        <w:jc w:val="both"/>
        <w:rPr>
          <w:rFonts w:ascii="Palatino Linotype" w:hAnsi="Palatino Linotype" w:cs="Arial"/>
          <w:sz w:val="24"/>
          <w:szCs w:val="24"/>
        </w:rPr>
      </w:pPr>
      <w:r w:rsidRPr="00DC7263">
        <w:rPr>
          <w:rFonts w:ascii="Palatino Linotype" w:hAnsi="Palatino Linotype" w:cs="Arial"/>
          <w:b/>
          <w:sz w:val="28"/>
        </w:rPr>
        <w:t>TERCERO</w:t>
      </w:r>
      <w:r w:rsidRPr="00DC7263">
        <w:rPr>
          <w:rFonts w:ascii="Palatino Linotype" w:hAnsi="Palatino Linotype" w:cs="Arial"/>
          <w:b/>
        </w:rPr>
        <w:t xml:space="preserve">. </w:t>
      </w:r>
      <w:r w:rsidRPr="00DC7263">
        <w:rPr>
          <w:rFonts w:ascii="Palatino Linotype" w:hAnsi="Palatino Linotype" w:cs="Arial"/>
          <w:b/>
          <w:sz w:val="24"/>
          <w:szCs w:val="24"/>
        </w:rPr>
        <w:t>NOTIFÍQUESE</w:t>
      </w:r>
      <w:r w:rsidRPr="00DC7263">
        <w:rPr>
          <w:rFonts w:ascii="Palatino Linotype" w:hAnsi="Palatino Linotype" w:cs="Arial"/>
          <w:sz w:val="24"/>
          <w:szCs w:val="24"/>
        </w:rPr>
        <w:t xml:space="preserve"> a</w:t>
      </w:r>
      <w:r w:rsidR="00F27F7F" w:rsidRPr="00DC7263">
        <w:rPr>
          <w:rFonts w:ascii="Palatino Linotype" w:hAnsi="Palatino Linotype" w:cs="Arial"/>
          <w:sz w:val="24"/>
          <w:szCs w:val="24"/>
        </w:rPr>
        <w:t xml:space="preserve"> </w:t>
      </w:r>
      <w:r w:rsidRPr="00DC7263">
        <w:rPr>
          <w:rFonts w:ascii="Palatino Linotype" w:hAnsi="Palatino Linotype" w:cs="Arial"/>
          <w:sz w:val="24"/>
          <w:szCs w:val="24"/>
        </w:rPr>
        <w:t>l</w:t>
      </w:r>
      <w:r w:rsidR="00F27F7F" w:rsidRPr="00DC7263">
        <w:rPr>
          <w:rFonts w:ascii="Palatino Linotype" w:hAnsi="Palatino Linotype" w:cs="Arial"/>
          <w:sz w:val="24"/>
          <w:szCs w:val="24"/>
        </w:rPr>
        <w:t>a parte</w:t>
      </w:r>
      <w:r w:rsidRPr="00DC7263">
        <w:rPr>
          <w:rFonts w:ascii="Palatino Linotype" w:hAnsi="Palatino Linotype" w:cs="Arial"/>
          <w:b/>
          <w:sz w:val="24"/>
          <w:szCs w:val="24"/>
        </w:rPr>
        <w:t xml:space="preserve"> Recurrente</w:t>
      </w:r>
      <w:r w:rsidRPr="00DC7263">
        <w:rPr>
          <w:rFonts w:ascii="Palatino Linotype" w:hAnsi="Palatino Linotype" w:cs="Arial"/>
          <w:sz w:val="24"/>
          <w:szCs w:val="24"/>
        </w:rPr>
        <w:t xml:space="preserve"> la presente resolución a través del</w:t>
      </w:r>
      <w:r w:rsidRPr="00DC7263">
        <w:rPr>
          <w:rFonts w:ascii="Palatino Linotype" w:hAnsi="Palatino Linotype" w:cs="Arial"/>
          <w:bCs/>
          <w:sz w:val="24"/>
          <w:szCs w:val="24"/>
          <w:lang w:eastAsia="es-MX"/>
        </w:rPr>
        <w:t xml:space="preserve"> Sistema de Acceso a la Información Mexiquense</w:t>
      </w:r>
      <w:r w:rsidRPr="00DC7263">
        <w:rPr>
          <w:rFonts w:ascii="Palatino Linotype" w:hAnsi="Palatino Linotype" w:cs="Arial"/>
          <w:sz w:val="24"/>
          <w:szCs w:val="24"/>
        </w:rPr>
        <w:t xml:space="preserve"> </w:t>
      </w:r>
      <w:r w:rsidRPr="00DC7263">
        <w:rPr>
          <w:rFonts w:ascii="Palatino Linotype" w:hAnsi="Palatino Linotype" w:cs="Arial"/>
          <w:b/>
          <w:sz w:val="24"/>
          <w:szCs w:val="24"/>
        </w:rPr>
        <w:t xml:space="preserve">(SAIMEX), </w:t>
      </w:r>
      <w:r w:rsidRPr="00DC7263">
        <w:rPr>
          <w:rFonts w:ascii="Palatino Linotype" w:hAnsi="Palatino Linotype" w:cs="Arial"/>
          <w:sz w:val="24"/>
          <w:szCs w:val="24"/>
        </w:rPr>
        <w:t>y hágase del conocimiento, que de conformidad con lo establecido en el artículo 196, de la Ley de Transparencia y Acceso a la Información Pública del Estado de México y Municipios, podrá promover el Juicio de Amparo en los términos de las leyes aplicables.</w:t>
      </w:r>
    </w:p>
    <w:bookmarkEnd w:id="2"/>
    <w:bookmarkEnd w:id="3"/>
    <w:p w14:paraId="2FEC67DF" w14:textId="77777777" w:rsidR="007F202C" w:rsidRPr="00DC7263" w:rsidRDefault="007F202C" w:rsidP="00A96388">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1B599CF9" w14:textId="5B43A3BA" w:rsidR="007F202C" w:rsidRPr="00DC7263" w:rsidRDefault="007F202C" w:rsidP="00A96388">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DC7263">
        <w:rPr>
          <w:rFonts w:ascii="Palatino Linotype" w:eastAsiaTheme="minorEastAsia" w:hAnsi="Palatino Linotype"/>
          <w:color w:val="000000" w:themeColor="text1"/>
          <w:sz w:val="24"/>
          <w:szCs w:val="24"/>
          <w:lang w:val="es-ES_tradnl" w:eastAsia="es-E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RAMIREZ PEÑA; EN LA </w:t>
      </w:r>
      <w:r w:rsidR="00F27F7F" w:rsidRPr="00DC7263">
        <w:rPr>
          <w:rFonts w:ascii="Palatino Linotype" w:eastAsiaTheme="minorEastAsia" w:hAnsi="Palatino Linotype"/>
          <w:b/>
          <w:color w:val="000000" w:themeColor="text1"/>
          <w:sz w:val="24"/>
          <w:szCs w:val="24"/>
          <w:lang w:val="es-ES_tradnl" w:eastAsia="es-ES"/>
        </w:rPr>
        <w:t>TRI</w:t>
      </w:r>
      <w:r w:rsidRPr="00DC7263">
        <w:rPr>
          <w:rFonts w:ascii="Palatino Linotype" w:eastAsiaTheme="minorEastAsia" w:hAnsi="Palatino Linotype"/>
          <w:b/>
          <w:color w:val="000000" w:themeColor="text1"/>
          <w:sz w:val="24"/>
          <w:szCs w:val="24"/>
          <w:lang w:val="es-ES_tradnl" w:eastAsia="es-ES"/>
        </w:rPr>
        <w:t>GÉSIMA S</w:t>
      </w:r>
      <w:r w:rsidR="00F27F7F" w:rsidRPr="00DC7263">
        <w:rPr>
          <w:rFonts w:ascii="Palatino Linotype" w:eastAsiaTheme="minorEastAsia" w:hAnsi="Palatino Linotype"/>
          <w:b/>
          <w:color w:val="000000" w:themeColor="text1"/>
          <w:sz w:val="24"/>
          <w:szCs w:val="24"/>
          <w:lang w:val="es-ES_tradnl" w:eastAsia="es-ES"/>
        </w:rPr>
        <w:t>EXT</w:t>
      </w:r>
      <w:r w:rsidRPr="00DC7263">
        <w:rPr>
          <w:rFonts w:ascii="Palatino Linotype" w:eastAsiaTheme="minorEastAsia" w:hAnsi="Palatino Linotype"/>
          <w:b/>
          <w:color w:val="000000" w:themeColor="text1"/>
          <w:sz w:val="24"/>
          <w:szCs w:val="24"/>
          <w:lang w:val="es-ES_tradnl" w:eastAsia="es-ES"/>
        </w:rPr>
        <w:t>A</w:t>
      </w:r>
      <w:r w:rsidRPr="00DC7263">
        <w:rPr>
          <w:rFonts w:ascii="Palatino Linotype" w:eastAsiaTheme="minorEastAsia" w:hAnsi="Palatino Linotype"/>
          <w:color w:val="000000" w:themeColor="text1"/>
          <w:sz w:val="24"/>
          <w:szCs w:val="24"/>
          <w:lang w:val="es-ES_tradnl" w:eastAsia="es-ES"/>
        </w:rPr>
        <w:t xml:space="preserve"> SESIÓN ORDINARIA CELEBRADA EL </w:t>
      </w:r>
      <w:r w:rsidR="00F27F7F" w:rsidRPr="00DC7263">
        <w:rPr>
          <w:rFonts w:ascii="Palatino Linotype" w:eastAsiaTheme="minorEastAsia" w:hAnsi="Palatino Linotype"/>
          <w:b/>
          <w:color w:val="000000" w:themeColor="text1"/>
          <w:sz w:val="24"/>
          <w:szCs w:val="24"/>
          <w:lang w:val="es-ES_tradnl" w:eastAsia="es-ES"/>
        </w:rPr>
        <w:t>NUEV</w:t>
      </w:r>
      <w:r w:rsidRPr="00DC7263">
        <w:rPr>
          <w:rFonts w:ascii="Palatino Linotype" w:eastAsiaTheme="minorEastAsia" w:hAnsi="Palatino Linotype"/>
          <w:b/>
          <w:color w:val="000000" w:themeColor="text1"/>
          <w:sz w:val="24"/>
          <w:szCs w:val="24"/>
          <w:lang w:val="es-ES_tradnl" w:eastAsia="es-ES"/>
        </w:rPr>
        <w:t>E DE O</w:t>
      </w:r>
      <w:r w:rsidR="00F27F7F" w:rsidRPr="00DC7263">
        <w:rPr>
          <w:rFonts w:ascii="Palatino Linotype" w:eastAsiaTheme="minorEastAsia" w:hAnsi="Palatino Linotype"/>
          <w:b/>
          <w:color w:val="000000" w:themeColor="text1"/>
          <w:sz w:val="24"/>
          <w:szCs w:val="24"/>
          <w:lang w:val="es-ES_tradnl" w:eastAsia="es-ES"/>
        </w:rPr>
        <w:t>CTUBRE</w:t>
      </w:r>
      <w:r w:rsidRPr="00DC7263">
        <w:rPr>
          <w:rFonts w:ascii="Palatino Linotype" w:eastAsiaTheme="minorEastAsia" w:hAnsi="Palatino Linotype"/>
          <w:b/>
          <w:color w:val="000000" w:themeColor="text1"/>
          <w:sz w:val="24"/>
          <w:szCs w:val="24"/>
          <w:lang w:val="es-ES_tradnl" w:eastAsia="es-ES"/>
        </w:rPr>
        <w:t xml:space="preserve"> DE DOS MIL VEINTICUATRO</w:t>
      </w:r>
      <w:r w:rsidRPr="00DC7263">
        <w:rPr>
          <w:rFonts w:ascii="Palatino Linotype" w:eastAsiaTheme="minorEastAsia" w:hAnsi="Palatino Linotype"/>
          <w:color w:val="000000" w:themeColor="text1"/>
          <w:sz w:val="24"/>
          <w:szCs w:val="24"/>
          <w:lang w:val="es-ES_tradnl" w:eastAsia="es-ES"/>
        </w:rPr>
        <w:t>, ANTE EL SECRETARIO TÉCNICO DEL PLENO</w:t>
      </w:r>
      <w:r w:rsidR="00B6681A" w:rsidRPr="00DC7263">
        <w:rPr>
          <w:rFonts w:ascii="Palatino Linotype" w:eastAsiaTheme="minorEastAsia" w:hAnsi="Palatino Linotype"/>
          <w:color w:val="000000" w:themeColor="text1"/>
          <w:sz w:val="24"/>
          <w:szCs w:val="24"/>
          <w:lang w:val="es-ES_tradnl" w:eastAsia="es-ES"/>
        </w:rPr>
        <w:t>,</w:t>
      </w:r>
      <w:r w:rsidRPr="00DC7263">
        <w:rPr>
          <w:rFonts w:ascii="Palatino Linotype" w:eastAsiaTheme="minorEastAsia" w:hAnsi="Palatino Linotype"/>
          <w:color w:val="000000" w:themeColor="text1"/>
          <w:sz w:val="24"/>
          <w:szCs w:val="24"/>
          <w:lang w:val="es-ES_tradnl" w:eastAsia="es-ES"/>
        </w:rPr>
        <w:t xml:space="preserve"> ALEXIS TAPIA RAMÍREZ.-----------------------------------------------------------------------------------------------------------------------------------------------------------------------------------------------------------------------</w:t>
      </w:r>
      <w:r w:rsidR="009E7297" w:rsidRPr="00DC7263">
        <w:rPr>
          <w:rFonts w:ascii="Palatino Linotype" w:eastAsiaTheme="minorEastAsia" w:hAnsi="Palatino Linotype"/>
          <w:color w:val="000000" w:themeColor="text1"/>
          <w:sz w:val="24"/>
          <w:szCs w:val="24"/>
          <w:lang w:val="es-ES_tradnl" w:eastAsia="es-ES"/>
        </w:rPr>
        <w:t xml:space="preserve"> </w:t>
      </w:r>
    </w:p>
    <w:p w14:paraId="57E7B075" w14:textId="77777777" w:rsidR="007F202C" w:rsidRPr="00EB66ED" w:rsidRDefault="007F202C" w:rsidP="00A96388">
      <w:pPr>
        <w:spacing w:after="0" w:line="240" w:lineRule="auto"/>
        <w:rPr>
          <w:rFonts w:ascii="Palatino Linotype" w:hAnsi="Palatino Linotype"/>
          <w:sz w:val="16"/>
          <w:szCs w:val="18"/>
        </w:rPr>
      </w:pPr>
      <w:r w:rsidRPr="00DC7263">
        <w:rPr>
          <w:rFonts w:ascii="Palatino Linotype" w:hAnsi="Palatino Linotype"/>
          <w:sz w:val="16"/>
          <w:szCs w:val="18"/>
        </w:rPr>
        <w:t>JMV/CCR/</w:t>
      </w:r>
      <w:r w:rsidR="002201A1" w:rsidRPr="00DC7263">
        <w:rPr>
          <w:rFonts w:ascii="Palatino Linotype" w:hAnsi="Palatino Linotype"/>
          <w:sz w:val="16"/>
          <w:szCs w:val="18"/>
        </w:rPr>
        <w:t>BPAC</w:t>
      </w:r>
      <w:bookmarkStart w:id="5" w:name="_GoBack"/>
      <w:bookmarkEnd w:id="5"/>
    </w:p>
    <w:p w14:paraId="6E695497" w14:textId="77777777" w:rsidR="007F202C" w:rsidRDefault="007F202C" w:rsidP="00A96388">
      <w:pPr>
        <w:spacing w:after="0"/>
      </w:pPr>
    </w:p>
    <w:p w14:paraId="59DF07C2" w14:textId="77777777" w:rsidR="007F202C" w:rsidRDefault="007F202C" w:rsidP="00A96388">
      <w:pPr>
        <w:spacing w:after="0"/>
      </w:pPr>
    </w:p>
    <w:p w14:paraId="5C3994B0" w14:textId="77777777" w:rsidR="007F202C" w:rsidRDefault="007F202C" w:rsidP="00A96388">
      <w:pPr>
        <w:spacing w:after="0"/>
      </w:pPr>
    </w:p>
    <w:p w14:paraId="2809FD67" w14:textId="77777777" w:rsidR="007F202C" w:rsidRDefault="007F202C" w:rsidP="00A96388">
      <w:pPr>
        <w:spacing w:after="0"/>
      </w:pPr>
    </w:p>
    <w:p w14:paraId="224B2D9D" w14:textId="77777777" w:rsidR="007F202C" w:rsidRDefault="007F202C" w:rsidP="00A96388">
      <w:pPr>
        <w:spacing w:after="0"/>
      </w:pPr>
    </w:p>
    <w:p w14:paraId="3921A7AB" w14:textId="77777777" w:rsidR="007F202C" w:rsidRDefault="007F202C" w:rsidP="00A96388">
      <w:pPr>
        <w:spacing w:after="0"/>
      </w:pPr>
    </w:p>
    <w:p w14:paraId="5B2A1779" w14:textId="77777777" w:rsidR="007F202C" w:rsidRDefault="007F202C" w:rsidP="00A96388">
      <w:pPr>
        <w:spacing w:after="0"/>
      </w:pPr>
    </w:p>
    <w:p w14:paraId="78D35A51" w14:textId="77777777" w:rsidR="007F202C" w:rsidRDefault="007F202C" w:rsidP="00A96388">
      <w:pPr>
        <w:spacing w:after="0"/>
      </w:pPr>
    </w:p>
    <w:p w14:paraId="5F3CBBB4" w14:textId="77777777" w:rsidR="007F202C" w:rsidRDefault="007F202C" w:rsidP="00A96388">
      <w:pPr>
        <w:spacing w:after="0"/>
      </w:pPr>
    </w:p>
    <w:p w14:paraId="37F9BFFC" w14:textId="77777777" w:rsidR="007F202C" w:rsidRDefault="007F202C" w:rsidP="00A96388">
      <w:pPr>
        <w:spacing w:after="0"/>
      </w:pPr>
    </w:p>
    <w:p w14:paraId="0346E6FD" w14:textId="77777777" w:rsidR="007F202C" w:rsidRDefault="007F202C" w:rsidP="00A96388">
      <w:pPr>
        <w:spacing w:after="0"/>
      </w:pPr>
    </w:p>
    <w:p w14:paraId="5218337A" w14:textId="77777777" w:rsidR="007F202C" w:rsidRDefault="007F202C" w:rsidP="00A96388">
      <w:pPr>
        <w:spacing w:after="0"/>
      </w:pPr>
    </w:p>
    <w:p w14:paraId="057BB8AD" w14:textId="77777777" w:rsidR="007F202C" w:rsidRDefault="007F202C" w:rsidP="00A96388">
      <w:pPr>
        <w:spacing w:after="0"/>
      </w:pPr>
    </w:p>
    <w:p w14:paraId="766877CC" w14:textId="77777777" w:rsidR="007F202C" w:rsidRDefault="007F202C" w:rsidP="00A96388">
      <w:pPr>
        <w:spacing w:after="0"/>
      </w:pPr>
    </w:p>
    <w:p w14:paraId="20C8BABB" w14:textId="77777777" w:rsidR="007F202C" w:rsidRDefault="007F202C" w:rsidP="00A96388">
      <w:pPr>
        <w:spacing w:after="0"/>
      </w:pPr>
    </w:p>
    <w:p w14:paraId="4FB067E2" w14:textId="77777777" w:rsidR="007F202C" w:rsidRDefault="007F202C" w:rsidP="00A96388">
      <w:pPr>
        <w:spacing w:after="0"/>
      </w:pPr>
    </w:p>
    <w:p w14:paraId="3D8E1BAC" w14:textId="77777777" w:rsidR="007F202C" w:rsidRDefault="007F202C" w:rsidP="00A96388">
      <w:pPr>
        <w:spacing w:after="0"/>
      </w:pPr>
    </w:p>
    <w:p w14:paraId="0FC875C5" w14:textId="77777777" w:rsidR="007F202C" w:rsidRDefault="007F202C" w:rsidP="00A96388">
      <w:pPr>
        <w:spacing w:after="0"/>
      </w:pPr>
    </w:p>
    <w:p w14:paraId="185AC9B4" w14:textId="77777777" w:rsidR="007F202C" w:rsidRDefault="007F202C" w:rsidP="00A96388">
      <w:pPr>
        <w:spacing w:after="0"/>
      </w:pPr>
    </w:p>
    <w:p w14:paraId="6DF8CEA3" w14:textId="77777777" w:rsidR="007F202C" w:rsidRDefault="007F202C" w:rsidP="00A96388">
      <w:pPr>
        <w:spacing w:after="0"/>
      </w:pPr>
    </w:p>
    <w:p w14:paraId="7D1C31A8" w14:textId="77777777" w:rsidR="007F202C" w:rsidRDefault="007F202C" w:rsidP="00A96388">
      <w:pPr>
        <w:shd w:val="clear" w:color="auto" w:fill="FFFFFF"/>
        <w:spacing w:after="0" w:line="360" w:lineRule="auto"/>
        <w:jc w:val="both"/>
      </w:pPr>
      <w:r>
        <w:rPr>
          <w:rFonts w:ascii="Palatino Linotype" w:eastAsia="Times New Roman" w:hAnsi="Palatino Linotype" w:cs="Arial"/>
          <w:color w:val="000000"/>
          <w:sz w:val="24"/>
          <w:szCs w:val="24"/>
          <w:lang w:eastAsia="es-MX"/>
        </w:rPr>
        <w:t xml:space="preserve">                                                                                                                                                                                                                                                                                                                                                                                                                                                                                                                                                                                                                                                                                                                                                                                                                                                                                                                                                                                                                                                                                                                        </w:t>
      </w:r>
    </w:p>
    <w:p w14:paraId="3DA9F058" w14:textId="77777777" w:rsidR="007F202C" w:rsidRDefault="007F202C" w:rsidP="00A96388">
      <w:pPr>
        <w:spacing w:after="0"/>
      </w:pPr>
    </w:p>
    <w:p w14:paraId="3B76329E" w14:textId="77777777" w:rsidR="007F202C" w:rsidRDefault="007F202C" w:rsidP="00A96388">
      <w:pPr>
        <w:spacing w:after="0"/>
      </w:pPr>
    </w:p>
    <w:p w14:paraId="40809849" w14:textId="77777777" w:rsidR="007F202C" w:rsidRDefault="007F202C" w:rsidP="00A96388">
      <w:pPr>
        <w:spacing w:after="0"/>
      </w:pPr>
    </w:p>
    <w:p w14:paraId="205F0DE6" w14:textId="77777777" w:rsidR="007F202C" w:rsidRDefault="007F202C" w:rsidP="00A96388">
      <w:pPr>
        <w:spacing w:after="0"/>
      </w:pPr>
    </w:p>
    <w:p w14:paraId="79A5012D" w14:textId="77777777" w:rsidR="007F202C" w:rsidRDefault="007F202C" w:rsidP="00A96388">
      <w:pPr>
        <w:spacing w:after="0"/>
      </w:pPr>
    </w:p>
    <w:p w14:paraId="4A2B0645" w14:textId="77777777" w:rsidR="007F202C" w:rsidRDefault="007F202C" w:rsidP="00A96388">
      <w:pPr>
        <w:spacing w:after="0"/>
      </w:pPr>
    </w:p>
    <w:p w14:paraId="6F9C66B2" w14:textId="77777777" w:rsidR="007F202C" w:rsidRDefault="007F202C" w:rsidP="00A96388">
      <w:pPr>
        <w:spacing w:after="0"/>
      </w:pPr>
    </w:p>
    <w:p w14:paraId="5E1CAE80" w14:textId="77777777" w:rsidR="007F202C" w:rsidRDefault="007F202C" w:rsidP="00A96388">
      <w:pPr>
        <w:spacing w:after="0"/>
      </w:pPr>
    </w:p>
    <w:p w14:paraId="0D5F5DD0" w14:textId="77777777" w:rsidR="007F202C" w:rsidRDefault="007F202C" w:rsidP="00A96388">
      <w:pPr>
        <w:spacing w:after="0"/>
      </w:pPr>
    </w:p>
    <w:p w14:paraId="1E9EAAF6" w14:textId="77777777" w:rsidR="007F202C" w:rsidRDefault="007F202C" w:rsidP="00A96388">
      <w:pPr>
        <w:spacing w:after="0"/>
      </w:pPr>
    </w:p>
    <w:p w14:paraId="48117443" w14:textId="77777777" w:rsidR="007F202C" w:rsidRDefault="007F202C" w:rsidP="00A96388">
      <w:pPr>
        <w:spacing w:after="0"/>
      </w:pPr>
    </w:p>
    <w:p w14:paraId="60A60076" w14:textId="77777777" w:rsidR="007F202C" w:rsidRDefault="007F202C" w:rsidP="00A96388">
      <w:pPr>
        <w:spacing w:after="0"/>
      </w:pPr>
    </w:p>
    <w:p w14:paraId="5B6C8BB4" w14:textId="77777777" w:rsidR="007F202C" w:rsidRDefault="007F202C" w:rsidP="00A96388">
      <w:pPr>
        <w:spacing w:after="0"/>
      </w:pPr>
    </w:p>
    <w:p w14:paraId="6E385440" w14:textId="77777777" w:rsidR="007F202C" w:rsidRDefault="007F202C" w:rsidP="00A96388">
      <w:pPr>
        <w:spacing w:after="0"/>
      </w:pPr>
    </w:p>
    <w:p w14:paraId="02050F9E" w14:textId="77777777" w:rsidR="007F202C" w:rsidRDefault="007F202C" w:rsidP="00A96388">
      <w:pPr>
        <w:spacing w:after="0"/>
      </w:pPr>
    </w:p>
    <w:p w14:paraId="1734D753" w14:textId="77777777" w:rsidR="007F202C" w:rsidRDefault="007F202C" w:rsidP="00A96388">
      <w:pPr>
        <w:spacing w:after="0"/>
      </w:pPr>
    </w:p>
    <w:p w14:paraId="61354419" w14:textId="77777777" w:rsidR="007F202C" w:rsidRDefault="007F202C" w:rsidP="00A96388">
      <w:pPr>
        <w:spacing w:after="0"/>
      </w:pPr>
    </w:p>
    <w:p w14:paraId="538265B9" w14:textId="77777777" w:rsidR="007F202C" w:rsidRDefault="007F202C" w:rsidP="00A96388">
      <w:pPr>
        <w:spacing w:after="0"/>
      </w:pPr>
    </w:p>
    <w:p w14:paraId="4C854099" w14:textId="77777777" w:rsidR="007F202C" w:rsidRDefault="007F202C" w:rsidP="00A96388">
      <w:pPr>
        <w:spacing w:after="0"/>
      </w:pPr>
    </w:p>
    <w:sectPr w:rsidR="007F202C" w:rsidSect="00E64DF7">
      <w:headerReference w:type="even" r:id="rId7"/>
      <w:headerReference w:type="default" r:id="rId8"/>
      <w:footerReference w:type="default" r:id="rId9"/>
      <w:headerReference w:type="first" r:id="rId10"/>
      <w:footerReference w:type="first" r:id="rId11"/>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EC87C" w14:textId="77777777" w:rsidR="003A2451" w:rsidRDefault="003A2451" w:rsidP="007F202C">
      <w:pPr>
        <w:spacing w:after="0" w:line="240" w:lineRule="auto"/>
      </w:pPr>
      <w:r>
        <w:separator/>
      </w:r>
    </w:p>
  </w:endnote>
  <w:endnote w:type="continuationSeparator" w:id="0">
    <w:p w14:paraId="7CD07F03" w14:textId="77777777" w:rsidR="003A2451" w:rsidRDefault="003A2451" w:rsidP="007F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B63C7" w14:textId="77777777" w:rsidR="003A2451" w:rsidRPr="000B69FA" w:rsidRDefault="003A2451" w:rsidP="00E64DF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C7263">
      <w:rPr>
        <w:rFonts w:ascii="Palatino Linotype" w:hAnsi="Palatino Linotype"/>
        <w:bCs/>
        <w:noProof/>
        <w:sz w:val="20"/>
      </w:rPr>
      <w:t>4</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C7263">
      <w:rPr>
        <w:rFonts w:ascii="Palatino Linotype" w:hAnsi="Palatino Linotype"/>
        <w:bCs/>
        <w:noProof/>
        <w:sz w:val="20"/>
      </w:rPr>
      <w:t>33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5CE8F" w14:textId="77777777" w:rsidR="003A2451" w:rsidRPr="000B69FA" w:rsidRDefault="003A2451" w:rsidP="00E64DF7">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C726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C7263">
      <w:rPr>
        <w:rFonts w:ascii="Palatino Linotype" w:hAnsi="Palatino Linotype"/>
        <w:bCs/>
        <w:noProof/>
        <w:sz w:val="20"/>
      </w:rPr>
      <w:t>33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0CF52" w14:textId="77777777" w:rsidR="003A2451" w:rsidRDefault="003A2451" w:rsidP="007F202C">
      <w:pPr>
        <w:spacing w:after="0" w:line="240" w:lineRule="auto"/>
      </w:pPr>
      <w:r>
        <w:separator/>
      </w:r>
    </w:p>
  </w:footnote>
  <w:footnote w:type="continuationSeparator" w:id="0">
    <w:p w14:paraId="2E1AFDAC" w14:textId="77777777" w:rsidR="003A2451" w:rsidRDefault="003A2451" w:rsidP="007F202C">
      <w:pPr>
        <w:spacing w:after="0" w:line="240" w:lineRule="auto"/>
      </w:pPr>
      <w:r>
        <w:continuationSeparator/>
      </w:r>
    </w:p>
  </w:footnote>
  <w:footnote w:id="1">
    <w:p w14:paraId="3F2B4B8F" w14:textId="77777777" w:rsidR="003A2451" w:rsidRPr="00481AAF" w:rsidRDefault="003A2451" w:rsidP="007F202C">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7AFE9073" w14:textId="77777777" w:rsidR="003A2451" w:rsidRPr="00946E1F" w:rsidRDefault="003A2451" w:rsidP="007F202C">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12F89460" w14:textId="77777777" w:rsidR="00A96388" w:rsidRDefault="00A96388" w:rsidP="00A96388">
      <w:pPr>
        <w:pStyle w:val="Textonotapie"/>
      </w:pPr>
      <w:r>
        <w:rPr>
          <w:rStyle w:val="Refdenotaalpie"/>
        </w:rPr>
        <w:footnoteRef/>
      </w:r>
      <w:r>
        <w:t xml:space="preserve"> </w:t>
      </w:r>
      <w:r>
        <w:rPr>
          <w:rFonts w:ascii="Palatino Linotype" w:eastAsia="MS Mincho" w:hAnsi="Palatino Linotype" w:cs="Arial"/>
          <w:sz w:val="16"/>
          <w:szCs w:val="16"/>
          <w:lang w:eastAsia="es-MX"/>
        </w:rPr>
        <w:t xml:space="preserve">BURGOA ORIHUELA Ignacio. </w:t>
      </w:r>
      <w:r>
        <w:rPr>
          <w:rFonts w:ascii="Palatino Linotype" w:eastAsia="MS Mincho" w:hAnsi="Palatino Linotype" w:cs="Arial"/>
          <w:i/>
          <w:sz w:val="16"/>
          <w:szCs w:val="16"/>
          <w:lang w:eastAsia="es-MX"/>
        </w:rPr>
        <w:t>Diccionario De Derecho Constitucional, Garantías y Amparo</w:t>
      </w:r>
      <w:r>
        <w:rPr>
          <w:rFonts w:ascii="Palatino Linotype" w:eastAsia="MS Mincho" w:hAnsi="Palatino Linotype" w:cs="Arial"/>
          <w:sz w:val="16"/>
          <w:szCs w:val="16"/>
          <w:lang w:eastAsia="es-MX"/>
        </w:rPr>
        <w:t>. Ed. Porrúa, S.A., México. 1992. p. 115.</w:t>
      </w:r>
    </w:p>
  </w:footnote>
  <w:footnote w:id="3">
    <w:p w14:paraId="6560DF72" w14:textId="77777777" w:rsidR="00A96388" w:rsidRDefault="00A96388" w:rsidP="00A96388">
      <w:pPr>
        <w:pStyle w:val="Textonotapie"/>
      </w:pPr>
      <w:r>
        <w:rPr>
          <w:rStyle w:val="Refdenotaalpie"/>
        </w:rPr>
        <w:footnoteRef/>
      </w:r>
      <w:r>
        <w:t xml:space="preserve"> </w:t>
      </w:r>
      <w:r>
        <w:rPr>
          <w:rFonts w:ascii="Palatino Linotype" w:eastAsia="MS Mincho" w:hAnsi="Palatino Linotype" w:cs="Arial"/>
          <w:sz w:val="16"/>
          <w:szCs w:val="16"/>
          <w:lang w:val="es-ES_tradnl" w:eastAsia="es-ES"/>
        </w:rPr>
        <w:t xml:space="preserve">CIENFUEGOS SALGADO David. </w:t>
      </w:r>
      <w:r>
        <w:rPr>
          <w:rFonts w:ascii="Palatino Linotype" w:eastAsia="MS Mincho" w:hAnsi="Palatino Linotype" w:cs="Arial"/>
          <w:i/>
          <w:sz w:val="16"/>
          <w:szCs w:val="16"/>
          <w:lang w:val="es-ES_tradnl" w:eastAsia="es-ES"/>
        </w:rPr>
        <w:t xml:space="preserve">El Derecho de Petición en México. </w:t>
      </w:r>
      <w:r>
        <w:rPr>
          <w:rFonts w:ascii="Palatino Linotype" w:eastAsia="MS Mincho" w:hAnsi="Palatino Linotype" w:cs="Arial"/>
          <w:sz w:val="16"/>
          <w:szCs w:val="16"/>
          <w:lang w:val="es-ES_tradnl" w:eastAsia="es-ES"/>
        </w:rPr>
        <w:t>Ed. Instituto de Investigaciones Jurídica UNAM. México 2004. p.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4A0C9" w14:textId="77777777" w:rsidR="003A2451" w:rsidRDefault="00DC7263">
    <w:pPr>
      <w:pStyle w:val="Encabezado"/>
    </w:pPr>
    <w:r>
      <w:rPr>
        <w:noProof/>
      </w:rPr>
      <w:pict w14:anchorId="20BE1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5" type="#_x0000_t75" style="position:absolute;margin-left:0;margin-top:0;width:736.5pt;height:960pt;z-index:-25165721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5A1C" w14:textId="77777777" w:rsidR="003A2451" w:rsidRDefault="00DC7263">
    <w:pPr>
      <w:pStyle w:val="Encabezado"/>
    </w:pPr>
    <w:r>
      <w:rPr>
        <w:noProof/>
      </w:rPr>
      <w:pict w14:anchorId="37006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style="position:absolute;margin-left:-92.15pt;margin-top:-128.35pt;width:736.5pt;height:960pt;z-index:-25165619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3A2451" w14:paraId="39927A0F" w14:textId="77777777" w:rsidTr="00E64DF7">
      <w:trPr>
        <w:trHeight w:val="227"/>
      </w:trPr>
      <w:tc>
        <w:tcPr>
          <w:tcW w:w="5949" w:type="dxa"/>
          <w:hideMark/>
        </w:tcPr>
        <w:p w14:paraId="2F24BB64" w14:textId="77777777" w:rsidR="003A2451" w:rsidRDefault="003A2451" w:rsidP="00E64DF7">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2F35AF4A" w14:textId="77777777" w:rsidR="003A2451" w:rsidRPr="00B4142F" w:rsidRDefault="003A2451" w:rsidP="007F202C">
          <w:pPr>
            <w:spacing w:after="120" w:line="256" w:lineRule="auto"/>
            <w:ind w:left="639" w:right="214"/>
            <w:jc w:val="right"/>
            <w:rPr>
              <w:rFonts w:ascii="Palatino Linotype" w:hAnsi="Palatino Linotype" w:cs="Arial"/>
              <w:szCs w:val="20"/>
            </w:rPr>
          </w:pPr>
          <w:r w:rsidRPr="003502E8">
            <w:rPr>
              <w:rFonts w:ascii="Palatino Linotype" w:hAnsi="Palatino Linotype" w:cs="Arial"/>
              <w:bCs/>
              <w:sz w:val="24"/>
              <w:lang w:eastAsia="es-MX"/>
            </w:rPr>
            <w:t>0</w:t>
          </w:r>
          <w:r>
            <w:rPr>
              <w:rFonts w:ascii="Palatino Linotype" w:hAnsi="Palatino Linotype" w:cs="Arial"/>
              <w:bCs/>
              <w:sz w:val="24"/>
              <w:lang w:eastAsia="es-MX"/>
            </w:rPr>
            <w:t>2595</w:t>
          </w:r>
          <w:r w:rsidRPr="003502E8">
            <w:rPr>
              <w:rFonts w:ascii="Palatino Linotype" w:hAnsi="Palatino Linotype" w:cs="Arial"/>
              <w:bCs/>
              <w:sz w:val="24"/>
              <w:lang w:eastAsia="es-MX"/>
            </w:rPr>
            <w:t>/INFOEM/IP/RR/2024</w:t>
          </w:r>
        </w:p>
      </w:tc>
    </w:tr>
    <w:tr w:rsidR="003A2451" w14:paraId="00F8EC10" w14:textId="77777777" w:rsidTr="00E64DF7">
      <w:trPr>
        <w:trHeight w:val="242"/>
      </w:trPr>
      <w:tc>
        <w:tcPr>
          <w:tcW w:w="5949" w:type="dxa"/>
          <w:hideMark/>
        </w:tcPr>
        <w:p w14:paraId="43615290" w14:textId="77777777" w:rsidR="003A2451" w:rsidRDefault="003A2451" w:rsidP="00E64DF7">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07A9323C" w14:textId="77777777" w:rsidR="003A2451" w:rsidRPr="00F06FED" w:rsidRDefault="003A2451" w:rsidP="007F202C">
          <w:pPr>
            <w:spacing w:after="120" w:line="256" w:lineRule="auto"/>
            <w:ind w:right="214"/>
            <w:jc w:val="right"/>
            <w:rPr>
              <w:rFonts w:ascii="Palatino Linotype" w:hAnsi="Palatino Linotype" w:cs="Arial"/>
            </w:rPr>
          </w:pPr>
          <w:r>
            <w:rPr>
              <w:rFonts w:ascii="Palatino Linotype" w:hAnsi="Palatino Linotype" w:cs="Arial"/>
              <w:szCs w:val="20"/>
            </w:rPr>
            <w:t>Secretaría de Movilidad</w:t>
          </w:r>
        </w:p>
      </w:tc>
    </w:tr>
    <w:tr w:rsidR="003A2451" w14:paraId="2BD06CDA" w14:textId="77777777" w:rsidTr="00E64DF7">
      <w:trPr>
        <w:trHeight w:val="342"/>
      </w:trPr>
      <w:tc>
        <w:tcPr>
          <w:tcW w:w="5949" w:type="dxa"/>
          <w:hideMark/>
        </w:tcPr>
        <w:p w14:paraId="6884C121" w14:textId="77777777" w:rsidR="003A2451" w:rsidRDefault="003A2451" w:rsidP="00E64DF7">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47F20C58" w14:textId="77777777" w:rsidR="003A2451" w:rsidRDefault="003A2451" w:rsidP="00E64DF7">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75ECBBB6" w14:textId="77777777" w:rsidR="003A2451" w:rsidRDefault="003A245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6"/>
      <w:gridCol w:w="3969"/>
    </w:tblGrid>
    <w:tr w:rsidR="003A2451" w14:paraId="6655BE86" w14:textId="77777777" w:rsidTr="00E64DF7">
      <w:trPr>
        <w:trHeight w:val="227"/>
      </w:trPr>
      <w:tc>
        <w:tcPr>
          <w:tcW w:w="6096" w:type="dxa"/>
          <w:hideMark/>
        </w:tcPr>
        <w:p w14:paraId="3D9334BD" w14:textId="77777777" w:rsidR="003A2451" w:rsidRDefault="003A2451" w:rsidP="00E64DF7">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69" w:type="dxa"/>
          <w:hideMark/>
        </w:tcPr>
        <w:p w14:paraId="535B082E" w14:textId="77777777" w:rsidR="003A2451" w:rsidRPr="00B4142F" w:rsidRDefault="003A2451" w:rsidP="007F202C">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02595/INFOEM/IP/RR/2024</w:t>
          </w:r>
        </w:p>
      </w:tc>
    </w:tr>
    <w:tr w:rsidR="003A2451" w14:paraId="4192E53E" w14:textId="77777777" w:rsidTr="00E64DF7">
      <w:trPr>
        <w:trHeight w:val="196"/>
      </w:trPr>
      <w:tc>
        <w:tcPr>
          <w:tcW w:w="6096" w:type="dxa"/>
          <w:hideMark/>
        </w:tcPr>
        <w:p w14:paraId="027B1784" w14:textId="77777777" w:rsidR="003A2451" w:rsidRDefault="003A2451" w:rsidP="00E64DF7">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69" w:type="dxa"/>
          <w:hideMark/>
        </w:tcPr>
        <w:p w14:paraId="4741C798" w14:textId="479ABAF0" w:rsidR="003A2451" w:rsidRPr="00F06FED" w:rsidRDefault="009D14CC" w:rsidP="007F202C">
          <w:pPr>
            <w:tabs>
              <w:tab w:val="left" w:pos="0"/>
            </w:tabs>
            <w:spacing w:after="120" w:line="256" w:lineRule="auto"/>
            <w:ind w:left="-64" w:right="214"/>
            <w:jc w:val="right"/>
            <w:rPr>
              <w:rFonts w:ascii="Palatino Linotype" w:hAnsi="Palatino Linotype" w:cs="Arial"/>
            </w:rPr>
          </w:pPr>
          <w:r>
            <w:rPr>
              <w:rFonts w:ascii="Palatino Linotype" w:hAnsi="Palatino Linotype" w:cs="Arial"/>
            </w:rPr>
            <w:t>XXXX</w:t>
          </w:r>
          <w:r w:rsidR="003A2451">
            <w:rPr>
              <w:rFonts w:ascii="Palatino Linotype" w:hAnsi="Palatino Linotype" w:cs="Arial"/>
            </w:rPr>
            <w:t xml:space="preserve">          </w:t>
          </w:r>
        </w:p>
      </w:tc>
    </w:tr>
    <w:tr w:rsidR="003A2451" w14:paraId="3D2509E0" w14:textId="77777777" w:rsidTr="00E64DF7">
      <w:trPr>
        <w:trHeight w:val="242"/>
      </w:trPr>
      <w:tc>
        <w:tcPr>
          <w:tcW w:w="6096" w:type="dxa"/>
          <w:hideMark/>
        </w:tcPr>
        <w:p w14:paraId="3B714FE5" w14:textId="77777777" w:rsidR="003A2451" w:rsidRDefault="003A2451" w:rsidP="00E64DF7">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69" w:type="dxa"/>
          <w:hideMark/>
        </w:tcPr>
        <w:p w14:paraId="0512CBE7" w14:textId="77777777" w:rsidR="003A2451" w:rsidRDefault="003A2451" w:rsidP="007F202C">
          <w:pPr>
            <w:spacing w:after="120" w:line="256" w:lineRule="auto"/>
            <w:ind w:right="214"/>
            <w:jc w:val="right"/>
            <w:rPr>
              <w:rFonts w:ascii="Palatino Linotype" w:hAnsi="Palatino Linotype" w:cs="Arial"/>
              <w:szCs w:val="20"/>
            </w:rPr>
          </w:pPr>
          <w:r w:rsidRPr="004042CE">
            <w:rPr>
              <w:rFonts w:ascii="Palatino Linotype" w:hAnsi="Palatino Linotype" w:cs="Arial"/>
              <w:szCs w:val="20"/>
            </w:rPr>
            <w:t xml:space="preserve">Secretaría de </w:t>
          </w:r>
          <w:r>
            <w:rPr>
              <w:rFonts w:ascii="Palatino Linotype" w:hAnsi="Palatino Linotype" w:cs="Arial"/>
              <w:szCs w:val="20"/>
            </w:rPr>
            <w:t>Movilidad</w:t>
          </w:r>
        </w:p>
      </w:tc>
    </w:tr>
    <w:tr w:rsidR="003A2451" w14:paraId="1D0533EF" w14:textId="77777777" w:rsidTr="00E64DF7">
      <w:trPr>
        <w:trHeight w:val="342"/>
      </w:trPr>
      <w:tc>
        <w:tcPr>
          <w:tcW w:w="6096" w:type="dxa"/>
          <w:hideMark/>
        </w:tcPr>
        <w:p w14:paraId="50F8AF9D" w14:textId="77777777" w:rsidR="003A2451" w:rsidRDefault="003A2451" w:rsidP="00E64DF7">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69" w:type="dxa"/>
          <w:hideMark/>
        </w:tcPr>
        <w:p w14:paraId="6F7600AF" w14:textId="77777777" w:rsidR="003A2451" w:rsidRDefault="003A2451" w:rsidP="00E64DF7">
          <w:pPr>
            <w:spacing w:after="120" w:line="256" w:lineRule="auto"/>
            <w:ind w:right="214"/>
            <w:jc w:val="right"/>
            <w:rPr>
              <w:rFonts w:ascii="Palatino Linotype" w:hAnsi="Palatino Linotype" w:cs="Arial"/>
              <w:szCs w:val="20"/>
            </w:rPr>
          </w:pPr>
          <w:r>
            <w:rPr>
              <w:rFonts w:ascii="Palatino Linotype" w:hAnsi="Palatino Linotype" w:cs="Arial"/>
              <w:szCs w:val="20"/>
            </w:rPr>
            <w:t>José Martínez Vilchis</w:t>
          </w:r>
        </w:p>
      </w:tc>
    </w:tr>
  </w:tbl>
  <w:p w14:paraId="6BA62320" w14:textId="77777777" w:rsidR="003A2451" w:rsidRDefault="00DC7263">
    <w:pPr>
      <w:pStyle w:val="Encabezado"/>
    </w:pPr>
    <w:r>
      <w:rPr>
        <w:noProof/>
      </w:rPr>
      <w:pict w14:anchorId="2504A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7" type="#_x0000_t75" style="position:absolute;margin-left:-85.4pt;margin-top:-136.7pt;width:736.5pt;height:960pt;z-index:-25165516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40441"/>
    <w:multiLevelType w:val="hybridMultilevel"/>
    <w:tmpl w:val="5016B824"/>
    <w:lvl w:ilvl="0" w:tplc="41083E3E">
      <w:start w:val="12"/>
      <w:numFmt w:val="bullet"/>
      <w:lvlText w:val=""/>
      <w:lvlJc w:val="left"/>
      <w:pPr>
        <w:ind w:left="720" w:hanging="360"/>
      </w:pPr>
      <w:rPr>
        <w:rFonts w:ascii="Symbol" w:eastAsiaTheme="minorHAnsi" w:hAnsi="Symbo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E1242F"/>
    <w:multiLevelType w:val="hybridMultilevel"/>
    <w:tmpl w:val="A93259B0"/>
    <w:lvl w:ilvl="0" w:tplc="080A000F">
      <w:start w:val="1"/>
      <w:numFmt w:val="decimal"/>
      <w:lvlText w:val="%1."/>
      <w:lvlJc w:val="left"/>
      <w:pPr>
        <w:ind w:left="720" w:hanging="360"/>
      </w:pPr>
      <w:rPr>
        <w:rFonts w:eastAsia="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2C"/>
    <w:rsid w:val="000B6075"/>
    <w:rsid w:val="002201A1"/>
    <w:rsid w:val="003356D5"/>
    <w:rsid w:val="003A2451"/>
    <w:rsid w:val="00444042"/>
    <w:rsid w:val="00620E21"/>
    <w:rsid w:val="006572C3"/>
    <w:rsid w:val="006B263E"/>
    <w:rsid w:val="006F31FC"/>
    <w:rsid w:val="007A0CBF"/>
    <w:rsid w:val="007F202C"/>
    <w:rsid w:val="008067D6"/>
    <w:rsid w:val="009263A4"/>
    <w:rsid w:val="0094523A"/>
    <w:rsid w:val="009D14CC"/>
    <w:rsid w:val="009E7297"/>
    <w:rsid w:val="00A738C0"/>
    <w:rsid w:val="00A96388"/>
    <w:rsid w:val="00AC1478"/>
    <w:rsid w:val="00B00FA2"/>
    <w:rsid w:val="00B6681A"/>
    <w:rsid w:val="00BA03BE"/>
    <w:rsid w:val="00BE1A91"/>
    <w:rsid w:val="00BF19DF"/>
    <w:rsid w:val="00DB4A9C"/>
    <w:rsid w:val="00DC7263"/>
    <w:rsid w:val="00E4111F"/>
    <w:rsid w:val="00E64DF7"/>
    <w:rsid w:val="00F27F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B1D26"/>
  <w15:chartTrackingRefBased/>
  <w15:docId w15:val="{63EAF072-CD41-4899-9A4C-ED7221B1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0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202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F202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F202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F202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F202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F202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F202C"/>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F202C"/>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F202C"/>
    <w:rPr>
      <w:color w:val="0563C1" w:themeColor="hyperlink"/>
      <w:u w:val="single"/>
    </w:rPr>
  </w:style>
  <w:style w:type="paragraph" w:styleId="Sinespaciado">
    <w:name w:val="No Spacing"/>
    <w:aliases w:val="Francesa,INAI"/>
    <w:link w:val="SinespaciadoCar"/>
    <w:uiPriority w:val="1"/>
    <w:qFormat/>
    <w:rsid w:val="007F202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7F202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7F202C"/>
    <w:pPr>
      <w:spacing w:after="120"/>
    </w:pPr>
  </w:style>
  <w:style w:type="character" w:customStyle="1" w:styleId="TextoindependienteCar">
    <w:name w:val="Texto independiente Car"/>
    <w:basedOn w:val="Fuentedeprrafopredeter"/>
    <w:link w:val="Textoindependiente"/>
    <w:uiPriority w:val="99"/>
    <w:rsid w:val="007F202C"/>
  </w:style>
  <w:style w:type="table" w:styleId="Tabladecuadrcula5oscura">
    <w:name w:val="Grid Table 5 Dark"/>
    <w:basedOn w:val="Tablanormal"/>
    <w:uiPriority w:val="50"/>
    <w:rsid w:val="00E64D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Citas">
    <w:name w:val="Citas"/>
    <w:basedOn w:val="Normal"/>
    <w:qFormat/>
    <w:rsid w:val="00A96388"/>
    <w:pPr>
      <w:spacing w:before="240" w:line="360" w:lineRule="auto"/>
      <w:ind w:left="851" w:right="851"/>
      <w:jc w:val="both"/>
    </w:pPr>
    <w:rPr>
      <w:rFonts w:ascii="Palatino Linotype" w:hAnsi="Palatino Linotype" w:cs="Arial"/>
      <w:i/>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9638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963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37675">
      <w:bodyDiv w:val="1"/>
      <w:marLeft w:val="0"/>
      <w:marRight w:val="0"/>
      <w:marTop w:val="0"/>
      <w:marBottom w:val="0"/>
      <w:divBdr>
        <w:top w:val="none" w:sz="0" w:space="0" w:color="auto"/>
        <w:left w:val="none" w:sz="0" w:space="0" w:color="auto"/>
        <w:bottom w:val="none" w:sz="0" w:space="0" w:color="auto"/>
        <w:right w:val="none" w:sz="0" w:space="0" w:color="auto"/>
      </w:divBdr>
    </w:div>
    <w:div w:id="92361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33</Pages>
  <Words>8682</Words>
  <Characters>47756</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INFOEM492</cp:lastModifiedBy>
  <cp:revision>15</cp:revision>
  <dcterms:created xsi:type="dcterms:W3CDTF">2024-09-30T18:38:00Z</dcterms:created>
  <dcterms:modified xsi:type="dcterms:W3CDTF">2024-12-17T16:20:00Z</dcterms:modified>
</cp:coreProperties>
</file>