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BC" w:rsidRPr="0059477E" w:rsidRDefault="000E48BC" w:rsidP="00717117">
      <w:pPr>
        <w:shd w:val="clear" w:color="auto" w:fill="FFFFFF"/>
        <w:spacing w:after="0" w:line="360" w:lineRule="auto"/>
        <w:jc w:val="both"/>
        <w:rPr>
          <w:rFonts w:ascii="Palatino Linotype" w:eastAsia="Times New Roman" w:hAnsi="Palatino Linotype" w:cs="Arial"/>
          <w:sz w:val="24"/>
          <w:szCs w:val="24"/>
          <w:lang w:eastAsia="es-MX"/>
        </w:rPr>
      </w:pPr>
      <w:r w:rsidRPr="0059477E">
        <w:rPr>
          <w:rFonts w:ascii="Palatino Linotype" w:eastAsia="Times New Roman" w:hAnsi="Palatino Linotype" w:cs="Arial"/>
          <w:sz w:val="24"/>
          <w:szCs w:val="24"/>
          <w:lang w:eastAsia="es-MX"/>
        </w:rPr>
        <w:t>Resolución del Pleno del Instituto de Transparencia, Acceso a la Información Pública y Protección de Datos Personales del Estado de México y Municipios, con domicil</w:t>
      </w:r>
      <w:bookmarkStart w:id="0" w:name="_GoBack"/>
      <w:bookmarkEnd w:id="0"/>
      <w:r w:rsidRPr="0059477E">
        <w:rPr>
          <w:rFonts w:ascii="Palatino Linotype" w:eastAsia="Times New Roman" w:hAnsi="Palatino Linotype" w:cs="Arial"/>
          <w:sz w:val="24"/>
          <w:szCs w:val="24"/>
          <w:lang w:eastAsia="es-MX"/>
        </w:rPr>
        <w:t xml:space="preserve">io en Metepec, Estado de México, a </w:t>
      </w:r>
      <w:r w:rsidR="00AA4B5B" w:rsidRPr="0059477E">
        <w:rPr>
          <w:rFonts w:ascii="Palatino Linotype" w:eastAsia="Times New Roman" w:hAnsi="Palatino Linotype" w:cs="Arial"/>
          <w:sz w:val="24"/>
          <w:szCs w:val="24"/>
          <w:lang w:eastAsia="es-MX"/>
        </w:rPr>
        <w:t>veinti</w:t>
      </w:r>
      <w:r w:rsidR="00FC7032" w:rsidRPr="0059477E">
        <w:rPr>
          <w:rFonts w:ascii="Palatino Linotype" w:eastAsia="Times New Roman" w:hAnsi="Palatino Linotype" w:cs="Arial"/>
          <w:sz w:val="24"/>
          <w:szCs w:val="24"/>
          <w:lang w:eastAsia="es-MX"/>
        </w:rPr>
        <w:t>uno</w:t>
      </w:r>
      <w:r w:rsidR="00D42A53" w:rsidRPr="0059477E">
        <w:rPr>
          <w:rFonts w:ascii="Palatino Linotype" w:eastAsia="Times New Roman" w:hAnsi="Palatino Linotype" w:cs="Arial"/>
          <w:sz w:val="24"/>
          <w:szCs w:val="24"/>
          <w:lang w:eastAsia="es-MX"/>
        </w:rPr>
        <w:t xml:space="preserve"> de </w:t>
      </w:r>
      <w:r w:rsidR="008E55FD" w:rsidRPr="0059477E">
        <w:rPr>
          <w:rFonts w:ascii="Palatino Linotype" w:eastAsia="Times New Roman" w:hAnsi="Palatino Linotype" w:cs="Arial"/>
          <w:sz w:val="24"/>
          <w:szCs w:val="24"/>
          <w:lang w:eastAsia="es-MX"/>
        </w:rPr>
        <w:t>marzo</w:t>
      </w:r>
      <w:r w:rsidR="00D42A53" w:rsidRPr="0059477E">
        <w:rPr>
          <w:rFonts w:ascii="Palatino Linotype" w:eastAsia="Times New Roman" w:hAnsi="Palatino Linotype" w:cs="Arial"/>
          <w:sz w:val="24"/>
          <w:szCs w:val="24"/>
          <w:lang w:eastAsia="es-MX"/>
        </w:rPr>
        <w:t xml:space="preserve"> </w:t>
      </w:r>
      <w:r w:rsidRPr="0059477E">
        <w:rPr>
          <w:rFonts w:ascii="Palatino Linotype" w:eastAsia="Times New Roman" w:hAnsi="Palatino Linotype" w:cs="Arial"/>
          <w:sz w:val="24"/>
          <w:szCs w:val="24"/>
          <w:lang w:eastAsia="es-MX"/>
        </w:rPr>
        <w:t xml:space="preserve">de dos mil </w:t>
      </w:r>
      <w:r w:rsidR="008E55FD" w:rsidRPr="0059477E">
        <w:rPr>
          <w:rFonts w:ascii="Palatino Linotype" w:eastAsia="Times New Roman" w:hAnsi="Palatino Linotype" w:cs="Arial"/>
          <w:sz w:val="24"/>
          <w:szCs w:val="24"/>
          <w:lang w:eastAsia="es-MX"/>
        </w:rPr>
        <w:t>veinticuatro</w:t>
      </w:r>
      <w:r w:rsidRPr="0059477E">
        <w:rPr>
          <w:rFonts w:ascii="Palatino Linotype" w:eastAsia="Times New Roman" w:hAnsi="Palatino Linotype" w:cs="Arial"/>
          <w:sz w:val="24"/>
          <w:szCs w:val="24"/>
          <w:lang w:eastAsia="es-MX"/>
        </w:rPr>
        <w:t>.</w:t>
      </w:r>
    </w:p>
    <w:p w:rsidR="000E48BC" w:rsidRPr="0059477E" w:rsidRDefault="000E48BC" w:rsidP="00717117">
      <w:pPr>
        <w:shd w:val="clear" w:color="auto" w:fill="FFFFFF"/>
        <w:spacing w:after="0" w:line="360" w:lineRule="auto"/>
        <w:jc w:val="both"/>
        <w:rPr>
          <w:rFonts w:ascii="Palatino Linotype" w:eastAsia="Times New Roman" w:hAnsi="Palatino Linotype" w:cs="Arial"/>
          <w:sz w:val="24"/>
          <w:szCs w:val="24"/>
          <w:lang w:eastAsia="es-MX"/>
        </w:rPr>
      </w:pPr>
    </w:p>
    <w:p w:rsidR="000E48BC" w:rsidRPr="0059477E" w:rsidRDefault="00A275A3" w:rsidP="00717117">
      <w:pPr>
        <w:tabs>
          <w:tab w:val="left" w:pos="1701"/>
        </w:tabs>
        <w:spacing w:after="0" w:line="360" w:lineRule="auto"/>
        <w:jc w:val="both"/>
        <w:rPr>
          <w:rFonts w:ascii="Palatino Linotype" w:hAnsi="Palatino Linotype" w:cs="Arial"/>
          <w:b/>
          <w:sz w:val="24"/>
          <w:szCs w:val="24"/>
        </w:rPr>
      </w:pPr>
      <w:r w:rsidRPr="0059477E">
        <w:rPr>
          <w:rFonts w:ascii="Palatino Linotype" w:hAnsi="Palatino Linotype" w:cs="Arial"/>
          <w:b/>
          <w:sz w:val="24"/>
          <w:szCs w:val="24"/>
        </w:rPr>
        <w:t>VISTO</w:t>
      </w:r>
      <w:r w:rsidRPr="0059477E">
        <w:rPr>
          <w:rFonts w:ascii="Palatino Linotype" w:hAnsi="Palatino Linotype" w:cs="Arial"/>
          <w:sz w:val="24"/>
          <w:szCs w:val="24"/>
        </w:rPr>
        <w:t xml:space="preserve"> </w:t>
      </w:r>
      <w:r w:rsidR="006F0052" w:rsidRPr="0059477E">
        <w:rPr>
          <w:rFonts w:ascii="Palatino Linotype" w:hAnsi="Palatino Linotype" w:cs="Arial"/>
          <w:sz w:val="24"/>
          <w:szCs w:val="24"/>
        </w:rPr>
        <w:t>e</w:t>
      </w:r>
      <w:r w:rsidRPr="0059477E">
        <w:rPr>
          <w:rFonts w:ascii="Palatino Linotype" w:hAnsi="Palatino Linotype" w:cs="Arial"/>
          <w:sz w:val="24"/>
          <w:szCs w:val="24"/>
        </w:rPr>
        <w:t>l expediente electrónico</w:t>
      </w:r>
      <w:r w:rsidR="006F0052" w:rsidRPr="0059477E">
        <w:rPr>
          <w:rFonts w:ascii="Palatino Linotype" w:hAnsi="Palatino Linotype" w:cs="Arial"/>
          <w:sz w:val="24"/>
          <w:szCs w:val="24"/>
        </w:rPr>
        <w:t xml:space="preserve"> formado</w:t>
      </w:r>
      <w:r w:rsidRPr="0059477E">
        <w:rPr>
          <w:rFonts w:ascii="Palatino Linotype" w:hAnsi="Palatino Linotype" w:cs="Arial"/>
          <w:sz w:val="24"/>
          <w:szCs w:val="24"/>
        </w:rPr>
        <w:t xml:space="preserve"> con motivo del recurso de revisión con número </w:t>
      </w:r>
      <w:r w:rsidR="008E55FD" w:rsidRPr="0059477E">
        <w:rPr>
          <w:rFonts w:ascii="Palatino Linotype" w:hAnsi="Palatino Linotype" w:cs="Arial"/>
          <w:b/>
          <w:bCs/>
          <w:sz w:val="24"/>
          <w:szCs w:val="24"/>
          <w:lang w:eastAsia="es-MX"/>
        </w:rPr>
        <w:t>07805/INFOEM/IP/RR/2023</w:t>
      </w:r>
      <w:r w:rsidR="000E48BC" w:rsidRPr="0059477E">
        <w:rPr>
          <w:rFonts w:ascii="Palatino Linotype" w:hAnsi="Palatino Linotype" w:cs="Arial"/>
          <w:sz w:val="24"/>
          <w:szCs w:val="24"/>
        </w:rPr>
        <w:t xml:space="preserve">, </w:t>
      </w:r>
      <w:r w:rsidR="006F0052" w:rsidRPr="0059477E">
        <w:rPr>
          <w:rFonts w:ascii="Palatino Linotype" w:eastAsia="Palatino Linotype" w:hAnsi="Palatino Linotype" w:cs="Palatino Linotype"/>
          <w:sz w:val="24"/>
          <w:szCs w:val="24"/>
        </w:rPr>
        <w:t xml:space="preserve">por una persona de manera anónima, en lo sucesivo la parte </w:t>
      </w:r>
      <w:r w:rsidR="006F0052" w:rsidRPr="0059477E">
        <w:rPr>
          <w:rFonts w:ascii="Palatino Linotype" w:eastAsia="Palatino Linotype" w:hAnsi="Palatino Linotype" w:cs="Palatino Linotype"/>
          <w:b/>
          <w:sz w:val="24"/>
          <w:szCs w:val="24"/>
        </w:rPr>
        <w:t>Recurrente</w:t>
      </w:r>
      <w:r w:rsidR="000E48BC" w:rsidRPr="0059477E">
        <w:rPr>
          <w:rFonts w:ascii="Palatino Linotype" w:hAnsi="Palatino Linotype" w:cs="Arial"/>
          <w:sz w:val="24"/>
          <w:szCs w:val="24"/>
        </w:rPr>
        <w:t xml:space="preserve">, en contra de la respuesta del </w:t>
      </w:r>
      <w:r w:rsidR="008E55FD" w:rsidRPr="0059477E">
        <w:rPr>
          <w:rFonts w:ascii="Palatino Linotype" w:hAnsi="Palatino Linotype" w:cs="Arial"/>
          <w:b/>
          <w:sz w:val="24"/>
          <w:szCs w:val="24"/>
        </w:rPr>
        <w:t>Ayuntamiento de Valle de Chalco Solidaridad</w:t>
      </w:r>
      <w:r w:rsidR="000E48BC" w:rsidRPr="0059477E">
        <w:rPr>
          <w:rFonts w:ascii="Palatino Linotype" w:hAnsi="Palatino Linotype" w:cs="Arial"/>
          <w:b/>
          <w:sz w:val="24"/>
          <w:szCs w:val="24"/>
        </w:rPr>
        <w:t xml:space="preserve">, </w:t>
      </w:r>
      <w:r w:rsidR="000E48BC" w:rsidRPr="0059477E">
        <w:rPr>
          <w:rFonts w:ascii="Palatino Linotype" w:hAnsi="Palatino Linotype" w:cs="Arial"/>
          <w:sz w:val="24"/>
          <w:szCs w:val="24"/>
        </w:rPr>
        <w:t>en lo subsecuente</w:t>
      </w:r>
      <w:r w:rsidR="000E48BC" w:rsidRPr="0059477E">
        <w:rPr>
          <w:rFonts w:ascii="Palatino Linotype" w:hAnsi="Palatino Linotype" w:cs="Arial"/>
          <w:b/>
          <w:sz w:val="24"/>
          <w:szCs w:val="24"/>
        </w:rPr>
        <w:t xml:space="preserve"> el Sujeto Obligado, </w:t>
      </w:r>
      <w:r w:rsidR="000E48BC" w:rsidRPr="0059477E">
        <w:rPr>
          <w:rFonts w:ascii="Palatino Linotype" w:hAnsi="Palatino Linotype" w:cs="Arial"/>
          <w:sz w:val="24"/>
          <w:szCs w:val="24"/>
        </w:rPr>
        <w:t>se procede a dictar la presente resolución.</w:t>
      </w:r>
    </w:p>
    <w:p w:rsidR="000E48BC" w:rsidRPr="0059477E" w:rsidRDefault="000E48BC" w:rsidP="00717117">
      <w:pPr>
        <w:tabs>
          <w:tab w:val="left" w:pos="6960"/>
        </w:tabs>
        <w:spacing w:after="0" w:line="360" w:lineRule="auto"/>
        <w:jc w:val="both"/>
        <w:rPr>
          <w:rFonts w:ascii="Palatino Linotype" w:hAnsi="Palatino Linotype" w:cs="Arial"/>
          <w:sz w:val="24"/>
          <w:szCs w:val="24"/>
        </w:rPr>
      </w:pPr>
    </w:p>
    <w:p w:rsidR="000E48BC" w:rsidRPr="0059477E" w:rsidRDefault="000E48BC" w:rsidP="00717117">
      <w:pPr>
        <w:spacing w:after="0" w:line="360" w:lineRule="auto"/>
        <w:jc w:val="center"/>
        <w:rPr>
          <w:rFonts w:ascii="Palatino Linotype" w:hAnsi="Palatino Linotype" w:cs="Arial"/>
          <w:b/>
          <w:sz w:val="28"/>
          <w:szCs w:val="24"/>
        </w:rPr>
      </w:pPr>
      <w:r w:rsidRPr="0059477E">
        <w:rPr>
          <w:rFonts w:ascii="Palatino Linotype" w:hAnsi="Palatino Linotype" w:cs="Arial"/>
          <w:b/>
          <w:sz w:val="28"/>
          <w:szCs w:val="24"/>
        </w:rPr>
        <w:t>A N T E C E D E N T E S</w:t>
      </w:r>
    </w:p>
    <w:p w:rsidR="000E48BC" w:rsidRPr="0059477E" w:rsidRDefault="000E48BC" w:rsidP="00717117">
      <w:pPr>
        <w:spacing w:after="0" w:line="360" w:lineRule="auto"/>
        <w:rPr>
          <w:rFonts w:ascii="Palatino Linotype" w:hAnsi="Palatino Linotype" w:cs="Arial"/>
          <w:b/>
          <w:sz w:val="24"/>
          <w:szCs w:val="24"/>
        </w:rPr>
      </w:pPr>
    </w:p>
    <w:p w:rsidR="00A275A3" w:rsidRPr="0059477E" w:rsidRDefault="000E48BC" w:rsidP="00717117">
      <w:pPr>
        <w:spacing w:after="0" w:line="360" w:lineRule="auto"/>
        <w:jc w:val="both"/>
        <w:rPr>
          <w:rFonts w:ascii="Palatino Linotype" w:hAnsi="Palatino Linotype" w:cs="Arial"/>
          <w:sz w:val="24"/>
          <w:szCs w:val="24"/>
        </w:rPr>
      </w:pPr>
      <w:r w:rsidRPr="0059477E">
        <w:rPr>
          <w:rFonts w:ascii="Palatino Linotype" w:hAnsi="Palatino Linotype" w:cs="Arial"/>
          <w:b/>
          <w:sz w:val="28"/>
          <w:szCs w:val="28"/>
        </w:rPr>
        <w:t xml:space="preserve">PRIMERO. </w:t>
      </w:r>
      <w:r w:rsidRPr="0059477E">
        <w:rPr>
          <w:rFonts w:ascii="Palatino Linotype" w:hAnsi="Palatino Linotype" w:cs="Arial"/>
          <w:sz w:val="24"/>
          <w:szCs w:val="24"/>
        </w:rPr>
        <w:t xml:space="preserve">Con fecha </w:t>
      </w:r>
      <w:r w:rsidR="006F0052" w:rsidRPr="0059477E">
        <w:rPr>
          <w:rFonts w:ascii="Palatino Linotype" w:hAnsi="Palatino Linotype" w:cs="Arial"/>
          <w:sz w:val="24"/>
          <w:szCs w:val="24"/>
        </w:rPr>
        <w:t>seis de octubre de</w:t>
      </w:r>
      <w:r w:rsidRPr="0059477E">
        <w:rPr>
          <w:rFonts w:ascii="Palatino Linotype" w:hAnsi="Palatino Linotype" w:cs="Arial"/>
          <w:sz w:val="24"/>
          <w:szCs w:val="24"/>
        </w:rPr>
        <w:t xml:space="preserve"> dos mil veintitrés, </w:t>
      </w:r>
      <w:r w:rsidR="0058141C" w:rsidRPr="0059477E">
        <w:rPr>
          <w:rFonts w:ascii="Palatino Linotype" w:hAnsi="Palatino Linotype" w:cs="Arial"/>
          <w:sz w:val="24"/>
          <w:szCs w:val="24"/>
        </w:rPr>
        <w:t>la parte</w:t>
      </w:r>
      <w:r w:rsidRPr="0059477E">
        <w:rPr>
          <w:rFonts w:ascii="Palatino Linotype" w:hAnsi="Palatino Linotype" w:cs="Arial"/>
          <w:b/>
          <w:sz w:val="24"/>
          <w:szCs w:val="24"/>
        </w:rPr>
        <w:t xml:space="preserve"> Recurrente</w:t>
      </w:r>
      <w:r w:rsidR="00583C45" w:rsidRPr="0059477E">
        <w:rPr>
          <w:rFonts w:ascii="Palatino Linotype" w:hAnsi="Palatino Linotype" w:cs="Arial"/>
          <w:sz w:val="24"/>
          <w:szCs w:val="24"/>
        </w:rPr>
        <w:t xml:space="preserve"> presentó a través d</w:t>
      </w:r>
      <w:r w:rsidRPr="0059477E">
        <w:rPr>
          <w:rFonts w:ascii="Palatino Linotype" w:hAnsi="Palatino Linotype" w:cs="Arial"/>
          <w:sz w:val="24"/>
          <w:szCs w:val="24"/>
        </w:rPr>
        <w:t xml:space="preserve">el Sistema de Acceso a la Información Mexiquense, en lo posterior el </w:t>
      </w:r>
      <w:r w:rsidRPr="0059477E">
        <w:rPr>
          <w:rFonts w:ascii="Palatino Linotype" w:hAnsi="Palatino Linotype" w:cs="Arial"/>
          <w:b/>
          <w:sz w:val="24"/>
          <w:szCs w:val="24"/>
        </w:rPr>
        <w:t>SAIMEX</w:t>
      </w:r>
      <w:r w:rsidRPr="0059477E">
        <w:rPr>
          <w:rFonts w:ascii="Palatino Linotype" w:hAnsi="Palatino Linotype" w:cs="Arial"/>
          <w:sz w:val="24"/>
          <w:szCs w:val="24"/>
        </w:rPr>
        <w:t xml:space="preserve">, ante </w:t>
      </w:r>
      <w:r w:rsidRPr="0059477E">
        <w:rPr>
          <w:rFonts w:ascii="Palatino Linotype" w:hAnsi="Palatino Linotype" w:cs="Arial"/>
          <w:b/>
          <w:sz w:val="24"/>
          <w:szCs w:val="24"/>
        </w:rPr>
        <w:t>el Sujeto Obligado</w:t>
      </w:r>
      <w:r w:rsidRPr="0059477E">
        <w:rPr>
          <w:rFonts w:ascii="Palatino Linotype" w:hAnsi="Palatino Linotype" w:cs="Arial"/>
          <w:sz w:val="24"/>
          <w:szCs w:val="24"/>
        </w:rPr>
        <w:t xml:space="preserve">, solicitud de acceso a la información pública, la cual </w:t>
      </w:r>
      <w:r w:rsidR="00A275A3" w:rsidRPr="0059477E">
        <w:rPr>
          <w:rFonts w:ascii="Palatino Linotype" w:hAnsi="Palatino Linotype" w:cs="Arial"/>
          <w:sz w:val="24"/>
          <w:szCs w:val="24"/>
        </w:rPr>
        <w:t>qued</w:t>
      </w:r>
      <w:r w:rsidR="006F0052" w:rsidRPr="0059477E">
        <w:rPr>
          <w:rFonts w:ascii="Palatino Linotype" w:hAnsi="Palatino Linotype" w:cs="Arial"/>
          <w:sz w:val="24"/>
          <w:szCs w:val="24"/>
        </w:rPr>
        <w:t xml:space="preserve">ó </w:t>
      </w:r>
      <w:r w:rsidR="00A275A3" w:rsidRPr="0059477E">
        <w:rPr>
          <w:rFonts w:ascii="Palatino Linotype" w:hAnsi="Palatino Linotype" w:cs="Arial"/>
          <w:sz w:val="24"/>
          <w:szCs w:val="24"/>
        </w:rPr>
        <w:t xml:space="preserve">registrada bajo </w:t>
      </w:r>
      <w:r w:rsidR="006F0052" w:rsidRPr="0059477E">
        <w:rPr>
          <w:rFonts w:ascii="Palatino Linotype" w:hAnsi="Palatino Linotype" w:cs="Arial"/>
          <w:sz w:val="24"/>
          <w:szCs w:val="24"/>
        </w:rPr>
        <w:t>e</w:t>
      </w:r>
      <w:r w:rsidR="00A275A3" w:rsidRPr="0059477E">
        <w:rPr>
          <w:rFonts w:ascii="Palatino Linotype" w:hAnsi="Palatino Linotype" w:cs="Arial"/>
          <w:sz w:val="24"/>
          <w:szCs w:val="24"/>
        </w:rPr>
        <w:t>l número de expediente</w:t>
      </w:r>
      <w:r w:rsidR="00A275A3" w:rsidRPr="0059477E">
        <w:rPr>
          <w:rFonts w:ascii="Palatino Linotype" w:hAnsi="Palatino Linotype" w:cs="Arial"/>
          <w:b/>
          <w:sz w:val="24"/>
          <w:szCs w:val="24"/>
        </w:rPr>
        <w:t xml:space="preserve"> </w:t>
      </w:r>
      <w:r w:rsidR="008E55FD" w:rsidRPr="0059477E">
        <w:rPr>
          <w:rFonts w:ascii="Palatino Linotype" w:hAnsi="Palatino Linotype" w:cs="Arial"/>
          <w:b/>
          <w:bCs/>
          <w:sz w:val="24"/>
          <w:szCs w:val="24"/>
        </w:rPr>
        <w:t>00440/VACHASO/IP/2023</w:t>
      </w:r>
      <w:r w:rsidR="00A275A3" w:rsidRPr="0059477E">
        <w:rPr>
          <w:rFonts w:ascii="Palatino Linotype" w:hAnsi="Palatino Linotype" w:cs="Arial"/>
          <w:sz w:val="24"/>
          <w:szCs w:val="24"/>
          <w:lang w:eastAsia="es-MX"/>
        </w:rPr>
        <w:t>,</w:t>
      </w:r>
      <w:r w:rsidR="00A275A3" w:rsidRPr="0059477E">
        <w:rPr>
          <w:rFonts w:ascii="Palatino Linotype" w:hAnsi="Palatino Linotype" w:cs="Arial"/>
          <w:b/>
          <w:sz w:val="24"/>
          <w:szCs w:val="24"/>
          <w:lang w:eastAsia="es-MX"/>
        </w:rPr>
        <w:t xml:space="preserve"> </w:t>
      </w:r>
      <w:r w:rsidR="00A275A3" w:rsidRPr="0059477E">
        <w:rPr>
          <w:rFonts w:ascii="Palatino Linotype" w:hAnsi="Palatino Linotype" w:cs="Arial"/>
          <w:sz w:val="24"/>
          <w:szCs w:val="24"/>
        </w:rPr>
        <w:t>mediante la cual solicitó información en el tenor siguiente:</w:t>
      </w:r>
    </w:p>
    <w:p w:rsidR="00A275A3" w:rsidRPr="0059477E" w:rsidRDefault="00A275A3" w:rsidP="00717117">
      <w:pPr>
        <w:spacing w:after="0" w:line="360" w:lineRule="auto"/>
        <w:jc w:val="both"/>
        <w:rPr>
          <w:rFonts w:ascii="Palatino Linotype" w:hAnsi="Palatino Linotype" w:cs="Arial"/>
          <w:sz w:val="24"/>
          <w:szCs w:val="24"/>
        </w:rPr>
      </w:pPr>
    </w:p>
    <w:p w:rsidR="00A275A3" w:rsidRPr="0059477E" w:rsidRDefault="00A275A3" w:rsidP="00717117">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59477E">
        <w:rPr>
          <w:rFonts w:ascii="Palatino Linotype" w:eastAsia="Times New Roman" w:hAnsi="Palatino Linotype" w:cs="Times New Roman"/>
          <w:i/>
          <w:szCs w:val="24"/>
          <w:lang w:val="es-ES_tradnl" w:eastAsia="es-ES"/>
        </w:rPr>
        <w:t>"</w:t>
      </w:r>
      <w:r w:rsidR="006F0052" w:rsidRPr="0059477E">
        <w:rPr>
          <w:rFonts w:ascii="Palatino Linotype" w:eastAsia="Times New Roman" w:hAnsi="Palatino Linotype" w:cs="Times New Roman"/>
          <w:i/>
          <w:szCs w:val="24"/>
          <w:lang w:eastAsia="es-ES"/>
        </w:rPr>
        <w:t>De conformidad en lo establecido por artículo 6 de la Constitución Política de los Estados Unidos Mexicanos, solicito me envíe toda la documentación contable que acredite el gasto del presupuesto de 3 millones que se invirtió para el pago de los útiles escolares que fueron comprados por el ayuntamiento de Valle de Chalco los culés fueron para la ciudadanía en general, así mismo me remita el respaldo contable dónde se demuestre el gasto realizado en el evento del día 15 de septiembre del año en curso</w:t>
      </w:r>
      <w:r w:rsidRPr="0059477E">
        <w:rPr>
          <w:rFonts w:ascii="Palatino Linotype" w:eastAsia="Times New Roman" w:hAnsi="Palatino Linotype" w:cs="Times New Roman"/>
          <w:i/>
          <w:szCs w:val="24"/>
          <w:lang w:val="es-ES_tradnl" w:eastAsia="es-ES"/>
        </w:rPr>
        <w:t>"</w:t>
      </w:r>
    </w:p>
    <w:p w:rsidR="000E48BC" w:rsidRPr="0059477E" w:rsidRDefault="000E48BC" w:rsidP="00717117">
      <w:pPr>
        <w:tabs>
          <w:tab w:val="left" w:pos="5647"/>
        </w:tabs>
        <w:spacing w:after="0" w:line="360" w:lineRule="auto"/>
        <w:jc w:val="both"/>
        <w:rPr>
          <w:rFonts w:ascii="Palatino Linotype" w:eastAsia="Times New Roman" w:hAnsi="Palatino Linotype" w:cs="Times New Roman"/>
          <w:sz w:val="24"/>
          <w:szCs w:val="24"/>
          <w:lang w:val="es-ES_tradnl" w:eastAsia="es-ES"/>
        </w:rPr>
      </w:pPr>
    </w:p>
    <w:p w:rsidR="000E48BC" w:rsidRPr="0059477E" w:rsidRDefault="000E48BC" w:rsidP="00717117">
      <w:pPr>
        <w:tabs>
          <w:tab w:val="left" w:pos="5647"/>
        </w:tabs>
        <w:spacing w:after="0" w:line="360" w:lineRule="auto"/>
        <w:jc w:val="both"/>
        <w:rPr>
          <w:rFonts w:ascii="Palatino Linotype" w:hAnsi="Palatino Linotype"/>
          <w:sz w:val="24"/>
          <w:szCs w:val="24"/>
        </w:rPr>
      </w:pPr>
      <w:r w:rsidRPr="0059477E">
        <w:rPr>
          <w:rFonts w:ascii="Palatino Linotype" w:eastAsia="Times New Roman" w:hAnsi="Palatino Linotype" w:cs="Times New Roman"/>
          <w:sz w:val="24"/>
          <w:szCs w:val="24"/>
          <w:lang w:val="es-ES_tradnl" w:eastAsia="es-ES"/>
        </w:rPr>
        <w:t xml:space="preserve">Modalidad de entrega: </w:t>
      </w:r>
      <w:r w:rsidR="00583C45" w:rsidRPr="0059477E">
        <w:rPr>
          <w:rFonts w:ascii="Palatino Linotype" w:hAnsi="Palatino Linotype"/>
          <w:b/>
          <w:i/>
          <w:sz w:val="24"/>
          <w:szCs w:val="24"/>
        </w:rPr>
        <w:t>a través del sistema SAIMEX</w:t>
      </w:r>
    </w:p>
    <w:p w:rsidR="00AE6CFE" w:rsidRPr="0059477E" w:rsidRDefault="00AE6CFE" w:rsidP="00717117">
      <w:pPr>
        <w:spacing w:after="0" w:line="360" w:lineRule="auto"/>
        <w:jc w:val="both"/>
        <w:rPr>
          <w:rFonts w:ascii="Palatino Linotype" w:hAnsi="Palatino Linotype" w:cs="Arial"/>
          <w:sz w:val="24"/>
          <w:szCs w:val="24"/>
        </w:rPr>
      </w:pPr>
      <w:r w:rsidRPr="0059477E">
        <w:rPr>
          <w:rFonts w:ascii="Palatino Linotype" w:hAnsi="Palatino Linotype" w:cs="Arial"/>
          <w:b/>
          <w:sz w:val="28"/>
          <w:szCs w:val="24"/>
        </w:rPr>
        <w:lastRenderedPageBreak/>
        <w:t>SEGUNDO</w:t>
      </w:r>
      <w:r w:rsidRPr="0059477E">
        <w:rPr>
          <w:rFonts w:ascii="Palatino Linotype" w:hAnsi="Palatino Linotype" w:cs="Arial"/>
          <w:b/>
          <w:sz w:val="24"/>
          <w:szCs w:val="24"/>
        </w:rPr>
        <w:t xml:space="preserve">. </w:t>
      </w:r>
      <w:r w:rsidRPr="0059477E">
        <w:rPr>
          <w:rFonts w:ascii="Palatino Linotype" w:hAnsi="Palatino Linotype" w:cs="Arial"/>
          <w:sz w:val="24"/>
          <w:szCs w:val="24"/>
        </w:rPr>
        <w:t xml:space="preserve">En </w:t>
      </w:r>
      <w:r w:rsidR="009C7C12" w:rsidRPr="0059477E">
        <w:rPr>
          <w:rFonts w:ascii="Palatino Linotype" w:hAnsi="Palatino Linotype" w:cs="Arial"/>
          <w:sz w:val="24"/>
          <w:szCs w:val="24"/>
        </w:rPr>
        <w:t>el</w:t>
      </w:r>
      <w:r w:rsidRPr="0059477E">
        <w:rPr>
          <w:rFonts w:ascii="Palatino Linotype" w:hAnsi="Palatino Linotype" w:cs="Arial"/>
          <w:sz w:val="24"/>
          <w:szCs w:val="24"/>
        </w:rPr>
        <w:t xml:space="preserve"> expediente electrónico SAIMEX, aperturado con motivo del ingreso de la solicitud, se aprecia que, el </w:t>
      </w:r>
      <w:r w:rsidRPr="0059477E">
        <w:rPr>
          <w:rFonts w:ascii="Palatino Linotype" w:hAnsi="Palatino Linotype" w:cs="Arial"/>
          <w:b/>
          <w:sz w:val="24"/>
          <w:szCs w:val="24"/>
        </w:rPr>
        <w:t>Sujeto Obligado</w:t>
      </w:r>
      <w:r w:rsidRPr="0059477E">
        <w:rPr>
          <w:rFonts w:ascii="Palatino Linotype" w:hAnsi="Palatino Linotype" w:cs="Arial"/>
          <w:sz w:val="24"/>
          <w:szCs w:val="24"/>
        </w:rPr>
        <w:t xml:space="preserve"> notificó</w:t>
      </w:r>
      <w:r w:rsidR="009C7C12" w:rsidRPr="0059477E">
        <w:rPr>
          <w:rFonts w:ascii="Palatino Linotype" w:hAnsi="Palatino Linotype" w:cs="Arial"/>
          <w:sz w:val="24"/>
          <w:szCs w:val="24"/>
        </w:rPr>
        <w:t xml:space="preserve"> </w:t>
      </w:r>
      <w:r w:rsidRPr="0059477E">
        <w:rPr>
          <w:rFonts w:ascii="Palatino Linotype" w:hAnsi="Palatino Linotype" w:cs="Arial"/>
          <w:sz w:val="24"/>
          <w:szCs w:val="24"/>
        </w:rPr>
        <w:t xml:space="preserve">el </w:t>
      </w:r>
      <w:r w:rsidR="009C7C12" w:rsidRPr="0059477E">
        <w:rPr>
          <w:rFonts w:ascii="Palatino Linotype" w:hAnsi="Palatino Linotype" w:cs="Arial"/>
          <w:sz w:val="24"/>
          <w:szCs w:val="24"/>
        </w:rPr>
        <w:t xml:space="preserve">veintisiete de octubre de </w:t>
      </w:r>
      <w:r w:rsidRPr="0059477E">
        <w:rPr>
          <w:rFonts w:ascii="Palatino Linotype" w:hAnsi="Palatino Linotype" w:cs="Arial"/>
          <w:sz w:val="24"/>
          <w:szCs w:val="24"/>
        </w:rPr>
        <w:t xml:space="preserve">dos mil veintitrés, al entonces Solicitante </w:t>
      </w:r>
      <w:r w:rsidR="007B58E8" w:rsidRPr="0059477E">
        <w:rPr>
          <w:rFonts w:ascii="Palatino Linotype" w:hAnsi="Palatino Linotype" w:cs="Arial"/>
          <w:sz w:val="24"/>
          <w:szCs w:val="24"/>
        </w:rPr>
        <w:t>la respuesta emitida a la solicitud de información</w:t>
      </w:r>
      <w:r w:rsidRPr="0059477E">
        <w:rPr>
          <w:rFonts w:ascii="Palatino Linotype" w:hAnsi="Palatino Linotype" w:cs="Arial"/>
          <w:sz w:val="24"/>
          <w:szCs w:val="24"/>
        </w:rPr>
        <w:t>, manifestando lo siguiente:</w:t>
      </w:r>
    </w:p>
    <w:p w:rsidR="00AE6CFE" w:rsidRPr="0059477E" w:rsidRDefault="00AE6CFE" w:rsidP="00717117">
      <w:pPr>
        <w:spacing w:after="0" w:line="360" w:lineRule="auto"/>
        <w:jc w:val="both"/>
        <w:rPr>
          <w:rFonts w:ascii="Palatino Linotype" w:hAnsi="Palatino Linotype" w:cs="Arial"/>
          <w:sz w:val="24"/>
          <w:szCs w:val="24"/>
        </w:rPr>
      </w:pPr>
    </w:p>
    <w:p w:rsidR="009C7C12" w:rsidRPr="0059477E" w:rsidRDefault="00D41136" w:rsidP="009C7C12">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59477E">
        <w:rPr>
          <w:rFonts w:ascii="Palatino Linotype" w:eastAsia="Times New Roman" w:hAnsi="Palatino Linotype" w:cs="Times New Roman"/>
          <w:i/>
          <w:szCs w:val="24"/>
          <w:lang w:val="es-ES_tradnl" w:eastAsia="es-ES"/>
        </w:rPr>
        <w:t>"</w:t>
      </w:r>
      <w:r w:rsidR="009C7C12" w:rsidRPr="0059477E">
        <w:rPr>
          <w:rFonts w:ascii="Palatino Linotype" w:eastAsia="Times New Roman" w:hAnsi="Palatino Linotype" w:cs="Times New Roman"/>
          <w:i/>
          <w:szCs w:val="24"/>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9C7C12" w:rsidRPr="0059477E" w:rsidRDefault="009C7C12" w:rsidP="009C7C12">
      <w:pPr>
        <w:tabs>
          <w:tab w:val="left" w:pos="5647"/>
        </w:tabs>
        <w:spacing w:after="0" w:line="240" w:lineRule="auto"/>
        <w:ind w:left="567" w:right="567"/>
        <w:jc w:val="both"/>
        <w:rPr>
          <w:rFonts w:ascii="Palatino Linotype" w:eastAsia="Times New Roman" w:hAnsi="Palatino Linotype" w:cs="Times New Roman"/>
          <w:i/>
          <w:szCs w:val="24"/>
          <w:lang w:eastAsia="es-ES"/>
        </w:rPr>
      </w:pPr>
    </w:p>
    <w:p w:rsidR="00D41136" w:rsidRPr="0059477E" w:rsidRDefault="009C7C12" w:rsidP="009C7C12">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59477E">
        <w:rPr>
          <w:rFonts w:ascii="Palatino Linotype" w:eastAsia="Times New Roman" w:hAnsi="Palatino Linotype" w:cs="Times New Roman"/>
          <w:i/>
          <w:szCs w:val="24"/>
          <w:lang w:eastAsia="es-ES"/>
        </w:rPr>
        <w:t>Por medio de la presente reciba un cordial saludo, así mismo con fundamento en el artículo 1.8 del Código Administrativo del Estado de México vigente, articulo 47 y 51 fracción XVI y 143 fracción VI, VII Y VIII del Bando Municipal 2023 de Valle de Chalco Solidaridad, derivado de la solicitud con número de folio 00440/VACHASO/IP/2023, hecha en la plataforma del Sistema de Acceso a la Información Mexiquense SAIMEX, misma que refiere; Sic</w:t>
      </w:r>
      <w:proofErr w:type="gramStart"/>
      <w:r w:rsidRPr="0059477E">
        <w:rPr>
          <w:rFonts w:ascii="Palatino Linotype" w:eastAsia="Times New Roman" w:hAnsi="Palatino Linotype" w:cs="Times New Roman"/>
          <w:i/>
          <w:szCs w:val="24"/>
          <w:lang w:eastAsia="es-ES"/>
        </w:rPr>
        <w:t>.“</w:t>
      </w:r>
      <w:proofErr w:type="gramEnd"/>
      <w:r w:rsidRPr="0059477E">
        <w:rPr>
          <w:rFonts w:ascii="Palatino Linotype" w:eastAsia="Times New Roman" w:hAnsi="Palatino Linotype" w:cs="Times New Roman"/>
          <w:i/>
          <w:szCs w:val="24"/>
          <w:lang w:eastAsia="es-ES"/>
        </w:rPr>
        <w:t xml:space="preserve"> De conformidad en lo establecido por artículo 6 de la Constitución Política de los Estados Unidos Mexicanos, solicito me envíe toda la documentación contable que acredite el gasto del presupuesto de 3 millones que se invirtió para el pago de los útiles escolares que fueron comprados por el ayuntamiento de Valle de Chalco los culés fueron para la ciudadanía en general, así mismo me remita el respaldo contable dónde se demuestre el gasto realizado en el evento del día 15 de septiembre del año en curso.” Al respecto indico a usted, que de acuerdo al artículo 11 de la Ley de Transparencia y Acceso a la Información Pública del Estado de México y Municipios, </w:t>
      </w:r>
      <w:r w:rsidRPr="0059477E">
        <w:rPr>
          <w:rFonts w:ascii="Palatino Linotype" w:eastAsia="Times New Roman" w:hAnsi="Palatino Linotype" w:cs="Times New Roman"/>
          <w:i/>
          <w:szCs w:val="24"/>
          <w:u w:val="single"/>
          <w:lang w:eastAsia="es-ES"/>
        </w:rPr>
        <w:t>este sujeto obligado se encuentra en proceso de integración de los expedientes correspondientes, para generar la información y así mismo la publicación en las obligaciones comunes de acuerdo al artículo 92 Fracción XXIX de la ley en materia</w:t>
      </w:r>
      <w:r w:rsidRPr="0059477E">
        <w:rPr>
          <w:rFonts w:ascii="Palatino Linotype" w:eastAsia="Times New Roman" w:hAnsi="Palatino Linotype" w:cs="Times New Roman"/>
          <w:i/>
          <w:szCs w:val="24"/>
          <w:lang w:eastAsia="es-ES"/>
        </w:rPr>
        <w:t>, para garantizar que la entrega de información sea accesible, actualizada, y completa, congruente, confiable, verificable, veraz, integral, oportuna y expedita, sujeta a un claro régimen de excepciones que deberá estar definido y ser además legítima y estrictamente necesaria en una sociedad democrática, así mismo el sujeto obligado esta en los tiempos que determinan la Ley de Fiscalización Superior del Estado de México; toda vez que a efecto de comprobar la aplicación de recursos se apega a las disposiciones legales, administrativas, presupuestales, financieras y de planeación aplicables, reiterando que una vez concluido será publicado en las obligaciones comunes de este sujeto obligado así mismo se refrenda que en apego al artículo 344 de Código Financiero del Estado de México, indica que una vez hechas las obligaciones financieras todo registro contable y presupuestal deberá estar soportado con los documentos comprobatorios originales o en medios electrónicos. Sin más por el momento, quedo de Usted. A t e n t a m e n t e Lic. David Moisés Guzmán Flores.- Director de Administración.</w:t>
      </w:r>
      <w:r w:rsidR="00D41136" w:rsidRPr="0059477E">
        <w:rPr>
          <w:rFonts w:ascii="Palatino Linotype" w:eastAsia="Times New Roman" w:hAnsi="Palatino Linotype" w:cs="Times New Roman"/>
          <w:i/>
          <w:szCs w:val="24"/>
          <w:lang w:val="es-ES_tradnl" w:eastAsia="es-ES"/>
        </w:rPr>
        <w:t>"</w:t>
      </w:r>
    </w:p>
    <w:p w:rsidR="000E48BC" w:rsidRPr="0059477E" w:rsidRDefault="00DF0134" w:rsidP="00717117">
      <w:pPr>
        <w:spacing w:after="0" w:line="360" w:lineRule="auto"/>
        <w:jc w:val="both"/>
        <w:rPr>
          <w:rFonts w:ascii="Palatino Linotype" w:eastAsia="Times New Roman" w:hAnsi="Palatino Linotype" w:cs="Arial"/>
          <w:sz w:val="24"/>
          <w:szCs w:val="24"/>
          <w:lang w:val="es-ES" w:eastAsia="es-ES"/>
        </w:rPr>
      </w:pPr>
      <w:r w:rsidRPr="0059477E">
        <w:rPr>
          <w:rFonts w:ascii="Palatino Linotype" w:hAnsi="Palatino Linotype" w:cs="Arial"/>
          <w:b/>
          <w:sz w:val="28"/>
          <w:szCs w:val="24"/>
        </w:rPr>
        <w:lastRenderedPageBreak/>
        <w:t>TERCERO</w:t>
      </w:r>
      <w:r w:rsidR="000E48BC" w:rsidRPr="0059477E">
        <w:rPr>
          <w:rFonts w:ascii="Palatino Linotype" w:hAnsi="Palatino Linotype" w:cs="Arial"/>
          <w:b/>
          <w:sz w:val="24"/>
          <w:szCs w:val="24"/>
        </w:rPr>
        <w:t>.</w:t>
      </w:r>
      <w:r w:rsidR="000E48BC" w:rsidRPr="0059477E">
        <w:rPr>
          <w:rFonts w:ascii="Palatino Linotype" w:hAnsi="Palatino Linotype" w:cs="Arial"/>
          <w:sz w:val="24"/>
          <w:szCs w:val="24"/>
        </w:rPr>
        <w:t xml:space="preserve"> </w:t>
      </w:r>
      <w:r w:rsidR="000E48BC" w:rsidRPr="0059477E">
        <w:rPr>
          <w:rFonts w:ascii="Palatino Linotype" w:eastAsia="Times New Roman" w:hAnsi="Palatino Linotype" w:cs="Arial"/>
          <w:sz w:val="24"/>
          <w:szCs w:val="24"/>
          <w:lang w:val="es-ES" w:eastAsia="es-ES"/>
        </w:rPr>
        <w:t xml:space="preserve">Inconforme con la respuesta proporcionada, </w:t>
      </w:r>
      <w:r w:rsidR="00E85A7E" w:rsidRPr="0059477E">
        <w:rPr>
          <w:rFonts w:ascii="Palatino Linotype" w:eastAsia="Times New Roman" w:hAnsi="Palatino Linotype" w:cs="Arial"/>
          <w:sz w:val="24"/>
          <w:szCs w:val="24"/>
          <w:lang w:val="es-ES" w:eastAsia="es-ES"/>
        </w:rPr>
        <w:t xml:space="preserve">el </w:t>
      </w:r>
      <w:r w:rsidR="000E48BC" w:rsidRPr="0059477E">
        <w:rPr>
          <w:rFonts w:ascii="Palatino Linotype" w:eastAsia="Times New Roman" w:hAnsi="Palatino Linotype" w:cs="Arial"/>
          <w:sz w:val="24"/>
          <w:szCs w:val="24"/>
          <w:lang w:val="es-ES" w:eastAsia="es-ES"/>
        </w:rPr>
        <w:t xml:space="preserve">día </w:t>
      </w:r>
      <w:r w:rsidR="009C7C12" w:rsidRPr="0059477E">
        <w:rPr>
          <w:rFonts w:ascii="Palatino Linotype" w:eastAsia="Times New Roman" w:hAnsi="Palatino Linotype" w:cs="Arial"/>
          <w:sz w:val="24"/>
          <w:szCs w:val="24"/>
          <w:lang w:val="es-ES" w:eastAsia="es-ES"/>
        </w:rPr>
        <w:t xml:space="preserve">ocho de noviembre </w:t>
      </w:r>
      <w:r w:rsidR="000E48BC" w:rsidRPr="0059477E">
        <w:rPr>
          <w:rFonts w:ascii="Palatino Linotype" w:eastAsia="Times New Roman" w:hAnsi="Palatino Linotype" w:cs="Arial"/>
          <w:sz w:val="24"/>
          <w:szCs w:val="24"/>
          <w:lang w:val="es-ES" w:eastAsia="es-ES"/>
        </w:rPr>
        <w:t xml:space="preserve">de dos mil veintitrés, </w:t>
      </w:r>
      <w:r w:rsidR="002F2EC3" w:rsidRPr="0059477E">
        <w:rPr>
          <w:rFonts w:ascii="Palatino Linotype" w:eastAsia="Times New Roman" w:hAnsi="Palatino Linotype" w:cs="Arial"/>
          <w:sz w:val="24"/>
          <w:szCs w:val="24"/>
          <w:lang w:val="es-ES" w:eastAsia="es-ES"/>
        </w:rPr>
        <w:t>la parte</w:t>
      </w:r>
      <w:r w:rsidR="000E48BC" w:rsidRPr="0059477E">
        <w:rPr>
          <w:rFonts w:ascii="Palatino Linotype" w:eastAsia="Times New Roman" w:hAnsi="Palatino Linotype" w:cs="Arial"/>
          <w:b/>
          <w:sz w:val="24"/>
          <w:szCs w:val="24"/>
          <w:lang w:val="es-ES" w:eastAsia="es-ES"/>
        </w:rPr>
        <w:t xml:space="preserve"> Recurrente</w:t>
      </w:r>
      <w:r w:rsidR="000E48BC" w:rsidRPr="0059477E">
        <w:rPr>
          <w:rFonts w:ascii="Palatino Linotype" w:eastAsia="Times New Roman" w:hAnsi="Palatino Linotype" w:cs="Arial"/>
          <w:sz w:val="24"/>
          <w:szCs w:val="24"/>
          <w:lang w:val="es-ES" w:eastAsia="es-ES"/>
        </w:rPr>
        <w:t xml:space="preserve"> interpuso recurso de revisión, quedando registrado</w:t>
      </w:r>
      <w:r w:rsidRPr="0059477E">
        <w:rPr>
          <w:rFonts w:ascii="Palatino Linotype" w:eastAsia="Times New Roman" w:hAnsi="Palatino Linotype" w:cs="Arial"/>
          <w:sz w:val="24"/>
          <w:szCs w:val="24"/>
          <w:lang w:val="es-ES" w:eastAsia="es-ES"/>
        </w:rPr>
        <w:t>s</w:t>
      </w:r>
      <w:r w:rsidR="000E48BC" w:rsidRPr="0059477E">
        <w:rPr>
          <w:rFonts w:ascii="Palatino Linotype" w:eastAsia="Times New Roman" w:hAnsi="Palatino Linotype" w:cs="Arial"/>
          <w:sz w:val="24"/>
          <w:szCs w:val="24"/>
          <w:lang w:val="es-ES" w:eastAsia="es-ES"/>
        </w:rPr>
        <w:t xml:space="preserve"> en el</w:t>
      </w:r>
      <w:r w:rsidR="000E48BC" w:rsidRPr="0059477E">
        <w:rPr>
          <w:rFonts w:ascii="Palatino Linotype" w:eastAsia="Arial Unicode MS" w:hAnsi="Palatino Linotype" w:cs="Arial"/>
          <w:b/>
          <w:sz w:val="24"/>
          <w:szCs w:val="24"/>
          <w:lang w:val="es-ES" w:eastAsia="es-ES"/>
        </w:rPr>
        <w:t xml:space="preserve"> SAIMEX</w:t>
      </w:r>
      <w:r w:rsidR="000E48BC" w:rsidRPr="0059477E">
        <w:rPr>
          <w:rFonts w:ascii="Palatino Linotype" w:eastAsia="Arial Unicode MS" w:hAnsi="Palatino Linotype" w:cs="Arial"/>
          <w:sz w:val="24"/>
          <w:szCs w:val="24"/>
          <w:lang w:val="es-ES" w:eastAsia="es-ES"/>
        </w:rPr>
        <w:t xml:space="preserve"> </w:t>
      </w:r>
      <w:r w:rsidR="00D41136" w:rsidRPr="0059477E">
        <w:rPr>
          <w:rFonts w:ascii="Palatino Linotype" w:eastAsia="Arial Unicode MS" w:hAnsi="Palatino Linotype" w:cs="Arial"/>
          <w:sz w:val="24"/>
          <w:szCs w:val="24"/>
          <w:lang w:val="es-ES" w:eastAsia="es-ES"/>
        </w:rPr>
        <w:t xml:space="preserve">con </w:t>
      </w:r>
      <w:r w:rsidR="009C7C12" w:rsidRPr="0059477E">
        <w:rPr>
          <w:rFonts w:ascii="Palatino Linotype" w:eastAsia="Arial Unicode MS" w:hAnsi="Palatino Linotype" w:cs="Arial"/>
          <w:sz w:val="24"/>
          <w:szCs w:val="24"/>
          <w:lang w:val="es-ES" w:eastAsia="es-ES"/>
        </w:rPr>
        <w:t>el</w:t>
      </w:r>
      <w:r w:rsidR="00D41136" w:rsidRPr="0059477E">
        <w:rPr>
          <w:rFonts w:ascii="Palatino Linotype" w:eastAsia="Arial Unicode MS" w:hAnsi="Palatino Linotype" w:cs="Arial"/>
          <w:sz w:val="24"/>
          <w:szCs w:val="24"/>
          <w:lang w:val="es-ES" w:eastAsia="es-ES"/>
        </w:rPr>
        <w:t xml:space="preserve"> número de recurso </w:t>
      </w:r>
      <w:r w:rsidR="008E55FD" w:rsidRPr="0059477E">
        <w:rPr>
          <w:rFonts w:ascii="Palatino Linotype" w:eastAsia="Times New Roman" w:hAnsi="Palatino Linotype" w:cs="Times New Roman"/>
          <w:b/>
          <w:sz w:val="24"/>
          <w:szCs w:val="24"/>
          <w:lang w:val="es-ES" w:eastAsia="es-ES"/>
        </w:rPr>
        <w:t>07805/INFOEM/IP/RR/2023</w:t>
      </w:r>
      <w:r w:rsidR="00D41136" w:rsidRPr="0059477E">
        <w:rPr>
          <w:rFonts w:ascii="Palatino Linotype" w:eastAsia="Times New Roman" w:hAnsi="Palatino Linotype" w:cs="Times New Roman"/>
          <w:b/>
          <w:sz w:val="24"/>
          <w:szCs w:val="24"/>
          <w:lang w:val="es-ES" w:eastAsia="es-ES"/>
        </w:rPr>
        <w:t xml:space="preserve">, </w:t>
      </w:r>
      <w:r w:rsidR="00D41136" w:rsidRPr="0059477E">
        <w:rPr>
          <w:rFonts w:ascii="Palatino Linotype" w:eastAsia="Times New Roman" w:hAnsi="Palatino Linotype" w:cs="Arial"/>
          <w:sz w:val="24"/>
          <w:szCs w:val="24"/>
          <w:lang w:val="es-ES" w:eastAsia="es-ES"/>
        </w:rPr>
        <w:t xml:space="preserve">en </w:t>
      </w:r>
      <w:r w:rsidR="009C7C12" w:rsidRPr="0059477E">
        <w:rPr>
          <w:rFonts w:ascii="Palatino Linotype" w:eastAsia="Times New Roman" w:hAnsi="Palatino Linotype" w:cs="Arial"/>
          <w:sz w:val="24"/>
          <w:szCs w:val="24"/>
          <w:lang w:val="es-ES" w:eastAsia="es-ES"/>
        </w:rPr>
        <w:t>el</w:t>
      </w:r>
      <w:r w:rsidR="00D41136" w:rsidRPr="0059477E">
        <w:rPr>
          <w:rFonts w:ascii="Palatino Linotype" w:eastAsia="Times New Roman" w:hAnsi="Palatino Linotype" w:cs="Arial"/>
          <w:sz w:val="24"/>
          <w:szCs w:val="24"/>
          <w:lang w:val="es-ES" w:eastAsia="es-ES"/>
        </w:rPr>
        <w:t xml:space="preserve"> que expresó como acto impugnado y razones o motivos de inconformidad, los siguientes:</w:t>
      </w:r>
    </w:p>
    <w:p w:rsidR="000E48BC" w:rsidRPr="0059477E" w:rsidRDefault="000E48BC" w:rsidP="00717117">
      <w:pPr>
        <w:spacing w:after="0" w:line="360" w:lineRule="auto"/>
        <w:ind w:right="51"/>
        <w:jc w:val="both"/>
        <w:rPr>
          <w:rFonts w:ascii="Palatino Linotype" w:eastAsia="Times New Roman" w:hAnsi="Palatino Linotype" w:cs="Arial"/>
          <w:sz w:val="24"/>
          <w:szCs w:val="24"/>
          <w:lang w:val="es-ES" w:eastAsia="es-ES"/>
        </w:rPr>
      </w:pPr>
    </w:p>
    <w:p w:rsidR="00D41136" w:rsidRPr="0059477E" w:rsidRDefault="00D41136" w:rsidP="00717117">
      <w:pPr>
        <w:spacing w:after="0" w:line="276" w:lineRule="auto"/>
        <w:ind w:left="284" w:right="616"/>
        <w:jc w:val="both"/>
        <w:rPr>
          <w:rFonts w:ascii="Palatino Linotype" w:eastAsia="Times New Roman" w:hAnsi="Palatino Linotype" w:cs="Times New Roman"/>
          <w:sz w:val="24"/>
          <w:szCs w:val="24"/>
          <w:lang w:val="es-ES" w:eastAsia="es-ES"/>
        </w:rPr>
      </w:pPr>
      <w:r w:rsidRPr="0059477E">
        <w:rPr>
          <w:rFonts w:ascii="Palatino Linotype" w:eastAsia="Times New Roman" w:hAnsi="Palatino Linotype" w:cs="Times New Roman"/>
          <w:b/>
          <w:sz w:val="24"/>
          <w:szCs w:val="24"/>
          <w:lang w:val="es-ES" w:eastAsia="es-ES"/>
        </w:rPr>
        <w:t xml:space="preserve">Acto Impugnado: </w:t>
      </w:r>
    </w:p>
    <w:p w:rsidR="00D41136" w:rsidRPr="0059477E" w:rsidRDefault="00D41136" w:rsidP="00717117">
      <w:pPr>
        <w:spacing w:after="0" w:line="276" w:lineRule="auto"/>
        <w:ind w:right="616"/>
        <w:jc w:val="both"/>
        <w:rPr>
          <w:rFonts w:ascii="Palatino Linotype" w:eastAsia="Times New Roman" w:hAnsi="Palatino Linotype" w:cs="Times New Roman"/>
          <w:sz w:val="24"/>
          <w:szCs w:val="24"/>
          <w:lang w:val="es-ES" w:eastAsia="es-ES"/>
        </w:rPr>
      </w:pPr>
    </w:p>
    <w:p w:rsidR="00D41136" w:rsidRPr="0059477E" w:rsidRDefault="00D41136" w:rsidP="00717117">
      <w:pPr>
        <w:spacing w:after="0" w:line="240" w:lineRule="auto"/>
        <w:ind w:left="567" w:right="616"/>
        <w:jc w:val="both"/>
        <w:rPr>
          <w:rFonts w:ascii="Palatino Linotype" w:eastAsia="Times New Roman" w:hAnsi="Palatino Linotype" w:cs="Times New Roman"/>
          <w:i/>
          <w:szCs w:val="24"/>
          <w:lang w:val="es-ES" w:eastAsia="es-ES"/>
        </w:rPr>
      </w:pPr>
      <w:r w:rsidRPr="0059477E">
        <w:rPr>
          <w:rFonts w:ascii="Palatino Linotype" w:eastAsia="Times New Roman" w:hAnsi="Palatino Linotype" w:cs="Times New Roman"/>
          <w:i/>
          <w:szCs w:val="24"/>
          <w:lang w:val="es-ES" w:eastAsia="es-ES"/>
        </w:rPr>
        <w:t>“</w:t>
      </w:r>
      <w:r w:rsidR="009C7C12" w:rsidRPr="0059477E">
        <w:rPr>
          <w:rFonts w:ascii="Palatino Linotype" w:eastAsia="Times New Roman" w:hAnsi="Palatino Linotype" w:cs="Times New Roman"/>
          <w:i/>
          <w:szCs w:val="24"/>
          <w:lang w:val="es-ES" w:eastAsia="es-ES"/>
        </w:rPr>
        <w:t xml:space="preserve">No se remite la información solicitada, solo dice que </w:t>
      </w:r>
      <w:proofErr w:type="spellStart"/>
      <w:r w:rsidR="009C7C12" w:rsidRPr="0059477E">
        <w:rPr>
          <w:rFonts w:ascii="Palatino Linotype" w:eastAsia="Times New Roman" w:hAnsi="Palatino Linotype" w:cs="Times New Roman"/>
          <w:i/>
          <w:szCs w:val="24"/>
          <w:lang w:val="es-ES" w:eastAsia="es-ES"/>
        </w:rPr>
        <w:t>que</w:t>
      </w:r>
      <w:proofErr w:type="spellEnd"/>
      <w:r w:rsidR="009C7C12" w:rsidRPr="0059477E">
        <w:rPr>
          <w:rFonts w:ascii="Palatino Linotype" w:eastAsia="Times New Roman" w:hAnsi="Palatino Linotype" w:cs="Times New Roman"/>
          <w:i/>
          <w:szCs w:val="24"/>
          <w:lang w:val="es-ES" w:eastAsia="es-ES"/>
        </w:rPr>
        <w:t xml:space="preserve"> de acuerdo al artículo 11 de la Ley de Transparencia y Acceso a la Información Pública del Estado de México y Municipios, este sujeto obligado se encuentra en proceso de integración de los expedientes correspondientes, para generar la información y así mismo la publicación en las obligaciones comunes de acuerdo al artículo 92 Fracción XXIX de la ley en materia, para garantizar que la entrega de información sea accesible, actualizada, y completa, congruente, confiable, verificable, veraz, integral, oportuna y expedita, sujeta a un claro régimen de excepciones que deberá estar definido y ser además legítima y estrictamente necesaria en una sociedad democrática, así mismo el sujeto obligado esta en los tiempos que determinan la Ley de Fiscalización Superior del Estado de México; toda vez que a efecto de comprobar la aplicación de recursos se apega a las disposiciones legales, administrativas, presupuestales, financieras y de planeación aplicables, reiterando que una vez concluido será publicado en las obligaciones comunes de este sujeto obligado así mismo se refrenda que en apego al artículo 344 de Código Financiero del Estado de México, indica que una vez hechas las obligaciones financieras todo registro contable y presupuestal deberá estar soportado con los documentos comprobatorios originales o en medios electrónicos</w:t>
      </w:r>
      <w:r w:rsidRPr="0059477E">
        <w:rPr>
          <w:rFonts w:ascii="Palatino Linotype" w:eastAsia="Times New Roman" w:hAnsi="Palatino Linotype" w:cs="Times New Roman"/>
          <w:i/>
          <w:szCs w:val="24"/>
          <w:lang w:val="es-ES" w:eastAsia="es-ES"/>
        </w:rPr>
        <w:t>” (sic)</w:t>
      </w:r>
    </w:p>
    <w:p w:rsidR="00D41136" w:rsidRPr="0059477E" w:rsidRDefault="00D41136" w:rsidP="00717117">
      <w:pPr>
        <w:spacing w:after="0" w:line="360" w:lineRule="auto"/>
        <w:jc w:val="both"/>
        <w:rPr>
          <w:rFonts w:ascii="Palatino Linotype" w:hAnsi="Palatino Linotype" w:cs="Arial"/>
          <w:sz w:val="24"/>
          <w:szCs w:val="24"/>
        </w:rPr>
      </w:pPr>
    </w:p>
    <w:p w:rsidR="00D41136" w:rsidRPr="0059477E" w:rsidRDefault="00D41136" w:rsidP="00717117">
      <w:pPr>
        <w:spacing w:after="0" w:line="276" w:lineRule="auto"/>
        <w:ind w:left="284" w:right="616"/>
        <w:jc w:val="both"/>
        <w:rPr>
          <w:rFonts w:ascii="Palatino Linotype" w:eastAsia="Times New Roman" w:hAnsi="Palatino Linotype" w:cs="Times New Roman"/>
          <w:sz w:val="24"/>
          <w:szCs w:val="24"/>
          <w:lang w:val="es-ES" w:eastAsia="es-ES"/>
        </w:rPr>
      </w:pPr>
      <w:r w:rsidRPr="0059477E">
        <w:rPr>
          <w:rFonts w:ascii="Palatino Linotype" w:eastAsia="Times New Roman" w:hAnsi="Palatino Linotype" w:cs="Times New Roman"/>
          <w:b/>
          <w:sz w:val="24"/>
          <w:szCs w:val="24"/>
          <w:lang w:val="es-ES" w:eastAsia="es-ES"/>
        </w:rPr>
        <w:t xml:space="preserve">Razones o motivos de inconformidad: </w:t>
      </w:r>
    </w:p>
    <w:p w:rsidR="00D41136" w:rsidRPr="0059477E" w:rsidRDefault="00D41136" w:rsidP="00717117">
      <w:pPr>
        <w:spacing w:after="0" w:line="276" w:lineRule="auto"/>
        <w:ind w:right="616"/>
        <w:jc w:val="both"/>
        <w:rPr>
          <w:rFonts w:ascii="Palatino Linotype" w:eastAsia="Times New Roman" w:hAnsi="Palatino Linotype" w:cs="Times New Roman"/>
          <w:sz w:val="24"/>
          <w:szCs w:val="24"/>
          <w:lang w:val="es-ES" w:eastAsia="es-ES"/>
        </w:rPr>
      </w:pPr>
    </w:p>
    <w:p w:rsidR="00D41136" w:rsidRPr="0059477E" w:rsidRDefault="00D41136" w:rsidP="00717117">
      <w:pPr>
        <w:spacing w:after="0" w:line="240" w:lineRule="auto"/>
        <w:ind w:left="567" w:right="616"/>
        <w:jc w:val="both"/>
        <w:rPr>
          <w:rFonts w:ascii="Palatino Linotype" w:eastAsia="Times New Roman" w:hAnsi="Palatino Linotype" w:cs="Times New Roman"/>
          <w:i/>
          <w:szCs w:val="24"/>
          <w:lang w:val="es-ES" w:eastAsia="es-ES"/>
        </w:rPr>
      </w:pPr>
      <w:r w:rsidRPr="0059477E">
        <w:rPr>
          <w:rFonts w:ascii="Palatino Linotype" w:eastAsia="Times New Roman" w:hAnsi="Palatino Linotype" w:cs="Times New Roman"/>
          <w:i/>
          <w:szCs w:val="24"/>
          <w:lang w:val="es-ES" w:eastAsia="es-ES"/>
        </w:rPr>
        <w:t>“</w:t>
      </w:r>
      <w:r w:rsidR="009C7C12" w:rsidRPr="0059477E">
        <w:rPr>
          <w:rFonts w:ascii="Palatino Linotype" w:eastAsia="Times New Roman" w:hAnsi="Palatino Linotype" w:cs="Times New Roman"/>
          <w:i/>
          <w:szCs w:val="24"/>
          <w:lang w:val="es-ES" w:eastAsia="es-ES"/>
        </w:rPr>
        <w:t xml:space="preserve">El sujeto obligado no remite la información correspondiente diciendo que en su momento se publicara en las obligaciones comunes, sin embargo es menester hacer saber que en el tiempo en el que solicite la información esta no se encontraba publicada, es por ello que se dio un lapso de 15 días para remitir dicha información, el sujeto obligado acaba de decir que en efecto cuenta con ella, el solicitante no sabe si esta información en realidad </w:t>
      </w:r>
      <w:proofErr w:type="spellStart"/>
      <w:r w:rsidR="009C7C12" w:rsidRPr="0059477E">
        <w:rPr>
          <w:rFonts w:ascii="Palatino Linotype" w:eastAsia="Times New Roman" w:hAnsi="Palatino Linotype" w:cs="Times New Roman"/>
          <w:i/>
          <w:szCs w:val="24"/>
          <w:lang w:val="es-ES" w:eastAsia="es-ES"/>
        </w:rPr>
        <w:t>esta</w:t>
      </w:r>
      <w:proofErr w:type="spellEnd"/>
      <w:r w:rsidR="009C7C12" w:rsidRPr="0059477E">
        <w:rPr>
          <w:rFonts w:ascii="Palatino Linotype" w:eastAsia="Times New Roman" w:hAnsi="Palatino Linotype" w:cs="Times New Roman"/>
          <w:i/>
          <w:szCs w:val="24"/>
          <w:lang w:val="es-ES" w:eastAsia="es-ES"/>
        </w:rPr>
        <w:t xml:space="preserve"> en tratamiento o solo quieren hacer uso de </w:t>
      </w:r>
      <w:proofErr w:type="spellStart"/>
      <w:r w:rsidR="009C7C12" w:rsidRPr="0059477E">
        <w:rPr>
          <w:rFonts w:ascii="Palatino Linotype" w:eastAsia="Times New Roman" w:hAnsi="Palatino Linotype" w:cs="Times New Roman"/>
          <w:i/>
          <w:szCs w:val="24"/>
          <w:lang w:val="es-ES" w:eastAsia="es-ES"/>
        </w:rPr>
        <w:t>mas</w:t>
      </w:r>
      <w:proofErr w:type="spellEnd"/>
      <w:r w:rsidR="009C7C12" w:rsidRPr="0059477E">
        <w:rPr>
          <w:rFonts w:ascii="Palatino Linotype" w:eastAsia="Times New Roman" w:hAnsi="Palatino Linotype" w:cs="Times New Roman"/>
          <w:i/>
          <w:szCs w:val="24"/>
          <w:lang w:val="es-ES" w:eastAsia="es-ES"/>
        </w:rPr>
        <w:t xml:space="preserve"> tiempo y recursos para entregar la información después de mucho tiempo esperando que el solicitante pierda el interés en la misma, es información que se produjo en el Ayuntamiento, se cuenta con ella y solo esquivan su </w:t>
      </w:r>
      <w:r w:rsidR="009C7C12" w:rsidRPr="0059477E">
        <w:rPr>
          <w:rFonts w:ascii="Palatino Linotype" w:eastAsia="Times New Roman" w:hAnsi="Palatino Linotype" w:cs="Times New Roman"/>
          <w:i/>
          <w:szCs w:val="24"/>
          <w:lang w:val="es-ES" w:eastAsia="es-ES"/>
        </w:rPr>
        <w:lastRenderedPageBreak/>
        <w:t xml:space="preserve">obligación respecto al </w:t>
      </w:r>
      <w:proofErr w:type="spellStart"/>
      <w:r w:rsidR="009C7C12" w:rsidRPr="0059477E">
        <w:rPr>
          <w:rFonts w:ascii="Palatino Linotype" w:eastAsia="Times New Roman" w:hAnsi="Palatino Linotype" w:cs="Times New Roman"/>
          <w:i/>
          <w:szCs w:val="24"/>
          <w:lang w:val="es-ES" w:eastAsia="es-ES"/>
        </w:rPr>
        <w:t>Articulo</w:t>
      </w:r>
      <w:proofErr w:type="spellEnd"/>
      <w:r w:rsidR="009C7C12" w:rsidRPr="0059477E">
        <w:rPr>
          <w:rFonts w:ascii="Palatino Linotype" w:eastAsia="Times New Roman" w:hAnsi="Palatino Linotype" w:cs="Times New Roman"/>
          <w:i/>
          <w:szCs w:val="24"/>
          <w:lang w:val="es-ES" w:eastAsia="es-ES"/>
        </w:rPr>
        <w:t xml:space="preserve"> 8 de la Constitución Política de los Estados Unidos Mexicanos, si es información que en su momento estará disponible en sus obligaciones comunes </w:t>
      </w:r>
      <w:proofErr w:type="spellStart"/>
      <w:r w:rsidR="009C7C12" w:rsidRPr="0059477E">
        <w:rPr>
          <w:rFonts w:ascii="Palatino Linotype" w:eastAsia="Times New Roman" w:hAnsi="Palatino Linotype" w:cs="Times New Roman"/>
          <w:i/>
          <w:szCs w:val="24"/>
          <w:lang w:val="es-ES" w:eastAsia="es-ES"/>
        </w:rPr>
        <w:t>esta</w:t>
      </w:r>
      <w:proofErr w:type="spellEnd"/>
      <w:r w:rsidR="009C7C12" w:rsidRPr="0059477E">
        <w:rPr>
          <w:rFonts w:ascii="Palatino Linotype" w:eastAsia="Times New Roman" w:hAnsi="Palatino Linotype" w:cs="Times New Roman"/>
          <w:i/>
          <w:szCs w:val="24"/>
          <w:lang w:val="es-ES" w:eastAsia="es-ES"/>
        </w:rPr>
        <w:t xml:space="preserve"> bien, pero yo ya la solicite y su argumento carece de motivación, </w:t>
      </w:r>
      <w:proofErr w:type="spellStart"/>
      <w:r w:rsidR="009C7C12" w:rsidRPr="0059477E">
        <w:rPr>
          <w:rFonts w:ascii="Palatino Linotype" w:eastAsia="Times New Roman" w:hAnsi="Palatino Linotype" w:cs="Times New Roman"/>
          <w:i/>
          <w:szCs w:val="24"/>
          <w:lang w:val="es-ES" w:eastAsia="es-ES"/>
        </w:rPr>
        <w:t>por que</w:t>
      </w:r>
      <w:proofErr w:type="spellEnd"/>
      <w:r w:rsidR="009C7C12" w:rsidRPr="0059477E">
        <w:rPr>
          <w:rFonts w:ascii="Palatino Linotype" w:eastAsia="Times New Roman" w:hAnsi="Palatino Linotype" w:cs="Times New Roman"/>
          <w:i/>
          <w:szCs w:val="24"/>
          <w:lang w:val="es-ES" w:eastAsia="es-ES"/>
        </w:rPr>
        <w:t xml:space="preserve"> ya transcurrió el lapso de tiempo completo que </w:t>
      </w:r>
      <w:proofErr w:type="spellStart"/>
      <w:r w:rsidR="009C7C12" w:rsidRPr="0059477E">
        <w:rPr>
          <w:rFonts w:ascii="Palatino Linotype" w:eastAsia="Times New Roman" w:hAnsi="Palatino Linotype" w:cs="Times New Roman"/>
          <w:i/>
          <w:szCs w:val="24"/>
          <w:lang w:val="es-ES" w:eastAsia="es-ES"/>
        </w:rPr>
        <w:t>tenian</w:t>
      </w:r>
      <w:proofErr w:type="spellEnd"/>
      <w:r w:rsidR="009C7C12" w:rsidRPr="0059477E">
        <w:rPr>
          <w:rFonts w:ascii="Palatino Linotype" w:eastAsia="Times New Roman" w:hAnsi="Palatino Linotype" w:cs="Times New Roman"/>
          <w:i/>
          <w:szCs w:val="24"/>
          <w:lang w:val="es-ES" w:eastAsia="es-ES"/>
        </w:rPr>
        <w:t xml:space="preserve"> para dar </w:t>
      </w:r>
      <w:proofErr w:type="spellStart"/>
      <w:r w:rsidR="009C7C12" w:rsidRPr="0059477E">
        <w:rPr>
          <w:rFonts w:ascii="Palatino Linotype" w:eastAsia="Times New Roman" w:hAnsi="Palatino Linotype" w:cs="Times New Roman"/>
          <w:i/>
          <w:szCs w:val="24"/>
          <w:lang w:val="es-ES" w:eastAsia="es-ES"/>
        </w:rPr>
        <w:t>contestacion</w:t>
      </w:r>
      <w:proofErr w:type="spellEnd"/>
      <w:r w:rsidR="009C7C12" w:rsidRPr="0059477E">
        <w:rPr>
          <w:rFonts w:ascii="Palatino Linotype" w:eastAsia="Times New Roman" w:hAnsi="Palatino Linotype" w:cs="Times New Roman"/>
          <w:i/>
          <w:szCs w:val="24"/>
          <w:lang w:val="es-ES" w:eastAsia="es-ES"/>
        </w:rPr>
        <w:t xml:space="preserve"> a mi solicitud, pero no hay una respuesta concreta</w:t>
      </w:r>
      <w:r w:rsidRPr="0059477E">
        <w:rPr>
          <w:rFonts w:ascii="Palatino Linotype" w:eastAsia="Times New Roman" w:hAnsi="Palatino Linotype" w:cs="Times New Roman"/>
          <w:i/>
          <w:szCs w:val="24"/>
          <w:lang w:val="es-ES" w:eastAsia="es-ES"/>
        </w:rPr>
        <w:t>” (sic)</w:t>
      </w:r>
    </w:p>
    <w:p w:rsidR="00D41136" w:rsidRPr="0059477E" w:rsidRDefault="00D41136" w:rsidP="00717117">
      <w:pPr>
        <w:spacing w:after="0" w:line="360" w:lineRule="auto"/>
        <w:jc w:val="both"/>
        <w:rPr>
          <w:rFonts w:ascii="Palatino Linotype" w:hAnsi="Palatino Linotype" w:cs="Arial"/>
          <w:sz w:val="24"/>
          <w:szCs w:val="24"/>
          <w:lang w:val="es-ES"/>
        </w:rPr>
      </w:pPr>
    </w:p>
    <w:p w:rsidR="00D41136" w:rsidRPr="0059477E" w:rsidRDefault="00D41136" w:rsidP="00717117">
      <w:pPr>
        <w:spacing w:after="0" w:line="360" w:lineRule="auto"/>
        <w:ind w:right="49"/>
        <w:jc w:val="both"/>
        <w:rPr>
          <w:rFonts w:ascii="Palatino Linotype" w:eastAsia="Times New Roman" w:hAnsi="Palatino Linotype" w:cs="Arial"/>
          <w:sz w:val="24"/>
          <w:szCs w:val="24"/>
          <w:lang w:val="es-ES_tradnl" w:eastAsia="es-ES"/>
        </w:rPr>
      </w:pPr>
      <w:r w:rsidRPr="0059477E">
        <w:rPr>
          <w:rFonts w:ascii="Palatino Linotype" w:hAnsi="Palatino Linotype" w:cs="Arial"/>
          <w:sz w:val="24"/>
          <w:szCs w:val="24"/>
          <w:lang w:val="es-ES"/>
        </w:rPr>
        <w:t xml:space="preserve">Recurso de revisión que, </w:t>
      </w:r>
      <w:r w:rsidRPr="0059477E">
        <w:rPr>
          <w:rFonts w:ascii="Palatino Linotype" w:eastAsia="Times New Roman" w:hAnsi="Palatino Linotype" w:cs="Arial"/>
          <w:sz w:val="24"/>
          <w:szCs w:val="24"/>
          <w:lang w:val="es-ES_tradnl" w:eastAsia="es-ES"/>
        </w:rPr>
        <w:t xml:space="preserve">se </w:t>
      </w:r>
      <w:r w:rsidR="009C7C12" w:rsidRPr="0059477E">
        <w:rPr>
          <w:rFonts w:ascii="Palatino Linotype" w:eastAsia="Times New Roman" w:hAnsi="Palatino Linotype" w:cs="Arial"/>
          <w:sz w:val="24"/>
          <w:szCs w:val="24"/>
          <w:lang w:val="es-ES_tradnl" w:eastAsia="es-ES"/>
        </w:rPr>
        <w:t xml:space="preserve">envió </w:t>
      </w:r>
      <w:r w:rsidRPr="0059477E">
        <w:rPr>
          <w:rFonts w:ascii="Palatino Linotype" w:eastAsia="Times New Roman" w:hAnsi="Palatino Linotype" w:cs="Arial"/>
          <w:sz w:val="24"/>
          <w:szCs w:val="24"/>
          <w:lang w:val="es-ES_tradnl" w:eastAsia="es-ES"/>
        </w:rPr>
        <w:t xml:space="preserve">electrónicamente al Instituto de </w:t>
      </w:r>
      <w:r w:rsidRPr="0059477E">
        <w:rPr>
          <w:rFonts w:ascii="Palatino Linotype" w:eastAsia="Arial Unicode MS" w:hAnsi="Palatino Linotype" w:cs="Arial"/>
          <w:sz w:val="24"/>
          <w:szCs w:val="24"/>
          <w:lang w:val="es-ES" w:eastAsia="es-ES"/>
        </w:rPr>
        <w:t>Transparencia</w:t>
      </w:r>
      <w:r w:rsidRPr="0059477E">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59477E">
        <w:rPr>
          <w:rFonts w:ascii="Palatino Linotype" w:eastAsia="Times New Roman" w:hAnsi="Palatino Linotype" w:cs="Times New Roman"/>
          <w:sz w:val="24"/>
          <w:szCs w:val="24"/>
          <w:lang w:val="es-ES" w:eastAsia="es-ES"/>
        </w:rPr>
        <w:t>Ley de Transparencia y Acceso a la Información Pública del Estado de México y Municipios</w:t>
      </w:r>
      <w:r w:rsidRPr="0059477E">
        <w:rPr>
          <w:rFonts w:ascii="Palatino Linotype" w:eastAsia="Times New Roman" w:hAnsi="Palatino Linotype" w:cs="Arial"/>
          <w:sz w:val="24"/>
          <w:szCs w:val="24"/>
          <w:lang w:val="es-ES_tradnl" w:eastAsia="es-ES"/>
        </w:rPr>
        <w:t xml:space="preserve">, se </w:t>
      </w:r>
      <w:r w:rsidR="009C7C12" w:rsidRPr="0059477E">
        <w:rPr>
          <w:rFonts w:ascii="Palatino Linotype" w:eastAsia="Times New Roman" w:hAnsi="Palatino Linotype" w:cs="Arial"/>
          <w:sz w:val="24"/>
          <w:szCs w:val="24"/>
          <w:lang w:val="es-ES_tradnl" w:eastAsia="es-ES"/>
        </w:rPr>
        <w:t xml:space="preserve">turnó </w:t>
      </w:r>
      <w:r w:rsidRPr="0059477E">
        <w:rPr>
          <w:rFonts w:ascii="Palatino Linotype" w:eastAsia="Times New Roman" w:hAnsi="Palatino Linotype" w:cs="Arial"/>
          <w:sz w:val="24"/>
          <w:szCs w:val="24"/>
          <w:lang w:val="es-ES_tradnl" w:eastAsia="es-ES"/>
        </w:rPr>
        <w:t>a través del</w:t>
      </w:r>
      <w:r w:rsidRPr="0059477E">
        <w:rPr>
          <w:rFonts w:ascii="Palatino Linotype" w:eastAsia="Arial Unicode MS" w:hAnsi="Palatino Linotype" w:cs="Arial"/>
          <w:sz w:val="24"/>
          <w:szCs w:val="24"/>
          <w:lang w:val="es-ES_tradnl" w:eastAsia="es-ES"/>
        </w:rPr>
        <w:t xml:space="preserve"> </w:t>
      </w:r>
      <w:r w:rsidRPr="0059477E">
        <w:rPr>
          <w:rFonts w:ascii="Palatino Linotype" w:eastAsia="Arial Unicode MS" w:hAnsi="Palatino Linotype" w:cs="Arial"/>
          <w:b/>
          <w:sz w:val="24"/>
          <w:szCs w:val="24"/>
          <w:lang w:val="es-ES_tradnl" w:eastAsia="es-ES"/>
        </w:rPr>
        <w:t>SAIMEX</w:t>
      </w:r>
      <w:r w:rsidRPr="0059477E">
        <w:rPr>
          <w:rFonts w:ascii="Palatino Linotype" w:eastAsia="Times New Roman" w:hAnsi="Palatino Linotype" w:cs="Times New Roman"/>
          <w:sz w:val="24"/>
          <w:szCs w:val="24"/>
          <w:lang w:val="es-ES" w:eastAsia="es-ES"/>
        </w:rPr>
        <w:t xml:space="preserve"> al </w:t>
      </w:r>
      <w:r w:rsidRPr="0059477E">
        <w:rPr>
          <w:rFonts w:ascii="Palatino Linotype" w:eastAsia="Times New Roman" w:hAnsi="Palatino Linotype" w:cs="Arial"/>
          <w:sz w:val="24"/>
          <w:szCs w:val="24"/>
          <w:lang w:val="es-ES_tradnl" w:eastAsia="es-ES"/>
        </w:rPr>
        <w:t xml:space="preserve">Comisionado </w:t>
      </w:r>
      <w:r w:rsidRPr="0059477E">
        <w:rPr>
          <w:rFonts w:ascii="Palatino Linotype" w:eastAsia="Times New Roman" w:hAnsi="Palatino Linotype" w:cs="Arial"/>
          <w:b/>
          <w:sz w:val="24"/>
          <w:szCs w:val="24"/>
          <w:lang w:val="es-ES_tradnl" w:eastAsia="es-ES"/>
        </w:rPr>
        <w:t xml:space="preserve">JOSÉ MARTÍNEZ VILCHIS </w:t>
      </w:r>
      <w:r w:rsidR="009C7C12" w:rsidRPr="0059477E">
        <w:rPr>
          <w:rFonts w:ascii="Palatino Linotype" w:eastAsia="Times New Roman" w:hAnsi="Palatino Linotype" w:cs="Arial"/>
          <w:sz w:val="24"/>
          <w:szCs w:val="24"/>
          <w:lang w:val="es-ES_tradnl" w:eastAsia="es-ES"/>
        </w:rPr>
        <w:t>a efecto de que decretara</w:t>
      </w:r>
      <w:r w:rsidRPr="0059477E">
        <w:rPr>
          <w:rFonts w:ascii="Palatino Linotype" w:eastAsia="Times New Roman" w:hAnsi="Palatino Linotype" w:cs="Arial"/>
          <w:sz w:val="24"/>
          <w:szCs w:val="24"/>
          <w:lang w:val="es-ES_tradnl" w:eastAsia="es-ES"/>
        </w:rPr>
        <w:t xml:space="preserve"> su admisión o </w:t>
      </w:r>
      <w:proofErr w:type="spellStart"/>
      <w:r w:rsidRPr="0059477E">
        <w:rPr>
          <w:rFonts w:ascii="Palatino Linotype" w:eastAsia="Times New Roman" w:hAnsi="Palatino Linotype" w:cs="Arial"/>
          <w:sz w:val="24"/>
          <w:szCs w:val="24"/>
          <w:lang w:val="es-ES_tradnl" w:eastAsia="es-ES"/>
        </w:rPr>
        <w:t>desechamiento</w:t>
      </w:r>
      <w:proofErr w:type="spellEnd"/>
      <w:r w:rsidRPr="0059477E">
        <w:rPr>
          <w:rFonts w:ascii="Palatino Linotype" w:eastAsia="Times New Roman" w:hAnsi="Palatino Linotype" w:cs="Arial"/>
          <w:sz w:val="24"/>
          <w:szCs w:val="24"/>
          <w:lang w:val="es-ES_tradnl" w:eastAsia="es-ES"/>
        </w:rPr>
        <w:t>.</w:t>
      </w:r>
    </w:p>
    <w:p w:rsidR="00391A4A" w:rsidRPr="0059477E" w:rsidRDefault="00391A4A" w:rsidP="00717117">
      <w:pPr>
        <w:spacing w:after="0" w:line="360" w:lineRule="auto"/>
        <w:ind w:right="49"/>
        <w:jc w:val="both"/>
        <w:rPr>
          <w:rFonts w:ascii="Palatino Linotype" w:eastAsia="Times New Roman" w:hAnsi="Palatino Linotype" w:cs="Arial"/>
          <w:sz w:val="24"/>
          <w:szCs w:val="24"/>
          <w:lang w:val="es-ES_tradnl" w:eastAsia="es-ES"/>
        </w:rPr>
      </w:pPr>
    </w:p>
    <w:p w:rsidR="000E48BC" w:rsidRPr="0059477E" w:rsidRDefault="00F320A9"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b/>
          <w:sz w:val="28"/>
          <w:szCs w:val="28"/>
          <w:lang w:val="es-ES_tradnl" w:eastAsia="es-ES"/>
        </w:rPr>
        <w:t>CUARTO</w:t>
      </w:r>
      <w:r w:rsidR="000E48BC" w:rsidRPr="0059477E">
        <w:rPr>
          <w:rFonts w:ascii="Palatino Linotype" w:eastAsia="Times New Roman" w:hAnsi="Palatino Linotype" w:cs="Arial"/>
          <w:b/>
          <w:sz w:val="28"/>
          <w:szCs w:val="28"/>
          <w:lang w:val="es-ES_tradnl" w:eastAsia="es-ES"/>
        </w:rPr>
        <w:t xml:space="preserve">. </w:t>
      </w:r>
      <w:r w:rsidR="000E48BC" w:rsidRPr="0059477E">
        <w:rPr>
          <w:rFonts w:ascii="Palatino Linotype" w:eastAsia="Times New Roman" w:hAnsi="Palatino Linotype" w:cs="Arial"/>
          <w:sz w:val="24"/>
          <w:szCs w:val="24"/>
          <w:lang w:val="es-ES_tradnl" w:eastAsia="es-ES"/>
        </w:rPr>
        <w:t>E</w:t>
      </w:r>
      <w:r w:rsidR="000E48BC" w:rsidRPr="0059477E">
        <w:rPr>
          <w:rFonts w:ascii="Palatino Linotype" w:eastAsia="Times New Roman" w:hAnsi="Palatino Linotype" w:cs="Arial"/>
          <w:sz w:val="24"/>
          <w:szCs w:val="24"/>
          <w:lang w:val="es-ES" w:eastAsia="es-ES"/>
        </w:rPr>
        <w:t>n fecha</w:t>
      </w:r>
      <w:r w:rsidR="009C7C12" w:rsidRPr="0059477E">
        <w:rPr>
          <w:rFonts w:ascii="Palatino Linotype" w:eastAsia="Times New Roman" w:hAnsi="Palatino Linotype" w:cs="Arial"/>
          <w:sz w:val="24"/>
          <w:szCs w:val="24"/>
          <w:lang w:val="es-ES" w:eastAsia="es-ES"/>
        </w:rPr>
        <w:t xml:space="preserve"> trece de noviembre </w:t>
      </w:r>
      <w:r w:rsidR="000E48BC" w:rsidRPr="0059477E">
        <w:rPr>
          <w:rFonts w:ascii="Palatino Linotype" w:eastAsia="Times New Roman" w:hAnsi="Palatino Linotype" w:cs="Arial"/>
          <w:sz w:val="24"/>
          <w:szCs w:val="24"/>
          <w:lang w:val="es-ES" w:eastAsia="es-ES"/>
        </w:rPr>
        <w:t xml:space="preserve">de dos mil veintitrés, atento a lo dispuesto en el </w:t>
      </w:r>
      <w:r w:rsidR="000E48BC" w:rsidRPr="0059477E">
        <w:rPr>
          <w:rFonts w:ascii="Palatino Linotype" w:eastAsia="Times New Roman" w:hAnsi="Palatino Linotype" w:cs="Arial"/>
          <w:sz w:val="24"/>
          <w:szCs w:val="24"/>
          <w:lang w:val="es-ES_tradnl" w:eastAsia="es-ES"/>
        </w:rPr>
        <w:t>artículo</w:t>
      </w:r>
      <w:r w:rsidR="000E48BC" w:rsidRPr="0059477E">
        <w:rPr>
          <w:rFonts w:ascii="Palatino Linotype" w:eastAsia="Times New Roman" w:hAnsi="Palatino Linotype" w:cs="Arial"/>
          <w:sz w:val="24"/>
          <w:szCs w:val="24"/>
          <w:lang w:val="es-ES" w:eastAsia="es-ES"/>
        </w:rPr>
        <w:t xml:space="preserve"> 185 fracciones I, II y IV </w:t>
      </w:r>
      <w:r w:rsidR="000E48BC" w:rsidRPr="0059477E">
        <w:rPr>
          <w:rFonts w:ascii="Palatino Linotype" w:eastAsia="Times New Roman" w:hAnsi="Palatino Linotype" w:cs="Arial"/>
          <w:sz w:val="24"/>
          <w:szCs w:val="24"/>
          <w:lang w:val="es-ES_tradnl" w:eastAsia="es-ES"/>
        </w:rPr>
        <w:t xml:space="preserve">de la </w:t>
      </w:r>
      <w:r w:rsidR="000E48BC" w:rsidRPr="0059477E">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59477E">
        <w:rPr>
          <w:rFonts w:ascii="Palatino Linotype" w:eastAsia="Times New Roman" w:hAnsi="Palatino Linotype" w:cs="Arial"/>
          <w:sz w:val="24"/>
          <w:szCs w:val="24"/>
          <w:lang w:val="es-ES" w:eastAsia="es-ES"/>
        </w:rPr>
        <w:t>cordó la admisión a trámite de</w:t>
      </w:r>
      <w:r w:rsidR="00D41136" w:rsidRPr="0059477E">
        <w:rPr>
          <w:rFonts w:ascii="Palatino Linotype" w:eastAsia="Times New Roman" w:hAnsi="Palatino Linotype" w:cs="Arial"/>
          <w:sz w:val="24"/>
          <w:szCs w:val="24"/>
          <w:lang w:val="es-ES" w:eastAsia="es-ES"/>
        </w:rPr>
        <w:t xml:space="preserve"> </w:t>
      </w:r>
      <w:r w:rsidR="000E48BC" w:rsidRPr="0059477E">
        <w:rPr>
          <w:rFonts w:ascii="Palatino Linotype" w:eastAsia="Times New Roman" w:hAnsi="Palatino Linotype" w:cs="Arial"/>
          <w:sz w:val="24"/>
          <w:szCs w:val="24"/>
          <w:lang w:val="es-ES" w:eastAsia="es-ES"/>
        </w:rPr>
        <w:t>l</w:t>
      </w:r>
      <w:r w:rsidR="00D41136" w:rsidRPr="0059477E">
        <w:rPr>
          <w:rFonts w:ascii="Palatino Linotype" w:eastAsia="Times New Roman" w:hAnsi="Palatino Linotype" w:cs="Arial"/>
          <w:sz w:val="24"/>
          <w:szCs w:val="24"/>
          <w:lang w:val="es-ES" w:eastAsia="es-ES"/>
        </w:rPr>
        <w:t>os</w:t>
      </w:r>
      <w:r w:rsidR="000E48BC" w:rsidRPr="0059477E">
        <w:rPr>
          <w:rFonts w:ascii="Palatino Linotype" w:eastAsia="Times New Roman" w:hAnsi="Palatino Linotype" w:cs="Arial"/>
          <w:sz w:val="24"/>
          <w:szCs w:val="24"/>
          <w:lang w:val="es-ES" w:eastAsia="es-ES"/>
        </w:rPr>
        <w:t xml:space="preserve"> referido</w:t>
      </w:r>
      <w:r w:rsidR="00D41136" w:rsidRPr="0059477E">
        <w:rPr>
          <w:rFonts w:ascii="Palatino Linotype" w:eastAsia="Times New Roman" w:hAnsi="Palatino Linotype" w:cs="Arial"/>
          <w:sz w:val="24"/>
          <w:szCs w:val="24"/>
          <w:lang w:val="es-ES" w:eastAsia="es-ES"/>
        </w:rPr>
        <w:t>s</w:t>
      </w:r>
      <w:r w:rsidR="000E48BC" w:rsidRPr="0059477E">
        <w:rPr>
          <w:rFonts w:ascii="Palatino Linotype" w:eastAsia="Times New Roman" w:hAnsi="Palatino Linotype" w:cs="Arial"/>
          <w:sz w:val="24"/>
          <w:szCs w:val="24"/>
          <w:lang w:val="es-ES" w:eastAsia="es-ES"/>
        </w:rPr>
        <w:t xml:space="preserve"> recurso</w:t>
      </w:r>
      <w:r w:rsidR="00D41136" w:rsidRPr="0059477E">
        <w:rPr>
          <w:rFonts w:ascii="Palatino Linotype" w:eastAsia="Times New Roman" w:hAnsi="Palatino Linotype" w:cs="Arial"/>
          <w:sz w:val="24"/>
          <w:szCs w:val="24"/>
          <w:lang w:val="es-ES" w:eastAsia="es-ES"/>
        </w:rPr>
        <w:t>s</w:t>
      </w:r>
      <w:r w:rsidR="000E48BC" w:rsidRPr="0059477E">
        <w:rPr>
          <w:rFonts w:ascii="Palatino Linotype" w:eastAsia="Times New Roman" w:hAnsi="Palatino Linotype" w:cs="Arial"/>
          <w:sz w:val="24"/>
          <w:szCs w:val="24"/>
          <w:lang w:val="es-ES" w:eastAsia="es-ES"/>
        </w:rPr>
        <w:t xml:space="preserve"> de revisión, así como la integración del expediente respectivo, que se pus</w:t>
      </w:r>
      <w:r w:rsidR="00132F30" w:rsidRPr="0059477E">
        <w:rPr>
          <w:rFonts w:ascii="Palatino Linotype" w:eastAsia="Times New Roman" w:hAnsi="Palatino Linotype" w:cs="Arial"/>
          <w:sz w:val="24"/>
          <w:szCs w:val="24"/>
          <w:lang w:val="es-ES" w:eastAsia="es-ES"/>
        </w:rPr>
        <w:t xml:space="preserve">o </w:t>
      </w:r>
      <w:r w:rsidR="000E48BC" w:rsidRPr="0059477E">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rsidR="00D41136" w:rsidRPr="0059477E" w:rsidRDefault="00D41136" w:rsidP="00717117">
      <w:pPr>
        <w:spacing w:after="0" w:line="360" w:lineRule="auto"/>
        <w:ind w:right="49"/>
        <w:jc w:val="both"/>
        <w:rPr>
          <w:rFonts w:ascii="Palatino Linotype" w:eastAsia="Times New Roman" w:hAnsi="Palatino Linotype" w:cs="Arial"/>
          <w:sz w:val="24"/>
          <w:szCs w:val="24"/>
          <w:lang w:val="es-ES" w:eastAsia="es-ES"/>
        </w:rPr>
      </w:pPr>
    </w:p>
    <w:p w:rsidR="00014374" w:rsidRPr="0059477E" w:rsidRDefault="00F320A9" w:rsidP="00717117">
      <w:pPr>
        <w:spacing w:after="0" w:line="360" w:lineRule="auto"/>
        <w:jc w:val="both"/>
        <w:rPr>
          <w:rFonts w:ascii="Palatino Linotype" w:hAnsi="Palatino Linotype" w:cs="Arial"/>
          <w:sz w:val="24"/>
          <w:szCs w:val="24"/>
        </w:rPr>
      </w:pPr>
      <w:r w:rsidRPr="0059477E">
        <w:rPr>
          <w:rFonts w:ascii="Palatino Linotype" w:hAnsi="Palatino Linotype" w:cs="Arial"/>
          <w:b/>
          <w:sz w:val="28"/>
          <w:szCs w:val="28"/>
        </w:rPr>
        <w:t>QUINTO</w:t>
      </w:r>
      <w:r w:rsidR="000E48BC" w:rsidRPr="0059477E">
        <w:rPr>
          <w:rFonts w:ascii="Palatino Linotype" w:hAnsi="Palatino Linotype" w:cs="Arial"/>
          <w:b/>
          <w:sz w:val="28"/>
          <w:szCs w:val="28"/>
        </w:rPr>
        <w:t xml:space="preserve">. </w:t>
      </w:r>
      <w:r w:rsidR="00132F30" w:rsidRPr="0059477E">
        <w:rPr>
          <w:rFonts w:ascii="Palatino Linotype" w:hAnsi="Palatino Linotype" w:cs="Arial"/>
          <w:sz w:val="24"/>
          <w:szCs w:val="24"/>
        </w:rPr>
        <w:t xml:space="preserve">Una vez abierta la etapa de instrucción, se advierte que el </w:t>
      </w:r>
      <w:r w:rsidR="00132F30" w:rsidRPr="0059477E">
        <w:rPr>
          <w:rFonts w:ascii="Palatino Linotype" w:hAnsi="Palatino Linotype" w:cs="Arial"/>
          <w:b/>
          <w:sz w:val="24"/>
          <w:szCs w:val="24"/>
        </w:rPr>
        <w:t>Sujeto Obligado</w:t>
      </w:r>
      <w:r w:rsidR="00132F30" w:rsidRPr="0059477E">
        <w:rPr>
          <w:rFonts w:ascii="Palatino Linotype" w:hAnsi="Palatino Linotype" w:cs="Arial"/>
          <w:sz w:val="24"/>
          <w:szCs w:val="24"/>
        </w:rPr>
        <w:t xml:space="preserve"> </w:t>
      </w:r>
      <w:r w:rsidR="009C7C12" w:rsidRPr="0059477E">
        <w:rPr>
          <w:rFonts w:ascii="Palatino Linotype" w:hAnsi="Palatino Linotype" w:cs="Arial"/>
          <w:sz w:val="24"/>
          <w:szCs w:val="24"/>
        </w:rPr>
        <w:t xml:space="preserve">rindió su informe justificado, a través de los documentos electrónicos </w:t>
      </w:r>
      <w:r w:rsidR="009C7C12" w:rsidRPr="0059477E">
        <w:rPr>
          <w:rFonts w:ascii="Palatino Linotype" w:hAnsi="Palatino Linotype" w:cs="Arial"/>
          <w:i/>
          <w:sz w:val="24"/>
          <w:szCs w:val="24"/>
        </w:rPr>
        <w:t>“</w:t>
      </w:r>
      <w:r w:rsidR="009C7C12" w:rsidRPr="0059477E">
        <w:rPr>
          <w:rFonts w:ascii="Palatino Linotype" w:hAnsi="Palatino Linotype" w:cs="Arial"/>
          <w:b/>
          <w:i/>
          <w:sz w:val="24"/>
          <w:szCs w:val="24"/>
        </w:rPr>
        <w:t>UTILES ESCOLARES CORRECTO.pdf, ACTA DE LA PRIMERA SESION EXTRAORDINARIA (4).</w:t>
      </w:r>
      <w:proofErr w:type="spellStart"/>
      <w:r w:rsidR="009C7C12" w:rsidRPr="0059477E">
        <w:rPr>
          <w:rFonts w:ascii="Palatino Linotype" w:hAnsi="Palatino Linotype" w:cs="Arial"/>
          <w:b/>
          <w:i/>
          <w:sz w:val="24"/>
          <w:szCs w:val="24"/>
        </w:rPr>
        <w:t>pdf</w:t>
      </w:r>
      <w:proofErr w:type="spellEnd"/>
      <w:r w:rsidR="009C7C12" w:rsidRPr="0059477E">
        <w:rPr>
          <w:rFonts w:ascii="Palatino Linotype" w:hAnsi="Palatino Linotype" w:cs="Arial"/>
          <w:b/>
          <w:i/>
          <w:sz w:val="24"/>
          <w:szCs w:val="24"/>
        </w:rPr>
        <w:t>, CTM-VACHASO-A-00006-2023 (1).pdf</w:t>
      </w:r>
      <w:r w:rsidR="009C7C12" w:rsidRPr="0059477E">
        <w:rPr>
          <w:rFonts w:ascii="Palatino Linotype" w:hAnsi="Palatino Linotype" w:cs="Arial"/>
          <w:sz w:val="24"/>
          <w:szCs w:val="24"/>
        </w:rPr>
        <w:t xml:space="preserve"> y </w:t>
      </w:r>
      <w:r w:rsidR="009C7C12" w:rsidRPr="0059477E">
        <w:rPr>
          <w:rFonts w:ascii="Palatino Linotype" w:hAnsi="Palatino Linotype" w:cs="Arial"/>
          <w:b/>
          <w:i/>
          <w:sz w:val="24"/>
          <w:szCs w:val="24"/>
        </w:rPr>
        <w:t>EVENTO 15 SEPTIEMBRE.pdf</w:t>
      </w:r>
      <w:r w:rsidR="009C7C12" w:rsidRPr="0059477E">
        <w:rPr>
          <w:rFonts w:ascii="Palatino Linotype" w:hAnsi="Palatino Linotype" w:cs="Arial"/>
          <w:i/>
          <w:sz w:val="24"/>
          <w:szCs w:val="24"/>
        </w:rPr>
        <w:t>”</w:t>
      </w:r>
      <w:r w:rsidR="009C7C12" w:rsidRPr="0059477E">
        <w:rPr>
          <w:rFonts w:ascii="Palatino Linotype" w:hAnsi="Palatino Linotype" w:cs="Arial"/>
          <w:sz w:val="24"/>
          <w:szCs w:val="24"/>
        </w:rPr>
        <w:t xml:space="preserve">, los cuales fueron puestos a la vista de la parte </w:t>
      </w:r>
      <w:r w:rsidR="009C7C12" w:rsidRPr="0059477E">
        <w:rPr>
          <w:rFonts w:ascii="Palatino Linotype" w:hAnsi="Palatino Linotype" w:cs="Arial"/>
          <w:b/>
          <w:sz w:val="24"/>
          <w:szCs w:val="24"/>
        </w:rPr>
        <w:t>Recurrente</w:t>
      </w:r>
      <w:r w:rsidR="009C7C12" w:rsidRPr="0059477E">
        <w:rPr>
          <w:rFonts w:ascii="Palatino Linotype" w:hAnsi="Palatino Linotype" w:cs="Arial"/>
          <w:sz w:val="24"/>
          <w:szCs w:val="24"/>
        </w:rPr>
        <w:t xml:space="preserve"> a efecto </w:t>
      </w:r>
      <w:r w:rsidR="009C7C12" w:rsidRPr="0059477E">
        <w:rPr>
          <w:rFonts w:ascii="Palatino Linotype" w:hAnsi="Palatino Linotype" w:cs="Arial"/>
          <w:sz w:val="24"/>
          <w:szCs w:val="24"/>
        </w:rPr>
        <w:lastRenderedPageBreak/>
        <w:t xml:space="preserve">de que presentara las </w:t>
      </w:r>
      <w:r w:rsidR="00B805E0" w:rsidRPr="0059477E">
        <w:rPr>
          <w:rFonts w:ascii="Palatino Linotype" w:hAnsi="Palatino Linotype" w:cs="Arial"/>
          <w:sz w:val="24"/>
          <w:szCs w:val="24"/>
        </w:rPr>
        <w:t>manifestaciones</w:t>
      </w:r>
      <w:r w:rsidR="00132F30" w:rsidRPr="0059477E">
        <w:rPr>
          <w:rFonts w:ascii="Palatino Linotype" w:hAnsi="Palatino Linotype" w:cs="Arial"/>
          <w:sz w:val="24"/>
          <w:szCs w:val="24"/>
        </w:rPr>
        <w:t xml:space="preserve"> que a sus intereses conviniera, </w:t>
      </w:r>
      <w:r w:rsidR="00014374" w:rsidRPr="0059477E">
        <w:rPr>
          <w:rFonts w:ascii="Palatino Linotype" w:hAnsi="Palatino Linotype" w:cs="Arial"/>
          <w:sz w:val="24"/>
          <w:szCs w:val="24"/>
        </w:rPr>
        <w:t>sin que exista constancia de haber desahogado dicha vista.</w:t>
      </w:r>
    </w:p>
    <w:p w:rsidR="00014374" w:rsidRPr="0059477E" w:rsidRDefault="00014374" w:rsidP="00717117">
      <w:pPr>
        <w:spacing w:after="0" w:line="360" w:lineRule="auto"/>
        <w:jc w:val="both"/>
        <w:rPr>
          <w:rFonts w:ascii="Palatino Linotype" w:hAnsi="Palatino Linotype" w:cs="Arial"/>
          <w:sz w:val="24"/>
          <w:szCs w:val="24"/>
        </w:rPr>
      </w:pPr>
    </w:p>
    <w:p w:rsidR="00132F30" w:rsidRPr="0059477E" w:rsidRDefault="00132F30" w:rsidP="00717117">
      <w:pPr>
        <w:spacing w:after="0" w:line="360" w:lineRule="auto"/>
        <w:jc w:val="both"/>
        <w:rPr>
          <w:rFonts w:ascii="Palatino Linotype" w:hAnsi="Palatino Linotype" w:cs="Arial"/>
          <w:sz w:val="24"/>
          <w:szCs w:val="24"/>
        </w:rPr>
      </w:pPr>
      <w:r w:rsidRPr="0059477E">
        <w:rPr>
          <w:rFonts w:ascii="Palatino Linotype" w:hAnsi="Palatino Linotype" w:cs="Arial"/>
          <w:sz w:val="24"/>
          <w:szCs w:val="24"/>
        </w:rPr>
        <w:t>Así mismo se aprecia que, no se llevaron a cabo audiencias durante la sustan</w:t>
      </w:r>
      <w:r w:rsidR="000430C0" w:rsidRPr="0059477E">
        <w:rPr>
          <w:rFonts w:ascii="Palatino Linotype" w:hAnsi="Palatino Linotype" w:cs="Arial"/>
          <w:sz w:val="24"/>
          <w:szCs w:val="24"/>
        </w:rPr>
        <w:t>ciación del recurso de revisión</w:t>
      </w:r>
      <w:r w:rsidRPr="0059477E">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rsidR="000E48BC" w:rsidRPr="0059477E" w:rsidRDefault="000E48BC" w:rsidP="00717117">
      <w:pPr>
        <w:spacing w:after="0" w:line="360" w:lineRule="auto"/>
        <w:jc w:val="both"/>
        <w:rPr>
          <w:rFonts w:ascii="Palatino Linotype" w:hAnsi="Palatino Linotype" w:cs="Arial"/>
          <w:sz w:val="24"/>
          <w:szCs w:val="24"/>
        </w:rPr>
      </w:pPr>
    </w:p>
    <w:p w:rsidR="00132F30" w:rsidRPr="0059477E" w:rsidRDefault="00F320A9" w:rsidP="00717117">
      <w:pPr>
        <w:spacing w:after="0" w:line="360" w:lineRule="auto"/>
        <w:jc w:val="both"/>
        <w:rPr>
          <w:rFonts w:ascii="Palatino Linotype" w:hAnsi="Palatino Linotype" w:cs="Arial"/>
          <w:sz w:val="24"/>
          <w:szCs w:val="24"/>
        </w:rPr>
      </w:pPr>
      <w:r w:rsidRPr="0059477E">
        <w:rPr>
          <w:rFonts w:ascii="Palatino Linotype" w:hAnsi="Palatino Linotype" w:cs="Arial"/>
          <w:b/>
          <w:sz w:val="28"/>
          <w:szCs w:val="28"/>
        </w:rPr>
        <w:t>SEXTO</w:t>
      </w:r>
      <w:r w:rsidR="000E48BC" w:rsidRPr="0059477E">
        <w:rPr>
          <w:rFonts w:ascii="Palatino Linotype" w:hAnsi="Palatino Linotype" w:cs="Arial"/>
          <w:b/>
          <w:sz w:val="28"/>
          <w:szCs w:val="28"/>
        </w:rPr>
        <w:t xml:space="preserve">. </w:t>
      </w:r>
      <w:r w:rsidR="00132F30" w:rsidRPr="0059477E">
        <w:rPr>
          <w:rFonts w:ascii="Palatino Linotype" w:hAnsi="Palatino Linotype" w:cs="Arial"/>
          <w:sz w:val="24"/>
          <w:szCs w:val="28"/>
        </w:rPr>
        <w:t>U</w:t>
      </w:r>
      <w:r w:rsidR="00132F30" w:rsidRPr="0059477E">
        <w:rPr>
          <w:rFonts w:ascii="Palatino Linotype" w:hAnsi="Palatino Linotype" w:cs="Arial"/>
          <w:sz w:val="24"/>
          <w:szCs w:val="24"/>
        </w:rPr>
        <w:t xml:space="preserve">na vez transcurrido </w:t>
      </w:r>
      <w:r w:rsidR="00014374" w:rsidRPr="0059477E">
        <w:rPr>
          <w:rFonts w:ascii="Palatino Linotype" w:hAnsi="Palatino Linotype" w:cs="Arial"/>
          <w:sz w:val="24"/>
          <w:szCs w:val="24"/>
        </w:rPr>
        <w:t>el</w:t>
      </w:r>
      <w:r w:rsidR="00132F30" w:rsidRPr="0059477E">
        <w:rPr>
          <w:rFonts w:ascii="Palatino Linotype" w:hAnsi="Palatino Linotype" w:cs="Arial"/>
          <w:sz w:val="24"/>
          <w:szCs w:val="24"/>
        </w:rPr>
        <w:t xml:space="preserve">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014374" w:rsidRPr="0059477E">
        <w:rPr>
          <w:rFonts w:ascii="Palatino Linotype" w:hAnsi="Palatino Linotype" w:cs="Arial"/>
          <w:sz w:val="24"/>
          <w:szCs w:val="24"/>
        </w:rPr>
        <w:t xml:space="preserve">veinticuatro de noviembre de </w:t>
      </w:r>
      <w:r w:rsidR="00132F30" w:rsidRPr="0059477E">
        <w:rPr>
          <w:rFonts w:ascii="Palatino Linotype" w:hAnsi="Palatino Linotype" w:cs="Arial"/>
          <w:sz w:val="24"/>
          <w:szCs w:val="24"/>
        </w:rPr>
        <w:t xml:space="preserve">dos mil veintitrés, en términos del artículo 185 fracción VI de la Ley de Transparencia y Acceso a la Información Pública del Estado de México y Municipios, ordenándose turnar </w:t>
      </w:r>
      <w:r w:rsidR="00014374" w:rsidRPr="0059477E">
        <w:rPr>
          <w:rFonts w:ascii="Palatino Linotype" w:hAnsi="Palatino Linotype" w:cs="Arial"/>
          <w:sz w:val="24"/>
          <w:szCs w:val="24"/>
        </w:rPr>
        <w:t>el</w:t>
      </w:r>
      <w:r w:rsidR="00132F30" w:rsidRPr="0059477E">
        <w:rPr>
          <w:rFonts w:ascii="Palatino Linotype" w:hAnsi="Palatino Linotype" w:cs="Arial"/>
          <w:sz w:val="24"/>
          <w:szCs w:val="24"/>
        </w:rPr>
        <w:t xml:space="preserve"> expediente a la resolución que en derecho proceda.</w:t>
      </w:r>
    </w:p>
    <w:p w:rsidR="00717117" w:rsidRPr="0059477E" w:rsidRDefault="00717117" w:rsidP="00717117">
      <w:pPr>
        <w:spacing w:after="0" w:line="360" w:lineRule="auto"/>
        <w:jc w:val="both"/>
        <w:rPr>
          <w:rFonts w:ascii="Palatino Linotype" w:hAnsi="Palatino Linotype" w:cs="Arial"/>
          <w:sz w:val="24"/>
          <w:szCs w:val="24"/>
        </w:rPr>
      </w:pPr>
    </w:p>
    <w:p w:rsidR="000E48BC" w:rsidRPr="0059477E" w:rsidRDefault="000E48BC" w:rsidP="00717117">
      <w:pPr>
        <w:spacing w:after="0" w:line="360" w:lineRule="auto"/>
        <w:jc w:val="both"/>
        <w:rPr>
          <w:rFonts w:ascii="Palatino Linotype" w:hAnsi="Palatino Linotype" w:cs="Arial"/>
          <w:sz w:val="24"/>
          <w:szCs w:val="24"/>
        </w:rPr>
      </w:pPr>
      <w:r w:rsidRPr="0059477E">
        <w:rPr>
          <w:rFonts w:ascii="Palatino Linotype" w:hAnsi="Palatino Linotype" w:cs="Arial"/>
          <w:b/>
          <w:sz w:val="28"/>
          <w:szCs w:val="28"/>
        </w:rPr>
        <w:t xml:space="preserve">SÉPTIMO. </w:t>
      </w:r>
      <w:r w:rsidRPr="0059477E">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fechas </w:t>
      </w:r>
      <w:r w:rsidR="00014374" w:rsidRPr="0059477E">
        <w:rPr>
          <w:rFonts w:ascii="Palatino Linotype" w:hAnsi="Palatino Linotype" w:cs="Arial"/>
          <w:sz w:val="24"/>
          <w:szCs w:val="24"/>
        </w:rPr>
        <w:t>dieciséis de enero de dos mil veinticuatro</w:t>
      </w:r>
      <w:r w:rsidRPr="0059477E">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0E48BC" w:rsidRPr="0059477E" w:rsidRDefault="000E48BC" w:rsidP="00717117">
      <w:pPr>
        <w:spacing w:after="0" w:line="360" w:lineRule="auto"/>
        <w:jc w:val="both"/>
        <w:rPr>
          <w:rFonts w:ascii="Palatino Linotype" w:hAnsi="Palatino Linotype" w:cs="Arial"/>
          <w:sz w:val="24"/>
          <w:szCs w:val="24"/>
        </w:rPr>
      </w:pP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 xml:space="preserve"> </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lastRenderedPageBreak/>
        <w:t xml:space="preserve">Por ello, excepcionalmente, si un asunto es resuelto con posterioridad a los plazos señalados por la norma debe analizarse la razonabilidad del tiempo necesario para su resolución, atentos a los siguientes criterios:  </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 xml:space="preserve"> </w:t>
      </w:r>
    </w:p>
    <w:p w:rsidR="003F700B" w:rsidRPr="0059477E" w:rsidRDefault="003F700B" w:rsidP="00717117">
      <w:pPr>
        <w:spacing w:after="0" w:line="360" w:lineRule="auto"/>
        <w:ind w:left="993" w:right="49" w:hanging="426"/>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b/>
          <w:sz w:val="24"/>
          <w:szCs w:val="24"/>
          <w:lang w:val="es-ES" w:eastAsia="es-ES"/>
        </w:rPr>
        <w:t xml:space="preserve">a) </w:t>
      </w:r>
      <w:r w:rsidRPr="0059477E">
        <w:rPr>
          <w:rFonts w:ascii="Palatino Linotype" w:eastAsia="Times New Roman" w:hAnsi="Palatino Linotype" w:cs="Arial"/>
          <w:b/>
          <w:sz w:val="24"/>
          <w:szCs w:val="24"/>
          <w:lang w:val="es-ES" w:eastAsia="es-ES"/>
        </w:rPr>
        <w:tab/>
        <w:t>Complejidad del asunto:</w:t>
      </w:r>
      <w:r w:rsidRPr="0059477E">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rsidR="003F700B" w:rsidRPr="0059477E" w:rsidRDefault="003F700B" w:rsidP="00717117">
      <w:pPr>
        <w:spacing w:after="0" w:line="360" w:lineRule="auto"/>
        <w:ind w:left="993" w:right="49" w:hanging="426"/>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b/>
          <w:sz w:val="24"/>
          <w:szCs w:val="24"/>
          <w:lang w:val="es-ES" w:eastAsia="es-ES"/>
        </w:rPr>
        <w:t xml:space="preserve">b) </w:t>
      </w:r>
      <w:r w:rsidRPr="0059477E">
        <w:rPr>
          <w:rFonts w:ascii="Palatino Linotype" w:eastAsia="Times New Roman" w:hAnsi="Palatino Linotype" w:cs="Arial"/>
          <w:b/>
          <w:sz w:val="24"/>
          <w:szCs w:val="24"/>
          <w:lang w:val="es-ES" w:eastAsia="es-ES"/>
        </w:rPr>
        <w:tab/>
        <w:t>Actividad Procesal del interesado:</w:t>
      </w:r>
      <w:r w:rsidRPr="0059477E">
        <w:rPr>
          <w:rFonts w:ascii="Palatino Linotype" w:eastAsia="Times New Roman" w:hAnsi="Palatino Linotype" w:cs="Arial"/>
          <w:sz w:val="24"/>
          <w:szCs w:val="24"/>
          <w:lang w:val="es-ES" w:eastAsia="es-ES"/>
        </w:rPr>
        <w:t xml:space="preserve"> Acciones u omisiones del interesado.</w:t>
      </w:r>
    </w:p>
    <w:p w:rsidR="003F700B" w:rsidRPr="0059477E" w:rsidRDefault="003F700B" w:rsidP="00717117">
      <w:pPr>
        <w:spacing w:after="0" w:line="360" w:lineRule="auto"/>
        <w:ind w:left="993" w:right="49" w:hanging="426"/>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b/>
          <w:sz w:val="24"/>
          <w:szCs w:val="24"/>
          <w:lang w:val="es-ES" w:eastAsia="es-ES"/>
        </w:rPr>
        <w:t xml:space="preserve">c) </w:t>
      </w:r>
      <w:r w:rsidRPr="0059477E">
        <w:rPr>
          <w:rFonts w:ascii="Palatino Linotype" w:eastAsia="Times New Roman" w:hAnsi="Palatino Linotype" w:cs="Arial"/>
          <w:b/>
          <w:sz w:val="24"/>
          <w:szCs w:val="24"/>
          <w:lang w:val="es-ES" w:eastAsia="es-ES"/>
        </w:rPr>
        <w:tab/>
        <w:t>Conducta de la Autoridad:</w:t>
      </w:r>
      <w:r w:rsidRPr="0059477E">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rsidR="003F700B" w:rsidRPr="0059477E" w:rsidRDefault="003F700B" w:rsidP="00717117">
      <w:pPr>
        <w:spacing w:after="0" w:line="360" w:lineRule="auto"/>
        <w:ind w:left="993" w:right="49" w:hanging="426"/>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b/>
          <w:sz w:val="24"/>
          <w:szCs w:val="24"/>
          <w:lang w:val="es-ES" w:eastAsia="es-ES"/>
        </w:rPr>
        <w:t xml:space="preserve">d) </w:t>
      </w:r>
      <w:r w:rsidRPr="0059477E">
        <w:rPr>
          <w:rFonts w:ascii="Palatino Linotype" w:eastAsia="Times New Roman" w:hAnsi="Palatino Linotype" w:cs="Arial"/>
          <w:b/>
          <w:sz w:val="24"/>
          <w:szCs w:val="24"/>
          <w:lang w:val="es-ES" w:eastAsia="es-ES"/>
        </w:rPr>
        <w:tab/>
        <w:t>La afectación generada en la situación jurídica de la persona involucrada en el proceso:</w:t>
      </w:r>
      <w:r w:rsidRPr="0059477E">
        <w:rPr>
          <w:rFonts w:ascii="Palatino Linotype" w:eastAsia="Times New Roman" w:hAnsi="Palatino Linotype" w:cs="Arial"/>
          <w:sz w:val="24"/>
          <w:szCs w:val="24"/>
          <w:lang w:val="es-ES" w:eastAsia="es-ES"/>
        </w:rPr>
        <w:t xml:space="preserve"> Violación a sus derechos humanos.</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17117" w:rsidRPr="0059477E" w:rsidRDefault="00717117" w:rsidP="00717117">
      <w:pPr>
        <w:spacing w:after="0" w:line="360" w:lineRule="auto"/>
        <w:ind w:right="49"/>
        <w:jc w:val="both"/>
        <w:rPr>
          <w:rFonts w:ascii="Palatino Linotype" w:eastAsia="Times New Roman" w:hAnsi="Palatino Linotype" w:cs="Arial"/>
          <w:sz w:val="24"/>
          <w:szCs w:val="24"/>
          <w:lang w:val="es-ES" w:eastAsia="es-ES"/>
        </w:rPr>
      </w:pP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Argumento que encuentra sustento en la jurisprudencia P</w:t>
      </w:r>
      <w:proofErr w:type="gramStart"/>
      <w:r w:rsidRPr="0059477E">
        <w:rPr>
          <w:rFonts w:ascii="Palatino Linotype" w:eastAsia="Times New Roman" w:hAnsi="Palatino Linotype" w:cs="Arial"/>
          <w:sz w:val="24"/>
          <w:szCs w:val="24"/>
          <w:lang w:val="es-ES" w:eastAsia="es-ES"/>
        </w:rPr>
        <w:t>./</w:t>
      </w:r>
      <w:proofErr w:type="gramEnd"/>
      <w:r w:rsidRPr="0059477E">
        <w:rPr>
          <w:rFonts w:ascii="Palatino Linotype" w:eastAsia="Times New Roman" w:hAnsi="Palatino Linotype" w:cs="Arial"/>
          <w:sz w:val="24"/>
          <w:szCs w:val="24"/>
          <w:lang w:val="es-ES" w:eastAsia="es-ES"/>
        </w:rPr>
        <w:t xml:space="preserve">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59477E">
        <w:rPr>
          <w:rFonts w:ascii="Palatino Linotype" w:eastAsia="Times New Roman" w:hAnsi="Palatino Linotype" w:cs="Arial"/>
          <w:sz w:val="24"/>
          <w:szCs w:val="24"/>
          <w:lang w:val="es-ES" w:eastAsia="es-ES"/>
        </w:rPr>
        <w:lastRenderedPageBreak/>
        <w:t>CARACTERÍSTICAS DEL CASO.”, visible en la Gaceta del Seminario Judicial de la Federación con el registro digital 205635.</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rsidR="00B805E0" w:rsidRPr="0059477E" w:rsidRDefault="00B805E0" w:rsidP="00717117">
      <w:pPr>
        <w:spacing w:after="0" w:line="360" w:lineRule="auto"/>
        <w:ind w:right="49"/>
        <w:jc w:val="both"/>
        <w:rPr>
          <w:rFonts w:ascii="Palatino Linotype" w:eastAsia="Times New Roman" w:hAnsi="Palatino Linotype" w:cs="Arial"/>
          <w:sz w:val="24"/>
          <w:szCs w:val="24"/>
          <w:lang w:val="es-ES" w:eastAsia="es-ES"/>
        </w:rPr>
      </w:pP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 xml:space="preserve"> </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 xml:space="preserve">“PLAZO RAZONABLE PARA RESOLVER. CONCEPTO Y ELEMENTOS QUE LO INTEGRAN A LA LUZ DEL DERECHO INTERNACIONAL DE LOS DERECHOS </w:t>
      </w:r>
      <w:r w:rsidRPr="0059477E">
        <w:rPr>
          <w:rFonts w:ascii="Palatino Linotype" w:eastAsia="Times New Roman" w:hAnsi="Palatino Linotype" w:cs="Arial"/>
          <w:sz w:val="24"/>
          <w:szCs w:val="24"/>
          <w:lang w:val="es-ES" w:eastAsia="es-ES"/>
        </w:rPr>
        <w:lastRenderedPageBreak/>
        <w:t>HUMANOS.”, visible en el Seminario Judicial de la Federación y su gaceta, con el registro digital 2002350.</w:t>
      </w: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59477E"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rsidR="00B805E0" w:rsidRPr="0059477E" w:rsidRDefault="00B805E0" w:rsidP="00717117">
      <w:pPr>
        <w:spacing w:after="0" w:line="360" w:lineRule="auto"/>
        <w:jc w:val="both"/>
        <w:rPr>
          <w:rFonts w:ascii="Palatino Linotype" w:hAnsi="Palatino Linotype" w:cs="Arial"/>
          <w:sz w:val="24"/>
          <w:szCs w:val="24"/>
        </w:rPr>
      </w:pPr>
    </w:p>
    <w:p w:rsidR="000E48BC" w:rsidRPr="0059477E" w:rsidRDefault="000E48BC" w:rsidP="00717117">
      <w:pPr>
        <w:spacing w:after="0" w:line="360" w:lineRule="auto"/>
        <w:jc w:val="center"/>
        <w:rPr>
          <w:rFonts w:ascii="Palatino Linotype" w:hAnsi="Palatino Linotype" w:cs="Arial"/>
          <w:sz w:val="24"/>
          <w:szCs w:val="24"/>
        </w:rPr>
      </w:pPr>
      <w:r w:rsidRPr="0059477E">
        <w:rPr>
          <w:rFonts w:ascii="Palatino Linotype" w:hAnsi="Palatino Linotype" w:cs="Arial"/>
          <w:b/>
          <w:sz w:val="28"/>
          <w:szCs w:val="24"/>
        </w:rPr>
        <w:t xml:space="preserve">C O N S I D E R A N D O </w:t>
      </w:r>
    </w:p>
    <w:p w:rsidR="000E48BC" w:rsidRPr="0059477E" w:rsidRDefault="000E48BC" w:rsidP="00717117">
      <w:pPr>
        <w:spacing w:after="0" w:line="360" w:lineRule="auto"/>
        <w:jc w:val="center"/>
        <w:rPr>
          <w:rFonts w:ascii="Palatino Linotype" w:hAnsi="Palatino Linotype" w:cs="Arial"/>
          <w:sz w:val="24"/>
          <w:szCs w:val="24"/>
        </w:rPr>
      </w:pPr>
    </w:p>
    <w:p w:rsidR="000E48BC" w:rsidRPr="0059477E" w:rsidRDefault="000E48BC" w:rsidP="00717117">
      <w:pPr>
        <w:spacing w:after="0" w:line="360" w:lineRule="auto"/>
        <w:jc w:val="both"/>
        <w:rPr>
          <w:rFonts w:ascii="Palatino Linotype" w:hAnsi="Palatino Linotype" w:cs="Arial"/>
          <w:sz w:val="28"/>
          <w:szCs w:val="28"/>
        </w:rPr>
      </w:pPr>
      <w:r w:rsidRPr="0059477E">
        <w:rPr>
          <w:rFonts w:ascii="Palatino Linotype" w:hAnsi="Palatino Linotype" w:cs="Arial"/>
          <w:b/>
          <w:sz w:val="28"/>
          <w:szCs w:val="28"/>
        </w:rPr>
        <w:t xml:space="preserve">PRIMERO. </w:t>
      </w:r>
      <w:r w:rsidRPr="0059477E">
        <w:rPr>
          <w:rFonts w:ascii="Palatino Linotype" w:hAnsi="Palatino Linotype" w:cs="Arial"/>
          <w:b/>
          <w:sz w:val="26"/>
          <w:szCs w:val="26"/>
        </w:rPr>
        <w:t>De la competencia</w:t>
      </w:r>
      <w:r w:rsidRPr="0059477E">
        <w:rPr>
          <w:rFonts w:ascii="Palatino Linotype" w:hAnsi="Palatino Linotype" w:cs="Arial"/>
          <w:sz w:val="26"/>
          <w:szCs w:val="26"/>
        </w:rPr>
        <w:t>.</w:t>
      </w:r>
    </w:p>
    <w:p w:rsidR="000E48BC" w:rsidRPr="0059477E" w:rsidRDefault="000E48BC" w:rsidP="00717117">
      <w:pPr>
        <w:spacing w:after="0" w:line="360" w:lineRule="auto"/>
        <w:jc w:val="both"/>
        <w:rPr>
          <w:rFonts w:ascii="Palatino Linotype" w:hAnsi="Palatino Linotype" w:cs="Arial"/>
          <w:sz w:val="24"/>
          <w:szCs w:val="24"/>
        </w:rPr>
      </w:pPr>
      <w:r w:rsidRPr="0059477E">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59477E">
        <w:rPr>
          <w:rFonts w:ascii="Palatino Linotype" w:hAnsi="Palatino Linotype" w:cs="Arial"/>
          <w:b/>
          <w:sz w:val="24"/>
          <w:szCs w:val="24"/>
        </w:rPr>
        <w:t>Recurrente</w:t>
      </w:r>
      <w:r w:rsidRPr="0059477E">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59477E">
        <w:rPr>
          <w:rFonts w:ascii="Palatino Linotype" w:hAnsi="Palatino Linotype" w:cs="Arial"/>
          <w:sz w:val="24"/>
          <w:szCs w:val="24"/>
        </w:rPr>
        <w:t xml:space="preserve"> trigésimo tercero y trigésimo cuarto,</w:t>
      </w:r>
      <w:r w:rsidRPr="0059477E">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924E63" w:rsidRPr="0059477E" w:rsidRDefault="00924E63" w:rsidP="00717117">
      <w:pPr>
        <w:spacing w:after="0" w:line="360" w:lineRule="auto"/>
        <w:jc w:val="both"/>
        <w:rPr>
          <w:rFonts w:ascii="Palatino Linotype" w:hAnsi="Palatino Linotype" w:cs="Arial"/>
          <w:sz w:val="24"/>
          <w:szCs w:val="24"/>
        </w:rPr>
      </w:pPr>
    </w:p>
    <w:p w:rsidR="000E48BC" w:rsidRPr="0059477E" w:rsidRDefault="000E48BC" w:rsidP="00717117">
      <w:pPr>
        <w:autoSpaceDE w:val="0"/>
        <w:autoSpaceDN w:val="0"/>
        <w:adjustRightInd w:val="0"/>
        <w:spacing w:after="0" w:line="360" w:lineRule="auto"/>
        <w:jc w:val="both"/>
        <w:rPr>
          <w:rFonts w:ascii="Palatino Linotype" w:hAnsi="Palatino Linotype" w:cs="Arial"/>
          <w:bCs/>
          <w:sz w:val="24"/>
          <w:szCs w:val="24"/>
        </w:rPr>
      </w:pPr>
      <w:r w:rsidRPr="0059477E">
        <w:rPr>
          <w:rFonts w:ascii="Palatino Linotype" w:hAnsi="Palatino Linotype" w:cs="Arial"/>
          <w:b/>
          <w:sz w:val="28"/>
          <w:szCs w:val="28"/>
        </w:rPr>
        <w:t>SEGUNDO. Del alcance de los recursos de revisión.</w:t>
      </w:r>
      <w:r w:rsidRPr="0059477E">
        <w:rPr>
          <w:rFonts w:ascii="Palatino Linotype" w:hAnsi="Palatino Linotype" w:cs="Arial"/>
          <w:bCs/>
          <w:sz w:val="28"/>
          <w:szCs w:val="28"/>
        </w:rPr>
        <w:t xml:space="preserve"> </w:t>
      </w:r>
    </w:p>
    <w:p w:rsidR="000E48BC" w:rsidRPr="0059477E" w:rsidRDefault="000E48BC" w:rsidP="0071711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59477E">
        <w:rPr>
          <w:rFonts w:ascii="Palatino Linotype" w:eastAsia="Palatino Linotype" w:hAnsi="Palatino Linotype" w:cs="Palatino Linotype"/>
          <w:sz w:val="24"/>
          <w:szCs w:val="24"/>
          <w:lang w:val="es-ES_tradnl" w:eastAsia="es-MX"/>
        </w:rPr>
        <w:lastRenderedPageBreak/>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AE6CFE" w:rsidRPr="0059477E" w:rsidRDefault="00AE6CFE" w:rsidP="0071711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cs="Arial"/>
          <w:sz w:val="24"/>
          <w:szCs w:val="24"/>
        </w:rPr>
        <w:t xml:space="preserve">Así mismo, esta Ponencia considera importante abordar el análisis de los requisitos de </w:t>
      </w:r>
      <w:proofErr w:type="spellStart"/>
      <w:r w:rsidRPr="0059477E">
        <w:rPr>
          <w:rFonts w:ascii="Palatino Linotype" w:hAnsi="Palatino Linotype" w:cs="Arial"/>
          <w:sz w:val="24"/>
          <w:szCs w:val="24"/>
        </w:rPr>
        <w:t>procedibilidad</w:t>
      </w:r>
      <w:proofErr w:type="spellEnd"/>
      <w:r w:rsidRPr="0059477E">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i/>
          <w:szCs w:val="24"/>
        </w:rPr>
      </w:pPr>
      <w:r w:rsidRPr="0059477E">
        <w:rPr>
          <w:rFonts w:ascii="Palatino Linotype" w:hAnsi="Palatino Linotype" w:cs="Arial"/>
          <w:i/>
          <w:szCs w:val="24"/>
        </w:rPr>
        <w:t>“</w:t>
      </w:r>
      <w:r w:rsidRPr="0059477E">
        <w:rPr>
          <w:rFonts w:ascii="Palatino Linotype" w:hAnsi="Palatino Linotype" w:cs="Arial"/>
          <w:b/>
          <w:i/>
          <w:szCs w:val="24"/>
        </w:rPr>
        <w:t>Artículo 180</w:t>
      </w:r>
      <w:r w:rsidRPr="0059477E">
        <w:rPr>
          <w:rFonts w:ascii="Palatino Linotype" w:hAnsi="Palatino Linotype" w:cs="Arial"/>
          <w:i/>
          <w:szCs w:val="24"/>
        </w:rPr>
        <w:t xml:space="preserve">. El recurso de revisión contendrá: </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i/>
          <w:szCs w:val="24"/>
        </w:rPr>
      </w:pPr>
      <w:r w:rsidRPr="0059477E">
        <w:rPr>
          <w:rFonts w:ascii="Palatino Linotype" w:hAnsi="Palatino Linotype" w:cs="Arial"/>
          <w:b/>
          <w:i/>
          <w:szCs w:val="24"/>
        </w:rPr>
        <w:t>I</w:t>
      </w:r>
      <w:r w:rsidRPr="0059477E">
        <w:rPr>
          <w:rFonts w:ascii="Palatino Linotype" w:hAnsi="Palatino Linotype" w:cs="Arial"/>
          <w:i/>
          <w:szCs w:val="24"/>
        </w:rPr>
        <w:t xml:space="preserve">. El Sujeto Obligado ante la cual se presentó la solicitud; </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i/>
          <w:szCs w:val="24"/>
        </w:rPr>
      </w:pPr>
      <w:r w:rsidRPr="0059477E">
        <w:rPr>
          <w:rFonts w:ascii="Palatino Linotype" w:hAnsi="Palatino Linotype" w:cs="Arial"/>
          <w:b/>
          <w:i/>
          <w:szCs w:val="24"/>
        </w:rPr>
        <w:t>II</w:t>
      </w:r>
      <w:r w:rsidRPr="0059477E">
        <w:rPr>
          <w:rFonts w:ascii="Palatino Linotype" w:hAnsi="Palatino Linotype" w:cs="Arial"/>
          <w:i/>
          <w:szCs w:val="24"/>
        </w:rPr>
        <w:t xml:space="preserve">. </w:t>
      </w:r>
      <w:r w:rsidRPr="0059477E">
        <w:rPr>
          <w:rFonts w:ascii="Palatino Linotype" w:hAnsi="Palatino Linotype" w:cs="Arial"/>
          <w:i/>
          <w:szCs w:val="24"/>
          <w:u w:val="single"/>
        </w:rPr>
        <w:t>El nombre del solicitante</w:t>
      </w:r>
      <w:r w:rsidRPr="0059477E">
        <w:rPr>
          <w:rFonts w:ascii="Palatino Linotype" w:hAnsi="Palatino Linotype" w:cs="Arial"/>
          <w:i/>
          <w:szCs w:val="24"/>
        </w:rPr>
        <w:t xml:space="preserve"> que recurre o de su representante y, en su caso, del tercero interesado, así como la dirección o medio que señale para recibir notificaciones; </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i/>
          <w:szCs w:val="24"/>
        </w:rPr>
      </w:pPr>
      <w:r w:rsidRPr="0059477E">
        <w:rPr>
          <w:rFonts w:ascii="Palatino Linotype" w:hAnsi="Palatino Linotype" w:cs="Arial"/>
          <w:b/>
          <w:i/>
          <w:szCs w:val="24"/>
        </w:rPr>
        <w:t>III</w:t>
      </w:r>
      <w:r w:rsidRPr="0059477E">
        <w:rPr>
          <w:rFonts w:ascii="Palatino Linotype" w:hAnsi="Palatino Linotype" w:cs="Arial"/>
          <w:i/>
          <w:szCs w:val="24"/>
        </w:rPr>
        <w:t xml:space="preserve">. El número de folio de respuesta de la solicitud de acceso; </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i/>
          <w:szCs w:val="24"/>
        </w:rPr>
      </w:pPr>
      <w:r w:rsidRPr="0059477E">
        <w:rPr>
          <w:rFonts w:ascii="Palatino Linotype" w:hAnsi="Palatino Linotype" w:cs="Arial"/>
          <w:b/>
          <w:i/>
          <w:szCs w:val="24"/>
        </w:rPr>
        <w:t>IV</w:t>
      </w:r>
      <w:r w:rsidRPr="0059477E">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i/>
          <w:szCs w:val="24"/>
        </w:rPr>
      </w:pPr>
      <w:r w:rsidRPr="0059477E">
        <w:rPr>
          <w:rFonts w:ascii="Palatino Linotype" w:hAnsi="Palatino Linotype" w:cs="Arial"/>
          <w:b/>
          <w:i/>
          <w:szCs w:val="24"/>
        </w:rPr>
        <w:t>V</w:t>
      </w:r>
      <w:r w:rsidRPr="0059477E">
        <w:rPr>
          <w:rFonts w:ascii="Palatino Linotype" w:hAnsi="Palatino Linotype" w:cs="Arial"/>
          <w:i/>
          <w:szCs w:val="24"/>
        </w:rPr>
        <w:t xml:space="preserve">. El acto que se recurre; </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i/>
          <w:szCs w:val="24"/>
        </w:rPr>
      </w:pPr>
      <w:r w:rsidRPr="0059477E">
        <w:rPr>
          <w:rFonts w:ascii="Palatino Linotype" w:hAnsi="Palatino Linotype" w:cs="Arial"/>
          <w:b/>
          <w:i/>
          <w:szCs w:val="24"/>
        </w:rPr>
        <w:t>VI</w:t>
      </w:r>
      <w:r w:rsidRPr="0059477E">
        <w:rPr>
          <w:rFonts w:ascii="Palatino Linotype" w:hAnsi="Palatino Linotype" w:cs="Arial"/>
          <w:i/>
          <w:szCs w:val="24"/>
        </w:rPr>
        <w:t xml:space="preserve">. Las razones o motivos de inconformidad; </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i/>
          <w:szCs w:val="24"/>
        </w:rPr>
      </w:pPr>
      <w:r w:rsidRPr="0059477E">
        <w:rPr>
          <w:rFonts w:ascii="Palatino Linotype" w:hAnsi="Palatino Linotype" w:cs="Arial"/>
          <w:b/>
          <w:i/>
          <w:szCs w:val="24"/>
        </w:rPr>
        <w:t>VII</w:t>
      </w:r>
      <w:r w:rsidRPr="0059477E">
        <w:rPr>
          <w:rFonts w:ascii="Palatino Linotype" w:hAnsi="Palatino Linotype" w:cs="Arial"/>
          <w:i/>
          <w:szCs w:val="24"/>
        </w:rPr>
        <w:t xml:space="preserve">. La copia de la respuesta que se impugna y, en su caso, de la notificación correspondiente, en el caso de respuesta de la solicitud; y </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i/>
          <w:szCs w:val="24"/>
        </w:rPr>
      </w:pPr>
      <w:r w:rsidRPr="0059477E">
        <w:rPr>
          <w:rFonts w:ascii="Palatino Linotype" w:hAnsi="Palatino Linotype" w:cs="Arial"/>
          <w:b/>
          <w:i/>
          <w:szCs w:val="24"/>
        </w:rPr>
        <w:t>VIII</w:t>
      </w:r>
      <w:r w:rsidRPr="0059477E">
        <w:rPr>
          <w:rFonts w:ascii="Palatino Linotype" w:hAnsi="Palatino Linotype" w:cs="Arial"/>
          <w:i/>
          <w:szCs w:val="24"/>
        </w:rPr>
        <w:t xml:space="preserve">. Firma del Recurrente, en su caso, cuando se presente por escrito, requisito sin el cual se dará trámite al recurso. </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i/>
          <w:szCs w:val="24"/>
        </w:rPr>
      </w:pPr>
      <w:r w:rsidRPr="0059477E">
        <w:rPr>
          <w:rFonts w:ascii="Palatino Linotype" w:hAnsi="Palatino Linotype" w:cs="Arial"/>
          <w:i/>
          <w:szCs w:val="24"/>
        </w:rPr>
        <w:t xml:space="preserve">Adicionalmente, se podrán anexar las pruebas y demás elementos que considere procedentes someter a juicio del Instituto. </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i/>
          <w:szCs w:val="24"/>
        </w:rPr>
      </w:pPr>
      <w:r w:rsidRPr="0059477E">
        <w:rPr>
          <w:rFonts w:ascii="Palatino Linotype" w:hAnsi="Palatino Linotype" w:cs="Arial"/>
          <w:i/>
          <w:szCs w:val="24"/>
        </w:rPr>
        <w:lastRenderedPageBreak/>
        <w:t xml:space="preserve">En ningún caso será necesario que el particular ratifique el recurso de revisión interpuesto. </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szCs w:val="24"/>
        </w:rPr>
      </w:pPr>
      <w:r w:rsidRPr="0059477E">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rsidR="00014374" w:rsidRPr="0059477E" w:rsidRDefault="00014374" w:rsidP="00014374">
      <w:pPr>
        <w:autoSpaceDE w:val="0"/>
        <w:autoSpaceDN w:val="0"/>
        <w:adjustRightInd w:val="0"/>
        <w:spacing w:after="0" w:line="276" w:lineRule="auto"/>
        <w:ind w:left="567" w:right="567"/>
        <w:jc w:val="both"/>
        <w:rPr>
          <w:rFonts w:ascii="Palatino Linotype" w:hAnsi="Palatino Linotype" w:cs="Arial"/>
          <w:szCs w:val="24"/>
        </w:rPr>
      </w:pPr>
    </w:p>
    <w:p w:rsidR="00014374" w:rsidRPr="0059477E" w:rsidRDefault="00014374" w:rsidP="00014374">
      <w:pPr>
        <w:autoSpaceDE w:val="0"/>
        <w:autoSpaceDN w:val="0"/>
        <w:adjustRightInd w:val="0"/>
        <w:spacing w:after="0" w:line="276" w:lineRule="auto"/>
        <w:ind w:left="567" w:right="567"/>
        <w:jc w:val="right"/>
        <w:rPr>
          <w:rFonts w:ascii="Palatino Linotype" w:hAnsi="Palatino Linotype" w:cs="Arial"/>
          <w:szCs w:val="24"/>
        </w:rPr>
      </w:pPr>
      <w:r w:rsidRPr="0059477E">
        <w:rPr>
          <w:rFonts w:ascii="Palatino Linotype" w:hAnsi="Palatino Linotype" w:cs="Arial"/>
          <w:szCs w:val="24"/>
        </w:rPr>
        <w:t>(Énfasis añadido)</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59477E">
        <w:rPr>
          <w:rFonts w:ascii="Palatino Linotype" w:hAnsi="Palatino Linotype" w:cs="Arial"/>
          <w:b/>
          <w:sz w:val="24"/>
          <w:szCs w:val="24"/>
        </w:rPr>
        <w:t>Recurrente</w:t>
      </w:r>
      <w:r w:rsidRPr="0059477E">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59477E">
        <w:rPr>
          <w:rFonts w:ascii="Palatino Linotype" w:hAnsi="Palatino Linotype" w:cs="Arial"/>
          <w:i/>
          <w:sz w:val="24"/>
          <w:szCs w:val="24"/>
        </w:rPr>
        <w:t>sine qua non</w:t>
      </w:r>
      <w:r w:rsidRPr="0059477E">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cs="Arial"/>
          <w:sz w:val="24"/>
          <w:szCs w:val="24"/>
        </w:rPr>
        <w:t xml:space="preserve">Correlativo a ello, cabe mencionar que los artículos 6, Apartado A, fracciones I, III, V y VI de la Constitución Política de los Estados Unidos Mexicanos y 5, párrafos </w:t>
      </w:r>
      <w:r w:rsidRPr="0059477E">
        <w:rPr>
          <w:rFonts w:ascii="Palatino Linotype" w:hAnsi="Palatino Linotype" w:cs="Arial"/>
          <w:sz w:val="24"/>
          <w:szCs w:val="24"/>
        </w:rPr>
        <w:lastRenderedPageBreak/>
        <w:t>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240" w:lineRule="auto"/>
        <w:jc w:val="center"/>
        <w:rPr>
          <w:rFonts w:ascii="Palatino Linotype" w:hAnsi="Palatino Linotype" w:cs="Arial"/>
          <w:b/>
          <w:i/>
        </w:rPr>
      </w:pPr>
      <w:r w:rsidRPr="0059477E">
        <w:rPr>
          <w:rFonts w:ascii="Palatino Linotype" w:hAnsi="Palatino Linotype" w:cs="Arial"/>
          <w:b/>
          <w:i/>
        </w:rPr>
        <w:t>Constitución Política de los Estados Unidos Mexicanos</w:t>
      </w:r>
    </w:p>
    <w:p w:rsidR="00014374" w:rsidRPr="0059477E" w:rsidRDefault="00014374" w:rsidP="00014374">
      <w:pPr>
        <w:autoSpaceDE w:val="0"/>
        <w:autoSpaceDN w:val="0"/>
        <w:adjustRightInd w:val="0"/>
        <w:spacing w:after="0" w:line="240" w:lineRule="auto"/>
        <w:jc w:val="both"/>
        <w:rPr>
          <w:rFonts w:ascii="Palatino Linotype" w:hAnsi="Palatino Linotype" w:cs="Arial"/>
        </w:rPr>
      </w:pP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rPr>
      </w:pPr>
      <w:r w:rsidRPr="0059477E">
        <w:rPr>
          <w:rFonts w:ascii="Palatino Linotype" w:hAnsi="Palatino Linotype" w:cs="Arial"/>
          <w:i/>
        </w:rPr>
        <w:t>“</w:t>
      </w:r>
      <w:r w:rsidRPr="0059477E">
        <w:rPr>
          <w:rFonts w:ascii="Palatino Linotype" w:hAnsi="Palatino Linotype" w:cs="Arial"/>
          <w:b/>
          <w:i/>
        </w:rPr>
        <w:t>Artículo 6o</w:t>
      </w:r>
      <w:r w:rsidRPr="0059477E">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Para efectos de lo dispuesto en el presente artículo se observará lo siguiente:</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A</w:t>
      </w:r>
      <w:r w:rsidRPr="0059477E">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I</w:t>
      </w:r>
      <w:r w:rsidRPr="0059477E">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III.</w:t>
      </w:r>
      <w:r w:rsidRPr="0059477E">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w:t>
      </w:r>
    </w:p>
    <w:p w:rsidR="00014374" w:rsidRPr="0059477E" w:rsidRDefault="00014374" w:rsidP="006D2FD2">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V</w:t>
      </w:r>
      <w:r w:rsidRPr="0059477E">
        <w:rPr>
          <w:rFonts w:ascii="Palatino Linotype" w:hAnsi="Palatino Linotype" w:cs="Arial"/>
          <w:i/>
          <w:szCs w:val="24"/>
        </w:rPr>
        <w:t xml:space="preserve">. Los sujetos obligados deberán preservar sus documentos en archivos administrativos actualizados y publicarán, a través de los medios electrónicos disponibles, la información </w:t>
      </w:r>
      <w:r w:rsidRPr="0059477E">
        <w:rPr>
          <w:rFonts w:ascii="Palatino Linotype" w:hAnsi="Palatino Linotype" w:cs="Arial"/>
          <w:i/>
          <w:szCs w:val="24"/>
        </w:rPr>
        <w:lastRenderedPageBreak/>
        <w:t>completa y actualizada sobre el ejercicio de los recursos públicos y los indicadores que permitan rendir cuenta del cumplimiento de sus objetivos y de los resultados obtenidos.</w:t>
      </w:r>
    </w:p>
    <w:p w:rsidR="00014374" w:rsidRPr="0059477E" w:rsidRDefault="00014374" w:rsidP="006D2FD2">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VI.</w:t>
      </w:r>
      <w:r w:rsidRPr="0059477E">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La ley establecerá aquella información que se considere reservada o confidencial.</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p>
    <w:p w:rsidR="00014374" w:rsidRPr="0059477E" w:rsidRDefault="00014374" w:rsidP="00014374">
      <w:pPr>
        <w:autoSpaceDE w:val="0"/>
        <w:autoSpaceDN w:val="0"/>
        <w:adjustRightInd w:val="0"/>
        <w:spacing w:after="0" w:line="240" w:lineRule="auto"/>
        <w:ind w:left="567" w:right="567"/>
        <w:jc w:val="center"/>
        <w:rPr>
          <w:rFonts w:ascii="Palatino Linotype" w:hAnsi="Palatino Linotype" w:cs="Arial"/>
          <w:b/>
          <w:i/>
          <w:szCs w:val="24"/>
        </w:rPr>
      </w:pPr>
      <w:r w:rsidRPr="0059477E">
        <w:rPr>
          <w:rFonts w:ascii="Palatino Linotype" w:hAnsi="Palatino Linotype" w:cs="Arial"/>
          <w:b/>
          <w:i/>
          <w:szCs w:val="24"/>
        </w:rPr>
        <w:t>Constitución Política del Estado Libre y Soberano de México</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w:t>
      </w:r>
      <w:r w:rsidRPr="0059477E">
        <w:rPr>
          <w:rFonts w:ascii="Palatino Linotype" w:hAnsi="Palatino Linotype" w:cs="Arial"/>
          <w:b/>
          <w:i/>
          <w:szCs w:val="24"/>
        </w:rPr>
        <w:t>Artículo 5</w:t>
      </w:r>
      <w:r w:rsidRPr="0059477E">
        <w:rPr>
          <w:rFonts w:ascii="Palatino Linotype" w:hAnsi="Palatino Linotype" w:cs="Arial"/>
          <w:i/>
          <w:szCs w:val="24"/>
        </w:rPr>
        <w:t xml:space="preserve">. … </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Este derecho se regirá por los principios y bases siguientes:</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I</w:t>
      </w:r>
      <w:r w:rsidRPr="0059477E">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III</w:t>
      </w:r>
      <w:r w:rsidRPr="0059477E">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rsidR="00014374" w:rsidRPr="0059477E" w:rsidRDefault="00014374" w:rsidP="00014374">
      <w:pPr>
        <w:autoSpaceDE w:val="0"/>
        <w:autoSpaceDN w:val="0"/>
        <w:adjustRightInd w:val="0"/>
        <w:spacing w:after="0" w:line="240" w:lineRule="auto"/>
        <w:ind w:left="567" w:right="567"/>
        <w:jc w:val="right"/>
        <w:rPr>
          <w:rFonts w:ascii="Palatino Linotype" w:hAnsi="Palatino Linotype" w:cs="Arial"/>
          <w:szCs w:val="24"/>
        </w:rPr>
      </w:pPr>
      <w:r w:rsidRPr="0059477E">
        <w:rPr>
          <w:rFonts w:ascii="Palatino Linotype" w:hAnsi="Palatino Linotype" w:cs="Arial"/>
          <w:szCs w:val="24"/>
        </w:rPr>
        <w:t>(Énfasis añadido)</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cs="Arial"/>
          <w:sz w:val="24"/>
          <w:szCs w:val="24"/>
        </w:rPr>
        <w:t>Por otra parte, del contenido del artículo 1 de la Constitución Política de los Estados Unidos Mexicanos, se destaca lo siguiente:</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lastRenderedPageBreak/>
        <w:t>“</w:t>
      </w:r>
      <w:r w:rsidRPr="0059477E">
        <w:rPr>
          <w:rFonts w:ascii="Palatino Linotype" w:hAnsi="Palatino Linotype" w:cs="Arial"/>
          <w:b/>
          <w:i/>
          <w:szCs w:val="24"/>
        </w:rPr>
        <w:t>Artículo 1o.</w:t>
      </w:r>
      <w:r w:rsidRPr="0059477E">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w:t>
      </w:r>
      <w:r w:rsidRPr="0059477E">
        <w:rPr>
          <w:rFonts w:ascii="Palatino Linotype" w:hAnsi="Palatino Linotype" w:cs="Arial"/>
          <w:b/>
          <w:i/>
          <w:szCs w:val="24"/>
        </w:rPr>
        <w:t>Acceso a información gubernamental. No debe condicionarse a que el solicitante acredite su personalidad, demuestre interés alguno o justifique su utilización.</w:t>
      </w:r>
      <w:r w:rsidRPr="0059477E">
        <w:rPr>
          <w:rFonts w:ascii="Palatino Linotype" w:hAnsi="Palatino Linotype" w:cs="Arial"/>
          <w:i/>
          <w:szCs w:val="24"/>
        </w:rPr>
        <w:t xml:space="preserve"> De conformidad con lo dispuesto en los artículos 6o., apartado A, fracción III de la </w:t>
      </w:r>
      <w:r w:rsidRPr="0059477E">
        <w:rPr>
          <w:rFonts w:ascii="Palatino Linotype" w:hAnsi="Palatino Linotype" w:cs="Arial"/>
          <w:i/>
          <w:szCs w:val="24"/>
        </w:rPr>
        <w:lastRenderedPageBreak/>
        <w:t>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59477E">
        <w:rPr>
          <w:rFonts w:ascii="Palatino Linotype" w:hAnsi="Palatino Linotype" w:cs="Arial"/>
          <w:i/>
          <w:sz w:val="20"/>
          <w:szCs w:val="24"/>
        </w:rPr>
        <w:t>Resoluciones</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59477E">
        <w:rPr>
          <w:rFonts w:ascii="Palatino Linotype" w:hAnsi="Palatino Linotype" w:cs="Arial"/>
          <w:i/>
          <w:sz w:val="20"/>
          <w:szCs w:val="24"/>
        </w:rPr>
        <w:t>• RDA 5275/13. Interpuesto en contra de la Secretaría de la Defensa Nacional. Comisionado Ponente Ángel Trinidad Zaldívar.</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59477E">
        <w:rPr>
          <w:rFonts w:ascii="Palatino Linotype" w:hAnsi="Palatino Linotype" w:cs="Arial"/>
          <w:i/>
          <w:sz w:val="20"/>
          <w:szCs w:val="24"/>
        </w:rPr>
        <w:t xml:space="preserve">• RDA 2937/13. Interpuesto en contra de LICONSA, S.A. de C.V. Comisionado. Ponente Gerardo </w:t>
      </w:r>
      <w:proofErr w:type="spellStart"/>
      <w:r w:rsidRPr="0059477E">
        <w:rPr>
          <w:rFonts w:ascii="Palatino Linotype" w:hAnsi="Palatino Linotype" w:cs="Arial"/>
          <w:i/>
          <w:sz w:val="20"/>
          <w:szCs w:val="24"/>
        </w:rPr>
        <w:t>Laveaga</w:t>
      </w:r>
      <w:proofErr w:type="spellEnd"/>
      <w:r w:rsidRPr="0059477E">
        <w:rPr>
          <w:rFonts w:ascii="Palatino Linotype" w:hAnsi="Palatino Linotype" w:cs="Arial"/>
          <w:i/>
          <w:sz w:val="20"/>
          <w:szCs w:val="24"/>
        </w:rPr>
        <w:t xml:space="preserve"> Rendón.</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59477E">
        <w:rPr>
          <w:rFonts w:ascii="Palatino Linotype" w:hAnsi="Palatino Linotype" w:cs="Arial"/>
          <w:i/>
          <w:sz w:val="20"/>
          <w:szCs w:val="24"/>
        </w:rPr>
        <w:t xml:space="preserve">• RDA 3609/12. Interpuesto en contra de la Secretaría de Educación Pública. Comisionada Ponente Sigrid </w:t>
      </w:r>
      <w:proofErr w:type="spellStart"/>
      <w:r w:rsidRPr="0059477E">
        <w:rPr>
          <w:rFonts w:ascii="Palatino Linotype" w:hAnsi="Palatino Linotype" w:cs="Arial"/>
          <w:i/>
          <w:sz w:val="20"/>
          <w:szCs w:val="24"/>
        </w:rPr>
        <w:t>Arzt</w:t>
      </w:r>
      <w:proofErr w:type="spellEnd"/>
      <w:r w:rsidRPr="0059477E">
        <w:rPr>
          <w:rFonts w:ascii="Palatino Linotype" w:hAnsi="Palatino Linotype" w:cs="Arial"/>
          <w:i/>
          <w:sz w:val="20"/>
          <w:szCs w:val="24"/>
        </w:rPr>
        <w:t xml:space="preserve"> Colunga.</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59477E">
        <w:rPr>
          <w:rFonts w:ascii="Palatino Linotype" w:hAnsi="Palatino Linotype" w:cs="Arial"/>
          <w:i/>
          <w:sz w:val="20"/>
          <w:szCs w:val="24"/>
        </w:rPr>
        <w:t>• RDA 3361/12. Interpuesto en contra del Servicio de Administración Tributaria. Comisionada Ponente María Elena Pérez-Jaén Zermeño.</w:t>
      </w:r>
    </w:p>
    <w:p w:rsidR="00014374" w:rsidRPr="0059477E"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59477E">
        <w:rPr>
          <w:rFonts w:ascii="Palatino Linotype" w:hAnsi="Palatino Linotype" w:cs="Arial"/>
          <w:i/>
          <w:sz w:val="20"/>
          <w:szCs w:val="24"/>
        </w:rPr>
        <w:t xml:space="preserve">• RDA 0563/12. Interpuesto en contra de la Secretaría de la Función Pública. Comisionada Ponente Jacqueline </w:t>
      </w:r>
      <w:proofErr w:type="spellStart"/>
      <w:r w:rsidRPr="0059477E">
        <w:rPr>
          <w:rFonts w:ascii="Palatino Linotype" w:hAnsi="Palatino Linotype" w:cs="Arial"/>
          <w:i/>
          <w:sz w:val="20"/>
          <w:szCs w:val="24"/>
        </w:rPr>
        <w:t>Peschard</w:t>
      </w:r>
      <w:proofErr w:type="spellEnd"/>
      <w:r w:rsidRPr="0059477E">
        <w:rPr>
          <w:rFonts w:ascii="Palatino Linotype" w:hAnsi="Palatino Linotype" w:cs="Arial"/>
          <w:i/>
          <w:sz w:val="20"/>
          <w:szCs w:val="24"/>
        </w:rPr>
        <w:t xml:space="preserve"> Mariscal.”</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cs="Arial"/>
          <w:sz w:val="24"/>
          <w:szCs w:val="24"/>
        </w:rPr>
        <w:t xml:space="preserve">En ese orden de ideas, se estima que el requerimiento relativo al nombre como presupuesto de </w:t>
      </w:r>
      <w:proofErr w:type="spellStart"/>
      <w:r w:rsidRPr="0059477E">
        <w:rPr>
          <w:rFonts w:ascii="Palatino Linotype" w:hAnsi="Palatino Linotype" w:cs="Arial"/>
          <w:sz w:val="24"/>
          <w:szCs w:val="24"/>
        </w:rPr>
        <w:t>procedibilidad</w:t>
      </w:r>
      <w:proofErr w:type="spellEnd"/>
      <w:r w:rsidRPr="0059477E">
        <w:rPr>
          <w:rFonts w:ascii="Palatino Linotype" w:hAnsi="Palatino Linotype" w:cs="Arial"/>
          <w:sz w:val="24"/>
          <w:szCs w:val="24"/>
        </w:rPr>
        <w:t xml:space="preserve"> podría limitar el ejercicio del derecho de acceso a la información pública, debido a que el hecho de solicitar la identificación de la parte </w:t>
      </w:r>
      <w:r w:rsidRPr="0059477E">
        <w:rPr>
          <w:rFonts w:ascii="Palatino Linotype" w:hAnsi="Palatino Linotype" w:cs="Arial"/>
          <w:b/>
          <w:sz w:val="24"/>
          <w:szCs w:val="24"/>
        </w:rPr>
        <w:t>Recurrente</w:t>
      </w:r>
      <w:r w:rsidRPr="0059477E">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cs="Arial"/>
          <w:sz w:val="24"/>
          <w:szCs w:val="24"/>
        </w:rPr>
        <w:t xml:space="preserve">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w:t>
      </w:r>
      <w:r w:rsidRPr="0059477E">
        <w:rPr>
          <w:rFonts w:ascii="Palatino Linotype" w:hAnsi="Palatino Linotype" w:cs="Arial"/>
          <w:sz w:val="24"/>
          <w:szCs w:val="24"/>
        </w:rPr>
        <w:lastRenderedPageBreak/>
        <w:t>limitar un derecho humano, como lo es el derecho de acceso a la información pública, por una cuestión procedimental.</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w:t>
      </w:r>
      <w:proofErr w:type="spellStart"/>
      <w:r w:rsidRPr="0059477E">
        <w:rPr>
          <w:rFonts w:ascii="Palatino Linotype" w:hAnsi="Palatino Linotype" w:cs="Arial"/>
          <w:sz w:val="24"/>
          <w:szCs w:val="24"/>
        </w:rPr>
        <w:t>procedibilidad</w:t>
      </w:r>
      <w:proofErr w:type="spellEnd"/>
      <w:r w:rsidRPr="0059477E">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59477E" w:rsidRDefault="00014374" w:rsidP="00014374">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rsidR="00D01984" w:rsidRPr="0059477E" w:rsidRDefault="00D01984" w:rsidP="0071711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rsidR="00014374" w:rsidRPr="0059477E" w:rsidRDefault="00014374" w:rsidP="00014374">
      <w:pPr>
        <w:pBdr>
          <w:top w:val="nil"/>
          <w:left w:val="nil"/>
          <w:bottom w:val="nil"/>
          <w:right w:val="nil"/>
          <w:between w:val="nil"/>
        </w:pBdr>
        <w:spacing w:after="0" w:line="360" w:lineRule="auto"/>
        <w:jc w:val="both"/>
        <w:rPr>
          <w:rFonts w:ascii="Palatino Linotype" w:eastAsia="Palatino Linotype" w:hAnsi="Palatino Linotype" w:cs="Palatino Linotype"/>
          <w:b/>
          <w:sz w:val="26"/>
          <w:szCs w:val="26"/>
          <w:lang w:val="es-ES_tradnl" w:eastAsia="es-MX"/>
        </w:rPr>
      </w:pPr>
      <w:r w:rsidRPr="0059477E">
        <w:rPr>
          <w:rFonts w:ascii="Palatino Linotype" w:eastAsia="Palatino Linotype" w:hAnsi="Palatino Linotype" w:cs="Palatino Linotype"/>
          <w:b/>
          <w:sz w:val="26"/>
          <w:szCs w:val="26"/>
          <w:lang w:val="es-ES_tradnl" w:eastAsia="es-MX"/>
        </w:rPr>
        <w:t>TERCERO. De las causas de improcedencia.</w:t>
      </w:r>
    </w:p>
    <w:p w:rsidR="00014374" w:rsidRPr="0059477E"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59477E">
        <w:rPr>
          <w:rFonts w:ascii="Palatino Linotype" w:eastAsia="Palatino Linotype" w:hAnsi="Palatino Linotype" w:cs="Palatino Linotype"/>
          <w:lang w:val="es-ES_tradnl" w:eastAsia="es-MX"/>
        </w:rPr>
        <w:t xml:space="preserve">En el procedimiento de acceso a la información y de los medios de impugnación de la materia, se advierten diversos supuestos de </w:t>
      </w:r>
      <w:proofErr w:type="spellStart"/>
      <w:r w:rsidRPr="0059477E">
        <w:rPr>
          <w:rFonts w:ascii="Palatino Linotype" w:eastAsia="Palatino Linotype" w:hAnsi="Palatino Linotype" w:cs="Palatino Linotype"/>
          <w:lang w:val="es-ES_tradnl" w:eastAsia="es-MX"/>
        </w:rPr>
        <w:t>procedibilidad</w:t>
      </w:r>
      <w:proofErr w:type="spellEnd"/>
      <w:r w:rsidRPr="0059477E">
        <w:rPr>
          <w:rFonts w:ascii="Palatino Linotype" w:eastAsia="Palatino Linotype" w:hAnsi="Palatino Linotype" w:cs="Palatino Linotype"/>
          <w:lang w:val="es-ES_tradnl" w:eastAsia="es-MX"/>
        </w:rPr>
        <w:t xml:space="preserve"> que deben estudiarse con la finalidad de </w:t>
      </w:r>
      <w:r w:rsidRPr="0059477E">
        <w:rPr>
          <w:rFonts w:ascii="Palatino Linotype" w:eastAsia="Palatino Linotype" w:hAnsi="Palatino Linotype" w:cs="Palatino Linotype"/>
          <w:lang w:val="es-ES_tradnl" w:eastAsia="es-MX"/>
        </w:rPr>
        <w:lastRenderedPageBreak/>
        <w:t>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014374" w:rsidRPr="0059477E"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014374" w:rsidRPr="0059477E"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59477E">
        <w:rPr>
          <w:rFonts w:ascii="Palatino Linotype" w:eastAsia="Palatino Linotype" w:hAnsi="Palatino Linotype" w:cs="Palatino Linotype"/>
          <w:lang w:val="es-ES_tradnl" w:eastAsia="es-MX"/>
        </w:rPr>
        <w:t xml:space="preserve">Por lo anterior, es una facultad legal entrar al estudio de las causas de improcedencia que hagan valer las partes o que se adviertan de oficio por este </w:t>
      </w:r>
      <w:proofErr w:type="spellStart"/>
      <w:r w:rsidRPr="0059477E">
        <w:rPr>
          <w:rFonts w:ascii="Palatino Linotype" w:eastAsia="Palatino Linotype" w:hAnsi="Palatino Linotype" w:cs="Palatino Linotype"/>
          <w:lang w:val="es-ES_tradnl" w:eastAsia="es-MX"/>
        </w:rPr>
        <w:t>Resolutor</w:t>
      </w:r>
      <w:proofErr w:type="spellEnd"/>
      <w:r w:rsidRPr="0059477E">
        <w:rPr>
          <w:rFonts w:ascii="Palatino Linotype" w:eastAsia="Palatino Linotype" w:hAnsi="Palatino Linotype" w:cs="Palatino Linotype"/>
          <w:lang w:val="es-ES_tradnl" w:eastAsia="es-MX"/>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59477E">
        <w:rPr>
          <w:rFonts w:ascii="Palatino Linotype" w:eastAsia="Palatino Linotype" w:hAnsi="Palatino Linotype" w:cs="Palatino Linotype"/>
          <w:vertAlign w:val="superscript"/>
          <w:lang w:val="es-ES_tradnl" w:eastAsia="es-MX"/>
        </w:rPr>
        <w:footnoteReference w:id="1"/>
      </w:r>
      <w:r w:rsidRPr="0059477E">
        <w:rPr>
          <w:rFonts w:ascii="Palatino Linotype" w:eastAsia="Palatino Linotype" w:hAnsi="Palatino Linotype" w:cs="Palatino Linotype"/>
          <w:lang w:val="es-ES_tradnl" w:eastAsia="es-MX"/>
        </w:rPr>
        <w:t xml:space="preserve">, la cual permite dilucidar alguna causal que impida </w:t>
      </w:r>
      <w:r w:rsidRPr="0059477E">
        <w:rPr>
          <w:rFonts w:ascii="Palatino Linotype" w:eastAsia="Palatino Linotype" w:hAnsi="Palatino Linotype" w:cs="Palatino Linotype"/>
          <w:lang w:val="es-ES_tradnl" w:eastAsia="es-MX"/>
        </w:rPr>
        <w:lastRenderedPageBreak/>
        <w:t>el estudio y resolución, cuando una vez admitido el recurso de revisión se advierta una causa de improcedencia que permita sobreseerlo, sin estudiar el fondo del asunto.</w:t>
      </w:r>
    </w:p>
    <w:p w:rsidR="00014374" w:rsidRPr="0059477E"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014374" w:rsidRPr="0059477E"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59477E">
        <w:rPr>
          <w:rFonts w:ascii="Palatino Linotype" w:eastAsia="Palatino Linotype" w:hAnsi="Palatino Linotype" w:cs="Palatino Linotype"/>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014374" w:rsidRPr="0059477E"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014374" w:rsidRPr="0059477E"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6"/>
          <w:szCs w:val="26"/>
          <w:lang w:val="es-ES_tradnl" w:eastAsia="es-MX"/>
        </w:rPr>
      </w:pPr>
      <w:r w:rsidRPr="0059477E">
        <w:rPr>
          <w:rFonts w:ascii="Palatino Linotype" w:eastAsia="Palatino Linotype" w:hAnsi="Palatino Linotype" w:cs="Palatino Linotype"/>
          <w:b/>
          <w:sz w:val="26"/>
          <w:szCs w:val="26"/>
          <w:lang w:val="es-ES_tradnl" w:eastAsia="es-MX"/>
        </w:rPr>
        <w:t>CUARTO. Estudio y resolución del asunto.</w:t>
      </w:r>
    </w:p>
    <w:p w:rsidR="00014374" w:rsidRPr="0059477E" w:rsidRDefault="00014374" w:rsidP="0001437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553682" w:rsidRPr="0059477E" w:rsidRDefault="00553682"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E48BC" w:rsidRPr="0059477E" w:rsidRDefault="000E48BC"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Atentos a la redacción de la solicitud de información,</w:t>
      </w:r>
      <w:r w:rsidR="00D01984" w:rsidRPr="0059477E">
        <w:rPr>
          <w:rFonts w:ascii="Palatino Linotype" w:eastAsia="Times New Roman" w:hAnsi="Palatino Linotype" w:cs="Arial"/>
          <w:sz w:val="24"/>
          <w:szCs w:val="24"/>
          <w:lang w:val="es-ES" w:eastAsia="es-ES"/>
        </w:rPr>
        <w:t xml:space="preserve"> </w:t>
      </w:r>
      <w:r w:rsidRPr="0059477E">
        <w:rPr>
          <w:rFonts w:ascii="Palatino Linotype" w:eastAsia="Times New Roman" w:hAnsi="Palatino Linotype" w:cs="Arial"/>
          <w:sz w:val="24"/>
          <w:szCs w:val="24"/>
          <w:lang w:val="es-ES" w:eastAsia="es-ES"/>
        </w:rPr>
        <w:t xml:space="preserve">se puede apreciar que </w:t>
      </w:r>
      <w:r w:rsidR="00924E63" w:rsidRPr="0059477E">
        <w:rPr>
          <w:rFonts w:ascii="Palatino Linotype" w:eastAsia="Times New Roman" w:hAnsi="Palatino Linotype" w:cs="Arial"/>
          <w:sz w:val="24"/>
          <w:szCs w:val="24"/>
          <w:lang w:val="es-ES" w:eastAsia="es-ES"/>
        </w:rPr>
        <w:t>la parte</w:t>
      </w:r>
      <w:r w:rsidRPr="0059477E">
        <w:rPr>
          <w:rFonts w:ascii="Palatino Linotype" w:eastAsia="Times New Roman" w:hAnsi="Palatino Linotype" w:cs="Arial"/>
          <w:sz w:val="24"/>
          <w:szCs w:val="24"/>
          <w:lang w:val="es-ES" w:eastAsia="es-ES"/>
        </w:rPr>
        <w:t xml:space="preserve"> </w:t>
      </w:r>
      <w:r w:rsidRPr="0059477E">
        <w:rPr>
          <w:rFonts w:ascii="Palatino Linotype" w:eastAsia="Times New Roman" w:hAnsi="Palatino Linotype" w:cs="Arial"/>
          <w:b/>
          <w:sz w:val="24"/>
          <w:szCs w:val="24"/>
          <w:lang w:val="es-ES" w:eastAsia="es-ES"/>
        </w:rPr>
        <w:t>Recurrente</w:t>
      </w:r>
      <w:r w:rsidRPr="0059477E">
        <w:rPr>
          <w:rFonts w:ascii="Palatino Linotype" w:eastAsia="Times New Roman" w:hAnsi="Palatino Linotype" w:cs="Arial"/>
          <w:sz w:val="24"/>
          <w:szCs w:val="24"/>
          <w:lang w:val="es-ES" w:eastAsia="es-ES"/>
        </w:rPr>
        <w:t xml:space="preserve"> </w:t>
      </w:r>
      <w:r w:rsidR="00924E63" w:rsidRPr="0059477E">
        <w:rPr>
          <w:rFonts w:ascii="Palatino Linotype" w:eastAsia="Times New Roman" w:hAnsi="Palatino Linotype" w:cs="Arial"/>
          <w:sz w:val="24"/>
          <w:szCs w:val="24"/>
          <w:lang w:val="es-ES" w:eastAsia="es-ES"/>
        </w:rPr>
        <w:t xml:space="preserve">peticiona, objetivamente, </w:t>
      </w:r>
      <w:r w:rsidRPr="0059477E">
        <w:rPr>
          <w:rFonts w:ascii="Palatino Linotype" w:eastAsia="Times New Roman" w:hAnsi="Palatino Linotype" w:cs="Arial"/>
          <w:sz w:val="24"/>
          <w:szCs w:val="24"/>
          <w:lang w:val="es-ES" w:eastAsia="es-ES"/>
        </w:rPr>
        <w:t>lo siguiente:</w:t>
      </w:r>
    </w:p>
    <w:p w:rsidR="00CF78A1" w:rsidRPr="0059477E" w:rsidRDefault="00CF78A1"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CF78A1" w:rsidRPr="0059477E" w:rsidRDefault="000B2381" w:rsidP="000B2381">
      <w:pPr>
        <w:pStyle w:val="Prrafodelista"/>
        <w:numPr>
          <w:ilvl w:val="0"/>
          <w:numId w:val="38"/>
        </w:numPr>
        <w:autoSpaceDE w:val="0"/>
        <w:autoSpaceDN w:val="0"/>
        <w:adjustRightInd w:val="0"/>
        <w:spacing w:line="360" w:lineRule="auto"/>
        <w:jc w:val="both"/>
        <w:rPr>
          <w:rFonts w:ascii="Palatino Linotype" w:hAnsi="Palatino Linotype" w:cs="Arial"/>
        </w:rPr>
      </w:pPr>
      <w:r w:rsidRPr="0059477E">
        <w:rPr>
          <w:rFonts w:ascii="Palatino Linotype" w:hAnsi="Palatino Linotype" w:cs="Arial"/>
        </w:rPr>
        <w:t>La documentación contable que acredite el gasto del presupuesto de 3 millones que se invirtió para el pago de los útiles escolares que fueron comprados por el ayuntamiento de Valle de Chalco los culés fueron para la ciudadanía en general</w:t>
      </w:r>
      <w:r w:rsidR="00CF78A1" w:rsidRPr="0059477E">
        <w:rPr>
          <w:rFonts w:ascii="Palatino Linotype" w:hAnsi="Palatino Linotype" w:cs="Arial"/>
        </w:rPr>
        <w:t xml:space="preserve">; y </w:t>
      </w:r>
    </w:p>
    <w:p w:rsidR="000B2381" w:rsidRPr="0059477E" w:rsidRDefault="000B2381" w:rsidP="000B2381">
      <w:pPr>
        <w:pStyle w:val="Prrafodelista"/>
        <w:numPr>
          <w:ilvl w:val="0"/>
          <w:numId w:val="38"/>
        </w:numPr>
        <w:autoSpaceDE w:val="0"/>
        <w:autoSpaceDN w:val="0"/>
        <w:adjustRightInd w:val="0"/>
        <w:spacing w:line="360" w:lineRule="auto"/>
        <w:jc w:val="both"/>
        <w:rPr>
          <w:rFonts w:ascii="Palatino Linotype" w:hAnsi="Palatino Linotype" w:cs="Arial"/>
        </w:rPr>
      </w:pPr>
      <w:r w:rsidRPr="0059477E">
        <w:rPr>
          <w:rFonts w:ascii="Palatino Linotype" w:hAnsi="Palatino Linotype" w:cs="Arial"/>
        </w:rPr>
        <w:lastRenderedPageBreak/>
        <w:t>El respaldo contable dónde se demuestre el gasto realizado en el evento del día 15 de septiembre del año en curso</w:t>
      </w:r>
      <w:r w:rsidR="00022837" w:rsidRPr="0059477E">
        <w:rPr>
          <w:rFonts w:ascii="Palatino Linotype" w:hAnsi="Palatino Linotype" w:cs="Arial"/>
        </w:rPr>
        <w:t>.</w:t>
      </w:r>
    </w:p>
    <w:p w:rsidR="00D01984" w:rsidRPr="0059477E" w:rsidRDefault="00D01984"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E48BC" w:rsidRPr="0059477E" w:rsidRDefault="00D30F4A" w:rsidP="00717117">
      <w:pPr>
        <w:spacing w:after="0" w:line="360" w:lineRule="auto"/>
        <w:jc w:val="both"/>
        <w:rPr>
          <w:rFonts w:ascii="Palatino Linotype" w:hAnsi="Palatino Linotype" w:cs="Arial"/>
          <w:sz w:val="24"/>
          <w:szCs w:val="24"/>
        </w:rPr>
      </w:pPr>
      <w:r w:rsidRPr="0059477E">
        <w:rPr>
          <w:rFonts w:ascii="Palatino Linotype" w:hAnsi="Palatino Linotype"/>
          <w:sz w:val="24"/>
          <w:szCs w:val="24"/>
        </w:rPr>
        <w:t>D</w:t>
      </w:r>
      <w:r w:rsidR="000E48BC" w:rsidRPr="0059477E">
        <w:rPr>
          <w:rFonts w:ascii="Palatino Linotype" w:hAnsi="Palatino Linotype"/>
          <w:sz w:val="24"/>
          <w:szCs w:val="24"/>
        </w:rPr>
        <w:t xml:space="preserve">e conformidad con las constancias del expediente electrónico, podemos observar que, el </w:t>
      </w:r>
      <w:r w:rsidR="000E48BC" w:rsidRPr="0059477E">
        <w:rPr>
          <w:rFonts w:ascii="Palatino Linotype" w:hAnsi="Palatino Linotype"/>
          <w:b/>
          <w:sz w:val="24"/>
          <w:szCs w:val="24"/>
        </w:rPr>
        <w:t>Sujeto Obligado</w:t>
      </w:r>
      <w:r w:rsidR="000B2381" w:rsidRPr="0059477E">
        <w:rPr>
          <w:rFonts w:ascii="Palatino Linotype" w:hAnsi="Palatino Linotype"/>
          <w:sz w:val="24"/>
          <w:szCs w:val="24"/>
        </w:rPr>
        <w:t xml:space="preserve"> emitió respuesta manifestando sustancialmente lo </w:t>
      </w:r>
      <w:r w:rsidR="00690132" w:rsidRPr="0059477E">
        <w:rPr>
          <w:rFonts w:ascii="Palatino Linotype" w:hAnsi="Palatino Linotype"/>
          <w:sz w:val="24"/>
          <w:szCs w:val="24"/>
        </w:rPr>
        <w:t>s</w:t>
      </w:r>
      <w:r w:rsidR="000E48BC" w:rsidRPr="0059477E">
        <w:rPr>
          <w:rFonts w:ascii="Palatino Linotype" w:hAnsi="Palatino Linotype" w:cs="Arial"/>
          <w:sz w:val="24"/>
          <w:szCs w:val="24"/>
        </w:rPr>
        <w:t>iguiente:</w:t>
      </w:r>
    </w:p>
    <w:p w:rsidR="000E48BC" w:rsidRPr="0059477E" w:rsidRDefault="000E48BC" w:rsidP="00717117">
      <w:pPr>
        <w:spacing w:after="0" w:line="360" w:lineRule="auto"/>
        <w:jc w:val="both"/>
        <w:rPr>
          <w:rFonts w:ascii="Palatino Linotype" w:hAnsi="Palatino Linotype" w:cs="Arial"/>
          <w:sz w:val="24"/>
          <w:szCs w:val="24"/>
        </w:rPr>
      </w:pPr>
    </w:p>
    <w:p w:rsidR="00C05597" w:rsidRPr="0059477E" w:rsidRDefault="000B2381" w:rsidP="000B2381">
      <w:pPr>
        <w:pStyle w:val="Prrafodelista"/>
        <w:numPr>
          <w:ilvl w:val="0"/>
          <w:numId w:val="28"/>
        </w:numPr>
        <w:spacing w:line="360" w:lineRule="auto"/>
        <w:jc w:val="both"/>
        <w:rPr>
          <w:rFonts w:ascii="Palatino Linotype" w:hAnsi="Palatino Linotype" w:cs="Arial"/>
          <w:i/>
        </w:rPr>
      </w:pPr>
      <w:r w:rsidRPr="0059477E">
        <w:rPr>
          <w:rFonts w:ascii="Palatino Linotype" w:hAnsi="Palatino Linotype" w:cs="Arial"/>
          <w:i/>
        </w:rPr>
        <w:t>“…este sujeto obligado se encuentra en proceso de integración de los expedientes correspondientes, para generar la información y así mismo la publicación en las obligaciones comunes de acuerdo al artículo 92 Fracción XXIX de la ley en materia</w:t>
      </w:r>
      <w:r w:rsidRPr="0059477E">
        <w:rPr>
          <w:rFonts w:ascii="Palatino Linotype" w:hAnsi="Palatino Linotype" w:cs="Arial"/>
          <w:lang w:val="es-MX"/>
        </w:rPr>
        <w:t>, …”</w:t>
      </w:r>
    </w:p>
    <w:p w:rsidR="000B2381" w:rsidRPr="0059477E" w:rsidRDefault="000B2381" w:rsidP="000B2381">
      <w:pPr>
        <w:pStyle w:val="Prrafodelista"/>
        <w:numPr>
          <w:ilvl w:val="0"/>
          <w:numId w:val="28"/>
        </w:numPr>
        <w:spacing w:line="360" w:lineRule="auto"/>
        <w:jc w:val="both"/>
        <w:rPr>
          <w:rFonts w:ascii="Palatino Linotype" w:hAnsi="Palatino Linotype" w:cs="Arial"/>
          <w:i/>
        </w:rPr>
      </w:pPr>
      <w:r w:rsidRPr="0059477E">
        <w:rPr>
          <w:rFonts w:ascii="Palatino Linotype" w:hAnsi="Palatino Linotype" w:cs="Arial"/>
          <w:i/>
          <w:lang w:val="es-MX"/>
        </w:rPr>
        <w:t>“…reiterando que una vez concluido será publicado en las obligaciones comunes de este sujeto obligado así mismo se refrenda que en apego al artículo 344 de Código Financiero del Estado de México, indica que una vez hechas las obligaciones financieras todo registro contable y presupuestal deberá estar soportado con los documentos comprobatorios originales o en medios electrónicos…”</w:t>
      </w:r>
    </w:p>
    <w:p w:rsidR="00075C7B" w:rsidRPr="0059477E" w:rsidRDefault="00075C7B" w:rsidP="00717117">
      <w:pPr>
        <w:spacing w:after="0" w:line="360" w:lineRule="auto"/>
        <w:jc w:val="both"/>
        <w:rPr>
          <w:rFonts w:ascii="Palatino Linotype" w:hAnsi="Palatino Linotype" w:cs="Arial"/>
          <w:sz w:val="24"/>
          <w:szCs w:val="24"/>
        </w:rPr>
      </w:pPr>
    </w:p>
    <w:p w:rsidR="00301038" w:rsidRPr="0059477E" w:rsidRDefault="00875CB2" w:rsidP="00717117">
      <w:pPr>
        <w:spacing w:after="0" w:line="360" w:lineRule="auto"/>
        <w:jc w:val="both"/>
        <w:rPr>
          <w:rFonts w:ascii="Palatino Linotype" w:hAnsi="Palatino Linotype" w:cs="Arial"/>
          <w:sz w:val="24"/>
          <w:szCs w:val="24"/>
        </w:rPr>
      </w:pPr>
      <w:r w:rsidRPr="0059477E">
        <w:rPr>
          <w:rFonts w:ascii="Palatino Linotype" w:hAnsi="Palatino Linotype" w:cs="Arial"/>
          <w:sz w:val="24"/>
          <w:szCs w:val="24"/>
        </w:rPr>
        <w:t>Inconforme con la</w:t>
      </w:r>
      <w:r w:rsidR="000E48BC" w:rsidRPr="0059477E">
        <w:rPr>
          <w:rFonts w:ascii="Palatino Linotype" w:hAnsi="Palatino Linotype" w:cs="Arial"/>
          <w:sz w:val="24"/>
          <w:szCs w:val="24"/>
        </w:rPr>
        <w:t xml:space="preserve"> respuesta proporcionada,</w:t>
      </w:r>
      <w:r w:rsidR="0037393A" w:rsidRPr="0059477E">
        <w:rPr>
          <w:rFonts w:ascii="Palatino Linotype" w:hAnsi="Palatino Linotype" w:cs="Arial"/>
          <w:sz w:val="24"/>
          <w:szCs w:val="24"/>
        </w:rPr>
        <w:t xml:space="preserve"> como quedó precisado en el apartado de antecedentes,</w:t>
      </w:r>
      <w:r w:rsidR="000E48BC" w:rsidRPr="0059477E">
        <w:rPr>
          <w:rFonts w:ascii="Palatino Linotype" w:hAnsi="Palatino Linotype" w:cs="Arial"/>
          <w:sz w:val="24"/>
          <w:szCs w:val="24"/>
        </w:rPr>
        <w:t xml:space="preserve"> </w:t>
      </w:r>
      <w:r w:rsidR="00F320A9" w:rsidRPr="0059477E">
        <w:rPr>
          <w:rFonts w:ascii="Palatino Linotype" w:hAnsi="Palatino Linotype" w:cs="Arial"/>
          <w:sz w:val="24"/>
          <w:szCs w:val="24"/>
        </w:rPr>
        <w:t>la parte</w:t>
      </w:r>
      <w:r w:rsidR="000E48BC" w:rsidRPr="0059477E">
        <w:rPr>
          <w:rFonts w:ascii="Palatino Linotype" w:hAnsi="Palatino Linotype" w:cs="Arial"/>
          <w:sz w:val="24"/>
          <w:szCs w:val="24"/>
        </w:rPr>
        <w:t xml:space="preserve"> </w:t>
      </w:r>
      <w:r w:rsidR="000E48BC" w:rsidRPr="0059477E">
        <w:rPr>
          <w:rFonts w:ascii="Palatino Linotype" w:hAnsi="Palatino Linotype" w:cs="Arial"/>
          <w:b/>
          <w:sz w:val="24"/>
          <w:szCs w:val="24"/>
        </w:rPr>
        <w:t>Recurrente</w:t>
      </w:r>
      <w:r w:rsidR="000E48BC" w:rsidRPr="0059477E">
        <w:rPr>
          <w:rFonts w:ascii="Palatino Linotype" w:hAnsi="Palatino Linotype" w:cs="Arial"/>
          <w:sz w:val="24"/>
          <w:szCs w:val="24"/>
        </w:rPr>
        <w:t xml:space="preserve"> interpuso recurso</w:t>
      </w:r>
      <w:r w:rsidR="00446B23" w:rsidRPr="0059477E">
        <w:rPr>
          <w:rFonts w:ascii="Palatino Linotype" w:hAnsi="Palatino Linotype" w:cs="Arial"/>
          <w:sz w:val="24"/>
          <w:szCs w:val="24"/>
        </w:rPr>
        <w:t>s</w:t>
      </w:r>
      <w:r w:rsidR="000E48BC" w:rsidRPr="0059477E">
        <w:rPr>
          <w:rFonts w:ascii="Palatino Linotype" w:hAnsi="Palatino Linotype" w:cs="Arial"/>
          <w:sz w:val="24"/>
          <w:szCs w:val="24"/>
        </w:rPr>
        <w:t xml:space="preserve"> de revisión, haciendo valer</w:t>
      </w:r>
      <w:r w:rsidR="00690132" w:rsidRPr="0059477E">
        <w:rPr>
          <w:rFonts w:ascii="Palatino Linotype" w:hAnsi="Palatino Linotype" w:cs="Arial"/>
          <w:sz w:val="24"/>
          <w:szCs w:val="24"/>
        </w:rPr>
        <w:t xml:space="preserve"> </w:t>
      </w:r>
      <w:r w:rsidRPr="0059477E">
        <w:rPr>
          <w:rFonts w:ascii="Palatino Linotype" w:hAnsi="Palatino Linotype" w:cs="Arial"/>
          <w:sz w:val="24"/>
          <w:szCs w:val="24"/>
        </w:rPr>
        <w:t xml:space="preserve">como </w:t>
      </w:r>
      <w:r w:rsidR="000E48BC" w:rsidRPr="0059477E">
        <w:rPr>
          <w:rFonts w:ascii="Palatino Linotype" w:hAnsi="Palatino Linotype" w:cs="Arial"/>
          <w:sz w:val="24"/>
          <w:szCs w:val="24"/>
        </w:rPr>
        <w:t>razones o motivos de inconformidad</w:t>
      </w:r>
      <w:r w:rsidR="00301038" w:rsidRPr="0059477E">
        <w:rPr>
          <w:rFonts w:ascii="Palatino Linotype" w:hAnsi="Palatino Linotype" w:cs="Arial"/>
          <w:sz w:val="24"/>
          <w:szCs w:val="24"/>
        </w:rPr>
        <w:t>, objetivamente lo siguiente:</w:t>
      </w:r>
    </w:p>
    <w:p w:rsidR="00301038" w:rsidRPr="0059477E" w:rsidRDefault="00301038" w:rsidP="00717117">
      <w:pPr>
        <w:spacing w:after="0" w:line="360" w:lineRule="auto"/>
        <w:jc w:val="both"/>
        <w:rPr>
          <w:rFonts w:ascii="Palatino Linotype" w:hAnsi="Palatino Linotype" w:cs="Arial"/>
          <w:sz w:val="24"/>
          <w:szCs w:val="24"/>
        </w:rPr>
      </w:pPr>
    </w:p>
    <w:p w:rsidR="007F0230" w:rsidRPr="0059477E" w:rsidRDefault="000B2381" w:rsidP="000B2381">
      <w:pPr>
        <w:pStyle w:val="Prrafodelista"/>
        <w:numPr>
          <w:ilvl w:val="0"/>
          <w:numId w:val="39"/>
        </w:numPr>
        <w:spacing w:line="360" w:lineRule="auto"/>
        <w:jc w:val="both"/>
        <w:rPr>
          <w:rFonts w:ascii="Palatino Linotype" w:hAnsi="Palatino Linotype" w:cs="Arial"/>
        </w:rPr>
      </w:pPr>
      <w:r w:rsidRPr="0059477E">
        <w:rPr>
          <w:rFonts w:ascii="Palatino Linotype" w:hAnsi="Palatino Linotype" w:cs="Arial"/>
          <w:i/>
        </w:rPr>
        <w:t>“…</w:t>
      </w:r>
      <w:r w:rsidRPr="0059477E">
        <w:rPr>
          <w:rFonts w:ascii="Palatino Linotype" w:hAnsi="Palatino Linotype" w:cs="Arial"/>
          <w:i/>
          <w:lang w:val="es-MX"/>
        </w:rPr>
        <w:t>El sujeto obligado no remite la información correspondiente diciendo que en su momento se publicara en las obligaciones comunes, sin embargo es menester hacer saber que en el tiempo en el que solicite la información esta no se encontraba publicada, es por ello que se dio un lapso de 15 días para remitir dicha información…”</w:t>
      </w:r>
    </w:p>
    <w:p w:rsidR="000B2381" w:rsidRPr="0059477E" w:rsidRDefault="000B2381" w:rsidP="000B2381">
      <w:pPr>
        <w:pStyle w:val="Prrafodelista"/>
        <w:numPr>
          <w:ilvl w:val="0"/>
          <w:numId w:val="39"/>
        </w:numPr>
        <w:spacing w:line="360" w:lineRule="auto"/>
        <w:jc w:val="both"/>
        <w:rPr>
          <w:rFonts w:ascii="Palatino Linotype" w:hAnsi="Palatino Linotype" w:cs="Arial"/>
        </w:rPr>
      </w:pPr>
      <w:r w:rsidRPr="0059477E">
        <w:rPr>
          <w:rFonts w:ascii="Palatino Linotype" w:hAnsi="Palatino Linotype" w:cs="Arial"/>
          <w:i/>
          <w:lang w:val="es-MX"/>
        </w:rPr>
        <w:t xml:space="preserve">“…el sujeto obligado acaba de decir que en efecto cuenta con ella, el solicitante no sabe si esta información en realidad </w:t>
      </w:r>
      <w:proofErr w:type="spellStart"/>
      <w:r w:rsidRPr="0059477E">
        <w:rPr>
          <w:rFonts w:ascii="Palatino Linotype" w:hAnsi="Palatino Linotype" w:cs="Arial"/>
          <w:i/>
          <w:lang w:val="es-MX"/>
        </w:rPr>
        <w:t>esta</w:t>
      </w:r>
      <w:proofErr w:type="spellEnd"/>
      <w:r w:rsidRPr="0059477E">
        <w:rPr>
          <w:rFonts w:ascii="Palatino Linotype" w:hAnsi="Palatino Linotype" w:cs="Arial"/>
          <w:i/>
          <w:lang w:val="es-MX"/>
        </w:rPr>
        <w:t xml:space="preserve"> en tratamiento o solo quieren hacer uso de </w:t>
      </w:r>
      <w:proofErr w:type="spellStart"/>
      <w:r w:rsidRPr="0059477E">
        <w:rPr>
          <w:rFonts w:ascii="Palatino Linotype" w:hAnsi="Palatino Linotype" w:cs="Arial"/>
          <w:i/>
          <w:lang w:val="es-MX"/>
        </w:rPr>
        <w:t>mas</w:t>
      </w:r>
      <w:proofErr w:type="spellEnd"/>
      <w:r w:rsidRPr="0059477E">
        <w:rPr>
          <w:rFonts w:ascii="Palatino Linotype" w:hAnsi="Palatino Linotype" w:cs="Arial"/>
          <w:i/>
          <w:lang w:val="es-MX"/>
        </w:rPr>
        <w:t xml:space="preserve"> </w:t>
      </w:r>
      <w:r w:rsidRPr="0059477E">
        <w:rPr>
          <w:rFonts w:ascii="Palatino Linotype" w:hAnsi="Palatino Linotype" w:cs="Arial"/>
          <w:i/>
          <w:lang w:val="es-MX"/>
        </w:rPr>
        <w:lastRenderedPageBreak/>
        <w:t>tiempo y recursos para entregar la información después de mucho tiempo esperando que el solicitante pierda el interés en la misma…”</w:t>
      </w:r>
    </w:p>
    <w:p w:rsidR="000B2381" w:rsidRPr="0059477E" w:rsidRDefault="000B2381" w:rsidP="000B2381">
      <w:pPr>
        <w:pStyle w:val="Prrafodelista"/>
        <w:numPr>
          <w:ilvl w:val="0"/>
          <w:numId w:val="39"/>
        </w:numPr>
        <w:spacing w:line="360" w:lineRule="auto"/>
        <w:jc w:val="both"/>
        <w:rPr>
          <w:rFonts w:ascii="Palatino Linotype" w:hAnsi="Palatino Linotype" w:cs="Arial"/>
        </w:rPr>
      </w:pPr>
      <w:r w:rsidRPr="0059477E">
        <w:rPr>
          <w:rFonts w:ascii="Palatino Linotype" w:hAnsi="Palatino Linotype" w:cs="Arial"/>
          <w:i/>
          <w:lang w:val="es-MX"/>
        </w:rPr>
        <w:t xml:space="preserve">“…si es información que en su momento estará disponible en sus obligaciones comunes </w:t>
      </w:r>
      <w:proofErr w:type="spellStart"/>
      <w:r w:rsidRPr="0059477E">
        <w:rPr>
          <w:rFonts w:ascii="Palatino Linotype" w:hAnsi="Palatino Linotype" w:cs="Arial"/>
          <w:i/>
          <w:lang w:val="es-MX"/>
        </w:rPr>
        <w:t>esta</w:t>
      </w:r>
      <w:proofErr w:type="spellEnd"/>
      <w:r w:rsidRPr="0059477E">
        <w:rPr>
          <w:rFonts w:ascii="Palatino Linotype" w:hAnsi="Palatino Linotype" w:cs="Arial"/>
          <w:i/>
          <w:lang w:val="es-MX"/>
        </w:rPr>
        <w:t xml:space="preserve"> bien, pero yo ya la solicite y su argumento carece de motivación, </w:t>
      </w:r>
      <w:proofErr w:type="spellStart"/>
      <w:r w:rsidRPr="0059477E">
        <w:rPr>
          <w:rFonts w:ascii="Palatino Linotype" w:hAnsi="Palatino Linotype" w:cs="Arial"/>
          <w:i/>
          <w:lang w:val="es-MX"/>
        </w:rPr>
        <w:t>por que</w:t>
      </w:r>
      <w:proofErr w:type="spellEnd"/>
      <w:r w:rsidRPr="0059477E">
        <w:rPr>
          <w:rFonts w:ascii="Palatino Linotype" w:hAnsi="Palatino Linotype" w:cs="Arial"/>
          <w:i/>
          <w:lang w:val="es-MX"/>
        </w:rPr>
        <w:t xml:space="preserve"> ya transcurrió el lapso de tiempo completo que </w:t>
      </w:r>
      <w:proofErr w:type="spellStart"/>
      <w:r w:rsidRPr="0059477E">
        <w:rPr>
          <w:rFonts w:ascii="Palatino Linotype" w:hAnsi="Palatino Linotype" w:cs="Arial"/>
          <w:i/>
          <w:lang w:val="es-MX"/>
        </w:rPr>
        <w:t>tenian</w:t>
      </w:r>
      <w:proofErr w:type="spellEnd"/>
      <w:r w:rsidRPr="0059477E">
        <w:rPr>
          <w:rFonts w:ascii="Palatino Linotype" w:hAnsi="Palatino Linotype" w:cs="Arial"/>
          <w:i/>
          <w:lang w:val="es-MX"/>
        </w:rPr>
        <w:t xml:space="preserve"> para dar </w:t>
      </w:r>
      <w:proofErr w:type="spellStart"/>
      <w:r w:rsidRPr="0059477E">
        <w:rPr>
          <w:rFonts w:ascii="Palatino Linotype" w:hAnsi="Palatino Linotype" w:cs="Arial"/>
          <w:i/>
          <w:lang w:val="es-MX"/>
        </w:rPr>
        <w:t>contestacion</w:t>
      </w:r>
      <w:proofErr w:type="spellEnd"/>
      <w:r w:rsidRPr="0059477E">
        <w:rPr>
          <w:rFonts w:ascii="Palatino Linotype" w:hAnsi="Palatino Linotype" w:cs="Arial"/>
          <w:i/>
          <w:lang w:val="es-MX"/>
        </w:rPr>
        <w:t xml:space="preserve"> a mi solicitud, pero no hay una respuesta concreta.”</w:t>
      </w:r>
    </w:p>
    <w:p w:rsidR="000B2381" w:rsidRPr="0059477E" w:rsidRDefault="000B2381" w:rsidP="00717117">
      <w:pPr>
        <w:spacing w:after="0" w:line="360" w:lineRule="auto"/>
        <w:jc w:val="both"/>
        <w:rPr>
          <w:rFonts w:ascii="Palatino Linotype" w:hAnsi="Palatino Linotype" w:cs="Arial"/>
          <w:sz w:val="24"/>
          <w:szCs w:val="24"/>
        </w:rPr>
      </w:pPr>
    </w:p>
    <w:p w:rsidR="007F0230" w:rsidRPr="0059477E" w:rsidRDefault="00703DF5"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9477E">
        <w:rPr>
          <w:rFonts w:ascii="Palatino Linotype" w:hAnsi="Palatino Linotype" w:cs="Arial"/>
          <w:sz w:val="24"/>
          <w:szCs w:val="24"/>
        </w:rPr>
        <w:t>Consideraciones que</w:t>
      </w:r>
      <w:r w:rsidR="000B2381" w:rsidRPr="0059477E">
        <w:rPr>
          <w:rFonts w:ascii="Palatino Linotype" w:hAnsi="Palatino Linotype" w:cs="Arial"/>
          <w:sz w:val="24"/>
          <w:szCs w:val="24"/>
        </w:rPr>
        <w:t xml:space="preserve"> </w:t>
      </w:r>
      <w:r w:rsidRPr="0059477E">
        <w:rPr>
          <w:rFonts w:ascii="Palatino Linotype" w:hAnsi="Palatino Linotype" w:cs="Arial"/>
          <w:sz w:val="24"/>
          <w:szCs w:val="24"/>
        </w:rPr>
        <w:t xml:space="preserve">se traducen en la </w:t>
      </w:r>
      <w:r w:rsidR="00446B23" w:rsidRPr="0059477E">
        <w:rPr>
          <w:rFonts w:ascii="Palatino Linotype" w:hAnsi="Palatino Linotype" w:cs="Arial"/>
          <w:sz w:val="24"/>
          <w:szCs w:val="24"/>
        </w:rPr>
        <w:t>negativa a la información solicitada</w:t>
      </w:r>
      <w:r w:rsidRPr="0059477E">
        <w:rPr>
          <w:rFonts w:ascii="Palatino Linotype" w:hAnsi="Palatino Linotype" w:cs="Arial"/>
          <w:sz w:val="24"/>
          <w:szCs w:val="24"/>
        </w:rPr>
        <w:t xml:space="preserve">, </w:t>
      </w:r>
      <w:r w:rsidR="000E48BC" w:rsidRPr="0059477E">
        <w:rPr>
          <w:rFonts w:ascii="Palatino Linotype" w:hAnsi="Palatino Linotype" w:cs="Arial"/>
          <w:sz w:val="24"/>
          <w:szCs w:val="24"/>
        </w:rPr>
        <w:t xml:space="preserve">hipótesis que se encuentra </w:t>
      </w:r>
      <w:r w:rsidRPr="0059477E">
        <w:rPr>
          <w:rFonts w:ascii="Palatino Linotype" w:hAnsi="Palatino Linotype" w:cs="Arial"/>
          <w:sz w:val="24"/>
          <w:szCs w:val="24"/>
        </w:rPr>
        <w:t>establecida</w:t>
      </w:r>
      <w:r w:rsidR="000E48BC" w:rsidRPr="0059477E">
        <w:rPr>
          <w:rFonts w:ascii="Palatino Linotype" w:hAnsi="Palatino Linotype" w:cs="Arial"/>
          <w:sz w:val="24"/>
          <w:szCs w:val="24"/>
        </w:rPr>
        <w:t xml:space="preserve"> en la fracci</w:t>
      </w:r>
      <w:r w:rsidR="00F320A9" w:rsidRPr="0059477E">
        <w:rPr>
          <w:rFonts w:ascii="Palatino Linotype" w:hAnsi="Palatino Linotype" w:cs="Arial"/>
          <w:sz w:val="24"/>
          <w:szCs w:val="24"/>
        </w:rPr>
        <w:t xml:space="preserve">ón </w:t>
      </w:r>
      <w:r w:rsidR="000E48BC" w:rsidRPr="0059477E">
        <w:rPr>
          <w:rFonts w:ascii="Palatino Linotype" w:hAnsi="Palatino Linotype" w:cs="Arial"/>
          <w:sz w:val="24"/>
          <w:szCs w:val="24"/>
        </w:rPr>
        <w:t>I</w:t>
      </w:r>
      <w:r w:rsidRPr="0059477E">
        <w:rPr>
          <w:rFonts w:ascii="Palatino Linotype" w:hAnsi="Palatino Linotype" w:cs="Arial"/>
          <w:sz w:val="24"/>
          <w:szCs w:val="24"/>
        </w:rPr>
        <w:t xml:space="preserve"> </w:t>
      </w:r>
      <w:r w:rsidR="000E48BC" w:rsidRPr="0059477E">
        <w:rPr>
          <w:rFonts w:ascii="Palatino Linotype" w:hAnsi="Palatino Linotype" w:cs="Arial"/>
          <w:sz w:val="24"/>
          <w:szCs w:val="24"/>
        </w:rPr>
        <w:t>del artículo 179 de la Ley de Transparencia Local</w:t>
      </w:r>
      <w:r w:rsidR="000E48BC" w:rsidRPr="0059477E">
        <w:rPr>
          <w:rStyle w:val="Refdenotaalpie"/>
          <w:rFonts w:ascii="Palatino Linotype" w:hAnsi="Palatino Linotype" w:cs="Arial"/>
          <w:sz w:val="24"/>
          <w:szCs w:val="24"/>
        </w:rPr>
        <w:footnoteReference w:id="2"/>
      </w:r>
      <w:r w:rsidR="000E48BC" w:rsidRPr="0059477E">
        <w:rPr>
          <w:rFonts w:ascii="Palatino Linotype" w:hAnsi="Palatino Linotype" w:cs="Arial"/>
          <w:sz w:val="24"/>
          <w:szCs w:val="24"/>
        </w:rPr>
        <w:t>, para la procedencia de la interp</w:t>
      </w:r>
      <w:r w:rsidR="000B2381" w:rsidRPr="0059477E">
        <w:rPr>
          <w:rFonts w:ascii="Palatino Linotype" w:hAnsi="Palatino Linotype" w:cs="Arial"/>
          <w:sz w:val="24"/>
          <w:szCs w:val="24"/>
        </w:rPr>
        <w:t>osición del recurso de revisión</w:t>
      </w:r>
      <w:r w:rsidR="007F0230" w:rsidRPr="0059477E">
        <w:rPr>
          <w:rFonts w:ascii="Palatino Linotype" w:eastAsia="Times New Roman" w:hAnsi="Palatino Linotype" w:cs="Arial"/>
          <w:sz w:val="24"/>
          <w:szCs w:val="24"/>
          <w:lang w:val="es-ES" w:eastAsia="es-ES"/>
        </w:rPr>
        <w:t>.</w:t>
      </w:r>
    </w:p>
    <w:p w:rsidR="007F0230" w:rsidRPr="0059477E" w:rsidRDefault="007F0230"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B2381" w:rsidRPr="0059477E" w:rsidRDefault="000B2381"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9477E">
        <w:rPr>
          <w:rFonts w:ascii="Palatino Linotype" w:eastAsia="Times New Roman" w:hAnsi="Palatino Linotype" w:cs="Arial"/>
          <w:sz w:val="24"/>
          <w:szCs w:val="24"/>
          <w:lang w:val="es-ES" w:eastAsia="es-ES"/>
        </w:rPr>
        <w:t xml:space="preserve">Derivado de la interposición del recurso de revisión, en la etapa de manifestaciones el Sujeto Obligado presentó su informe justificado, a través de los documentos electrónicos </w:t>
      </w:r>
      <w:r w:rsidRPr="0059477E">
        <w:rPr>
          <w:rFonts w:ascii="Palatino Linotype" w:hAnsi="Palatino Linotype" w:cs="Arial"/>
          <w:i/>
          <w:sz w:val="24"/>
          <w:szCs w:val="24"/>
        </w:rPr>
        <w:t>“</w:t>
      </w:r>
      <w:r w:rsidRPr="0059477E">
        <w:rPr>
          <w:rFonts w:ascii="Palatino Linotype" w:hAnsi="Palatino Linotype" w:cs="Arial"/>
          <w:b/>
          <w:i/>
          <w:sz w:val="24"/>
          <w:szCs w:val="24"/>
        </w:rPr>
        <w:t>UTILES ESCOLARES CORRECTO.pdf, ACTA DE LA PRIMERA SESION EXTRAORDINARIA (4).</w:t>
      </w:r>
      <w:proofErr w:type="spellStart"/>
      <w:r w:rsidRPr="0059477E">
        <w:rPr>
          <w:rFonts w:ascii="Palatino Linotype" w:hAnsi="Palatino Linotype" w:cs="Arial"/>
          <w:b/>
          <w:i/>
          <w:sz w:val="24"/>
          <w:szCs w:val="24"/>
        </w:rPr>
        <w:t>pdf</w:t>
      </w:r>
      <w:proofErr w:type="spellEnd"/>
      <w:r w:rsidRPr="0059477E">
        <w:rPr>
          <w:rFonts w:ascii="Palatino Linotype" w:hAnsi="Palatino Linotype" w:cs="Arial"/>
          <w:b/>
          <w:i/>
          <w:sz w:val="24"/>
          <w:szCs w:val="24"/>
        </w:rPr>
        <w:t>, CTM-VACHASO-A-00006-2023 (1).pdf</w:t>
      </w:r>
      <w:r w:rsidRPr="0059477E">
        <w:rPr>
          <w:rFonts w:ascii="Palatino Linotype" w:hAnsi="Palatino Linotype" w:cs="Arial"/>
          <w:sz w:val="24"/>
          <w:szCs w:val="24"/>
        </w:rPr>
        <w:t xml:space="preserve"> y </w:t>
      </w:r>
      <w:r w:rsidRPr="0059477E">
        <w:rPr>
          <w:rFonts w:ascii="Palatino Linotype" w:hAnsi="Palatino Linotype" w:cs="Arial"/>
          <w:b/>
          <w:i/>
          <w:sz w:val="24"/>
          <w:szCs w:val="24"/>
        </w:rPr>
        <w:t>EVENTO 15 SEPTIEMBRE.pdf</w:t>
      </w:r>
      <w:r w:rsidRPr="0059477E">
        <w:rPr>
          <w:rFonts w:ascii="Palatino Linotype" w:hAnsi="Palatino Linotype" w:cs="Arial"/>
          <w:i/>
          <w:sz w:val="24"/>
          <w:szCs w:val="24"/>
        </w:rPr>
        <w:t>”</w:t>
      </w:r>
      <w:r w:rsidRPr="0059477E">
        <w:rPr>
          <w:rFonts w:ascii="Palatino Linotype" w:hAnsi="Palatino Linotype" w:cs="Arial"/>
          <w:sz w:val="24"/>
          <w:szCs w:val="24"/>
        </w:rPr>
        <w:t xml:space="preserve">, los cuales fueron puestos a la vista de la parte </w:t>
      </w:r>
      <w:r w:rsidRPr="0059477E">
        <w:rPr>
          <w:rFonts w:ascii="Palatino Linotype" w:hAnsi="Palatino Linotype" w:cs="Arial"/>
          <w:b/>
          <w:sz w:val="24"/>
          <w:szCs w:val="24"/>
        </w:rPr>
        <w:t>Recurrente</w:t>
      </w:r>
      <w:r w:rsidRPr="0059477E">
        <w:rPr>
          <w:rFonts w:ascii="Palatino Linotype" w:hAnsi="Palatino Linotype" w:cs="Arial"/>
          <w:sz w:val="24"/>
          <w:szCs w:val="24"/>
        </w:rPr>
        <w:t>. Documentos de los que se procede al análisis y descripción de su contenido a continuación</w:t>
      </w:r>
    </w:p>
    <w:p w:rsidR="000E48BC" w:rsidRPr="0059477E" w:rsidRDefault="000E48BC" w:rsidP="00717117">
      <w:pPr>
        <w:spacing w:after="0" w:line="360" w:lineRule="auto"/>
        <w:jc w:val="both"/>
        <w:rPr>
          <w:rFonts w:ascii="Palatino Linotype" w:hAnsi="Palatino Linotype" w:cs="Arial"/>
          <w:sz w:val="24"/>
          <w:szCs w:val="24"/>
          <w:lang w:val="es-ES"/>
        </w:rPr>
      </w:pPr>
    </w:p>
    <w:p w:rsidR="000B2381" w:rsidRPr="0059477E" w:rsidRDefault="00417A29" w:rsidP="000B2381">
      <w:pPr>
        <w:pStyle w:val="Prrafodelista"/>
        <w:numPr>
          <w:ilvl w:val="0"/>
          <w:numId w:val="40"/>
        </w:numPr>
        <w:spacing w:line="360" w:lineRule="auto"/>
        <w:jc w:val="both"/>
        <w:rPr>
          <w:rFonts w:ascii="Palatino Linotype" w:hAnsi="Palatino Linotype" w:cs="Arial"/>
        </w:rPr>
      </w:pPr>
      <w:r w:rsidRPr="0059477E">
        <w:rPr>
          <w:rFonts w:ascii="Palatino Linotype" w:hAnsi="Palatino Linotype" w:cs="Arial"/>
          <w:b/>
          <w:i/>
        </w:rPr>
        <w:t>UTILES ESCOLARES CORRECTO.pdf:</w:t>
      </w:r>
      <w:r w:rsidRPr="0059477E">
        <w:rPr>
          <w:rFonts w:ascii="Palatino Linotype" w:hAnsi="Palatino Linotype" w:cs="Arial"/>
        </w:rPr>
        <w:t xml:space="preserve"> Archivo integrado por: Póliza de Egresos, de octubre de dos mil veintitrés, en la que se observa el registro número 1, por concepto de adquisición de útiles escolares; cheque póliza con </w:t>
      </w:r>
      <w:r w:rsidRPr="0059477E">
        <w:rPr>
          <w:rFonts w:ascii="Palatino Linotype" w:hAnsi="Palatino Linotype" w:cs="Arial"/>
        </w:rPr>
        <w:lastRenderedPageBreak/>
        <w:t xml:space="preserve">control interno E-29 del doce de octubre de dos mil veintitrés, por la cantidad de $3´486,960.00 (tres millones cuatrocientos ochenta y seis mil novecientos sesenta pesos 00/100 M.N.) por concepto de adquisición de útiles escolares; reporte de transferencia SPEI, </w:t>
      </w:r>
      <w:r w:rsidR="001F4509" w:rsidRPr="0059477E">
        <w:rPr>
          <w:rFonts w:ascii="Palatino Linotype" w:hAnsi="Palatino Linotype" w:cs="Arial"/>
        </w:rPr>
        <w:t xml:space="preserve">por el mismo monto y concepto señalados anteriormente; y versión pública de la Factura </w:t>
      </w:r>
      <w:r w:rsidR="008E4895" w:rsidRPr="0059477E">
        <w:rPr>
          <w:rFonts w:ascii="Palatino Linotype" w:hAnsi="Palatino Linotype" w:cs="Arial"/>
        </w:rPr>
        <w:t xml:space="preserve">con </w:t>
      </w:r>
      <w:r w:rsidR="001F4509" w:rsidRPr="0059477E">
        <w:rPr>
          <w:rFonts w:ascii="Palatino Linotype" w:hAnsi="Palatino Linotype" w:cs="Arial"/>
        </w:rPr>
        <w:t xml:space="preserve">Folio 5705 del tres de octubre de dos mil veintitrés, de la Comercializadora </w:t>
      </w:r>
      <w:proofErr w:type="spellStart"/>
      <w:r w:rsidR="001F4509" w:rsidRPr="0059477E">
        <w:rPr>
          <w:rFonts w:ascii="Palatino Linotype" w:hAnsi="Palatino Linotype" w:cs="Arial"/>
        </w:rPr>
        <w:t>Daylor</w:t>
      </w:r>
      <w:proofErr w:type="spellEnd"/>
      <w:r w:rsidR="001F4509" w:rsidRPr="0059477E">
        <w:rPr>
          <w:rFonts w:ascii="Palatino Linotype" w:hAnsi="Palatino Linotype" w:cs="Arial"/>
        </w:rPr>
        <w:t xml:space="preserve"> S. A. de C.V. documento este último en que fueron testados los datos como el domicilio de la comercializadora, RFC, cadenas y códigos fiscales.</w:t>
      </w:r>
    </w:p>
    <w:p w:rsidR="000B2381" w:rsidRPr="0059477E" w:rsidRDefault="000B2381" w:rsidP="00717117">
      <w:pPr>
        <w:spacing w:after="0" w:line="360" w:lineRule="auto"/>
        <w:jc w:val="both"/>
        <w:rPr>
          <w:rFonts w:ascii="Palatino Linotype" w:hAnsi="Palatino Linotype" w:cs="Arial"/>
          <w:sz w:val="24"/>
          <w:szCs w:val="24"/>
          <w:lang w:val="es-ES"/>
        </w:rPr>
      </w:pPr>
    </w:p>
    <w:p w:rsidR="000B2381" w:rsidRPr="0059477E" w:rsidRDefault="001F4509" w:rsidP="001F4509">
      <w:pPr>
        <w:pStyle w:val="Prrafodelista"/>
        <w:numPr>
          <w:ilvl w:val="0"/>
          <w:numId w:val="40"/>
        </w:numPr>
        <w:spacing w:line="360" w:lineRule="auto"/>
        <w:jc w:val="both"/>
        <w:rPr>
          <w:rFonts w:ascii="Palatino Linotype" w:hAnsi="Palatino Linotype" w:cs="Arial"/>
        </w:rPr>
      </w:pPr>
      <w:r w:rsidRPr="0059477E">
        <w:rPr>
          <w:rFonts w:ascii="Palatino Linotype" w:hAnsi="Palatino Linotype" w:cs="Arial"/>
          <w:b/>
          <w:i/>
        </w:rPr>
        <w:t>ACTA DE LA PRIMERA SESION EXTRAORDINARIA (4).</w:t>
      </w:r>
      <w:proofErr w:type="spellStart"/>
      <w:r w:rsidRPr="0059477E">
        <w:rPr>
          <w:rFonts w:ascii="Palatino Linotype" w:hAnsi="Palatino Linotype" w:cs="Arial"/>
          <w:b/>
          <w:i/>
        </w:rPr>
        <w:t>pdf</w:t>
      </w:r>
      <w:proofErr w:type="spellEnd"/>
      <w:r w:rsidRPr="0059477E">
        <w:rPr>
          <w:rFonts w:ascii="Palatino Linotype" w:hAnsi="Palatino Linotype" w:cs="Arial"/>
          <w:b/>
          <w:i/>
        </w:rPr>
        <w:t>:</w:t>
      </w:r>
      <w:r w:rsidRPr="0059477E">
        <w:rPr>
          <w:rFonts w:ascii="Palatino Linotype" w:hAnsi="Palatino Linotype" w:cs="Arial"/>
        </w:rPr>
        <w:t xml:space="preserve"> Como su nombre lo indica, consiste en el Acta de la Primera Sesión Extraordinaria del Comité de Transparencia del Sujeto Obligado, del veintisiete de febrero de dos mil veintitrés, en cuyo orden del día, se observa el numeral 8, relativo a la </w:t>
      </w:r>
      <w:r w:rsidR="00742C6D" w:rsidRPr="0059477E">
        <w:rPr>
          <w:rFonts w:ascii="Palatino Linotype" w:hAnsi="Palatino Linotype" w:cs="Arial"/>
        </w:rPr>
        <w:t xml:space="preserve">aprobación del acuerdo CTM/VACHASO/A/00006/2023 referente a la </w:t>
      </w:r>
      <w:r w:rsidRPr="0059477E">
        <w:rPr>
          <w:rFonts w:ascii="Palatino Linotype" w:hAnsi="Palatino Linotype" w:cs="Arial"/>
        </w:rPr>
        <w:t>clasificación de la información presentada por el Tesorero Municipal.</w:t>
      </w:r>
    </w:p>
    <w:p w:rsidR="000B2381" w:rsidRPr="0059477E" w:rsidRDefault="000B2381" w:rsidP="00717117">
      <w:pPr>
        <w:spacing w:after="0" w:line="360" w:lineRule="auto"/>
        <w:jc w:val="both"/>
        <w:rPr>
          <w:rFonts w:ascii="Palatino Linotype" w:hAnsi="Palatino Linotype" w:cs="Arial"/>
          <w:sz w:val="24"/>
          <w:szCs w:val="24"/>
          <w:lang w:val="es-ES"/>
        </w:rPr>
      </w:pPr>
    </w:p>
    <w:p w:rsidR="00742C6D" w:rsidRPr="0059477E" w:rsidRDefault="001F4509" w:rsidP="004B6080">
      <w:pPr>
        <w:pStyle w:val="Prrafodelista"/>
        <w:numPr>
          <w:ilvl w:val="0"/>
          <w:numId w:val="40"/>
        </w:numPr>
        <w:spacing w:line="360" w:lineRule="auto"/>
        <w:jc w:val="both"/>
        <w:rPr>
          <w:rFonts w:ascii="Palatino Linotype" w:hAnsi="Palatino Linotype" w:cs="Arial"/>
        </w:rPr>
      </w:pPr>
      <w:r w:rsidRPr="0059477E">
        <w:rPr>
          <w:rFonts w:ascii="Palatino Linotype" w:hAnsi="Palatino Linotype" w:cs="Arial"/>
          <w:b/>
          <w:i/>
        </w:rPr>
        <w:t>CTM-VACHASO-A-00006-2023 (1).</w:t>
      </w:r>
      <w:proofErr w:type="spellStart"/>
      <w:r w:rsidRPr="0059477E">
        <w:rPr>
          <w:rFonts w:ascii="Palatino Linotype" w:hAnsi="Palatino Linotype" w:cs="Arial"/>
          <w:b/>
          <w:i/>
        </w:rPr>
        <w:t>pdf</w:t>
      </w:r>
      <w:proofErr w:type="spellEnd"/>
      <w:r w:rsidRPr="0059477E">
        <w:rPr>
          <w:rFonts w:ascii="Palatino Linotype" w:hAnsi="Palatino Linotype" w:cs="Arial"/>
          <w:b/>
          <w:i/>
        </w:rPr>
        <w:t>:</w:t>
      </w:r>
      <w:r w:rsidRPr="0059477E">
        <w:rPr>
          <w:rFonts w:ascii="Palatino Linotype" w:hAnsi="Palatino Linotype" w:cs="Arial"/>
        </w:rPr>
        <w:t xml:space="preserve"> </w:t>
      </w:r>
      <w:r w:rsidR="00742C6D" w:rsidRPr="0059477E">
        <w:rPr>
          <w:rFonts w:ascii="Palatino Linotype" w:hAnsi="Palatino Linotype" w:cs="Arial"/>
        </w:rPr>
        <w:t>Acuerdo del Comité de Transparencia CTM/VACHASO/A/00006/2023, en cuyo considerando QUINTO manifestó que el soporte documental recabado contiene los datos personales: "Nombre completo, número de cuenta, no de serie de bienes, muebles, códigos Bidimensionales QR, Cadena Original de Complemento SAT y No. De certificado SAT, Domicilio, RFC". Datos que son susceptibles de ser clasificados como confidenciales.</w:t>
      </w:r>
    </w:p>
    <w:p w:rsidR="00742C6D" w:rsidRPr="0059477E" w:rsidRDefault="00742C6D" w:rsidP="00717117">
      <w:pPr>
        <w:spacing w:after="0" w:line="360" w:lineRule="auto"/>
        <w:jc w:val="both"/>
        <w:rPr>
          <w:rFonts w:ascii="Palatino Linotype" w:hAnsi="Palatino Linotype" w:cs="Arial"/>
          <w:sz w:val="24"/>
          <w:szCs w:val="24"/>
        </w:rPr>
      </w:pPr>
    </w:p>
    <w:p w:rsidR="00742C6D" w:rsidRPr="0059477E" w:rsidRDefault="00742C6D" w:rsidP="00742C6D">
      <w:pPr>
        <w:pStyle w:val="Prrafodelista"/>
        <w:numPr>
          <w:ilvl w:val="0"/>
          <w:numId w:val="40"/>
        </w:numPr>
        <w:spacing w:line="360" w:lineRule="auto"/>
        <w:jc w:val="both"/>
        <w:rPr>
          <w:rFonts w:ascii="Palatino Linotype" w:hAnsi="Palatino Linotype" w:cs="Arial"/>
        </w:rPr>
      </w:pPr>
      <w:r w:rsidRPr="0059477E">
        <w:rPr>
          <w:rFonts w:ascii="Palatino Linotype" w:hAnsi="Palatino Linotype" w:cs="Arial"/>
          <w:b/>
          <w:i/>
        </w:rPr>
        <w:lastRenderedPageBreak/>
        <w:t>EVENTO 15 SEPTIEMBRE.pdf:</w:t>
      </w:r>
      <w:r w:rsidRPr="0059477E">
        <w:rPr>
          <w:rFonts w:ascii="Palatino Linotype" w:hAnsi="Palatino Linotype" w:cs="Arial"/>
        </w:rPr>
        <w:t xml:space="preserve"> </w:t>
      </w:r>
      <w:r w:rsidR="00B23F97" w:rsidRPr="0059477E">
        <w:rPr>
          <w:rFonts w:ascii="Palatino Linotype" w:hAnsi="Palatino Linotype" w:cs="Arial"/>
        </w:rPr>
        <w:t>Archivo integrado por: Póliza de Diario</w:t>
      </w:r>
      <w:r w:rsidR="0030573A" w:rsidRPr="0059477E">
        <w:rPr>
          <w:rFonts w:ascii="Palatino Linotype" w:hAnsi="Palatino Linotype" w:cs="Arial"/>
        </w:rPr>
        <w:t xml:space="preserve"> control interno D-164</w:t>
      </w:r>
      <w:r w:rsidR="00B23F97" w:rsidRPr="0059477E">
        <w:rPr>
          <w:rFonts w:ascii="Palatino Linotype" w:hAnsi="Palatino Linotype" w:cs="Arial"/>
        </w:rPr>
        <w:t xml:space="preserve">, de septiembre de dos mil veintitrés, en la que se observan por concepto de adquisición gastos de funcionamiento de espectáculos cívicos y culturales; con, por la cantidad de $1´207,722.00 (un millón doscientos siete mil setecientos veintidós pesos 00/100 M.N.) y versión pública de la Factura </w:t>
      </w:r>
      <w:r w:rsidR="0030573A" w:rsidRPr="0059477E">
        <w:rPr>
          <w:rFonts w:ascii="Palatino Linotype" w:hAnsi="Palatino Linotype" w:cs="Arial"/>
        </w:rPr>
        <w:t xml:space="preserve">con </w:t>
      </w:r>
      <w:r w:rsidR="00B23F97" w:rsidRPr="0059477E">
        <w:rPr>
          <w:rFonts w:ascii="Palatino Linotype" w:hAnsi="Palatino Linotype" w:cs="Arial"/>
        </w:rPr>
        <w:t xml:space="preserve">Folio </w:t>
      </w:r>
      <w:r w:rsidR="00FC7032" w:rsidRPr="0059477E">
        <w:rPr>
          <w:rFonts w:ascii="Palatino Linotype" w:hAnsi="Palatino Linotype" w:cs="Arial"/>
        </w:rPr>
        <w:t>614</w:t>
      </w:r>
      <w:r w:rsidR="00B23F97" w:rsidRPr="0059477E">
        <w:rPr>
          <w:rFonts w:ascii="Palatino Linotype" w:hAnsi="Palatino Linotype" w:cs="Arial"/>
        </w:rPr>
        <w:t xml:space="preserve"> del tre</w:t>
      </w:r>
      <w:r w:rsidR="00FC7032" w:rsidRPr="0059477E">
        <w:rPr>
          <w:rFonts w:ascii="Palatino Linotype" w:hAnsi="Palatino Linotype" w:cs="Arial"/>
        </w:rPr>
        <w:t>ce de septiembre</w:t>
      </w:r>
      <w:r w:rsidR="00B23F97" w:rsidRPr="0059477E">
        <w:rPr>
          <w:rFonts w:ascii="Palatino Linotype" w:hAnsi="Palatino Linotype" w:cs="Arial"/>
        </w:rPr>
        <w:t xml:space="preserve"> de dos mil veintitrés, de</w:t>
      </w:r>
      <w:r w:rsidR="00FC7032" w:rsidRPr="0059477E">
        <w:rPr>
          <w:rFonts w:ascii="Palatino Linotype" w:hAnsi="Palatino Linotype" w:cs="Arial"/>
        </w:rPr>
        <w:t xml:space="preserve"> Producciones OCL Eventos</w:t>
      </w:r>
      <w:r w:rsidR="0030573A" w:rsidRPr="0059477E">
        <w:rPr>
          <w:rFonts w:ascii="Palatino Linotype" w:hAnsi="Palatino Linotype" w:cs="Arial"/>
        </w:rPr>
        <w:t>,</w:t>
      </w:r>
      <w:r w:rsidR="00B23F97" w:rsidRPr="0059477E">
        <w:rPr>
          <w:rFonts w:ascii="Palatino Linotype" w:hAnsi="Palatino Linotype" w:cs="Arial"/>
        </w:rPr>
        <w:t xml:space="preserve"> documento este último en que fueron testados los datos como el domicilio de la comercializadora, RFC, cadenas y códigos fiscales.</w:t>
      </w:r>
    </w:p>
    <w:p w:rsidR="00742C6D" w:rsidRPr="0059477E" w:rsidRDefault="00742C6D" w:rsidP="00717117">
      <w:pPr>
        <w:spacing w:after="0" w:line="360" w:lineRule="auto"/>
        <w:jc w:val="both"/>
        <w:rPr>
          <w:rFonts w:ascii="Palatino Linotype" w:hAnsi="Palatino Linotype" w:cs="Arial"/>
          <w:sz w:val="24"/>
          <w:szCs w:val="24"/>
          <w:lang w:val="es-ES"/>
        </w:rPr>
      </w:pPr>
    </w:p>
    <w:p w:rsidR="00736C77" w:rsidRPr="0059477E" w:rsidRDefault="00446B23" w:rsidP="00736C77">
      <w:pPr>
        <w:spacing w:after="0" w:line="360" w:lineRule="auto"/>
        <w:jc w:val="both"/>
        <w:rPr>
          <w:rFonts w:ascii="Palatino Linotype" w:eastAsia="Calibri" w:hAnsi="Palatino Linotype" w:cs="Times New Roman"/>
          <w:sz w:val="24"/>
          <w:szCs w:val="24"/>
          <w:lang w:val="es-ES_tradnl" w:eastAsia="es-ES"/>
        </w:rPr>
      </w:pPr>
      <w:r w:rsidRPr="0059477E">
        <w:rPr>
          <w:rFonts w:ascii="Palatino Linotype" w:hAnsi="Palatino Linotype" w:cs="Arial"/>
          <w:sz w:val="24"/>
          <w:szCs w:val="24"/>
        </w:rPr>
        <w:t xml:space="preserve">Atentos a la información </w:t>
      </w:r>
      <w:r w:rsidR="00736C77" w:rsidRPr="0059477E">
        <w:rPr>
          <w:rFonts w:ascii="Palatino Linotype" w:hAnsi="Palatino Linotype" w:cs="Arial"/>
          <w:sz w:val="24"/>
          <w:szCs w:val="24"/>
        </w:rPr>
        <w:t xml:space="preserve">proporcionada, </w:t>
      </w:r>
      <w:r w:rsidR="00736C77" w:rsidRPr="0059477E">
        <w:rPr>
          <w:rFonts w:ascii="Palatino Linotype" w:eastAsia="Calibri" w:hAnsi="Palatino Linotype" w:cs="Times New Roman"/>
          <w:sz w:val="24"/>
          <w:szCs w:val="24"/>
          <w:lang w:val="es-ES_tradnl" w:eastAsia="es-ES"/>
        </w:rPr>
        <w:t xml:space="preserve">se obvia el estudio del marco normativo que rige el actuar del </w:t>
      </w:r>
      <w:r w:rsidR="00736C77" w:rsidRPr="0059477E">
        <w:rPr>
          <w:rFonts w:ascii="Palatino Linotype" w:eastAsia="Calibri" w:hAnsi="Palatino Linotype" w:cs="Times New Roman"/>
          <w:b/>
          <w:sz w:val="24"/>
          <w:szCs w:val="24"/>
          <w:lang w:val="es-ES_tradnl" w:eastAsia="es-ES"/>
        </w:rPr>
        <w:t>Sujeto Obligado</w:t>
      </w:r>
      <w:r w:rsidR="00736C77" w:rsidRPr="0059477E">
        <w:rPr>
          <w:rFonts w:ascii="Palatino Linotype" w:eastAsia="Calibri" w:hAnsi="Palatino Linotype" w:cs="Times New Roman"/>
          <w:sz w:val="24"/>
          <w:szCs w:val="24"/>
          <w:lang w:val="es-ES_tradnl" w:eastAsia="es-ES"/>
        </w:rPr>
        <w:t xml:space="preserve">, ello atendiendo que, el estudio de la fuente obligacional que constriñe al Sujeto Obligado a contar con ella, se realiza con la finalidad de determinar si este se encuentra obligado a generarla, procesarla, poseerla o administrarla, pero en los casos en que de la respuesta, acepta que cuenta con ella, seria ocioso delimitar las norma jurídica que determine si la dependencia, cuenta con ella o no. </w:t>
      </w:r>
    </w:p>
    <w:p w:rsidR="00FC7032" w:rsidRPr="0059477E" w:rsidRDefault="00FC7032" w:rsidP="00736C77">
      <w:pPr>
        <w:spacing w:after="0" w:line="360" w:lineRule="auto"/>
        <w:jc w:val="both"/>
        <w:rPr>
          <w:rFonts w:ascii="Palatino Linotype" w:eastAsia="Calibri" w:hAnsi="Palatino Linotype" w:cs="Times New Roman"/>
          <w:sz w:val="24"/>
          <w:szCs w:val="24"/>
          <w:lang w:val="es-ES_tradnl" w:eastAsia="es-ES"/>
        </w:rPr>
      </w:pPr>
    </w:p>
    <w:p w:rsidR="009A2F2B" w:rsidRPr="0059477E" w:rsidRDefault="00736C77" w:rsidP="00717117">
      <w:pPr>
        <w:spacing w:after="0" w:line="360" w:lineRule="auto"/>
        <w:jc w:val="both"/>
        <w:rPr>
          <w:rFonts w:ascii="Palatino Linotype" w:hAnsi="Palatino Linotype" w:cs="Arial"/>
          <w:sz w:val="24"/>
          <w:szCs w:val="24"/>
        </w:rPr>
      </w:pPr>
      <w:r w:rsidRPr="0059477E">
        <w:rPr>
          <w:rFonts w:ascii="Palatino Linotype" w:hAnsi="Palatino Linotype" w:cs="Arial"/>
          <w:sz w:val="24"/>
          <w:szCs w:val="24"/>
          <w:lang w:val="es-ES_tradnl"/>
        </w:rPr>
        <w:t xml:space="preserve">No obstante, </w:t>
      </w:r>
      <w:r w:rsidR="00446B23" w:rsidRPr="0059477E">
        <w:rPr>
          <w:rFonts w:ascii="Palatino Linotype" w:hAnsi="Palatino Linotype" w:cs="Arial"/>
          <w:sz w:val="24"/>
          <w:szCs w:val="24"/>
        </w:rPr>
        <w:t xml:space="preserve">se traen a colación los artículos </w:t>
      </w:r>
      <w:r w:rsidR="00BF0821" w:rsidRPr="0059477E">
        <w:rPr>
          <w:rFonts w:ascii="Palatino Linotype" w:hAnsi="Palatino Linotype" w:cs="Arial"/>
          <w:sz w:val="24"/>
          <w:szCs w:val="24"/>
        </w:rPr>
        <w:t>87</w:t>
      </w:r>
      <w:r w:rsidRPr="0059477E">
        <w:rPr>
          <w:rFonts w:ascii="Palatino Linotype" w:hAnsi="Palatino Linotype" w:cs="Arial"/>
          <w:sz w:val="24"/>
          <w:szCs w:val="24"/>
        </w:rPr>
        <w:t xml:space="preserve"> y</w:t>
      </w:r>
      <w:r w:rsidR="00BF0821" w:rsidRPr="0059477E">
        <w:rPr>
          <w:rFonts w:ascii="Palatino Linotype" w:hAnsi="Palatino Linotype" w:cs="Arial"/>
          <w:sz w:val="24"/>
          <w:szCs w:val="24"/>
        </w:rPr>
        <w:t xml:space="preserve"> 95 </w:t>
      </w:r>
      <w:proofErr w:type="gramStart"/>
      <w:r w:rsidR="00BF0821" w:rsidRPr="0059477E">
        <w:rPr>
          <w:rFonts w:ascii="Palatino Linotype" w:hAnsi="Palatino Linotype" w:cs="Arial"/>
          <w:sz w:val="24"/>
          <w:szCs w:val="24"/>
        </w:rPr>
        <w:t xml:space="preserve">fracción IV, </w:t>
      </w:r>
      <w:r w:rsidR="00AE516A" w:rsidRPr="0059477E">
        <w:rPr>
          <w:rFonts w:ascii="Palatino Linotype" w:hAnsi="Palatino Linotype" w:cs="Arial"/>
          <w:sz w:val="24"/>
          <w:szCs w:val="24"/>
        </w:rPr>
        <w:t>de la Ley Orgánica Municipal del Estado de México</w:t>
      </w:r>
      <w:r w:rsidR="00A46A80" w:rsidRPr="0059477E">
        <w:rPr>
          <w:rStyle w:val="Refdenotaalpie"/>
          <w:rFonts w:ascii="Palatino Linotype" w:hAnsi="Palatino Linotype" w:cs="Arial"/>
          <w:sz w:val="24"/>
          <w:szCs w:val="24"/>
        </w:rPr>
        <w:footnoteReference w:id="3"/>
      </w:r>
      <w:proofErr w:type="gramEnd"/>
      <w:r w:rsidR="009402D4" w:rsidRPr="0059477E">
        <w:rPr>
          <w:rFonts w:ascii="Palatino Linotype" w:hAnsi="Palatino Linotype" w:cs="Arial"/>
          <w:sz w:val="24"/>
          <w:szCs w:val="24"/>
        </w:rPr>
        <w:t xml:space="preserve">, </w:t>
      </w:r>
      <w:r w:rsidR="00BF0821" w:rsidRPr="0059477E">
        <w:rPr>
          <w:rFonts w:ascii="Palatino Linotype" w:hAnsi="Palatino Linotype" w:cs="Arial"/>
          <w:sz w:val="24"/>
          <w:szCs w:val="24"/>
        </w:rPr>
        <w:t xml:space="preserve">y artículos </w:t>
      </w:r>
      <w:r w:rsidRPr="0059477E">
        <w:rPr>
          <w:rFonts w:ascii="Palatino Linotype" w:hAnsi="Palatino Linotype" w:cs="Arial"/>
          <w:sz w:val="24"/>
          <w:szCs w:val="24"/>
        </w:rPr>
        <w:t>51 y 84</w:t>
      </w:r>
      <w:r w:rsidR="00AE516A" w:rsidRPr="0059477E">
        <w:rPr>
          <w:rFonts w:ascii="Palatino Linotype" w:hAnsi="Palatino Linotype" w:cs="Arial"/>
          <w:sz w:val="24"/>
          <w:szCs w:val="24"/>
        </w:rPr>
        <w:t xml:space="preserve"> del Bando Municipal 2023 del </w:t>
      </w:r>
      <w:r w:rsidR="008E55FD" w:rsidRPr="0059477E">
        <w:rPr>
          <w:rFonts w:ascii="Palatino Linotype" w:hAnsi="Palatino Linotype" w:cs="Arial"/>
          <w:sz w:val="24"/>
          <w:szCs w:val="24"/>
        </w:rPr>
        <w:t>Ayuntamiento de Valle de Chalco Solidaridad</w:t>
      </w:r>
      <w:r w:rsidR="00A46A80" w:rsidRPr="0059477E">
        <w:rPr>
          <w:rStyle w:val="Refdenotaalpie"/>
          <w:rFonts w:ascii="Palatino Linotype" w:hAnsi="Palatino Linotype" w:cs="Arial"/>
          <w:sz w:val="24"/>
          <w:szCs w:val="24"/>
        </w:rPr>
        <w:footnoteReference w:id="4"/>
      </w:r>
      <w:r w:rsidR="00AE516A" w:rsidRPr="0059477E">
        <w:rPr>
          <w:rFonts w:ascii="Palatino Linotype" w:hAnsi="Palatino Linotype" w:cs="Arial"/>
          <w:sz w:val="24"/>
          <w:szCs w:val="24"/>
        </w:rPr>
        <w:t>,</w:t>
      </w:r>
      <w:r w:rsidR="009402D4" w:rsidRPr="0059477E">
        <w:rPr>
          <w:rFonts w:ascii="Palatino Linotype" w:hAnsi="Palatino Linotype" w:cs="Arial"/>
          <w:sz w:val="24"/>
          <w:szCs w:val="24"/>
        </w:rPr>
        <w:t xml:space="preserve"> </w:t>
      </w:r>
      <w:r w:rsidR="00AE516A" w:rsidRPr="0059477E">
        <w:rPr>
          <w:rFonts w:ascii="Palatino Linotype" w:hAnsi="Palatino Linotype" w:cs="Arial"/>
          <w:sz w:val="24"/>
          <w:szCs w:val="24"/>
        </w:rPr>
        <w:t>que disponen:</w:t>
      </w:r>
    </w:p>
    <w:p w:rsidR="006D2FD2" w:rsidRPr="0059477E" w:rsidRDefault="006D2FD2" w:rsidP="00717117">
      <w:pPr>
        <w:spacing w:after="0" w:line="360" w:lineRule="auto"/>
        <w:jc w:val="both"/>
        <w:rPr>
          <w:rFonts w:ascii="Palatino Linotype" w:hAnsi="Palatino Linotype" w:cs="Arial"/>
          <w:sz w:val="24"/>
          <w:szCs w:val="24"/>
        </w:rPr>
      </w:pP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 xml:space="preserve">Artículo 87.- </w:t>
      </w:r>
      <w:r w:rsidRPr="0059477E">
        <w:rPr>
          <w:rFonts w:ascii="Palatino Linotype" w:hAnsi="Palatino Linotype" w:cs="Arial"/>
          <w:i/>
          <w:szCs w:val="24"/>
        </w:rPr>
        <w:t xml:space="preserve">Para el despacho, estudio y planeación de los diversos asuntos de la administración municipal, el ayuntamiento contará por lo menos con las siguientes Dependencias: </w:t>
      </w: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I</w:t>
      </w:r>
      <w:r w:rsidRPr="0059477E">
        <w:rPr>
          <w:rFonts w:ascii="Palatino Linotype" w:hAnsi="Palatino Linotype" w:cs="Arial"/>
          <w:i/>
          <w:szCs w:val="24"/>
        </w:rPr>
        <w:t xml:space="preserve">. La secretaría del ayuntamiento; </w:t>
      </w: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lastRenderedPageBreak/>
        <w:t>II</w:t>
      </w:r>
      <w:r w:rsidRPr="0059477E">
        <w:rPr>
          <w:rFonts w:ascii="Palatino Linotype" w:hAnsi="Palatino Linotype" w:cs="Arial"/>
          <w:i/>
          <w:szCs w:val="24"/>
        </w:rPr>
        <w:t xml:space="preserve">. La </w:t>
      </w:r>
      <w:r w:rsidRPr="0059477E">
        <w:rPr>
          <w:rFonts w:ascii="Palatino Linotype" w:hAnsi="Palatino Linotype" w:cs="Arial"/>
          <w:i/>
          <w:szCs w:val="24"/>
          <w:u w:val="single"/>
        </w:rPr>
        <w:t>tesorería municipal</w:t>
      </w:r>
      <w:r w:rsidRPr="0059477E">
        <w:rPr>
          <w:rFonts w:ascii="Palatino Linotype" w:hAnsi="Palatino Linotype" w:cs="Arial"/>
          <w:i/>
          <w:szCs w:val="24"/>
        </w:rPr>
        <w:t xml:space="preserve">. </w:t>
      </w: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III</w:t>
      </w:r>
      <w:r w:rsidRPr="0059477E">
        <w:rPr>
          <w:rFonts w:ascii="Palatino Linotype" w:hAnsi="Palatino Linotype" w:cs="Arial"/>
          <w:i/>
          <w:szCs w:val="24"/>
        </w:rPr>
        <w:t xml:space="preserve">. La Dirección de Obras Públicas o equivalente. </w:t>
      </w: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IV</w:t>
      </w:r>
      <w:r w:rsidRPr="0059477E">
        <w:rPr>
          <w:rFonts w:ascii="Palatino Linotype" w:hAnsi="Palatino Linotype" w:cs="Arial"/>
          <w:i/>
          <w:szCs w:val="24"/>
        </w:rPr>
        <w:t xml:space="preserve">. La Dirección de Desarrollo Económico o equivalente. </w:t>
      </w: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V</w:t>
      </w:r>
      <w:r w:rsidRPr="0059477E">
        <w:rPr>
          <w:rFonts w:ascii="Palatino Linotype" w:hAnsi="Palatino Linotype" w:cs="Arial"/>
          <w:i/>
          <w:szCs w:val="24"/>
        </w:rPr>
        <w:t>. La Dirección de Desarrollo Urbano o equivalente;</w:t>
      </w:r>
      <w:r w:rsidR="00877EE5" w:rsidRPr="0059477E">
        <w:rPr>
          <w:rFonts w:ascii="Palatino Linotype" w:hAnsi="Palatino Linotype" w:cs="Arial"/>
          <w:i/>
          <w:szCs w:val="24"/>
        </w:rPr>
        <w:t xml:space="preserve"> </w:t>
      </w: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VI</w:t>
      </w:r>
      <w:r w:rsidRPr="0059477E">
        <w:rPr>
          <w:rFonts w:ascii="Palatino Linotype" w:hAnsi="Palatino Linotype" w:cs="Arial"/>
          <w:i/>
          <w:szCs w:val="24"/>
        </w:rPr>
        <w:t xml:space="preserve">. La Dirección de Ecología o equivalente. </w:t>
      </w: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VII</w:t>
      </w:r>
      <w:r w:rsidRPr="0059477E">
        <w:rPr>
          <w:rFonts w:ascii="Palatino Linotype" w:hAnsi="Palatino Linotype" w:cs="Arial"/>
          <w:i/>
          <w:szCs w:val="24"/>
        </w:rPr>
        <w:t xml:space="preserve">. La Dirección de Desarrollo Social o equivalente. </w:t>
      </w: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VIII</w:t>
      </w:r>
      <w:r w:rsidRPr="0059477E">
        <w:rPr>
          <w:rFonts w:ascii="Palatino Linotype" w:hAnsi="Palatino Linotype" w:cs="Arial"/>
          <w:i/>
          <w:szCs w:val="24"/>
        </w:rPr>
        <w:t xml:space="preserve">. La Coordinación Municipal de Protección Civil o equivalente. </w:t>
      </w: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IX</w:t>
      </w:r>
      <w:r w:rsidRPr="0059477E">
        <w:rPr>
          <w:rFonts w:ascii="Palatino Linotype" w:hAnsi="Palatino Linotype" w:cs="Arial"/>
          <w:i/>
          <w:szCs w:val="24"/>
        </w:rPr>
        <w:t xml:space="preserve">. La Dirección de las Mujeres o equivalente. </w:t>
      </w:r>
    </w:p>
    <w:p w:rsidR="00877EE5"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X</w:t>
      </w:r>
      <w:r w:rsidRPr="0059477E">
        <w:rPr>
          <w:rFonts w:ascii="Palatino Linotype" w:hAnsi="Palatino Linotype" w:cs="Arial"/>
          <w:i/>
          <w:szCs w:val="24"/>
        </w:rPr>
        <w:t>. Dirección del Campo o equivalente, preferentemente en los municipios cuyas características geográficas, territoriales, sociales, culturales, políticas y económicas sean predominantemente inherentes al ámbito rural.</w:t>
      </w:r>
    </w:p>
    <w:p w:rsidR="00D203A3" w:rsidRPr="0059477E" w:rsidRDefault="00D203A3" w:rsidP="00717117">
      <w:pPr>
        <w:spacing w:after="0" w:line="240" w:lineRule="auto"/>
        <w:ind w:left="567" w:right="567"/>
        <w:jc w:val="both"/>
        <w:rPr>
          <w:rFonts w:ascii="Palatino Linotype" w:hAnsi="Palatino Linotype" w:cs="Arial"/>
          <w:i/>
          <w:szCs w:val="24"/>
        </w:rPr>
      </w:pP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Artículo 95.-</w:t>
      </w:r>
      <w:r w:rsidRPr="0059477E">
        <w:rPr>
          <w:rFonts w:ascii="Palatino Linotype" w:hAnsi="Palatino Linotype" w:cs="Arial"/>
          <w:i/>
          <w:szCs w:val="24"/>
        </w:rPr>
        <w:t xml:space="preserve"> Son atribuciones del </w:t>
      </w:r>
      <w:r w:rsidRPr="0059477E">
        <w:rPr>
          <w:rFonts w:ascii="Palatino Linotype" w:hAnsi="Palatino Linotype" w:cs="Arial"/>
          <w:i/>
          <w:szCs w:val="24"/>
          <w:u w:val="single"/>
        </w:rPr>
        <w:t>tesorero</w:t>
      </w:r>
      <w:r w:rsidRPr="0059477E">
        <w:rPr>
          <w:rFonts w:ascii="Palatino Linotype" w:hAnsi="Palatino Linotype" w:cs="Arial"/>
          <w:i/>
          <w:szCs w:val="24"/>
        </w:rPr>
        <w:t xml:space="preserve"> </w:t>
      </w:r>
      <w:r w:rsidRPr="0059477E">
        <w:rPr>
          <w:rFonts w:ascii="Palatino Linotype" w:hAnsi="Palatino Linotype" w:cs="Arial"/>
          <w:i/>
          <w:szCs w:val="24"/>
          <w:u w:val="single"/>
        </w:rPr>
        <w:t>municipal</w:t>
      </w:r>
      <w:r w:rsidRPr="0059477E">
        <w:rPr>
          <w:rFonts w:ascii="Palatino Linotype" w:hAnsi="Palatino Linotype" w:cs="Arial"/>
          <w:i/>
          <w:szCs w:val="24"/>
        </w:rPr>
        <w:t>:</w:t>
      </w: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w:t>
      </w:r>
    </w:p>
    <w:p w:rsidR="00D203A3" w:rsidRPr="0059477E" w:rsidRDefault="00D203A3" w:rsidP="0071711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IV</w:t>
      </w:r>
      <w:r w:rsidRPr="0059477E">
        <w:rPr>
          <w:rFonts w:ascii="Palatino Linotype" w:hAnsi="Palatino Linotype" w:cs="Arial"/>
          <w:i/>
          <w:szCs w:val="24"/>
        </w:rPr>
        <w:t>. Llevar los registros contables, financieros y administrativos de los ingresos, egresos, e inventarios;</w:t>
      </w:r>
    </w:p>
    <w:p w:rsidR="00D203A3" w:rsidRPr="0059477E" w:rsidRDefault="00D203A3" w:rsidP="00717117">
      <w:pPr>
        <w:spacing w:after="0" w:line="240" w:lineRule="auto"/>
        <w:ind w:left="567" w:right="567"/>
        <w:jc w:val="both"/>
        <w:rPr>
          <w:rFonts w:ascii="Palatino Linotype" w:hAnsi="Palatino Linotype" w:cs="Arial"/>
          <w:i/>
          <w:szCs w:val="24"/>
        </w:rPr>
      </w:pPr>
    </w:p>
    <w:p w:rsidR="00A777C8" w:rsidRPr="0059477E" w:rsidRDefault="00A777C8" w:rsidP="00717117">
      <w:pPr>
        <w:spacing w:after="0" w:line="240" w:lineRule="auto"/>
        <w:ind w:left="567" w:right="567"/>
        <w:jc w:val="center"/>
        <w:rPr>
          <w:rFonts w:ascii="Palatino Linotype" w:hAnsi="Palatino Linotype" w:cs="Arial"/>
          <w:b/>
          <w:i/>
          <w:szCs w:val="24"/>
        </w:rPr>
      </w:pPr>
      <w:r w:rsidRPr="0059477E">
        <w:rPr>
          <w:rFonts w:ascii="Palatino Linotype" w:hAnsi="Palatino Linotype" w:cs="Arial"/>
          <w:b/>
          <w:i/>
          <w:szCs w:val="24"/>
        </w:rPr>
        <w:t xml:space="preserve">Bando Municipal 2023 del </w:t>
      </w:r>
      <w:r w:rsidR="008E55FD" w:rsidRPr="0059477E">
        <w:rPr>
          <w:rFonts w:ascii="Palatino Linotype" w:hAnsi="Palatino Linotype" w:cs="Arial"/>
          <w:b/>
          <w:i/>
          <w:szCs w:val="24"/>
        </w:rPr>
        <w:t>Ayuntamiento de Valle de Chalco Solidaridad</w:t>
      </w:r>
    </w:p>
    <w:p w:rsidR="00AE516A" w:rsidRPr="0059477E" w:rsidRDefault="00AE516A" w:rsidP="00717117">
      <w:pPr>
        <w:spacing w:after="0" w:line="240" w:lineRule="auto"/>
        <w:ind w:left="567" w:right="567"/>
        <w:jc w:val="both"/>
        <w:rPr>
          <w:rFonts w:ascii="Palatino Linotype" w:hAnsi="Palatino Linotype" w:cs="Arial"/>
          <w:i/>
          <w:szCs w:val="24"/>
        </w:rPr>
      </w:pP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t xml:space="preserve">ARTÍCULO 51.- </w:t>
      </w:r>
      <w:r w:rsidRPr="0059477E">
        <w:rPr>
          <w:rFonts w:ascii="Palatino Linotype" w:hAnsi="Palatino Linotype" w:cs="Arial"/>
          <w:i/>
          <w:szCs w:val="24"/>
        </w:rPr>
        <w:t xml:space="preserve">Para el despacho, estudio y planeación de los diversos asuntos de la administración pública municipal, el Ayuntamiento se apoyará de las siguientes Dependencias, Entidades y Organismos, las cuales estarán a cargo del Presidente Municipal: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I.- Secretaría del H. Ayuntamiento.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II.- Oficina de la Presidencia Municipal.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III.- Contraloría Municipal.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IV.- </w:t>
      </w:r>
      <w:r w:rsidRPr="0059477E">
        <w:rPr>
          <w:rFonts w:ascii="Palatino Linotype" w:hAnsi="Palatino Linotype" w:cs="Arial"/>
          <w:i/>
          <w:szCs w:val="24"/>
          <w:u w:val="single"/>
        </w:rPr>
        <w:t>Tesorería Municipal</w:t>
      </w:r>
      <w:r w:rsidRPr="0059477E">
        <w:rPr>
          <w:rFonts w:ascii="Palatino Linotype" w:hAnsi="Palatino Linotype" w:cs="Arial"/>
          <w:i/>
          <w:szCs w:val="24"/>
        </w:rPr>
        <w:t xml:space="preserve">.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V.- Dirección de Jurídico.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VI.- Dirección de Desarrollo Social.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VII.- Dirección de Atención a la Mujer.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VIII.- Dirección de Atención a la Salud.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IX.- Dirección de Atención a la Juventud.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X.- Dirección de Atención a los Pueblos Indígenas.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XI.- Dirección de Atención a la Diversidad </w:t>
      </w:r>
      <w:proofErr w:type="gramStart"/>
      <w:r w:rsidRPr="0059477E">
        <w:rPr>
          <w:rFonts w:ascii="Palatino Linotype" w:hAnsi="Palatino Linotype" w:cs="Arial"/>
          <w:i/>
          <w:szCs w:val="24"/>
        </w:rPr>
        <w:t>Sexual .</w:t>
      </w:r>
      <w:proofErr w:type="gramEnd"/>
      <w:r w:rsidRPr="0059477E">
        <w:rPr>
          <w:rFonts w:ascii="Palatino Linotype" w:hAnsi="Palatino Linotype" w:cs="Arial"/>
          <w:i/>
          <w:szCs w:val="24"/>
        </w:rPr>
        <w:t xml:space="preserve">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XII.- Dirección de Educación y Cultura.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XIII.- Dirección de Gobierno.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XIV.- Dirección de Desarrollo Económico.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XV.- Dirección de Industria y Comercio.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 xml:space="preserve">XVI.- Dirección de Administración. </w:t>
      </w: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XVII.- Dirección de Desarrollo Urbano.</w:t>
      </w:r>
    </w:p>
    <w:p w:rsidR="00736C77" w:rsidRPr="0059477E" w:rsidRDefault="00736C77" w:rsidP="00736C77">
      <w:pPr>
        <w:spacing w:after="0" w:line="240" w:lineRule="auto"/>
        <w:ind w:left="567" w:right="567"/>
        <w:jc w:val="both"/>
        <w:rPr>
          <w:rFonts w:ascii="Palatino Linotype" w:hAnsi="Palatino Linotype" w:cs="Arial"/>
          <w:i/>
          <w:szCs w:val="24"/>
        </w:rPr>
      </w:pPr>
    </w:p>
    <w:p w:rsidR="00736C77" w:rsidRPr="0059477E" w:rsidRDefault="00736C77" w:rsidP="00736C77">
      <w:pPr>
        <w:spacing w:after="0" w:line="240" w:lineRule="auto"/>
        <w:ind w:left="567" w:right="567"/>
        <w:jc w:val="both"/>
        <w:rPr>
          <w:rFonts w:ascii="Palatino Linotype" w:hAnsi="Palatino Linotype" w:cs="Arial"/>
          <w:i/>
          <w:szCs w:val="24"/>
        </w:rPr>
      </w:pPr>
      <w:r w:rsidRPr="0059477E">
        <w:rPr>
          <w:rFonts w:ascii="Palatino Linotype" w:hAnsi="Palatino Linotype" w:cs="Arial"/>
          <w:b/>
          <w:i/>
          <w:szCs w:val="24"/>
        </w:rPr>
        <w:lastRenderedPageBreak/>
        <w:t>ARTÍCULO 84.-</w:t>
      </w:r>
      <w:r w:rsidRPr="0059477E">
        <w:rPr>
          <w:rFonts w:ascii="Palatino Linotype" w:hAnsi="Palatino Linotype" w:cs="Arial"/>
          <w:i/>
          <w:szCs w:val="24"/>
        </w:rPr>
        <w:t xml:space="preserve"> La Tesorería Municipal a través de su titular es la encargada de administrar la Hacienda Pública Municipal, de recaudar los ingresos municipales, así como realizar el registro contable de las erogaciones que se lleven a cabo durante la administración, dentro de un marco de austeridad. Asimismo, deberá de implementar las medidas y mecanismos previamente aprobados por el Ayuntamiento, tendientes a difundir la cultura del pago entre la población, ampliar la base de contribuyentes y estimular el pago oportuno por parte de los mismos; para ello </w:t>
      </w:r>
      <w:r w:rsidRPr="0059477E">
        <w:rPr>
          <w:rFonts w:ascii="Palatino Linotype" w:hAnsi="Palatino Linotype" w:cs="Arial"/>
          <w:i/>
          <w:szCs w:val="24"/>
          <w:u w:val="single"/>
        </w:rPr>
        <w:t>la Ley Orgánica Municipal establece sus atribuciones, las cuales recaen directamente en su titular</w:t>
      </w:r>
      <w:r w:rsidRPr="0059477E">
        <w:rPr>
          <w:rFonts w:ascii="Palatino Linotype" w:hAnsi="Palatino Linotype" w:cs="Arial"/>
          <w:i/>
          <w:szCs w:val="24"/>
        </w:rPr>
        <w:t>.</w:t>
      </w:r>
    </w:p>
    <w:p w:rsidR="00736C77" w:rsidRPr="0059477E" w:rsidRDefault="00736C77" w:rsidP="00736C77">
      <w:pPr>
        <w:spacing w:after="0" w:line="240" w:lineRule="auto"/>
        <w:ind w:left="567" w:right="567"/>
        <w:jc w:val="both"/>
        <w:rPr>
          <w:rFonts w:ascii="Palatino Linotype" w:hAnsi="Palatino Linotype" w:cs="Arial"/>
          <w:i/>
          <w:szCs w:val="24"/>
        </w:rPr>
      </w:pPr>
    </w:p>
    <w:p w:rsidR="00F21218" w:rsidRPr="0059477E" w:rsidRDefault="008F58ED" w:rsidP="00736C77">
      <w:pPr>
        <w:spacing w:after="0" w:line="240" w:lineRule="auto"/>
        <w:ind w:left="567" w:right="567"/>
        <w:jc w:val="right"/>
        <w:rPr>
          <w:rFonts w:ascii="Palatino Linotype" w:hAnsi="Palatino Linotype" w:cs="Arial"/>
          <w:szCs w:val="24"/>
        </w:rPr>
      </w:pPr>
      <w:r w:rsidRPr="0059477E">
        <w:rPr>
          <w:rFonts w:ascii="Palatino Linotype" w:hAnsi="Palatino Linotype" w:cs="Arial"/>
          <w:szCs w:val="24"/>
        </w:rPr>
        <w:t>(Énfasis añadido)</w:t>
      </w:r>
    </w:p>
    <w:p w:rsidR="00446B23" w:rsidRPr="0059477E" w:rsidRDefault="00446B23" w:rsidP="00717117">
      <w:pPr>
        <w:spacing w:after="0" w:line="360" w:lineRule="auto"/>
        <w:jc w:val="both"/>
        <w:rPr>
          <w:rFonts w:ascii="Palatino Linotype" w:hAnsi="Palatino Linotype" w:cs="Arial"/>
          <w:sz w:val="24"/>
          <w:szCs w:val="24"/>
        </w:rPr>
      </w:pPr>
    </w:p>
    <w:p w:rsidR="00111045" w:rsidRPr="0059477E" w:rsidRDefault="008F58ED" w:rsidP="00717117">
      <w:pPr>
        <w:spacing w:after="0" w:line="360" w:lineRule="auto"/>
        <w:jc w:val="both"/>
        <w:rPr>
          <w:rFonts w:ascii="Palatino Linotype" w:hAnsi="Palatino Linotype" w:cs="Arial"/>
          <w:sz w:val="24"/>
          <w:szCs w:val="24"/>
        </w:rPr>
      </w:pPr>
      <w:r w:rsidRPr="0059477E">
        <w:rPr>
          <w:rFonts w:ascii="Palatino Linotype" w:hAnsi="Palatino Linotype" w:cs="Arial"/>
          <w:sz w:val="24"/>
          <w:szCs w:val="24"/>
        </w:rPr>
        <w:t xml:space="preserve">Preceptos legales con los cuales se logra acreditar </w:t>
      </w:r>
      <w:r w:rsidR="00333010" w:rsidRPr="0059477E">
        <w:rPr>
          <w:rFonts w:ascii="Palatino Linotype" w:hAnsi="Palatino Linotype" w:cs="Arial"/>
          <w:sz w:val="24"/>
          <w:szCs w:val="24"/>
        </w:rPr>
        <w:t>la existencia de</w:t>
      </w:r>
      <w:r w:rsidR="00111045" w:rsidRPr="0059477E">
        <w:rPr>
          <w:rFonts w:ascii="Palatino Linotype" w:hAnsi="Palatino Linotype" w:cs="Arial"/>
          <w:sz w:val="24"/>
          <w:szCs w:val="24"/>
        </w:rPr>
        <w:t xml:space="preserve"> distintas unidades administrativas que integran la estructura orgánica munici</w:t>
      </w:r>
      <w:r w:rsidR="00736C77" w:rsidRPr="0059477E">
        <w:rPr>
          <w:rFonts w:ascii="Palatino Linotype" w:hAnsi="Palatino Linotype" w:cs="Arial"/>
          <w:sz w:val="24"/>
          <w:szCs w:val="24"/>
        </w:rPr>
        <w:t xml:space="preserve">pal, </w:t>
      </w:r>
      <w:r w:rsidR="00333010" w:rsidRPr="0059477E">
        <w:rPr>
          <w:rFonts w:ascii="Palatino Linotype" w:hAnsi="Palatino Linotype" w:cs="Arial"/>
          <w:sz w:val="24"/>
          <w:szCs w:val="24"/>
        </w:rPr>
        <w:t>así como sus atribuciones, de cada una de ellas, particularmente</w:t>
      </w:r>
      <w:r w:rsidR="00FC7032" w:rsidRPr="0059477E">
        <w:rPr>
          <w:rFonts w:ascii="Palatino Linotype" w:hAnsi="Palatino Linotype" w:cs="Arial"/>
          <w:sz w:val="24"/>
          <w:szCs w:val="24"/>
        </w:rPr>
        <w:t xml:space="preserve"> las</w:t>
      </w:r>
      <w:r w:rsidR="00333010" w:rsidRPr="0059477E">
        <w:rPr>
          <w:rFonts w:ascii="Palatino Linotype" w:hAnsi="Palatino Linotype" w:cs="Arial"/>
          <w:sz w:val="24"/>
          <w:szCs w:val="24"/>
        </w:rPr>
        <w:t xml:space="preserve"> del </w:t>
      </w:r>
      <w:r w:rsidR="00333010" w:rsidRPr="0059477E">
        <w:rPr>
          <w:rFonts w:ascii="Palatino Linotype" w:hAnsi="Palatino Linotype" w:cs="Arial"/>
          <w:b/>
          <w:sz w:val="24"/>
          <w:szCs w:val="24"/>
        </w:rPr>
        <w:t>Tesorero Municipal</w:t>
      </w:r>
      <w:r w:rsidR="00333010" w:rsidRPr="0059477E">
        <w:rPr>
          <w:rFonts w:ascii="Palatino Linotype" w:hAnsi="Palatino Linotype" w:cs="Arial"/>
          <w:sz w:val="24"/>
          <w:szCs w:val="24"/>
        </w:rPr>
        <w:t>, relativas al registro financiero de egresos.</w:t>
      </w:r>
    </w:p>
    <w:p w:rsidR="009A2F2B" w:rsidRPr="0059477E" w:rsidRDefault="009A2F2B" w:rsidP="00717117">
      <w:pPr>
        <w:spacing w:after="0" w:line="360" w:lineRule="auto"/>
        <w:jc w:val="both"/>
        <w:rPr>
          <w:rFonts w:ascii="Palatino Linotype" w:hAnsi="Palatino Linotype"/>
          <w:sz w:val="24"/>
          <w:szCs w:val="24"/>
        </w:rPr>
      </w:pPr>
    </w:p>
    <w:p w:rsidR="00924349" w:rsidRPr="0059477E" w:rsidRDefault="00111045" w:rsidP="00924349">
      <w:pPr>
        <w:spacing w:after="0" w:line="360" w:lineRule="auto"/>
        <w:jc w:val="both"/>
        <w:rPr>
          <w:rFonts w:ascii="Palatino Linotype" w:hAnsi="Palatino Linotype"/>
          <w:sz w:val="24"/>
          <w:szCs w:val="24"/>
        </w:rPr>
      </w:pPr>
      <w:r w:rsidRPr="0059477E">
        <w:rPr>
          <w:rFonts w:ascii="Palatino Linotype" w:hAnsi="Palatino Linotype"/>
          <w:sz w:val="24"/>
          <w:szCs w:val="24"/>
        </w:rPr>
        <w:t>Hechas las acotaciones anteriores</w:t>
      </w:r>
      <w:r w:rsidR="003241B9" w:rsidRPr="0059477E">
        <w:rPr>
          <w:rFonts w:ascii="Palatino Linotype" w:hAnsi="Palatino Linotype"/>
          <w:sz w:val="24"/>
          <w:szCs w:val="24"/>
        </w:rPr>
        <w:t xml:space="preserve">, </w:t>
      </w:r>
      <w:r w:rsidR="00924349" w:rsidRPr="0059477E">
        <w:rPr>
          <w:rFonts w:ascii="Palatino Linotype" w:hAnsi="Palatino Linotype"/>
          <w:sz w:val="24"/>
          <w:szCs w:val="24"/>
        </w:rPr>
        <w:t xml:space="preserve">no escapa de la óptica de este organismo garante que el </w:t>
      </w:r>
      <w:r w:rsidR="00924349" w:rsidRPr="0059477E">
        <w:rPr>
          <w:rFonts w:ascii="Palatino Linotype" w:hAnsi="Palatino Linotype"/>
          <w:b/>
          <w:sz w:val="24"/>
          <w:szCs w:val="24"/>
        </w:rPr>
        <w:t>Sujeto Obligado</w:t>
      </w:r>
      <w:r w:rsidR="00924349" w:rsidRPr="0059477E">
        <w:rPr>
          <w:rFonts w:ascii="Palatino Linotype" w:hAnsi="Palatino Linotype"/>
          <w:sz w:val="24"/>
          <w:szCs w:val="24"/>
        </w:rPr>
        <w:t xml:space="preserve"> justificó la restricción al Derecho de acceso a la información bajo el argumento de que la información solicitada se encuentra en proceso de integración y registro contable, por lo que aún no puede ser proporcionada, es importante señalar que a pesar de que la solicitud de información se registró el seis de octubre de dos mil veintitrés, se estima necesario precisar que si bien, los entes fiscalizables se encuentran constreñidos para cumplir con sus obligaciones fiscales en términos y periodicidad dispuesta por la normatividad correspondiente, ello no significa que los sujetos obligados no permitan el acceso a la información que por su naturaleza deben generar de manera diaria, semanal o mensual, cuando ello se solicite en el ejercicio del derecho de acceso a la información. </w:t>
      </w:r>
    </w:p>
    <w:p w:rsidR="00924349" w:rsidRPr="0059477E" w:rsidRDefault="00924349" w:rsidP="00924349">
      <w:pPr>
        <w:spacing w:after="0" w:line="360" w:lineRule="auto"/>
        <w:jc w:val="both"/>
        <w:rPr>
          <w:rFonts w:ascii="Palatino Linotype" w:hAnsi="Palatino Linotype"/>
          <w:sz w:val="24"/>
          <w:szCs w:val="24"/>
        </w:rPr>
      </w:pPr>
    </w:p>
    <w:p w:rsidR="00924349" w:rsidRPr="0059477E" w:rsidRDefault="00924349" w:rsidP="00924349">
      <w:pPr>
        <w:spacing w:after="0" w:line="360" w:lineRule="auto"/>
        <w:jc w:val="both"/>
        <w:rPr>
          <w:rFonts w:ascii="Palatino Linotype" w:hAnsi="Palatino Linotype"/>
          <w:sz w:val="24"/>
          <w:szCs w:val="24"/>
        </w:rPr>
      </w:pPr>
      <w:r w:rsidRPr="0059477E">
        <w:rPr>
          <w:rFonts w:ascii="Palatino Linotype" w:hAnsi="Palatino Linotype"/>
          <w:sz w:val="24"/>
          <w:szCs w:val="24"/>
        </w:rPr>
        <w:lastRenderedPageBreak/>
        <w:t>En el caso particular, si bien es cierto, los entes fiscalizables entregan sus informes trimestralmente en cumplimiento de sus obligaciones fiscales, también lo es que estos se integran de información que ha sido obtenida de forma consecutiva, por lo que, en el caso de que un particular solicite información antes del trimestre, los Sujetos Obligados no pueden impedir acceso a los documentos que hasta el momento se han generado, sino que deben proporcionar la información que obre en sus archivos ya sea del periodo solicitado o, a la fecha de la solicitud de información.</w:t>
      </w:r>
    </w:p>
    <w:p w:rsidR="00924349" w:rsidRPr="0059477E" w:rsidRDefault="00924349" w:rsidP="00924349">
      <w:pPr>
        <w:spacing w:after="0" w:line="360" w:lineRule="auto"/>
        <w:jc w:val="both"/>
        <w:rPr>
          <w:rFonts w:ascii="Palatino Linotype" w:hAnsi="Palatino Linotype"/>
          <w:sz w:val="24"/>
          <w:szCs w:val="24"/>
        </w:rPr>
      </w:pPr>
    </w:p>
    <w:p w:rsidR="00924349" w:rsidRPr="0059477E" w:rsidRDefault="00924349" w:rsidP="00924349">
      <w:pPr>
        <w:spacing w:after="0" w:line="360" w:lineRule="auto"/>
        <w:jc w:val="both"/>
        <w:rPr>
          <w:rFonts w:ascii="Palatino Linotype" w:hAnsi="Palatino Linotype"/>
          <w:sz w:val="24"/>
          <w:szCs w:val="24"/>
        </w:rPr>
      </w:pPr>
      <w:r w:rsidRPr="0059477E">
        <w:rPr>
          <w:rFonts w:ascii="Palatino Linotype" w:hAnsi="Palatino Linotype"/>
          <w:sz w:val="24"/>
          <w:szCs w:val="24"/>
        </w:rPr>
        <w:t xml:space="preserve">Asimismo, es de reiterar que la Ley de Transparencia Estatal establece en su artículo 92 un catálogo de obligaciones de transparencia que los sujetos obligados deberán poner a disposición del público, sin embargo, este es muy claro al referir que será “por lo menos” de temas, documentos y políticas que en este se describen, de tal forma que, en el caso de que un particular solicite información que no se contempla en dicho catálogo, los Sujetos Obligados también deberán proporcionar la información requerida. </w:t>
      </w:r>
    </w:p>
    <w:p w:rsidR="00924349" w:rsidRPr="0059477E" w:rsidRDefault="00924349" w:rsidP="00924349">
      <w:pPr>
        <w:spacing w:after="0" w:line="360" w:lineRule="auto"/>
        <w:jc w:val="both"/>
        <w:rPr>
          <w:rFonts w:ascii="Palatino Linotype" w:hAnsi="Palatino Linotype"/>
          <w:sz w:val="24"/>
          <w:szCs w:val="24"/>
        </w:rPr>
      </w:pPr>
    </w:p>
    <w:p w:rsidR="00924349" w:rsidRPr="0059477E" w:rsidRDefault="00924349" w:rsidP="00924349">
      <w:pPr>
        <w:spacing w:after="0" w:line="360" w:lineRule="auto"/>
        <w:jc w:val="both"/>
        <w:rPr>
          <w:rFonts w:ascii="Palatino Linotype" w:hAnsi="Palatino Linotype"/>
          <w:sz w:val="24"/>
          <w:szCs w:val="24"/>
        </w:rPr>
      </w:pPr>
      <w:r w:rsidRPr="0059477E">
        <w:rPr>
          <w:rFonts w:ascii="Palatino Linotype" w:hAnsi="Palatino Linotype"/>
          <w:sz w:val="24"/>
          <w:szCs w:val="24"/>
        </w:rPr>
        <w:t>En ese sentido, se le invita al Sujeto que tenga a bien proporcionar toda la información que genere, administre y posee en congruencia con sus facultades, atribuciones y competencias, a la fecha en que los particulares lo solicitan o, del periodo que refieran, independientemente si esta está sujeta a plazos para cumplir con obligaciones en materia de fiscalización o, incluso, en materia de transparencia, toda vez que el derecho de acceso a la información es una prerrogativa constitucional que los ciudadanos gozan y debe ser garantizada por cualquier autoridad pública.</w:t>
      </w:r>
    </w:p>
    <w:p w:rsidR="00325131" w:rsidRPr="0059477E" w:rsidRDefault="00325131" w:rsidP="00924349">
      <w:pPr>
        <w:spacing w:after="0" w:line="360" w:lineRule="auto"/>
        <w:jc w:val="both"/>
        <w:rPr>
          <w:rFonts w:ascii="Palatino Linotype" w:hAnsi="Palatino Linotype"/>
          <w:sz w:val="24"/>
          <w:szCs w:val="24"/>
        </w:rPr>
      </w:pPr>
    </w:p>
    <w:p w:rsidR="00325131" w:rsidRPr="0059477E" w:rsidRDefault="00325131" w:rsidP="00924349">
      <w:pPr>
        <w:spacing w:after="0" w:line="360" w:lineRule="auto"/>
        <w:jc w:val="both"/>
        <w:rPr>
          <w:rFonts w:ascii="Palatino Linotype" w:hAnsi="Palatino Linotype"/>
          <w:sz w:val="24"/>
          <w:szCs w:val="24"/>
        </w:rPr>
      </w:pPr>
      <w:r w:rsidRPr="0059477E">
        <w:rPr>
          <w:rFonts w:ascii="Palatino Linotype" w:hAnsi="Palatino Linotype"/>
          <w:sz w:val="24"/>
          <w:szCs w:val="24"/>
        </w:rPr>
        <w:lastRenderedPageBreak/>
        <w:t>Ahora bien, como quedó precisado al delimitar los requerimientos de información, la parte Recurrente únicamente peticiona la entrega de la documentación contable que acredite el gasto de 3 millones por la adquisición de útiles escolares. El Sujeto Obligado hizo entrega de la póliza de egresos, cheque póliza, la factura, la comprobación de pago SPEI. Documentos que si bien es cierto comprueban el gasto y conceptos referidos, también lo es que, clasificó datos de carácter público como son el domicilio de la comercializadora, RFC, cadenas y códigos fiscales</w:t>
      </w:r>
      <w:r w:rsidR="004A57AD" w:rsidRPr="0059477E">
        <w:rPr>
          <w:rFonts w:ascii="Palatino Linotype" w:hAnsi="Palatino Linotype"/>
          <w:sz w:val="24"/>
          <w:szCs w:val="24"/>
        </w:rPr>
        <w:t>, atendiendo a las consideraciones siguientes:</w:t>
      </w:r>
    </w:p>
    <w:p w:rsidR="004A57AD" w:rsidRPr="0059477E" w:rsidRDefault="004A57AD" w:rsidP="00924349">
      <w:pPr>
        <w:spacing w:after="0" w:line="360" w:lineRule="auto"/>
        <w:jc w:val="both"/>
        <w:rPr>
          <w:rFonts w:ascii="Palatino Linotype" w:hAnsi="Palatino Linotype"/>
          <w:sz w:val="24"/>
          <w:szCs w:val="24"/>
        </w:rPr>
      </w:pPr>
    </w:p>
    <w:p w:rsidR="004A57AD" w:rsidRPr="0059477E" w:rsidRDefault="004A57AD" w:rsidP="004A57AD">
      <w:pPr>
        <w:spacing w:after="0" w:line="360" w:lineRule="auto"/>
        <w:jc w:val="both"/>
        <w:rPr>
          <w:rFonts w:ascii="Palatino Linotype" w:hAnsi="Palatino Linotype"/>
          <w:sz w:val="24"/>
          <w:szCs w:val="24"/>
        </w:rPr>
      </w:pPr>
      <w:r w:rsidRPr="0059477E">
        <w:rPr>
          <w:rFonts w:ascii="Palatino Linotype" w:hAnsi="Palatino Linotype"/>
          <w:sz w:val="24"/>
          <w:szCs w:val="24"/>
        </w:rPr>
        <w:t xml:space="preserve">Respecto al </w:t>
      </w:r>
      <w:r w:rsidRPr="0059477E">
        <w:rPr>
          <w:rFonts w:ascii="Palatino Linotype" w:hAnsi="Palatino Linotype"/>
          <w:b/>
          <w:sz w:val="24"/>
          <w:szCs w:val="24"/>
        </w:rPr>
        <w:t xml:space="preserve">domicilio y al registro federal de contribuyentes RFC, </w:t>
      </w:r>
      <w:r w:rsidRPr="0059477E">
        <w:rPr>
          <w:rFonts w:ascii="Palatino Linotype" w:hAnsi="Palatino Linotype"/>
          <w:sz w:val="24"/>
          <w:szCs w:val="24"/>
        </w:rPr>
        <w:t>cabe precisar que de conformidad con el artículo 92 fracción XXXVI, los Sujetos Obligados se encuentran constreñidos a hacer pública de manera oficiosa su padrón de proveedores y contratistas, debiendo observar los lineamientos que se emitan para ello. En ese orden de ideas, de conformidad con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se establecen los criterios sustantivos 9 y 13, relativos a la obligación de publicitar el _RFC y el Domicilio Fiscal</w:t>
      </w:r>
      <w:r w:rsidR="004B6080" w:rsidRPr="0059477E">
        <w:rPr>
          <w:rFonts w:ascii="Palatino Linotype" w:hAnsi="Palatino Linotype"/>
          <w:sz w:val="24"/>
          <w:szCs w:val="24"/>
        </w:rPr>
        <w:t>, para pronta referencia se insertan a continuación:</w:t>
      </w:r>
    </w:p>
    <w:p w:rsidR="00FC7032" w:rsidRPr="0059477E" w:rsidRDefault="00FC7032" w:rsidP="004A57AD">
      <w:pPr>
        <w:spacing w:after="0" w:line="360" w:lineRule="auto"/>
        <w:jc w:val="both"/>
        <w:rPr>
          <w:rFonts w:ascii="Palatino Linotype" w:hAnsi="Palatino Linotype"/>
          <w:sz w:val="24"/>
          <w:szCs w:val="24"/>
        </w:rPr>
      </w:pPr>
    </w:p>
    <w:p w:rsidR="004B6080" w:rsidRPr="0059477E" w:rsidRDefault="004B6080" w:rsidP="004B6080">
      <w:pPr>
        <w:spacing w:after="0" w:line="240" w:lineRule="auto"/>
        <w:ind w:left="567" w:right="567"/>
        <w:jc w:val="center"/>
        <w:rPr>
          <w:rFonts w:ascii="Palatino Linotype" w:hAnsi="Palatino Linotype"/>
          <w:i/>
          <w:szCs w:val="24"/>
        </w:rPr>
      </w:pPr>
      <w:r w:rsidRPr="0059477E">
        <w:rPr>
          <w:rFonts w:ascii="Palatino Linotype" w:hAnsi="Palatino Linotype"/>
          <w:i/>
          <w:szCs w:val="24"/>
        </w:rPr>
        <w:t>“XXXII. Padrón de proveedores y contratistas</w:t>
      </w:r>
    </w:p>
    <w:p w:rsidR="004B6080" w:rsidRPr="0059477E" w:rsidRDefault="004B6080" w:rsidP="004B6080">
      <w:pPr>
        <w:spacing w:after="0" w:line="240" w:lineRule="auto"/>
        <w:ind w:left="567" w:right="567"/>
        <w:jc w:val="both"/>
        <w:rPr>
          <w:rFonts w:ascii="Palatino Linotype" w:hAnsi="Palatino Linotype"/>
          <w:i/>
          <w:szCs w:val="24"/>
        </w:rPr>
      </w:pPr>
    </w:p>
    <w:p w:rsidR="004B6080" w:rsidRPr="0059477E" w:rsidRDefault="004B6080" w:rsidP="004B6080">
      <w:pPr>
        <w:spacing w:after="0" w:line="240" w:lineRule="auto"/>
        <w:ind w:left="567" w:right="567"/>
        <w:jc w:val="both"/>
        <w:rPr>
          <w:rFonts w:ascii="Palatino Linotype" w:hAnsi="Palatino Linotype"/>
          <w:i/>
          <w:szCs w:val="24"/>
        </w:rPr>
      </w:pPr>
      <w:r w:rsidRPr="0059477E">
        <w:rPr>
          <w:rFonts w:ascii="Palatino Linotype" w:hAnsi="Palatino Linotype"/>
          <w:i/>
          <w:szCs w:val="24"/>
        </w:rPr>
        <w:t xml:space="preserve">En cumplimiento a la presente fracción, los sujetos obligados deberán publicar un padrón con información relativa a las personas físicas161 y morales con las que celebren contratos de adquisiciones, arrendamientos, servicios, obras públicas y/o servicios relacionados con las mismas, que deberá actualizarse por lo menos cada tres meses. </w:t>
      </w:r>
    </w:p>
    <w:p w:rsidR="004B6080" w:rsidRPr="0059477E" w:rsidRDefault="004B6080" w:rsidP="004B6080">
      <w:pPr>
        <w:spacing w:after="0" w:line="240" w:lineRule="auto"/>
        <w:ind w:left="567" w:right="567"/>
        <w:jc w:val="both"/>
        <w:rPr>
          <w:rFonts w:ascii="Palatino Linotype" w:hAnsi="Palatino Linotype"/>
          <w:i/>
          <w:szCs w:val="24"/>
        </w:rPr>
      </w:pPr>
      <w:r w:rsidRPr="0059477E">
        <w:rPr>
          <w:rFonts w:ascii="Palatino Linotype" w:hAnsi="Palatino Linotype"/>
          <w:i/>
          <w:szCs w:val="24"/>
        </w:rPr>
        <w:lastRenderedPageBreak/>
        <w:t xml:space="preserve">En el caso de los sujetos obligados regidos por la Ley de Adquisiciones, Arrendamientos y Servicios del Sector Público, el padrón deberá guardar correspondencia con el Registro Único de Proveedores y Contratistas; el de los partidos políticos con el Registro Único de Proveedores y Contratistas del Instituto Nacional Electoral y el resto de los sujetos obligados incluirá el hipervínculo al registro electrónico que en su caso corresponda. 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 </w:t>
      </w:r>
    </w:p>
    <w:p w:rsidR="004B6080" w:rsidRPr="0059477E" w:rsidRDefault="004B6080" w:rsidP="004B6080">
      <w:pPr>
        <w:spacing w:after="0" w:line="240" w:lineRule="auto"/>
        <w:ind w:left="567" w:right="567"/>
        <w:jc w:val="both"/>
        <w:rPr>
          <w:rFonts w:ascii="Palatino Linotype" w:hAnsi="Palatino Linotype"/>
          <w:i/>
          <w:szCs w:val="24"/>
        </w:rPr>
      </w:pPr>
      <w:r w:rsidRPr="0059477E">
        <w:rPr>
          <w:rFonts w:ascii="Palatino Linotype" w:hAnsi="Palatino Linotype"/>
          <w:b/>
          <w:i/>
          <w:szCs w:val="24"/>
        </w:rPr>
        <w:t xml:space="preserve">Periodo de actualización: </w:t>
      </w:r>
      <w:r w:rsidRPr="0059477E">
        <w:rPr>
          <w:rFonts w:ascii="Palatino Linotype" w:hAnsi="Palatino Linotype"/>
          <w:i/>
          <w:szCs w:val="24"/>
        </w:rPr>
        <w:t xml:space="preserve">trimestral </w:t>
      </w:r>
    </w:p>
    <w:p w:rsidR="004B6080" w:rsidRPr="0059477E" w:rsidRDefault="004B6080" w:rsidP="004B6080">
      <w:pPr>
        <w:spacing w:after="0" w:line="240" w:lineRule="auto"/>
        <w:ind w:left="567" w:right="567"/>
        <w:jc w:val="both"/>
        <w:rPr>
          <w:rFonts w:ascii="Palatino Linotype" w:hAnsi="Palatino Linotype"/>
          <w:i/>
          <w:szCs w:val="24"/>
        </w:rPr>
      </w:pPr>
      <w:r w:rsidRPr="0059477E">
        <w:rPr>
          <w:rFonts w:ascii="Palatino Linotype" w:hAnsi="Palatino Linotype"/>
          <w:b/>
          <w:i/>
          <w:szCs w:val="24"/>
        </w:rPr>
        <w:t>Conservar en el sitio de Internet:</w:t>
      </w:r>
      <w:r w:rsidRPr="0059477E">
        <w:rPr>
          <w:rFonts w:ascii="Palatino Linotype" w:hAnsi="Palatino Linotype"/>
          <w:i/>
          <w:szCs w:val="24"/>
        </w:rPr>
        <w:t xml:space="preserve"> información del ejercicio en curso y la correspondiente al ejercicio inmediato anterior </w:t>
      </w:r>
    </w:p>
    <w:p w:rsidR="004B6080" w:rsidRPr="0059477E" w:rsidRDefault="004B6080" w:rsidP="004B6080">
      <w:pPr>
        <w:spacing w:after="0" w:line="240" w:lineRule="auto"/>
        <w:ind w:left="567" w:right="567"/>
        <w:jc w:val="both"/>
        <w:rPr>
          <w:rFonts w:ascii="Palatino Linotype" w:hAnsi="Palatino Linotype"/>
          <w:i/>
          <w:szCs w:val="24"/>
        </w:rPr>
      </w:pPr>
      <w:r w:rsidRPr="0059477E">
        <w:rPr>
          <w:rFonts w:ascii="Palatino Linotype" w:hAnsi="Palatino Linotype"/>
          <w:b/>
          <w:i/>
          <w:szCs w:val="24"/>
        </w:rPr>
        <w:t>Aplica a:</w:t>
      </w:r>
      <w:r w:rsidRPr="0059477E">
        <w:rPr>
          <w:rFonts w:ascii="Palatino Linotype" w:hAnsi="Palatino Linotype"/>
          <w:i/>
          <w:szCs w:val="24"/>
        </w:rPr>
        <w:t xml:space="preserve"> todos los sujetos obligados Criterios sustantivos de contenido</w:t>
      </w:r>
    </w:p>
    <w:p w:rsidR="004B6080" w:rsidRPr="0059477E" w:rsidRDefault="004B6080" w:rsidP="004B6080">
      <w:pPr>
        <w:spacing w:after="0" w:line="240" w:lineRule="auto"/>
        <w:ind w:left="567" w:right="567"/>
        <w:jc w:val="both"/>
        <w:rPr>
          <w:rFonts w:ascii="Palatino Linotype" w:hAnsi="Palatino Linotype"/>
          <w:i/>
          <w:szCs w:val="24"/>
        </w:rPr>
      </w:pPr>
      <w:r w:rsidRPr="0059477E">
        <w:rPr>
          <w:rFonts w:ascii="Palatino Linotype" w:hAnsi="Palatino Linotype"/>
          <w:i/>
          <w:szCs w:val="24"/>
        </w:rPr>
        <w:t>…</w:t>
      </w:r>
    </w:p>
    <w:p w:rsidR="004B6080" w:rsidRPr="0059477E" w:rsidRDefault="004B6080" w:rsidP="004B6080">
      <w:pPr>
        <w:spacing w:after="0" w:line="240" w:lineRule="auto"/>
        <w:ind w:left="567" w:right="567"/>
        <w:jc w:val="both"/>
        <w:rPr>
          <w:rFonts w:ascii="Palatino Linotype" w:hAnsi="Palatino Linotype"/>
          <w:i/>
          <w:szCs w:val="24"/>
        </w:rPr>
      </w:pPr>
      <w:r w:rsidRPr="0059477E">
        <w:rPr>
          <w:rFonts w:ascii="Palatino Linotype" w:hAnsi="Palatino Linotype"/>
          <w:b/>
          <w:i/>
          <w:szCs w:val="24"/>
        </w:rPr>
        <w:t>Criterio 9 Registro Federal de Contribuyentes (RFC)</w:t>
      </w:r>
      <w:r w:rsidRPr="0059477E">
        <w:rPr>
          <w:rFonts w:ascii="Palatino Linotype" w:hAnsi="Palatino Linotype"/>
          <w:i/>
          <w:szCs w:val="24"/>
        </w:rPr>
        <w:t xml:space="preserve"> de la persona física o moral con </w:t>
      </w:r>
      <w:proofErr w:type="spellStart"/>
      <w:r w:rsidRPr="0059477E">
        <w:rPr>
          <w:rFonts w:ascii="Palatino Linotype" w:hAnsi="Palatino Linotype"/>
          <w:i/>
          <w:szCs w:val="24"/>
        </w:rPr>
        <w:t>homoclave</w:t>
      </w:r>
      <w:proofErr w:type="spellEnd"/>
      <w:r w:rsidRPr="0059477E">
        <w:rPr>
          <w:rFonts w:ascii="Palatino Linotype" w:hAnsi="Palatino Linotype"/>
          <w:i/>
          <w:szCs w:val="24"/>
        </w:rPr>
        <w:t xml:space="preserve"> incluida, emitido por el Servicio de Administración Tributaria (SAT). En el caso de personas morales son 12 caracteres y en el de personas físicas 13.</w:t>
      </w:r>
    </w:p>
    <w:p w:rsidR="004B6080" w:rsidRPr="0059477E" w:rsidRDefault="004B6080" w:rsidP="004B6080">
      <w:pPr>
        <w:spacing w:after="0" w:line="240" w:lineRule="auto"/>
        <w:ind w:left="567" w:right="567"/>
        <w:jc w:val="both"/>
        <w:rPr>
          <w:rFonts w:ascii="Palatino Linotype" w:hAnsi="Palatino Linotype"/>
          <w:i/>
          <w:szCs w:val="24"/>
        </w:rPr>
      </w:pPr>
      <w:r w:rsidRPr="0059477E">
        <w:rPr>
          <w:rFonts w:ascii="Palatino Linotype" w:hAnsi="Palatino Linotype"/>
          <w:i/>
          <w:szCs w:val="24"/>
        </w:rPr>
        <w:t>…</w:t>
      </w:r>
    </w:p>
    <w:p w:rsidR="004B6080" w:rsidRPr="0059477E" w:rsidRDefault="004B6080" w:rsidP="004B6080">
      <w:pPr>
        <w:spacing w:after="0" w:line="240" w:lineRule="auto"/>
        <w:ind w:left="567" w:right="567"/>
        <w:jc w:val="both"/>
        <w:rPr>
          <w:rFonts w:ascii="Palatino Linotype" w:hAnsi="Palatino Linotype"/>
          <w:i/>
          <w:szCs w:val="24"/>
          <w:lang w:val="es-ES"/>
        </w:rPr>
      </w:pPr>
      <w:r w:rsidRPr="0059477E">
        <w:rPr>
          <w:rFonts w:ascii="Palatino Linotype" w:hAnsi="Palatino Linotype"/>
          <w:b/>
          <w:i/>
          <w:szCs w:val="24"/>
        </w:rPr>
        <w:t>Criterio 13 Domicilio</w:t>
      </w:r>
      <w:r w:rsidRPr="0059477E">
        <w:rPr>
          <w:rFonts w:ascii="Palatino Linotype" w:hAnsi="Palatino Linotype"/>
          <w:i/>
          <w:szCs w:val="24"/>
        </w:rPr>
        <w:t xml:space="preserve"> fiscal de la empresa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w:t>
      </w:r>
    </w:p>
    <w:p w:rsidR="001D6D95" w:rsidRPr="0059477E" w:rsidRDefault="001D6D95" w:rsidP="00717117">
      <w:pPr>
        <w:spacing w:after="0" w:line="360" w:lineRule="auto"/>
        <w:jc w:val="both"/>
        <w:rPr>
          <w:rFonts w:ascii="Palatino Linotype" w:hAnsi="Palatino Linotype" w:cs="Arial"/>
          <w:sz w:val="24"/>
          <w:szCs w:val="24"/>
          <w:lang w:val="es-ES"/>
        </w:rPr>
      </w:pPr>
    </w:p>
    <w:p w:rsidR="004B6080" w:rsidRPr="0059477E" w:rsidRDefault="004B6080" w:rsidP="00717117">
      <w:pPr>
        <w:spacing w:after="0" w:line="360" w:lineRule="auto"/>
        <w:jc w:val="both"/>
        <w:rPr>
          <w:rFonts w:ascii="Palatino Linotype" w:hAnsi="Palatino Linotype" w:cs="Arial"/>
          <w:sz w:val="24"/>
          <w:szCs w:val="24"/>
          <w:lang w:val="es-ES"/>
        </w:rPr>
      </w:pPr>
      <w:r w:rsidRPr="0059477E">
        <w:rPr>
          <w:rFonts w:ascii="Palatino Linotype" w:hAnsi="Palatino Linotype" w:cs="Arial"/>
          <w:sz w:val="24"/>
          <w:szCs w:val="24"/>
          <w:lang w:val="es-ES"/>
        </w:rPr>
        <w:t>Consideraciones que son compartidas por el Instituto Nacional de Transparencia, Acceso a la Información Pública y Protección de Datos Personales, al haber emitido el Criterio de Interpretación con clave de control SO/004/2021 que establece:</w:t>
      </w:r>
    </w:p>
    <w:p w:rsidR="00FC7032" w:rsidRPr="0059477E" w:rsidRDefault="00FC7032" w:rsidP="00717117">
      <w:pPr>
        <w:spacing w:after="0" w:line="360" w:lineRule="auto"/>
        <w:jc w:val="both"/>
        <w:rPr>
          <w:rFonts w:ascii="Palatino Linotype" w:hAnsi="Palatino Linotype" w:cs="Arial"/>
          <w:sz w:val="24"/>
          <w:szCs w:val="24"/>
          <w:lang w:val="es-ES"/>
        </w:rPr>
      </w:pPr>
    </w:p>
    <w:p w:rsidR="004B6080" w:rsidRPr="0059477E" w:rsidRDefault="004B6080" w:rsidP="004B6080">
      <w:pPr>
        <w:spacing w:after="0" w:line="240" w:lineRule="auto"/>
        <w:ind w:left="567" w:right="567"/>
        <w:jc w:val="both"/>
        <w:rPr>
          <w:rFonts w:ascii="Palatino Linotype" w:hAnsi="Palatino Linotype" w:cs="Arial"/>
          <w:bCs/>
          <w:i/>
          <w:szCs w:val="24"/>
        </w:rPr>
      </w:pPr>
      <w:r w:rsidRPr="0059477E">
        <w:rPr>
          <w:rFonts w:ascii="Palatino Linotype" w:hAnsi="Palatino Linotype" w:cs="Arial"/>
          <w:i/>
          <w:szCs w:val="24"/>
          <w:lang w:val="es-ES"/>
        </w:rPr>
        <w:t>“</w:t>
      </w:r>
      <w:r w:rsidRPr="0059477E">
        <w:rPr>
          <w:rFonts w:ascii="Palatino Linotype" w:hAnsi="Palatino Linotype" w:cs="Arial"/>
          <w:b/>
          <w:i/>
          <w:szCs w:val="24"/>
        </w:rPr>
        <w:t xml:space="preserve">Registro Federal de Contribuyentes (RFC) de personas físicas proveedores o contratistas. </w:t>
      </w:r>
      <w:r w:rsidRPr="0059477E">
        <w:rPr>
          <w:rFonts w:ascii="Palatino Linotype" w:hAnsi="Palatino Linotype" w:cs="Arial"/>
          <w:bCs/>
          <w:i/>
          <w:szCs w:val="24"/>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rsidR="004B6080" w:rsidRPr="0059477E" w:rsidRDefault="004B6080" w:rsidP="004B6080">
      <w:pPr>
        <w:spacing w:after="0" w:line="240" w:lineRule="auto"/>
        <w:ind w:left="567" w:right="567"/>
        <w:jc w:val="both"/>
        <w:rPr>
          <w:rFonts w:ascii="Palatino Linotype" w:hAnsi="Palatino Linotype" w:cs="Arial"/>
          <w:b/>
          <w:i/>
          <w:szCs w:val="24"/>
        </w:rPr>
      </w:pPr>
      <w:r w:rsidRPr="0059477E">
        <w:rPr>
          <w:rFonts w:ascii="Palatino Linotype" w:hAnsi="Palatino Linotype" w:cs="Arial"/>
          <w:b/>
          <w:i/>
          <w:szCs w:val="24"/>
        </w:rPr>
        <w:t>Precedentes:</w:t>
      </w:r>
    </w:p>
    <w:p w:rsidR="004B6080" w:rsidRPr="0059477E" w:rsidRDefault="004B6080" w:rsidP="004B6080">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lastRenderedPageBreak/>
        <w:t>Acceso a la información Pública. RRA 3639/19.</w:t>
      </w:r>
      <w:r w:rsidRPr="0059477E">
        <w:rPr>
          <w:rFonts w:ascii="Palatino Linotype" w:hAnsi="Palatino Linotype" w:cs="Arial"/>
          <w:b/>
          <w:bCs/>
          <w:i/>
          <w:szCs w:val="24"/>
        </w:rPr>
        <w:t xml:space="preserve"> </w:t>
      </w:r>
      <w:r w:rsidRPr="0059477E">
        <w:rPr>
          <w:rFonts w:ascii="Palatino Linotype" w:hAnsi="Palatino Linotype" w:cs="Arial"/>
          <w:i/>
          <w:szCs w:val="24"/>
        </w:rPr>
        <w:t xml:space="preserve">Sesión del 10 de julio de 2019. Votación por mayoría. Con voto disidente del Comisionado Joel Salas Suárez. Instituto para la Protección del Ahorro Bancario. Comisionada Ponente María Patricia </w:t>
      </w:r>
      <w:proofErr w:type="spellStart"/>
      <w:r w:rsidRPr="0059477E">
        <w:rPr>
          <w:rFonts w:ascii="Palatino Linotype" w:hAnsi="Palatino Linotype" w:cs="Arial"/>
          <w:i/>
          <w:szCs w:val="24"/>
        </w:rPr>
        <w:t>Kurczyn</w:t>
      </w:r>
      <w:proofErr w:type="spellEnd"/>
      <w:r w:rsidRPr="0059477E">
        <w:rPr>
          <w:rFonts w:ascii="Palatino Linotype" w:hAnsi="Palatino Linotype" w:cs="Arial"/>
          <w:i/>
          <w:szCs w:val="24"/>
        </w:rPr>
        <w:t xml:space="preserve"> Villalobos.</w:t>
      </w:r>
    </w:p>
    <w:p w:rsidR="004B6080" w:rsidRPr="0059477E" w:rsidRDefault="004B6080" w:rsidP="00FC7032">
      <w:pPr>
        <w:spacing w:after="0" w:line="240" w:lineRule="auto"/>
        <w:ind w:left="567" w:right="567"/>
        <w:jc w:val="both"/>
        <w:rPr>
          <w:rFonts w:ascii="Palatino Linotype" w:hAnsi="Palatino Linotype" w:cs="Arial"/>
          <w:b/>
          <w:bCs/>
          <w:i/>
          <w:szCs w:val="24"/>
        </w:rPr>
      </w:pPr>
      <w:r w:rsidRPr="0059477E">
        <w:rPr>
          <w:rFonts w:ascii="Palatino Linotype" w:hAnsi="Palatino Linotype" w:cs="Arial"/>
          <w:i/>
          <w:szCs w:val="24"/>
        </w:rPr>
        <w:t>Acceso a la información Pública. RRA 7709/19.</w:t>
      </w:r>
      <w:r w:rsidRPr="0059477E">
        <w:rPr>
          <w:rFonts w:ascii="Palatino Linotype" w:hAnsi="Palatino Linotype" w:cs="Arial"/>
          <w:b/>
          <w:bCs/>
          <w:i/>
          <w:szCs w:val="24"/>
        </w:rPr>
        <w:t xml:space="preserve"> </w:t>
      </w:r>
      <w:r w:rsidRPr="0059477E">
        <w:rPr>
          <w:rFonts w:ascii="Palatino Linotype" w:hAnsi="Palatino Linotype" w:cs="Arial"/>
          <w:i/>
          <w:szCs w:val="24"/>
        </w:rPr>
        <w:t>Sesión del 13 de agosto de 2019. Votación por unanimidad. Con voto particular de la Comisionada Josefina Román Vergara. Suprema Corte de Justicia de la Nación. Comisionada Ponente Josefina Román Vergara.</w:t>
      </w:r>
    </w:p>
    <w:p w:rsidR="004B6080" w:rsidRPr="0059477E" w:rsidRDefault="004B6080" w:rsidP="00FC7032">
      <w:pPr>
        <w:spacing w:after="0" w:line="240" w:lineRule="auto"/>
        <w:ind w:left="567" w:right="567"/>
        <w:jc w:val="both"/>
        <w:rPr>
          <w:rFonts w:ascii="Palatino Linotype" w:hAnsi="Palatino Linotype" w:cs="Arial"/>
          <w:i/>
          <w:szCs w:val="24"/>
        </w:rPr>
      </w:pPr>
      <w:r w:rsidRPr="0059477E">
        <w:rPr>
          <w:rFonts w:ascii="Palatino Linotype" w:hAnsi="Palatino Linotype" w:cs="Arial"/>
          <w:i/>
          <w:szCs w:val="24"/>
        </w:rPr>
        <w:t>Acceso a la información Pública. RRA 5774/19.</w:t>
      </w:r>
      <w:r w:rsidRPr="0059477E">
        <w:rPr>
          <w:rFonts w:ascii="Palatino Linotype" w:hAnsi="Palatino Linotype" w:cs="Arial"/>
          <w:b/>
          <w:bCs/>
          <w:i/>
          <w:szCs w:val="24"/>
        </w:rPr>
        <w:t xml:space="preserve"> </w:t>
      </w:r>
      <w:r w:rsidRPr="0059477E">
        <w:rPr>
          <w:rFonts w:ascii="Palatino Linotype" w:hAnsi="Palatino Linotype" w:cs="Arial"/>
          <w:i/>
          <w:szCs w:val="24"/>
        </w:rPr>
        <w:t>Sesión del 21 de agosto de 2019. Votación por mayoría. Con voto disidente del Comisionado Joel Salas Suárez. Secretaría de Marina. Comisionada Ponente Blanca Lilia Ibarra Cadena.”</w:t>
      </w:r>
    </w:p>
    <w:p w:rsidR="004B6080" w:rsidRPr="0059477E" w:rsidRDefault="004B6080" w:rsidP="00717117">
      <w:pPr>
        <w:spacing w:after="0" w:line="360" w:lineRule="auto"/>
        <w:jc w:val="both"/>
        <w:rPr>
          <w:rFonts w:ascii="Palatino Linotype" w:hAnsi="Palatino Linotype" w:cs="Arial"/>
          <w:sz w:val="24"/>
          <w:szCs w:val="24"/>
          <w:lang w:val="es-ES"/>
        </w:rPr>
      </w:pPr>
    </w:p>
    <w:p w:rsidR="004B6080" w:rsidRPr="0059477E" w:rsidRDefault="004B6080" w:rsidP="00717117">
      <w:pPr>
        <w:spacing w:after="0" w:line="360" w:lineRule="auto"/>
        <w:jc w:val="both"/>
        <w:rPr>
          <w:rFonts w:ascii="Palatino Linotype" w:hAnsi="Palatino Linotype" w:cs="Arial"/>
          <w:sz w:val="24"/>
          <w:szCs w:val="24"/>
          <w:lang w:val="es-ES"/>
        </w:rPr>
      </w:pPr>
      <w:r w:rsidRPr="0059477E">
        <w:rPr>
          <w:rFonts w:ascii="Palatino Linotype" w:hAnsi="Palatino Linotype" w:cs="Arial"/>
          <w:sz w:val="24"/>
          <w:szCs w:val="24"/>
          <w:lang w:val="es-ES"/>
        </w:rPr>
        <w:t xml:space="preserve">En lo que corresponde a las cadenas originales de complementos SAT y al número de certificado SAT, el Sujeto Obligado pretende justificar su clasificación derivado que éstos consisten en la secuencia de datos formada con el contenido del comprobante fiscal por lo que, al considerar que el domicilio y el RFC son confidenciales, </w:t>
      </w:r>
      <w:r w:rsidR="00FB38AB" w:rsidRPr="0059477E">
        <w:rPr>
          <w:rFonts w:ascii="Palatino Linotype" w:hAnsi="Palatino Linotype" w:cs="Arial"/>
          <w:sz w:val="24"/>
          <w:szCs w:val="24"/>
          <w:lang w:val="es-ES"/>
        </w:rPr>
        <w:t>dichas cadenas y certificados deben seguir la misma lógica de clasificarse; sin embargo, como quedó precisado en líneas anteriores, el domicilio y RFC de proveedores son públicos por lo que no resulta procedente la clasificación de las cadenas originales de complementos SAT y al número de certificado SAT.</w:t>
      </w:r>
    </w:p>
    <w:p w:rsidR="004B6080" w:rsidRPr="0059477E" w:rsidRDefault="004B6080" w:rsidP="00717117">
      <w:pPr>
        <w:spacing w:after="0" w:line="360" w:lineRule="auto"/>
        <w:jc w:val="both"/>
        <w:rPr>
          <w:rFonts w:ascii="Palatino Linotype" w:hAnsi="Palatino Linotype" w:cs="Arial"/>
          <w:sz w:val="24"/>
          <w:szCs w:val="24"/>
          <w:lang w:val="es-ES"/>
        </w:rPr>
      </w:pPr>
    </w:p>
    <w:p w:rsidR="0030573A" w:rsidRPr="0059477E" w:rsidRDefault="0030573A" w:rsidP="00717117">
      <w:pPr>
        <w:spacing w:after="0" w:line="360" w:lineRule="auto"/>
        <w:jc w:val="both"/>
        <w:rPr>
          <w:rFonts w:ascii="Palatino Linotype" w:hAnsi="Palatino Linotype" w:cs="Arial"/>
          <w:sz w:val="24"/>
          <w:szCs w:val="24"/>
          <w:lang w:val="es-ES"/>
        </w:rPr>
      </w:pPr>
      <w:r w:rsidRPr="0059477E">
        <w:rPr>
          <w:rFonts w:ascii="Palatino Linotype" w:hAnsi="Palatino Linotype" w:cs="Arial"/>
          <w:sz w:val="24"/>
          <w:szCs w:val="24"/>
          <w:lang w:val="es-ES"/>
        </w:rPr>
        <w:t xml:space="preserve">Finalmente, respecto a los documentos “respaldo contable donde se demuestre el gasto realizado en el evento del quince de septiembre de dos mil veintitrés”, el Sujeto Obligado entregó únicamente la Póliza de Diario y la Factura con Folio 5705 del tres de octubre de dos mil veintitrés, de la Comercializadora </w:t>
      </w:r>
      <w:proofErr w:type="spellStart"/>
      <w:r w:rsidRPr="0059477E">
        <w:rPr>
          <w:rFonts w:ascii="Palatino Linotype" w:hAnsi="Palatino Linotype" w:cs="Arial"/>
          <w:sz w:val="24"/>
          <w:szCs w:val="24"/>
          <w:lang w:val="es-ES"/>
        </w:rPr>
        <w:t>Daylor</w:t>
      </w:r>
      <w:proofErr w:type="spellEnd"/>
      <w:r w:rsidRPr="0059477E">
        <w:rPr>
          <w:rFonts w:ascii="Palatino Linotype" w:hAnsi="Palatino Linotype" w:cs="Arial"/>
          <w:sz w:val="24"/>
          <w:szCs w:val="24"/>
          <w:lang w:val="es-ES"/>
        </w:rPr>
        <w:t xml:space="preserve"> S. A. de C.V., documentos que no resultan suficientes para tener por acreditado el gasto referido, al faltar lo relativo a la comprobación de pago (</w:t>
      </w:r>
      <w:r w:rsidR="00054CCD" w:rsidRPr="0059477E">
        <w:rPr>
          <w:rFonts w:ascii="Palatino Linotype" w:hAnsi="Palatino Linotype" w:cs="Arial"/>
          <w:sz w:val="24"/>
          <w:szCs w:val="24"/>
          <w:lang w:val="es-ES"/>
        </w:rPr>
        <w:t>ya sea por transferencia, efectivo o cheque)</w:t>
      </w:r>
      <w:r w:rsidR="007C2DF1" w:rsidRPr="0059477E">
        <w:rPr>
          <w:rFonts w:ascii="Palatino Linotype" w:hAnsi="Palatino Linotype" w:cs="Arial"/>
          <w:sz w:val="24"/>
          <w:szCs w:val="24"/>
          <w:lang w:val="es-ES"/>
        </w:rPr>
        <w:t xml:space="preserve"> y respecto a los documentos proporcionados, particularmente de la factura con Folio 5705, de conformidad con los argumentos citados en líneas anteriores, no </w:t>
      </w:r>
      <w:r w:rsidR="007C2DF1" w:rsidRPr="0059477E">
        <w:rPr>
          <w:rFonts w:ascii="Palatino Linotype" w:hAnsi="Palatino Linotype" w:cs="Arial"/>
          <w:sz w:val="24"/>
          <w:szCs w:val="24"/>
          <w:lang w:val="es-ES"/>
        </w:rPr>
        <w:lastRenderedPageBreak/>
        <w:t>procede la clasificación de los datos como el domicilio de la comercializadora, RFC, cadenas y códigos fiscales.</w:t>
      </w:r>
    </w:p>
    <w:p w:rsidR="0030573A" w:rsidRPr="0059477E" w:rsidRDefault="0030573A" w:rsidP="00717117">
      <w:pPr>
        <w:spacing w:after="0" w:line="360" w:lineRule="auto"/>
        <w:jc w:val="both"/>
        <w:rPr>
          <w:rFonts w:ascii="Palatino Linotype" w:hAnsi="Palatino Linotype" w:cs="Arial"/>
          <w:sz w:val="24"/>
          <w:szCs w:val="24"/>
          <w:lang w:val="es-ES"/>
        </w:rPr>
      </w:pPr>
    </w:p>
    <w:p w:rsidR="004B6080" w:rsidRPr="0059477E" w:rsidRDefault="0030573A" w:rsidP="00717117">
      <w:pPr>
        <w:spacing w:after="0" w:line="360" w:lineRule="auto"/>
        <w:jc w:val="both"/>
        <w:rPr>
          <w:rFonts w:ascii="Palatino Linotype" w:hAnsi="Palatino Linotype" w:cs="Arial"/>
          <w:sz w:val="24"/>
          <w:szCs w:val="24"/>
          <w:lang w:val="es-ES"/>
        </w:rPr>
      </w:pPr>
      <w:r w:rsidRPr="0059477E">
        <w:rPr>
          <w:rFonts w:ascii="Palatino Linotype" w:hAnsi="Palatino Linotype" w:cs="Arial"/>
          <w:sz w:val="24"/>
          <w:szCs w:val="24"/>
          <w:lang w:val="es-ES"/>
        </w:rPr>
        <w:t xml:space="preserve">Conforme a lo anterior se puede concluir que el </w:t>
      </w:r>
      <w:r w:rsidRPr="0059477E">
        <w:rPr>
          <w:rFonts w:ascii="Palatino Linotype" w:hAnsi="Palatino Linotype" w:cs="Arial"/>
          <w:b/>
          <w:sz w:val="24"/>
          <w:szCs w:val="24"/>
          <w:lang w:val="es-ES"/>
        </w:rPr>
        <w:t>Sujeto Obligado</w:t>
      </w:r>
      <w:r w:rsidRPr="0059477E">
        <w:rPr>
          <w:rFonts w:ascii="Palatino Linotype" w:hAnsi="Palatino Linotype" w:cs="Arial"/>
          <w:sz w:val="24"/>
          <w:szCs w:val="24"/>
          <w:lang w:val="es-ES"/>
        </w:rPr>
        <w:t xml:space="preserve"> no satisface el derecho de acceso a la información de la parte </w:t>
      </w:r>
      <w:r w:rsidRPr="0059477E">
        <w:rPr>
          <w:rFonts w:ascii="Palatino Linotype" w:hAnsi="Palatino Linotype" w:cs="Arial"/>
          <w:b/>
          <w:sz w:val="24"/>
          <w:szCs w:val="24"/>
          <w:lang w:val="es-ES"/>
        </w:rPr>
        <w:t>Recurrente</w:t>
      </w:r>
      <w:r w:rsidRPr="0059477E">
        <w:rPr>
          <w:rFonts w:ascii="Palatino Linotype" w:hAnsi="Palatino Linotype" w:cs="Arial"/>
          <w:sz w:val="24"/>
          <w:szCs w:val="24"/>
          <w:lang w:val="es-ES"/>
        </w:rPr>
        <w:t xml:space="preserve">, al hacer entrega de </w:t>
      </w:r>
      <w:r w:rsidR="007C2DF1" w:rsidRPr="0059477E">
        <w:rPr>
          <w:rFonts w:ascii="Palatino Linotype" w:hAnsi="Palatino Linotype" w:cs="Arial"/>
          <w:sz w:val="24"/>
          <w:szCs w:val="24"/>
          <w:lang w:val="es-ES"/>
        </w:rPr>
        <w:t xml:space="preserve">parcial de la </w:t>
      </w:r>
      <w:r w:rsidRPr="0059477E">
        <w:rPr>
          <w:rFonts w:ascii="Palatino Linotype" w:hAnsi="Palatino Linotype" w:cs="Arial"/>
          <w:sz w:val="24"/>
          <w:szCs w:val="24"/>
          <w:lang w:val="es-ES"/>
        </w:rPr>
        <w:t>información</w:t>
      </w:r>
      <w:r w:rsidR="007C2DF1" w:rsidRPr="0059477E">
        <w:rPr>
          <w:rFonts w:ascii="Palatino Linotype" w:hAnsi="Palatino Linotype" w:cs="Arial"/>
          <w:sz w:val="24"/>
          <w:szCs w:val="24"/>
          <w:lang w:val="es-ES"/>
        </w:rPr>
        <w:t>, así como</w:t>
      </w:r>
      <w:r w:rsidRPr="0059477E">
        <w:rPr>
          <w:rFonts w:ascii="Palatino Linotype" w:hAnsi="Palatino Linotype" w:cs="Arial"/>
          <w:sz w:val="24"/>
          <w:szCs w:val="24"/>
          <w:lang w:val="es-ES"/>
        </w:rPr>
        <w:t xml:space="preserve"> </w:t>
      </w:r>
      <w:r w:rsidR="00FC7032" w:rsidRPr="0059477E">
        <w:rPr>
          <w:rFonts w:ascii="Palatino Linotype" w:hAnsi="Palatino Linotype" w:cs="Arial"/>
          <w:sz w:val="24"/>
          <w:szCs w:val="24"/>
          <w:lang w:val="es-ES"/>
        </w:rPr>
        <w:t xml:space="preserve">clasificando </w:t>
      </w:r>
      <w:r w:rsidR="007C2DF1" w:rsidRPr="0059477E">
        <w:rPr>
          <w:rFonts w:ascii="Palatino Linotype" w:hAnsi="Palatino Linotype" w:cs="Arial"/>
          <w:sz w:val="24"/>
          <w:szCs w:val="24"/>
          <w:lang w:val="es-ES"/>
        </w:rPr>
        <w:t>datos de carácter público</w:t>
      </w:r>
      <w:r w:rsidR="00FC7032" w:rsidRPr="0059477E">
        <w:rPr>
          <w:rFonts w:ascii="Palatino Linotype" w:hAnsi="Palatino Linotype" w:cs="Arial"/>
          <w:sz w:val="24"/>
          <w:szCs w:val="24"/>
          <w:lang w:val="es-ES"/>
        </w:rPr>
        <w:t>, aunado que de conformidad con el análisis de los datos contenidos, no se advierte dato que sea susceptible de clasificar</w:t>
      </w:r>
      <w:r w:rsidR="00861912" w:rsidRPr="0059477E">
        <w:rPr>
          <w:rFonts w:ascii="Palatino Linotype" w:hAnsi="Palatino Linotype" w:cs="Arial"/>
          <w:sz w:val="24"/>
          <w:szCs w:val="24"/>
          <w:lang w:val="es-ES"/>
        </w:rPr>
        <w:t>, al haber quedado acreditada la publicidad del RFC y domicilio para efectos de rendición de cuentas.</w:t>
      </w:r>
    </w:p>
    <w:p w:rsidR="004B6080" w:rsidRPr="0059477E" w:rsidRDefault="004B6080" w:rsidP="00717117">
      <w:pPr>
        <w:spacing w:after="0" w:line="360" w:lineRule="auto"/>
        <w:jc w:val="both"/>
        <w:rPr>
          <w:rFonts w:ascii="Palatino Linotype" w:hAnsi="Palatino Linotype" w:cs="Arial"/>
          <w:sz w:val="24"/>
          <w:szCs w:val="24"/>
          <w:lang w:val="es-ES"/>
        </w:rPr>
      </w:pPr>
    </w:p>
    <w:p w:rsidR="000E48BC" w:rsidRPr="0059477E" w:rsidRDefault="00861912"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9477E">
        <w:rPr>
          <w:rFonts w:ascii="Palatino Linotype" w:eastAsia="Palatino Linotype" w:hAnsi="Palatino Linotype" w:cs="Palatino Linotype"/>
          <w:sz w:val="24"/>
          <w:szCs w:val="24"/>
          <w:lang w:eastAsia="es-MX"/>
        </w:rPr>
        <w:t>Así, e</w:t>
      </w:r>
      <w:r w:rsidR="000E48BC" w:rsidRPr="0059477E">
        <w:rPr>
          <w:rFonts w:ascii="Palatino Linotype" w:eastAsia="Palatino Linotype" w:hAnsi="Palatino Linotype" w:cs="Palatino Linotype"/>
          <w:sz w:val="24"/>
          <w:szCs w:val="24"/>
          <w:lang w:eastAsia="es-MX"/>
        </w:rPr>
        <w:t xml:space="preserve">n mérito de lo expuesto en líneas anteriores, este Instituto considera que los motivos de inconformidad planteados por </w:t>
      </w:r>
      <w:r w:rsidR="004A236F" w:rsidRPr="0059477E">
        <w:rPr>
          <w:rFonts w:ascii="Palatino Linotype" w:eastAsia="Palatino Linotype" w:hAnsi="Palatino Linotype" w:cs="Palatino Linotype"/>
          <w:sz w:val="24"/>
          <w:szCs w:val="24"/>
          <w:lang w:eastAsia="es-MX"/>
        </w:rPr>
        <w:t>la parte</w:t>
      </w:r>
      <w:r w:rsidR="000E48BC" w:rsidRPr="0059477E">
        <w:rPr>
          <w:rFonts w:ascii="Palatino Linotype" w:eastAsia="Palatino Linotype" w:hAnsi="Palatino Linotype" w:cs="Palatino Linotype"/>
          <w:sz w:val="24"/>
          <w:szCs w:val="24"/>
          <w:lang w:eastAsia="es-MX"/>
        </w:rPr>
        <w:t xml:space="preserve"> </w:t>
      </w:r>
      <w:r w:rsidR="000E48BC" w:rsidRPr="0059477E">
        <w:rPr>
          <w:rFonts w:ascii="Palatino Linotype" w:eastAsia="Palatino Linotype" w:hAnsi="Palatino Linotype" w:cs="Palatino Linotype"/>
          <w:b/>
          <w:sz w:val="24"/>
          <w:szCs w:val="24"/>
          <w:lang w:eastAsia="es-MX"/>
        </w:rPr>
        <w:t>Recurrente</w:t>
      </w:r>
      <w:r w:rsidR="000E48BC" w:rsidRPr="0059477E">
        <w:rPr>
          <w:rFonts w:ascii="Palatino Linotype" w:eastAsia="Palatino Linotype" w:hAnsi="Palatino Linotype" w:cs="Palatino Linotype"/>
          <w:sz w:val="24"/>
          <w:szCs w:val="24"/>
          <w:lang w:eastAsia="es-MX"/>
        </w:rPr>
        <w:t xml:space="preserve"> resultan</w:t>
      </w:r>
      <w:r w:rsidR="008E1201" w:rsidRPr="0059477E">
        <w:rPr>
          <w:rFonts w:ascii="Palatino Linotype" w:eastAsia="Palatino Linotype" w:hAnsi="Palatino Linotype" w:cs="Palatino Linotype"/>
          <w:sz w:val="24"/>
          <w:szCs w:val="24"/>
          <w:lang w:eastAsia="es-MX"/>
        </w:rPr>
        <w:t xml:space="preserve"> </w:t>
      </w:r>
      <w:r w:rsidR="000E48BC" w:rsidRPr="0059477E">
        <w:rPr>
          <w:rFonts w:ascii="Palatino Linotype" w:eastAsia="Palatino Linotype" w:hAnsi="Palatino Linotype" w:cs="Palatino Linotype"/>
          <w:sz w:val="24"/>
          <w:szCs w:val="24"/>
          <w:lang w:eastAsia="es-MX"/>
        </w:rPr>
        <w:t xml:space="preserve">fundados en el recurso de revisión </w:t>
      </w:r>
      <w:r w:rsidR="008E1201" w:rsidRPr="0059477E">
        <w:rPr>
          <w:rFonts w:ascii="Palatino Linotype" w:eastAsia="Palatino Linotype" w:hAnsi="Palatino Linotype" w:cs="Palatino Linotype"/>
          <w:b/>
          <w:sz w:val="24"/>
          <w:szCs w:val="24"/>
          <w:lang w:eastAsia="es-MX"/>
        </w:rPr>
        <w:t>0</w:t>
      </w:r>
      <w:r w:rsidR="00B32F1E" w:rsidRPr="0059477E">
        <w:rPr>
          <w:rFonts w:ascii="Palatino Linotype" w:eastAsia="Palatino Linotype" w:hAnsi="Palatino Linotype" w:cs="Palatino Linotype"/>
          <w:b/>
          <w:sz w:val="24"/>
          <w:szCs w:val="24"/>
          <w:lang w:eastAsia="es-MX"/>
        </w:rPr>
        <w:t>7805</w:t>
      </w:r>
      <w:r w:rsidR="008E1201" w:rsidRPr="0059477E">
        <w:rPr>
          <w:rFonts w:ascii="Palatino Linotype" w:eastAsia="Palatino Linotype" w:hAnsi="Palatino Linotype" w:cs="Palatino Linotype"/>
          <w:b/>
          <w:sz w:val="24"/>
          <w:szCs w:val="24"/>
          <w:lang w:eastAsia="es-MX"/>
        </w:rPr>
        <w:t>/INFOEM/IP/RR/2023</w:t>
      </w:r>
      <w:r w:rsidR="008E1201" w:rsidRPr="0059477E">
        <w:rPr>
          <w:rFonts w:ascii="Palatino Linotype" w:eastAsia="Palatino Linotype" w:hAnsi="Palatino Linotype" w:cs="Palatino Linotype"/>
          <w:sz w:val="24"/>
          <w:szCs w:val="24"/>
          <w:lang w:eastAsia="es-MX"/>
        </w:rPr>
        <w:t xml:space="preserve"> </w:t>
      </w:r>
      <w:r w:rsidR="000E48BC" w:rsidRPr="0059477E">
        <w:rPr>
          <w:rFonts w:ascii="Palatino Linotype" w:eastAsia="Palatino Linotype" w:hAnsi="Palatino Linotype" w:cs="Palatino Linotype"/>
          <w:sz w:val="24"/>
          <w:szCs w:val="24"/>
          <w:lang w:eastAsia="es-MX"/>
        </w:rPr>
        <w:t xml:space="preserve">que es materia de esta resolución; por ello </w:t>
      </w:r>
      <w:r w:rsidR="000E48BC" w:rsidRPr="0059477E">
        <w:rPr>
          <w:rFonts w:ascii="Palatino Linotype" w:eastAsia="Palatino Linotype" w:hAnsi="Palatino Linotype" w:cs="Palatino Linotype"/>
          <w:b/>
          <w:sz w:val="24"/>
          <w:szCs w:val="24"/>
          <w:lang w:eastAsia="es-MX"/>
        </w:rPr>
        <w:t xml:space="preserve">con fundamento en la </w:t>
      </w:r>
      <w:r w:rsidR="00B32F1E" w:rsidRPr="0059477E">
        <w:rPr>
          <w:rFonts w:ascii="Palatino Linotype" w:eastAsia="Palatino Linotype" w:hAnsi="Palatino Linotype" w:cs="Palatino Linotype"/>
          <w:b/>
          <w:sz w:val="24"/>
          <w:szCs w:val="24"/>
          <w:lang w:eastAsia="es-MX"/>
        </w:rPr>
        <w:t>primera</w:t>
      </w:r>
      <w:r w:rsidR="000E48BC" w:rsidRPr="0059477E">
        <w:rPr>
          <w:rFonts w:ascii="Palatino Linotype" w:eastAsia="Palatino Linotype" w:hAnsi="Palatino Linotype" w:cs="Palatino Linotype"/>
          <w:b/>
          <w:sz w:val="24"/>
          <w:szCs w:val="24"/>
          <w:lang w:eastAsia="es-MX"/>
        </w:rPr>
        <w:t xml:space="preserve"> hipótesis de la fracción III del artículo 186 </w:t>
      </w:r>
      <w:r w:rsidR="000E48BC" w:rsidRPr="0059477E">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B32F1E" w:rsidRPr="0059477E">
        <w:rPr>
          <w:rFonts w:ascii="Palatino Linotype" w:eastAsia="Palatino Linotype" w:hAnsi="Palatino Linotype" w:cs="Palatino Linotype"/>
          <w:b/>
          <w:sz w:val="24"/>
          <w:szCs w:val="24"/>
          <w:lang w:eastAsia="es-MX"/>
        </w:rPr>
        <w:t>REVOCA</w:t>
      </w:r>
      <w:r w:rsidR="000E48BC" w:rsidRPr="0059477E">
        <w:rPr>
          <w:rFonts w:ascii="Palatino Linotype" w:eastAsia="Palatino Linotype" w:hAnsi="Palatino Linotype" w:cs="Palatino Linotype"/>
          <w:b/>
          <w:sz w:val="24"/>
          <w:szCs w:val="24"/>
          <w:lang w:eastAsia="es-MX"/>
        </w:rPr>
        <w:t xml:space="preserve"> </w:t>
      </w:r>
      <w:r w:rsidR="000E48BC" w:rsidRPr="0059477E">
        <w:rPr>
          <w:rFonts w:ascii="Palatino Linotype" w:eastAsia="Palatino Linotype" w:hAnsi="Palatino Linotype" w:cs="Palatino Linotype"/>
          <w:sz w:val="24"/>
          <w:szCs w:val="24"/>
          <w:lang w:eastAsia="es-MX"/>
        </w:rPr>
        <w:t>la respuesta a la solicitud de información número</w:t>
      </w:r>
      <w:r w:rsidR="000E48BC" w:rsidRPr="0059477E">
        <w:rPr>
          <w:rFonts w:ascii="Palatino Linotype" w:eastAsia="Palatino Linotype" w:hAnsi="Palatino Linotype" w:cs="Palatino Linotype"/>
          <w:b/>
          <w:sz w:val="24"/>
          <w:szCs w:val="24"/>
          <w:lang w:eastAsia="es-MX"/>
        </w:rPr>
        <w:t xml:space="preserve"> </w:t>
      </w:r>
      <w:r w:rsidR="00B32F1E" w:rsidRPr="0059477E">
        <w:rPr>
          <w:rFonts w:ascii="Palatino Linotype" w:hAnsi="Palatino Linotype" w:cs="Arial"/>
          <w:b/>
          <w:bCs/>
          <w:sz w:val="24"/>
          <w:szCs w:val="24"/>
        </w:rPr>
        <w:t>00440/VACHASO/IP/2023</w:t>
      </w:r>
      <w:r w:rsidR="000E48BC" w:rsidRPr="0059477E">
        <w:rPr>
          <w:rFonts w:ascii="Palatino Linotype" w:eastAsia="Palatino Linotype" w:hAnsi="Palatino Linotype" w:cs="Palatino Linotype"/>
          <w:sz w:val="24"/>
          <w:szCs w:val="24"/>
          <w:lang w:eastAsia="es-MX"/>
        </w:rPr>
        <w:t>,</w:t>
      </w:r>
      <w:r w:rsidR="000E48BC" w:rsidRPr="0059477E">
        <w:rPr>
          <w:rFonts w:ascii="Palatino Linotype" w:eastAsia="Palatino Linotype" w:hAnsi="Palatino Linotype" w:cs="Palatino Linotype"/>
          <w:b/>
          <w:sz w:val="24"/>
          <w:szCs w:val="24"/>
          <w:lang w:eastAsia="es-MX"/>
        </w:rPr>
        <w:t xml:space="preserve"> </w:t>
      </w:r>
      <w:r w:rsidR="000E48BC" w:rsidRPr="0059477E">
        <w:rPr>
          <w:rFonts w:ascii="Palatino Linotype" w:eastAsia="Palatino Linotype" w:hAnsi="Palatino Linotype" w:cs="Palatino Linotype"/>
          <w:sz w:val="24"/>
          <w:szCs w:val="24"/>
          <w:lang w:eastAsia="es-MX"/>
        </w:rPr>
        <w:t>que ha sido materia del presente estudio.</w:t>
      </w:r>
    </w:p>
    <w:p w:rsidR="000E48BC" w:rsidRPr="0059477E" w:rsidRDefault="000E48BC"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rsidR="000E48BC" w:rsidRPr="0059477E" w:rsidRDefault="000E48BC"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9477E">
        <w:rPr>
          <w:rFonts w:ascii="Palatino Linotype" w:eastAsia="Palatino Linotype" w:hAnsi="Palatino Linotype" w:cs="Palatino Linotype"/>
          <w:sz w:val="24"/>
          <w:szCs w:val="24"/>
          <w:lang w:eastAsia="es-MX"/>
        </w:rPr>
        <w:t>Por lo antes expuesto y fundado es de resolverse y,</w:t>
      </w:r>
    </w:p>
    <w:p w:rsidR="008E1201" w:rsidRPr="0059477E" w:rsidRDefault="008E1201" w:rsidP="00717117">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rsidR="000E48BC" w:rsidRPr="0059477E" w:rsidRDefault="000E48BC" w:rsidP="00717117">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59477E">
        <w:rPr>
          <w:rFonts w:ascii="Palatino Linotype" w:eastAsia="Palatino Linotype" w:hAnsi="Palatino Linotype" w:cs="Palatino Linotype"/>
          <w:b/>
          <w:sz w:val="28"/>
          <w:szCs w:val="28"/>
          <w:lang w:eastAsia="es-MX"/>
        </w:rPr>
        <w:t>S E    R E S U E L V E</w:t>
      </w:r>
    </w:p>
    <w:p w:rsidR="0060223A" w:rsidRPr="0059477E" w:rsidRDefault="0060223A" w:rsidP="00717117">
      <w:pPr>
        <w:spacing w:after="0" w:line="360" w:lineRule="auto"/>
        <w:jc w:val="both"/>
        <w:rPr>
          <w:rFonts w:ascii="Palatino Linotype" w:eastAsia="Times New Roman" w:hAnsi="Palatino Linotype" w:cs="Arial"/>
          <w:sz w:val="24"/>
          <w:szCs w:val="24"/>
          <w:lang w:val="es-ES" w:eastAsia="es-ES"/>
        </w:rPr>
      </w:pPr>
    </w:p>
    <w:p w:rsidR="0060223A" w:rsidRPr="0059477E" w:rsidRDefault="00B32F1E"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9477E">
        <w:rPr>
          <w:rFonts w:ascii="Palatino Linotype" w:eastAsia="Palatino Linotype" w:hAnsi="Palatino Linotype" w:cs="Palatino Linotype"/>
          <w:b/>
          <w:sz w:val="26"/>
          <w:szCs w:val="26"/>
          <w:lang w:eastAsia="es-MX"/>
        </w:rPr>
        <w:t>PRIMERO</w:t>
      </w:r>
      <w:r w:rsidR="0060223A" w:rsidRPr="0059477E">
        <w:rPr>
          <w:rFonts w:ascii="Palatino Linotype" w:eastAsia="Palatino Linotype" w:hAnsi="Palatino Linotype" w:cs="Palatino Linotype"/>
          <w:b/>
          <w:sz w:val="24"/>
          <w:szCs w:val="24"/>
          <w:lang w:eastAsia="es-MX"/>
        </w:rPr>
        <w:t>.</w:t>
      </w:r>
      <w:r w:rsidR="0060223A" w:rsidRPr="0059477E">
        <w:rPr>
          <w:rFonts w:ascii="Palatino Linotype" w:eastAsia="Palatino Linotype" w:hAnsi="Palatino Linotype" w:cs="Palatino Linotype"/>
          <w:sz w:val="24"/>
          <w:szCs w:val="24"/>
          <w:lang w:eastAsia="es-MX"/>
        </w:rPr>
        <w:t xml:space="preserve"> Se </w:t>
      </w:r>
      <w:r w:rsidRPr="0059477E">
        <w:rPr>
          <w:rFonts w:ascii="Palatino Linotype" w:eastAsia="Palatino Linotype" w:hAnsi="Palatino Linotype" w:cs="Palatino Linotype"/>
          <w:b/>
          <w:sz w:val="24"/>
          <w:szCs w:val="24"/>
          <w:lang w:eastAsia="es-MX"/>
        </w:rPr>
        <w:t>REVOCA</w:t>
      </w:r>
      <w:r w:rsidR="0060223A" w:rsidRPr="0059477E">
        <w:rPr>
          <w:rFonts w:ascii="Palatino Linotype" w:eastAsia="Palatino Linotype" w:hAnsi="Palatino Linotype" w:cs="Palatino Linotype"/>
          <w:sz w:val="24"/>
          <w:szCs w:val="24"/>
          <w:lang w:eastAsia="es-MX"/>
        </w:rPr>
        <w:t xml:space="preserve"> la respuesta entregada por el </w:t>
      </w:r>
      <w:r w:rsidR="0060223A" w:rsidRPr="0059477E">
        <w:rPr>
          <w:rFonts w:ascii="Palatino Linotype" w:eastAsia="Palatino Linotype" w:hAnsi="Palatino Linotype" w:cs="Palatino Linotype"/>
          <w:b/>
          <w:sz w:val="24"/>
          <w:szCs w:val="24"/>
          <w:lang w:eastAsia="es-MX"/>
        </w:rPr>
        <w:t xml:space="preserve">Sujeto Obligado </w:t>
      </w:r>
      <w:r w:rsidR="0060223A" w:rsidRPr="0059477E">
        <w:rPr>
          <w:rFonts w:ascii="Palatino Linotype" w:eastAsia="Palatino Linotype" w:hAnsi="Palatino Linotype" w:cs="Palatino Linotype"/>
          <w:sz w:val="24"/>
          <w:szCs w:val="24"/>
          <w:lang w:eastAsia="es-MX"/>
        </w:rPr>
        <w:t xml:space="preserve">a la solicitud de información número </w:t>
      </w:r>
      <w:r w:rsidRPr="0059477E">
        <w:rPr>
          <w:rFonts w:ascii="Palatino Linotype" w:hAnsi="Palatino Linotype" w:cs="Arial"/>
          <w:b/>
          <w:bCs/>
          <w:sz w:val="24"/>
          <w:szCs w:val="24"/>
        </w:rPr>
        <w:t>00440/VACHASO/IP/2023,</w:t>
      </w:r>
      <w:r w:rsidR="008E1201" w:rsidRPr="0059477E">
        <w:rPr>
          <w:rFonts w:ascii="Palatino Linotype" w:hAnsi="Palatino Linotype" w:cs="Arial"/>
          <w:bCs/>
          <w:sz w:val="24"/>
          <w:szCs w:val="24"/>
        </w:rPr>
        <w:t xml:space="preserve"> </w:t>
      </w:r>
      <w:r w:rsidR="0060223A" w:rsidRPr="0059477E">
        <w:rPr>
          <w:rFonts w:ascii="Palatino Linotype" w:eastAsia="Palatino Linotype" w:hAnsi="Palatino Linotype" w:cs="Palatino Linotype"/>
          <w:sz w:val="24"/>
          <w:szCs w:val="24"/>
          <w:lang w:eastAsia="es-MX"/>
        </w:rPr>
        <w:t xml:space="preserve">por resultar fundados los motivos </w:t>
      </w:r>
      <w:r w:rsidR="0060223A" w:rsidRPr="0059477E">
        <w:rPr>
          <w:rFonts w:ascii="Palatino Linotype" w:eastAsia="Palatino Linotype" w:hAnsi="Palatino Linotype" w:cs="Palatino Linotype"/>
          <w:sz w:val="24"/>
          <w:szCs w:val="24"/>
          <w:lang w:eastAsia="es-MX"/>
        </w:rPr>
        <w:lastRenderedPageBreak/>
        <w:t>de inconformidad argüidos por la parte Recurrente, en términos del considerando</w:t>
      </w:r>
      <w:r w:rsidR="0060223A" w:rsidRPr="0059477E">
        <w:rPr>
          <w:rFonts w:ascii="Palatino Linotype" w:eastAsia="Palatino Linotype" w:hAnsi="Palatino Linotype" w:cs="Palatino Linotype"/>
          <w:b/>
          <w:sz w:val="24"/>
          <w:szCs w:val="24"/>
          <w:lang w:eastAsia="es-MX"/>
        </w:rPr>
        <w:t xml:space="preserve"> CUARTO </w:t>
      </w:r>
      <w:r w:rsidR="0060223A" w:rsidRPr="0059477E">
        <w:rPr>
          <w:rFonts w:ascii="Palatino Linotype" w:eastAsia="Palatino Linotype" w:hAnsi="Palatino Linotype" w:cs="Palatino Linotype"/>
          <w:sz w:val="24"/>
          <w:szCs w:val="24"/>
          <w:lang w:eastAsia="es-MX"/>
        </w:rPr>
        <w:t xml:space="preserve">de la presente resolución. </w:t>
      </w:r>
    </w:p>
    <w:p w:rsidR="00861912" w:rsidRPr="0059477E" w:rsidRDefault="00861912"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rsidR="000E48BC" w:rsidRPr="0059477E" w:rsidRDefault="00B32F1E"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9477E">
        <w:rPr>
          <w:rFonts w:ascii="Palatino Linotype" w:eastAsia="Palatino Linotype" w:hAnsi="Palatino Linotype" w:cs="Palatino Linotype"/>
          <w:b/>
          <w:sz w:val="26"/>
          <w:szCs w:val="26"/>
          <w:lang w:eastAsia="es-MX"/>
        </w:rPr>
        <w:t>SEGUNDO</w:t>
      </w:r>
      <w:r w:rsidR="000E48BC" w:rsidRPr="0059477E">
        <w:rPr>
          <w:rFonts w:ascii="Palatino Linotype" w:eastAsia="Palatino Linotype" w:hAnsi="Palatino Linotype" w:cs="Palatino Linotype"/>
          <w:b/>
          <w:sz w:val="24"/>
          <w:szCs w:val="24"/>
          <w:lang w:eastAsia="es-MX"/>
        </w:rPr>
        <w:t>.</w:t>
      </w:r>
      <w:r w:rsidR="000E48BC" w:rsidRPr="0059477E">
        <w:rPr>
          <w:rFonts w:ascii="Palatino Linotype" w:eastAsia="Palatino Linotype" w:hAnsi="Palatino Linotype" w:cs="Palatino Linotype"/>
          <w:sz w:val="24"/>
          <w:szCs w:val="24"/>
          <w:lang w:eastAsia="es-MX"/>
        </w:rPr>
        <w:t xml:space="preserve"> Se </w:t>
      </w:r>
      <w:r w:rsidR="000E48BC" w:rsidRPr="0059477E">
        <w:rPr>
          <w:rFonts w:ascii="Palatino Linotype" w:eastAsia="Palatino Linotype" w:hAnsi="Palatino Linotype" w:cs="Palatino Linotype"/>
          <w:b/>
          <w:sz w:val="24"/>
          <w:szCs w:val="24"/>
          <w:lang w:eastAsia="es-MX"/>
        </w:rPr>
        <w:t>ORDENA</w:t>
      </w:r>
      <w:r w:rsidR="000E48BC" w:rsidRPr="0059477E">
        <w:rPr>
          <w:rFonts w:ascii="Palatino Linotype" w:eastAsia="Palatino Linotype" w:hAnsi="Palatino Linotype" w:cs="Palatino Linotype"/>
          <w:sz w:val="24"/>
          <w:szCs w:val="24"/>
          <w:lang w:eastAsia="es-MX"/>
        </w:rPr>
        <w:t xml:space="preserve"> al </w:t>
      </w:r>
      <w:r w:rsidR="000E48BC" w:rsidRPr="0059477E">
        <w:rPr>
          <w:rFonts w:ascii="Palatino Linotype" w:eastAsia="Palatino Linotype" w:hAnsi="Palatino Linotype" w:cs="Palatino Linotype"/>
          <w:b/>
          <w:sz w:val="24"/>
          <w:szCs w:val="24"/>
          <w:lang w:eastAsia="es-MX"/>
        </w:rPr>
        <w:t>Sujeto Obligado</w:t>
      </w:r>
      <w:r w:rsidR="000E48BC" w:rsidRPr="0059477E">
        <w:rPr>
          <w:rFonts w:ascii="Palatino Linotype" w:eastAsia="Palatino Linotype" w:hAnsi="Palatino Linotype" w:cs="Palatino Linotype"/>
          <w:sz w:val="24"/>
          <w:szCs w:val="24"/>
          <w:lang w:eastAsia="es-MX"/>
        </w:rPr>
        <w:t xml:space="preserve"> que haga entrega a</w:t>
      </w:r>
      <w:r w:rsidR="004A236F" w:rsidRPr="0059477E">
        <w:rPr>
          <w:rFonts w:ascii="Palatino Linotype" w:eastAsia="Palatino Linotype" w:hAnsi="Palatino Linotype" w:cs="Palatino Linotype"/>
          <w:sz w:val="24"/>
          <w:szCs w:val="24"/>
          <w:lang w:eastAsia="es-MX"/>
        </w:rPr>
        <w:t xml:space="preserve"> </w:t>
      </w:r>
      <w:r w:rsidR="000E48BC" w:rsidRPr="0059477E">
        <w:rPr>
          <w:rFonts w:ascii="Palatino Linotype" w:eastAsia="Palatino Linotype" w:hAnsi="Palatino Linotype" w:cs="Palatino Linotype"/>
          <w:sz w:val="24"/>
          <w:szCs w:val="24"/>
          <w:lang w:eastAsia="es-MX"/>
        </w:rPr>
        <w:t>l</w:t>
      </w:r>
      <w:r w:rsidR="004A236F" w:rsidRPr="0059477E">
        <w:rPr>
          <w:rFonts w:ascii="Palatino Linotype" w:eastAsia="Palatino Linotype" w:hAnsi="Palatino Linotype" w:cs="Palatino Linotype"/>
          <w:sz w:val="24"/>
          <w:szCs w:val="24"/>
          <w:lang w:eastAsia="es-MX"/>
        </w:rPr>
        <w:t>a parte</w:t>
      </w:r>
      <w:r w:rsidR="000E48BC" w:rsidRPr="0059477E">
        <w:rPr>
          <w:rFonts w:ascii="Palatino Linotype" w:eastAsia="Palatino Linotype" w:hAnsi="Palatino Linotype" w:cs="Palatino Linotype"/>
          <w:sz w:val="24"/>
          <w:szCs w:val="24"/>
          <w:lang w:eastAsia="es-MX"/>
        </w:rPr>
        <w:t xml:space="preserve"> </w:t>
      </w:r>
      <w:r w:rsidR="000E48BC" w:rsidRPr="0059477E">
        <w:rPr>
          <w:rFonts w:ascii="Palatino Linotype" w:eastAsia="Palatino Linotype" w:hAnsi="Palatino Linotype" w:cs="Palatino Linotype"/>
          <w:b/>
          <w:sz w:val="24"/>
          <w:szCs w:val="24"/>
          <w:lang w:eastAsia="es-MX"/>
        </w:rPr>
        <w:t>Recurrente</w:t>
      </w:r>
      <w:r w:rsidR="000E48BC" w:rsidRPr="0059477E">
        <w:rPr>
          <w:rFonts w:ascii="Palatino Linotype" w:eastAsia="Palatino Linotype" w:hAnsi="Palatino Linotype" w:cs="Palatino Linotype"/>
          <w:sz w:val="24"/>
          <w:szCs w:val="24"/>
          <w:lang w:eastAsia="es-MX"/>
        </w:rPr>
        <w:t xml:space="preserve"> </w:t>
      </w:r>
      <w:r w:rsidR="008E1201" w:rsidRPr="0059477E">
        <w:rPr>
          <w:rFonts w:ascii="Palatino Linotype" w:eastAsia="Palatino Linotype" w:hAnsi="Palatino Linotype" w:cs="Palatino Linotype"/>
          <w:sz w:val="24"/>
          <w:szCs w:val="24"/>
          <w:lang w:eastAsia="es-MX"/>
        </w:rPr>
        <w:t xml:space="preserve">vía </w:t>
      </w:r>
      <w:r w:rsidR="000E48BC" w:rsidRPr="0059477E">
        <w:rPr>
          <w:rFonts w:ascii="Palatino Linotype" w:eastAsia="Palatino Linotype" w:hAnsi="Palatino Linotype" w:cs="Palatino Linotype"/>
          <w:sz w:val="24"/>
          <w:szCs w:val="24"/>
          <w:lang w:eastAsia="es-MX"/>
        </w:rPr>
        <w:t>SAIMEX, en términos del Considerando</w:t>
      </w:r>
      <w:r w:rsidR="000E48BC" w:rsidRPr="0059477E">
        <w:rPr>
          <w:rFonts w:ascii="Palatino Linotype" w:eastAsia="Palatino Linotype" w:hAnsi="Palatino Linotype" w:cs="Palatino Linotype"/>
          <w:b/>
          <w:sz w:val="24"/>
          <w:szCs w:val="24"/>
          <w:lang w:eastAsia="es-MX"/>
        </w:rPr>
        <w:t xml:space="preserve"> CUARTO</w:t>
      </w:r>
      <w:r w:rsidR="000E48BC" w:rsidRPr="0059477E">
        <w:rPr>
          <w:rFonts w:ascii="Palatino Linotype" w:eastAsia="Palatino Linotype" w:hAnsi="Palatino Linotype" w:cs="Palatino Linotype"/>
          <w:sz w:val="24"/>
          <w:szCs w:val="24"/>
          <w:lang w:eastAsia="es-MX"/>
        </w:rPr>
        <w:t>,</w:t>
      </w:r>
      <w:r w:rsidR="002D54D9" w:rsidRPr="0059477E">
        <w:rPr>
          <w:rFonts w:ascii="Palatino Linotype" w:eastAsia="Palatino Linotype" w:hAnsi="Palatino Linotype" w:cs="Palatino Linotype"/>
          <w:sz w:val="24"/>
          <w:szCs w:val="24"/>
          <w:lang w:eastAsia="es-MX"/>
        </w:rPr>
        <w:t xml:space="preserve"> </w:t>
      </w:r>
      <w:r w:rsidR="008E1201" w:rsidRPr="0059477E">
        <w:rPr>
          <w:rFonts w:ascii="Palatino Linotype" w:eastAsia="Palatino Linotype" w:hAnsi="Palatino Linotype" w:cs="Palatino Linotype"/>
          <w:sz w:val="24"/>
          <w:szCs w:val="24"/>
          <w:lang w:eastAsia="es-MX"/>
        </w:rPr>
        <w:t>de</w:t>
      </w:r>
      <w:r w:rsidR="008E7417" w:rsidRPr="0059477E">
        <w:rPr>
          <w:rFonts w:ascii="Palatino Linotype" w:eastAsia="Palatino Linotype" w:hAnsi="Palatino Linotype" w:cs="Palatino Linotype"/>
          <w:sz w:val="24"/>
          <w:szCs w:val="24"/>
          <w:lang w:eastAsia="es-MX"/>
        </w:rPr>
        <w:t xml:space="preserve"> </w:t>
      </w:r>
      <w:r w:rsidR="000E48BC" w:rsidRPr="0059477E">
        <w:rPr>
          <w:rFonts w:ascii="Palatino Linotype" w:eastAsia="Palatino Linotype" w:hAnsi="Palatino Linotype" w:cs="Palatino Linotype"/>
          <w:sz w:val="24"/>
          <w:szCs w:val="24"/>
          <w:lang w:eastAsia="es-MX"/>
        </w:rPr>
        <w:t>lo siguiente:</w:t>
      </w:r>
    </w:p>
    <w:p w:rsidR="00CE0CDF" w:rsidRPr="0059477E" w:rsidRDefault="00CE0CDF"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rsidR="00FD42DE" w:rsidRPr="0059477E" w:rsidRDefault="008E4895" w:rsidP="008E4895">
      <w:pPr>
        <w:pStyle w:val="Prrafodelista"/>
        <w:numPr>
          <w:ilvl w:val="0"/>
          <w:numId w:val="32"/>
        </w:numPr>
        <w:autoSpaceDE w:val="0"/>
        <w:autoSpaceDN w:val="0"/>
        <w:adjustRightInd w:val="0"/>
        <w:spacing w:line="360" w:lineRule="auto"/>
        <w:jc w:val="both"/>
        <w:rPr>
          <w:rFonts w:ascii="Palatino Linotype" w:hAnsi="Palatino Linotype" w:cs="Arial"/>
        </w:rPr>
      </w:pPr>
      <w:r w:rsidRPr="0059477E">
        <w:rPr>
          <w:rFonts w:ascii="Palatino Linotype" w:hAnsi="Palatino Linotype" w:cs="Arial"/>
        </w:rPr>
        <w:t>Factura con Folio 5705 del tres de octubre de dos mil veintitrés, proporcionada en informe justificado</w:t>
      </w:r>
      <w:r w:rsidR="00B32F1E" w:rsidRPr="0059477E">
        <w:rPr>
          <w:rFonts w:ascii="Palatino Linotype" w:hAnsi="Palatino Linotype" w:cs="Arial"/>
        </w:rPr>
        <w:t>; y</w:t>
      </w:r>
    </w:p>
    <w:p w:rsidR="00B32F1E" w:rsidRPr="0059477E" w:rsidRDefault="00B32F1E" w:rsidP="00861912">
      <w:pPr>
        <w:pStyle w:val="Prrafodelista"/>
        <w:numPr>
          <w:ilvl w:val="0"/>
          <w:numId w:val="32"/>
        </w:numPr>
        <w:autoSpaceDE w:val="0"/>
        <w:autoSpaceDN w:val="0"/>
        <w:adjustRightInd w:val="0"/>
        <w:spacing w:line="360" w:lineRule="auto"/>
        <w:jc w:val="both"/>
        <w:rPr>
          <w:rFonts w:ascii="Palatino Linotype" w:hAnsi="Palatino Linotype" w:cs="Arial"/>
        </w:rPr>
      </w:pPr>
      <w:r w:rsidRPr="0059477E">
        <w:rPr>
          <w:rFonts w:ascii="Palatino Linotype" w:hAnsi="Palatino Linotype" w:cs="Arial"/>
        </w:rPr>
        <w:t xml:space="preserve">La factura </w:t>
      </w:r>
      <w:r w:rsidR="00861912" w:rsidRPr="0059477E">
        <w:rPr>
          <w:rFonts w:ascii="Palatino Linotype" w:hAnsi="Palatino Linotype" w:cs="Arial"/>
        </w:rPr>
        <w:t>con Folio 614 del trece de septiembre de dos mil veintitrés</w:t>
      </w:r>
      <w:r w:rsidRPr="0059477E">
        <w:rPr>
          <w:rFonts w:ascii="Palatino Linotype" w:hAnsi="Palatino Linotype" w:cs="Arial"/>
        </w:rPr>
        <w:t xml:space="preserve"> </w:t>
      </w:r>
      <w:r w:rsidR="00861912" w:rsidRPr="0059477E">
        <w:rPr>
          <w:rFonts w:ascii="Palatino Linotype" w:hAnsi="Palatino Linotype" w:cs="Arial"/>
        </w:rPr>
        <w:t>proporcionada en informe justificado.</w:t>
      </w:r>
    </w:p>
    <w:p w:rsidR="008E1201" w:rsidRPr="0059477E" w:rsidRDefault="008E1201" w:rsidP="00717117">
      <w:pPr>
        <w:spacing w:after="0" w:line="360" w:lineRule="auto"/>
        <w:jc w:val="both"/>
        <w:rPr>
          <w:rFonts w:ascii="Palatino Linotype" w:eastAsia="Times New Roman" w:hAnsi="Palatino Linotype" w:cs="Arial"/>
          <w:sz w:val="24"/>
          <w:szCs w:val="24"/>
          <w:lang w:eastAsia="es-ES"/>
        </w:rPr>
      </w:pPr>
    </w:p>
    <w:p w:rsidR="00B07545" w:rsidRPr="0059477E" w:rsidRDefault="00B32F1E" w:rsidP="00717117">
      <w:pPr>
        <w:spacing w:after="0" w:line="360" w:lineRule="auto"/>
        <w:jc w:val="both"/>
        <w:rPr>
          <w:rFonts w:ascii="Palatino Linotype" w:eastAsia="Times New Roman" w:hAnsi="Palatino Linotype" w:cs="Tahoma"/>
          <w:sz w:val="24"/>
          <w:szCs w:val="24"/>
          <w:lang w:eastAsia="es-ES"/>
        </w:rPr>
      </w:pPr>
      <w:r w:rsidRPr="0059477E">
        <w:rPr>
          <w:rFonts w:ascii="Palatino Linotype" w:eastAsia="Palatino Linotype" w:hAnsi="Palatino Linotype" w:cs="Palatino Linotype"/>
          <w:b/>
          <w:sz w:val="26"/>
          <w:szCs w:val="26"/>
          <w:lang w:eastAsia="es-MX"/>
        </w:rPr>
        <w:t>TERCERO</w:t>
      </w:r>
      <w:r w:rsidR="000E48BC" w:rsidRPr="0059477E">
        <w:rPr>
          <w:rFonts w:ascii="Palatino Linotype" w:eastAsia="Palatino Linotype" w:hAnsi="Palatino Linotype" w:cs="Palatino Linotype"/>
          <w:b/>
          <w:sz w:val="24"/>
          <w:szCs w:val="24"/>
          <w:lang w:eastAsia="es-MX"/>
        </w:rPr>
        <w:t xml:space="preserve">. </w:t>
      </w:r>
      <w:r w:rsidR="00B07545" w:rsidRPr="0059477E">
        <w:rPr>
          <w:rFonts w:ascii="Palatino Linotype" w:eastAsia="Times New Roman" w:hAnsi="Palatino Linotype" w:cs="Tahoma"/>
          <w:b/>
          <w:sz w:val="24"/>
          <w:szCs w:val="24"/>
          <w:lang w:eastAsia="es-ES"/>
        </w:rPr>
        <w:t xml:space="preserve">NOTIFÍQUESE </w:t>
      </w:r>
      <w:r w:rsidR="00B07545" w:rsidRPr="0059477E">
        <w:rPr>
          <w:rFonts w:ascii="Palatino Linotype" w:eastAsia="Times New Roman" w:hAnsi="Palatino Linotype" w:cs="Tahoma"/>
          <w:sz w:val="24"/>
          <w:szCs w:val="24"/>
          <w:lang w:eastAsia="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61912" w:rsidRPr="0059477E" w:rsidRDefault="00861912" w:rsidP="00717117">
      <w:pPr>
        <w:spacing w:after="0" w:line="360" w:lineRule="auto"/>
        <w:jc w:val="both"/>
        <w:rPr>
          <w:rFonts w:ascii="Palatino Linotype" w:eastAsia="Times New Roman" w:hAnsi="Palatino Linotype" w:cs="Tahoma"/>
          <w:sz w:val="24"/>
          <w:szCs w:val="24"/>
          <w:lang w:eastAsia="es-ES"/>
        </w:rPr>
      </w:pPr>
    </w:p>
    <w:p w:rsidR="000E48BC" w:rsidRPr="0059477E" w:rsidRDefault="00B32F1E"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9477E">
        <w:rPr>
          <w:rFonts w:ascii="Palatino Linotype" w:eastAsia="Palatino Linotype" w:hAnsi="Palatino Linotype" w:cs="Palatino Linotype"/>
          <w:b/>
          <w:sz w:val="26"/>
          <w:szCs w:val="26"/>
          <w:lang w:eastAsia="es-MX"/>
        </w:rPr>
        <w:t>CUARTO</w:t>
      </w:r>
      <w:r w:rsidR="000E48BC" w:rsidRPr="0059477E">
        <w:rPr>
          <w:rFonts w:ascii="Palatino Linotype" w:eastAsia="Palatino Linotype" w:hAnsi="Palatino Linotype" w:cs="Palatino Linotype"/>
          <w:b/>
          <w:sz w:val="24"/>
          <w:szCs w:val="24"/>
          <w:lang w:eastAsia="es-MX"/>
        </w:rPr>
        <w:t xml:space="preserve">. </w:t>
      </w:r>
      <w:r w:rsidR="000E48BC" w:rsidRPr="0059477E">
        <w:rPr>
          <w:rFonts w:ascii="Palatino Linotype" w:eastAsia="Palatino Linotype" w:hAnsi="Palatino Linotype" w:cs="Palatino Linotype"/>
          <w:sz w:val="24"/>
          <w:szCs w:val="24"/>
          <w:lang w:eastAsia="es-MX"/>
        </w:rPr>
        <w:t xml:space="preserve">De conformidad con el artículo 198 de la Ley de Transparencia y Acceso a la Información Pública del Estado de México y Municipios, de considerarlo </w:t>
      </w:r>
      <w:r w:rsidR="000E48BC" w:rsidRPr="0059477E">
        <w:rPr>
          <w:rFonts w:ascii="Palatino Linotype" w:eastAsia="Palatino Linotype" w:hAnsi="Palatino Linotype" w:cs="Palatino Linotype"/>
          <w:sz w:val="24"/>
          <w:szCs w:val="24"/>
          <w:lang w:eastAsia="es-MX"/>
        </w:rPr>
        <w:lastRenderedPageBreak/>
        <w:t>procedente, el Sujeto Obligado, de manera fundada y motivada, podrá solicitar una ampliación de plazo para el cumplimiento de la presente resolución.</w:t>
      </w:r>
    </w:p>
    <w:p w:rsidR="00D355A5" w:rsidRPr="0059477E" w:rsidRDefault="00D355A5"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rsidR="00CC0B24" w:rsidRPr="0059477E" w:rsidRDefault="00B32F1E" w:rsidP="00717117">
      <w:pPr>
        <w:autoSpaceDE w:val="0"/>
        <w:autoSpaceDN w:val="0"/>
        <w:adjustRightInd w:val="0"/>
        <w:spacing w:after="0" w:line="360" w:lineRule="auto"/>
        <w:jc w:val="both"/>
        <w:rPr>
          <w:rFonts w:ascii="Palatino Linotype" w:hAnsi="Palatino Linotype" w:cs="Arial"/>
          <w:sz w:val="24"/>
          <w:szCs w:val="24"/>
        </w:rPr>
      </w:pPr>
      <w:r w:rsidRPr="0059477E">
        <w:rPr>
          <w:rFonts w:ascii="Palatino Linotype" w:hAnsi="Palatino Linotype"/>
          <w:b/>
          <w:sz w:val="28"/>
          <w:szCs w:val="28"/>
        </w:rPr>
        <w:t>QUINTO</w:t>
      </w:r>
      <w:r w:rsidR="000E48BC" w:rsidRPr="0059477E">
        <w:rPr>
          <w:rFonts w:ascii="Palatino Linotype" w:hAnsi="Palatino Linotype"/>
          <w:b/>
          <w:sz w:val="24"/>
          <w:szCs w:val="24"/>
        </w:rPr>
        <w:t xml:space="preserve">. </w:t>
      </w:r>
      <w:r w:rsidR="00774811" w:rsidRPr="0059477E">
        <w:rPr>
          <w:rFonts w:ascii="Palatino Linotype" w:hAnsi="Palatino Linotype" w:cs="Arial"/>
          <w:b/>
          <w:sz w:val="24"/>
          <w:szCs w:val="24"/>
        </w:rPr>
        <w:t>NOTIFÍQUESE</w:t>
      </w:r>
      <w:r w:rsidR="00774811" w:rsidRPr="0059477E">
        <w:rPr>
          <w:rFonts w:ascii="Palatino Linotype" w:hAnsi="Palatino Linotype" w:cs="Arial"/>
          <w:sz w:val="24"/>
          <w:szCs w:val="24"/>
        </w:rPr>
        <w:t xml:space="preserve"> a través del Sistema de Acceso a la Información Mexiquense (SAIMEX), al </w:t>
      </w:r>
      <w:r w:rsidR="00774811" w:rsidRPr="0059477E">
        <w:rPr>
          <w:rFonts w:ascii="Palatino Linotype" w:hAnsi="Palatino Linotype" w:cs="Arial"/>
          <w:b/>
          <w:sz w:val="24"/>
          <w:szCs w:val="24"/>
        </w:rPr>
        <w:t>Recurrente</w:t>
      </w:r>
      <w:r w:rsidR="00774811" w:rsidRPr="0059477E">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FB5211" w:rsidRPr="0059477E" w:rsidRDefault="00FB5211" w:rsidP="00717117">
      <w:pPr>
        <w:autoSpaceDE w:val="0"/>
        <w:autoSpaceDN w:val="0"/>
        <w:adjustRightInd w:val="0"/>
        <w:spacing w:after="0" w:line="360" w:lineRule="auto"/>
        <w:jc w:val="both"/>
        <w:rPr>
          <w:rFonts w:ascii="Palatino Linotype" w:hAnsi="Palatino Linotype" w:cs="Arial"/>
          <w:sz w:val="24"/>
          <w:szCs w:val="24"/>
        </w:rPr>
      </w:pPr>
    </w:p>
    <w:p w:rsidR="004F6A58" w:rsidRPr="002B3167" w:rsidRDefault="004F6A58" w:rsidP="004F6A58">
      <w:pPr>
        <w:spacing w:after="0" w:line="360" w:lineRule="auto"/>
        <w:jc w:val="both"/>
        <w:rPr>
          <w:rFonts w:ascii="Palatino Linotype" w:hAnsi="Palatino Linotype" w:cs="Arial"/>
          <w:sz w:val="24"/>
          <w:szCs w:val="24"/>
        </w:rPr>
      </w:pPr>
      <w:r w:rsidRPr="002B3167">
        <w:rPr>
          <w:rFonts w:ascii="Palatino Linotype" w:hAnsi="Palatino Linotype" w:cs="Arial"/>
          <w:sz w:val="24"/>
          <w:szCs w:val="24"/>
        </w:rPr>
        <w:t>ASÍ LO RESUELVE, POR UNANIMIDAD DE VOTOS DEL PLENO DEL</w:t>
      </w:r>
      <w:r w:rsidRPr="002B316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2B3167">
        <w:rPr>
          <w:rFonts w:ascii="Palatino Linotype" w:hAnsi="Palatino Linotype" w:cs="Arial"/>
          <w:sz w:val="24"/>
          <w:szCs w:val="24"/>
        </w:rPr>
        <w:t>,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 ----------------------</w:t>
      </w:r>
      <w:r w:rsidR="000B4568">
        <w:rPr>
          <w:rFonts w:ascii="Palatino Linotype" w:hAnsi="Palatino Linotype" w:cs="Arial"/>
          <w:sz w:val="24"/>
          <w:szCs w:val="24"/>
        </w:rPr>
        <w:t>----------------------------------------------------</w:t>
      </w:r>
      <w:r w:rsidRPr="002B3167">
        <w:rPr>
          <w:rFonts w:ascii="Palatino Linotype" w:hAnsi="Palatino Linotype" w:cs="Arial"/>
          <w:sz w:val="24"/>
          <w:szCs w:val="24"/>
        </w:rPr>
        <w:t>--</w:t>
      </w:r>
      <w:r w:rsidR="00FF141B">
        <w:rPr>
          <w:rFonts w:ascii="Palatino Linotype" w:hAnsi="Palatino Linotype" w:cs="Arial"/>
          <w:sz w:val="24"/>
          <w:szCs w:val="24"/>
        </w:rPr>
        <w:t>----------------------</w:t>
      </w:r>
    </w:p>
    <w:p w:rsidR="000E48BC" w:rsidRPr="0059477E" w:rsidRDefault="000E48BC" w:rsidP="00717117">
      <w:pPr>
        <w:spacing w:after="0" w:line="360" w:lineRule="auto"/>
        <w:jc w:val="both"/>
        <w:rPr>
          <w:rFonts w:ascii="Palatino Linotype" w:hAnsi="Palatino Linotype" w:cs="Arial"/>
          <w:sz w:val="24"/>
          <w:szCs w:val="24"/>
        </w:rPr>
      </w:pPr>
      <w:r w:rsidRPr="0059477E">
        <w:rPr>
          <w:rFonts w:ascii="Palatino Linotype" w:hAnsi="Palatino Linotype" w:cs="Arial"/>
          <w:sz w:val="24"/>
          <w:szCs w:val="24"/>
        </w:rPr>
        <w:t>-----------------------------------------------------------------------------------------------------------------</w:t>
      </w:r>
    </w:p>
    <w:p w:rsidR="000E48BC" w:rsidRPr="0059477E" w:rsidRDefault="000E48BC" w:rsidP="00717117">
      <w:pPr>
        <w:spacing w:after="0" w:line="360" w:lineRule="auto"/>
        <w:jc w:val="both"/>
        <w:rPr>
          <w:rFonts w:ascii="Palatino Linotype" w:hAnsi="Palatino Linotype" w:cs="Arial"/>
          <w:sz w:val="24"/>
          <w:szCs w:val="24"/>
        </w:rPr>
      </w:pPr>
      <w:r w:rsidRPr="0059477E">
        <w:rPr>
          <w:rFonts w:ascii="Palatino Linotype" w:hAnsi="Palatino Linotype" w:cs="Arial"/>
          <w:sz w:val="24"/>
          <w:szCs w:val="24"/>
        </w:rPr>
        <w:t>-----------------------------------------------------------------------------------------------------------------</w:t>
      </w:r>
    </w:p>
    <w:p w:rsidR="005C7813" w:rsidRPr="0059477E" w:rsidRDefault="005C7813" w:rsidP="00717117">
      <w:pPr>
        <w:spacing w:after="0" w:line="360" w:lineRule="auto"/>
        <w:jc w:val="both"/>
        <w:rPr>
          <w:rFonts w:ascii="Palatino Linotype" w:hAnsi="Palatino Linotype" w:cs="Arial"/>
          <w:sz w:val="24"/>
          <w:szCs w:val="24"/>
        </w:rPr>
      </w:pPr>
      <w:r w:rsidRPr="0059477E">
        <w:rPr>
          <w:rFonts w:ascii="Palatino Linotype" w:hAnsi="Palatino Linotype" w:cs="Arial"/>
          <w:sz w:val="24"/>
          <w:szCs w:val="24"/>
        </w:rPr>
        <w:t>-----------------------------------------------------------------------------------------------------------------</w:t>
      </w:r>
    </w:p>
    <w:p w:rsidR="006868C2" w:rsidRPr="0059477E" w:rsidRDefault="006868C2" w:rsidP="00717117">
      <w:pPr>
        <w:spacing w:after="0" w:line="360" w:lineRule="auto"/>
        <w:jc w:val="both"/>
        <w:rPr>
          <w:rFonts w:ascii="Palatino Linotype" w:hAnsi="Palatino Linotype" w:cs="Arial"/>
          <w:sz w:val="24"/>
          <w:szCs w:val="24"/>
        </w:rPr>
      </w:pPr>
      <w:r w:rsidRPr="0059477E">
        <w:rPr>
          <w:rFonts w:ascii="Palatino Linotype" w:hAnsi="Palatino Linotype" w:cs="Arial"/>
          <w:sz w:val="24"/>
          <w:szCs w:val="24"/>
        </w:rPr>
        <w:t>-----------------------------------------------------------------------------------------------------------------</w:t>
      </w:r>
    </w:p>
    <w:p w:rsidR="000E48BC" w:rsidRPr="0059477E" w:rsidRDefault="000E48BC" w:rsidP="00717117">
      <w:pPr>
        <w:spacing w:after="0" w:line="360" w:lineRule="auto"/>
        <w:jc w:val="both"/>
        <w:rPr>
          <w:rFonts w:ascii="Palatino Linotype" w:hAnsi="Palatino Linotype" w:cs="Arial"/>
          <w:sz w:val="20"/>
        </w:rPr>
      </w:pPr>
      <w:r w:rsidRPr="0059477E">
        <w:rPr>
          <w:rFonts w:ascii="Palatino Linotype" w:hAnsi="Palatino Linotype" w:cs="Arial"/>
          <w:sz w:val="20"/>
        </w:rPr>
        <w:t>CCR/</w:t>
      </w:r>
    </w:p>
    <w:p w:rsidR="000E48BC" w:rsidRPr="0059477E" w:rsidRDefault="000E48BC" w:rsidP="00717117">
      <w:pPr>
        <w:spacing w:after="0" w:line="360" w:lineRule="auto"/>
        <w:jc w:val="both"/>
        <w:rPr>
          <w:rFonts w:ascii="Palatino Linotype" w:hAnsi="Palatino Linotype" w:cs="Arial"/>
          <w:sz w:val="24"/>
          <w:szCs w:val="24"/>
        </w:rPr>
      </w:pPr>
    </w:p>
    <w:p w:rsidR="000E48BC" w:rsidRPr="0059477E" w:rsidRDefault="000E48BC" w:rsidP="00717117">
      <w:pPr>
        <w:spacing w:after="0" w:line="360" w:lineRule="auto"/>
        <w:jc w:val="both"/>
        <w:rPr>
          <w:rFonts w:ascii="Palatino Linotype" w:hAnsi="Palatino Linotype" w:cs="Arial"/>
          <w:sz w:val="24"/>
          <w:szCs w:val="24"/>
        </w:rPr>
      </w:pPr>
    </w:p>
    <w:p w:rsidR="000E48BC" w:rsidRPr="0059477E" w:rsidRDefault="000E48BC" w:rsidP="00717117">
      <w:pPr>
        <w:spacing w:after="0" w:line="360" w:lineRule="auto"/>
        <w:jc w:val="both"/>
        <w:rPr>
          <w:rFonts w:ascii="Palatino Linotype" w:hAnsi="Palatino Linotype" w:cs="Arial"/>
          <w:sz w:val="24"/>
          <w:szCs w:val="24"/>
        </w:rPr>
      </w:pPr>
    </w:p>
    <w:p w:rsidR="000E48BC" w:rsidRPr="0059477E" w:rsidRDefault="000E48BC" w:rsidP="00717117">
      <w:pPr>
        <w:spacing w:after="0"/>
        <w:rPr>
          <w:rFonts w:ascii="Palatino Linotype" w:hAnsi="Palatino Linotype"/>
        </w:rPr>
      </w:pPr>
    </w:p>
    <w:p w:rsidR="000E48BC" w:rsidRPr="0059477E" w:rsidRDefault="000E48BC" w:rsidP="00717117">
      <w:pPr>
        <w:spacing w:after="0"/>
        <w:rPr>
          <w:rFonts w:ascii="Palatino Linotype" w:hAnsi="Palatino Linotype"/>
        </w:rPr>
      </w:pPr>
    </w:p>
    <w:p w:rsidR="000E48BC" w:rsidRPr="0059477E" w:rsidRDefault="000E48BC" w:rsidP="00717117">
      <w:pPr>
        <w:spacing w:after="0"/>
        <w:rPr>
          <w:rFonts w:ascii="Palatino Linotype" w:hAnsi="Palatino Linotype"/>
        </w:rPr>
      </w:pPr>
    </w:p>
    <w:p w:rsidR="000E48BC" w:rsidRPr="0059477E" w:rsidRDefault="000E48BC" w:rsidP="00717117">
      <w:pPr>
        <w:spacing w:after="0"/>
        <w:rPr>
          <w:rFonts w:ascii="Palatino Linotype" w:hAnsi="Palatino Linotype"/>
        </w:rPr>
      </w:pPr>
    </w:p>
    <w:p w:rsidR="000E48BC" w:rsidRPr="0059477E" w:rsidRDefault="000E48BC" w:rsidP="00717117">
      <w:pPr>
        <w:spacing w:after="0"/>
        <w:rPr>
          <w:rFonts w:ascii="Palatino Linotype" w:hAnsi="Palatino Linotype"/>
        </w:rPr>
      </w:pPr>
    </w:p>
    <w:p w:rsidR="000E48BC" w:rsidRPr="0059477E" w:rsidRDefault="000E48BC" w:rsidP="00717117">
      <w:pPr>
        <w:spacing w:after="0"/>
        <w:rPr>
          <w:rFonts w:ascii="Palatino Linotype" w:hAnsi="Palatino Linotype"/>
        </w:rPr>
      </w:pPr>
    </w:p>
    <w:p w:rsidR="000E48BC" w:rsidRPr="0059477E" w:rsidRDefault="000E48BC" w:rsidP="00717117">
      <w:pPr>
        <w:spacing w:after="0"/>
        <w:rPr>
          <w:rFonts w:ascii="Palatino Linotype" w:hAnsi="Palatino Linotype"/>
        </w:rPr>
      </w:pPr>
    </w:p>
    <w:p w:rsidR="000E48BC" w:rsidRPr="0059477E" w:rsidRDefault="000E48BC" w:rsidP="00717117">
      <w:pPr>
        <w:spacing w:after="0"/>
        <w:rPr>
          <w:rFonts w:ascii="Palatino Linotype" w:hAnsi="Palatino Linotype"/>
        </w:rPr>
      </w:pPr>
    </w:p>
    <w:p w:rsidR="000E48BC" w:rsidRPr="0059477E" w:rsidRDefault="000E48BC" w:rsidP="00717117">
      <w:pPr>
        <w:spacing w:after="0"/>
      </w:pPr>
    </w:p>
    <w:p w:rsidR="000E48BC" w:rsidRPr="0059477E" w:rsidRDefault="000E48BC" w:rsidP="00717117">
      <w:pPr>
        <w:spacing w:after="0"/>
      </w:pPr>
    </w:p>
    <w:p w:rsidR="000E48BC" w:rsidRPr="0059477E" w:rsidRDefault="000E48BC" w:rsidP="00717117">
      <w:pPr>
        <w:spacing w:after="0"/>
      </w:pPr>
    </w:p>
    <w:p w:rsidR="000E48BC" w:rsidRPr="0059477E" w:rsidRDefault="000E48BC" w:rsidP="00717117">
      <w:pPr>
        <w:spacing w:after="0"/>
      </w:pPr>
    </w:p>
    <w:p w:rsidR="000E48BC" w:rsidRPr="0059477E" w:rsidRDefault="000E48BC" w:rsidP="00717117">
      <w:pPr>
        <w:spacing w:after="0"/>
      </w:pPr>
    </w:p>
    <w:p w:rsidR="000E48BC" w:rsidRPr="0059477E" w:rsidRDefault="000E48BC" w:rsidP="00717117">
      <w:pPr>
        <w:spacing w:after="0"/>
      </w:pPr>
    </w:p>
    <w:p w:rsidR="000E48BC" w:rsidRPr="0059477E" w:rsidRDefault="000E48BC" w:rsidP="00717117">
      <w:pPr>
        <w:spacing w:after="0"/>
      </w:pPr>
    </w:p>
    <w:p w:rsidR="000E48BC" w:rsidRPr="0059477E" w:rsidRDefault="000E48BC" w:rsidP="00717117">
      <w:pPr>
        <w:spacing w:after="0"/>
      </w:pPr>
    </w:p>
    <w:p w:rsidR="000E48BC" w:rsidRPr="0059477E" w:rsidRDefault="000E48BC" w:rsidP="00717117">
      <w:pPr>
        <w:spacing w:after="0"/>
      </w:pPr>
    </w:p>
    <w:p w:rsidR="000E48BC" w:rsidRPr="0059477E" w:rsidRDefault="000E48BC" w:rsidP="00717117">
      <w:pPr>
        <w:spacing w:after="0"/>
      </w:pPr>
    </w:p>
    <w:sectPr w:rsidR="000E48BC" w:rsidRPr="0059477E" w:rsidSect="000E48B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A8C" w:rsidRDefault="00E76A8C" w:rsidP="000E48BC">
      <w:pPr>
        <w:spacing w:after="0" w:line="240" w:lineRule="auto"/>
      </w:pPr>
      <w:r>
        <w:separator/>
      </w:r>
    </w:p>
  </w:endnote>
  <w:endnote w:type="continuationSeparator" w:id="0">
    <w:p w:rsidR="00E76A8C" w:rsidRDefault="00E76A8C"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4B6080" w:rsidRPr="002D6DD8" w:rsidRDefault="004B6080"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C660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C6603">
              <w:rPr>
                <w:rFonts w:ascii="Palatino Linotype" w:hAnsi="Palatino Linotype"/>
                <w:bCs/>
                <w:noProof/>
                <w:sz w:val="20"/>
              </w:rPr>
              <w:t>32</w:t>
            </w:r>
            <w:r>
              <w:rPr>
                <w:rFonts w:ascii="Palatino Linotype" w:hAnsi="Palatino Linotype"/>
                <w:bCs/>
                <w:noProof/>
                <w:sz w:val="20"/>
              </w:rPr>
              <w:fldChar w:fldCharType="end"/>
            </w:r>
          </w:p>
        </w:sdtContent>
      </w:sdt>
    </w:sdtContent>
  </w:sdt>
  <w:p w:rsidR="004B6080" w:rsidRDefault="004B60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080" w:rsidRPr="000B69FA" w:rsidRDefault="004B6080"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C660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C6603">
      <w:rPr>
        <w:rFonts w:ascii="Palatino Linotype" w:hAnsi="Palatino Linotype"/>
        <w:bCs/>
        <w:noProof/>
        <w:sz w:val="20"/>
      </w:rPr>
      <w:t>32</w:t>
    </w:r>
    <w:r>
      <w:rPr>
        <w:rFonts w:ascii="Palatino Linotype" w:hAnsi="Palatino Linotype"/>
        <w:bCs/>
        <w:noProof/>
        <w:sz w:val="20"/>
      </w:rPr>
      <w:fldChar w:fldCharType="end"/>
    </w:r>
  </w:p>
  <w:p w:rsidR="004B6080" w:rsidRDefault="004B60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A8C" w:rsidRDefault="00E76A8C" w:rsidP="000E48BC">
      <w:pPr>
        <w:spacing w:after="0" w:line="240" w:lineRule="auto"/>
      </w:pPr>
      <w:r>
        <w:separator/>
      </w:r>
    </w:p>
  </w:footnote>
  <w:footnote w:type="continuationSeparator" w:id="0">
    <w:p w:rsidR="00E76A8C" w:rsidRDefault="00E76A8C" w:rsidP="000E48BC">
      <w:pPr>
        <w:spacing w:after="0" w:line="240" w:lineRule="auto"/>
      </w:pPr>
      <w:r>
        <w:continuationSeparator/>
      </w:r>
    </w:p>
  </w:footnote>
  <w:footnote w:id="1">
    <w:p w:rsidR="004B6080" w:rsidRDefault="004B6080" w:rsidP="00014374">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4B6080" w:rsidRDefault="004B6080" w:rsidP="00014374">
      <w:pPr>
        <w:pBdr>
          <w:top w:val="nil"/>
          <w:left w:val="nil"/>
          <w:bottom w:val="nil"/>
          <w:right w:val="nil"/>
          <w:between w:val="nil"/>
        </w:pBdr>
        <w:jc w:val="both"/>
        <w:rPr>
          <w:rFonts w:ascii="Palatino Linotype" w:eastAsia="Palatino Linotype" w:hAnsi="Palatino Linotype" w:cs="Palatino Linotype"/>
          <w:color w:val="000000"/>
          <w:sz w:val="20"/>
          <w:szCs w:val="20"/>
        </w:rPr>
      </w:pPr>
    </w:p>
    <w:p w:rsidR="004B6080" w:rsidRDefault="004B6080" w:rsidP="00014374">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4B6080" w:rsidRDefault="004B6080" w:rsidP="00014374">
      <w:pPr>
        <w:jc w:val="both"/>
        <w:rPr>
          <w:rFonts w:ascii="Palatino Linotype" w:eastAsia="Palatino Linotype" w:hAnsi="Palatino Linotype" w:cs="Palatino Linotype"/>
          <w:b/>
          <w:i/>
          <w:sz w:val="20"/>
          <w:szCs w:val="20"/>
        </w:rPr>
      </w:pPr>
    </w:p>
    <w:p w:rsidR="004B6080" w:rsidRDefault="004B6080" w:rsidP="00014374">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sz w:val="20"/>
          <w:szCs w:val="20"/>
        </w:rPr>
        <w:t>concesoria</w:t>
      </w:r>
      <w:proofErr w:type="spellEnd"/>
      <w:r>
        <w:rPr>
          <w:rFonts w:ascii="Palatino Linotype" w:eastAsia="Palatino Linotype" w:hAnsi="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4B6080" w:rsidRPr="00A46A80" w:rsidRDefault="004B6080" w:rsidP="00703DF5">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A46A80">
        <w:rPr>
          <w:rFonts w:ascii="Palatino Linotype" w:hAnsi="Palatino Linotype"/>
          <w:b/>
          <w:sz w:val="18"/>
        </w:rPr>
        <w:t>Artículo 179.</w:t>
      </w:r>
      <w:r w:rsidRPr="00A46A80">
        <w:rPr>
          <w:rFonts w:ascii="Palatino Linotype" w:hAnsi="Palatino Linotype"/>
          <w:sz w:val="18"/>
        </w:rPr>
        <w:t xml:space="preserve"> El recurso de revisión es un medio de protección que la Ley otorga a los particulares, para hacer valer su derecho de acceso a la información pública, y procederá en contra de las siguientes causas: </w:t>
      </w:r>
    </w:p>
    <w:p w:rsidR="004B6080" w:rsidRPr="00A46A80" w:rsidRDefault="004B6080" w:rsidP="00703DF5">
      <w:pPr>
        <w:pStyle w:val="Textonotapie"/>
        <w:jc w:val="both"/>
        <w:rPr>
          <w:rFonts w:ascii="Palatino Linotype" w:hAnsi="Palatino Linotype"/>
          <w:sz w:val="18"/>
        </w:rPr>
      </w:pPr>
      <w:r w:rsidRPr="00A46A80">
        <w:rPr>
          <w:rFonts w:ascii="Palatino Linotype" w:hAnsi="Palatino Linotype"/>
          <w:b/>
          <w:sz w:val="18"/>
        </w:rPr>
        <w:t>I</w:t>
      </w:r>
      <w:r w:rsidRPr="00A46A80">
        <w:rPr>
          <w:rFonts w:ascii="Palatino Linotype" w:hAnsi="Palatino Linotype"/>
          <w:szCs w:val="22"/>
        </w:rPr>
        <w:t xml:space="preserve">. </w:t>
      </w:r>
      <w:r w:rsidRPr="00A46A80">
        <w:rPr>
          <w:rFonts w:ascii="Palatino Linotype" w:hAnsi="Palatino Linotype"/>
          <w:sz w:val="18"/>
        </w:rPr>
        <w:t>La negativa a la información solicitada;</w:t>
      </w:r>
    </w:p>
    <w:p w:rsidR="004B6080" w:rsidRPr="00A46A80" w:rsidRDefault="004B6080" w:rsidP="00703DF5">
      <w:pPr>
        <w:pStyle w:val="Textonotapie"/>
        <w:jc w:val="both"/>
        <w:rPr>
          <w:rFonts w:ascii="Palatino Linotype" w:hAnsi="Palatino Linotype"/>
          <w:sz w:val="18"/>
        </w:rPr>
      </w:pPr>
      <w:r w:rsidRPr="00A46A80">
        <w:rPr>
          <w:rFonts w:ascii="Palatino Linotype" w:hAnsi="Palatino Linotype"/>
          <w:b/>
          <w:sz w:val="18"/>
        </w:rPr>
        <w:t>…</w:t>
      </w:r>
    </w:p>
  </w:footnote>
  <w:footnote w:id="3">
    <w:p w:rsidR="004B6080" w:rsidRPr="00A46A80" w:rsidRDefault="004B6080" w:rsidP="00A46A80">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hyperlink r:id="rId3" w:history="1">
        <w:r w:rsidRPr="00A46A80">
          <w:rPr>
            <w:rStyle w:val="Hipervnculo"/>
            <w:rFonts w:ascii="Palatino Linotype" w:hAnsi="Palatino Linotype"/>
            <w:sz w:val="18"/>
          </w:rPr>
          <w:t>https://legislacion.edomex.gob.mx/sites/legislacion.edomex.gob.mx/files/files/pdf/ley/vig/leyvig022.pdf</w:t>
        </w:r>
      </w:hyperlink>
      <w:r w:rsidRPr="00A46A80">
        <w:rPr>
          <w:rFonts w:ascii="Palatino Linotype" w:hAnsi="Palatino Linotype"/>
          <w:sz w:val="18"/>
        </w:rPr>
        <w:t xml:space="preserve"> </w:t>
      </w:r>
    </w:p>
  </w:footnote>
  <w:footnote w:id="4">
    <w:p w:rsidR="004B6080" w:rsidRPr="00A46A80" w:rsidRDefault="004B6080" w:rsidP="00A46A80">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hyperlink r:id="rId4" w:history="1">
        <w:r w:rsidRPr="00A46A80">
          <w:rPr>
            <w:rStyle w:val="Hipervnculo"/>
            <w:rFonts w:ascii="Palatino Linotype" w:hAnsi="Palatino Linotype"/>
            <w:sz w:val="18"/>
          </w:rPr>
          <w:t>https://legislacion.edomex.gob.mx/sites/legislacion.edomex.gob.mx/files/files/pdf/bdo/bdo2023/bdo123.pdf</w:t>
        </w:r>
      </w:hyperlink>
      <w:r w:rsidRPr="00A46A80">
        <w:rPr>
          <w:rFonts w:ascii="Palatino Linotype" w:hAnsi="Palatino Linotype"/>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4B6080" w:rsidTr="000E48BC">
      <w:trPr>
        <w:trHeight w:val="227"/>
      </w:trPr>
      <w:tc>
        <w:tcPr>
          <w:tcW w:w="4820" w:type="dxa"/>
          <w:hideMark/>
        </w:tcPr>
        <w:p w:rsidR="004B6080" w:rsidRPr="00641471" w:rsidRDefault="004B6080"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rsidR="004B6080" w:rsidRPr="00641471" w:rsidRDefault="004B6080" w:rsidP="008E55F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07805/INFOEM/IP/RR/2023</w:t>
          </w:r>
        </w:p>
      </w:tc>
    </w:tr>
    <w:tr w:rsidR="004B6080" w:rsidTr="000E48BC">
      <w:trPr>
        <w:trHeight w:val="242"/>
      </w:trPr>
      <w:tc>
        <w:tcPr>
          <w:tcW w:w="4820" w:type="dxa"/>
          <w:hideMark/>
        </w:tcPr>
        <w:p w:rsidR="004B6080" w:rsidRPr="00641471" w:rsidRDefault="004B6080"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rsidR="004B6080" w:rsidRPr="00641471" w:rsidRDefault="004B6080"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Valle de Chalco Solidaridad</w:t>
          </w:r>
        </w:p>
      </w:tc>
    </w:tr>
    <w:tr w:rsidR="004B6080" w:rsidTr="000E48BC">
      <w:trPr>
        <w:trHeight w:val="342"/>
      </w:trPr>
      <w:tc>
        <w:tcPr>
          <w:tcW w:w="4820" w:type="dxa"/>
          <w:hideMark/>
        </w:tcPr>
        <w:p w:rsidR="004B6080" w:rsidRPr="00641471" w:rsidRDefault="004B6080"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rsidR="004B6080" w:rsidRPr="00641471" w:rsidRDefault="004B6080"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4B6080" w:rsidRPr="00AE046A" w:rsidRDefault="004B6080"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1571551" wp14:editId="74D9859C">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4B6080" w:rsidTr="000E48BC">
      <w:trPr>
        <w:trHeight w:val="227"/>
      </w:trPr>
      <w:tc>
        <w:tcPr>
          <w:tcW w:w="4820" w:type="dxa"/>
          <w:hideMark/>
        </w:tcPr>
        <w:p w:rsidR="004B6080" w:rsidRPr="00641471" w:rsidRDefault="004B6080"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rsidR="004B6080" w:rsidRPr="00641471" w:rsidRDefault="004B6080" w:rsidP="008E55F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07805/INFOEM/IP/RR/2023</w:t>
          </w:r>
        </w:p>
      </w:tc>
    </w:tr>
    <w:tr w:rsidR="004B6080" w:rsidTr="000E48BC">
      <w:trPr>
        <w:trHeight w:val="242"/>
      </w:trPr>
      <w:tc>
        <w:tcPr>
          <w:tcW w:w="4820" w:type="dxa"/>
          <w:hideMark/>
        </w:tcPr>
        <w:p w:rsidR="004B6080" w:rsidRPr="00641471" w:rsidRDefault="004B6080"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rsidR="004B6080" w:rsidRPr="00641471" w:rsidRDefault="004B6080"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Valle de Chalco Solidaridad</w:t>
          </w:r>
        </w:p>
      </w:tc>
    </w:tr>
    <w:tr w:rsidR="004B6080" w:rsidTr="000E48BC">
      <w:trPr>
        <w:trHeight w:val="342"/>
      </w:trPr>
      <w:tc>
        <w:tcPr>
          <w:tcW w:w="4820" w:type="dxa"/>
        </w:tcPr>
        <w:p w:rsidR="004B6080" w:rsidRPr="00641471" w:rsidRDefault="004B6080"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rsidR="004B6080" w:rsidRPr="00641471" w:rsidRDefault="004B6080"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57E7B2EC" wp14:editId="6EC7EE4F">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9C6603">
            <w:rPr>
              <w:rFonts w:ascii="Palatino Linotype" w:hAnsi="Palatino Linotype" w:cs="Arial"/>
              <w:b/>
            </w:rPr>
            <w:t>XXXX</w:t>
          </w:r>
        </w:p>
      </w:tc>
    </w:tr>
    <w:tr w:rsidR="004B6080" w:rsidTr="000E48BC">
      <w:trPr>
        <w:trHeight w:val="342"/>
      </w:trPr>
      <w:tc>
        <w:tcPr>
          <w:tcW w:w="4820" w:type="dxa"/>
        </w:tcPr>
        <w:p w:rsidR="004B6080" w:rsidRPr="00641471" w:rsidRDefault="004B6080"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rsidR="004B6080" w:rsidRPr="00641471" w:rsidRDefault="004B6080"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rsidR="004B6080" w:rsidRPr="00C222C0" w:rsidRDefault="004B6080">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8CC"/>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CD6C0B"/>
    <w:multiLevelType w:val="hybridMultilevel"/>
    <w:tmpl w:val="78863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89788E"/>
    <w:multiLevelType w:val="hybridMultilevel"/>
    <w:tmpl w:val="41666F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9406BD"/>
    <w:multiLevelType w:val="hybridMultilevel"/>
    <w:tmpl w:val="D67CF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557117"/>
    <w:multiLevelType w:val="hybridMultilevel"/>
    <w:tmpl w:val="D1F8C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BE765D"/>
    <w:multiLevelType w:val="hybridMultilevel"/>
    <w:tmpl w:val="5628C11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6346C72"/>
    <w:multiLevelType w:val="multilevel"/>
    <w:tmpl w:val="0868DF3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B430E68"/>
    <w:multiLevelType w:val="hybridMultilevel"/>
    <w:tmpl w:val="C4CC45C0"/>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C3A0345"/>
    <w:multiLevelType w:val="hybridMultilevel"/>
    <w:tmpl w:val="FA589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E82D54"/>
    <w:multiLevelType w:val="hybridMultilevel"/>
    <w:tmpl w:val="DD4074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A84CA3"/>
    <w:multiLevelType w:val="hybridMultilevel"/>
    <w:tmpl w:val="AD620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7E110B"/>
    <w:multiLevelType w:val="hybridMultilevel"/>
    <w:tmpl w:val="4BDE0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702D7D"/>
    <w:multiLevelType w:val="hybridMultilevel"/>
    <w:tmpl w:val="4B162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1B14BB"/>
    <w:multiLevelType w:val="hybridMultilevel"/>
    <w:tmpl w:val="AD620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58209B"/>
    <w:multiLevelType w:val="hybridMultilevel"/>
    <w:tmpl w:val="74C0849A"/>
    <w:lvl w:ilvl="0" w:tplc="B13CCA9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AD5633"/>
    <w:multiLevelType w:val="hybridMultilevel"/>
    <w:tmpl w:val="47306AF8"/>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9814068"/>
    <w:multiLevelType w:val="hybridMultilevel"/>
    <w:tmpl w:val="78863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F31A49"/>
    <w:multiLevelType w:val="hybridMultilevel"/>
    <w:tmpl w:val="53962D72"/>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25487A"/>
    <w:multiLevelType w:val="hybridMultilevel"/>
    <w:tmpl w:val="1F32288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4029C9"/>
    <w:multiLevelType w:val="hybridMultilevel"/>
    <w:tmpl w:val="8244E95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CF5DB3"/>
    <w:multiLevelType w:val="hybridMultilevel"/>
    <w:tmpl w:val="E62253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190CFB"/>
    <w:multiLevelType w:val="hybridMultilevel"/>
    <w:tmpl w:val="6F4636E4"/>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637D58"/>
    <w:multiLevelType w:val="hybridMultilevel"/>
    <w:tmpl w:val="C0BC89F0"/>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133E9B"/>
    <w:multiLevelType w:val="hybridMultilevel"/>
    <w:tmpl w:val="13A4B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312157"/>
    <w:multiLevelType w:val="hybridMultilevel"/>
    <w:tmpl w:val="D67CF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ED3BE8"/>
    <w:multiLevelType w:val="hybridMultilevel"/>
    <w:tmpl w:val="E4F4F0B6"/>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E8D109C"/>
    <w:multiLevelType w:val="hybridMultilevel"/>
    <w:tmpl w:val="AC886A5A"/>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EF52932"/>
    <w:multiLevelType w:val="hybridMultilevel"/>
    <w:tmpl w:val="1A36E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AB40F4"/>
    <w:multiLevelType w:val="hybridMultilevel"/>
    <w:tmpl w:val="11462FAE"/>
    <w:lvl w:ilvl="0" w:tplc="DE563C0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8329AD"/>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6735AB"/>
    <w:multiLevelType w:val="hybridMultilevel"/>
    <w:tmpl w:val="2AD8060A"/>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B41FC5"/>
    <w:multiLevelType w:val="multilevel"/>
    <w:tmpl w:val="28663BBE"/>
    <w:lvl w:ilvl="0">
      <w:start w:val="1"/>
      <w:numFmt w:val="decimal"/>
      <w:lvlText w:val="%1."/>
      <w:lvlJc w:val="left"/>
      <w:pPr>
        <w:ind w:left="1429" w:hanging="360"/>
      </w:pPr>
      <w:rPr>
        <w:b/>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36" w15:restartNumberingAfterBreak="0">
    <w:nsid w:val="6D57699F"/>
    <w:multiLevelType w:val="hybridMultilevel"/>
    <w:tmpl w:val="51164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711786"/>
    <w:multiLevelType w:val="hybridMultilevel"/>
    <w:tmpl w:val="44560B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0E4230"/>
    <w:multiLevelType w:val="hybridMultilevel"/>
    <w:tmpl w:val="0E9E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D40802"/>
    <w:multiLevelType w:val="hybridMultilevel"/>
    <w:tmpl w:val="CDFA7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8E7A24"/>
    <w:multiLevelType w:val="hybridMultilevel"/>
    <w:tmpl w:val="1F66E1E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38"/>
  </w:num>
  <w:num w:numId="3">
    <w:abstractNumId w:val="15"/>
  </w:num>
  <w:num w:numId="4">
    <w:abstractNumId w:val="18"/>
  </w:num>
  <w:num w:numId="5">
    <w:abstractNumId w:val="22"/>
  </w:num>
  <w:num w:numId="6">
    <w:abstractNumId w:val="39"/>
  </w:num>
  <w:num w:numId="7">
    <w:abstractNumId w:val="7"/>
  </w:num>
  <w:num w:numId="8">
    <w:abstractNumId w:val="40"/>
  </w:num>
  <w:num w:numId="9">
    <w:abstractNumId w:val="6"/>
  </w:num>
  <w:num w:numId="10">
    <w:abstractNumId w:val="8"/>
  </w:num>
  <w:num w:numId="11">
    <w:abstractNumId w:val="35"/>
  </w:num>
  <w:num w:numId="12">
    <w:abstractNumId w:val="27"/>
  </w:num>
  <w:num w:numId="13">
    <w:abstractNumId w:val="25"/>
  </w:num>
  <w:num w:numId="14">
    <w:abstractNumId w:val="19"/>
  </w:num>
  <w:num w:numId="15">
    <w:abstractNumId w:val="31"/>
  </w:num>
  <w:num w:numId="16">
    <w:abstractNumId w:val="34"/>
  </w:num>
  <w:num w:numId="17">
    <w:abstractNumId w:val="29"/>
  </w:num>
  <w:num w:numId="18">
    <w:abstractNumId w:val="10"/>
  </w:num>
  <w:num w:numId="19">
    <w:abstractNumId w:val="2"/>
  </w:num>
  <w:num w:numId="20">
    <w:abstractNumId w:val="26"/>
  </w:num>
  <w:num w:numId="21">
    <w:abstractNumId w:val="37"/>
  </w:num>
  <w:num w:numId="22">
    <w:abstractNumId w:val="28"/>
  </w:num>
  <w:num w:numId="23">
    <w:abstractNumId w:val="16"/>
  </w:num>
  <w:num w:numId="24">
    <w:abstractNumId w:val="3"/>
  </w:num>
  <w:num w:numId="25">
    <w:abstractNumId w:val="1"/>
  </w:num>
  <w:num w:numId="26">
    <w:abstractNumId w:val="17"/>
  </w:num>
  <w:num w:numId="27">
    <w:abstractNumId w:val="32"/>
  </w:num>
  <w:num w:numId="28">
    <w:abstractNumId w:val="36"/>
  </w:num>
  <w:num w:numId="29">
    <w:abstractNumId w:val="20"/>
  </w:num>
  <w:num w:numId="30">
    <w:abstractNumId w:val="12"/>
  </w:num>
  <w:num w:numId="31">
    <w:abstractNumId w:val="21"/>
  </w:num>
  <w:num w:numId="32">
    <w:abstractNumId w:val="0"/>
  </w:num>
  <w:num w:numId="33">
    <w:abstractNumId w:val="24"/>
  </w:num>
  <w:num w:numId="34">
    <w:abstractNumId w:val="23"/>
  </w:num>
  <w:num w:numId="35">
    <w:abstractNumId w:val="11"/>
  </w:num>
  <w:num w:numId="36">
    <w:abstractNumId w:val="13"/>
  </w:num>
  <w:num w:numId="37">
    <w:abstractNumId w:val="30"/>
  </w:num>
  <w:num w:numId="38">
    <w:abstractNumId w:val="14"/>
  </w:num>
  <w:num w:numId="39">
    <w:abstractNumId w:val="33"/>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1389D"/>
    <w:rsid w:val="00014374"/>
    <w:rsid w:val="00022837"/>
    <w:rsid w:val="00037119"/>
    <w:rsid w:val="00037DF7"/>
    <w:rsid w:val="000430C0"/>
    <w:rsid w:val="0004486E"/>
    <w:rsid w:val="00054CCD"/>
    <w:rsid w:val="00062E5C"/>
    <w:rsid w:val="0007232C"/>
    <w:rsid w:val="00075C7B"/>
    <w:rsid w:val="00080816"/>
    <w:rsid w:val="000B2381"/>
    <w:rsid w:val="000B4568"/>
    <w:rsid w:val="000B5266"/>
    <w:rsid w:val="000B597B"/>
    <w:rsid w:val="000C07B1"/>
    <w:rsid w:val="000C2321"/>
    <w:rsid w:val="000C4AE0"/>
    <w:rsid w:val="000C5A81"/>
    <w:rsid w:val="000E3AD1"/>
    <w:rsid w:val="000E48BC"/>
    <w:rsid w:val="000F7289"/>
    <w:rsid w:val="00111045"/>
    <w:rsid w:val="001140EB"/>
    <w:rsid w:val="00132F30"/>
    <w:rsid w:val="00137E1A"/>
    <w:rsid w:val="00141BFA"/>
    <w:rsid w:val="00146C7A"/>
    <w:rsid w:val="00161089"/>
    <w:rsid w:val="001928E8"/>
    <w:rsid w:val="001C0B6D"/>
    <w:rsid w:val="001D6D95"/>
    <w:rsid w:val="001E5015"/>
    <w:rsid w:val="001E7D41"/>
    <w:rsid w:val="001F4509"/>
    <w:rsid w:val="0022324E"/>
    <w:rsid w:val="002421D4"/>
    <w:rsid w:val="002669BC"/>
    <w:rsid w:val="00270F16"/>
    <w:rsid w:val="00271749"/>
    <w:rsid w:val="00287D4A"/>
    <w:rsid w:val="002D54D9"/>
    <w:rsid w:val="002F2EC3"/>
    <w:rsid w:val="00301038"/>
    <w:rsid w:val="00301661"/>
    <w:rsid w:val="003019EE"/>
    <w:rsid w:val="00303230"/>
    <w:rsid w:val="0030573A"/>
    <w:rsid w:val="00306C2B"/>
    <w:rsid w:val="003241B9"/>
    <w:rsid w:val="00325131"/>
    <w:rsid w:val="00333010"/>
    <w:rsid w:val="00333F2E"/>
    <w:rsid w:val="00334773"/>
    <w:rsid w:val="0037393A"/>
    <w:rsid w:val="00391A4A"/>
    <w:rsid w:val="003A19AA"/>
    <w:rsid w:val="003A71C0"/>
    <w:rsid w:val="003B629F"/>
    <w:rsid w:val="003D0C8D"/>
    <w:rsid w:val="003E41FC"/>
    <w:rsid w:val="003F700B"/>
    <w:rsid w:val="00417A29"/>
    <w:rsid w:val="0042028C"/>
    <w:rsid w:val="00423B7C"/>
    <w:rsid w:val="00445F67"/>
    <w:rsid w:val="00446B23"/>
    <w:rsid w:val="0046244E"/>
    <w:rsid w:val="00464BF3"/>
    <w:rsid w:val="0049385D"/>
    <w:rsid w:val="004A236F"/>
    <w:rsid w:val="004A57AD"/>
    <w:rsid w:val="004B6080"/>
    <w:rsid w:val="004C0EAD"/>
    <w:rsid w:val="004C6AFA"/>
    <w:rsid w:val="004C6ECC"/>
    <w:rsid w:val="004D1EE3"/>
    <w:rsid w:val="004D21F0"/>
    <w:rsid w:val="004D6C48"/>
    <w:rsid w:val="004E6817"/>
    <w:rsid w:val="004F6A58"/>
    <w:rsid w:val="005155AA"/>
    <w:rsid w:val="00524821"/>
    <w:rsid w:val="005265C8"/>
    <w:rsid w:val="005527F9"/>
    <w:rsid w:val="00553682"/>
    <w:rsid w:val="005561A7"/>
    <w:rsid w:val="00576D3B"/>
    <w:rsid w:val="0058141C"/>
    <w:rsid w:val="00583C45"/>
    <w:rsid w:val="0059477E"/>
    <w:rsid w:val="005B33F0"/>
    <w:rsid w:val="005B3811"/>
    <w:rsid w:val="005B463D"/>
    <w:rsid w:val="005C7813"/>
    <w:rsid w:val="005D6574"/>
    <w:rsid w:val="005D6FCA"/>
    <w:rsid w:val="005E333F"/>
    <w:rsid w:val="005E7EB6"/>
    <w:rsid w:val="005F3D5F"/>
    <w:rsid w:val="0060223A"/>
    <w:rsid w:val="00632111"/>
    <w:rsid w:val="00644198"/>
    <w:rsid w:val="0065585D"/>
    <w:rsid w:val="00663E25"/>
    <w:rsid w:val="00665453"/>
    <w:rsid w:val="00665EE3"/>
    <w:rsid w:val="006868C2"/>
    <w:rsid w:val="00687AC9"/>
    <w:rsid w:val="00690132"/>
    <w:rsid w:val="0069489E"/>
    <w:rsid w:val="006A347A"/>
    <w:rsid w:val="006B2448"/>
    <w:rsid w:val="006D2FD2"/>
    <w:rsid w:val="006E3084"/>
    <w:rsid w:val="006F0052"/>
    <w:rsid w:val="006F0DDA"/>
    <w:rsid w:val="006F28E0"/>
    <w:rsid w:val="00700B95"/>
    <w:rsid w:val="00703DF5"/>
    <w:rsid w:val="007040A9"/>
    <w:rsid w:val="00717117"/>
    <w:rsid w:val="007237EB"/>
    <w:rsid w:val="00732548"/>
    <w:rsid w:val="00736C77"/>
    <w:rsid w:val="00737A42"/>
    <w:rsid w:val="00742C6D"/>
    <w:rsid w:val="00746221"/>
    <w:rsid w:val="0076395D"/>
    <w:rsid w:val="00763B45"/>
    <w:rsid w:val="0077234C"/>
    <w:rsid w:val="00774811"/>
    <w:rsid w:val="00792F2E"/>
    <w:rsid w:val="00793F28"/>
    <w:rsid w:val="00795056"/>
    <w:rsid w:val="007A0582"/>
    <w:rsid w:val="007A5366"/>
    <w:rsid w:val="007B5471"/>
    <w:rsid w:val="007B58E8"/>
    <w:rsid w:val="007C2DF1"/>
    <w:rsid w:val="007E2BAA"/>
    <w:rsid w:val="007E5DA9"/>
    <w:rsid w:val="007F0230"/>
    <w:rsid w:val="0080420B"/>
    <w:rsid w:val="00830B55"/>
    <w:rsid w:val="00861912"/>
    <w:rsid w:val="00862900"/>
    <w:rsid w:val="008759AB"/>
    <w:rsid w:val="00875CB2"/>
    <w:rsid w:val="00875FA4"/>
    <w:rsid w:val="00877EE5"/>
    <w:rsid w:val="00896678"/>
    <w:rsid w:val="008D3226"/>
    <w:rsid w:val="008E1201"/>
    <w:rsid w:val="008E4895"/>
    <w:rsid w:val="008E55FD"/>
    <w:rsid w:val="008E7417"/>
    <w:rsid w:val="008E7C35"/>
    <w:rsid w:val="008F58ED"/>
    <w:rsid w:val="00900B21"/>
    <w:rsid w:val="00901CB3"/>
    <w:rsid w:val="009221D8"/>
    <w:rsid w:val="0092400C"/>
    <w:rsid w:val="00924349"/>
    <w:rsid w:val="00924E63"/>
    <w:rsid w:val="009402D4"/>
    <w:rsid w:val="0094208A"/>
    <w:rsid w:val="00947ED3"/>
    <w:rsid w:val="00970420"/>
    <w:rsid w:val="00991849"/>
    <w:rsid w:val="009A2F2B"/>
    <w:rsid w:val="009A421F"/>
    <w:rsid w:val="009C6603"/>
    <w:rsid w:val="009C7C12"/>
    <w:rsid w:val="009D2CB0"/>
    <w:rsid w:val="009D3512"/>
    <w:rsid w:val="009D491E"/>
    <w:rsid w:val="009E41EE"/>
    <w:rsid w:val="009F0F80"/>
    <w:rsid w:val="009F1F82"/>
    <w:rsid w:val="009F6804"/>
    <w:rsid w:val="00A22134"/>
    <w:rsid w:val="00A275A3"/>
    <w:rsid w:val="00A37F70"/>
    <w:rsid w:val="00A46A80"/>
    <w:rsid w:val="00A5090D"/>
    <w:rsid w:val="00A72F3A"/>
    <w:rsid w:val="00A777C8"/>
    <w:rsid w:val="00A86010"/>
    <w:rsid w:val="00A94CA4"/>
    <w:rsid w:val="00AA4B5B"/>
    <w:rsid w:val="00AE516A"/>
    <w:rsid w:val="00AE6CFE"/>
    <w:rsid w:val="00AF604B"/>
    <w:rsid w:val="00B07545"/>
    <w:rsid w:val="00B224D6"/>
    <w:rsid w:val="00B2365D"/>
    <w:rsid w:val="00B23F97"/>
    <w:rsid w:val="00B251BB"/>
    <w:rsid w:val="00B32F1E"/>
    <w:rsid w:val="00B4001D"/>
    <w:rsid w:val="00B65750"/>
    <w:rsid w:val="00B805E0"/>
    <w:rsid w:val="00B83B1E"/>
    <w:rsid w:val="00B90DDD"/>
    <w:rsid w:val="00BA2670"/>
    <w:rsid w:val="00BE424E"/>
    <w:rsid w:val="00BF0821"/>
    <w:rsid w:val="00BF384E"/>
    <w:rsid w:val="00C05597"/>
    <w:rsid w:val="00C26EA1"/>
    <w:rsid w:val="00C467F2"/>
    <w:rsid w:val="00C73E22"/>
    <w:rsid w:val="00C82C61"/>
    <w:rsid w:val="00CC0B24"/>
    <w:rsid w:val="00CC3A7B"/>
    <w:rsid w:val="00CE0CDF"/>
    <w:rsid w:val="00CF78A1"/>
    <w:rsid w:val="00D01984"/>
    <w:rsid w:val="00D0256D"/>
    <w:rsid w:val="00D04109"/>
    <w:rsid w:val="00D06424"/>
    <w:rsid w:val="00D203A3"/>
    <w:rsid w:val="00D30F4A"/>
    <w:rsid w:val="00D355A5"/>
    <w:rsid w:val="00D36251"/>
    <w:rsid w:val="00D41136"/>
    <w:rsid w:val="00D42A53"/>
    <w:rsid w:val="00D50522"/>
    <w:rsid w:val="00D525C2"/>
    <w:rsid w:val="00D64608"/>
    <w:rsid w:val="00D76900"/>
    <w:rsid w:val="00D80E72"/>
    <w:rsid w:val="00DA0488"/>
    <w:rsid w:val="00DF0134"/>
    <w:rsid w:val="00DF4F32"/>
    <w:rsid w:val="00E11D45"/>
    <w:rsid w:val="00E50055"/>
    <w:rsid w:val="00E7526D"/>
    <w:rsid w:val="00E75F2D"/>
    <w:rsid w:val="00E76A8C"/>
    <w:rsid w:val="00E84802"/>
    <w:rsid w:val="00E85A7E"/>
    <w:rsid w:val="00E87C3A"/>
    <w:rsid w:val="00EA52DD"/>
    <w:rsid w:val="00EB720B"/>
    <w:rsid w:val="00F07754"/>
    <w:rsid w:val="00F16E46"/>
    <w:rsid w:val="00F21218"/>
    <w:rsid w:val="00F320A9"/>
    <w:rsid w:val="00F416C5"/>
    <w:rsid w:val="00F4641C"/>
    <w:rsid w:val="00F8127B"/>
    <w:rsid w:val="00F9094D"/>
    <w:rsid w:val="00F94D1D"/>
    <w:rsid w:val="00FA4050"/>
    <w:rsid w:val="00FB044B"/>
    <w:rsid w:val="00FB38AB"/>
    <w:rsid w:val="00FB5211"/>
    <w:rsid w:val="00FB782A"/>
    <w:rsid w:val="00FC7032"/>
    <w:rsid w:val="00FD42DE"/>
    <w:rsid w:val="00FE22DD"/>
    <w:rsid w:val="00FF1120"/>
    <w:rsid w:val="00FF14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basedOn w:val="Normal"/>
    <w:link w:val="TextonotapieCar"/>
    <w:uiPriority w:val="99"/>
    <w:unhideWhenUsed/>
    <w:rsid w:val="000E48BC"/>
    <w:pPr>
      <w:spacing w:after="0" w:line="240" w:lineRule="auto"/>
    </w:pPr>
    <w:rPr>
      <w:sz w:val="20"/>
      <w:szCs w:val="20"/>
    </w:rPr>
  </w:style>
  <w:style w:type="character" w:customStyle="1" w:styleId="TextonotapieCar">
    <w:name w:val="Texto nota pie Car"/>
    <w:basedOn w:val="Fuentedeprrafopredeter"/>
    <w:link w:val="Textonotapie"/>
    <w:uiPriority w:val="99"/>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1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ley/vig/leyvig022.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legislacion.edomex.gob.mx/sites/legislacion.edomex.gob.mx/files/files/pdf/bdo/bdo2023/bdo1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5C7E-2C56-473A-85B0-169AC8EB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32</Pages>
  <Words>8504</Words>
  <Characters>46777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20</cp:revision>
  <dcterms:created xsi:type="dcterms:W3CDTF">2024-03-04T18:32:00Z</dcterms:created>
  <dcterms:modified xsi:type="dcterms:W3CDTF">2024-04-11T15:33:00Z</dcterms:modified>
</cp:coreProperties>
</file>