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5095" w14:textId="77777777" w:rsidR="004521F1" w:rsidRDefault="004521F1">
      <w:pPr>
        <w:widowControl w:val="0"/>
        <w:pBdr>
          <w:top w:val="nil"/>
          <w:left w:val="nil"/>
          <w:bottom w:val="nil"/>
          <w:right w:val="nil"/>
          <w:between w:val="nil"/>
        </w:pBdr>
        <w:spacing w:line="276" w:lineRule="auto"/>
      </w:pPr>
    </w:p>
    <w:p w14:paraId="427A3E91" w14:textId="77777777" w:rsidR="004521F1" w:rsidRDefault="00E87C77">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F95728">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F95728">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66BF23BB" w14:textId="77777777" w:rsidR="004521F1" w:rsidRDefault="004521F1">
      <w:pPr>
        <w:tabs>
          <w:tab w:val="left" w:pos="3465"/>
        </w:tabs>
        <w:spacing w:line="360" w:lineRule="auto"/>
        <w:jc w:val="both"/>
        <w:rPr>
          <w:rFonts w:ascii="Palatino Linotype" w:eastAsia="Palatino Linotype" w:hAnsi="Palatino Linotype" w:cs="Palatino Linotype"/>
        </w:rPr>
      </w:pPr>
    </w:p>
    <w:p w14:paraId="4DCA9BB8" w14:textId="0EDC369D" w:rsidR="004521F1" w:rsidRDefault="00E87C7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F95728">
        <w:rPr>
          <w:rFonts w:ascii="Palatino Linotype" w:eastAsia="Palatino Linotype" w:hAnsi="Palatino Linotype" w:cs="Palatino Linotype"/>
        </w:rPr>
        <w:t xml:space="preserve"> </w:t>
      </w:r>
      <w:r w:rsidR="00F95728" w:rsidRPr="00F95728">
        <w:rPr>
          <w:rFonts w:ascii="Palatino Linotype" w:eastAsia="Palatino Linotype" w:hAnsi="Palatino Linotype" w:cs="Palatino Linotype"/>
          <w:b/>
          <w:color w:val="000000"/>
          <w:sz w:val="22"/>
          <w:szCs w:val="22"/>
        </w:rPr>
        <w:t>00628/INFOEM/IP/RR/2024</w:t>
      </w:r>
      <w:r w:rsidR="00F95728">
        <w:rPr>
          <w:rFonts w:ascii="Palatino Linotype" w:eastAsia="Palatino Linotype" w:hAnsi="Palatino Linotype" w:cs="Palatino Linotype"/>
          <w:b/>
          <w:color w:val="000000"/>
          <w:sz w:val="22"/>
          <w:szCs w:val="22"/>
        </w:rPr>
        <w:t>,</w:t>
      </w:r>
      <w:r w:rsidR="00D87A83">
        <w:rPr>
          <w:rFonts w:ascii="Palatino Linotype" w:eastAsia="Palatino Linotype" w:hAnsi="Palatino Linotype" w:cs="Palatino Linotype"/>
        </w:rPr>
        <w:t xml:space="preserve"> presentado por un usuario que se identificó como </w:t>
      </w:r>
      <w:r w:rsidR="00A324C8">
        <w:rPr>
          <w:rFonts w:ascii="Palatino Linotype" w:eastAsia="Palatino Linotype" w:hAnsi="Palatino Linotype" w:cs="Palatino Linotype"/>
          <w:color w:val="000000"/>
          <w:sz w:val="22"/>
          <w:szCs w:val="22"/>
        </w:rPr>
        <w:t xml:space="preserve">XXX </w:t>
      </w:r>
      <w:proofErr w:type="spellStart"/>
      <w:r w:rsidR="00A324C8">
        <w:rPr>
          <w:rFonts w:ascii="Palatino Linotype" w:eastAsia="Palatino Linotype" w:hAnsi="Palatino Linotype" w:cs="Palatino Linotype"/>
          <w:color w:val="000000"/>
          <w:sz w:val="22"/>
          <w:szCs w:val="22"/>
        </w:rPr>
        <w:t>XXX</w:t>
      </w:r>
      <w:proofErr w:type="spellEnd"/>
      <w:r>
        <w:rPr>
          <w:rFonts w:ascii="Palatino Linotype" w:eastAsia="Palatino Linotype" w:hAnsi="Palatino Linotype" w:cs="Palatino Linotype"/>
        </w:rPr>
        <w:t xml:space="preserve">, </w:t>
      </w:r>
      <w:r w:rsidR="00D87A83">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00010/SECCAM/IP/2024</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Secretaría del Campo,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se emite la presente resolución con base en los siguientes:</w:t>
      </w:r>
    </w:p>
    <w:p w14:paraId="70C4B310" w14:textId="77777777" w:rsidR="004521F1" w:rsidRDefault="00E87C77">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4516691E"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07CB8AEE" w14:textId="77777777" w:rsidR="004521F1" w:rsidRDefault="00E87C77">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once de enero de dos mil </w:t>
      </w:r>
      <w:r w:rsidR="00D87A83">
        <w:rPr>
          <w:rFonts w:ascii="Palatino Linotype" w:eastAsia="Palatino Linotype" w:hAnsi="Palatino Linotype" w:cs="Palatino Linotype"/>
          <w:b/>
          <w:color w:val="000000"/>
        </w:rPr>
        <w:t>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269D7693"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DA9C07" w14:textId="77777777" w:rsidR="004521F1" w:rsidRDefault="00E87C77">
      <w:pPr>
        <w:pBdr>
          <w:top w:val="nil"/>
          <w:left w:val="nil"/>
          <w:bottom w:val="nil"/>
          <w:right w:val="nil"/>
          <w:between w:val="nil"/>
        </w:pBdr>
        <w:spacing w:line="360" w:lineRule="auto"/>
        <w:ind w:left="425" w:right="47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“EN EL CONTEXTO DEL INICIO DEL EJERCICIO 2024, SE HACEN 2 SOLICITUDES DE INFORMACIÓN AL DIRECTOR GENERAL DE INFRAESTRUCTURA RURAL Y AL COORDINADOR DE ADMINISTRACIÓN Y FINANZAS DE LA SECRETARÍA DEL CAMPO: (UNA) Que proporcionen los nombres y apellidos de las personas que fueron propuestas para ser contratadas (o en su caso, recontratadas) por tiempo </w:t>
      </w:r>
      <w:r>
        <w:rPr>
          <w:rFonts w:ascii="Palatino Linotype" w:eastAsia="Palatino Linotype" w:hAnsi="Palatino Linotype" w:cs="Palatino Linotype"/>
          <w:i/>
          <w:color w:val="000000"/>
        </w:rPr>
        <w:lastRenderedPageBreak/>
        <w:t>determinado(indicando el periodo de la contratación) para actividades eventuales, bajo Capítulo 1000 partida por naturaleza del Gasto 1222, con cargo a gasto corriente del presupuesto de egresos 2024 autorizado (y/o autorizado modificado) a la Dirección General de Infraestructura Rural; indicando la denominación de los puestos, su nivel y rango, en los que están contempladas cada una de las personas propuestas. (DOS) Que proporcionen los nombres y apellidos de las personas que fueron autorizadas para ser contratadas (o en su caso, recontratadas) por tiempo determinado(indicando el periodo de la contratación) para actividades eventuales, bajo Capítulo 1000 partida por naturaleza del Gasto 1222, con cargo a gasto corriente del presupuesto de egresos 2024 autorizado (y/o autorizado modificado) a la Dirección General de Infraestructura Rural; indicando la denominación de los puestos, su nivel y rango, en los que están contempladas cada una de las personas autorizadas. NOTA: Al hacer alusión a personas propuestas o autorizadas para ser recontratadas, se aclara que, es en referencia a aquellas personas que laboraron en el periodo julio – diciembre de 2023, contratadas por tiempo determinado para actividades eventuales, bajo Capítulo 1000 partida por naturaleza del Gasto 1222, con cargo a gasto corriente del presupuesto de egresos 2023 autorizado (y/o autorizado modificado) a la Dirección General de Infraestructura Rural”</w:t>
      </w:r>
    </w:p>
    <w:p w14:paraId="3AA07BFB" w14:textId="77777777" w:rsidR="004521F1" w:rsidRDefault="004521F1">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9C111F2" w14:textId="77777777" w:rsidR="004521F1" w:rsidRDefault="00E87C77">
      <w:pPr>
        <w:numPr>
          <w:ilvl w:val="0"/>
          <w:numId w:val="3"/>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EDA3F84" w14:textId="77777777" w:rsidR="004521F1" w:rsidRDefault="004521F1">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p>
    <w:p w14:paraId="55C3732F" w14:textId="77777777" w:rsidR="004521F1" w:rsidRDefault="00E87C77">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uno de febrero dos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escrito y archivo respectivamente:  </w:t>
      </w:r>
    </w:p>
    <w:p w14:paraId="4626AFCF" w14:textId="77777777" w:rsidR="004521F1" w:rsidRDefault="004521F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55337AF4" w14:textId="77777777" w:rsidR="004521F1" w:rsidRDefault="00E87C77">
      <w:pPr>
        <w:numPr>
          <w:ilvl w:val="0"/>
          <w:numId w:val="3"/>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216N.pdf, </w:t>
      </w:r>
      <w:r>
        <w:rPr>
          <w:rFonts w:ascii="Palatino Linotype" w:eastAsia="Palatino Linotype" w:hAnsi="Palatino Linotype" w:cs="Palatino Linotype"/>
          <w:color w:val="000000"/>
          <w:sz w:val="22"/>
          <w:szCs w:val="22"/>
        </w:rPr>
        <w:t xml:space="preserve">que corresponde a un oficio signado por la Encargada de la Dirección General de Infraestructura Rural, a través del cual informa que no se ha generado la información solicitada ya que la </w:t>
      </w:r>
      <w:r>
        <w:rPr>
          <w:rFonts w:ascii="Palatino Linotype" w:eastAsia="Palatino Linotype" w:hAnsi="Palatino Linotype" w:cs="Palatino Linotype"/>
          <w:sz w:val="22"/>
          <w:szCs w:val="22"/>
        </w:rPr>
        <w:t>Secretaría</w:t>
      </w:r>
      <w:r>
        <w:rPr>
          <w:rFonts w:ascii="Palatino Linotype" w:eastAsia="Palatino Linotype" w:hAnsi="Palatino Linotype" w:cs="Palatino Linotype"/>
          <w:color w:val="000000"/>
          <w:sz w:val="22"/>
          <w:szCs w:val="22"/>
        </w:rPr>
        <w:t xml:space="preserve"> del Campo se encuentra en un proceso de reestructuración.</w:t>
      </w:r>
    </w:p>
    <w:p w14:paraId="3300CBEA" w14:textId="77777777" w:rsidR="004521F1" w:rsidRDefault="00E87C77">
      <w:pPr>
        <w:numPr>
          <w:ilvl w:val="0"/>
          <w:numId w:val="3"/>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SAIMEX-00010-SECCAM-IP-2024.pdf, </w:t>
      </w:r>
      <w:r>
        <w:rPr>
          <w:rFonts w:ascii="Palatino Linotype" w:eastAsia="Palatino Linotype" w:hAnsi="Palatino Linotype" w:cs="Palatino Linotype"/>
          <w:color w:val="000000"/>
          <w:sz w:val="22"/>
          <w:szCs w:val="22"/>
        </w:rPr>
        <w:t xml:space="preserve">que corresponde a un oficio signado por el Coordinador de Administración y Finanzas, en el que informa que no se ha generado la información solicitada, ya que la </w:t>
      </w:r>
      <w:r>
        <w:rPr>
          <w:rFonts w:ascii="Palatino Linotype" w:eastAsia="Palatino Linotype" w:hAnsi="Palatino Linotype" w:cs="Palatino Linotype"/>
          <w:sz w:val="22"/>
          <w:szCs w:val="22"/>
        </w:rPr>
        <w:t>Secretaría</w:t>
      </w:r>
      <w:r>
        <w:rPr>
          <w:rFonts w:ascii="Palatino Linotype" w:eastAsia="Palatino Linotype" w:hAnsi="Palatino Linotype" w:cs="Palatino Linotype"/>
          <w:color w:val="000000"/>
          <w:sz w:val="22"/>
          <w:szCs w:val="22"/>
        </w:rPr>
        <w:t xml:space="preserve"> del Campo se encuentra en un proceso de reestructuración.</w:t>
      </w:r>
    </w:p>
    <w:p w14:paraId="409BB1B7" w14:textId="77777777" w:rsidR="004521F1" w:rsidRDefault="00E87C77">
      <w:pPr>
        <w:numPr>
          <w:ilvl w:val="0"/>
          <w:numId w:val="3"/>
        </w:numPr>
        <w:pBdr>
          <w:top w:val="nil"/>
          <w:left w:val="nil"/>
          <w:bottom w:val="nil"/>
          <w:right w:val="nil"/>
          <w:between w:val="nil"/>
        </w:pBdr>
        <w:spacing w:line="360" w:lineRule="auto"/>
        <w:ind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RESPUESTA UIPPE S10.pdf, </w:t>
      </w:r>
      <w:r>
        <w:rPr>
          <w:rFonts w:ascii="Palatino Linotype" w:eastAsia="Palatino Linotype" w:hAnsi="Palatino Linotype" w:cs="Palatino Linotype"/>
          <w:color w:val="000000"/>
          <w:sz w:val="22"/>
          <w:szCs w:val="22"/>
        </w:rPr>
        <w:t>que corresponde a un oficio signado por el Jefe de la Unidad de Información, Planeación, Programación y Evaluación, a través de los cual informa al particular de las respuestas emitidas por los servidores públicos habilitados.</w:t>
      </w:r>
    </w:p>
    <w:p w14:paraId="2FFD8DED" w14:textId="77777777" w:rsidR="004521F1" w:rsidRDefault="004521F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2D3A8BC6" w14:textId="77777777" w:rsidR="004521F1" w:rsidRDefault="00E87C77">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siete de febrero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3A10FA21" w14:textId="77777777" w:rsidR="004521F1" w:rsidRDefault="00E87C77">
      <w:pPr>
        <w:numPr>
          <w:ilvl w:val="0"/>
          <w:numId w:val="1"/>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“Negativa del Coordinador de Administración y Finanzas de la SECAMPO, a proporcionar la información referida en la solicitud de acceso a la información realizada a través del SAIMEX, con folio 00010/SECCAM/IP/2024, consistente en los nombres de las personas que fueron propuestas y autorizadas, para ser contratadas (o en su caso, recontratadas), en el contexto del inicio del ejercicio 2024, por tiempo determinado (indicando el periodo de la contratación) para actividades eventuales, bajo Capítulo 1000 partida por naturaleza del Gasto 1222, con cargo a gasto corriente del presupuesto de egresos 2024 autorizado (y/o autorizado modificado) a la Dirección General de Infraestructura Rural; indicando la denominación de los puestos, su nivel y rango, en los que están contempladas cada una de las personas propuestas.”</w:t>
      </w:r>
    </w:p>
    <w:p w14:paraId="38589D9A" w14:textId="77777777" w:rsidR="004521F1" w:rsidRDefault="00E87C77">
      <w:pPr>
        <w:numPr>
          <w:ilvl w:val="0"/>
          <w:numId w:val="1"/>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lastRenderedPageBreak/>
        <w:t xml:space="preserve">RAZONES O MOTIVOS DE LA INCONFORMIDAD: </w:t>
      </w:r>
      <w:r>
        <w:rPr>
          <w:rFonts w:ascii="Palatino Linotype" w:eastAsia="Palatino Linotype" w:hAnsi="Palatino Linotype" w:cs="Palatino Linotype"/>
          <w:i/>
          <w:color w:val="000000"/>
          <w:sz w:val="22"/>
          <w:szCs w:val="22"/>
        </w:rPr>
        <w:t xml:space="preserve">“La respuesta del Coordinador de Administración y Finanzas de la SECAMPO, a esta petición, que comunicó por medio del oficio 225000030000000S/CAF-0321/2024,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(1) Una de las funciones del Coordinador de Administración y Finanzas de la SECAMPO, establecida en el Manual General de Organización de la Secretaría del Campo, publicado en el Periódico Oficial Gaceta del Gobierno, el 15 de diciembre de 2021, es: “Coordinar ante la Dirección General de Personal los movimientos del personal que labora en la Secretaría, así como autorizar la contratación del personal por tiempo y obra determinada y servicios profesionales y técnicos, de acuerdo con la normatividad establecida.” (sic). Es decir que, ante este contexto, la información requerida mediante la solicitud de acceso a la información con folio 00010/SECCAM/IP/2024, deriva del ejercicio de las funciones del Coordinador de Administración y Finanzas, razón por la cual, se presume su existencia. (2) Una de las funciones de la Subdirección de Administración y Desarrollo de Personal, que depende de la Coordinación de Administración y Finanzas de la SECAMPO, establecida en el Manual General de Organización de la Secretaría del Campo, publicado en el Periódico Oficial Gaceta del Gobierno, el 15 de diciembre de 2021, es: “Gestionar ante la Dirección General de Personal, los movimientos de altas, bajas, cambios de adscripción, niveles salariales, compactación, conversión de plazas, cambio de datos, licencias, vacaciones, documentos de identificación, pago de finiquitos y otras prestaciones, a que tienen derecho las personas servidoras públicas adscritas a la Secretaría” (sic). Es decir que, ante este contexto, la información requerida mediante la solicitud de acceso a la información con folio 00010/SECCAM/IP/2024, deriva del ejercicio de las funciones de la </w:t>
      </w:r>
      <w:r>
        <w:rPr>
          <w:rFonts w:ascii="Palatino Linotype" w:eastAsia="Palatino Linotype" w:hAnsi="Palatino Linotype" w:cs="Palatino Linotype"/>
          <w:i/>
          <w:color w:val="000000"/>
          <w:sz w:val="22"/>
          <w:szCs w:val="22"/>
        </w:rPr>
        <w:lastRenderedPageBreak/>
        <w:t>Subdirectora de Administración y Desarrollo de Personal, que se insiste, depende del Coordinador de Administración y Finanzas, razón por la cual, se presume su existencia. (3) Genera incertidumbre debido a las diversas interpretaciones que pudiera tener. O sea, no se tiene claridad si la información que se ha requerido, no ha sido producida por el área correspondiente, debido a alguna omisión a las funciones ya citadas o por alguna situación especial que lo haya impedido, y por lo tanto, no se encuentra disponible. O, sí se cuenta con la información requerida, pero no ha podido ser facilitada a través del SAIMEX. O si el proceso de reestructuración de la Secretaría del Campo, ha dejado inoperante a la Coordinación de Administración y Finanzas y a la Subdirección de Administración y Desarrollo de Personal y por ello, no les ha sido posible proporcionar la información requerida. (4) El Coordinador de Administración y Finanzas de la SECAMPO, no funda ni motiva, de manera excepcional, que la información que se le ha requerido, sobrepasa las capacidades administrativas y humanas del área o áreas correspondientes, para dar cumplimiento a la solicitud con folio 00010/SECCAM/IP/2024. (5) El Coordinador de Administración y Finanzas de la SECAMPO, no demuestra que su negativa de acceso a la información o la inexistencia de la información que se le requirió, se apega a alguna de las excepciones previstas en la normatividad en la materia. La negativa del Coordinador de Administración y Finanzas de la SECAMPO, a proporcionar la información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p>
    <w:p w14:paraId="3AA30013" w14:textId="77777777" w:rsidR="004521F1" w:rsidRDefault="004521F1">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1A46BEA8"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w:t>
      </w:r>
      <w:r>
        <w:rPr>
          <w:rFonts w:ascii="Palatino Linotype" w:eastAsia="Palatino Linotype" w:hAnsi="Palatino Linotype" w:cs="Palatino Linotype"/>
          <w:color w:val="000000"/>
        </w:rPr>
        <w:lastRenderedPageBreak/>
        <w:t xml:space="preserve">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270D0022"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CAEEAB"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presentó informe justificado,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14:paraId="5C32F98D" w14:textId="77777777" w:rsidR="004521F1" w:rsidRDefault="00E87C77">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IJ INFRA 10.pdf, </w:t>
      </w:r>
      <w:r>
        <w:rPr>
          <w:rFonts w:ascii="Palatino Linotype" w:eastAsia="Palatino Linotype" w:hAnsi="Palatino Linotype" w:cs="Palatino Linotype"/>
          <w:color w:val="000000"/>
          <w:sz w:val="22"/>
          <w:szCs w:val="22"/>
        </w:rPr>
        <w:t xml:space="preserve">cuyo contenido corresponde a dos oficios, el primero suscrito por la Encargada de la Dirección General de Infraestructura Rural en la que manifiesta que se remite en calidad de anexo el documento en que consta el nombre, apellidos, puesto, nivel y rango de las personas que fueron propuestas para ser contratadas (en su caso recontratadas) por tiempo determinado, para actividades eventuales, bajo </w:t>
      </w:r>
      <w:r>
        <w:rPr>
          <w:rFonts w:ascii="Palatino Linotype" w:eastAsia="Palatino Linotype" w:hAnsi="Palatino Linotype" w:cs="Palatino Linotype"/>
          <w:sz w:val="22"/>
          <w:szCs w:val="22"/>
        </w:rPr>
        <w:t>Capítulo</w:t>
      </w:r>
      <w:r>
        <w:rPr>
          <w:rFonts w:ascii="Palatino Linotype" w:eastAsia="Palatino Linotype" w:hAnsi="Palatino Linotype" w:cs="Palatino Linotype"/>
          <w:color w:val="000000"/>
          <w:sz w:val="22"/>
          <w:szCs w:val="22"/>
        </w:rPr>
        <w:t xml:space="preserve"> 1000 partida por naturaleza del Gasto 1222, con cargo a gasto corriente del presupuesto de egresos 2024 autorizado por la Dirección General de Infraestructura Rural y, el Segundo signado por el Delegado Administrativo en el que informa que referente a los cambios y ajustes, se </w:t>
      </w:r>
      <w:r>
        <w:rPr>
          <w:rFonts w:ascii="Palatino Linotype" w:eastAsia="Palatino Linotype" w:hAnsi="Palatino Linotype" w:cs="Palatino Linotype"/>
          <w:sz w:val="22"/>
          <w:szCs w:val="22"/>
        </w:rPr>
        <w:t>envía</w:t>
      </w:r>
      <w:r>
        <w:rPr>
          <w:rFonts w:ascii="Palatino Linotype" w:eastAsia="Palatino Linotype" w:hAnsi="Palatino Linotype" w:cs="Palatino Linotype"/>
          <w:color w:val="000000"/>
          <w:sz w:val="22"/>
          <w:szCs w:val="22"/>
        </w:rPr>
        <w:t xml:space="preserve"> la última versión del personal por unidad administrativa que será considerado para ser recontratado para el periodo del 5 de enero al 30 de junio de 2024, en el entendido que el personal que no se encuentre en la referida relación, no se le renovara el contrato.</w:t>
      </w:r>
    </w:p>
    <w:p w14:paraId="2A9C717D" w14:textId="77777777" w:rsidR="004521F1" w:rsidRDefault="00E87C77">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REQ IJ 010.pdf, </w:t>
      </w:r>
      <w:r>
        <w:rPr>
          <w:rFonts w:ascii="Palatino Linotype" w:eastAsia="Palatino Linotype" w:hAnsi="Palatino Linotype" w:cs="Palatino Linotype"/>
          <w:color w:val="000000"/>
          <w:sz w:val="22"/>
          <w:szCs w:val="22"/>
        </w:rPr>
        <w:t>que corresponde al oficio, signado por el Jefe de la Unidad de Información, Planeación, Programación y Evaluación en el que solicita al servidor público habilitado de la Coordinación de Administración y Finanzas rendir el informe justificado correspondiente.</w:t>
      </w:r>
    </w:p>
    <w:p w14:paraId="4EBA8507" w14:textId="77777777" w:rsidR="004521F1" w:rsidRDefault="00E87C77">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REQ IJ 0010.pdf</w:t>
      </w:r>
      <w:r>
        <w:rPr>
          <w:rFonts w:ascii="Palatino Linotype" w:eastAsia="Palatino Linotype" w:hAnsi="Palatino Linotype" w:cs="Palatino Linotype"/>
          <w:color w:val="000000"/>
          <w:sz w:val="22"/>
          <w:szCs w:val="22"/>
        </w:rPr>
        <w:t>, que corresponde al oficio signado por el Jefe de la Unidad de Información, Planeación, Programación y Evaluación en el que solicita al servidor público habilitado de la Dirección general de Infraestructura Rural y Servidor, tenga a bien rendir el informe justificado correspondiente.</w:t>
      </w:r>
    </w:p>
    <w:p w14:paraId="648E355B" w14:textId="77777777" w:rsidR="004521F1" w:rsidRDefault="00E87C77">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IJ CAF S10.pdf,</w:t>
      </w:r>
      <w:r>
        <w:rPr>
          <w:rFonts w:ascii="Palatino Linotype" w:eastAsia="Palatino Linotype" w:hAnsi="Palatino Linotype" w:cs="Palatino Linotype"/>
          <w:color w:val="000000"/>
          <w:sz w:val="22"/>
          <w:szCs w:val="22"/>
        </w:rPr>
        <w:t xml:space="preserve"> que corresponde al oficio signado por el Coordinador de Administración y Finanzas, a través del que anexa la relación del personal propuesto para ser contratado de julio-diciembre de 2023 de Dirección General de Infraestructura Rural, teniendo como vigencia hasta el día 15 de junio del 2023, así mismo del personal que fue contratado de julio-diciembre de 2023 de Dirección General de Infraestructura Rural, teniendo como vigencia hasta el día 30 de junio del 2023; así como el anexo de referencia.</w:t>
      </w:r>
    </w:p>
    <w:p w14:paraId="3EA1DFC4"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31237C5" w14:textId="77777777" w:rsidR="004521F1" w:rsidRDefault="00E87C77">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1fob9te" w:colFirst="0" w:colLast="0"/>
      <w:bookmarkEnd w:id="2"/>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veintidós de octubre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4CF26B0A" w14:textId="77777777" w:rsidR="004521F1" w:rsidRDefault="004521F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B013CBF" w14:textId="77777777" w:rsidR="004521F1" w:rsidRDefault="00E87C7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49842442" w14:textId="77777777" w:rsidR="004521F1" w:rsidRDefault="004521F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D6FCCA5" w14:textId="77777777" w:rsidR="004521F1" w:rsidRDefault="00E87C77">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PRIMERA. Competencia</w:t>
      </w:r>
    </w:p>
    <w:p w14:paraId="750AB985"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Pr>
          <w:rFonts w:ascii="Palatino Linotype" w:eastAsia="Palatino Linotype" w:hAnsi="Palatino Linotype" w:cs="Palatino Linotype"/>
          <w:color w:val="000000"/>
        </w:rPr>
        <w:lastRenderedPageBreak/>
        <w:t>Municipios; 7°, 9°, fracciones I y XXIII, y 11 del Reglamento Interior del Instituto de Transparencia, Acceso a la Información Pública y Protección de Datos Personales del Estado de México y Municipios.</w:t>
      </w:r>
    </w:p>
    <w:p w14:paraId="377C0C97"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CFBDEA3" w14:textId="77777777" w:rsidR="004521F1" w:rsidRDefault="00E87C77">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SEGUNDA. Procedencia.</w:t>
      </w:r>
    </w:p>
    <w:p w14:paraId="5598EEA0"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6707610A" w14:textId="77777777" w:rsidR="004521F1" w:rsidRDefault="004521F1">
      <w:pPr>
        <w:spacing w:line="360" w:lineRule="auto"/>
        <w:jc w:val="both"/>
        <w:rPr>
          <w:rFonts w:ascii="Palatino Linotype" w:eastAsia="Palatino Linotype" w:hAnsi="Palatino Linotype" w:cs="Palatino Linotype"/>
        </w:rPr>
      </w:pPr>
    </w:p>
    <w:p w14:paraId="2122B292"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B296122" w14:textId="77777777" w:rsidR="004521F1" w:rsidRDefault="00E87C77">
      <w:pPr>
        <w:spacing w:line="360" w:lineRule="auto"/>
        <w:ind w:left="567" w:right="476"/>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0D8023E1"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fecha diecisiete de octubre del año en curso, se amplió el término para resolver el Recurso de Revisión en términos del artículo 133 de la Ley de Protección </w:t>
      </w:r>
      <w:r>
        <w:rPr>
          <w:rFonts w:ascii="Palatino Linotype" w:eastAsia="Palatino Linotype" w:hAnsi="Palatino Linotype" w:cs="Palatino Linotype"/>
          <w:color w:val="000000"/>
        </w:rPr>
        <w:lastRenderedPageBreak/>
        <w:t xml:space="preserve">de Datos Personales en Posesión de Sujetos Obligados del Estado de México y Municipios. </w:t>
      </w:r>
    </w:p>
    <w:p w14:paraId="07ED3001"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5751DC"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7DEC20F0" w14:textId="77777777" w:rsidR="004521F1" w:rsidRDefault="004521F1">
      <w:pPr>
        <w:spacing w:line="360" w:lineRule="auto"/>
        <w:jc w:val="both"/>
        <w:rPr>
          <w:rFonts w:ascii="Palatino Linotype" w:eastAsia="Palatino Linotype" w:hAnsi="Palatino Linotype" w:cs="Palatino Linotype"/>
          <w:color w:val="000000"/>
        </w:rPr>
      </w:pPr>
    </w:p>
    <w:p w14:paraId="66B883FB"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4FAC2A7F" w14:textId="77777777" w:rsidR="004521F1" w:rsidRDefault="004521F1">
      <w:pPr>
        <w:spacing w:line="360" w:lineRule="auto"/>
        <w:jc w:val="both"/>
        <w:rPr>
          <w:rFonts w:ascii="Palatino Linotype" w:eastAsia="Palatino Linotype" w:hAnsi="Palatino Linotype" w:cs="Palatino Linotype"/>
          <w:color w:val="000000"/>
        </w:rPr>
      </w:pPr>
    </w:p>
    <w:p w14:paraId="1AE71CB6"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2F452C0A"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BB73EC6"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w:t>
      </w:r>
      <w:r>
        <w:rPr>
          <w:rFonts w:ascii="Palatino Linotype" w:eastAsia="Palatino Linotype" w:hAnsi="Palatino Linotype" w:cs="Palatino Linotype"/>
          <w:color w:val="000000"/>
        </w:rPr>
        <w:lastRenderedPageBreak/>
        <w:t xml:space="preserve">por los órganos jurisdiccionales o cuasi jurisdiccionales, tanto por la complejidad de los hechos, como por el número de casos que conocen. </w:t>
      </w:r>
    </w:p>
    <w:p w14:paraId="0FEFDBD1" w14:textId="77777777" w:rsidR="004521F1" w:rsidRDefault="004521F1">
      <w:pPr>
        <w:spacing w:line="360" w:lineRule="auto"/>
        <w:jc w:val="both"/>
        <w:rPr>
          <w:rFonts w:ascii="Palatino Linotype" w:eastAsia="Palatino Linotype" w:hAnsi="Palatino Linotype" w:cs="Palatino Linotype"/>
          <w:color w:val="000000"/>
        </w:rPr>
      </w:pPr>
    </w:p>
    <w:p w14:paraId="7FD0A901"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2F08187" w14:textId="77777777" w:rsidR="004521F1" w:rsidRDefault="00E87C77">
      <w:pPr>
        <w:spacing w:line="360" w:lineRule="auto"/>
        <w:ind w:left="70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FA5DCC0" w14:textId="77777777" w:rsidR="004521F1" w:rsidRDefault="00E87C77">
      <w:pPr>
        <w:spacing w:line="360" w:lineRule="auto"/>
        <w:ind w:left="70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7912A13E" w14:textId="77777777" w:rsidR="004521F1" w:rsidRDefault="00E87C77">
      <w:pPr>
        <w:spacing w:line="360" w:lineRule="auto"/>
        <w:ind w:left="70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14:paraId="5AC0C327" w14:textId="77777777" w:rsidR="004521F1" w:rsidRDefault="00E87C77">
      <w:pPr>
        <w:spacing w:line="360" w:lineRule="auto"/>
        <w:ind w:left="70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14:paraId="300BA448" w14:textId="77777777" w:rsidR="004521F1" w:rsidRDefault="004521F1">
      <w:pPr>
        <w:spacing w:line="360" w:lineRule="auto"/>
        <w:jc w:val="both"/>
        <w:rPr>
          <w:rFonts w:ascii="Palatino Linotype" w:eastAsia="Palatino Linotype" w:hAnsi="Palatino Linotype" w:cs="Palatino Linotype"/>
          <w:color w:val="000000"/>
        </w:rPr>
      </w:pPr>
    </w:p>
    <w:p w14:paraId="49AA3453"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21A629A6" w14:textId="77777777" w:rsidR="004521F1" w:rsidRDefault="004521F1">
      <w:pPr>
        <w:spacing w:line="360" w:lineRule="auto"/>
        <w:jc w:val="both"/>
        <w:rPr>
          <w:rFonts w:ascii="Palatino Linotype" w:eastAsia="Palatino Linotype" w:hAnsi="Palatino Linotype" w:cs="Palatino Linotype"/>
          <w:color w:val="000000"/>
        </w:rPr>
      </w:pPr>
    </w:p>
    <w:p w14:paraId="7E988271"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w:t>
      </w:r>
      <w:r>
        <w:rPr>
          <w:rFonts w:ascii="Palatino Linotype" w:eastAsia="Palatino Linotype" w:hAnsi="Palatino Linotype" w:cs="Palatino Linotype"/>
          <w:color w:val="000000"/>
        </w:rPr>
        <w:lastRenderedPageBreak/>
        <w:t xml:space="preserve">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 </w:t>
      </w:r>
    </w:p>
    <w:p w14:paraId="3BD131A5" w14:textId="77777777" w:rsidR="004521F1" w:rsidRDefault="004521F1">
      <w:pPr>
        <w:spacing w:line="360" w:lineRule="auto"/>
        <w:jc w:val="both"/>
        <w:rPr>
          <w:rFonts w:ascii="Palatino Linotype" w:eastAsia="Palatino Linotype" w:hAnsi="Palatino Linotype" w:cs="Palatino Linotype"/>
          <w:color w:val="000000"/>
        </w:rPr>
      </w:pPr>
    </w:p>
    <w:p w14:paraId="636A65E0"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3D3218A" w14:textId="77777777" w:rsidR="004521F1" w:rsidRDefault="004521F1">
      <w:pPr>
        <w:spacing w:line="360" w:lineRule="auto"/>
        <w:jc w:val="both"/>
        <w:rPr>
          <w:rFonts w:ascii="Palatino Linotype" w:eastAsia="Palatino Linotype" w:hAnsi="Palatino Linotype" w:cs="Palatino Linotype"/>
          <w:color w:val="000000"/>
        </w:rPr>
      </w:pPr>
    </w:p>
    <w:p w14:paraId="55BA5278"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7FAAD4B" w14:textId="77777777" w:rsidR="004521F1" w:rsidRDefault="00E87C77">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2002351. </w:t>
      </w:r>
    </w:p>
    <w:p w14:paraId="16D6FF13" w14:textId="77777777" w:rsidR="004521F1" w:rsidRDefault="004521F1">
      <w:pPr>
        <w:spacing w:line="360" w:lineRule="auto"/>
        <w:ind w:left="567" w:right="616"/>
        <w:jc w:val="both"/>
        <w:rPr>
          <w:rFonts w:ascii="Palatino Linotype" w:eastAsia="Palatino Linotype" w:hAnsi="Palatino Linotype" w:cs="Palatino Linotype"/>
          <w:i/>
          <w:color w:val="000000"/>
          <w:sz w:val="22"/>
          <w:szCs w:val="22"/>
        </w:rPr>
      </w:pPr>
    </w:p>
    <w:p w14:paraId="510433CC" w14:textId="77777777" w:rsidR="004521F1" w:rsidRDefault="00E87C77">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“PLAZO RAZONABLE PARA RESOLVER. CONCEPTO Y ELEMENTOS QUE LO INTEGRAN A LA LUZ DEL DERECHO INTERNACIONAL DE LOS </w:t>
      </w:r>
      <w:r>
        <w:rPr>
          <w:rFonts w:ascii="Palatino Linotype" w:eastAsia="Palatino Linotype" w:hAnsi="Palatino Linotype" w:cs="Palatino Linotype"/>
          <w:i/>
          <w:color w:val="000000"/>
          <w:sz w:val="22"/>
          <w:szCs w:val="22"/>
        </w:rPr>
        <w:lastRenderedPageBreak/>
        <w:t>DERECHOS HUMANOS.”, visible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2002350. </w:t>
      </w:r>
    </w:p>
    <w:p w14:paraId="29440648" w14:textId="77777777" w:rsidR="004521F1" w:rsidRDefault="004521F1">
      <w:pPr>
        <w:spacing w:line="360" w:lineRule="auto"/>
        <w:jc w:val="both"/>
        <w:rPr>
          <w:rFonts w:ascii="Palatino Linotype" w:eastAsia="Palatino Linotype" w:hAnsi="Palatino Linotype" w:cs="Palatino Linotype"/>
          <w:color w:val="000000"/>
        </w:rPr>
      </w:pPr>
    </w:p>
    <w:p w14:paraId="31B1C496"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0BCF6C76"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rPr>
      </w:pPr>
    </w:p>
    <w:p w14:paraId="2F80A6A9"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14:paraId="75867948" w14:textId="77777777" w:rsidR="004521F1" w:rsidRDefault="004521F1">
      <w:pPr>
        <w:pBdr>
          <w:top w:val="nil"/>
          <w:left w:val="nil"/>
          <w:bottom w:val="nil"/>
          <w:right w:val="nil"/>
          <w:between w:val="nil"/>
        </w:pBdr>
        <w:spacing w:line="360" w:lineRule="auto"/>
        <w:rPr>
          <w:rFonts w:ascii="Palatino Linotype" w:eastAsia="Palatino Linotype" w:hAnsi="Palatino Linotype" w:cs="Palatino Linotype"/>
          <w:color w:val="000000"/>
        </w:rPr>
      </w:pPr>
    </w:p>
    <w:p w14:paraId="42E7C1D5" w14:textId="77777777" w:rsidR="004521F1" w:rsidRDefault="00E87C77">
      <w:pPr>
        <w:pStyle w:val="Ttulo1"/>
        <w:spacing w:before="0" w:line="360" w:lineRule="auto"/>
        <w:rPr>
          <w:rFonts w:ascii="Palatino Linotype" w:eastAsia="Palatino Linotype" w:hAnsi="Palatino Linotype" w:cs="Palatino Linotype"/>
          <w:b/>
          <w:color w:val="000000"/>
          <w:sz w:val="24"/>
          <w:szCs w:val="24"/>
        </w:rPr>
      </w:pPr>
      <w:bookmarkStart w:id="5" w:name="_heading=h.3dy6vkm" w:colFirst="0" w:colLast="0"/>
      <w:bookmarkEnd w:id="5"/>
      <w:r>
        <w:rPr>
          <w:rFonts w:ascii="Palatino Linotype" w:eastAsia="Palatino Linotype" w:hAnsi="Palatino Linotype" w:cs="Palatino Linotype"/>
          <w:b/>
          <w:color w:val="000000"/>
          <w:sz w:val="24"/>
          <w:szCs w:val="24"/>
        </w:rPr>
        <w:t>TERCERA. Descripción de hechos y planteamiento de la controversia.</w:t>
      </w:r>
    </w:p>
    <w:p w14:paraId="5003D9D3"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3EC85E80" w14:textId="77777777" w:rsidR="004521F1" w:rsidRDefault="00E87C77">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Nombre de las personas </w:t>
      </w:r>
      <w:r>
        <w:rPr>
          <w:rFonts w:ascii="Palatino Linotype" w:eastAsia="Palatino Linotype" w:hAnsi="Palatino Linotype" w:cs="Palatino Linotype"/>
          <w:b/>
          <w:color w:val="000000"/>
          <w:sz w:val="22"/>
          <w:szCs w:val="22"/>
          <w:u w:val="single"/>
        </w:rPr>
        <w:t>propuestas</w:t>
      </w:r>
      <w:r>
        <w:rPr>
          <w:rFonts w:ascii="Palatino Linotype" w:eastAsia="Palatino Linotype" w:hAnsi="Palatino Linotype" w:cs="Palatino Linotype"/>
          <w:b/>
          <w:color w:val="000000"/>
          <w:sz w:val="22"/>
          <w:szCs w:val="22"/>
        </w:rPr>
        <w:t xml:space="preserve"> para ser contratadas o en su caso, recontratadas por tiempo determinado, indicando el periodo de la contratación para actividades eventuales, bajo Capítulo 1000 partida por naturaleza del Gasto 1222, con cargo a gasto corriente del presupuesto de egresos 2024 autorizado y/o autorizado modificado a la Dirección General de Infraestructura Rural; con la denominación de los puestos, su nivel y rango; y</w:t>
      </w:r>
    </w:p>
    <w:p w14:paraId="27DE2F17" w14:textId="77777777" w:rsidR="004521F1" w:rsidRDefault="00E87C77">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Nombres de las personas </w:t>
      </w:r>
      <w:r>
        <w:rPr>
          <w:rFonts w:ascii="Palatino Linotype" w:eastAsia="Palatino Linotype" w:hAnsi="Palatino Linotype" w:cs="Palatino Linotype"/>
          <w:b/>
          <w:color w:val="000000"/>
          <w:sz w:val="22"/>
          <w:szCs w:val="22"/>
          <w:u w:val="single"/>
        </w:rPr>
        <w:t>autorizadas</w:t>
      </w:r>
      <w:r>
        <w:rPr>
          <w:rFonts w:ascii="Palatino Linotype" w:eastAsia="Palatino Linotype" w:hAnsi="Palatino Linotype" w:cs="Palatino Linotype"/>
          <w:b/>
          <w:color w:val="000000"/>
          <w:sz w:val="22"/>
          <w:szCs w:val="22"/>
        </w:rPr>
        <w:t xml:space="preserve"> para ser contratadas o en su caso, recontratadas por tiempo determinado, indicando el periodo de la contratación para actividades eventuales, bajo Capítulo 1000 partida por naturaleza del Gasto 1222, con cargo a gasto corriente del presupuesto de egresos 2024 autorizado y/o autorizado modificado a la Dirección General </w:t>
      </w:r>
      <w:r>
        <w:rPr>
          <w:rFonts w:ascii="Palatino Linotype" w:eastAsia="Palatino Linotype" w:hAnsi="Palatino Linotype" w:cs="Palatino Linotype"/>
          <w:b/>
          <w:color w:val="000000"/>
          <w:sz w:val="22"/>
          <w:szCs w:val="22"/>
        </w:rPr>
        <w:lastRenderedPageBreak/>
        <w:t>de Infraestructura Rural, indicando la denominación de los puestos, su nivel y rango.</w:t>
      </w:r>
    </w:p>
    <w:p w14:paraId="11C14FFD" w14:textId="77777777" w:rsidR="004521F1" w:rsidRDefault="004521F1">
      <w:pPr>
        <w:spacing w:line="360" w:lineRule="auto"/>
        <w:ind w:right="616"/>
        <w:jc w:val="both"/>
        <w:rPr>
          <w:rFonts w:ascii="Palatino Linotype" w:eastAsia="Palatino Linotype" w:hAnsi="Palatino Linotype" w:cs="Palatino Linotype"/>
          <w:b/>
        </w:rPr>
      </w:pPr>
    </w:p>
    <w:p w14:paraId="40264D17" w14:textId="77777777" w:rsidR="004521F1" w:rsidRDefault="00E87C77">
      <w:pPr>
        <w:numPr>
          <w:ilvl w:val="0"/>
          <w:numId w:val="7"/>
        </w:numPr>
        <w:spacing w:line="360" w:lineRule="auto"/>
        <w:ind w:left="0"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remitió el escrito ya descrito en el anterior Párrafo 2. Inconforme con la respuesta, se interpuso recurso de revisión no conformándose </w:t>
      </w:r>
      <w:r>
        <w:rPr>
          <w:rFonts w:ascii="Palatino Linotype" w:eastAsia="Palatino Linotype" w:hAnsi="Palatino Linotype" w:cs="Palatino Linotype"/>
          <w:i/>
        </w:rPr>
        <w:t>grosso modo</w:t>
      </w:r>
      <w:r>
        <w:rPr>
          <w:rFonts w:ascii="Palatino Linotype" w:eastAsia="Palatino Linotype" w:hAnsi="Palatino Linotype" w:cs="Palatino Linotype"/>
        </w:rPr>
        <w:t xml:space="preserve"> por la negativa a la entrega de la información.</w:t>
      </w:r>
    </w:p>
    <w:p w14:paraId="18683D54" w14:textId="77777777" w:rsidR="004521F1" w:rsidRDefault="004521F1">
      <w:pPr>
        <w:spacing w:line="360" w:lineRule="auto"/>
        <w:jc w:val="both"/>
        <w:rPr>
          <w:rFonts w:ascii="Palatino Linotype" w:eastAsia="Palatino Linotype" w:hAnsi="Palatino Linotype" w:cs="Palatino Linotype"/>
          <w:i/>
          <w:color w:val="000000"/>
        </w:rPr>
      </w:pPr>
    </w:p>
    <w:p w14:paraId="72058E6A"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clasificación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5A355C9C" w14:textId="77777777" w:rsidR="004521F1" w:rsidRDefault="004521F1">
      <w:pPr>
        <w:spacing w:line="360" w:lineRule="auto"/>
        <w:rPr>
          <w:rFonts w:ascii="Palatino Linotype" w:eastAsia="Palatino Linotype" w:hAnsi="Palatino Linotype" w:cs="Palatino Linotype"/>
        </w:rPr>
      </w:pPr>
    </w:p>
    <w:p w14:paraId="4C2EC049" w14:textId="77777777" w:rsidR="004521F1" w:rsidRDefault="00E87C77">
      <w:pPr>
        <w:pStyle w:val="Ttulo2"/>
        <w:spacing w:before="0" w:line="360" w:lineRule="auto"/>
        <w:rPr>
          <w:rFonts w:ascii="Palatino Linotype" w:eastAsia="Palatino Linotype" w:hAnsi="Palatino Linotype" w:cs="Palatino Linotype"/>
          <w:b/>
          <w:color w:val="000000"/>
          <w:sz w:val="24"/>
          <w:szCs w:val="24"/>
        </w:rPr>
      </w:pPr>
      <w:bookmarkStart w:id="6" w:name="_heading=h.1t3h5sf" w:colFirst="0" w:colLast="0"/>
      <w:bookmarkEnd w:id="6"/>
      <w:r>
        <w:rPr>
          <w:rFonts w:ascii="Palatino Linotype" w:eastAsia="Palatino Linotype" w:hAnsi="Palatino Linotype" w:cs="Palatino Linotype"/>
          <w:b/>
          <w:color w:val="000000"/>
          <w:sz w:val="24"/>
          <w:szCs w:val="24"/>
        </w:rPr>
        <w:t>CUARTA. De las causales de sobreseimiento</w:t>
      </w:r>
    </w:p>
    <w:p w14:paraId="389394C6"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w:t>
      </w:r>
      <w:r>
        <w:rPr>
          <w:rFonts w:ascii="Palatino Linotype" w:eastAsia="Palatino Linotype" w:hAnsi="Palatino Linotype" w:cs="Palatino Linotype"/>
        </w:rPr>
        <w:lastRenderedPageBreak/>
        <w:t>derive del ejercicio de sus facultades, competencias o funciones desde su origen la eventual publicidad y reutilización de la información que generen.</w:t>
      </w:r>
    </w:p>
    <w:p w14:paraId="10BF4B1F" w14:textId="77777777" w:rsidR="004521F1" w:rsidRDefault="004521F1">
      <w:pPr>
        <w:spacing w:line="360" w:lineRule="auto"/>
        <w:jc w:val="both"/>
        <w:rPr>
          <w:rFonts w:ascii="Palatino Linotype" w:eastAsia="Palatino Linotype" w:hAnsi="Palatino Linotype" w:cs="Palatino Linotype"/>
        </w:rPr>
      </w:pPr>
    </w:p>
    <w:p w14:paraId="15B199EA"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96A5B95" w14:textId="77777777" w:rsidR="004521F1" w:rsidRDefault="004521F1">
      <w:pPr>
        <w:spacing w:line="360" w:lineRule="auto"/>
        <w:rPr>
          <w:rFonts w:ascii="Palatino Linotype" w:eastAsia="Palatino Linotype" w:hAnsi="Palatino Linotype" w:cs="Palatino Linotype"/>
        </w:rPr>
      </w:pPr>
    </w:p>
    <w:p w14:paraId="60483819"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D9CF02C"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8B6A0B4"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Acotado lo anterior, es dable señalar que el Sujeto Obligado informó que no se ha generado a la fecha de la solicitud lo que requiere el particular. Al respecto el solicitante argumenta en su recurso de revisión las atribuciones de las áreas </w:t>
      </w:r>
      <w:r>
        <w:rPr>
          <w:rFonts w:ascii="Palatino Linotype" w:eastAsia="Palatino Linotype" w:hAnsi="Palatino Linotype" w:cs="Palatino Linotype"/>
        </w:rPr>
        <w:lastRenderedPageBreak/>
        <w:t>competentes de dar atención a la solicitud de información, invocando el Manual General de Organización de la Secretaría del Campo, el cual establece que se deberá Coordinar ante la Dirección General de Personal los movimientos del personal que labora en la Secretaría, así como autorizar la contratación del personal por tiempo y obra determinada y servicios profesionales y técnicos, de acuerdo con la normatividad establecida, por lo que se deriva del ejercicio de las funciones del Coordinador de Administración y Finanzas, razón por la cual, se presume su existencia.</w:t>
      </w:r>
    </w:p>
    <w:p w14:paraId="313FCF44"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7FF2E2E"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Asimismo que una de las funciones de la Subdirección de Administración y Desarrollo de Personal, que depende de la Coordinación de Administración y Finanzas de la SECAMPO, establecida en el Manual General de Organización de la Secretaría del Campo, tiene la atribución de Gestionar ante la Dirección General de Personal, los movimientos de altas, bajas, cambios de adscripción, niveles salariales, compactación, conversión de plazas, cambio de datos, licencias, vacaciones, documentos de identificación, pago de finiquitos y otras prestaciones, a que tienen derecho las personas servidoras públicas adscritas a la Secretaría.</w:t>
      </w:r>
    </w:p>
    <w:p w14:paraId="139B89AF" w14:textId="77777777" w:rsidR="004521F1" w:rsidRDefault="004521F1">
      <w:pPr>
        <w:spacing w:line="360" w:lineRule="auto"/>
        <w:ind w:left="360"/>
        <w:jc w:val="both"/>
        <w:rPr>
          <w:rFonts w:ascii="Palatino Linotype" w:eastAsia="Palatino Linotype" w:hAnsi="Palatino Linotype" w:cs="Palatino Linotype"/>
        </w:rPr>
      </w:pPr>
    </w:p>
    <w:p w14:paraId="50FDB280"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Facultades de las que no existe una denegación a que cuente con ellas; sino que en el caso concreto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aduce una imposibilidad en virtud que al </w:t>
      </w:r>
      <w:r>
        <w:rPr>
          <w:rFonts w:ascii="Palatino Linotype" w:eastAsia="Palatino Linotype" w:hAnsi="Palatino Linotype" w:cs="Palatino Linotype"/>
          <w:b/>
        </w:rPr>
        <w:t>27 de diciembre de 2023</w:t>
      </w:r>
      <w:r>
        <w:rPr>
          <w:rFonts w:ascii="Palatino Linotype" w:eastAsia="Palatino Linotype" w:hAnsi="Palatino Linotype" w:cs="Palatino Linotype"/>
        </w:rPr>
        <w:t>, fecha en que se materializó la interposición de la solicitud de información, no se habían ejercido esas facultades, invocando una reestructuración.</w:t>
      </w:r>
    </w:p>
    <w:p w14:paraId="2FB5AD9F"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7D26D6C"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lastRenderedPageBreak/>
        <w:t>No obstante en un hecho posterior a la interposición del recurso de revisión, los servidores públicos habilitados de la Dirección General de Infraestructura Rural y de la Delegación Administrativa, señalan que se remite el personal que será considerado a ser contratado para el periodo del 5 de enero al 30 de junio de dos mil veinticuatro, por tiempo determinado, para actividades eventuales, bajo el Capítulo 1000 partida por naturaleza del Gasto 1222, con cargo al gasto corriente del presupuesto de egresos 2024 autorizado a la Dirección General de Infraestructura Rural y Coordinación de Administración y Finanzas.</w:t>
      </w:r>
    </w:p>
    <w:p w14:paraId="0EBCBF13"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9FAF286"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Luego entonces se advierte el anexo remitido un listado de las propuestas y que también fueron contratadas para los periodos antes referidos, haciendo énfasis que corresponden a personas que ya habían sido contratadas para el periodo julio – diciembre 2023. Contexto que resulta importante en virtud que el particular en su solicitud de información inicial, refirió como nota aclaratoria, que: </w:t>
      </w:r>
      <w:r>
        <w:rPr>
          <w:rFonts w:ascii="Palatino Linotype" w:eastAsia="Palatino Linotype" w:hAnsi="Palatino Linotype" w:cs="Palatino Linotype"/>
          <w:i/>
        </w:rPr>
        <w:t>“Al hacer alusión a personas propuestas o autorizadas para ser recontratadas, se aclara que, es en referencia a aquellas personas que laboraron en el periodo julio – diciembre de 2023, contratadas por tiempo determinado para actividades eventuales, bajo Capítulo 1000 partida por naturaleza del Gasto 1222, con cargo a gasto corriente del presupuesto de egresos 2023 autorizado (y/o autorizado modificado) a la Dirección General de Infraestructura Rural”</w:t>
      </w:r>
    </w:p>
    <w:p w14:paraId="2B36E87B" w14:textId="77777777" w:rsidR="004521F1" w:rsidRDefault="004521F1">
      <w:pPr>
        <w:spacing w:line="360" w:lineRule="auto"/>
        <w:jc w:val="both"/>
        <w:rPr>
          <w:rFonts w:ascii="Palatino Linotype" w:eastAsia="Palatino Linotype" w:hAnsi="Palatino Linotype" w:cs="Palatino Linotype"/>
        </w:rPr>
      </w:pPr>
    </w:p>
    <w:p w14:paraId="74817C70" w14:textId="77777777" w:rsidR="004521F1" w:rsidRDefault="00E87C77">
      <w:pPr>
        <w:numPr>
          <w:ilvl w:val="0"/>
          <w:numId w:val="7"/>
        </w:numPr>
        <w:spacing w:line="360" w:lineRule="auto"/>
        <w:ind w:left="0" w:firstLine="0"/>
        <w:jc w:val="both"/>
        <w:rPr>
          <w:color w:val="000000"/>
        </w:rPr>
      </w:pPr>
      <w:r>
        <w:rPr>
          <w:rFonts w:ascii="Palatino Linotype" w:eastAsia="Palatino Linotype" w:hAnsi="Palatino Linotype" w:cs="Palatino Linotype"/>
          <w:color w:val="000000"/>
        </w:rPr>
        <w:t xml:space="preserve">Por tal motivo, se advierte que la información remitida en calidad de informe justificado colmó de manera posterior el derecho de acceso a la información pública del hoy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toda vez que este se satisface en aquellos casos en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Asimismo, el </w:t>
      </w:r>
      <w:r>
        <w:rPr>
          <w:rFonts w:ascii="Palatino Linotype" w:eastAsia="Palatino Linotype" w:hAnsi="Palatino Linotype" w:cs="Palatino Linotype"/>
          <w:color w:val="000000"/>
        </w:rPr>
        <w:lastRenderedPageBreak/>
        <w:t xml:space="preserve">artículo 24, de la Ley de la materia, dispone que los Sujetos Obligados 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268FD903" w14:textId="77777777" w:rsidR="004521F1" w:rsidRDefault="004521F1">
      <w:pPr>
        <w:spacing w:line="360" w:lineRule="auto"/>
        <w:jc w:val="both"/>
        <w:rPr>
          <w:rFonts w:ascii="Palatino Linotype" w:eastAsia="Palatino Linotype" w:hAnsi="Palatino Linotype" w:cs="Palatino Linotype"/>
          <w:color w:val="000000"/>
        </w:rPr>
      </w:pPr>
    </w:p>
    <w:p w14:paraId="77851989" w14:textId="77777777" w:rsidR="004521F1" w:rsidRDefault="00E87C77">
      <w:pPr>
        <w:numPr>
          <w:ilvl w:val="0"/>
          <w:numId w:val="7"/>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Asimismo, es de explorar derecho que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831879E" w14:textId="77777777" w:rsidR="004521F1" w:rsidRDefault="004521F1">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rPr>
      </w:pPr>
    </w:p>
    <w:p w14:paraId="2F2C9323" w14:textId="77777777" w:rsidR="004521F1" w:rsidRDefault="00E87C77">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su parte,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C157E47" w14:textId="77777777" w:rsidR="004521F1" w:rsidRDefault="00E87C77">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w:t>
      </w:r>
      <w:r>
        <w:rPr>
          <w:rFonts w:ascii="Palatino Linotype" w:eastAsia="Palatino Linotype" w:hAnsi="Palatino Linotype" w:cs="Palatino Linotype"/>
          <w:i/>
          <w:color w:val="000000"/>
          <w:sz w:val="22"/>
          <w:szCs w:val="22"/>
        </w:rPr>
        <w:lastRenderedPageBreak/>
        <w:t xml:space="preserve">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3F9A5E75" w14:textId="77777777" w:rsidR="004521F1" w:rsidRDefault="004521F1">
      <w:pPr>
        <w:spacing w:line="360" w:lineRule="auto"/>
        <w:ind w:right="902"/>
        <w:jc w:val="both"/>
        <w:rPr>
          <w:rFonts w:ascii="Palatino Linotype" w:eastAsia="Palatino Linotype" w:hAnsi="Palatino Linotype" w:cs="Palatino Linotype"/>
          <w:b/>
          <w:i/>
        </w:rPr>
      </w:pPr>
    </w:p>
    <w:p w14:paraId="2026813A"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003855EE" w14:textId="77777777" w:rsidR="004521F1" w:rsidRDefault="004521F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0C45465C" w14:textId="77777777" w:rsidR="004521F1" w:rsidRDefault="00E87C77">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rPr>
        <w:t xml:space="preserve">Expuesto lo anterior, y conforme a la clasificación de la información contenida en el acta remitida en calidad de informe justificado, se advierte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modificó su acto al remitir en calidad de informe justificado de manera fundada y motivada la clasificación de la información como confidencial.</w:t>
      </w:r>
    </w:p>
    <w:p w14:paraId="58A8E20E" w14:textId="77777777" w:rsidR="004521F1" w:rsidRDefault="004521F1">
      <w:pPr>
        <w:pBdr>
          <w:top w:val="nil"/>
          <w:left w:val="nil"/>
          <w:bottom w:val="nil"/>
          <w:right w:val="nil"/>
          <w:between w:val="nil"/>
        </w:pBdr>
        <w:tabs>
          <w:tab w:val="left" w:pos="7513"/>
        </w:tabs>
        <w:spacing w:line="360" w:lineRule="auto"/>
        <w:ind w:left="360" w:right="49"/>
        <w:jc w:val="both"/>
        <w:rPr>
          <w:rFonts w:ascii="Palatino Linotype" w:eastAsia="Palatino Linotype" w:hAnsi="Palatino Linotype" w:cs="Palatino Linotype"/>
          <w:color w:val="000000"/>
        </w:rPr>
      </w:pPr>
    </w:p>
    <w:p w14:paraId="61F528DD"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por contener la causal de sobreseimiento relativa a que el Sujeto Obligado </w:t>
      </w:r>
      <w:r>
        <w:rPr>
          <w:rFonts w:ascii="Palatino Linotype" w:eastAsia="Palatino Linotype" w:hAnsi="Palatino Linotype" w:cs="Palatino Linotype"/>
          <w:b/>
          <w:color w:val="000000"/>
          <w:u w:val="single"/>
        </w:rPr>
        <w:t>modifique o revoque el acto</w:t>
      </w:r>
      <w:r>
        <w:rPr>
          <w:rFonts w:ascii="Palatino Linotype" w:eastAsia="Palatino Linotype" w:hAnsi="Palatino Linotype" w:cs="Palatino Linotype"/>
          <w:color w:val="000000"/>
        </w:rPr>
        <w:t xml:space="preserve">; de ahí que la actualización de alguno de éstos trae como consecuencia que el medio </w:t>
      </w:r>
      <w:r>
        <w:rPr>
          <w:rFonts w:ascii="Palatino Linotype" w:eastAsia="Palatino Linotype" w:hAnsi="Palatino Linotype" w:cs="Palatino Linotype"/>
          <w:color w:val="000000"/>
        </w:rPr>
        <w:lastRenderedPageBreak/>
        <w:t>de impugnación se concluya sin que se analice el objeto de estudio planteado, es decir se sobresea.</w:t>
      </w:r>
    </w:p>
    <w:p w14:paraId="152D8586" w14:textId="77777777" w:rsidR="004521F1" w:rsidRDefault="004521F1">
      <w:pPr>
        <w:spacing w:line="360" w:lineRule="auto"/>
        <w:jc w:val="both"/>
        <w:rPr>
          <w:rFonts w:ascii="Palatino Linotype" w:eastAsia="Palatino Linotype" w:hAnsi="Palatino Linotype" w:cs="Palatino Linotype"/>
        </w:rPr>
      </w:pPr>
    </w:p>
    <w:p w14:paraId="0E6813FD"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Para los efectos de esta resolución, es oportuno precisar los alcances jurídicos de la fracción III de referencia, a saber:</w:t>
      </w:r>
    </w:p>
    <w:p w14:paraId="49D38E20" w14:textId="77777777" w:rsidR="004521F1" w:rsidRDefault="00E87C77">
      <w:pPr>
        <w:numPr>
          <w:ilvl w:val="0"/>
          <w:numId w:val="4"/>
        </w:numPr>
        <w:spacing w:line="360" w:lineRule="auto"/>
        <w:ind w:left="851" w:right="616" w:hanging="14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14:paraId="54004AD3" w14:textId="77777777" w:rsidR="004521F1" w:rsidRDefault="00E87C77">
      <w:pPr>
        <w:numPr>
          <w:ilvl w:val="0"/>
          <w:numId w:val="4"/>
        </w:numPr>
        <w:spacing w:line="360" w:lineRule="auto"/>
        <w:ind w:left="851" w:right="616" w:hanging="14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2A435B64"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515E3E4"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63D4967D" w14:textId="77777777" w:rsidR="004521F1" w:rsidRDefault="004521F1">
      <w:pPr>
        <w:spacing w:line="360" w:lineRule="auto"/>
        <w:jc w:val="both"/>
        <w:rPr>
          <w:rFonts w:ascii="Palatino Linotype" w:eastAsia="Palatino Linotype" w:hAnsi="Palatino Linotype" w:cs="Palatino Linotype"/>
        </w:rPr>
      </w:pPr>
    </w:p>
    <w:p w14:paraId="6D9E3291"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En el presente asunto, este Pleno advierte que el Sujeto Obligado con la información enviada a través del informe de justificado,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14:paraId="6906D9DD" w14:textId="77777777" w:rsidR="004521F1" w:rsidRDefault="004521F1">
      <w:pPr>
        <w:spacing w:line="360" w:lineRule="auto"/>
        <w:ind w:left="720"/>
        <w:rPr>
          <w:rFonts w:ascii="Palatino Linotype" w:eastAsia="Palatino Linotype" w:hAnsi="Palatino Linotype" w:cs="Palatino Linotype"/>
        </w:rPr>
      </w:pPr>
    </w:p>
    <w:p w14:paraId="46E0D06C"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De este modo, cuando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39A8909B" w14:textId="77777777" w:rsidR="004521F1" w:rsidRDefault="004521F1">
      <w:pPr>
        <w:spacing w:line="360" w:lineRule="auto"/>
        <w:ind w:left="720"/>
        <w:rPr>
          <w:rFonts w:ascii="Palatino Linotype" w:eastAsia="Palatino Linotype" w:hAnsi="Palatino Linotype" w:cs="Palatino Linotype"/>
        </w:rPr>
      </w:pPr>
    </w:p>
    <w:p w14:paraId="12C06E31"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7B500625" w14:textId="77777777" w:rsidR="004521F1" w:rsidRDefault="00E87C77">
      <w:pPr>
        <w:spacing w:line="360" w:lineRule="auto"/>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w:t>
      </w:r>
      <w:r>
        <w:rPr>
          <w:rFonts w:ascii="Palatino Linotype" w:eastAsia="Palatino Linotype" w:hAnsi="Palatino Linotype" w:cs="Palatino Linotype"/>
          <w:i/>
          <w:sz w:val="22"/>
          <w:szCs w:val="22"/>
        </w:rPr>
        <w:lastRenderedPageBreak/>
        <w:t>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808AA0F" w14:textId="77777777" w:rsidR="004521F1" w:rsidRDefault="004521F1">
      <w:pPr>
        <w:spacing w:line="360" w:lineRule="auto"/>
        <w:ind w:left="567" w:right="618"/>
        <w:jc w:val="both"/>
        <w:rPr>
          <w:rFonts w:ascii="Palatino Linotype" w:eastAsia="Palatino Linotype" w:hAnsi="Palatino Linotype" w:cs="Palatino Linotype"/>
          <w:i/>
        </w:rPr>
      </w:pPr>
    </w:p>
    <w:p w14:paraId="0F70DB97" w14:textId="77777777" w:rsidR="004521F1" w:rsidRDefault="00E87C77">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La anterior jurisprudencia resulta aplicable al presente asunto, en dos aspectos:</w:t>
      </w:r>
    </w:p>
    <w:p w14:paraId="77A4F709" w14:textId="77777777" w:rsidR="004521F1" w:rsidRDefault="00E87C77">
      <w:pPr>
        <w:numPr>
          <w:ilvl w:val="0"/>
          <w:numId w:val="6"/>
        </w:numPr>
        <w:spacing w:line="360" w:lineRule="auto"/>
        <w:ind w:left="709" w:right="618"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0EA6038B" w14:textId="77777777" w:rsidR="004521F1" w:rsidRDefault="004521F1">
      <w:pPr>
        <w:spacing w:line="360" w:lineRule="auto"/>
        <w:ind w:left="709" w:right="616" w:hanging="283"/>
        <w:jc w:val="both"/>
        <w:rPr>
          <w:rFonts w:ascii="Palatino Linotype" w:eastAsia="Palatino Linotype" w:hAnsi="Palatino Linotype" w:cs="Palatino Linotype"/>
          <w:sz w:val="22"/>
          <w:szCs w:val="22"/>
        </w:rPr>
      </w:pPr>
    </w:p>
    <w:p w14:paraId="11E294EF" w14:textId="77777777" w:rsidR="004521F1" w:rsidRDefault="00E87C77">
      <w:pPr>
        <w:numPr>
          <w:ilvl w:val="0"/>
          <w:numId w:val="6"/>
        </w:numPr>
        <w:spacing w:line="360" w:lineRule="auto"/>
        <w:ind w:left="709" w:right="618"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14:paraId="3C785976" w14:textId="77777777" w:rsidR="004521F1" w:rsidRDefault="004521F1">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00CC607" w14:textId="77777777" w:rsidR="004521F1" w:rsidRDefault="00E87C77">
      <w:pPr>
        <w:numPr>
          <w:ilvl w:val="0"/>
          <w:numId w:val="7"/>
        </w:numPr>
        <w:spacing w:line="360" w:lineRule="auto"/>
        <w:ind w:left="0" w:firstLine="0"/>
        <w:jc w:val="both"/>
      </w:pPr>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w:t>
      </w:r>
      <w:r>
        <w:rPr>
          <w:rFonts w:ascii="Palatino Linotype" w:eastAsia="Palatino Linotype" w:hAnsi="Palatino Linotype" w:cs="Palatino Linotype"/>
        </w:rPr>
        <w:lastRenderedPageBreak/>
        <w:t xml:space="preserve">de México y Municipios,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 xml:space="preserve">el recurso de revisión </w:t>
      </w:r>
      <w:r>
        <w:rPr>
          <w:rFonts w:ascii="Palatino Linotype" w:eastAsia="Palatino Linotype" w:hAnsi="Palatino Linotype" w:cs="Palatino Linotype"/>
          <w:b/>
        </w:rPr>
        <w:t>00628/INFOEM/IP/RR/2024</w:t>
      </w:r>
      <w:r>
        <w:rPr>
          <w:rFonts w:ascii="Palatino Linotype" w:eastAsia="Palatino Linotype" w:hAnsi="Palatino Linotype" w:cs="Palatino Linotype"/>
        </w:rPr>
        <w:t>, que ha sido materia del presente fallo.</w:t>
      </w:r>
    </w:p>
    <w:p w14:paraId="3515E34B" w14:textId="77777777" w:rsidR="004521F1" w:rsidRDefault="004521F1">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3BD8BB1" w14:textId="77777777" w:rsidR="004521F1" w:rsidRDefault="00E87C77">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39A4B7CE" w14:textId="77777777" w:rsidR="004521F1" w:rsidRDefault="004521F1">
      <w:pPr>
        <w:spacing w:line="360" w:lineRule="auto"/>
        <w:jc w:val="center"/>
        <w:rPr>
          <w:rFonts w:ascii="Palatino Linotype" w:eastAsia="Palatino Linotype" w:hAnsi="Palatino Linotype" w:cs="Palatino Linotype"/>
          <w:b/>
        </w:rPr>
      </w:pPr>
    </w:p>
    <w:p w14:paraId="7F2C1DA4" w14:textId="77777777" w:rsidR="004521F1" w:rsidRDefault="00E87C7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el Recurso de Revisión número </w:t>
      </w:r>
      <w:r>
        <w:rPr>
          <w:rFonts w:ascii="Palatino Linotype" w:eastAsia="Palatino Linotype" w:hAnsi="Palatino Linotype" w:cs="Palatino Linotype"/>
          <w:b/>
          <w:color w:val="000000"/>
        </w:rPr>
        <w:t>00628/INFOEM/IP/RR/2024</w:t>
      </w:r>
      <w:r>
        <w:rPr>
          <w:rFonts w:ascii="Palatino Linotype" w:eastAsia="Palatino Linotype" w:hAnsi="Palatino Linotype" w:cs="Palatino Linotype"/>
          <w:color w:val="000000"/>
        </w:rPr>
        <w:t>, conforme al artículo 192</w:t>
      </w:r>
      <w:r w:rsidR="003E5292">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III</w:t>
      </w:r>
      <w:r w:rsidR="003E5292">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la Materia, porque al modificar la respuesta, el Recurso de Revisión quedó sin materia en términos del  Considerando Cuarto de la presente Resolución.</w:t>
      </w:r>
    </w:p>
    <w:p w14:paraId="5A7A2B8A"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E53CDA" w14:textId="77777777" w:rsidR="004521F1" w:rsidRDefault="00E87C7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w:t>
      </w:r>
      <w:r>
        <w:rPr>
          <w:rFonts w:ascii="Palatino Linotype" w:eastAsia="Palatino Linotype" w:hAnsi="Palatino Linotype" w:cs="Palatino Linotype"/>
          <w:b/>
          <w:color w:val="222222"/>
        </w:rPr>
        <w:t>Notifíquese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Sujeto Obligado para su conocimiento.</w:t>
      </w:r>
      <w:r>
        <w:rPr>
          <w:rFonts w:ascii="Palatino Linotype" w:eastAsia="Palatino Linotype" w:hAnsi="Palatino Linotype" w:cs="Palatino Linotype"/>
          <w:b/>
          <w:color w:val="000000"/>
        </w:rPr>
        <w:t xml:space="preserve"> </w:t>
      </w:r>
    </w:p>
    <w:p w14:paraId="445C4A5E"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39DC374" w14:textId="77777777" w:rsidR="004521F1" w:rsidRDefault="00E87C77">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SAIMEX.</w:t>
      </w:r>
    </w:p>
    <w:p w14:paraId="766001AB" w14:textId="77777777" w:rsidR="004521F1" w:rsidRDefault="004521F1">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5C2CF6BA" w14:textId="77777777" w:rsidR="004521F1" w:rsidRDefault="00E87C77">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Se hace del conocimiento de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4023648" w14:textId="77777777" w:rsidR="004521F1" w:rsidRDefault="004521F1">
      <w:pPr>
        <w:shd w:val="clear" w:color="auto" w:fill="FFFFFF"/>
        <w:spacing w:line="360" w:lineRule="auto"/>
        <w:jc w:val="both"/>
        <w:rPr>
          <w:rFonts w:ascii="Palatino Linotype" w:eastAsia="Palatino Linotype" w:hAnsi="Palatino Linotype" w:cs="Palatino Linotype"/>
        </w:rPr>
      </w:pPr>
    </w:p>
    <w:p w14:paraId="23E93389" w14:textId="77777777" w:rsidR="003E5292" w:rsidRPr="003C7186" w:rsidRDefault="003E5292" w:rsidP="003E5292">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w:t>
      </w:r>
      <w:r w:rsidRPr="003C7186">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446ADE45" w14:textId="77777777" w:rsidR="004521F1" w:rsidRDefault="004521F1">
      <w:pPr>
        <w:spacing w:line="360" w:lineRule="auto"/>
        <w:rPr>
          <w:rFonts w:ascii="Palatino Linotype" w:eastAsia="Palatino Linotype" w:hAnsi="Palatino Linotype" w:cs="Palatino Linotype"/>
        </w:rPr>
      </w:pPr>
    </w:p>
    <w:p w14:paraId="52DDCC31" w14:textId="77777777" w:rsidR="004521F1" w:rsidRDefault="004521F1">
      <w:pPr>
        <w:spacing w:line="360" w:lineRule="auto"/>
        <w:rPr>
          <w:rFonts w:ascii="Palatino Linotype" w:eastAsia="Palatino Linotype" w:hAnsi="Palatino Linotype" w:cs="Palatino Linotype"/>
        </w:rPr>
      </w:pPr>
    </w:p>
    <w:p w14:paraId="21EF4673" w14:textId="77777777" w:rsidR="004521F1" w:rsidRDefault="004521F1">
      <w:pPr>
        <w:spacing w:line="360" w:lineRule="auto"/>
        <w:rPr>
          <w:rFonts w:ascii="Palatino Linotype" w:eastAsia="Palatino Linotype" w:hAnsi="Palatino Linotype" w:cs="Palatino Linotype"/>
        </w:rPr>
      </w:pPr>
    </w:p>
    <w:p w14:paraId="736E6AAA" w14:textId="77777777" w:rsidR="004521F1" w:rsidRDefault="004521F1">
      <w:pPr>
        <w:spacing w:line="360" w:lineRule="auto"/>
        <w:rPr>
          <w:rFonts w:ascii="Palatino Linotype" w:eastAsia="Palatino Linotype" w:hAnsi="Palatino Linotype" w:cs="Palatino Linotype"/>
        </w:rPr>
      </w:pPr>
    </w:p>
    <w:p w14:paraId="6DFEE122" w14:textId="77777777" w:rsidR="004521F1" w:rsidRDefault="00E87C77">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660FCC69" w14:textId="77777777" w:rsidR="004521F1" w:rsidRDefault="004521F1">
      <w:pPr>
        <w:tabs>
          <w:tab w:val="left" w:pos="3374"/>
        </w:tabs>
        <w:spacing w:line="360" w:lineRule="auto"/>
        <w:rPr>
          <w:rFonts w:ascii="Palatino Linotype" w:eastAsia="Palatino Linotype" w:hAnsi="Palatino Linotype" w:cs="Palatino Linotype"/>
        </w:rPr>
      </w:pPr>
    </w:p>
    <w:p w14:paraId="0721CA1D" w14:textId="77777777" w:rsidR="004521F1" w:rsidRDefault="004521F1">
      <w:pPr>
        <w:tabs>
          <w:tab w:val="left" w:pos="3374"/>
        </w:tabs>
        <w:spacing w:line="360" w:lineRule="auto"/>
        <w:rPr>
          <w:rFonts w:ascii="Palatino Linotype" w:eastAsia="Palatino Linotype" w:hAnsi="Palatino Linotype" w:cs="Palatino Linotype"/>
        </w:rPr>
      </w:pPr>
    </w:p>
    <w:p w14:paraId="36537894" w14:textId="77777777" w:rsidR="004521F1" w:rsidRDefault="004521F1">
      <w:pPr>
        <w:tabs>
          <w:tab w:val="left" w:pos="3374"/>
        </w:tabs>
        <w:spacing w:line="360" w:lineRule="auto"/>
        <w:rPr>
          <w:rFonts w:ascii="Palatino Linotype" w:eastAsia="Palatino Linotype" w:hAnsi="Palatino Linotype" w:cs="Palatino Linotype"/>
        </w:rPr>
      </w:pPr>
    </w:p>
    <w:p w14:paraId="3B458887" w14:textId="77777777" w:rsidR="004521F1" w:rsidRDefault="004521F1">
      <w:pPr>
        <w:tabs>
          <w:tab w:val="left" w:pos="3374"/>
        </w:tabs>
        <w:spacing w:line="360" w:lineRule="auto"/>
        <w:rPr>
          <w:rFonts w:ascii="Palatino Linotype" w:eastAsia="Palatino Linotype" w:hAnsi="Palatino Linotype" w:cs="Palatino Linotype"/>
        </w:rPr>
      </w:pPr>
    </w:p>
    <w:p w14:paraId="759376CF" w14:textId="77777777" w:rsidR="004521F1" w:rsidRDefault="004521F1">
      <w:pPr>
        <w:tabs>
          <w:tab w:val="left" w:pos="3374"/>
        </w:tabs>
        <w:spacing w:line="360" w:lineRule="auto"/>
        <w:rPr>
          <w:rFonts w:ascii="Palatino Linotype" w:eastAsia="Palatino Linotype" w:hAnsi="Palatino Linotype" w:cs="Palatino Linotype"/>
        </w:rPr>
      </w:pPr>
    </w:p>
    <w:p w14:paraId="3541E640" w14:textId="77777777" w:rsidR="004521F1" w:rsidRDefault="004521F1">
      <w:pPr>
        <w:tabs>
          <w:tab w:val="left" w:pos="3374"/>
        </w:tabs>
        <w:spacing w:line="360" w:lineRule="auto"/>
        <w:rPr>
          <w:rFonts w:ascii="Palatino Linotype" w:eastAsia="Palatino Linotype" w:hAnsi="Palatino Linotype" w:cs="Palatino Linotype"/>
        </w:rPr>
      </w:pPr>
    </w:p>
    <w:p w14:paraId="3C2AF340" w14:textId="77777777" w:rsidR="004521F1" w:rsidRDefault="004521F1">
      <w:pPr>
        <w:tabs>
          <w:tab w:val="left" w:pos="3374"/>
        </w:tabs>
        <w:spacing w:line="360" w:lineRule="auto"/>
        <w:rPr>
          <w:rFonts w:ascii="Palatino Linotype" w:eastAsia="Palatino Linotype" w:hAnsi="Palatino Linotype" w:cs="Palatino Linotype"/>
        </w:rPr>
      </w:pPr>
    </w:p>
    <w:p w14:paraId="56C2BB76" w14:textId="77777777" w:rsidR="004521F1" w:rsidRDefault="004521F1">
      <w:pPr>
        <w:tabs>
          <w:tab w:val="left" w:pos="3374"/>
        </w:tabs>
        <w:spacing w:line="360" w:lineRule="auto"/>
        <w:rPr>
          <w:rFonts w:ascii="Palatino Linotype" w:eastAsia="Palatino Linotype" w:hAnsi="Palatino Linotype" w:cs="Palatino Linotype"/>
        </w:rPr>
      </w:pPr>
    </w:p>
    <w:p w14:paraId="079E7636" w14:textId="77777777" w:rsidR="004521F1" w:rsidRDefault="004521F1">
      <w:pPr>
        <w:tabs>
          <w:tab w:val="left" w:pos="3374"/>
        </w:tabs>
        <w:spacing w:line="360" w:lineRule="auto"/>
        <w:rPr>
          <w:rFonts w:ascii="Palatino Linotype" w:eastAsia="Palatino Linotype" w:hAnsi="Palatino Linotype" w:cs="Palatino Linotype"/>
        </w:rPr>
      </w:pPr>
    </w:p>
    <w:p w14:paraId="6529AF03" w14:textId="77777777" w:rsidR="004521F1" w:rsidRDefault="004521F1">
      <w:pPr>
        <w:tabs>
          <w:tab w:val="left" w:pos="3374"/>
        </w:tabs>
        <w:spacing w:line="360" w:lineRule="auto"/>
        <w:rPr>
          <w:rFonts w:ascii="Palatino Linotype" w:eastAsia="Palatino Linotype" w:hAnsi="Palatino Linotype" w:cs="Palatino Linotype"/>
        </w:rPr>
      </w:pPr>
    </w:p>
    <w:p w14:paraId="0B2BE52D" w14:textId="77777777" w:rsidR="004521F1" w:rsidRDefault="004521F1">
      <w:pPr>
        <w:tabs>
          <w:tab w:val="left" w:pos="3374"/>
        </w:tabs>
        <w:spacing w:line="360" w:lineRule="auto"/>
        <w:rPr>
          <w:rFonts w:ascii="Palatino Linotype" w:eastAsia="Palatino Linotype" w:hAnsi="Palatino Linotype" w:cs="Palatino Linotype"/>
        </w:rPr>
      </w:pPr>
    </w:p>
    <w:p w14:paraId="2E03B615" w14:textId="77777777" w:rsidR="004521F1" w:rsidRDefault="004521F1">
      <w:pPr>
        <w:tabs>
          <w:tab w:val="left" w:pos="3374"/>
        </w:tabs>
        <w:spacing w:line="360" w:lineRule="auto"/>
        <w:rPr>
          <w:rFonts w:ascii="Palatino Linotype" w:eastAsia="Palatino Linotype" w:hAnsi="Palatino Linotype" w:cs="Palatino Linotype"/>
        </w:rPr>
      </w:pPr>
    </w:p>
    <w:p w14:paraId="5F6D0916" w14:textId="77777777" w:rsidR="004521F1" w:rsidRDefault="004521F1">
      <w:pPr>
        <w:tabs>
          <w:tab w:val="left" w:pos="3374"/>
        </w:tabs>
        <w:spacing w:line="360" w:lineRule="auto"/>
        <w:rPr>
          <w:rFonts w:ascii="Palatino Linotype" w:eastAsia="Palatino Linotype" w:hAnsi="Palatino Linotype" w:cs="Palatino Linotype"/>
        </w:rPr>
      </w:pPr>
    </w:p>
    <w:p w14:paraId="75027970" w14:textId="77777777" w:rsidR="004521F1" w:rsidRDefault="004521F1">
      <w:pPr>
        <w:spacing w:line="360" w:lineRule="auto"/>
        <w:rPr>
          <w:rFonts w:ascii="Palatino Linotype" w:eastAsia="Palatino Linotype" w:hAnsi="Palatino Linotype" w:cs="Palatino Linotype"/>
        </w:rPr>
      </w:pPr>
    </w:p>
    <w:sectPr w:rsidR="004521F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D133" w14:textId="77777777" w:rsidR="000E5281" w:rsidRDefault="000E5281">
      <w:r>
        <w:separator/>
      </w:r>
    </w:p>
  </w:endnote>
  <w:endnote w:type="continuationSeparator" w:id="0">
    <w:p w14:paraId="041E220A" w14:textId="77777777" w:rsidR="000E5281" w:rsidRDefault="000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9E88" w14:textId="77777777" w:rsidR="004521F1" w:rsidRDefault="00E87C7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F3D3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F3D30">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184B8BD2" w14:textId="77777777" w:rsidR="004521F1" w:rsidRDefault="004521F1">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12C" w14:textId="77777777" w:rsidR="004521F1" w:rsidRDefault="00E87C7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F3D3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F3D30">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p>
  <w:p w14:paraId="5E3770F6" w14:textId="77777777" w:rsidR="004521F1" w:rsidRDefault="004521F1">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08D5" w14:textId="77777777" w:rsidR="000E5281" w:rsidRDefault="000E5281">
      <w:r>
        <w:separator/>
      </w:r>
    </w:p>
  </w:footnote>
  <w:footnote w:type="continuationSeparator" w:id="0">
    <w:p w14:paraId="25E2E7E9" w14:textId="77777777" w:rsidR="000E5281" w:rsidRDefault="000E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2476" w14:textId="77777777" w:rsidR="004521F1" w:rsidRDefault="000E5281">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121A9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266E" w14:textId="77777777" w:rsidR="004521F1" w:rsidRDefault="004521F1">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4521F1" w14:paraId="473A48EC" w14:textId="77777777">
      <w:trPr>
        <w:trHeight w:val="227"/>
      </w:trPr>
      <w:tc>
        <w:tcPr>
          <w:tcW w:w="2976" w:type="dxa"/>
          <w:vAlign w:val="center"/>
        </w:tcPr>
        <w:p w14:paraId="52280228" w14:textId="77777777" w:rsidR="004521F1" w:rsidRDefault="00E87C7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3E79B36" w14:textId="77777777" w:rsidR="004521F1" w:rsidRDefault="00E87C7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00628/INFOEM/IP/RR/2024</w:t>
          </w:r>
        </w:p>
      </w:tc>
    </w:tr>
    <w:tr w:rsidR="004521F1" w14:paraId="4DCA4CCC" w14:textId="77777777">
      <w:trPr>
        <w:trHeight w:val="242"/>
      </w:trPr>
      <w:tc>
        <w:tcPr>
          <w:tcW w:w="2976" w:type="dxa"/>
          <w:vAlign w:val="center"/>
        </w:tcPr>
        <w:p w14:paraId="220C6B90" w14:textId="77777777" w:rsidR="004521F1" w:rsidRDefault="00E87C7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1874762" w14:textId="77777777" w:rsidR="004521F1" w:rsidRDefault="00E87C7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del Campo</w:t>
          </w:r>
        </w:p>
      </w:tc>
    </w:tr>
    <w:tr w:rsidR="004521F1" w14:paraId="01D43521" w14:textId="77777777">
      <w:trPr>
        <w:trHeight w:val="342"/>
      </w:trPr>
      <w:tc>
        <w:tcPr>
          <w:tcW w:w="2976" w:type="dxa"/>
          <w:vAlign w:val="center"/>
        </w:tcPr>
        <w:p w14:paraId="64F111E9" w14:textId="77777777" w:rsidR="004521F1" w:rsidRDefault="00E87C7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F4915C1" w14:textId="77777777" w:rsidR="004521F1" w:rsidRDefault="00E87C7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506E650" w14:textId="77777777" w:rsidR="004521F1" w:rsidRDefault="000E528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214E1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5D9D" w14:textId="77777777" w:rsidR="004521F1" w:rsidRDefault="004521F1">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4521F1" w14:paraId="1B5DC117" w14:textId="77777777">
      <w:trPr>
        <w:trHeight w:val="227"/>
      </w:trPr>
      <w:tc>
        <w:tcPr>
          <w:tcW w:w="2977" w:type="dxa"/>
          <w:vAlign w:val="center"/>
        </w:tcPr>
        <w:p w14:paraId="114BFFD8" w14:textId="77777777" w:rsidR="004521F1" w:rsidRDefault="00E87C7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2BA2B09A" w14:textId="77777777" w:rsidR="004521F1" w:rsidRDefault="00E87C7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00628/INFOEM/IP/RR/2024</w:t>
          </w:r>
        </w:p>
      </w:tc>
    </w:tr>
    <w:tr w:rsidR="004521F1" w14:paraId="7DC69B03" w14:textId="77777777">
      <w:trPr>
        <w:trHeight w:val="242"/>
      </w:trPr>
      <w:tc>
        <w:tcPr>
          <w:tcW w:w="2977" w:type="dxa"/>
          <w:vAlign w:val="center"/>
        </w:tcPr>
        <w:p w14:paraId="76C54B38" w14:textId="77777777" w:rsidR="004521F1" w:rsidRPr="00F95728" w:rsidRDefault="00E87C77">
          <w:pPr>
            <w:jc w:val="right"/>
            <w:rPr>
              <w:rFonts w:ascii="Palatino Linotype" w:eastAsia="Palatino Linotype" w:hAnsi="Palatino Linotype" w:cs="Palatino Linotype"/>
              <w:b/>
              <w:sz w:val="22"/>
              <w:szCs w:val="22"/>
            </w:rPr>
          </w:pPr>
          <w:r w:rsidRPr="00F95728">
            <w:rPr>
              <w:rFonts w:ascii="Palatino Linotype" w:eastAsia="Palatino Linotype" w:hAnsi="Palatino Linotype" w:cs="Palatino Linotype"/>
              <w:b/>
              <w:sz w:val="22"/>
              <w:szCs w:val="22"/>
            </w:rPr>
            <w:t>Recurrente:</w:t>
          </w:r>
        </w:p>
      </w:tc>
      <w:tc>
        <w:tcPr>
          <w:tcW w:w="3684" w:type="dxa"/>
        </w:tcPr>
        <w:p w14:paraId="09E3A892" w14:textId="22D49F5E" w:rsidR="004521F1" w:rsidRPr="00F95728" w:rsidRDefault="00A324C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4521F1" w14:paraId="6430E5DD" w14:textId="77777777">
      <w:trPr>
        <w:trHeight w:val="342"/>
      </w:trPr>
      <w:tc>
        <w:tcPr>
          <w:tcW w:w="2977" w:type="dxa"/>
          <w:vAlign w:val="center"/>
        </w:tcPr>
        <w:p w14:paraId="4735C836" w14:textId="77777777" w:rsidR="004521F1" w:rsidRPr="00F95728" w:rsidRDefault="00E87C77">
          <w:pPr>
            <w:jc w:val="right"/>
            <w:rPr>
              <w:rFonts w:ascii="Palatino Linotype" w:eastAsia="Palatino Linotype" w:hAnsi="Palatino Linotype" w:cs="Palatino Linotype"/>
              <w:b/>
              <w:sz w:val="22"/>
              <w:szCs w:val="22"/>
            </w:rPr>
          </w:pPr>
          <w:r w:rsidRPr="00F95728">
            <w:rPr>
              <w:rFonts w:ascii="Palatino Linotype" w:eastAsia="Palatino Linotype" w:hAnsi="Palatino Linotype" w:cs="Palatino Linotype"/>
              <w:b/>
              <w:sz w:val="22"/>
              <w:szCs w:val="22"/>
            </w:rPr>
            <w:t>Sujeto Obligado:</w:t>
          </w:r>
        </w:p>
      </w:tc>
      <w:tc>
        <w:tcPr>
          <w:tcW w:w="3684" w:type="dxa"/>
          <w:vAlign w:val="center"/>
        </w:tcPr>
        <w:p w14:paraId="754E9ED9" w14:textId="77777777" w:rsidR="004521F1" w:rsidRPr="00F95728" w:rsidRDefault="00E87C7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F95728">
            <w:rPr>
              <w:rFonts w:ascii="Palatino Linotype" w:eastAsia="Palatino Linotype" w:hAnsi="Palatino Linotype" w:cs="Palatino Linotype"/>
              <w:color w:val="000000"/>
              <w:sz w:val="22"/>
              <w:szCs w:val="22"/>
            </w:rPr>
            <w:t>Secretaría del Campo</w:t>
          </w:r>
        </w:p>
      </w:tc>
    </w:tr>
    <w:tr w:rsidR="004521F1" w14:paraId="20271092" w14:textId="77777777">
      <w:trPr>
        <w:trHeight w:val="342"/>
      </w:trPr>
      <w:tc>
        <w:tcPr>
          <w:tcW w:w="2977" w:type="dxa"/>
          <w:vAlign w:val="center"/>
        </w:tcPr>
        <w:p w14:paraId="42EF3304" w14:textId="77777777" w:rsidR="004521F1" w:rsidRDefault="00E87C7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6D84F139" w14:textId="77777777" w:rsidR="004521F1" w:rsidRDefault="00E87C7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5B36411" w14:textId="77777777" w:rsidR="004521F1" w:rsidRDefault="000E528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4C62F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7401"/>
    <w:multiLevelType w:val="multilevel"/>
    <w:tmpl w:val="29FE3A6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287552FC"/>
    <w:multiLevelType w:val="multilevel"/>
    <w:tmpl w:val="B3460DC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FC3F5D"/>
    <w:multiLevelType w:val="multilevel"/>
    <w:tmpl w:val="02A85458"/>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50CF5A3E"/>
    <w:multiLevelType w:val="multilevel"/>
    <w:tmpl w:val="B19C5EC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6E81220A"/>
    <w:multiLevelType w:val="multilevel"/>
    <w:tmpl w:val="16F4F04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762112CF"/>
    <w:multiLevelType w:val="multilevel"/>
    <w:tmpl w:val="65921E2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6" w15:restartNumberingAfterBreak="0">
    <w:nsid w:val="78CD2392"/>
    <w:multiLevelType w:val="multilevel"/>
    <w:tmpl w:val="ADC29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392144">
    <w:abstractNumId w:val="2"/>
  </w:num>
  <w:num w:numId="2" w16cid:durableId="1417434333">
    <w:abstractNumId w:val="0"/>
  </w:num>
  <w:num w:numId="3" w16cid:durableId="73280856">
    <w:abstractNumId w:val="4"/>
  </w:num>
  <w:num w:numId="4" w16cid:durableId="1542130749">
    <w:abstractNumId w:val="5"/>
  </w:num>
  <w:num w:numId="5" w16cid:durableId="1879856136">
    <w:abstractNumId w:val="6"/>
  </w:num>
  <w:num w:numId="6" w16cid:durableId="325088113">
    <w:abstractNumId w:val="3"/>
  </w:num>
  <w:num w:numId="7" w16cid:durableId="214291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F1"/>
    <w:rsid w:val="000E5281"/>
    <w:rsid w:val="0036628C"/>
    <w:rsid w:val="003E5292"/>
    <w:rsid w:val="004521F1"/>
    <w:rsid w:val="00686E4F"/>
    <w:rsid w:val="00A324C8"/>
    <w:rsid w:val="00D871C9"/>
    <w:rsid w:val="00D87A83"/>
    <w:rsid w:val="00E87C77"/>
    <w:rsid w:val="00EF3D30"/>
    <w:rsid w:val="00F95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CBAF1"/>
  <w15:docId w15:val="{DC1B6A32-C188-4A3A-8D5A-8CC2D6FE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4boKIbQ22Uwb8lDiBtJYVeRg==">CgMxLjAyCGguZ2pkZ3hzMgloLjMwajB6bGwyCWguMWZvYjl0ZTIJaC4zem55c2g3MgloLjJldDkycDAyCWguM2R5NnZrbTIJaC4xdDNoNXNmOAByITFoYUVNZG9YZ3BpX1N4MTZVbmdKSlhuT1k4WElkWmg1SQ==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5511</Words>
  <Characters>30314</Characters>
  <Application>Microsoft Office Word</Application>
  <DocSecurity>0</DocSecurity>
  <Lines>252</Lines>
  <Paragraphs>71</Paragraphs>
  <ScaleCrop>false</ScaleCrop>
  <Company>HP Inc.</Company>
  <LinksUpToDate>false</LinksUpToDate>
  <CharactersWithSpaces>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9</cp:revision>
  <cp:lastPrinted>2024-10-30T21:02:00Z</cp:lastPrinted>
  <dcterms:created xsi:type="dcterms:W3CDTF">2024-10-17T18:39:00Z</dcterms:created>
  <dcterms:modified xsi:type="dcterms:W3CDTF">2024-11-13T18:51:00Z</dcterms:modified>
</cp:coreProperties>
</file>