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10981" w14:textId="77777777" w:rsidR="008F6377" w:rsidRDefault="008F6377" w:rsidP="006922F5">
      <w:pPr>
        <w:pBdr>
          <w:top w:val="nil"/>
          <w:left w:val="nil"/>
          <w:bottom w:val="nil"/>
          <w:right w:val="nil"/>
          <w:between w:val="nil"/>
        </w:pBdr>
        <w:contextualSpacing/>
        <w:rPr>
          <w:rFonts w:eastAsia="Palatino Linotype" w:cs="Palatino Linotype"/>
          <w:color w:val="000000"/>
          <w:szCs w:val="24"/>
        </w:rPr>
      </w:pPr>
    </w:p>
    <w:p w14:paraId="49AF2C0C" w14:textId="363B97F9"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E21494">
        <w:rPr>
          <w:rFonts w:eastAsia="Palatino Linotype" w:cs="Palatino Linotype"/>
          <w:color w:val="000000"/>
          <w:szCs w:val="24"/>
        </w:rPr>
        <w:t xml:space="preserve">México, </w:t>
      </w:r>
      <w:r w:rsidR="006757E8">
        <w:rPr>
          <w:rFonts w:eastAsia="Palatino Linotype" w:cs="Palatino Linotype"/>
          <w:color w:val="000000"/>
          <w:szCs w:val="24"/>
        </w:rPr>
        <w:t xml:space="preserve">a </w:t>
      </w:r>
      <w:r w:rsidR="00875E62">
        <w:rPr>
          <w:rFonts w:eastAsia="Palatino Linotype" w:cs="Palatino Linotype"/>
          <w:color w:val="000000"/>
          <w:szCs w:val="24"/>
        </w:rPr>
        <w:t>tres de abril</w:t>
      </w:r>
      <w:r w:rsidR="006757E8">
        <w:rPr>
          <w:rFonts w:eastAsia="Palatino Linotype" w:cs="Palatino Linotype"/>
          <w:color w:val="000000"/>
          <w:szCs w:val="24"/>
        </w:rPr>
        <w:t xml:space="preserve"> de dos mil veinticuatro</w:t>
      </w:r>
      <w:r w:rsidR="001C1BF4" w:rsidRPr="00875B7E">
        <w:rPr>
          <w:rFonts w:eastAsia="Palatino Linotype" w:cs="Palatino Linotype"/>
          <w:color w:val="000000"/>
          <w:szCs w:val="24"/>
        </w:rPr>
        <w:t>.</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759F5475" w:rsidR="00A970D5" w:rsidRPr="00875B7E" w:rsidRDefault="675EEF24" w:rsidP="675EEF24">
      <w:pPr>
        <w:pBdr>
          <w:top w:val="nil"/>
          <w:left w:val="nil"/>
          <w:bottom w:val="nil"/>
          <w:right w:val="nil"/>
          <w:between w:val="nil"/>
        </w:pBdr>
        <w:contextualSpacing/>
        <w:rPr>
          <w:rFonts w:eastAsia="Palatino Linotype" w:cs="Palatino Linotype"/>
          <w:color w:val="000000"/>
          <w:lang w:val="es-ES"/>
        </w:rPr>
      </w:pPr>
      <w:r w:rsidRPr="675EEF24">
        <w:rPr>
          <w:rFonts w:eastAsia="Palatino Linotype" w:cs="Palatino Linotype"/>
          <w:b/>
          <w:bCs/>
          <w:color w:val="000000" w:themeColor="text1"/>
          <w:lang w:val="es-ES"/>
        </w:rPr>
        <w:t>VISTO</w:t>
      </w:r>
      <w:r w:rsidRPr="675EEF24">
        <w:rPr>
          <w:rFonts w:eastAsia="Palatino Linotype" w:cs="Palatino Linotype"/>
          <w:color w:val="000000" w:themeColor="text1"/>
          <w:lang w:val="es-ES"/>
        </w:rPr>
        <w:t xml:space="preserve"> el expediente electrónico formado con motivo del recurso de revisión número </w:t>
      </w:r>
      <w:bookmarkStart w:id="0" w:name="_GoBack"/>
      <w:r w:rsidRPr="675EEF24">
        <w:rPr>
          <w:rFonts w:eastAsia="Palatino Linotype" w:cs="Palatino Linotype"/>
          <w:b/>
          <w:bCs/>
          <w:color w:val="000000" w:themeColor="text1"/>
          <w:lang w:val="es-ES"/>
        </w:rPr>
        <w:t>0</w:t>
      </w:r>
      <w:r w:rsidR="00795807">
        <w:rPr>
          <w:rFonts w:eastAsia="Palatino Linotype" w:cs="Palatino Linotype"/>
          <w:b/>
          <w:bCs/>
          <w:color w:val="000000" w:themeColor="text1"/>
          <w:lang w:val="es-ES"/>
        </w:rPr>
        <w:t>4645</w:t>
      </w:r>
      <w:r w:rsidRPr="675EEF24">
        <w:rPr>
          <w:rFonts w:eastAsia="Palatino Linotype" w:cs="Palatino Linotype"/>
          <w:b/>
          <w:bCs/>
          <w:color w:val="000000" w:themeColor="text1"/>
          <w:lang w:val="es-ES"/>
        </w:rPr>
        <w:t>/INFOEM/IP/RR/2023</w:t>
      </w:r>
      <w:bookmarkEnd w:id="0"/>
      <w:r w:rsidRPr="675EEF24">
        <w:rPr>
          <w:rFonts w:eastAsia="Palatino Linotype" w:cs="Palatino Linotype"/>
          <w:color w:val="000000" w:themeColor="text1"/>
          <w:lang w:val="es-ES"/>
        </w:rPr>
        <w:t xml:space="preserve">, interpuesto por </w:t>
      </w:r>
      <w:r w:rsidR="00795807">
        <w:rPr>
          <w:rFonts w:eastAsia="Palatino Linotype" w:cs="Palatino Linotype"/>
          <w:b/>
          <w:bCs/>
          <w:color w:val="000000" w:themeColor="text1"/>
          <w:lang w:val="es-ES"/>
        </w:rPr>
        <w:t xml:space="preserve">una persona </w:t>
      </w:r>
      <w:r w:rsidR="001E7561">
        <w:rPr>
          <w:rFonts w:eastAsia="Palatino Linotype" w:cs="Palatino Linotype"/>
          <w:b/>
          <w:bCs/>
          <w:color w:val="000000" w:themeColor="text1"/>
          <w:lang w:val="es-ES"/>
        </w:rPr>
        <w:t>de manera anónima</w:t>
      </w:r>
      <w:r w:rsidRPr="675EEF24">
        <w:rPr>
          <w:rFonts w:eastAsia="Palatino Linotype" w:cs="Palatino Linotype"/>
          <w:color w:val="000000" w:themeColor="text1"/>
          <w:lang w:val="es-ES"/>
        </w:rPr>
        <w:t xml:space="preserve">, en lo sucesivo el </w:t>
      </w:r>
      <w:r w:rsidRPr="675EEF24">
        <w:rPr>
          <w:rFonts w:eastAsia="Palatino Linotype" w:cs="Palatino Linotype"/>
          <w:b/>
          <w:bCs/>
          <w:color w:val="000000" w:themeColor="text1"/>
          <w:lang w:val="es-ES"/>
        </w:rPr>
        <w:t>Recurrente</w:t>
      </w:r>
      <w:r w:rsidRPr="675EEF24">
        <w:rPr>
          <w:rFonts w:eastAsia="Palatino Linotype" w:cs="Palatino Linotype"/>
          <w:color w:val="000000" w:themeColor="text1"/>
          <w:lang w:val="es-ES"/>
        </w:rPr>
        <w:t xml:space="preserve">, en contra de la respuesta del </w:t>
      </w:r>
      <w:r w:rsidR="001E7561" w:rsidRPr="001E7561">
        <w:rPr>
          <w:rFonts w:eastAsia="Palatino Linotype" w:cs="Palatino Linotype"/>
          <w:b/>
          <w:bCs/>
          <w:color w:val="000000" w:themeColor="text1"/>
          <w:lang w:val="es-ES"/>
        </w:rPr>
        <w:t>Instituto de Seguridad Social del Estado de México y Municipios</w:t>
      </w:r>
      <w:r w:rsidRPr="675EEF24">
        <w:rPr>
          <w:rFonts w:eastAsia="Palatino Linotype" w:cs="Palatino Linotype"/>
          <w:color w:val="000000" w:themeColor="text1"/>
          <w:lang w:val="es-ES"/>
        </w:rPr>
        <w:t>, en lo subsecuente</w:t>
      </w:r>
      <w:r w:rsidRPr="675EEF24">
        <w:rPr>
          <w:rFonts w:eastAsia="Palatino Linotype" w:cs="Palatino Linotype"/>
          <w:b/>
          <w:bCs/>
          <w:color w:val="000000" w:themeColor="text1"/>
          <w:lang w:val="es-ES"/>
        </w:rPr>
        <w:t xml:space="preserve"> </w:t>
      </w:r>
      <w:r w:rsidRPr="675EEF24">
        <w:rPr>
          <w:rFonts w:eastAsia="Palatino Linotype" w:cs="Palatino Linotype"/>
          <w:color w:val="000000" w:themeColor="text1"/>
          <w:lang w:val="es-ES"/>
        </w:rPr>
        <w:t>el</w:t>
      </w:r>
      <w:r w:rsidRPr="675EEF24">
        <w:rPr>
          <w:rFonts w:eastAsia="Palatino Linotype" w:cs="Palatino Linotype"/>
          <w:b/>
          <w:bCs/>
          <w:color w:val="000000" w:themeColor="text1"/>
          <w:lang w:val="es-ES"/>
        </w:rPr>
        <w:t xml:space="preserve"> Sujeto Obligado, </w:t>
      </w:r>
      <w:r w:rsidRPr="675EEF24">
        <w:rPr>
          <w:rFonts w:eastAsia="Palatino Linotype" w:cs="Palatino Linotype"/>
          <w:color w:val="000000" w:themeColor="text1"/>
          <w:lang w:val="es-ES"/>
        </w:rPr>
        <w:t>se procede a dictar la presente resolución.</w:t>
      </w:r>
    </w:p>
    <w:p w14:paraId="098603B2" w14:textId="77777777" w:rsidR="008E24B6" w:rsidRPr="00875B7E" w:rsidRDefault="008E24B6"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3CB9963A" w14:textId="412729F6" w:rsidR="00305568" w:rsidRPr="006922F5" w:rsidRDefault="00305568" w:rsidP="00305568">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Con fecha </w:t>
      </w:r>
      <w:r w:rsidR="003668BE">
        <w:rPr>
          <w:rFonts w:eastAsia="Palatino Linotype" w:cs="Palatino Linotype"/>
          <w:color w:val="000000"/>
          <w:szCs w:val="24"/>
        </w:rPr>
        <w:t>tres de agosto</w:t>
      </w:r>
      <w:r>
        <w:rPr>
          <w:rFonts w:eastAsia="Palatino Linotype" w:cs="Palatino Linotype"/>
          <w:color w:val="000000"/>
          <w:szCs w:val="24"/>
        </w:rPr>
        <w:t xml:space="preserve"> de dos mil veintitrés</w:t>
      </w:r>
      <w:r w:rsidRPr="006922F5">
        <w:rPr>
          <w:rFonts w:eastAsia="Palatino Linotype" w:cs="Palatino Linotype"/>
          <w:color w:val="000000"/>
          <w:szCs w:val="24"/>
        </w:rPr>
        <w:t xml:space="preserve">, </w:t>
      </w:r>
      <w:r w:rsidR="0070042E">
        <w:rPr>
          <w:rFonts w:eastAsia="Palatino Linotype" w:cs="Palatino Linotype"/>
          <w:color w:val="000000"/>
          <w:szCs w:val="24"/>
        </w:rPr>
        <w:t>el</w:t>
      </w:r>
      <w:r w:rsidRPr="006922F5">
        <w:rPr>
          <w:rFonts w:eastAsia="Palatino Linotype" w:cs="Palatino Linotype"/>
          <w:color w:val="000000"/>
          <w:szCs w:val="24"/>
        </w:rPr>
        <w:t xml:space="preserve"> Recurrente presentó </w:t>
      </w:r>
      <w:r>
        <w:rPr>
          <w:rFonts w:eastAsia="Palatino Linotype" w:cs="Palatino Linotype"/>
          <w:color w:val="000000"/>
          <w:szCs w:val="24"/>
        </w:rPr>
        <w:t xml:space="preserve">una solicitud de información que fue registrada en </w:t>
      </w:r>
      <w:r w:rsidRPr="006922F5">
        <w:rPr>
          <w:rFonts w:eastAsia="Palatino Linotype" w:cs="Palatino Linotype"/>
          <w:color w:val="000000"/>
          <w:szCs w:val="24"/>
        </w:rPr>
        <w:t xml:space="preserve">el Sistema de Acceso a la </w:t>
      </w:r>
      <w:r>
        <w:rPr>
          <w:rFonts w:eastAsia="Palatino Linotype" w:cs="Palatino Linotype"/>
          <w:color w:val="000000"/>
          <w:szCs w:val="24"/>
        </w:rPr>
        <w:t>Información Mexiquense (SAIMEX)</w:t>
      </w:r>
      <w:r w:rsidRPr="006922F5">
        <w:rPr>
          <w:rFonts w:eastAsia="Palatino Linotype" w:cs="Palatino Linotype"/>
          <w:color w:val="000000"/>
          <w:szCs w:val="24"/>
        </w:rPr>
        <w:t xml:space="preserve"> con el número de expediente</w:t>
      </w:r>
      <w:r w:rsidRPr="006922F5">
        <w:rPr>
          <w:rFonts w:eastAsia="Palatino Linotype" w:cs="Palatino Linotype"/>
          <w:b/>
          <w:color w:val="000000"/>
          <w:szCs w:val="24"/>
        </w:rPr>
        <w:t xml:space="preserve"> </w:t>
      </w:r>
      <w:r w:rsidR="00BA4D6C">
        <w:rPr>
          <w:rFonts w:eastAsia="Palatino Linotype" w:cs="Palatino Linotype"/>
          <w:b/>
          <w:bCs/>
          <w:color w:val="000000"/>
          <w:szCs w:val="24"/>
        </w:rPr>
        <w:t>00631/ISSEMYM/IP/2023</w:t>
      </w:r>
      <w:r w:rsidRPr="006922F5">
        <w:rPr>
          <w:rFonts w:eastAsia="Palatino Linotype" w:cs="Palatino Linotype"/>
          <w:color w:val="000000"/>
          <w:szCs w:val="24"/>
        </w:rPr>
        <w:t>,</w:t>
      </w:r>
      <w:r w:rsidRPr="006922F5">
        <w:rPr>
          <w:rFonts w:eastAsia="Palatino Linotype" w:cs="Palatino Linotype"/>
          <w:b/>
          <w:color w:val="000000"/>
          <w:szCs w:val="24"/>
        </w:rPr>
        <w:t xml:space="preserve"> </w:t>
      </w:r>
      <w:r w:rsidRPr="006922F5">
        <w:rPr>
          <w:rFonts w:eastAsia="Palatino Linotype" w:cs="Palatino Linotype"/>
          <w:color w:val="000000"/>
          <w:szCs w:val="24"/>
        </w:rPr>
        <w:t>mediante la cual solicitó información en el tenor siguiente:</w:t>
      </w:r>
    </w:p>
    <w:p w14:paraId="36C50B3C" w14:textId="77777777" w:rsidR="00305568" w:rsidRPr="006922F5" w:rsidRDefault="00305568" w:rsidP="00305568">
      <w:pPr>
        <w:pBdr>
          <w:top w:val="nil"/>
          <w:left w:val="nil"/>
          <w:bottom w:val="nil"/>
          <w:right w:val="nil"/>
          <w:between w:val="nil"/>
        </w:pBdr>
        <w:contextualSpacing/>
        <w:rPr>
          <w:rFonts w:eastAsia="Palatino Linotype" w:cs="Palatino Linotype"/>
          <w:color w:val="000000"/>
          <w:sz w:val="21"/>
          <w:szCs w:val="21"/>
        </w:rPr>
      </w:pPr>
    </w:p>
    <w:p w14:paraId="404CC04F" w14:textId="44A9BEA9" w:rsidR="00305568" w:rsidRPr="006922F5" w:rsidRDefault="675EEF24" w:rsidP="00AC0041">
      <w:pPr>
        <w:pStyle w:val="Fundamentos"/>
      </w:pPr>
      <w:r w:rsidRPr="675EEF24">
        <w:rPr>
          <w:lang w:val="es-ES"/>
        </w:rPr>
        <w:t>«</w:t>
      </w:r>
      <w:r w:rsidR="00BA4D6C" w:rsidRPr="00BA4D6C">
        <w:rPr>
          <w:lang w:val="es-ES"/>
        </w:rPr>
        <w:t xml:space="preserve">solicito los últimos </w:t>
      </w:r>
      <w:proofErr w:type="spellStart"/>
      <w:r w:rsidR="00BA4D6C" w:rsidRPr="00BA4D6C">
        <w:rPr>
          <w:lang w:val="es-ES"/>
        </w:rPr>
        <w:t>cfdi´s</w:t>
      </w:r>
      <w:proofErr w:type="spellEnd"/>
      <w:r w:rsidR="00BA4D6C" w:rsidRPr="00BA4D6C">
        <w:rPr>
          <w:lang w:val="es-ES"/>
        </w:rPr>
        <w:t xml:space="preserve"> emitidos que me den cuenta del nombre y monto neto de todas las personas que se les paga por honorarios o por proyectos o por hora o por asesoría o por </w:t>
      </w:r>
      <w:proofErr w:type="spellStart"/>
      <w:r w:rsidR="00BA4D6C" w:rsidRPr="00BA4D6C">
        <w:rPr>
          <w:lang w:val="es-ES"/>
        </w:rPr>
        <w:t>como</w:t>
      </w:r>
      <w:proofErr w:type="spellEnd"/>
      <w:r w:rsidR="00BA4D6C" w:rsidRPr="00BA4D6C">
        <w:rPr>
          <w:lang w:val="es-ES"/>
        </w:rPr>
        <w:t xml:space="preserve"> les llame su dependencia</w:t>
      </w:r>
      <w:r w:rsidRPr="675EEF24">
        <w:rPr>
          <w:lang w:val="es-ES"/>
        </w:rPr>
        <w:t>» (Sic)</w:t>
      </w:r>
    </w:p>
    <w:p w14:paraId="5B7A636D" w14:textId="77777777" w:rsidR="00305568" w:rsidRPr="006922F5" w:rsidRDefault="00305568" w:rsidP="00305568">
      <w:pPr>
        <w:pBdr>
          <w:top w:val="nil"/>
          <w:left w:val="nil"/>
          <w:bottom w:val="nil"/>
          <w:right w:val="nil"/>
          <w:between w:val="nil"/>
        </w:pBdr>
        <w:contextualSpacing/>
        <w:rPr>
          <w:rFonts w:eastAsia="Palatino Linotype" w:cs="Palatino Linotype"/>
          <w:color w:val="000000"/>
          <w:sz w:val="21"/>
          <w:szCs w:val="21"/>
        </w:rPr>
      </w:pPr>
    </w:p>
    <w:p w14:paraId="01452671" w14:textId="0A9A3B26" w:rsidR="00305568" w:rsidRPr="006922F5" w:rsidRDefault="00305568" w:rsidP="00305568">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A97324">
        <w:rPr>
          <w:rFonts w:eastAsia="Palatino Linotype" w:cs="Palatino Linotype"/>
          <w:b/>
          <w:color w:val="000000"/>
          <w:szCs w:val="24"/>
        </w:rPr>
        <w:t xml:space="preserve">A través </w:t>
      </w:r>
      <w:r w:rsidR="00175CF6">
        <w:rPr>
          <w:rFonts w:eastAsia="Palatino Linotype" w:cs="Palatino Linotype"/>
          <w:b/>
          <w:color w:val="000000"/>
          <w:szCs w:val="24"/>
        </w:rPr>
        <w:t>del SAIMEX</w:t>
      </w:r>
    </w:p>
    <w:p w14:paraId="54E0685C" w14:textId="77777777" w:rsidR="00305568" w:rsidRDefault="00305568" w:rsidP="00305568">
      <w:pPr>
        <w:pBdr>
          <w:top w:val="nil"/>
          <w:left w:val="nil"/>
          <w:bottom w:val="nil"/>
          <w:right w:val="nil"/>
          <w:between w:val="nil"/>
        </w:pBdr>
        <w:contextualSpacing/>
        <w:rPr>
          <w:rFonts w:eastAsia="Palatino Linotype" w:cs="Palatino Linotype"/>
          <w:color w:val="000000"/>
          <w:szCs w:val="24"/>
        </w:rPr>
      </w:pPr>
    </w:p>
    <w:p w14:paraId="1AEDC68E" w14:textId="38AB0507" w:rsidR="00A970D5" w:rsidRPr="006922F5" w:rsidRDefault="00175CF6"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3773A2DF"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AA6C98">
        <w:rPr>
          <w:rFonts w:eastAsia="Palatino Linotype" w:cs="Palatino Linotype"/>
          <w:color w:val="000000"/>
          <w:szCs w:val="24"/>
        </w:rPr>
        <w:t xml:space="preserve"> </w:t>
      </w:r>
      <w:r w:rsidR="00C20304">
        <w:rPr>
          <w:rFonts w:eastAsia="Palatino Linotype" w:cs="Palatino Linotype"/>
          <w:color w:val="000000"/>
          <w:szCs w:val="24"/>
        </w:rPr>
        <w:t>veintiuno de agosto</w:t>
      </w:r>
      <w:r w:rsidR="00F7655F">
        <w:rPr>
          <w:rFonts w:eastAsia="Palatino Linotype" w:cs="Palatino Linotype"/>
          <w:color w:val="000000"/>
          <w:szCs w:val="24"/>
        </w:rPr>
        <w:t xml:space="preserve"> </w:t>
      </w:r>
      <w:r w:rsidR="00AA6C98">
        <w:rPr>
          <w:rFonts w:eastAsia="Palatino Linotype" w:cs="Palatino Linotype"/>
          <w:color w:val="000000"/>
          <w:szCs w:val="24"/>
        </w:rPr>
        <w:t>de dos mil veintitrés</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9279EC" w:rsidRDefault="00A970D5" w:rsidP="006922F5">
      <w:pPr>
        <w:pBdr>
          <w:top w:val="nil"/>
          <w:left w:val="nil"/>
          <w:bottom w:val="nil"/>
          <w:right w:val="nil"/>
          <w:between w:val="nil"/>
        </w:pBdr>
        <w:contextualSpacing/>
        <w:rPr>
          <w:rFonts w:eastAsia="Palatino Linotype" w:cs="Palatino Linotype"/>
          <w:color w:val="000000"/>
          <w:sz w:val="21"/>
          <w:szCs w:val="21"/>
        </w:rPr>
      </w:pPr>
    </w:p>
    <w:p w14:paraId="38541537" w14:textId="77777777" w:rsidR="00A667B5" w:rsidRDefault="00093CF1" w:rsidP="00A667B5">
      <w:pPr>
        <w:pStyle w:val="Fundamentos"/>
      </w:pPr>
      <w:r>
        <w:t>«</w:t>
      </w:r>
      <w:r w:rsidR="00A667B5">
        <w:t>En respuesta a la solicitud recibida, nos permitimos hacer de su conocimiento que con fundamento en el artículo 53, Fracciones: II, V y VI de la Ley de Transparencia y Acceso a la Información Pública del Estado de México y Municipios, le contestamos que:</w:t>
      </w:r>
    </w:p>
    <w:p w14:paraId="332ACC6C" w14:textId="77777777" w:rsidR="00A667B5" w:rsidRDefault="00A667B5" w:rsidP="00A667B5">
      <w:pPr>
        <w:pStyle w:val="Fundamentos"/>
      </w:pPr>
    </w:p>
    <w:p w14:paraId="3FE4A9EF" w14:textId="07655A07" w:rsidR="00A970D5" w:rsidRPr="00404754" w:rsidRDefault="00A667B5" w:rsidP="00A667B5">
      <w:pPr>
        <w:pStyle w:val="Fundamentos"/>
        <w:rPr>
          <w:lang w:val="es-MX"/>
        </w:rPr>
      </w:pPr>
      <w: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cubrebocas y pluma o bolígrafo personal, como medidas de seguridad sanitaria.</w:t>
      </w:r>
      <w:r w:rsidR="00093CF1">
        <w:rPr>
          <w:lang w:val="es-MX"/>
        </w:rPr>
        <w:t>»</w:t>
      </w:r>
      <w:r w:rsidR="00A970D5" w:rsidRPr="00404754">
        <w:rPr>
          <w:lang w:val="es-MX"/>
        </w:rPr>
        <w:t xml:space="preserve"> (Sic)</w:t>
      </w:r>
    </w:p>
    <w:p w14:paraId="2EAB8352" w14:textId="3B77EF6C" w:rsidR="001107C4" w:rsidRPr="00AC0041" w:rsidRDefault="001107C4" w:rsidP="006922F5">
      <w:pPr>
        <w:pBdr>
          <w:top w:val="nil"/>
          <w:left w:val="nil"/>
          <w:bottom w:val="nil"/>
          <w:right w:val="nil"/>
          <w:between w:val="nil"/>
        </w:pBdr>
        <w:contextualSpacing/>
        <w:rPr>
          <w:rFonts w:eastAsia="Palatino Linotype" w:cs="Palatino Linotype"/>
          <w:color w:val="000000"/>
          <w:sz w:val="20"/>
          <w:lang w:val="es-MX"/>
        </w:rPr>
      </w:pPr>
    </w:p>
    <w:p w14:paraId="0328E392" w14:textId="1B77E21B" w:rsidR="0037112D" w:rsidRPr="0037112D" w:rsidRDefault="0037112D" w:rsidP="00AA6C98">
      <w:pPr>
        <w:pBdr>
          <w:top w:val="nil"/>
          <w:left w:val="nil"/>
          <w:bottom w:val="nil"/>
          <w:right w:val="nil"/>
          <w:between w:val="nil"/>
        </w:pBdr>
        <w:contextualSpacing/>
        <w:rPr>
          <w:rFonts w:eastAsia="Palatino Linotype" w:cs="Palatino Linotype"/>
          <w:b/>
          <w:bCs/>
          <w:color w:val="000000"/>
          <w:szCs w:val="24"/>
        </w:rPr>
      </w:pPr>
      <w:r w:rsidRPr="0037112D">
        <w:rPr>
          <w:rFonts w:eastAsia="Palatino Linotype" w:cs="Palatino Linotype"/>
          <w:color w:val="000000"/>
          <w:szCs w:val="24"/>
        </w:rPr>
        <w:t xml:space="preserve">El Sujeto Obligado </w:t>
      </w:r>
      <w:r w:rsidR="00F7655F">
        <w:rPr>
          <w:rFonts w:eastAsia="Palatino Linotype" w:cs="Palatino Linotype"/>
          <w:color w:val="000000"/>
          <w:szCs w:val="24"/>
        </w:rPr>
        <w:t>adjuntó a su respuesta el</w:t>
      </w:r>
      <w:r w:rsidR="00165CA1">
        <w:rPr>
          <w:rFonts w:eastAsia="Palatino Linotype" w:cs="Palatino Linotype"/>
          <w:color w:val="000000"/>
          <w:szCs w:val="24"/>
        </w:rPr>
        <w:t xml:space="preserve"> documento denominado</w:t>
      </w:r>
      <w:r w:rsidR="00AA6C98" w:rsidRPr="00AA6C98">
        <w:rPr>
          <w:rFonts w:eastAsia="Palatino Linotype" w:cs="Palatino Linotype"/>
          <w:bCs/>
          <w:color w:val="000000"/>
          <w:szCs w:val="24"/>
        </w:rPr>
        <w:t xml:space="preserve"> </w:t>
      </w:r>
      <w:r w:rsidR="00093CF1">
        <w:rPr>
          <w:rFonts w:eastAsia="Palatino Linotype" w:cs="Palatino Linotype"/>
          <w:b/>
          <w:bCs/>
          <w:color w:val="000000"/>
          <w:szCs w:val="24"/>
        </w:rPr>
        <w:t>«</w:t>
      </w:r>
      <w:r w:rsidR="00A667B5">
        <w:rPr>
          <w:rFonts w:eastAsia="Palatino Linotype" w:cs="Palatino Linotype"/>
          <w:b/>
          <w:bCs/>
          <w:color w:val="000000"/>
          <w:szCs w:val="24"/>
        </w:rPr>
        <w:t xml:space="preserve">RESPUESTA </w:t>
      </w:r>
      <w:r w:rsidR="00A73CB1">
        <w:rPr>
          <w:rFonts w:eastAsia="Palatino Linotype" w:cs="Palatino Linotype"/>
          <w:b/>
          <w:bCs/>
          <w:color w:val="000000"/>
          <w:szCs w:val="24"/>
        </w:rPr>
        <w:t>631.IP</w:t>
      </w:r>
      <w:r w:rsidR="00D65BE9">
        <w:rPr>
          <w:rFonts w:eastAsia="Palatino Linotype" w:cs="Palatino Linotype"/>
          <w:b/>
          <w:bCs/>
          <w:color w:val="000000"/>
          <w:szCs w:val="24"/>
        </w:rPr>
        <w:t>.pdf</w:t>
      </w:r>
      <w:r w:rsidR="00093CF1">
        <w:rPr>
          <w:rFonts w:eastAsia="Palatino Linotype" w:cs="Palatino Linotype"/>
          <w:b/>
          <w:bCs/>
          <w:color w:val="000000"/>
          <w:szCs w:val="24"/>
        </w:rPr>
        <w:t>»</w:t>
      </w:r>
      <w:r w:rsidR="00311381">
        <w:rPr>
          <w:rFonts w:eastAsia="Palatino Linotype" w:cs="Palatino Linotype"/>
          <w:bCs/>
          <w:color w:val="000000"/>
          <w:szCs w:val="24"/>
        </w:rPr>
        <w:t xml:space="preserve">, cuyo </w:t>
      </w:r>
      <w:r w:rsidR="00442D9A">
        <w:rPr>
          <w:rFonts w:eastAsia="Palatino Linotype" w:cs="Palatino Linotype"/>
          <w:bCs/>
          <w:color w:val="000000"/>
          <w:szCs w:val="24"/>
        </w:rPr>
        <w:t xml:space="preserve">contenido </w:t>
      </w:r>
      <w:r w:rsidR="009B321A">
        <w:rPr>
          <w:rFonts w:eastAsia="Palatino Linotype" w:cs="Palatino Linotype"/>
          <w:color w:val="000000"/>
          <w:szCs w:val="24"/>
        </w:rPr>
        <w:t>será motivo de análisis en el estudio correspondiente.</w:t>
      </w:r>
    </w:p>
    <w:p w14:paraId="2011BBDD" w14:textId="77777777" w:rsidR="0037112D" w:rsidRPr="009279EC" w:rsidRDefault="0037112D" w:rsidP="006922F5">
      <w:pPr>
        <w:pBdr>
          <w:top w:val="nil"/>
          <w:left w:val="nil"/>
          <w:bottom w:val="nil"/>
          <w:right w:val="nil"/>
          <w:between w:val="nil"/>
        </w:pBdr>
        <w:contextualSpacing/>
        <w:rPr>
          <w:rFonts w:eastAsia="Palatino Linotype" w:cs="Palatino Linotype"/>
          <w:color w:val="000000"/>
          <w:sz w:val="22"/>
        </w:rPr>
      </w:pPr>
    </w:p>
    <w:p w14:paraId="58FA11DD" w14:textId="7C9A4758" w:rsidR="00A970D5" w:rsidRPr="006922F5" w:rsidRDefault="00175CF6"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05E5635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 xml:space="preserve">itida por el Sujeto Obligado, </w:t>
      </w:r>
      <w:r w:rsidR="00CF2732">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 xml:space="preserve">l día </w:t>
      </w:r>
      <w:r w:rsidR="00AC0041">
        <w:rPr>
          <w:rFonts w:eastAsia="Palatino Linotype" w:cs="Palatino Linotype"/>
          <w:color w:val="000000"/>
          <w:szCs w:val="24"/>
        </w:rPr>
        <w:t>dieciocho</w:t>
      </w:r>
      <w:r w:rsidR="00901D5D">
        <w:rPr>
          <w:rFonts w:eastAsia="Palatino Linotype" w:cs="Palatino Linotype"/>
          <w:color w:val="000000"/>
          <w:szCs w:val="24"/>
        </w:rPr>
        <w:t xml:space="preserve"> de </w:t>
      </w:r>
      <w:r w:rsidR="00B16A45">
        <w:rPr>
          <w:rFonts w:eastAsia="Palatino Linotype" w:cs="Palatino Linotype"/>
          <w:color w:val="000000"/>
          <w:szCs w:val="24"/>
        </w:rPr>
        <w:t>diciembre</w:t>
      </w:r>
      <w:r w:rsidR="00CF2732">
        <w:rPr>
          <w:rFonts w:eastAsia="Palatino Linotype" w:cs="Palatino Linotype"/>
          <w:color w:val="000000"/>
          <w:szCs w:val="24"/>
        </w:rPr>
        <w:t xml:space="preserve"> </w:t>
      </w:r>
      <w:r w:rsidR="00AA6C98">
        <w:rPr>
          <w:rFonts w:eastAsia="Palatino Linotype" w:cs="Palatino Linotype"/>
          <w:color w:val="000000"/>
          <w:szCs w:val="24"/>
        </w:rPr>
        <w:t>de dos mil veintitrés</w:t>
      </w:r>
      <w:r w:rsidRPr="006922F5">
        <w:rPr>
          <w:rFonts w:eastAsia="Palatino Linotype" w:cs="Palatino Linotype"/>
          <w:color w:val="000000"/>
          <w:szCs w:val="24"/>
        </w:rPr>
        <w:t xml:space="preserve">, el cual se registró </w:t>
      </w:r>
      <w:r w:rsidR="00E05F1C">
        <w:rPr>
          <w:rFonts w:eastAsia="Palatino Linotype" w:cs="Palatino Linotype"/>
          <w:color w:val="000000"/>
          <w:szCs w:val="24"/>
        </w:rPr>
        <w:t xml:space="preserve">en el SAIMEX </w:t>
      </w:r>
      <w:r w:rsidRPr="006922F5">
        <w:rPr>
          <w:rFonts w:eastAsia="Palatino Linotype" w:cs="Palatino Linotype"/>
          <w:color w:val="000000"/>
          <w:szCs w:val="24"/>
        </w:rPr>
        <w:t xml:space="preserve">con el expediente número </w:t>
      </w:r>
      <w:r w:rsidR="008D4CC6">
        <w:rPr>
          <w:rFonts w:eastAsia="Palatino Linotype" w:cs="Palatino Linotype"/>
          <w:b/>
          <w:color w:val="000000"/>
          <w:szCs w:val="24"/>
        </w:rPr>
        <w:t>0</w:t>
      </w:r>
      <w:r w:rsidR="00B16A45">
        <w:rPr>
          <w:rFonts w:eastAsia="Palatino Linotype" w:cs="Palatino Linotype"/>
          <w:b/>
          <w:color w:val="000000"/>
          <w:szCs w:val="24"/>
        </w:rPr>
        <w:t>8570</w:t>
      </w:r>
      <w:r w:rsidR="008D4CC6">
        <w:rPr>
          <w:rFonts w:eastAsia="Palatino Linotype" w:cs="Palatino Linotype"/>
          <w:b/>
          <w:color w:val="000000"/>
          <w:szCs w:val="24"/>
        </w:rPr>
        <w:t>/INFOEM/IP/RR/2023</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7AA0C9F4" w14:textId="046134A0" w:rsidR="00A970D5" w:rsidRPr="00AC0041" w:rsidRDefault="00A970D5" w:rsidP="006922F5">
      <w:pPr>
        <w:pBdr>
          <w:top w:val="nil"/>
          <w:left w:val="nil"/>
          <w:bottom w:val="nil"/>
          <w:right w:val="nil"/>
          <w:between w:val="nil"/>
        </w:pBdr>
        <w:contextualSpacing/>
        <w:rPr>
          <w:rFonts w:eastAsia="Palatino Linotype" w:cs="Palatino Linotype"/>
          <w:color w:val="000000"/>
          <w:sz w:val="22"/>
        </w:rPr>
      </w:pPr>
    </w:p>
    <w:p w14:paraId="2228E9CC" w14:textId="77777777" w:rsidR="00DD7001" w:rsidRPr="00DD7001" w:rsidRDefault="00DD7001" w:rsidP="00DD7001">
      <w:pPr>
        <w:spacing w:before="240"/>
        <w:ind w:right="-8"/>
        <w:contextualSpacing/>
        <w:rPr>
          <w:rFonts w:eastAsia="Palatino Linotype" w:cs="Palatino Linotype"/>
          <w:i/>
        </w:rPr>
      </w:pPr>
      <w:r w:rsidRPr="00DD7001">
        <w:rPr>
          <w:rFonts w:eastAsia="Palatino Linotype" w:cs="Palatino Linotype"/>
          <w:b/>
          <w:szCs w:val="24"/>
        </w:rPr>
        <w:t>Acto Impugnado:</w:t>
      </w:r>
      <w:r w:rsidRPr="00DD7001">
        <w:rPr>
          <w:rFonts w:eastAsia="Palatino Linotype" w:cs="Palatino Linotype"/>
          <w:i/>
        </w:rPr>
        <w:t xml:space="preserve"> </w:t>
      </w:r>
    </w:p>
    <w:p w14:paraId="169DF1A2" w14:textId="2AAF71C8" w:rsidR="00DD7001" w:rsidRPr="00DD7001" w:rsidRDefault="00DA1E9D" w:rsidP="00DD7001">
      <w:pPr>
        <w:spacing w:line="240" w:lineRule="auto"/>
        <w:ind w:left="567" w:right="567"/>
        <w:rPr>
          <w:rFonts w:eastAsia="Palatino Linotype" w:cs="Times New Roman"/>
          <w:b/>
          <w:i/>
          <w:sz w:val="22"/>
          <w:szCs w:val="24"/>
          <w:lang w:val="es-MX" w:eastAsia="es-ES"/>
        </w:rPr>
      </w:pPr>
      <w:r>
        <w:rPr>
          <w:rFonts w:eastAsia="Palatino Linotype" w:cs="Times New Roman"/>
          <w:i/>
          <w:sz w:val="22"/>
          <w:szCs w:val="24"/>
          <w:lang w:val="es-MX" w:eastAsia="es-ES"/>
        </w:rPr>
        <w:t>«</w:t>
      </w:r>
      <w:r w:rsidR="00ED6E82">
        <w:rPr>
          <w:rFonts w:eastAsia="Palatino Linotype" w:cs="Times New Roman"/>
          <w:i/>
          <w:sz w:val="22"/>
          <w:szCs w:val="24"/>
          <w:lang w:val="es-MX" w:eastAsia="es-ES"/>
        </w:rPr>
        <w:t>la r</w:t>
      </w:r>
      <w:r>
        <w:rPr>
          <w:rFonts w:eastAsia="Palatino Linotype" w:cs="Times New Roman"/>
          <w:i/>
          <w:sz w:val="22"/>
          <w:szCs w:val="24"/>
          <w:lang w:val="es-MX" w:eastAsia="es-ES"/>
        </w:rPr>
        <w:t xml:space="preserve">espuesta» </w:t>
      </w:r>
      <w:r w:rsidR="00DD7001" w:rsidRPr="00DD7001">
        <w:rPr>
          <w:rFonts w:eastAsia="Palatino Linotype" w:cs="Times New Roman"/>
          <w:i/>
          <w:sz w:val="22"/>
          <w:szCs w:val="24"/>
          <w:lang w:val="es-MX" w:eastAsia="es-ES"/>
        </w:rPr>
        <w:t>(Sic)</w:t>
      </w:r>
    </w:p>
    <w:p w14:paraId="444B8202" w14:textId="77777777" w:rsidR="00DD7001" w:rsidRPr="00DD7001" w:rsidRDefault="00DD7001" w:rsidP="00DD7001">
      <w:pPr>
        <w:contextualSpacing/>
        <w:rPr>
          <w:rFonts w:eastAsia="Palatino Linotype" w:cs="Palatino Linotype"/>
          <w:szCs w:val="24"/>
        </w:rPr>
      </w:pPr>
    </w:p>
    <w:p w14:paraId="1FC75C5F" w14:textId="77777777" w:rsidR="00DD7001" w:rsidRPr="00DD7001" w:rsidRDefault="00DD7001" w:rsidP="00DD7001">
      <w:pPr>
        <w:spacing w:before="240"/>
        <w:contextualSpacing/>
        <w:rPr>
          <w:rFonts w:eastAsia="Palatino Linotype" w:cs="Palatino Linotype"/>
          <w:szCs w:val="24"/>
        </w:rPr>
      </w:pPr>
      <w:r w:rsidRPr="00DD7001">
        <w:rPr>
          <w:rFonts w:eastAsia="Palatino Linotype" w:cs="Palatino Linotype"/>
          <w:b/>
          <w:szCs w:val="24"/>
        </w:rPr>
        <w:lastRenderedPageBreak/>
        <w:t>Razones o Motivos de Inconformidad</w:t>
      </w:r>
      <w:r w:rsidRPr="00DD7001">
        <w:rPr>
          <w:rFonts w:eastAsia="Palatino Linotype" w:cs="Palatino Linotype"/>
          <w:szCs w:val="24"/>
        </w:rPr>
        <w:t xml:space="preserve">: </w:t>
      </w:r>
    </w:p>
    <w:p w14:paraId="3E2F7397" w14:textId="64B6B657" w:rsidR="00DD7001" w:rsidRPr="00DD7001" w:rsidRDefault="001F33A7" w:rsidP="00DD7001">
      <w:pPr>
        <w:spacing w:line="240" w:lineRule="auto"/>
        <w:ind w:left="567" w:right="567"/>
        <w:rPr>
          <w:rFonts w:eastAsia="Palatino Linotype" w:cs="Times New Roman"/>
          <w:i/>
          <w:sz w:val="22"/>
          <w:szCs w:val="24"/>
          <w:lang w:val="es-MX" w:eastAsia="es-ES"/>
        </w:rPr>
      </w:pPr>
      <w:r>
        <w:rPr>
          <w:rFonts w:eastAsia="Palatino Linotype" w:cs="Times New Roman"/>
          <w:i/>
          <w:sz w:val="22"/>
          <w:szCs w:val="24"/>
          <w:lang w:val="es-MX" w:eastAsia="es-ES"/>
        </w:rPr>
        <w:t>«</w:t>
      </w:r>
      <w:r w:rsidR="00ED6E82" w:rsidRPr="00ED6E82">
        <w:rPr>
          <w:rFonts w:eastAsia="Palatino Linotype" w:cs="Times New Roman"/>
          <w:i/>
          <w:sz w:val="22"/>
          <w:szCs w:val="24"/>
          <w:lang w:val="es-MX" w:eastAsia="es-ES"/>
        </w:rPr>
        <w:t>no me entregan los documentos solicitados que obran en sus archivos, con fundamento en el articulo 6 constitucional, violando el derecho humano de acceso a la información pública</w:t>
      </w:r>
      <w:r>
        <w:rPr>
          <w:rFonts w:eastAsia="Palatino Linotype" w:cs="Times New Roman"/>
          <w:i/>
          <w:sz w:val="22"/>
          <w:szCs w:val="24"/>
          <w:lang w:val="es-MX" w:eastAsia="es-ES"/>
        </w:rPr>
        <w:t>»</w:t>
      </w:r>
      <w:r w:rsidR="00DD7001" w:rsidRPr="00DD7001">
        <w:rPr>
          <w:rFonts w:eastAsia="Palatino Linotype" w:cs="Times New Roman"/>
          <w:i/>
          <w:sz w:val="22"/>
          <w:szCs w:val="24"/>
          <w:lang w:val="es-MX" w:eastAsia="es-ES"/>
        </w:rPr>
        <w:t xml:space="preserve"> (Sic)</w:t>
      </w:r>
    </w:p>
    <w:p w14:paraId="5DCDEC9A" w14:textId="77777777" w:rsidR="00AC0041" w:rsidRPr="00AC0041" w:rsidRDefault="00AC0041" w:rsidP="006922F5">
      <w:pPr>
        <w:pBdr>
          <w:top w:val="nil"/>
          <w:left w:val="nil"/>
          <w:bottom w:val="nil"/>
          <w:right w:val="nil"/>
          <w:between w:val="nil"/>
        </w:pBdr>
        <w:contextualSpacing/>
        <w:rPr>
          <w:rFonts w:eastAsia="Palatino Linotype" w:cs="Palatino Linotype"/>
          <w:color w:val="000000"/>
          <w:szCs w:val="24"/>
        </w:rPr>
      </w:pPr>
    </w:p>
    <w:p w14:paraId="11D7F189" w14:textId="043FA06B" w:rsidR="00A970D5" w:rsidRPr="006922F5" w:rsidRDefault="00175CF6" w:rsidP="006922F5">
      <w:pPr>
        <w:pStyle w:val="Ttulo2"/>
        <w:rPr>
          <w:rFonts w:eastAsia="Palatino Linotype"/>
        </w:rPr>
      </w:pPr>
      <w:r>
        <w:rPr>
          <w:rFonts w:eastAsia="Palatino Linotype"/>
        </w:rPr>
        <w:t>CUARTO</w:t>
      </w:r>
      <w:r w:rsidR="00A970D5" w:rsidRPr="006922F5">
        <w:rPr>
          <w:rFonts w:eastAsia="Palatino Linotype"/>
        </w:rPr>
        <w:t>. Del turno y admisión del recurso de revisión.</w:t>
      </w:r>
    </w:p>
    <w:p w14:paraId="2459DEBA" w14:textId="0268B863" w:rsidR="00A970D5" w:rsidRPr="006922F5" w:rsidRDefault="675EEF24" w:rsidP="675EEF24">
      <w:pPr>
        <w:pBdr>
          <w:top w:val="nil"/>
          <w:left w:val="nil"/>
          <w:bottom w:val="nil"/>
          <w:right w:val="nil"/>
          <w:between w:val="nil"/>
        </w:pBdr>
        <w:contextualSpacing/>
        <w:rPr>
          <w:rFonts w:eastAsia="Palatino Linotype" w:cs="Palatino Linotype"/>
          <w:color w:val="000000"/>
          <w:lang w:val="es-ES"/>
        </w:rPr>
      </w:pPr>
      <w:r w:rsidRPr="675EEF24">
        <w:rPr>
          <w:rFonts w:eastAsia="Palatino Linotype" w:cs="Palatino Linotype"/>
          <w:color w:val="000000" w:themeColor="text1"/>
          <w:lang w:val="es-ES"/>
        </w:rPr>
        <w:t xml:space="preserve">Medio de impugnación que le fue turnado al </w:t>
      </w:r>
      <w:r w:rsidRPr="675EEF24">
        <w:rPr>
          <w:rFonts w:eastAsia="Palatino Linotype" w:cs="Palatino Linotype"/>
          <w:b/>
          <w:bCs/>
          <w:color w:val="000000" w:themeColor="text1"/>
          <w:lang w:val="es-ES"/>
        </w:rPr>
        <w:t>Comisionado Presidente José Martínez Vilchis</w:t>
      </w:r>
      <w:r w:rsidRPr="675EEF24">
        <w:rPr>
          <w:rFonts w:eastAsia="Palatino Linotype" w:cs="Palatino Linotype"/>
          <w:color w:val="000000" w:themeColor="text1"/>
          <w:lang w:val="es-ES"/>
        </w:rPr>
        <w:t xml:space="preserve">, por medio del sistema electrónico en términos del numeral 185 fracción I de la Ley de Transparencia y Acceso a la información Pública del Estado de México y Municipios, al cual recayó acuerdo de admisión de fecha </w:t>
      </w:r>
      <w:r w:rsidR="00683F70">
        <w:rPr>
          <w:rFonts w:eastAsia="Palatino Linotype" w:cs="Palatino Linotype"/>
          <w:color w:val="000000" w:themeColor="text1"/>
          <w:lang w:val="es-ES"/>
        </w:rPr>
        <w:t>veintiocho de agosto</w:t>
      </w:r>
      <w:r w:rsidRPr="675EEF24">
        <w:rPr>
          <w:rFonts w:eastAsia="Palatino Linotype" w:cs="Palatino Linotype"/>
          <w:color w:val="000000" w:themeColor="text1"/>
          <w:lang w:val="es-ES"/>
        </w:rPr>
        <w:t xml:space="preserve"> de dos mil veinti</w:t>
      </w:r>
      <w:r w:rsidR="006C5D26">
        <w:rPr>
          <w:rFonts w:eastAsia="Palatino Linotype" w:cs="Palatino Linotype"/>
          <w:color w:val="000000" w:themeColor="text1"/>
          <w:lang w:val="es-ES"/>
        </w:rPr>
        <w:t>trés</w:t>
      </w:r>
      <w:r w:rsidRPr="675EEF24">
        <w:rPr>
          <w:rFonts w:eastAsia="Palatino Linotype" w:cs="Palatino Linotype"/>
          <w:color w:val="000000" w:themeColor="text1"/>
          <w:lang w:val="es-ES"/>
        </w:rPr>
        <w:t xml:space="preserve">, </w:t>
      </w:r>
      <w:r w:rsidRPr="675EEF24">
        <w:rPr>
          <w:rFonts w:eastAsia="Palatino Linotype" w:cs="Palatino Linotype"/>
          <w:lang w:val="es-ES"/>
        </w:rPr>
        <w:t>otorgándose</w:t>
      </w:r>
      <w:r w:rsidRPr="675EEF24">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45AE7241" w:rsidR="00A970D5" w:rsidRPr="006922F5" w:rsidRDefault="00175CF6" w:rsidP="006922F5">
      <w:pPr>
        <w:pStyle w:val="Ttulo2"/>
        <w:rPr>
          <w:rFonts w:eastAsia="Palatino Linotype"/>
        </w:rPr>
      </w:pPr>
      <w:r>
        <w:rPr>
          <w:rFonts w:eastAsia="Palatino Linotype"/>
        </w:rPr>
        <w:t>QUIN</w:t>
      </w:r>
      <w:r w:rsidR="008E24B6">
        <w:rPr>
          <w:rFonts w:eastAsia="Palatino Linotype"/>
        </w:rPr>
        <w:t>TO</w:t>
      </w:r>
      <w:r w:rsidR="00A970D5" w:rsidRPr="006922F5">
        <w:rPr>
          <w:rFonts w:eastAsia="Palatino Linotype"/>
        </w:rPr>
        <w:t>. De la etapa de instrucción.</w:t>
      </w:r>
    </w:p>
    <w:p w14:paraId="134297B7" w14:textId="0587F24E" w:rsidR="00EB47A3" w:rsidRPr="006F65AC" w:rsidRDefault="008713E3" w:rsidP="00EB47A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w:t>
      </w:r>
      <w:r w:rsidR="00CF2732" w:rsidRPr="00CF2732">
        <w:rPr>
          <w:rFonts w:eastAsia="Palatino Linotype" w:cs="Palatino Linotype"/>
          <w:color w:val="000000"/>
          <w:szCs w:val="24"/>
        </w:rPr>
        <w:t xml:space="preserve"> la etapa de instrucción, se observa que </w:t>
      </w:r>
      <w:r w:rsidR="00D20407">
        <w:rPr>
          <w:rFonts w:eastAsia="Palatino Linotype" w:cs="Palatino Linotype"/>
          <w:color w:val="000000"/>
          <w:szCs w:val="24"/>
        </w:rPr>
        <w:t>el</w:t>
      </w:r>
      <w:r w:rsidR="004B31F5">
        <w:rPr>
          <w:rFonts w:eastAsia="Palatino Linotype" w:cs="Palatino Linotype"/>
          <w:color w:val="000000"/>
          <w:szCs w:val="24"/>
        </w:rPr>
        <w:t xml:space="preserve"> día</w:t>
      </w:r>
      <w:r w:rsidR="00D20407">
        <w:rPr>
          <w:rFonts w:eastAsia="Palatino Linotype" w:cs="Palatino Linotype"/>
          <w:color w:val="000000"/>
          <w:szCs w:val="24"/>
        </w:rPr>
        <w:t xml:space="preserve"> veintidós de enero de dos mil veinticuatro</w:t>
      </w:r>
      <w:r w:rsidR="00CF2732" w:rsidRPr="00CF2732">
        <w:rPr>
          <w:rFonts w:eastAsia="Palatino Linotype" w:cs="Palatino Linotype"/>
          <w:color w:val="000000"/>
          <w:szCs w:val="24"/>
        </w:rPr>
        <w:t xml:space="preserve">, el Sujeto Obligado rindió su Informe Justificado, consistente en </w:t>
      </w:r>
      <w:r w:rsidR="00683F70">
        <w:rPr>
          <w:rFonts w:eastAsia="Palatino Linotype" w:cs="Palatino Linotype"/>
          <w:color w:val="000000"/>
          <w:szCs w:val="24"/>
        </w:rPr>
        <w:t xml:space="preserve">los documentos denominados </w:t>
      </w:r>
      <w:r w:rsidR="001F33A7">
        <w:rPr>
          <w:rFonts w:eastAsia="Palatino Linotype" w:cs="Palatino Linotype"/>
          <w:b/>
          <w:color w:val="000000"/>
          <w:szCs w:val="24"/>
        </w:rPr>
        <w:t>«</w:t>
      </w:r>
      <w:r w:rsidR="00841629">
        <w:rPr>
          <w:rFonts w:eastAsia="Palatino Linotype" w:cs="Palatino Linotype"/>
          <w:b/>
          <w:color w:val="000000"/>
          <w:szCs w:val="24"/>
        </w:rPr>
        <w:t xml:space="preserve">INFORME JUSTIFICADO </w:t>
      </w:r>
      <w:r w:rsidR="003D0E28">
        <w:rPr>
          <w:rFonts w:eastAsia="Palatino Linotype" w:cs="Palatino Linotype"/>
          <w:b/>
          <w:color w:val="000000"/>
          <w:szCs w:val="24"/>
        </w:rPr>
        <w:t>631.IP</w:t>
      </w:r>
      <w:r w:rsidR="00841629">
        <w:rPr>
          <w:rFonts w:eastAsia="Palatino Linotype" w:cs="Palatino Linotype"/>
          <w:b/>
          <w:color w:val="000000"/>
          <w:szCs w:val="24"/>
        </w:rPr>
        <w:t>.pdf</w:t>
      </w:r>
      <w:r w:rsidR="001F33A7">
        <w:rPr>
          <w:rFonts w:eastAsia="Palatino Linotype" w:cs="Palatino Linotype"/>
          <w:b/>
          <w:color w:val="000000"/>
          <w:szCs w:val="24"/>
        </w:rPr>
        <w:t>»</w:t>
      </w:r>
      <w:r w:rsidR="00CF2732" w:rsidRPr="006E52FF">
        <w:rPr>
          <w:rFonts w:eastAsia="Palatino Linotype" w:cs="Palatino Linotype"/>
          <w:color w:val="000000"/>
          <w:szCs w:val="24"/>
        </w:rPr>
        <w:t xml:space="preserve">, </w:t>
      </w:r>
      <w:r w:rsidR="00683F70">
        <w:rPr>
          <w:rFonts w:eastAsia="Palatino Linotype" w:cs="Palatino Linotype"/>
          <w:b/>
          <w:color w:val="000000"/>
          <w:szCs w:val="24"/>
        </w:rPr>
        <w:t>«</w:t>
      </w:r>
      <w:r w:rsidR="003D0E28">
        <w:rPr>
          <w:rFonts w:eastAsia="Palatino Linotype" w:cs="Palatino Linotype"/>
          <w:b/>
          <w:color w:val="000000"/>
          <w:szCs w:val="24"/>
        </w:rPr>
        <w:t>RESPUESTA DE UNIDAD DE ESTRATEGIA ADMVA DE RR.</w:t>
      </w:r>
      <w:r w:rsidR="00516444">
        <w:rPr>
          <w:rFonts w:eastAsia="Palatino Linotype" w:cs="Palatino Linotype"/>
          <w:b/>
          <w:color w:val="000000"/>
          <w:szCs w:val="24"/>
        </w:rPr>
        <w:t xml:space="preserve"> 631 IP</w:t>
      </w:r>
      <w:r w:rsidR="00683F70">
        <w:rPr>
          <w:rFonts w:eastAsia="Palatino Linotype" w:cs="Palatino Linotype"/>
          <w:b/>
          <w:color w:val="000000"/>
          <w:szCs w:val="24"/>
        </w:rPr>
        <w:t>.pdf»</w:t>
      </w:r>
      <w:r w:rsidR="00683F70">
        <w:rPr>
          <w:rFonts w:eastAsia="Palatino Linotype" w:cs="Palatino Linotype"/>
          <w:color w:val="000000"/>
          <w:szCs w:val="24"/>
        </w:rPr>
        <w:t xml:space="preserve"> y </w:t>
      </w:r>
      <w:r w:rsidR="00683F70">
        <w:rPr>
          <w:rFonts w:eastAsia="Palatino Linotype" w:cs="Palatino Linotype"/>
          <w:b/>
          <w:color w:val="000000"/>
          <w:szCs w:val="24"/>
        </w:rPr>
        <w:t>«</w:t>
      </w:r>
      <w:r w:rsidR="00516444">
        <w:rPr>
          <w:rFonts w:eastAsia="Palatino Linotype" w:cs="Palatino Linotype"/>
          <w:b/>
          <w:color w:val="000000"/>
          <w:szCs w:val="24"/>
        </w:rPr>
        <w:t>RESPUESTA DE UNIDAD DE ESTARATEGI</w:t>
      </w:r>
      <w:r w:rsidR="000546C4">
        <w:rPr>
          <w:rFonts w:eastAsia="Palatino Linotype" w:cs="Palatino Linotype"/>
          <w:b/>
          <w:color w:val="000000"/>
          <w:szCs w:val="24"/>
        </w:rPr>
        <w:t>A ADMVA. SOLICITUD 631 IP</w:t>
      </w:r>
      <w:r w:rsidR="00683F70">
        <w:rPr>
          <w:rFonts w:eastAsia="Palatino Linotype" w:cs="Palatino Linotype"/>
          <w:b/>
          <w:color w:val="000000"/>
          <w:szCs w:val="24"/>
        </w:rPr>
        <w:t>.pdf»</w:t>
      </w:r>
      <w:r w:rsidR="00683F70" w:rsidRPr="006E52FF">
        <w:rPr>
          <w:rFonts w:eastAsia="Palatino Linotype" w:cs="Palatino Linotype"/>
          <w:color w:val="000000"/>
          <w:szCs w:val="24"/>
        </w:rPr>
        <w:t xml:space="preserve">, </w:t>
      </w:r>
      <w:r w:rsidR="00896915">
        <w:rPr>
          <w:rFonts w:eastAsia="Palatino Linotype" w:cs="Palatino Linotype"/>
          <w:color w:val="000000"/>
          <w:szCs w:val="24"/>
        </w:rPr>
        <w:t>el</w:t>
      </w:r>
      <w:r w:rsidR="00CF2732" w:rsidRPr="00CF2732">
        <w:rPr>
          <w:rFonts w:eastAsia="Palatino Linotype" w:cs="Palatino Linotype"/>
          <w:color w:val="000000"/>
          <w:szCs w:val="24"/>
        </w:rPr>
        <w:t xml:space="preserve"> cual fue puest</w:t>
      </w:r>
      <w:r w:rsidR="009622B5">
        <w:rPr>
          <w:rFonts w:eastAsia="Palatino Linotype" w:cs="Palatino Linotype"/>
          <w:color w:val="000000"/>
          <w:szCs w:val="24"/>
        </w:rPr>
        <w:t>a</w:t>
      </w:r>
      <w:r w:rsidR="00CF2732" w:rsidRPr="00CF2732">
        <w:rPr>
          <w:rFonts w:eastAsia="Palatino Linotype" w:cs="Palatino Linotype"/>
          <w:color w:val="000000"/>
          <w:szCs w:val="24"/>
        </w:rPr>
        <w:t xml:space="preserve"> a la vista del Recurrente mediante acue</w:t>
      </w:r>
      <w:r w:rsidR="00CF2732">
        <w:rPr>
          <w:rFonts w:eastAsia="Palatino Linotype" w:cs="Palatino Linotype"/>
          <w:color w:val="000000"/>
          <w:szCs w:val="24"/>
        </w:rPr>
        <w:t xml:space="preserve">rdo de fecha </w:t>
      </w:r>
      <w:r w:rsidR="004B31F5">
        <w:rPr>
          <w:rFonts w:eastAsia="Palatino Linotype" w:cs="Palatino Linotype"/>
          <w:color w:val="000000"/>
          <w:szCs w:val="24"/>
        </w:rPr>
        <w:t>veintitrés de enero</w:t>
      </w:r>
      <w:r w:rsidR="00896915">
        <w:rPr>
          <w:rFonts w:eastAsia="Palatino Linotype" w:cs="Palatino Linotype"/>
          <w:color w:val="000000"/>
          <w:szCs w:val="24"/>
        </w:rPr>
        <w:t xml:space="preserve"> </w:t>
      </w:r>
      <w:r w:rsidR="00CF2732" w:rsidRPr="00CF2732">
        <w:rPr>
          <w:rFonts w:eastAsia="Palatino Linotype" w:cs="Palatino Linotype"/>
          <w:color w:val="000000"/>
          <w:szCs w:val="24"/>
        </w:rPr>
        <w:t>del año en curso, en términos de la fracción III del artículo 185 de la Ley de Transparencia y Acceso a la Información Pública del Estado de México y Municipios, otorgando al particular un término de tres días para manifestar lo que a</w:t>
      </w:r>
      <w:r w:rsidR="00CF2732">
        <w:rPr>
          <w:rFonts w:eastAsia="Palatino Linotype" w:cs="Palatino Linotype"/>
          <w:color w:val="000000"/>
          <w:szCs w:val="24"/>
        </w:rPr>
        <w:t xml:space="preserve"> su derecho conviniera. Por su</w:t>
      </w:r>
      <w:r w:rsidR="00CF2732" w:rsidRPr="00CF2732">
        <w:rPr>
          <w:rFonts w:eastAsia="Palatino Linotype" w:cs="Palatino Linotype"/>
          <w:color w:val="000000"/>
          <w:szCs w:val="24"/>
        </w:rPr>
        <w:t xml:space="preserve"> parte, se observa que el Recurrente </w:t>
      </w:r>
      <w:r w:rsidR="005B4E04">
        <w:rPr>
          <w:rFonts w:eastAsia="Palatino Linotype" w:cs="Palatino Linotype"/>
          <w:color w:val="000000"/>
          <w:szCs w:val="24"/>
        </w:rPr>
        <w:t xml:space="preserve">no </w:t>
      </w:r>
      <w:r w:rsidR="00CF2732" w:rsidRPr="00CF2732">
        <w:rPr>
          <w:rFonts w:eastAsia="Palatino Linotype" w:cs="Palatino Linotype"/>
          <w:color w:val="000000"/>
          <w:szCs w:val="24"/>
        </w:rPr>
        <w:t xml:space="preserve">emitió </w:t>
      </w:r>
      <w:r w:rsidR="00CF2732">
        <w:rPr>
          <w:rFonts w:eastAsia="Palatino Linotype" w:cs="Palatino Linotype"/>
          <w:color w:val="000000"/>
          <w:szCs w:val="24"/>
        </w:rPr>
        <w:t xml:space="preserve">sus </w:t>
      </w:r>
      <w:r w:rsidR="00CF2732" w:rsidRPr="00CF2732">
        <w:rPr>
          <w:rFonts w:eastAsia="Palatino Linotype" w:cs="Palatino Linotype"/>
          <w:color w:val="000000"/>
          <w:szCs w:val="24"/>
        </w:rPr>
        <w:t>manifestaciones</w:t>
      </w:r>
      <w:r w:rsidR="005B4E04">
        <w:rPr>
          <w:rFonts w:eastAsia="Palatino Linotype" w:cs="Palatino Linotype"/>
          <w:color w:val="000000"/>
          <w:szCs w:val="24"/>
        </w:rPr>
        <w:t xml:space="preserve">, vertió alegatos </w:t>
      </w:r>
      <w:r w:rsidR="003C4F09">
        <w:rPr>
          <w:rFonts w:eastAsia="Palatino Linotype" w:cs="Palatino Linotype"/>
          <w:color w:val="000000"/>
          <w:szCs w:val="24"/>
        </w:rPr>
        <w:t xml:space="preserve">ni presentó </w:t>
      </w:r>
      <w:r w:rsidR="003C4F09">
        <w:rPr>
          <w:rFonts w:eastAsia="Palatino Linotype" w:cs="Palatino Linotype"/>
          <w:color w:val="000000"/>
          <w:szCs w:val="24"/>
        </w:rPr>
        <w:lastRenderedPageBreak/>
        <w:t>pruebas que a su derecho conviniera</w:t>
      </w:r>
      <w:r w:rsidR="00CF2732">
        <w:rPr>
          <w:rFonts w:eastAsia="Palatino Linotype" w:cs="Palatino Linotype"/>
          <w:color w:val="000000"/>
          <w:szCs w:val="24"/>
        </w:rPr>
        <w:t xml:space="preserve">. </w:t>
      </w:r>
      <w:r w:rsidR="003C4F09">
        <w:rPr>
          <w:rFonts w:eastAsia="Palatino Linotype" w:cs="Palatino Linotype"/>
          <w:color w:val="000000"/>
          <w:szCs w:val="24"/>
        </w:rPr>
        <w:t xml:space="preserve">Por lo anterior, el documento referido </w:t>
      </w:r>
      <w:r w:rsidR="00CF2732">
        <w:rPr>
          <w:rFonts w:eastAsia="Palatino Linotype" w:cs="Palatino Linotype"/>
          <w:color w:val="000000"/>
          <w:szCs w:val="24"/>
        </w:rPr>
        <w:t>será analizado en el estudio correspondiente.</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4750F550" w:rsidR="00A970D5" w:rsidRPr="006922F5" w:rsidRDefault="00E27953" w:rsidP="006922F5">
      <w:pPr>
        <w:pStyle w:val="Ttulo2"/>
        <w:rPr>
          <w:rFonts w:eastAsia="Palatino Linotype"/>
        </w:rPr>
      </w:pPr>
      <w:r w:rsidRPr="006922F5">
        <w:rPr>
          <w:rFonts w:eastAsia="Palatino Linotype"/>
        </w:rPr>
        <w:t>S</w:t>
      </w:r>
      <w:r w:rsidR="004872D0">
        <w:rPr>
          <w:rFonts w:eastAsia="Palatino Linotype"/>
        </w:rPr>
        <w:t>EXTO</w:t>
      </w:r>
      <w:r w:rsidR="00A970D5" w:rsidRPr="006922F5">
        <w:rPr>
          <w:rFonts w:eastAsia="Palatino Linotype"/>
        </w:rPr>
        <w:t>. Del cierre de instrucción.</w:t>
      </w:r>
    </w:p>
    <w:p w14:paraId="2456F4BD" w14:textId="373C7EB7"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w:t>
      </w:r>
      <w:r w:rsidR="00264613">
        <w:rPr>
          <w:rFonts w:eastAsia="Palatino Linotype" w:cs="Palatino Linotype"/>
          <w:color w:val="000000"/>
          <w:szCs w:val="24"/>
        </w:rPr>
        <w:t xml:space="preserve"> </w:t>
      </w:r>
      <w:r w:rsidR="00915510">
        <w:rPr>
          <w:rFonts w:eastAsia="Palatino Linotype" w:cs="Palatino Linotype"/>
          <w:color w:val="000000"/>
          <w:szCs w:val="24"/>
        </w:rPr>
        <w:t>doce de septiembre de dos mil veintitrés</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A91DC54" w14:textId="77777777" w:rsidR="003570D4" w:rsidRDefault="003570D4" w:rsidP="006922F5">
      <w:pPr>
        <w:pBdr>
          <w:top w:val="nil"/>
          <w:left w:val="nil"/>
          <w:bottom w:val="nil"/>
          <w:right w:val="nil"/>
          <w:between w:val="nil"/>
        </w:pBdr>
        <w:contextualSpacing/>
        <w:rPr>
          <w:rFonts w:eastAsia="Palatino Linotype" w:cs="Palatino Linotype"/>
          <w:color w:val="000000"/>
          <w:szCs w:val="24"/>
        </w:rPr>
      </w:pPr>
    </w:p>
    <w:p w14:paraId="29F0BBFE" w14:textId="77777777" w:rsidR="00D066BB" w:rsidRPr="00047890" w:rsidRDefault="00D066BB" w:rsidP="00D066BB">
      <w:pPr>
        <w:pStyle w:val="Ttulo2"/>
        <w:rPr>
          <w:rFonts w:eastAsiaTheme="minorHAnsi"/>
          <w:lang w:eastAsia="en-US"/>
        </w:rPr>
      </w:pPr>
      <w:r>
        <w:rPr>
          <w:rFonts w:eastAsiaTheme="minorHAnsi"/>
          <w:lang w:eastAsia="en-US"/>
        </w:rPr>
        <w:t>OCTAVO</w:t>
      </w:r>
      <w:r w:rsidRPr="00047890">
        <w:rPr>
          <w:rFonts w:eastAsiaTheme="minorHAnsi"/>
          <w:lang w:eastAsia="en-US"/>
        </w:rPr>
        <w:t>. De la ampliación del término para resolver.</w:t>
      </w:r>
    </w:p>
    <w:p w14:paraId="1368D6CB" w14:textId="5251754E" w:rsidR="00D066BB" w:rsidRPr="006922F5" w:rsidRDefault="00D066BB" w:rsidP="00D066BB">
      <w:pPr>
        <w:rPr>
          <w:rFonts w:eastAsiaTheme="minorHAnsi" w:cstheme="minorBidi"/>
          <w:szCs w:val="24"/>
          <w:lang w:eastAsia="en-US"/>
        </w:rPr>
      </w:pPr>
      <w:r w:rsidRPr="00047890">
        <w:rPr>
          <w:rFonts w:eastAsiaTheme="minorHAnsi" w:cstheme="minorBidi"/>
          <w:szCs w:val="24"/>
          <w:lang w:eastAsia="en-US"/>
        </w:rPr>
        <w:t xml:space="preserve">En fecha </w:t>
      </w:r>
      <w:r w:rsidR="00BB72C0">
        <w:rPr>
          <w:rFonts w:eastAsiaTheme="minorHAnsi" w:cstheme="minorBidi"/>
          <w:szCs w:val="24"/>
          <w:lang w:eastAsia="en-US"/>
        </w:rPr>
        <w:t>once de octubre</w:t>
      </w:r>
      <w:r>
        <w:rPr>
          <w:rFonts w:eastAsiaTheme="minorHAnsi" w:cstheme="minorBidi"/>
          <w:szCs w:val="24"/>
          <w:lang w:eastAsia="en-US"/>
        </w:rPr>
        <w:t xml:space="preserve"> </w:t>
      </w:r>
      <w:r w:rsidRPr="00047890">
        <w:rPr>
          <w:rFonts w:eastAsiaTheme="minorHAnsi" w:cstheme="minorBidi"/>
          <w:szCs w:val="24"/>
          <w:lang w:eastAsia="en-US"/>
        </w:rPr>
        <w:t>de dos mil veintitrés, se amplió el término para resolver el recurso de revisión en términos del artículo 181 párrafo tercero de la Ley de Transparencia y Acceso a la Información Pública del Estado de México y Municipios.</w:t>
      </w:r>
    </w:p>
    <w:p w14:paraId="3804E338" w14:textId="77777777" w:rsidR="00D066BB" w:rsidRDefault="00D066BB" w:rsidP="00D066BB">
      <w:pPr>
        <w:pBdr>
          <w:top w:val="nil"/>
          <w:left w:val="nil"/>
          <w:bottom w:val="nil"/>
          <w:right w:val="nil"/>
          <w:between w:val="nil"/>
        </w:pBdr>
        <w:contextualSpacing/>
        <w:rPr>
          <w:rFonts w:eastAsia="Palatino Linotype" w:cs="Palatino Linotype"/>
          <w:color w:val="000000"/>
          <w:szCs w:val="24"/>
        </w:rPr>
      </w:pPr>
    </w:p>
    <w:p w14:paraId="2E8D9B09"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9816AE2"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44EE25EF"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Por ello, es menester precisar que, si bien se ha excedido el plazo para resolver el presente medio de impugnación, de conformidad con la ley de la materia, el plazo para emitir </w:t>
      </w:r>
      <w:r w:rsidRPr="004926E7">
        <w:rPr>
          <w:rFonts w:eastAsiaTheme="minorHAnsi" w:cstheme="minorBidi"/>
          <w:szCs w:val="24"/>
          <w:lang w:eastAsia="en-US"/>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14:paraId="7F3226C0"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4205874A"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23FF2B"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2500F3EF"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09ACD19"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3DBB178B"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D82F2B5"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33A5E0F9" w14:textId="77777777" w:rsidR="00D066BB" w:rsidRPr="009A70F6" w:rsidRDefault="00D066BB" w:rsidP="009442F5">
      <w:pPr>
        <w:pStyle w:val="Prrafodelista"/>
        <w:numPr>
          <w:ilvl w:val="0"/>
          <w:numId w:val="18"/>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Complejidad del asunto: La complejidad de la prueba, la pluralidad de sujetos procesales, el tiempo transcurrido, las características y contexto del recurso.</w:t>
      </w:r>
    </w:p>
    <w:p w14:paraId="7DB4746A" w14:textId="77777777" w:rsidR="00D066BB" w:rsidRPr="009A70F6" w:rsidRDefault="00D066BB" w:rsidP="009442F5">
      <w:pPr>
        <w:pStyle w:val="Prrafodelista"/>
        <w:numPr>
          <w:ilvl w:val="0"/>
          <w:numId w:val="18"/>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Actividad Procesal del interesado: Acciones u omisiones del interesado.</w:t>
      </w:r>
    </w:p>
    <w:p w14:paraId="0EE2FD0C" w14:textId="77777777" w:rsidR="00D066BB" w:rsidRPr="009A70F6" w:rsidRDefault="00D066BB" w:rsidP="009442F5">
      <w:pPr>
        <w:pStyle w:val="Prrafodelista"/>
        <w:numPr>
          <w:ilvl w:val="0"/>
          <w:numId w:val="18"/>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t>Conducta de la Autoridad: Las Acciones u omisiones realizadas en el procedimiento. Así como si la autoridad actuó con la debida diligencia.</w:t>
      </w:r>
    </w:p>
    <w:p w14:paraId="35127679" w14:textId="77777777" w:rsidR="00D066BB" w:rsidRPr="009A70F6" w:rsidRDefault="00D066BB" w:rsidP="009442F5">
      <w:pPr>
        <w:pStyle w:val="Prrafodelista"/>
        <w:numPr>
          <w:ilvl w:val="0"/>
          <w:numId w:val="18"/>
        </w:numPr>
        <w:pBdr>
          <w:top w:val="nil"/>
          <w:left w:val="nil"/>
          <w:bottom w:val="nil"/>
          <w:right w:val="nil"/>
          <w:between w:val="nil"/>
        </w:pBdr>
        <w:contextualSpacing/>
        <w:rPr>
          <w:rFonts w:eastAsiaTheme="minorHAnsi" w:cstheme="minorBidi"/>
          <w:lang w:eastAsia="en-US"/>
        </w:rPr>
      </w:pPr>
      <w:r w:rsidRPr="009A70F6">
        <w:rPr>
          <w:rFonts w:eastAsiaTheme="minorHAnsi" w:cstheme="minorBidi"/>
          <w:lang w:eastAsia="en-US"/>
        </w:rPr>
        <w:lastRenderedPageBreak/>
        <w:t>La afectación generada en la situación jurídica de la persona involucrada en el proceso: Violación a sus derechos humanos.</w:t>
      </w:r>
    </w:p>
    <w:p w14:paraId="2057D3E1"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646822FF"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137CB0"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28A31C91"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Argumento que encuentra sustento en la jurisprudencia P./J. 32/92 emitida por el Pleno de la Suprema Corte de Justicia de la Nación de rubro </w:t>
      </w:r>
      <w:r>
        <w:rPr>
          <w:rFonts w:eastAsiaTheme="minorHAnsi" w:cstheme="minorBidi"/>
          <w:szCs w:val="24"/>
          <w:lang w:eastAsia="en-US"/>
        </w:rPr>
        <w:t>«</w:t>
      </w:r>
      <w:r w:rsidRPr="004926E7">
        <w:rPr>
          <w:rFonts w:eastAsiaTheme="minorHAnsi" w:cstheme="minorBidi"/>
          <w:szCs w:val="24"/>
          <w:lang w:eastAsia="en-US"/>
        </w:rPr>
        <w:t>TÉRMINOS PROCESALES. PARA DETERMINAR SI UN FUNCIONARIO JUDICIAL ACTUÓ INDEBIDAMENTE POR NO RESPETARLOS SE DEBE ATENDER AL PRESUPUESTO QUE CONSIDERÓ EL LEGISLADOR AL FIJARLOS Y LAS CARACTERÍSTICAS DEL CASO</w:t>
      </w:r>
      <w:r>
        <w:rPr>
          <w:rFonts w:eastAsiaTheme="minorHAnsi" w:cstheme="minorBidi"/>
          <w:szCs w:val="24"/>
          <w:lang w:eastAsia="en-US"/>
        </w:rPr>
        <w:t>»</w:t>
      </w:r>
      <w:r w:rsidRPr="004926E7">
        <w:rPr>
          <w:rFonts w:eastAsiaTheme="minorHAnsi" w:cstheme="minorBidi"/>
          <w:szCs w:val="24"/>
          <w:lang w:eastAsia="en-US"/>
        </w:rPr>
        <w:t>, visible en la Gaceta del Seminario Judicial de la Federación con el registro digital 205635.</w:t>
      </w:r>
    </w:p>
    <w:p w14:paraId="148BBC19"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0584A238" w14:textId="727EEC11"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w:t>
      </w:r>
      <w:r w:rsidRPr="004926E7">
        <w:rPr>
          <w:rFonts w:eastAsiaTheme="minorHAnsi" w:cstheme="minorBidi"/>
          <w:szCs w:val="24"/>
          <w:lang w:eastAsia="en-US"/>
        </w:rPr>
        <w:lastRenderedPageBreak/>
        <w:t>por la Ley, por tratarse de causas de fuerza mayor.</w:t>
      </w:r>
      <w:r>
        <w:rPr>
          <w:rFonts w:eastAsiaTheme="minorHAnsi" w:cstheme="minorBidi"/>
          <w:szCs w:val="24"/>
          <w:lang w:eastAsia="en-US"/>
        </w:rPr>
        <w:t xml:space="preserve"> </w:t>
      </w:r>
      <w:r w:rsidRPr="004926E7">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4C4FF3C4"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32479399"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Pr>
          <w:rFonts w:eastAsiaTheme="minorHAnsi" w:cstheme="minorBidi"/>
          <w:szCs w:val="24"/>
          <w:lang w:eastAsia="en-US"/>
        </w:rPr>
        <w:t>«</w:t>
      </w:r>
      <w:r w:rsidRPr="004926E7">
        <w:rPr>
          <w:rFonts w:eastAsiaTheme="minorHAnsi" w:cstheme="minorBidi"/>
          <w:szCs w:val="24"/>
          <w:lang w:eastAsia="en-US"/>
        </w:rPr>
        <w:t>PLAZO RAZONABLE PARA RESOLVER. DIMENSIÓN Y EFECTOS DE ESTE CONCEPTO CUANDO SE ADUCE EXCESIVA CARGA DE TRABAJO</w:t>
      </w:r>
      <w:r>
        <w:rPr>
          <w:rFonts w:eastAsiaTheme="minorHAnsi" w:cstheme="minorBidi"/>
          <w:szCs w:val="24"/>
          <w:lang w:eastAsia="en-US"/>
        </w:rPr>
        <w:t>»,</w:t>
      </w:r>
      <w:r w:rsidRPr="004926E7">
        <w:rPr>
          <w:rFonts w:eastAsiaTheme="minorHAnsi" w:cstheme="minorBidi"/>
          <w:szCs w:val="24"/>
          <w:lang w:eastAsia="en-US"/>
        </w:rPr>
        <w:t xml:space="preserve"> consultable en el Seminario Judicial de la Federación y su gaceta, con el registro digital 2002351.</w:t>
      </w:r>
    </w:p>
    <w:p w14:paraId="7EF635E9"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467F29F9"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r>
        <w:rPr>
          <w:rFonts w:eastAsiaTheme="minorHAnsi" w:cstheme="minorBidi"/>
          <w:szCs w:val="24"/>
          <w:lang w:eastAsia="en-US"/>
        </w:rPr>
        <w:t>«</w:t>
      </w:r>
      <w:r w:rsidRPr="004926E7">
        <w:rPr>
          <w:rFonts w:eastAsiaTheme="minorHAnsi" w:cstheme="minorBidi"/>
          <w:szCs w:val="24"/>
          <w:lang w:eastAsia="en-US"/>
        </w:rPr>
        <w:t>PLAZO RAZONABLE PARA RESOLVER. CONCEPTO Y ELEMENTOS QUE LO INTEGRAN A LA LUZ DEL DERECHO INTERNACIONAL DE LOS DERECHOS HUMANOS</w:t>
      </w:r>
      <w:r>
        <w:rPr>
          <w:rFonts w:eastAsiaTheme="minorHAnsi" w:cstheme="minorBidi"/>
          <w:szCs w:val="24"/>
          <w:lang w:eastAsia="en-US"/>
        </w:rPr>
        <w:t>»</w:t>
      </w:r>
      <w:r w:rsidRPr="004926E7">
        <w:rPr>
          <w:rFonts w:eastAsiaTheme="minorHAnsi" w:cstheme="minorBidi"/>
          <w:szCs w:val="24"/>
          <w:lang w:eastAsia="en-US"/>
        </w:rPr>
        <w:t>, visible en el Seminario Judicial de la Federación y su gaceta, con el registro digital 2002350.</w:t>
      </w:r>
    </w:p>
    <w:p w14:paraId="177A18BD" w14:textId="77777777" w:rsidR="00D066BB" w:rsidRPr="004926E7" w:rsidRDefault="00D066BB" w:rsidP="00D066BB">
      <w:pPr>
        <w:pBdr>
          <w:top w:val="nil"/>
          <w:left w:val="nil"/>
          <w:bottom w:val="nil"/>
          <w:right w:val="nil"/>
          <w:between w:val="nil"/>
        </w:pBdr>
        <w:contextualSpacing/>
        <w:rPr>
          <w:rFonts w:eastAsiaTheme="minorHAnsi" w:cstheme="minorBidi"/>
          <w:szCs w:val="24"/>
          <w:lang w:eastAsia="en-US"/>
        </w:rPr>
      </w:pPr>
    </w:p>
    <w:p w14:paraId="4213D7FD" w14:textId="77777777" w:rsidR="00D066BB" w:rsidRDefault="00D066BB" w:rsidP="00D066BB">
      <w:pPr>
        <w:pBdr>
          <w:top w:val="nil"/>
          <w:left w:val="nil"/>
          <w:bottom w:val="nil"/>
          <w:right w:val="nil"/>
          <w:between w:val="nil"/>
        </w:pBdr>
        <w:contextualSpacing/>
        <w:rPr>
          <w:rFonts w:eastAsia="Palatino Linotype" w:cs="Palatino Linotype"/>
          <w:color w:val="000000"/>
          <w:szCs w:val="24"/>
        </w:rPr>
      </w:pPr>
      <w:r w:rsidRPr="004926E7">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744382F4" w14:textId="77777777" w:rsidR="00D12AFE" w:rsidRDefault="00D12AFE"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168FA299"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264613">
        <w:rPr>
          <w:rFonts w:eastAsia="Palatino Linotype" w:cs="Palatino Linotype"/>
          <w:color w:val="000000"/>
          <w:szCs w:val="24"/>
        </w:rPr>
        <w:lastRenderedPageBreak/>
        <w:t xml:space="preserve">5, párrafos trigésimo </w:t>
      </w:r>
      <w:r w:rsidR="0065640E">
        <w:rPr>
          <w:rFonts w:eastAsia="Palatino Linotype" w:cs="Palatino Linotype"/>
          <w:color w:val="000000"/>
          <w:szCs w:val="24"/>
        </w:rPr>
        <w:t>tercero</w:t>
      </w:r>
      <w:r w:rsidRPr="00264613">
        <w:rPr>
          <w:rFonts w:eastAsia="Palatino Linotype" w:cs="Palatino Linotype"/>
          <w:color w:val="000000"/>
          <w:szCs w:val="24"/>
        </w:rPr>
        <w:t xml:space="preserve"> y trigésimo </w:t>
      </w:r>
      <w:r w:rsidR="0065640E">
        <w:rPr>
          <w:rFonts w:eastAsia="Palatino Linotype" w:cs="Palatino Linotype"/>
          <w:color w:val="000000"/>
          <w:szCs w:val="24"/>
        </w:rPr>
        <w:t>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Pr="006922F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E192606" w14:textId="15D47BE4" w:rsidR="00565C1E" w:rsidRDefault="00565C1E" w:rsidP="006922F5">
      <w:pPr>
        <w:pBdr>
          <w:top w:val="nil"/>
          <w:left w:val="nil"/>
          <w:bottom w:val="nil"/>
          <w:right w:val="nil"/>
          <w:between w:val="nil"/>
        </w:pBdr>
        <w:contextualSpacing/>
        <w:rPr>
          <w:rFonts w:eastAsia="Palatino Linotype" w:cs="Palatino Linotype"/>
          <w:color w:val="000000"/>
          <w:szCs w:val="24"/>
        </w:rPr>
      </w:pPr>
    </w:p>
    <w:p w14:paraId="0663A6DC" w14:textId="04EEB468" w:rsidR="00EF7CEA" w:rsidRPr="006922F5" w:rsidRDefault="00EF7CEA" w:rsidP="00EF7CEA">
      <w:pPr>
        <w:pStyle w:val="Ttulo2"/>
        <w:rPr>
          <w:rFonts w:eastAsia="Palatino Linotype"/>
        </w:rPr>
      </w:pPr>
      <w:r>
        <w:rPr>
          <w:rFonts w:eastAsia="Palatino Linotype"/>
        </w:rPr>
        <w:t>TERCERO</w:t>
      </w:r>
      <w:r w:rsidRPr="006922F5">
        <w:rPr>
          <w:rFonts w:eastAsia="Palatino Linotype"/>
        </w:rPr>
        <w:t xml:space="preserve">. </w:t>
      </w:r>
      <w:r w:rsidRPr="00EF7CEA">
        <w:rPr>
          <w:rFonts w:eastAsia="Palatino Linotype"/>
        </w:rPr>
        <w:t>Cuestiones de previo y especial pronunciamiento</w:t>
      </w:r>
      <w:r w:rsidRPr="006922F5">
        <w:rPr>
          <w:rFonts w:eastAsia="Palatino Linotype"/>
        </w:rPr>
        <w:t xml:space="preserve">. </w:t>
      </w:r>
    </w:p>
    <w:p w14:paraId="0A9A7DC9" w14:textId="77777777" w:rsidR="00EF7CEA" w:rsidRPr="00EF7CEA" w:rsidRDefault="00EF7CEA" w:rsidP="00EF7CEA">
      <w:pPr>
        <w:rPr>
          <w:rFonts w:eastAsia="Palatino Linotype" w:cs="Palatino Linotype"/>
          <w:szCs w:val="24"/>
        </w:rPr>
      </w:pPr>
      <w:r w:rsidRPr="00EF7CEA">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63D83520" w14:textId="77777777" w:rsidR="00EF7CEA" w:rsidRPr="00EF7CEA" w:rsidRDefault="00EF7CEA" w:rsidP="00EF7CEA">
      <w:pPr>
        <w:rPr>
          <w:rFonts w:eastAsia="Palatino Linotype" w:cs="Palatino Linotype"/>
          <w:szCs w:val="24"/>
        </w:rPr>
      </w:pPr>
    </w:p>
    <w:p w14:paraId="787AF3CC"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 xml:space="preserve">Artículo 180. </w:t>
      </w:r>
      <w:r w:rsidRPr="00EF7CEA">
        <w:rPr>
          <w:rFonts w:eastAsia="Palatino Linotype" w:cs="Palatino Linotype"/>
          <w:i/>
          <w:sz w:val="22"/>
        </w:rPr>
        <w:t>El recurso de revisión contendrá:</w:t>
      </w:r>
    </w:p>
    <w:p w14:paraId="1FE7DDE2"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 El sujeto obligado ante la cual se presentó la solicitud;</w:t>
      </w:r>
    </w:p>
    <w:p w14:paraId="1D37FBD9"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lastRenderedPageBreak/>
        <w:t>II. El nombre del solicitante que recurre</w:t>
      </w:r>
      <w:r w:rsidRPr="00EF7CEA">
        <w:rPr>
          <w:rFonts w:eastAsia="Palatino Linotype" w:cs="Palatino Linotype"/>
          <w:i/>
          <w:sz w:val="22"/>
        </w:rPr>
        <w:t xml:space="preserve"> o de su representante y, en su caso, del tercero interesado, así como la dirección o medio que señale para recibir notificaciones;</w:t>
      </w:r>
    </w:p>
    <w:p w14:paraId="07C57805"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III. El número de folio de respuesta de la solicitud de acceso;</w:t>
      </w:r>
    </w:p>
    <w:p w14:paraId="3D9A1688"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IV. La fecha en que fue notificada la respuesta al solicitante o tuvo conocimiento del acto reclamado, o de presentación de la solicitud, en caso de falta de respuesta;</w:t>
      </w:r>
    </w:p>
    <w:p w14:paraId="5B5F3A85"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 El acto que se recurre;</w:t>
      </w:r>
    </w:p>
    <w:p w14:paraId="6F54D55C"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VI. Las razones o motivos de inconformidad;</w:t>
      </w:r>
    </w:p>
    <w:p w14:paraId="248A0A7B"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VII. La copia de la respuesta que se impugna y, en su caso, de la notificación correspondiente, en el caso de respuesta de la solicitud; y</w:t>
      </w:r>
    </w:p>
    <w:p w14:paraId="5EC0E56D"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VIII. Firma del recurrente, en su caso, cuando se presente por escrito, requisito sin el cual se dará trámite al recurso.</w:t>
      </w:r>
    </w:p>
    <w:p w14:paraId="292E7126" w14:textId="77777777" w:rsidR="00EF7CEA" w:rsidRPr="00EF7CEA" w:rsidRDefault="00EF7CEA" w:rsidP="00EF7CEA">
      <w:pPr>
        <w:spacing w:line="240" w:lineRule="auto"/>
        <w:ind w:left="567" w:right="567"/>
        <w:rPr>
          <w:rFonts w:eastAsia="Palatino Linotype" w:cs="Palatino Linotype"/>
          <w:i/>
          <w:sz w:val="22"/>
        </w:rPr>
      </w:pPr>
    </w:p>
    <w:p w14:paraId="75B77D84"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Adicionalmente, se podrán anexar las pruebas y demás elementos que considere procedentes someter a juicio del Instituto.</w:t>
      </w:r>
    </w:p>
    <w:p w14:paraId="1B57326F" w14:textId="77777777" w:rsidR="00EF7CEA" w:rsidRPr="00EF7CEA" w:rsidRDefault="00EF7CEA" w:rsidP="00EF7CEA">
      <w:pPr>
        <w:spacing w:line="240" w:lineRule="auto"/>
        <w:ind w:left="567" w:right="567"/>
        <w:rPr>
          <w:rFonts w:eastAsia="Palatino Linotype" w:cs="Palatino Linotype"/>
          <w:i/>
          <w:sz w:val="22"/>
        </w:rPr>
      </w:pPr>
    </w:p>
    <w:p w14:paraId="7B367B00"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En ningún caso será necesario que el particular ratifique el recurso de revisión interpuesto.</w:t>
      </w:r>
    </w:p>
    <w:p w14:paraId="7419B56B" w14:textId="77777777" w:rsidR="00EF7CEA" w:rsidRPr="00EF7CEA" w:rsidRDefault="00EF7CEA" w:rsidP="00EF7CEA">
      <w:pPr>
        <w:spacing w:line="240" w:lineRule="auto"/>
        <w:ind w:left="567" w:right="567"/>
        <w:rPr>
          <w:rFonts w:eastAsia="Palatino Linotype" w:cs="Palatino Linotype"/>
          <w:i/>
          <w:sz w:val="22"/>
        </w:rPr>
      </w:pPr>
    </w:p>
    <w:p w14:paraId="1951C4FB" w14:textId="77777777" w:rsidR="00EF7CEA" w:rsidRPr="00EF7CEA" w:rsidRDefault="675EEF24" w:rsidP="675EEF24">
      <w:pPr>
        <w:spacing w:line="240" w:lineRule="auto"/>
        <w:ind w:left="567" w:right="567"/>
        <w:rPr>
          <w:rFonts w:eastAsia="Palatino Linotype" w:cs="Palatino Linotype"/>
          <w:i/>
          <w:iCs/>
          <w:sz w:val="22"/>
          <w:lang w:val="es-ES"/>
        </w:rPr>
      </w:pPr>
      <w:r w:rsidRPr="675EEF24">
        <w:rPr>
          <w:rFonts w:eastAsia="Palatino Linotype" w:cs="Palatino Linotype"/>
          <w:b/>
          <w:bCs/>
          <w:i/>
          <w:iCs/>
          <w:sz w:val="22"/>
          <w:lang w:val="es-ES"/>
        </w:rPr>
        <w:t>En caso de que el recurso se interponga de manera electrónica no será indispensable que contengan los requisitos establecidos en las fracciones II</w:t>
      </w:r>
      <w:r w:rsidRPr="675EEF24">
        <w:rPr>
          <w:rFonts w:eastAsia="Palatino Linotype" w:cs="Palatino Linotype"/>
          <w:i/>
          <w:iCs/>
          <w:sz w:val="22"/>
          <w:lang w:val="es-ES"/>
        </w:rPr>
        <w:t>, IV, VII y VIII.</w:t>
      </w:r>
    </w:p>
    <w:p w14:paraId="70FE9571" w14:textId="77777777" w:rsidR="00EF7CEA" w:rsidRPr="00EF7CEA" w:rsidRDefault="00EF7CEA" w:rsidP="00EF7CEA">
      <w:pPr>
        <w:rPr>
          <w:rFonts w:eastAsia="Palatino Linotype" w:cs="Palatino Linotype"/>
          <w:b/>
          <w:i/>
          <w:szCs w:val="24"/>
        </w:rPr>
      </w:pPr>
    </w:p>
    <w:p w14:paraId="71B7FC18" w14:textId="13936E4D" w:rsidR="00EF7CEA" w:rsidRPr="00EF7CEA" w:rsidRDefault="675EEF24" w:rsidP="675EEF24">
      <w:pPr>
        <w:rPr>
          <w:rFonts w:eastAsia="Palatino Linotype" w:cs="Palatino Linotype"/>
          <w:lang w:val="es-ES"/>
        </w:rPr>
      </w:pPr>
      <w:r w:rsidRPr="675EEF24">
        <w:rPr>
          <w:rFonts w:eastAsia="Palatino Linotype" w:cs="Palatino Linotype"/>
          <w:lang w:val="es-ES"/>
        </w:rPr>
        <w:t>Cabe señalar que el hoy Recurrente</w:t>
      </w:r>
      <w:r w:rsidR="001A5C3F">
        <w:rPr>
          <w:rFonts w:eastAsia="Palatino Linotype" w:cs="Palatino Linotype"/>
          <w:lang w:val="es-ES"/>
        </w:rPr>
        <w:t xml:space="preserve"> no</w:t>
      </w:r>
      <w:r w:rsidRPr="675EEF24">
        <w:rPr>
          <w:rFonts w:eastAsia="Palatino Linotype" w:cs="Palatino Linotype"/>
          <w:lang w:val="es-ES"/>
        </w:rPr>
        <w:t xml:space="preserve"> se identificó </w:t>
      </w:r>
      <w:r w:rsidR="001A5C3F">
        <w:rPr>
          <w:rFonts w:eastAsia="Palatino Linotype" w:cs="Palatino Linotype"/>
          <w:lang w:val="es-ES"/>
        </w:rPr>
        <w:t>de manera alguna.</w:t>
      </w:r>
      <w:r w:rsidRPr="675EEF24">
        <w:rPr>
          <w:rFonts w:eastAsia="Palatino Linotype" w:cs="Palatino Linotype"/>
          <w:lang w:val="es-ES"/>
        </w:rPr>
        <w:t xml:space="preserve"> No obstante,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A4F2239" w14:textId="77777777" w:rsidR="00EF7CEA" w:rsidRPr="00EF7CEA" w:rsidRDefault="00EF7CEA" w:rsidP="00EF7CEA">
      <w:pPr>
        <w:rPr>
          <w:rFonts w:eastAsia="Palatino Linotype" w:cs="Palatino Linotype"/>
          <w:szCs w:val="24"/>
        </w:rPr>
      </w:pPr>
    </w:p>
    <w:p w14:paraId="08E0C824" w14:textId="632E3F89"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155.</w:t>
      </w:r>
      <w:r w:rsidRPr="00EF7CEA">
        <w:rPr>
          <w:rFonts w:eastAsia="Palatino Linotype" w:cs="Palatino Linotype"/>
          <w:i/>
          <w:sz w:val="22"/>
        </w:rPr>
        <w:t xml:space="preserve"> </w:t>
      </w:r>
      <w:r w:rsidR="008A5A8C">
        <w:rPr>
          <w:rFonts w:eastAsia="Palatino Linotype" w:cs="Palatino Linotype"/>
          <w:i/>
          <w:sz w:val="22"/>
        </w:rPr>
        <w:t>[</w:t>
      </w:r>
      <w:r w:rsidRPr="00EF7CEA">
        <w:rPr>
          <w:rFonts w:eastAsia="Palatino Linotype" w:cs="Palatino Linotype"/>
          <w:i/>
          <w:sz w:val="22"/>
        </w:rPr>
        <w:t>…</w:t>
      </w:r>
      <w:r w:rsidR="008A5A8C">
        <w:rPr>
          <w:rFonts w:eastAsia="Palatino Linotype" w:cs="Palatino Linotype"/>
          <w:i/>
          <w:sz w:val="22"/>
        </w:rPr>
        <w:t>]</w:t>
      </w:r>
    </w:p>
    <w:p w14:paraId="326AC1FB" w14:textId="77777777" w:rsidR="00EF7CEA" w:rsidRPr="00EF7CEA" w:rsidRDefault="00EF7CEA" w:rsidP="00EF7CEA">
      <w:pPr>
        <w:spacing w:line="240" w:lineRule="auto"/>
        <w:ind w:left="567" w:right="567"/>
        <w:rPr>
          <w:rFonts w:eastAsia="Palatino Linotype" w:cs="Palatino Linotype"/>
          <w:i/>
          <w:sz w:val="22"/>
        </w:rPr>
      </w:pPr>
    </w:p>
    <w:p w14:paraId="44A076CD"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AFA6E4A" w14:textId="06388D55" w:rsidR="00EF7CEA" w:rsidRPr="00EF7CEA" w:rsidRDefault="008A5A8C"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Pr>
          <w:rFonts w:eastAsia="Palatino Linotype" w:cs="Palatino Linotype"/>
          <w:i/>
          <w:sz w:val="22"/>
        </w:rPr>
        <w:t>]</w:t>
      </w:r>
    </w:p>
    <w:p w14:paraId="5465E23A" w14:textId="77777777" w:rsidR="00EF7CEA" w:rsidRPr="00EF7CEA" w:rsidRDefault="00EF7CEA" w:rsidP="00EF7CEA">
      <w:pPr>
        <w:rPr>
          <w:rFonts w:eastAsia="Palatino Linotype" w:cs="Palatino Linotype"/>
          <w:szCs w:val="24"/>
        </w:rPr>
      </w:pPr>
    </w:p>
    <w:p w14:paraId="63A4A0A3" w14:textId="77777777" w:rsidR="00EF7CEA" w:rsidRPr="00EF7CEA" w:rsidRDefault="00EF7CEA" w:rsidP="00EF7CEA">
      <w:pPr>
        <w:rPr>
          <w:rFonts w:eastAsia="Palatino Linotype" w:cs="Palatino Linotype"/>
          <w:szCs w:val="24"/>
        </w:rPr>
      </w:pPr>
      <w:r w:rsidRPr="00EF7CEA">
        <w:rPr>
          <w:rFonts w:eastAsia="Palatino Linotype" w:cs="Palatino Linotype"/>
          <w:szCs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DB377B0" w14:textId="77777777" w:rsidR="00EF7CEA" w:rsidRPr="00EF7CEA" w:rsidRDefault="00EF7CEA" w:rsidP="00EF7CEA">
      <w:pPr>
        <w:rPr>
          <w:rFonts w:eastAsia="Palatino Linotype" w:cs="Palatino Linotype"/>
          <w:szCs w:val="24"/>
        </w:rPr>
      </w:pPr>
    </w:p>
    <w:p w14:paraId="2903790D" w14:textId="77777777" w:rsidR="00EF7CEA" w:rsidRPr="00EF7CEA" w:rsidRDefault="00EF7CEA" w:rsidP="00EF7CEA">
      <w:pPr>
        <w:spacing w:line="240" w:lineRule="auto"/>
        <w:ind w:left="567" w:right="567"/>
        <w:jc w:val="center"/>
        <w:rPr>
          <w:rFonts w:eastAsia="Palatino Linotype" w:cs="Palatino Linotype"/>
          <w:b/>
          <w:i/>
          <w:sz w:val="22"/>
          <w:u w:val="single"/>
        </w:rPr>
      </w:pPr>
      <w:r w:rsidRPr="00EF7CEA">
        <w:rPr>
          <w:rFonts w:eastAsia="Palatino Linotype" w:cs="Palatino Linotype"/>
          <w:b/>
          <w:i/>
          <w:sz w:val="22"/>
          <w:u w:val="single"/>
        </w:rPr>
        <w:t>Constitución Política de los Estados Unidos Mexicanos</w:t>
      </w:r>
    </w:p>
    <w:p w14:paraId="0547A099" w14:textId="77777777" w:rsidR="00EF7CEA" w:rsidRPr="00EF7CEA" w:rsidRDefault="675EEF24" w:rsidP="675EEF24">
      <w:pPr>
        <w:spacing w:line="240" w:lineRule="auto"/>
        <w:ind w:left="567" w:right="567"/>
        <w:rPr>
          <w:rFonts w:eastAsia="Palatino Linotype" w:cs="Palatino Linotype"/>
          <w:i/>
          <w:iCs/>
          <w:sz w:val="22"/>
          <w:lang w:val="es-ES"/>
        </w:rPr>
      </w:pPr>
      <w:r w:rsidRPr="675EEF24">
        <w:rPr>
          <w:rFonts w:eastAsia="Palatino Linotype" w:cs="Palatino Linotype"/>
          <w:b/>
          <w:bCs/>
          <w:i/>
          <w:iCs/>
          <w:sz w:val="22"/>
          <w:lang w:val="es-ES"/>
        </w:rPr>
        <w:t>Artículo 6</w:t>
      </w:r>
      <w:r w:rsidRPr="675EEF24">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7E8BBE4" w14:textId="7F9016D6" w:rsidR="00EF7CEA" w:rsidRPr="00EF7CEA" w:rsidRDefault="008A5A8C"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Pr>
          <w:rFonts w:eastAsia="Palatino Linotype" w:cs="Palatino Linotype"/>
          <w:i/>
          <w:sz w:val="22"/>
        </w:rPr>
        <w:t>]</w:t>
      </w:r>
    </w:p>
    <w:p w14:paraId="267CD70C" w14:textId="77777777" w:rsid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 xml:space="preserve">Para efectos de lo dispuesto en el presente artículo se observará lo siguiente: </w:t>
      </w:r>
    </w:p>
    <w:p w14:paraId="74A67873" w14:textId="77777777" w:rsidR="00967C59" w:rsidRPr="00EF7CEA" w:rsidRDefault="00967C59" w:rsidP="00EF7CEA">
      <w:pPr>
        <w:spacing w:line="240" w:lineRule="auto"/>
        <w:ind w:left="567" w:right="567"/>
        <w:rPr>
          <w:rFonts w:eastAsia="Palatino Linotype" w:cs="Palatino Linotype"/>
          <w:i/>
          <w:sz w:val="22"/>
        </w:rPr>
      </w:pPr>
    </w:p>
    <w:p w14:paraId="1E52AA33" w14:textId="2748CDDB" w:rsidR="00EF7CEA" w:rsidRPr="00EF7CEA" w:rsidRDefault="00EF7CEA" w:rsidP="00EF7CEA">
      <w:pPr>
        <w:spacing w:line="240" w:lineRule="auto"/>
        <w:ind w:left="567" w:right="567"/>
        <w:rPr>
          <w:rFonts w:eastAsia="Palatino Linotype" w:cs="Palatino Linotype"/>
          <w:i/>
          <w:sz w:val="22"/>
        </w:rPr>
      </w:pPr>
      <w:r w:rsidRPr="00967C59">
        <w:rPr>
          <w:rFonts w:eastAsia="Palatino Linotype" w:cs="Palatino Linotype"/>
          <w:b/>
          <w:bCs/>
          <w:i/>
          <w:sz w:val="22"/>
        </w:rPr>
        <w:t>A.</w:t>
      </w:r>
      <w:r w:rsidRPr="00EF7CEA">
        <w:rPr>
          <w:rFonts w:eastAsia="Palatino Linotype" w:cs="Palatino Linotype"/>
          <w:i/>
          <w:sz w:val="22"/>
        </w:rPr>
        <w:t xml:space="preserve"> Para el ejercicio del derecho de acceso a la información, la Federación</w:t>
      </w:r>
      <w:r w:rsidR="00967C59">
        <w:rPr>
          <w:rFonts w:eastAsia="Palatino Linotype" w:cs="Palatino Linotype"/>
          <w:i/>
          <w:sz w:val="22"/>
        </w:rPr>
        <w:t xml:space="preserve"> y las entidades federativas</w:t>
      </w:r>
      <w:r w:rsidRPr="00EF7CEA">
        <w:rPr>
          <w:rFonts w:eastAsia="Palatino Linotype" w:cs="Palatino Linotype"/>
          <w:i/>
          <w:sz w:val="22"/>
        </w:rPr>
        <w:t>, en el ámbito de sus respectivas competencias, se regirán por los siguientes principios y bases:</w:t>
      </w:r>
    </w:p>
    <w:p w14:paraId="64581AE6" w14:textId="11A2266A" w:rsidR="00EF7CEA" w:rsidRPr="00EF7CEA" w:rsidRDefault="008A5A8C"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Pr>
          <w:rFonts w:eastAsia="Palatino Linotype" w:cs="Palatino Linotype"/>
          <w:i/>
          <w:sz w:val="22"/>
        </w:rPr>
        <w:t>]</w:t>
      </w:r>
    </w:p>
    <w:p w14:paraId="230CE87C" w14:textId="77777777" w:rsidR="00EF7CEA" w:rsidRPr="00EF7CEA" w:rsidRDefault="675EEF24" w:rsidP="675EEF24">
      <w:pPr>
        <w:spacing w:line="240" w:lineRule="auto"/>
        <w:ind w:left="567" w:right="567"/>
        <w:rPr>
          <w:rFonts w:eastAsia="Palatino Linotype" w:cs="Palatino Linotype"/>
          <w:i/>
          <w:iCs/>
          <w:sz w:val="22"/>
          <w:lang w:val="es-ES"/>
        </w:rPr>
      </w:pPr>
      <w:r w:rsidRPr="675EEF24">
        <w:rPr>
          <w:rFonts w:eastAsia="Palatino Linotype" w:cs="Palatino Linotype"/>
          <w:i/>
          <w:iCs/>
          <w:sz w:val="22"/>
          <w:lang w:val="es-ES"/>
        </w:rPr>
        <w:t xml:space="preserve">III. Toda persona, sin necesidad de acreditar interés alguno o justificar su utilización, tendrá acceso gratuito a la información pública, a sus datos personales o a la rectificación de éstos. </w:t>
      </w:r>
    </w:p>
    <w:p w14:paraId="413FAB59"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429D480E" w14:textId="77777777" w:rsidR="00EF7CEA" w:rsidRPr="00EF7CEA" w:rsidRDefault="00EF7CEA" w:rsidP="00EF7CEA">
      <w:pPr>
        <w:spacing w:line="240" w:lineRule="auto"/>
        <w:ind w:left="567" w:right="567"/>
        <w:rPr>
          <w:rFonts w:eastAsia="Palatino Linotype" w:cs="Palatino Linotype"/>
          <w:i/>
          <w:sz w:val="22"/>
        </w:rPr>
      </w:pPr>
    </w:p>
    <w:p w14:paraId="26E208F2" w14:textId="77777777" w:rsidR="00EF7CEA" w:rsidRPr="00EF7CEA" w:rsidRDefault="00EF7CEA" w:rsidP="00EF7CEA">
      <w:pPr>
        <w:spacing w:line="240" w:lineRule="auto"/>
        <w:ind w:left="567" w:right="567"/>
        <w:jc w:val="center"/>
        <w:rPr>
          <w:rFonts w:eastAsia="Palatino Linotype" w:cs="Palatino Linotype"/>
          <w:b/>
          <w:i/>
          <w:sz w:val="22"/>
          <w:u w:val="single"/>
        </w:rPr>
      </w:pPr>
      <w:r w:rsidRPr="00EF7CEA">
        <w:rPr>
          <w:rFonts w:eastAsia="Palatino Linotype" w:cs="Palatino Linotype"/>
          <w:b/>
          <w:i/>
          <w:sz w:val="22"/>
          <w:u w:val="single"/>
        </w:rPr>
        <w:t>Constitución Política del Estado Libre y Soberano de México</w:t>
      </w:r>
    </w:p>
    <w:p w14:paraId="487DE6CF"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5</w:t>
      </w:r>
      <w:r w:rsidRPr="00EF7CEA">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10C6433" w14:textId="34E0D169" w:rsidR="00EF7CEA" w:rsidRPr="00EF7CEA" w:rsidRDefault="008A5A8C"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Pr>
          <w:rFonts w:eastAsia="Palatino Linotype" w:cs="Palatino Linotype"/>
          <w:i/>
          <w:sz w:val="22"/>
        </w:rPr>
        <w:t>]</w:t>
      </w:r>
    </w:p>
    <w:p w14:paraId="736CB990" w14:textId="77777777" w:rsidR="00EF7CEA" w:rsidRPr="00EF7CEA" w:rsidRDefault="675EEF24" w:rsidP="675EEF24">
      <w:pPr>
        <w:spacing w:line="240" w:lineRule="auto"/>
        <w:ind w:left="567" w:right="567"/>
        <w:rPr>
          <w:rFonts w:eastAsia="Palatino Linotype" w:cs="Palatino Linotype"/>
          <w:i/>
          <w:iCs/>
          <w:sz w:val="22"/>
          <w:lang w:val="es-ES"/>
        </w:rPr>
      </w:pPr>
      <w:r w:rsidRPr="675EEF24">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2D17BCA1" w14:textId="7B14327B" w:rsidR="00EF7CEA" w:rsidRPr="00EF7CEA" w:rsidRDefault="00BE6794"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sidR="008A5A8C">
        <w:rPr>
          <w:rFonts w:eastAsia="Palatino Linotype" w:cs="Palatino Linotype"/>
          <w:i/>
          <w:sz w:val="22"/>
        </w:rPr>
        <w:t>]</w:t>
      </w:r>
    </w:p>
    <w:p w14:paraId="02AC34F3"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lastRenderedPageBreak/>
        <w:t xml:space="preserve">El derecho a la información será garantizado por el Estado. La ley establecerá las previsiones que permitan asegurar la protección, el respeto y la difusión de este derecho. </w:t>
      </w:r>
    </w:p>
    <w:p w14:paraId="2377F431" w14:textId="77777777" w:rsidR="00EF7CEA" w:rsidRPr="00EF7CEA" w:rsidRDefault="00EF7CEA" w:rsidP="00EF7CEA">
      <w:pPr>
        <w:spacing w:line="240" w:lineRule="auto"/>
        <w:ind w:left="567" w:right="567"/>
        <w:rPr>
          <w:rFonts w:eastAsia="Palatino Linotype" w:cs="Palatino Linotype"/>
          <w:i/>
          <w:sz w:val="22"/>
        </w:rPr>
      </w:pPr>
    </w:p>
    <w:p w14:paraId="4BDFD232" w14:textId="77777777" w:rsidR="00EF7CEA" w:rsidRPr="00EF7CEA" w:rsidRDefault="675EEF24" w:rsidP="675EEF24">
      <w:pPr>
        <w:spacing w:line="240" w:lineRule="auto"/>
        <w:ind w:left="567" w:right="567"/>
        <w:rPr>
          <w:rFonts w:eastAsia="Palatino Linotype" w:cs="Palatino Linotype"/>
          <w:i/>
          <w:iCs/>
          <w:sz w:val="22"/>
          <w:lang w:val="es-ES"/>
        </w:rPr>
      </w:pPr>
      <w:r w:rsidRPr="675EEF24">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48FA333" w14:textId="77777777" w:rsidR="00EF7CEA" w:rsidRPr="00EF7CEA" w:rsidRDefault="00EF7CEA" w:rsidP="00EF7CEA">
      <w:pPr>
        <w:spacing w:line="240" w:lineRule="auto"/>
        <w:ind w:left="567" w:right="567"/>
        <w:rPr>
          <w:rFonts w:eastAsia="Palatino Linotype" w:cs="Palatino Linotype"/>
          <w:i/>
          <w:sz w:val="22"/>
        </w:rPr>
      </w:pPr>
    </w:p>
    <w:p w14:paraId="7574CFF7"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t>Este derecho se regirá por los principios y bases siguientes:</w:t>
      </w:r>
    </w:p>
    <w:p w14:paraId="1D5B1AE9" w14:textId="7DA71A69" w:rsidR="00EF7CEA" w:rsidRPr="00EF7CEA" w:rsidRDefault="00BE6794" w:rsidP="00EF7CEA">
      <w:pPr>
        <w:spacing w:line="240" w:lineRule="auto"/>
        <w:ind w:left="567" w:right="567"/>
        <w:rPr>
          <w:rFonts w:eastAsia="Palatino Linotype" w:cs="Palatino Linotype"/>
          <w:i/>
          <w:sz w:val="22"/>
        </w:rPr>
      </w:pPr>
      <w:r>
        <w:rPr>
          <w:rFonts w:eastAsia="Palatino Linotype" w:cs="Palatino Linotype"/>
          <w:i/>
          <w:sz w:val="22"/>
        </w:rPr>
        <w:t>[…]</w:t>
      </w:r>
    </w:p>
    <w:p w14:paraId="4B2430F0"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III.</w:t>
      </w:r>
      <w:r w:rsidRPr="00EF7CEA">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6764E4A"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IV.</w:t>
      </w:r>
      <w:r w:rsidRPr="00EF7CEA">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3A64453" w14:textId="7FFAAF5F" w:rsidR="00EF7CEA" w:rsidRPr="00EF7CEA" w:rsidRDefault="00BE6794"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Pr>
          <w:rFonts w:eastAsia="Palatino Linotype" w:cs="Palatino Linotype"/>
          <w:i/>
          <w:sz w:val="22"/>
        </w:rPr>
        <w:t>]</w:t>
      </w:r>
    </w:p>
    <w:p w14:paraId="5C97FD04"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VIII.</w:t>
      </w:r>
      <w:r w:rsidRPr="00EF7CEA">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DD26CA0" w14:textId="35D5524E" w:rsidR="00EF7CEA" w:rsidRPr="00EF7CEA" w:rsidRDefault="00BE6794" w:rsidP="00EF7CEA">
      <w:pPr>
        <w:spacing w:line="240" w:lineRule="auto"/>
        <w:ind w:left="567" w:right="567"/>
        <w:rPr>
          <w:rFonts w:eastAsia="Palatino Linotype" w:cs="Palatino Linotype"/>
          <w:i/>
          <w:sz w:val="22"/>
        </w:rPr>
      </w:pPr>
      <w:r>
        <w:rPr>
          <w:rFonts w:eastAsia="Palatino Linotype" w:cs="Palatino Linotype"/>
          <w:i/>
          <w:sz w:val="22"/>
        </w:rPr>
        <w:t>[</w:t>
      </w:r>
      <w:r w:rsidR="00EF7CEA" w:rsidRPr="00EF7CEA">
        <w:rPr>
          <w:rFonts w:eastAsia="Palatino Linotype" w:cs="Palatino Linotype"/>
          <w:i/>
          <w:sz w:val="22"/>
        </w:rPr>
        <w:t>…</w:t>
      </w:r>
      <w:r>
        <w:rPr>
          <w:rFonts w:eastAsia="Palatino Linotype" w:cs="Palatino Linotype"/>
          <w:i/>
          <w:sz w:val="22"/>
        </w:rPr>
        <w:t>]</w:t>
      </w:r>
    </w:p>
    <w:p w14:paraId="1C9E1EBA" w14:textId="77777777" w:rsidR="00EF7CEA" w:rsidRPr="00EF7CEA" w:rsidRDefault="00EF7CEA" w:rsidP="00EF7CEA">
      <w:pPr>
        <w:ind w:left="567" w:right="567"/>
        <w:rPr>
          <w:rFonts w:eastAsia="Palatino Linotype" w:cs="Palatino Linotype"/>
          <w:szCs w:val="24"/>
        </w:rPr>
      </w:pPr>
    </w:p>
    <w:p w14:paraId="790D8EEC" w14:textId="77777777" w:rsidR="00EF7CEA" w:rsidRPr="00EF7CEA" w:rsidRDefault="00EF7CEA" w:rsidP="00EF7CEA">
      <w:pPr>
        <w:rPr>
          <w:rFonts w:eastAsia="Palatino Linotype" w:cs="Palatino Linotype"/>
          <w:szCs w:val="24"/>
        </w:rPr>
      </w:pPr>
      <w:r w:rsidRPr="00EF7CEA">
        <w:rPr>
          <w:rFonts w:eastAsia="Palatino Linotype" w:cs="Palatino Linotype"/>
          <w:szCs w:val="24"/>
        </w:rPr>
        <w:t>Por otra parte, del contenido del artículo 1 de la Constitución Política de los Estados Unidos Mexicanos, se destaca lo siguiente:</w:t>
      </w:r>
    </w:p>
    <w:p w14:paraId="1830ED45" w14:textId="77777777" w:rsidR="00EF7CEA" w:rsidRPr="00EF7CEA" w:rsidRDefault="00EF7CEA" w:rsidP="00EF7CEA">
      <w:pPr>
        <w:spacing w:line="240" w:lineRule="auto"/>
        <w:ind w:left="567" w:right="567"/>
        <w:rPr>
          <w:rFonts w:eastAsia="Palatino Linotype" w:cs="Palatino Linotype"/>
          <w:szCs w:val="24"/>
        </w:rPr>
      </w:pPr>
    </w:p>
    <w:p w14:paraId="280B3B85"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b/>
          <w:i/>
          <w:sz w:val="22"/>
        </w:rPr>
        <w:t>Artículo 1o</w:t>
      </w:r>
      <w:r w:rsidRPr="00EF7CEA">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F733C8" w14:textId="77777777" w:rsidR="00EF7CEA" w:rsidRPr="00EF7CEA" w:rsidRDefault="00EF7CEA" w:rsidP="00EF7CEA">
      <w:pPr>
        <w:spacing w:line="240" w:lineRule="auto"/>
        <w:ind w:left="567" w:right="567"/>
        <w:rPr>
          <w:rFonts w:eastAsia="Palatino Linotype" w:cs="Palatino Linotype"/>
          <w:i/>
          <w:sz w:val="22"/>
        </w:rPr>
      </w:pPr>
    </w:p>
    <w:p w14:paraId="138A7107" w14:textId="77777777" w:rsidR="00EF7CEA" w:rsidRPr="00EF7CEA" w:rsidRDefault="675EEF24" w:rsidP="675EEF24">
      <w:pPr>
        <w:spacing w:line="240" w:lineRule="auto"/>
        <w:ind w:left="567" w:right="567"/>
        <w:rPr>
          <w:rFonts w:eastAsia="Palatino Linotype" w:cs="Palatino Linotype"/>
          <w:i/>
          <w:iCs/>
          <w:sz w:val="22"/>
          <w:lang w:val="es-ES"/>
        </w:rPr>
      </w:pPr>
      <w:r w:rsidRPr="675EEF24">
        <w:rPr>
          <w:rFonts w:eastAsia="Palatino Linotype" w:cs="Palatino Linotype"/>
          <w:i/>
          <w:iCs/>
          <w:sz w:val="22"/>
          <w:lang w:val="es-ES"/>
        </w:rPr>
        <w:t>Las normas relativas a los derechos humanos se interpretarán de conformidad con esta Constitución y con los tratados internacionales de la materia favoreciendo en todo tiempo a las personas la protección más amplia.</w:t>
      </w:r>
    </w:p>
    <w:p w14:paraId="411EC633" w14:textId="77777777" w:rsidR="00EF7CEA" w:rsidRPr="00EF7CEA" w:rsidRDefault="00EF7CEA" w:rsidP="00EF7CEA">
      <w:pPr>
        <w:spacing w:line="240" w:lineRule="auto"/>
        <w:ind w:left="567" w:right="567"/>
        <w:rPr>
          <w:rFonts w:eastAsia="Palatino Linotype" w:cs="Palatino Linotype"/>
          <w:i/>
          <w:sz w:val="22"/>
        </w:rPr>
      </w:pPr>
    </w:p>
    <w:p w14:paraId="54A67642" w14:textId="77777777" w:rsidR="00EF7CEA" w:rsidRPr="00EF7CEA" w:rsidRDefault="00EF7CEA" w:rsidP="00EF7CEA">
      <w:pPr>
        <w:spacing w:line="240" w:lineRule="auto"/>
        <w:ind w:left="567" w:right="567"/>
        <w:rPr>
          <w:rFonts w:eastAsia="Palatino Linotype" w:cs="Palatino Linotype"/>
          <w:i/>
          <w:sz w:val="22"/>
        </w:rPr>
      </w:pPr>
      <w:r w:rsidRPr="00EF7CEA">
        <w:rPr>
          <w:rFonts w:eastAsia="Palatino Linotype" w:cs="Palatino Linotype"/>
          <w:i/>
          <w:sz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11392C1" w14:textId="77777777" w:rsidR="00EF7CEA" w:rsidRPr="00EF7CEA" w:rsidRDefault="00EF7CEA" w:rsidP="00EF7CEA">
      <w:pPr>
        <w:ind w:left="567" w:right="567"/>
        <w:rPr>
          <w:rFonts w:eastAsia="Palatino Linotype" w:cs="Palatino Linotype"/>
          <w:szCs w:val="24"/>
        </w:rPr>
      </w:pPr>
    </w:p>
    <w:p w14:paraId="36F1A23F" w14:textId="77777777" w:rsidR="00EF7CEA" w:rsidRPr="00EF7CEA" w:rsidRDefault="00EF7CEA" w:rsidP="00EF7CEA">
      <w:pPr>
        <w:rPr>
          <w:rFonts w:eastAsia="Palatino Linotype" w:cs="Palatino Linotype"/>
          <w:szCs w:val="24"/>
        </w:rPr>
      </w:pPr>
      <w:r w:rsidRPr="00EF7CEA">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EEA2433" w14:textId="77777777" w:rsidR="00EF7CEA" w:rsidRPr="00EF7CEA" w:rsidRDefault="00EF7CEA" w:rsidP="00EF7CEA">
      <w:pPr>
        <w:rPr>
          <w:rFonts w:eastAsia="Palatino Linotype" w:cs="Palatino Linotype"/>
          <w:szCs w:val="24"/>
        </w:rPr>
      </w:pPr>
    </w:p>
    <w:p w14:paraId="022AD40F" w14:textId="277BA626" w:rsidR="00EF7CEA" w:rsidRPr="006922F5" w:rsidRDefault="00EF7CEA" w:rsidP="00EF7CEA">
      <w:r w:rsidRPr="00EF7CEA">
        <w:t>En conclusión, se cubrieron los requisitos de procedencia y procedibilidad, conforme a las constancias que obran en el expediente.</w:t>
      </w:r>
    </w:p>
    <w:p w14:paraId="092BA3EB" w14:textId="77777777" w:rsidR="00EF7CEA" w:rsidRDefault="00EF7CEA" w:rsidP="00EF7CEA"/>
    <w:p w14:paraId="6D04F852" w14:textId="4D6499B5" w:rsidR="00A970D5" w:rsidRPr="006922F5" w:rsidRDefault="00EF7CEA" w:rsidP="006922F5">
      <w:pPr>
        <w:pStyle w:val="Ttulo2"/>
        <w:rPr>
          <w:rFonts w:eastAsia="Palatino Linotype"/>
        </w:rPr>
      </w:pPr>
      <w:r>
        <w:rPr>
          <w:rFonts w:eastAsia="Palatino Linotype"/>
        </w:rPr>
        <w:t>CUARTO</w:t>
      </w:r>
      <w:r w:rsidR="00A970D5" w:rsidRPr="006922F5">
        <w:rPr>
          <w:rFonts w:eastAsia="Palatino Linotype"/>
        </w:rPr>
        <w:t>. De las causas de improcedencia.</w:t>
      </w:r>
    </w:p>
    <w:p w14:paraId="72B75EC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6922F5" w:rsidRDefault="00A970D5" w:rsidP="675EEF24">
      <w:pPr>
        <w:pBdr>
          <w:top w:val="nil"/>
          <w:left w:val="nil"/>
          <w:bottom w:val="nil"/>
          <w:right w:val="nil"/>
          <w:between w:val="nil"/>
        </w:pBdr>
        <w:contextualSpacing/>
        <w:rPr>
          <w:rFonts w:eastAsia="Palatino Linotype" w:cs="Palatino Linotype"/>
          <w:color w:val="000000"/>
          <w:lang w:val="es-ES"/>
        </w:rPr>
      </w:pPr>
      <w:r w:rsidRPr="675EEF24">
        <w:rPr>
          <w:rFonts w:eastAsia="Palatino Linotype" w:cs="Palatino Linotype"/>
          <w:color w:val="000000"/>
          <w:lang w:val="es-ES"/>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675EEF24">
        <w:rPr>
          <w:rFonts w:eastAsia="Palatino Linotype" w:cs="Palatino Linotype"/>
          <w:color w:val="000000"/>
          <w:vertAlign w:val="superscript"/>
          <w:lang w:val="es-ES"/>
        </w:rPr>
        <w:footnoteReference w:id="2"/>
      </w:r>
      <w:r w:rsidRPr="675EEF24">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19845864" w:rsidR="00A970D5" w:rsidRPr="006922F5" w:rsidRDefault="00EF7CEA" w:rsidP="006922F5">
      <w:pPr>
        <w:pStyle w:val="Ttulo2"/>
        <w:rPr>
          <w:rFonts w:eastAsia="Palatino Linotype"/>
        </w:rPr>
      </w:pPr>
      <w:r>
        <w:rPr>
          <w:rFonts w:eastAsia="Palatino Linotype"/>
        </w:rPr>
        <w:t>QUIN</w:t>
      </w:r>
      <w:r w:rsidR="00D57F1A">
        <w:rPr>
          <w:rFonts w:eastAsia="Palatino Linotype"/>
        </w:rPr>
        <w:t>TO</w:t>
      </w:r>
      <w:r w:rsidR="00A970D5" w:rsidRPr="006922F5">
        <w:rPr>
          <w:rFonts w:eastAsia="Palatino Linotype"/>
        </w:rPr>
        <w:t>. Estudio y resolución del asunto.</w:t>
      </w:r>
    </w:p>
    <w:p w14:paraId="172D5B7B" w14:textId="3E1DB0F6"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w:t>
      </w:r>
      <w:r w:rsidR="00B57D22">
        <w:rPr>
          <w:rFonts w:eastAsia="Palatino Linotype" w:cs="Palatino Linotype"/>
          <w:color w:val="000000"/>
          <w:szCs w:val="24"/>
        </w:rPr>
        <w:t xml:space="preserve">que </w:t>
      </w:r>
      <w:r w:rsidRPr="006922F5">
        <w:rPr>
          <w:rFonts w:eastAsia="Palatino Linotype" w:cs="Palatino Linotype"/>
          <w:color w:val="000000"/>
          <w:szCs w:val="24"/>
        </w:rPr>
        <w:t xml:space="preserve">así </w:t>
      </w:r>
      <w:r w:rsidR="00B57D22" w:rsidRPr="006922F5">
        <w:rPr>
          <w:rFonts w:eastAsia="Palatino Linotype" w:cs="Palatino Linotype"/>
          <w:color w:val="000000"/>
          <w:szCs w:val="24"/>
        </w:rPr>
        <w:t xml:space="preserve">este Órgano Colegiado </w:t>
      </w:r>
      <w:r w:rsidRPr="006922F5">
        <w:rPr>
          <w:rFonts w:eastAsia="Palatino Linotype" w:cs="Palatino Linotype"/>
          <w:color w:val="000000"/>
          <w:szCs w:val="24"/>
        </w:rPr>
        <w:t>est</w:t>
      </w:r>
      <w:r w:rsidR="00B57D22">
        <w:rPr>
          <w:rFonts w:eastAsia="Palatino Linotype" w:cs="Palatino Linotype"/>
          <w:color w:val="000000"/>
          <w:szCs w:val="24"/>
        </w:rPr>
        <w:t>é</w:t>
      </w:r>
      <w:r w:rsidRPr="006922F5">
        <w:rPr>
          <w:rFonts w:eastAsia="Palatino Linotype" w:cs="Palatino Linotype"/>
          <w:color w:val="000000"/>
          <w:szCs w:val="24"/>
        </w:rPr>
        <w:t xml:space="preserve"> en posibilidad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779FF67" w14:textId="438BC184" w:rsidR="00AC3C01" w:rsidRDefault="00AC3C01" w:rsidP="00AC3C01">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tanto, es conveniente recordar que </w:t>
      </w:r>
      <w:r w:rsidR="00DA6AF1">
        <w:rPr>
          <w:rFonts w:eastAsia="Palatino Linotype" w:cs="Palatino Linotype"/>
          <w:color w:val="000000"/>
          <w:szCs w:val="24"/>
        </w:rPr>
        <w:t>el</w:t>
      </w:r>
      <w:r w:rsidRPr="006922F5">
        <w:rPr>
          <w:rFonts w:eastAsia="Palatino Linotype" w:cs="Palatino Linotype"/>
          <w:color w:val="000000"/>
          <w:szCs w:val="24"/>
        </w:rPr>
        <w:t xml:space="preserve"> hoy Recurrente requirió</w:t>
      </w:r>
      <w:r>
        <w:rPr>
          <w:rFonts w:eastAsia="Palatino Linotype" w:cs="Palatino Linotype"/>
          <w:color w:val="000000"/>
          <w:szCs w:val="24"/>
        </w:rPr>
        <w:t xml:space="preserve"> que</w:t>
      </w:r>
      <w:r w:rsidR="001A5C3F">
        <w:rPr>
          <w:rFonts w:eastAsia="Palatino Linotype" w:cs="Palatino Linotype"/>
          <w:color w:val="000000"/>
          <w:szCs w:val="24"/>
        </w:rPr>
        <w:t xml:space="preserve"> se le entregaran </w:t>
      </w:r>
      <w:r w:rsidR="00A7001A">
        <w:rPr>
          <w:rFonts w:eastAsia="Palatino Linotype" w:cs="Palatino Linotype"/>
          <w:color w:val="000000"/>
          <w:szCs w:val="24"/>
        </w:rPr>
        <w:t xml:space="preserve">los últimos comprobantes fiscales digitales (CFDI) emitidos </w:t>
      </w:r>
      <w:r w:rsidR="00F76E07">
        <w:rPr>
          <w:rFonts w:eastAsia="Palatino Linotype" w:cs="Palatino Linotype"/>
          <w:color w:val="000000"/>
          <w:szCs w:val="24"/>
        </w:rPr>
        <w:t xml:space="preserve">con los que se dé cuenta del nombre y monto neto de todas las personas a las que se les paga por honorarios, por proyectos, por hora, por asesoría o como se </w:t>
      </w:r>
      <w:r w:rsidR="00E904D0">
        <w:rPr>
          <w:rFonts w:eastAsia="Palatino Linotype" w:cs="Palatino Linotype"/>
          <w:color w:val="000000"/>
          <w:szCs w:val="24"/>
        </w:rPr>
        <w:t>les denomine en la dependencia al día tres de agosto de dos mil veintitrés.</w:t>
      </w:r>
    </w:p>
    <w:p w14:paraId="0E47DF5F" w14:textId="77777777" w:rsidR="00AC3C01" w:rsidRDefault="00AC3C01" w:rsidP="00AC3C01">
      <w:pPr>
        <w:pBdr>
          <w:top w:val="nil"/>
          <w:left w:val="nil"/>
          <w:bottom w:val="nil"/>
          <w:right w:val="nil"/>
          <w:between w:val="nil"/>
        </w:pBdr>
        <w:contextualSpacing/>
        <w:rPr>
          <w:rFonts w:eastAsia="Palatino Linotype" w:cs="Palatino Linotype"/>
          <w:color w:val="000000"/>
          <w:szCs w:val="24"/>
        </w:rPr>
      </w:pPr>
    </w:p>
    <w:p w14:paraId="295E7B61" w14:textId="77777777" w:rsidR="00F93AF8" w:rsidRDefault="00A970D5" w:rsidP="00F93AF8">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 xml:space="preserve">respondió </w:t>
      </w:r>
      <w:r w:rsidR="005F622D">
        <w:rPr>
          <w:rFonts w:eastAsia="Palatino Linotype" w:cs="Palatino Linotype"/>
          <w:color w:val="000000"/>
          <w:szCs w:val="24"/>
        </w:rPr>
        <w:t xml:space="preserve">mediante la entrega del </w:t>
      </w:r>
      <w:r w:rsidR="00F93AF8">
        <w:rPr>
          <w:rFonts w:eastAsia="Palatino Linotype" w:cs="Palatino Linotype"/>
          <w:color w:val="000000"/>
          <w:szCs w:val="24"/>
        </w:rPr>
        <w:t xml:space="preserve">siguiente </w:t>
      </w:r>
      <w:r w:rsidR="005F622D">
        <w:rPr>
          <w:rFonts w:eastAsia="Palatino Linotype" w:cs="Palatino Linotype"/>
          <w:color w:val="000000"/>
          <w:szCs w:val="24"/>
        </w:rPr>
        <w:t>documento</w:t>
      </w:r>
      <w:r w:rsidR="00F93AF8">
        <w:rPr>
          <w:rFonts w:eastAsia="Palatino Linotype" w:cs="Palatino Linotype"/>
          <w:color w:val="000000"/>
          <w:szCs w:val="24"/>
        </w:rPr>
        <w:t xml:space="preserve">  </w:t>
      </w:r>
    </w:p>
    <w:p w14:paraId="0298FEA3" w14:textId="77777777" w:rsidR="00F93AF8" w:rsidRDefault="00F93AF8" w:rsidP="00F93AF8">
      <w:pPr>
        <w:pBdr>
          <w:top w:val="nil"/>
          <w:left w:val="nil"/>
          <w:bottom w:val="nil"/>
          <w:right w:val="nil"/>
          <w:between w:val="nil"/>
        </w:pBdr>
        <w:contextualSpacing/>
        <w:rPr>
          <w:rFonts w:eastAsia="Palatino Linotype" w:cs="Palatino Linotype"/>
          <w:color w:val="000000"/>
          <w:szCs w:val="24"/>
        </w:rPr>
      </w:pPr>
    </w:p>
    <w:p w14:paraId="13428C02" w14:textId="264566DD" w:rsidR="00F93AF8" w:rsidRDefault="00E904D0" w:rsidP="009442F5">
      <w:pPr>
        <w:pStyle w:val="Prrafodelista"/>
        <w:numPr>
          <w:ilvl w:val="0"/>
          <w:numId w:val="15"/>
        </w:numPr>
        <w:pBdr>
          <w:top w:val="nil"/>
          <w:left w:val="nil"/>
          <w:bottom w:val="nil"/>
          <w:right w:val="nil"/>
          <w:between w:val="nil"/>
        </w:pBdr>
        <w:contextualSpacing/>
      </w:pPr>
      <w:r w:rsidRPr="00E904D0">
        <w:rPr>
          <w:rFonts w:eastAsia="Palatino Linotype"/>
          <w:b/>
          <w:bCs/>
        </w:rPr>
        <w:lastRenderedPageBreak/>
        <w:t>RESPUESTA 631.IP.pdf</w:t>
      </w:r>
      <w:r w:rsidR="004764A1">
        <w:t xml:space="preserve">. </w:t>
      </w:r>
      <w:r w:rsidR="00C53571">
        <w:t xml:space="preserve">Oficio </w:t>
      </w:r>
      <w:r w:rsidR="005C561B">
        <w:t>207C 0401210001S-UT-1442/2023</w:t>
      </w:r>
      <w:r w:rsidR="00E668CD">
        <w:t xml:space="preserve"> emitido por </w:t>
      </w:r>
      <w:r w:rsidR="004F0207">
        <w:t>el Responsable y Titular de la Unidad de Transparencia</w:t>
      </w:r>
      <w:r w:rsidR="00E668CD">
        <w:t xml:space="preserve">, mediante el cual se respondió que </w:t>
      </w:r>
      <w:r w:rsidR="00317C1E">
        <w:t>la información se encuentra disponible para su consulta en el portal de Información Pública de Oficio Mexiquense</w:t>
      </w:r>
      <w:r w:rsidR="00D8263D">
        <w:t xml:space="preserve"> (IPOMEX)</w:t>
      </w:r>
      <w:r w:rsidR="00D55DFD">
        <w:t xml:space="preserve"> correspondiente al artículo 92</w:t>
      </w:r>
      <w:r w:rsidR="00D356E9">
        <w:t xml:space="preserve"> fracción XI «Contrataciones de servicios profesionales por honorarios</w:t>
      </w:r>
      <w:r w:rsidR="00200A0A">
        <w:t>», actualizada al treinta de junio de dos mil veintitrés</w:t>
      </w:r>
      <w:r w:rsidR="006F3145">
        <w:t>, por lo que se indicó al solicitante como ingresar a dicha información como se observa a continuación:</w:t>
      </w:r>
    </w:p>
    <w:p w14:paraId="2CD933E8" w14:textId="77777777" w:rsidR="006F3145" w:rsidRDefault="006F3145" w:rsidP="006F3145">
      <w:pPr>
        <w:pBdr>
          <w:top w:val="nil"/>
          <w:left w:val="nil"/>
          <w:bottom w:val="nil"/>
          <w:right w:val="nil"/>
          <w:between w:val="nil"/>
        </w:pBdr>
        <w:contextualSpacing/>
      </w:pPr>
    </w:p>
    <w:p w14:paraId="46F38519" w14:textId="08C9B8E5" w:rsidR="006F3145" w:rsidRDefault="00125376" w:rsidP="00125376">
      <w:pPr>
        <w:pBdr>
          <w:top w:val="nil"/>
          <w:left w:val="nil"/>
          <w:bottom w:val="nil"/>
          <w:right w:val="nil"/>
          <w:between w:val="nil"/>
        </w:pBdr>
        <w:contextualSpacing/>
        <w:jc w:val="center"/>
      </w:pPr>
      <w:r>
        <w:rPr>
          <w:noProof/>
          <w:lang w:val="es-MX"/>
        </w:rPr>
        <w:drawing>
          <wp:inline distT="0" distB="0" distL="0" distR="0" wp14:anchorId="3DC6DBFE" wp14:editId="43C2DA36">
            <wp:extent cx="5141137" cy="4329350"/>
            <wp:effectExtent l="0" t="0" r="2540" b="1905"/>
            <wp:docPr id="299744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708" name="Imagen 299744708"/>
                    <pic:cNvPicPr/>
                  </pic:nvPicPr>
                  <pic:blipFill>
                    <a:blip r:embed="rId8">
                      <a:extLst>
                        <a:ext uri="{28A0092B-C50C-407E-A947-70E740481C1C}">
                          <a14:useLocalDpi xmlns:a14="http://schemas.microsoft.com/office/drawing/2010/main" val="0"/>
                        </a:ext>
                      </a:extLst>
                    </a:blip>
                    <a:stretch>
                      <a:fillRect/>
                    </a:stretch>
                  </pic:blipFill>
                  <pic:spPr>
                    <a:xfrm>
                      <a:off x="0" y="0"/>
                      <a:ext cx="5148951" cy="4335930"/>
                    </a:xfrm>
                    <a:prstGeom prst="rect">
                      <a:avLst/>
                    </a:prstGeom>
                  </pic:spPr>
                </pic:pic>
              </a:graphicData>
            </a:graphic>
          </wp:inline>
        </w:drawing>
      </w:r>
    </w:p>
    <w:p w14:paraId="1EF8423F" w14:textId="77777777" w:rsidR="006F3145" w:rsidRDefault="006F3145" w:rsidP="006F3145">
      <w:pPr>
        <w:pBdr>
          <w:top w:val="nil"/>
          <w:left w:val="nil"/>
          <w:bottom w:val="nil"/>
          <w:right w:val="nil"/>
          <w:between w:val="nil"/>
        </w:pBdr>
        <w:contextualSpacing/>
      </w:pPr>
    </w:p>
    <w:p w14:paraId="6128DFF4" w14:textId="471DB5A1" w:rsidR="00A970D5" w:rsidRPr="00207028" w:rsidRDefault="675EEF24" w:rsidP="675EEF24">
      <w:pPr>
        <w:pBdr>
          <w:top w:val="nil"/>
          <w:left w:val="nil"/>
          <w:bottom w:val="nil"/>
          <w:right w:val="nil"/>
          <w:between w:val="nil"/>
        </w:pBdr>
        <w:contextualSpacing/>
        <w:rPr>
          <w:rFonts w:eastAsia="Palatino Linotype" w:cs="Palatino Linotype"/>
          <w:color w:val="000000"/>
          <w:lang w:val="es-ES"/>
        </w:rPr>
      </w:pPr>
      <w:r w:rsidRPr="675EEF24">
        <w:rPr>
          <w:rFonts w:eastAsia="Palatino Linotype" w:cs="Palatino Linotype"/>
          <w:color w:val="000000" w:themeColor="text1"/>
          <w:lang w:val="es-ES"/>
        </w:rPr>
        <w:lastRenderedPageBreak/>
        <w:t xml:space="preserve">Ante la respuesta emitida por el Sujeto Obligado, el Recurrente consideró que su derecho a la información pública había sido conculcado, por lo que interpuso el recurso de revisión al rubro citado, señalando como acto impugnado la respuesta y dando como razones o motivos de inconformidad que </w:t>
      </w:r>
      <w:r w:rsidR="00647ABA">
        <w:rPr>
          <w:rFonts w:eastAsia="Palatino Linotype" w:cs="Palatino Linotype"/>
          <w:color w:val="000000" w:themeColor="text1"/>
          <w:lang w:val="es-ES"/>
        </w:rPr>
        <w:t>no se le entregaron los documentos solicitados que obran en los archivos del Sujeto Obligado.</w:t>
      </w:r>
    </w:p>
    <w:p w14:paraId="038F5890" w14:textId="77777777" w:rsidR="006E52FF" w:rsidRDefault="006E52FF" w:rsidP="006922F5">
      <w:pPr>
        <w:pBdr>
          <w:top w:val="nil"/>
          <w:left w:val="nil"/>
          <w:bottom w:val="nil"/>
          <w:right w:val="nil"/>
          <w:between w:val="nil"/>
        </w:pBdr>
        <w:contextualSpacing/>
        <w:rPr>
          <w:rFonts w:eastAsia="Palatino Linotype" w:cs="Palatino Linotype"/>
          <w:color w:val="000000"/>
          <w:szCs w:val="24"/>
        </w:rPr>
      </w:pPr>
    </w:p>
    <w:p w14:paraId="482FCA6A" w14:textId="1C2E5DE8" w:rsidR="009622B5" w:rsidRDefault="006E52FF"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 la etapa de instrucción, el Sujeto Obligado rindió su</w:t>
      </w:r>
      <w:r w:rsidR="00995077">
        <w:rPr>
          <w:rFonts w:eastAsia="Palatino Linotype" w:cs="Palatino Linotype"/>
          <w:color w:val="000000"/>
          <w:szCs w:val="24"/>
        </w:rPr>
        <w:t xml:space="preserve"> Informe Justificado mediante la entrega de</w:t>
      </w:r>
      <w:r w:rsidR="00A663FE">
        <w:rPr>
          <w:rFonts w:eastAsia="Palatino Linotype" w:cs="Palatino Linotype"/>
          <w:color w:val="000000"/>
          <w:szCs w:val="24"/>
        </w:rPr>
        <w:t xml:space="preserve"> </w:t>
      </w:r>
      <w:r w:rsidR="00995077">
        <w:rPr>
          <w:rFonts w:eastAsia="Palatino Linotype" w:cs="Palatino Linotype"/>
          <w:color w:val="000000"/>
          <w:szCs w:val="24"/>
        </w:rPr>
        <w:t>l</w:t>
      </w:r>
      <w:r w:rsidR="00A663FE">
        <w:rPr>
          <w:rFonts w:eastAsia="Palatino Linotype" w:cs="Palatino Linotype"/>
          <w:color w:val="000000"/>
          <w:szCs w:val="24"/>
        </w:rPr>
        <w:t xml:space="preserve">os </w:t>
      </w:r>
      <w:r w:rsidR="0006738B">
        <w:rPr>
          <w:rFonts w:eastAsia="Palatino Linotype" w:cs="Palatino Linotype"/>
          <w:color w:val="000000"/>
          <w:szCs w:val="24"/>
        </w:rPr>
        <w:t xml:space="preserve">siguientes documentos: </w:t>
      </w:r>
      <w:r w:rsidR="00995077">
        <w:rPr>
          <w:rFonts w:eastAsia="Palatino Linotype" w:cs="Palatino Linotype"/>
          <w:color w:val="000000"/>
          <w:szCs w:val="24"/>
        </w:rPr>
        <w:t xml:space="preserve"> </w:t>
      </w:r>
    </w:p>
    <w:p w14:paraId="623163FD" w14:textId="77777777" w:rsidR="009622B5" w:rsidRDefault="009622B5" w:rsidP="006922F5">
      <w:pPr>
        <w:pBdr>
          <w:top w:val="nil"/>
          <w:left w:val="nil"/>
          <w:bottom w:val="nil"/>
          <w:right w:val="nil"/>
          <w:between w:val="nil"/>
        </w:pBdr>
        <w:contextualSpacing/>
        <w:rPr>
          <w:rFonts w:eastAsia="Palatino Linotype" w:cs="Palatino Linotype"/>
          <w:color w:val="000000"/>
          <w:szCs w:val="24"/>
        </w:rPr>
      </w:pPr>
    </w:p>
    <w:p w14:paraId="4EC2B8BE" w14:textId="3C0BBD2E" w:rsidR="00287347" w:rsidRPr="000D7234" w:rsidRDefault="00287347" w:rsidP="009442F5">
      <w:pPr>
        <w:pStyle w:val="Prrafodelista"/>
        <w:numPr>
          <w:ilvl w:val="0"/>
          <w:numId w:val="21"/>
        </w:numPr>
        <w:pBdr>
          <w:top w:val="nil"/>
          <w:left w:val="nil"/>
          <w:bottom w:val="nil"/>
          <w:right w:val="nil"/>
          <w:between w:val="nil"/>
        </w:pBdr>
        <w:contextualSpacing/>
        <w:rPr>
          <w:rFonts w:eastAsia="Palatino Linotype" w:cs="Palatino Linotype"/>
          <w:bCs/>
          <w:color w:val="000000"/>
        </w:rPr>
      </w:pPr>
      <w:r w:rsidRPr="000D7234">
        <w:rPr>
          <w:rFonts w:eastAsia="Palatino Linotype" w:cs="Palatino Linotype"/>
          <w:b/>
          <w:color w:val="000000"/>
        </w:rPr>
        <w:t>INFORME JUSTIFICADO 631.IP.pdf</w:t>
      </w:r>
      <w:r w:rsidR="00600E8F" w:rsidRPr="000D7234">
        <w:rPr>
          <w:rFonts w:eastAsia="Palatino Linotype" w:cs="Palatino Linotype"/>
          <w:bCs/>
          <w:color w:val="000000"/>
        </w:rPr>
        <w:t>.</w:t>
      </w:r>
      <w:r w:rsidR="005B4C8F" w:rsidRPr="000D7234">
        <w:rPr>
          <w:rFonts w:eastAsia="Palatino Linotype" w:cs="Palatino Linotype"/>
          <w:bCs/>
          <w:color w:val="000000"/>
        </w:rPr>
        <w:t xml:space="preserve"> Oficio 207C 0401210001S-UT-1</w:t>
      </w:r>
      <w:r w:rsidR="00805A52" w:rsidRPr="000D7234">
        <w:rPr>
          <w:rFonts w:eastAsia="Palatino Linotype" w:cs="Palatino Linotype"/>
          <w:bCs/>
          <w:color w:val="000000"/>
        </w:rPr>
        <w:t>59</w:t>
      </w:r>
      <w:r w:rsidR="005B4C8F" w:rsidRPr="000D7234">
        <w:rPr>
          <w:rFonts w:eastAsia="Palatino Linotype" w:cs="Palatino Linotype"/>
          <w:bCs/>
          <w:color w:val="000000"/>
        </w:rPr>
        <w:t xml:space="preserve">2/2023 </w:t>
      </w:r>
      <w:r w:rsidR="00805A52" w:rsidRPr="000D7234">
        <w:rPr>
          <w:rFonts w:eastAsia="Palatino Linotype" w:cs="Palatino Linotype"/>
          <w:bCs/>
          <w:color w:val="000000"/>
        </w:rPr>
        <w:t>suscrito</w:t>
      </w:r>
      <w:r w:rsidR="005B4C8F" w:rsidRPr="000D7234">
        <w:rPr>
          <w:rFonts w:eastAsia="Palatino Linotype" w:cs="Palatino Linotype"/>
          <w:bCs/>
          <w:color w:val="000000"/>
        </w:rPr>
        <w:t xml:space="preserve"> por el Responsable y Titular de la Unidad de Transparencia</w:t>
      </w:r>
      <w:r w:rsidR="00A93B97" w:rsidRPr="000D7234">
        <w:rPr>
          <w:rFonts w:eastAsia="Palatino Linotype" w:cs="Palatino Linotype"/>
          <w:bCs/>
          <w:color w:val="000000"/>
        </w:rPr>
        <w:t xml:space="preserve">, </w:t>
      </w:r>
      <w:r w:rsidR="00020E39" w:rsidRPr="000D7234">
        <w:rPr>
          <w:rFonts w:eastAsia="Palatino Linotype" w:cs="Palatino Linotype"/>
          <w:bCs/>
          <w:color w:val="000000"/>
        </w:rPr>
        <w:t>con el que se hace del conocimiento del Recurrente la respuesta emitida por e</w:t>
      </w:r>
      <w:r w:rsidR="005B4BE4" w:rsidRPr="000D7234">
        <w:rPr>
          <w:rFonts w:eastAsia="Palatino Linotype" w:cs="Palatino Linotype"/>
          <w:bCs/>
          <w:color w:val="000000"/>
        </w:rPr>
        <w:t>l Jefe de la Unidad de Estrategia Administrativa adscrito a la Coordinación de Admini</w:t>
      </w:r>
      <w:r w:rsidR="00BB4155" w:rsidRPr="000D7234">
        <w:rPr>
          <w:rFonts w:eastAsia="Palatino Linotype" w:cs="Palatino Linotype"/>
          <w:bCs/>
          <w:color w:val="000000"/>
        </w:rPr>
        <w:t xml:space="preserve">stración y Finanzas y refirió </w:t>
      </w:r>
      <w:r w:rsidR="00EA361B" w:rsidRPr="000D7234">
        <w:rPr>
          <w:rFonts w:eastAsia="Palatino Linotype" w:cs="Palatino Linotype"/>
          <w:bCs/>
          <w:color w:val="000000"/>
        </w:rPr>
        <w:t xml:space="preserve">respecto de la información solicitada que, al tratarse de una obligación de transparencia prevista en la fracción XI del artículo 92 de la Ley de Transparencia </w:t>
      </w:r>
      <w:r w:rsidR="007E66A7" w:rsidRPr="000D7234">
        <w:rPr>
          <w:rFonts w:eastAsia="Palatino Linotype" w:cs="Palatino Linotype"/>
          <w:bCs/>
          <w:color w:val="000000"/>
        </w:rPr>
        <w:t xml:space="preserve">estatal, debería estar visible en el portal IPOMEX; sin embargo, </w:t>
      </w:r>
      <w:r w:rsidR="000A662D" w:rsidRPr="000D7234">
        <w:rPr>
          <w:rFonts w:eastAsia="Palatino Linotype" w:cs="Palatino Linotype"/>
          <w:bCs/>
          <w:color w:val="000000"/>
        </w:rPr>
        <w:t>dicha información no ha sido generada de acuerdo a las Medidas de Austeridad y Contención del Gasto Público del Poder Ejecutivo del Gobierno del Estado de México</w:t>
      </w:r>
      <w:r w:rsidR="006639AE" w:rsidRPr="000D7234">
        <w:rPr>
          <w:rFonts w:eastAsia="Palatino Linotype" w:cs="Palatino Linotype"/>
          <w:bCs/>
          <w:color w:val="000000"/>
        </w:rPr>
        <w:t xml:space="preserve"> publicadas y vigentes desde el año 2021, aunado a que se cumple con el Programa de Ahorro Anual previsto en el artículo 43, segundo párrafo, del Presupuesto de Egresos </w:t>
      </w:r>
      <w:r w:rsidR="000D7234" w:rsidRPr="000D7234">
        <w:rPr>
          <w:rFonts w:eastAsia="Palatino Linotype" w:cs="Palatino Linotype"/>
          <w:bCs/>
          <w:color w:val="000000"/>
        </w:rPr>
        <w:t>del Gobierno del Estado de México para el ejercicio 2023.</w:t>
      </w:r>
    </w:p>
    <w:p w14:paraId="48751680" w14:textId="7D64E9FF" w:rsidR="00287347" w:rsidRPr="000D7234" w:rsidRDefault="00287347" w:rsidP="009442F5">
      <w:pPr>
        <w:pStyle w:val="Prrafodelista"/>
        <w:numPr>
          <w:ilvl w:val="0"/>
          <w:numId w:val="21"/>
        </w:numPr>
        <w:pBdr>
          <w:top w:val="nil"/>
          <w:left w:val="nil"/>
          <w:bottom w:val="nil"/>
          <w:right w:val="nil"/>
          <w:between w:val="nil"/>
        </w:pBdr>
        <w:contextualSpacing/>
        <w:rPr>
          <w:rFonts w:eastAsia="Palatino Linotype" w:cs="Palatino Linotype"/>
          <w:bCs/>
          <w:color w:val="000000"/>
        </w:rPr>
      </w:pPr>
      <w:r w:rsidRPr="000D7234">
        <w:rPr>
          <w:rFonts w:eastAsia="Palatino Linotype" w:cs="Palatino Linotype"/>
          <w:b/>
          <w:color w:val="000000"/>
        </w:rPr>
        <w:t>RESPUESTA DE UNIDAD DE ESTRATEGIA ADMVA DE RR. 631 IP.pdf</w:t>
      </w:r>
      <w:r w:rsidR="00600E8F" w:rsidRPr="000D7234">
        <w:rPr>
          <w:rFonts w:eastAsia="Palatino Linotype" w:cs="Palatino Linotype"/>
          <w:bCs/>
          <w:color w:val="000000"/>
        </w:rPr>
        <w:t>.</w:t>
      </w:r>
      <w:r w:rsidR="000D7234">
        <w:rPr>
          <w:rFonts w:eastAsia="Palatino Linotype" w:cs="Palatino Linotype"/>
          <w:bCs/>
          <w:color w:val="000000"/>
        </w:rPr>
        <w:t xml:space="preserve"> </w:t>
      </w:r>
      <w:r w:rsidR="00E14517">
        <w:rPr>
          <w:rFonts w:eastAsia="Palatino Linotype" w:cs="Palatino Linotype"/>
          <w:bCs/>
          <w:color w:val="000000"/>
        </w:rPr>
        <w:t>Oficio 207C0401710000</w:t>
      </w:r>
      <w:r w:rsidR="00B73238">
        <w:rPr>
          <w:rFonts w:eastAsia="Palatino Linotype" w:cs="Palatino Linotype"/>
          <w:bCs/>
          <w:color w:val="000000"/>
        </w:rPr>
        <w:t>S/0329/2023</w:t>
      </w:r>
      <w:r w:rsidR="00AE12CE">
        <w:rPr>
          <w:rFonts w:eastAsia="Palatino Linotype" w:cs="Palatino Linotype"/>
          <w:bCs/>
          <w:color w:val="000000"/>
        </w:rPr>
        <w:t xml:space="preserve"> signado por el Jefe de la Estrategia </w:t>
      </w:r>
      <w:r w:rsidR="00AE12CE">
        <w:rPr>
          <w:rFonts w:eastAsia="Palatino Linotype" w:cs="Palatino Linotype"/>
          <w:bCs/>
          <w:color w:val="000000"/>
        </w:rPr>
        <w:lastRenderedPageBreak/>
        <w:t>Administrativa</w:t>
      </w:r>
      <w:r w:rsidR="00905DCE">
        <w:rPr>
          <w:rFonts w:eastAsia="Palatino Linotype" w:cs="Palatino Linotype"/>
          <w:bCs/>
          <w:color w:val="000000"/>
        </w:rPr>
        <w:t>, mediante el cual se proporciona en enla</w:t>
      </w:r>
      <w:r w:rsidR="00313A0D">
        <w:rPr>
          <w:rFonts w:eastAsia="Palatino Linotype" w:cs="Palatino Linotype"/>
          <w:bCs/>
          <w:color w:val="000000"/>
        </w:rPr>
        <w:t>ce para realizar la consulta de la información</w:t>
      </w:r>
      <w:r w:rsidR="002D2C9B">
        <w:rPr>
          <w:rFonts w:eastAsia="Palatino Linotype" w:cs="Palatino Linotype"/>
          <w:bCs/>
          <w:color w:val="000000"/>
        </w:rPr>
        <w:t>.</w:t>
      </w:r>
    </w:p>
    <w:p w14:paraId="55283A56" w14:textId="2D94ADB9" w:rsidR="0006738B" w:rsidRPr="000D7234" w:rsidRDefault="00287347" w:rsidP="009442F5">
      <w:pPr>
        <w:pStyle w:val="Prrafodelista"/>
        <w:numPr>
          <w:ilvl w:val="0"/>
          <w:numId w:val="21"/>
        </w:numPr>
        <w:pBdr>
          <w:top w:val="nil"/>
          <w:left w:val="nil"/>
          <w:bottom w:val="nil"/>
          <w:right w:val="nil"/>
          <w:between w:val="nil"/>
        </w:pBdr>
        <w:contextualSpacing/>
        <w:rPr>
          <w:rFonts w:eastAsia="Palatino Linotype" w:cs="Palatino Linotype"/>
          <w:bCs/>
          <w:color w:val="000000"/>
        </w:rPr>
      </w:pPr>
      <w:r w:rsidRPr="000D7234">
        <w:rPr>
          <w:rFonts w:eastAsia="Palatino Linotype" w:cs="Palatino Linotype"/>
          <w:b/>
          <w:color w:val="000000"/>
        </w:rPr>
        <w:t>RESPUESTA DE UNIDAD DE ESTARATEGIA ADMVA. SOLICITUD 631 IP.pdf</w:t>
      </w:r>
      <w:r w:rsidR="00600E8F" w:rsidRPr="000D7234">
        <w:rPr>
          <w:rFonts w:eastAsia="Palatino Linotype" w:cs="Palatino Linotype"/>
          <w:bCs/>
          <w:color w:val="000000"/>
        </w:rPr>
        <w:t>.</w:t>
      </w:r>
      <w:r w:rsidR="002D2C9B">
        <w:rPr>
          <w:rFonts w:eastAsia="Palatino Linotype" w:cs="Palatino Linotype"/>
          <w:bCs/>
          <w:color w:val="000000"/>
        </w:rPr>
        <w:t xml:space="preserve"> Oficio 207C0401710000S/03</w:t>
      </w:r>
      <w:r w:rsidR="00C66BC1">
        <w:rPr>
          <w:rFonts w:eastAsia="Palatino Linotype" w:cs="Palatino Linotype"/>
          <w:bCs/>
          <w:color w:val="000000"/>
        </w:rPr>
        <w:t>54</w:t>
      </w:r>
      <w:r w:rsidR="002D2C9B">
        <w:rPr>
          <w:rFonts w:eastAsia="Palatino Linotype" w:cs="Palatino Linotype"/>
          <w:bCs/>
          <w:color w:val="000000"/>
        </w:rPr>
        <w:t>/2023</w:t>
      </w:r>
      <w:r w:rsidR="006F7C0B">
        <w:rPr>
          <w:rFonts w:eastAsia="Palatino Linotype" w:cs="Palatino Linotype"/>
          <w:bCs/>
          <w:color w:val="000000"/>
        </w:rPr>
        <w:t xml:space="preserve"> emitido por </w:t>
      </w:r>
      <w:r w:rsidR="003F7523">
        <w:rPr>
          <w:rFonts w:eastAsia="Palatino Linotype" w:cs="Palatino Linotype"/>
          <w:bCs/>
          <w:color w:val="000000"/>
        </w:rPr>
        <w:t>el Jefe de la Estrategia Administrativa</w:t>
      </w:r>
      <w:r w:rsidR="00FE34B8">
        <w:rPr>
          <w:rFonts w:eastAsia="Palatino Linotype" w:cs="Palatino Linotype"/>
          <w:bCs/>
          <w:color w:val="000000"/>
        </w:rPr>
        <w:t>, con el que se ratificó la respuesta referida en el punto anterior.</w:t>
      </w:r>
    </w:p>
    <w:p w14:paraId="5F490E29" w14:textId="77777777" w:rsidR="00287347" w:rsidRDefault="00287347" w:rsidP="675EEF24">
      <w:pPr>
        <w:pBdr>
          <w:top w:val="nil"/>
          <w:left w:val="nil"/>
          <w:bottom w:val="nil"/>
          <w:right w:val="nil"/>
          <w:between w:val="nil"/>
        </w:pBdr>
        <w:contextualSpacing/>
        <w:rPr>
          <w:rFonts w:eastAsia="Palatino Linotype" w:cs="Palatino Linotype"/>
          <w:color w:val="000000" w:themeColor="text1"/>
          <w:lang w:val="es-ES"/>
        </w:rPr>
      </w:pPr>
    </w:p>
    <w:p w14:paraId="1CD6D3C5" w14:textId="4CFE593E" w:rsidR="00FE34B8" w:rsidRDefault="00FE34B8" w:rsidP="675EEF24">
      <w:pPr>
        <w:pBdr>
          <w:top w:val="nil"/>
          <w:left w:val="nil"/>
          <w:bottom w:val="nil"/>
          <w:right w:val="nil"/>
          <w:between w:val="nil"/>
        </w:pBdr>
        <w:contextualSpacing/>
        <w:rPr>
          <w:rFonts w:eastAsia="Palatino Linotype" w:cs="Palatino Linotype"/>
          <w:color w:val="000000" w:themeColor="text1"/>
          <w:lang w:val="es-ES"/>
        </w:rPr>
      </w:pPr>
      <w:r>
        <w:rPr>
          <w:rFonts w:eastAsia="Palatino Linotype" w:cs="Palatino Linotype"/>
          <w:color w:val="000000" w:themeColor="text1"/>
          <w:lang w:val="es-ES"/>
        </w:rPr>
        <w:t>Por su parte, el Recurrente no emiti</w:t>
      </w:r>
      <w:r w:rsidR="00EA4B1A">
        <w:rPr>
          <w:rFonts w:eastAsia="Palatino Linotype" w:cs="Palatino Linotype"/>
          <w:color w:val="000000" w:themeColor="text1"/>
          <w:lang w:val="es-ES"/>
        </w:rPr>
        <w:t>ó</w:t>
      </w:r>
      <w:r>
        <w:rPr>
          <w:rFonts w:eastAsia="Palatino Linotype" w:cs="Palatino Linotype"/>
          <w:color w:val="000000" w:themeColor="text1"/>
          <w:lang w:val="es-ES"/>
        </w:rPr>
        <w:t xml:space="preserve"> manifestacion</w:t>
      </w:r>
      <w:r w:rsidR="00EA4B1A">
        <w:rPr>
          <w:rFonts w:eastAsia="Palatino Linotype" w:cs="Palatino Linotype"/>
          <w:color w:val="000000" w:themeColor="text1"/>
          <w:lang w:val="es-ES"/>
        </w:rPr>
        <w:t>es, vertió alegatos ni presentó pruebas que a su derecho convinieran; así como tampoco se pronunció</w:t>
      </w:r>
      <w:r w:rsidR="007952B6">
        <w:rPr>
          <w:rFonts w:eastAsia="Palatino Linotype" w:cs="Palatino Linotype"/>
          <w:color w:val="000000" w:themeColor="text1"/>
          <w:lang w:val="es-ES"/>
        </w:rPr>
        <w:t xml:space="preserve"> respecto del Informe Justificado rendido por el Sujeto Obligado.</w:t>
      </w:r>
    </w:p>
    <w:p w14:paraId="6B675F7B" w14:textId="77777777" w:rsidR="00FE34B8" w:rsidRDefault="00FE34B8" w:rsidP="675EEF24">
      <w:pPr>
        <w:pBdr>
          <w:top w:val="nil"/>
          <w:left w:val="nil"/>
          <w:bottom w:val="nil"/>
          <w:right w:val="nil"/>
          <w:between w:val="nil"/>
        </w:pBdr>
        <w:contextualSpacing/>
        <w:rPr>
          <w:rFonts w:eastAsia="Palatino Linotype" w:cs="Palatino Linotype"/>
          <w:color w:val="000000" w:themeColor="text1"/>
          <w:lang w:val="es-ES"/>
        </w:rPr>
      </w:pPr>
    </w:p>
    <w:p w14:paraId="13121B57" w14:textId="5DD52639" w:rsidR="002C04F1" w:rsidRPr="002C04F1" w:rsidRDefault="675EEF24" w:rsidP="675EEF24">
      <w:pPr>
        <w:pBdr>
          <w:top w:val="nil"/>
          <w:left w:val="nil"/>
          <w:bottom w:val="nil"/>
          <w:right w:val="nil"/>
          <w:between w:val="nil"/>
        </w:pBdr>
        <w:contextualSpacing/>
        <w:rPr>
          <w:rFonts w:eastAsia="Palatino Linotype" w:cs="Palatino Linotype"/>
          <w:color w:val="000000"/>
          <w:lang w:val="es-ES"/>
        </w:rPr>
      </w:pPr>
      <w:r w:rsidRPr="675EEF24">
        <w:rPr>
          <w:rFonts w:eastAsia="Palatino Linotype" w:cs="Palatino Linotype"/>
          <w:color w:val="000000" w:themeColor="text1"/>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38AF8E2E"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p>
    <w:p w14:paraId="41EE4FAE"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E739F4C"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p>
    <w:p w14:paraId="64B325B0"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b/>
          <w:bCs/>
          <w:i/>
          <w:iCs/>
          <w:color w:val="000000" w:themeColor="text1"/>
          <w:sz w:val="22"/>
          <w:lang w:val="es-ES"/>
        </w:rPr>
        <w:t>Artículo 6o.</w:t>
      </w:r>
      <w:r w:rsidRPr="675EEF24">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675EEF24">
        <w:rPr>
          <w:rFonts w:eastAsia="Palatino Linotype" w:cs="Palatino Linotype"/>
          <w:b/>
          <w:bCs/>
          <w:i/>
          <w:iCs/>
          <w:color w:val="000000" w:themeColor="text1"/>
          <w:sz w:val="22"/>
          <w:lang w:val="es-ES"/>
        </w:rPr>
        <w:t>El derecho a la información será garantizado por el Estado.</w:t>
      </w:r>
      <w:r w:rsidRPr="675EEF24">
        <w:rPr>
          <w:rFonts w:eastAsia="Palatino Linotype" w:cs="Palatino Linotype"/>
          <w:i/>
          <w:iCs/>
          <w:color w:val="000000" w:themeColor="text1"/>
          <w:sz w:val="22"/>
          <w:lang w:val="es-ES"/>
        </w:rPr>
        <w:t xml:space="preserve"> </w:t>
      </w:r>
    </w:p>
    <w:p w14:paraId="47B9AD2D"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93561D4"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Toda persona tiene derecho al libre acceso a información plural y oportuna, así como a buscar, recibir y difundir información e ideas de toda índole por cualquier medio de expresión.</w:t>
      </w:r>
    </w:p>
    <w:p w14:paraId="4FF6CA9F"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9C80FFA"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Para efectos de lo dispuesto en el presente artículo se observará lo siguiente:</w:t>
      </w:r>
    </w:p>
    <w:p w14:paraId="1B19B7F9"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4B3903E" w14:textId="79B426FD"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967C59">
        <w:rPr>
          <w:rFonts w:eastAsia="Palatino Linotype" w:cs="Palatino Linotype"/>
          <w:b/>
          <w:bCs/>
          <w:i/>
          <w:color w:val="000000"/>
          <w:sz w:val="22"/>
          <w:szCs w:val="24"/>
        </w:rPr>
        <w:t>A.</w:t>
      </w:r>
      <w:r w:rsidRPr="002C04F1">
        <w:rPr>
          <w:rFonts w:eastAsia="Palatino Linotype" w:cs="Palatino Linotype"/>
          <w:i/>
          <w:color w:val="000000"/>
          <w:sz w:val="22"/>
          <w:szCs w:val="24"/>
        </w:rPr>
        <w:t xml:space="preserve"> Para </w:t>
      </w:r>
      <w:r w:rsidR="00967C59" w:rsidRPr="00967C59">
        <w:rPr>
          <w:rFonts w:eastAsia="Palatino Linotype" w:cs="Palatino Linotype"/>
          <w:i/>
          <w:color w:val="000000"/>
          <w:sz w:val="22"/>
          <w:szCs w:val="24"/>
        </w:rPr>
        <w:t>el ejercicio del derecho de acceso a la información, la Federación y las entidades federativas, en el ámbito de sus respectivas competencias, se regirán por los siguientes principios y bases</w:t>
      </w:r>
      <w:r w:rsidRPr="002C04F1">
        <w:rPr>
          <w:rFonts w:eastAsia="Palatino Linotype" w:cs="Palatino Linotype"/>
          <w:i/>
          <w:color w:val="000000"/>
          <w:sz w:val="22"/>
          <w:szCs w:val="24"/>
        </w:rPr>
        <w:t>:</w:t>
      </w:r>
    </w:p>
    <w:p w14:paraId="37B16A9F"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C543645"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b/>
          <w:i/>
          <w:color w:val="000000"/>
          <w:sz w:val="22"/>
          <w:szCs w:val="24"/>
        </w:rPr>
        <w:t>I. Toda la información en posesión de</w:t>
      </w:r>
      <w:r w:rsidRPr="002C04F1">
        <w:rPr>
          <w:rFonts w:eastAsia="Palatino Linotype" w:cs="Palatino Linotype"/>
          <w:i/>
          <w:color w:val="000000"/>
          <w:sz w:val="22"/>
          <w:szCs w:val="24"/>
        </w:rPr>
        <w:t xml:space="preserve"> </w:t>
      </w:r>
      <w:r w:rsidRPr="002C04F1">
        <w:rPr>
          <w:rFonts w:eastAsia="Palatino Linotype" w:cs="Palatino Linotype"/>
          <w:b/>
          <w:i/>
          <w:color w:val="000000"/>
          <w:sz w:val="22"/>
          <w:szCs w:val="24"/>
        </w:rPr>
        <w:t>cualquier autoridad</w:t>
      </w:r>
      <w:r w:rsidRPr="002C04F1">
        <w:rPr>
          <w:rFonts w:eastAsia="Palatino Linotype" w:cs="Palatino Linotype"/>
          <w:i/>
          <w:color w:val="000000"/>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C04F1">
        <w:rPr>
          <w:rFonts w:eastAsia="Palatino Linotype" w:cs="Palatino Linotype"/>
          <w:b/>
          <w:i/>
          <w:color w:val="000000"/>
          <w:sz w:val="22"/>
          <w:szCs w:val="24"/>
        </w:rPr>
        <w:t>en el ámbito federal, estatal y municipal, es pública</w:t>
      </w:r>
      <w:r w:rsidRPr="002C04F1">
        <w:rPr>
          <w:rFonts w:eastAsia="Palatino Linotype" w:cs="Palatino Linotype"/>
          <w:i/>
          <w:color w:val="000000"/>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2C04F1">
        <w:rPr>
          <w:rFonts w:eastAsia="Palatino Linotype" w:cs="Palatino Linotype"/>
          <w:b/>
          <w:i/>
          <w:color w:val="000000"/>
          <w:sz w:val="22"/>
          <w:szCs w:val="24"/>
        </w:rPr>
        <w:t>Los sujetos obligados deberán documentar todo acto que derive del ejercicio de sus facultades, competencias o funciones</w:t>
      </w:r>
      <w:r w:rsidRPr="002C04F1">
        <w:rPr>
          <w:rFonts w:eastAsia="Palatino Linotype" w:cs="Palatino Linotype"/>
          <w:i/>
          <w:color w:val="000000"/>
          <w:sz w:val="22"/>
          <w:szCs w:val="24"/>
        </w:rPr>
        <w:t>, la ley determinará los supuestos específicos bajo los cuales procederá la declaración de inexistencia de la información.</w:t>
      </w:r>
    </w:p>
    <w:p w14:paraId="35B2CD1C"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II. La información que se refiere a la vida privada y los datos personales será protegida en los términos y con las excepciones que fijen las leyes.</w:t>
      </w:r>
    </w:p>
    <w:p w14:paraId="27736F0F"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12785BA8"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IV.   Se establecerán mecanismos de acceso a la información y procedimientos de revisión expeditos que se sustanciarán ante los organismos autónomos especializados e imparciales que establece esta Constitución.</w:t>
      </w:r>
    </w:p>
    <w:p w14:paraId="2E610144"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b/>
          <w:i/>
          <w:color w:val="000000"/>
          <w:sz w:val="22"/>
          <w:szCs w:val="24"/>
        </w:rPr>
        <w:t>V. Los sujetos obligados deberán preservar sus documentos en archivos administrativos actualizados y publicarán, a través de los medios electrónicos disponibles</w:t>
      </w:r>
      <w:r w:rsidRPr="002C04F1">
        <w:rPr>
          <w:rFonts w:eastAsia="Palatino Linotype" w:cs="Palatino Linotype"/>
          <w:i/>
          <w:color w:val="000000"/>
          <w:sz w:val="22"/>
          <w:szCs w:val="24"/>
        </w:rPr>
        <w:t xml:space="preserve">, </w:t>
      </w:r>
      <w:r w:rsidRPr="002C04F1">
        <w:rPr>
          <w:rFonts w:eastAsia="Palatino Linotype" w:cs="Palatino Linotype"/>
          <w:b/>
          <w:i/>
          <w:color w:val="000000"/>
          <w:sz w:val="22"/>
          <w:szCs w:val="24"/>
        </w:rPr>
        <w:t xml:space="preserve">la información completa y actualizada sobre el ejercicio de los recursos públicos </w:t>
      </w:r>
      <w:r w:rsidRPr="002C04F1">
        <w:rPr>
          <w:rFonts w:eastAsia="Palatino Linotype" w:cs="Palatino Linotype"/>
          <w:i/>
          <w:color w:val="000000"/>
          <w:sz w:val="22"/>
          <w:szCs w:val="24"/>
        </w:rPr>
        <w:t>y los indicadores que permitan rendir cuenta del cumplimiento de sus objetivos y de los resultados obtenidos.</w:t>
      </w:r>
    </w:p>
    <w:p w14:paraId="5A7A613F"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23F19C09"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06FBB933"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1FC8849" w14:textId="73239009" w:rsidR="002C04F1" w:rsidRPr="002C04F1" w:rsidRDefault="00AF427A"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lastRenderedPageBreak/>
        <w:t>[</w:t>
      </w:r>
      <w:r w:rsidR="002C04F1" w:rsidRPr="002C04F1">
        <w:rPr>
          <w:rFonts w:eastAsia="Palatino Linotype" w:cs="Palatino Linotype"/>
          <w:i/>
          <w:color w:val="000000"/>
          <w:sz w:val="22"/>
          <w:szCs w:val="24"/>
        </w:rPr>
        <w:t>…</w:t>
      </w:r>
      <w:r>
        <w:rPr>
          <w:rFonts w:eastAsia="Palatino Linotype" w:cs="Palatino Linotype"/>
          <w:i/>
          <w:color w:val="000000"/>
          <w:sz w:val="22"/>
          <w:szCs w:val="24"/>
        </w:rPr>
        <w:t>]</w:t>
      </w:r>
    </w:p>
    <w:p w14:paraId="5005192F"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La ley establecerá aquella información que se considere reservada o confidencial.</w:t>
      </w:r>
    </w:p>
    <w:p w14:paraId="6EA3F08C"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p>
    <w:p w14:paraId="22501EDA"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color w:val="000000"/>
          <w:szCs w:val="24"/>
        </w:rPr>
        <w:t>Por su parte, la Constitución Política del Estado Libre y Soberano de México, en su artículo 5°, dispone en su parte conducente, lo siguiente:</w:t>
      </w:r>
    </w:p>
    <w:p w14:paraId="76BC4B90"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p>
    <w:p w14:paraId="30ABC042" w14:textId="14A5ABFD" w:rsid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b/>
          <w:bCs/>
          <w:i/>
          <w:color w:val="000000"/>
          <w:sz w:val="22"/>
          <w:szCs w:val="24"/>
        </w:rPr>
        <w:t>Artículo 5.</w:t>
      </w:r>
      <w:r w:rsidRPr="002C04F1">
        <w:rPr>
          <w:rFonts w:eastAsia="Palatino Linotype" w:cs="Palatino Linotype"/>
          <w:i/>
          <w:color w:val="000000"/>
          <w:sz w:val="22"/>
          <w:szCs w:val="24"/>
        </w:rPr>
        <w:t xml:space="preserve"> </w:t>
      </w:r>
      <w:r w:rsidR="00AF427A">
        <w:rPr>
          <w:rFonts w:eastAsia="Palatino Linotype" w:cs="Palatino Linotype"/>
          <w:i/>
          <w:color w:val="000000"/>
          <w:sz w:val="22"/>
          <w:szCs w:val="24"/>
        </w:rPr>
        <w:t>[</w:t>
      </w:r>
      <w:r w:rsidRPr="002C04F1">
        <w:rPr>
          <w:rFonts w:eastAsia="Palatino Linotype" w:cs="Palatino Linotype"/>
          <w:i/>
          <w:color w:val="000000"/>
          <w:sz w:val="22"/>
          <w:szCs w:val="24"/>
        </w:rPr>
        <w:t>…</w:t>
      </w:r>
      <w:r w:rsidR="00AF427A">
        <w:rPr>
          <w:rFonts w:eastAsia="Palatino Linotype" w:cs="Palatino Linotype"/>
          <w:i/>
          <w:color w:val="000000"/>
          <w:sz w:val="22"/>
          <w:szCs w:val="24"/>
        </w:rPr>
        <w:t>]</w:t>
      </w:r>
    </w:p>
    <w:p w14:paraId="35C992E8" w14:textId="77777777" w:rsidR="00AF427A" w:rsidRPr="002C04F1" w:rsidRDefault="00AF427A"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7FB8203"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 xml:space="preserve">El derecho a la información será garantizado por el Estado. La ley establecerá las previsiones que permitan asegurar la protección, el respeto y la difusión de este derecho. </w:t>
      </w:r>
    </w:p>
    <w:p w14:paraId="16B7855C"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983CCDA"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i/>
          <w:iCs/>
          <w:color w:val="000000" w:themeColor="text1"/>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0568409"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21439FE"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Este derecho se regirá por los principios y bases siguientes:</w:t>
      </w:r>
    </w:p>
    <w:p w14:paraId="1D018E55"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FBE0A2D"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993C23"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49A4D1BF"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530F6DB8"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lastRenderedPageBreak/>
        <w:t>IV. Se establecerán mecanismos de acceso a la información y procedimientos de revisión expeditos que se sustanciarán ante el organismo autónomo especializado e imparcial que establece esta Constitución.</w:t>
      </w:r>
    </w:p>
    <w:p w14:paraId="11F103D0"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62BFF7A" w14:textId="77777777" w:rsidR="002C04F1" w:rsidRPr="002C04F1" w:rsidRDefault="002C04F1" w:rsidP="002C04F1">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2C04F1">
        <w:rPr>
          <w:rFonts w:eastAsia="Palatino Linotype" w:cs="Palatino Linotype"/>
          <w:i/>
          <w:color w:val="000000"/>
          <w:sz w:val="22"/>
          <w:szCs w:val="24"/>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0F4DF03" w14:textId="77777777" w:rsidR="002C04F1" w:rsidRPr="002C04F1" w:rsidRDefault="675EEF24" w:rsidP="675EEF2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75EEF24">
        <w:rPr>
          <w:rFonts w:eastAsia="Palatino Linotype" w:cs="Palatino Linotype"/>
          <w:i/>
          <w:iCs/>
          <w:color w:val="000000" w:themeColor="text1"/>
          <w:sz w:val="22"/>
          <w:lang w:val="es-ES"/>
        </w:rPr>
        <w:t>VII. La ley reglamentaria, determinará la manera en que los sujetos obligados deberán hacer pública la información relativa a los recursos públicos que entreguen a personas físicas o jurídicas colectivas.</w:t>
      </w:r>
    </w:p>
    <w:p w14:paraId="0D1C3AF4"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p>
    <w:p w14:paraId="7409548D" w14:textId="77777777" w:rsidR="00CB6EE5" w:rsidRPr="006922F5" w:rsidRDefault="00CB6EE5" w:rsidP="00CB6EE5">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 lo siguiente:</w:t>
      </w:r>
    </w:p>
    <w:p w14:paraId="24FD9AF0" w14:textId="77777777" w:rsidR="00CB6EE5" w:rsidRPr="006922F5" w:rsidRDefault="00CB6EE5" w:rsidP="00CB6EE5">
      <w:pPr>
        <w:rPr>
          <w:rFonts w:eastAsia="Palatino Linotype" w:cs="Palatino Linotype"/>
          <w:szCs w:val="24"/>
        </w:rPr>
      </w:pPr>
    </w:p>
    <w:p w14:paraId="302DAA74" w14:textId="77777777" w:rsidR="00CB6EE5" w:rsidRPr="006922F5" w:rsidRDefault="00CB6EE5" w:rsidP="00CB6EE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62F0DFA2" w14:textId="77777777" w:rsidR="00CB6EE5" w:rsidRPr="006922F5" w:rsidRDefault="00CB6EE5" w:rsidP="00CB6EE5">
      <w:pPr>
        <w:pStyle w:val="Fundamentos"/>
      </w:pPr>
    </w:p>
    <w:p w14:paraId="4DC02C3B" w14:textId="77777777" w:rsidR="00CB6EE5" w:rsidRDefault="00CB6EE5" w:rsidP="009442F5">
      <w:pPr>
        <w:pStyle w:val="Fundamentos"/>
        <w:numPr>
          <w:ilvl w:val="0"/>
          <w:numId w:val="20"/>
        </w:numPr>
        <w:ind w:left="993" w:hanging="436"/>
      </w:pPr>
      <w:r>
        <w:t>El</w:t>
      </w:r>
      <w:r w:rsidRPr="006922F5">
        <w:t xml:space="preserve"> </w:t>
      </w:r>
      <w:r w:rsidRPr="0051661B">
        <w:t xml:space="preserve">Poder Ejecutivo del Estado de México, las dependencias, organismos auxiliares, órganos, entidades, fideicomisos y fondos públicos, así como la Procuraduría General de Justicia </w:t>
      </w:r>
    </w:p>
    <w:p w14:paraId="606DC03A" w14:textId="77777777" w:rsidR="00CB6EE5" w:rsidRPr="006922F5" w:rsidRDefault="00CB6EE5" w:rsidP="009442F5">
      <w:pPr>
        <w:pStyle w:val="Fundamentos"/>
        <w:numPr>
          <w:ilvl w:val="0"/>
          <w:numId w:val="20"/>
        </w:numPr>
        <w:ind w:left="993" w:hanging="436"/>
      </w:pPr>
      <w:r>
        <w:t>[…]</w:t>
      </w:r>
    </w:p>
    <w:p w14:paraId="6D746761" w14:textId="77777777" w:rsidR="00CB6EE5" w:rsidRPr="006922F5" w:rsidRDefault="00CB6EE5" w:rsidP="00CB6EE5">
      <w:pPr>
        <w:pBdr>
          <w:top w:val="nil"/>
          <w:left w:val="nil"/>
          <w:bottom w:val="nil"/>
          <w:right w:val="nil"/>
          <w:between w:val="nil"/>
        </w:pBdr>
        <w:contextualSpacing/>
        <w:rPr>
          <w:rFonts w:eastAsia="Palatino Linotype" w:cs="Palatino Linotype"/>
          <w:color w:val="000000"/>
          <w:szCs w:val="24"/>
        </w:rPr>
      </w:pPr>
    </w:p>
    <w:p w14:paraId="066C81B7"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color w:val="000000"/>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BB906C6" w14:textId="77777777" w:rsidR="002C04F1" w:rsidRDefault="002C04F1" w:rsidP="002C04F1">
      <w:pPr>
        <w:pBdr>
          <w:top w:val="nil"/>
          <w:left w:val="nil"/>
          <w:bottom w:val="nil"/>
          <w:right w:val="nil"/>
          <w:between w:val="nil"/>
        </w:pBdr>
        <w:contextualSpacing/>
        <w:rPr>
          <w:rFonts w:eastAsia="Palatino Linotype" w:cs="Palatino Linotype"/>
          <w:color w:val="000000"/>
          <w:szCs w:val="24"/>
        </w:rPr>
      </w:pPr>
    </w:p>
    <w:p w14:paraId="448B364C" w14:textId="5C6FD97C" w:rsidR="00FA1502" w:rsidRDefault="00FA1502" w:rsidP="002C04F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Asimismo, conforme a lo expresado por el Recurrente </w:t>
      </w:r>
      <w:r w:rsidR="003228AB">
        <w:rPr>
          <w:rFonts w:eastAsia="Palatino Linotype" w:cs="Palatino Linotype"/>
          <w:color w:val="000000"/>
          <w:szCs w:val="24"/>
        </w:rPr>
        <w:t>al momento de interponer el presente medio de impugnación en el sentido de que no se le entreg</w:t>
      </w:r>
      <w:r w:rsidR="007952B6">
        <w:rPr>
          <w:rFonts w:eastAsia="Palatino Linotype" w:cs="Palatino Linotype"/>
          <w:color w:val="000000"/>
          <w:szCs w:val="24"/>
        </w:rPr>
        <w:t>aron los documentos solicitados que obran en los archivos del Sujeto Obligado,</w:t>
      </w:r>
      <w:r w:rsidR="003228AB">
        <w:rPr>
          <w:rFonts w:eastAsia="Palatino Linotype" w:cs="Palatino Linotype"/>
          <w:color w:val="000000"/>
          <w:szCs w:val="24"/>
        </w:rPr>
        <w:t xml:space="preserve"> se estima que se actualiza la causal de procedencia prevista en el artículo 179 fracción </w:t>
      </w:r>
      <w:r w:rsidR="00B749B9">
        <w:rPr>
          <w:rFonts w:eastAsia="Palatino Linotype" w:cs="Palatino Linotype"/>
          <w:color w:val="000000"/>
          <w:szCs w:val="24"/>
        </w:rPr>
        <w:t>I de la Ley de Transparencia estatal, en el que se establece lo siguiente:</w:t>
      </w:r>
    </w:p>
    <w:p w14:paraId="0F6A9AF3" w14:textId="77777777" w:rsidR="00B749B9" w:rsidRDefault="00B749B9" w:rsidP="002C04F1">
      <w:pPr>
        <w:pBdr>
          <w:top w:val="nil"/>
          <w:left w:val="nil"/>
          <w:bottom w:val="nil"/>
          <w:right w:val="nil"/>
          <w:between w:val="nil"/>
        </w:pBdr>
        <w:contextualSpacing/>
        <w:rPr>
          <w:rFonts w:eastAsia="Palatino Linotype" w:cs="Palatino Linotype"/>
          <w:color w:val="000000"/>
          <w:szCs w:val="24"/>
        </w:rPr>
      </w:pPr>
    </w:p>
    <w:p w14:paraId="1F4413C4" w14:textId="77777777" w:rsidR="00C47DFB" w:rsidRPr="00C47DFB" w:rsidRDefault="00C47DFB" w:rsidP="006233E2">
      <w:pPr>
        <w:pStyle w:val="Fundamentos"/>
        <w:rPr>
          <w:lang w:val="es-MX"/>
        </w:rPr>
      </w:pPr>
      <w:r w:rsidRPr="00C47DFB">
        <w:rPr>
          <w:b/>
          <w:lang w:val="es-MX"/>
        </w:rPr>
        <w:t xml:space="preserve">Artículo 179. </w:t>
      </w:r>
      <w:r w:rsidRPr="00C47DFB">
        <w:rPr>
          <w:lang w:val="es-MX"/>
        </w:rPr>
        <w:t>El recurso de revisión es un medio de protección que la Ley otorga a los particulares, para hacer valer su derecho de acceso a la información pública, y procederá en contra de las siguientes causas:</w:t>
      </w:r>
    </w:p>
    <w:p w14:paraId="7958606E" w14:textId="4D96726E" w:rsidR="00B749B9" w:rsidRDefault="00B749B9" w:rsidP="006233E2">
      <w:pPr>
        <w:pStyle w:val="Fundamentos"/>
        <w:rPr>
          <w:lang w:val="es-MX"/>
        </w:rPr>
      </w:pPr>
    </w:p>
    <w:p w14:paraId="635D6C61" w14:textId="28EA9886" w:rsidR="00C47DFB" w:rsidRPr="00C47DFB" w:rsidRDefault="006233E2" w:rsidP="006233E2">
      <w:pPr>
        <w:pStyle w:val="Fundamentos"/>
        <w:rPr>
          <w:lang w:val="es-MX"/>
        </w:rPr>
      </w:pPr>
      <w:r w:rsidRPr="006233E2">
        <w:rPr>
          <w:b/>
          <w:bCs/>
          <w:lang w:val="es-MX"/>
        </w:rPr>
        <w:t>I.</w:t>
      </w:r>
      <w:r w:rsidRPr="006233E2">
        <w:rPr>
          <w:lang w:val="es-MX"/>
        </w:rPr>
        <w:tab/>
        <w:t xml:space="preserve">La </w:t>
      </w:r>
      <w:r w:rsidR="00CB4172" w:rsidRPr="00CB4172">
        <w:rPr>
          <w:lang w:val="es-MX"/>
        </w:rPr>
        <w:t>negativa a la información solicitada</w:t>
      </w:r>
      <w:r w:rsidRPr="006233E2">
        <w:rPr>
          <w:lang w:val="es-MX"/>
        </w:rPr>
        <w:t>;</w:t>
      </w:r>
    </w:p>
    <w:p w14:paraId="1EB3A7B9" w14:textId="5DE1E3E5" w:rsidR="00C47DFB" w:rsidRDefault="006233E2" w:rsidP="006233E2">
      <w:pPr>
        <w:pStyle w:val="Fundamentos"/>
      </w:pPr>
      <w:r>
        <w:t>[…]</w:t>
      </w:r>
    </w:p>
    <w:p w14:paraId="500C1CAD" w14:textId="77777777" w:rsidR="00C47DFB" w:rsidRDefault="00C47DFB" w:rsidP="002C04F1">
      <w:pPr>
        <w:pBdr>
          <w:top w:val="nil"/>
          <w:left w:val="nil"/>
          <w:bottom w:val="nil"/>
          <w:right w:val="nil"/>
          <w:between w:val="nil"/>
        </w:pBdr>
        <w:contextualSpacing/>
        <w:rPr>
          <w:rFonts w:eastAsia="Palatino Linotype" w:cs="Palatino Linotype"/>
          <w:color w:val="000000"/>
          <w:szCs w:val="24"/>
        </w:rPr>
      </w:pPr>
    </w:p>
    <w:p w14:paraId="2D49C937" w14:textId="5C47A9D0" w:rsidR="0071179D" w:rsidRDefault="675EEF24" w:rsidP="675EEF24">
      <w:pPr>
        <w:contextualSpacing/>
        <w:rPr>
          <w:rFonts w:eastAsia="Palatino Linotype" w:cs="Palatino Linotype"/>
        </w:rPr>
      </w:pPr>
      <w:r w:rsidRPr="675EEF24">
        <w:rPr>
          <w:rFonts w:eastAsia="Palatino Linotype" w:cs="Palatino Linotype"/>
          <w:lang w:val="es-ES"/>
        </w:rPr>
        <w:t xml:space="preserve">En segundo término, </w:t>
      </w:r>
      <w:r w:rsidR="00CB4172">
        <w:rPr>
          <w:rFonts w:eastAsia="Palatino Linotype" w:cs="Palatino Linotype"/>
          <w:lang w:val="es-ES"/>
        </w:rPr>
        <w:t xml:space="preserve">es importante referir que </w:t>
      </w:r>
      <w:r w:rsidR="00D116E0">
        <w:rPr>
          <w:rFonts w:eastAsia="Palatino Linotype" w:cs="Palatino Linotype"/>
          <w:lang w:val="es-ES"/>
        </w:rPr>
        <w:t>la respuesta del Sujeto Obligado</w:t>
      </w:r>
      <w:r w:rsidR="00EC1240">
        <w:rPr>
          <w:rFonts w:eastAsia="Palatino Linotype" w:cs="Palatino Linotype"/>
          <w:lang w:val="es-ES"/>
        </w:rPr>
        <w:t xml:space="preserve"> en el sentido de que la información solicitada puede ser consultada en el portal IPOMEX correspondiente al </w:t>
      </w:r>
      <w:r w:rsidR="00A9135F">
        <w:rPr>
          <w:rFonts w:eastAsia="Palatino Linotype" w:cs="Palatino Linotype"/>
          <w:lang w:val="es-ES"/>
        </w:rPr>
        <w:t xml:space="preserve">artículo </w:t>
      </w:r>
      <w:r w:rsidR="003166A4">
        <w:rPr>
          <w:rFonts w:eastAsia="Palatino Linotype" w:cs="Palatino Linotype"/>
          <w:lang w:val="es-ES"/>
        </w:rPr>
        <w:t xml:space="preserve">92 </w:t>
      </w:r>
      <w:r w:rsidR="003166A4">
        <w:t>fracción XI «Contrataciones de servicios profesionales por honorarios», actualizada al treinta de junio de dos mil veintitrés</w:t>
      </w:r>
      <w:r w:rsidR="008F1AEF">
        <w:rPr>
          <w:rFonts w:eastAsia="Palatino Linotype" w:cs="Palatino Linotype"/>
        </w:rPr>
        <w:t xml:space="preserve">, por lo que al seguir el procedimiento referido en la respuesta se encuentra </w:t>
      </w:r>
      <w:r w:rsidR="0071179D">
        <w:rPr>
          <w:rFonts w:eastAsia="Palatino Linotype" w:cs="Palatino Linotype"/>
        </w:rPr>
        <w:t>que la información requerida no se ha generado, como se observa en los siguiente</w:t>
      </w:r>
      <w:r w:rsidR="00D237B3">
        <w:rPr>
          <w:rFonts w:eastAsia="Palatino Linotype" w:cs="Palatino Linotype"/>
        </w:rPr>
        <w:t xml:space="preserve">s </w:t>
      </w:r>
      <w:r w:rsidR="0071179D">
        <w:rPr>
          <w:rFonts w:eastAsia="Palatino Linotype" w:cs="Palatino Linotype"/>
        </w:rPr>
        <w:t>términos:</w:t>
      </w:r>
    </w:p>
    <w:p w14:paraId="0FB0B733" w14:textId="77777777" w:rsidR="0071179D" w:rsidRDefault="0071179D" w:rsidP="675EEF24">
      <w:pPr>
        <w:contextualSpacing/>
        <w:rPr>
          <w:rFonts w:eastAsia="Palatino Linotype" w:cs="Palatino Linotype"/>
        </w:rPr>
      </w:pPr>
    </w:p>
    <w:p w14:paraId="4BC86E98" w14:textId="7332970C" w:rsidR="0071179D" w:rsidRDefault="004F1582" w:rsidP="004F1582">
      <w:pPr>
        <w:pStyle w:val="Fundamentos"/>
      </w:pPr>
      <w:r>
        <w:t>«</w:t>
      </w:r>
      <w:r w:rsidRPr="004F1582">
        <w:rPr>
          <w:b/>
          <w:bCs/>
          <w:u w:val="single"/>
        </w:rPr>
        <w:t>EN EL SEGUNDO TRIMESTRE DEL AÑO EN CURSO, SE INFORMA QUE EL INSTITUTO DE SEGURIDAD SOCIAL DEL ESTADO DE MÉXICO Y MUNICIPIOS NO GENERÓ INFORMACIÓN RESPECTO A LA PRESENTE FRACCIÓN DEBIDO A QUE NO CUENTA CON PARTIDA PRESUPUESTAL PARA SER EJERCIDA PARA CONTRATACIONES DE SERVICIOS PROFESIONES POR HONORARIOS</w:t>
      </w:r>
      <w:r w:rsidRPr="004F1582">
        <w:t xml:space="preserve">, DE ACUERDO CON LAS MEDIDAS DE AUSTERIDAD Y CONTENCIÓN AL GASTO PÚBLICO DEL PODER EJECUTIVO DEL GOBIERNO DEL ESTADO DE MÉXICO PARA EL EJERCICIO FISCAL 2021 VIGENTES; ASÍ COMO DE CUMPLIMIENTO AL </w:t>
      </w:r>
      <w:r w:rsidRPr="004F1582">
        <w:lastRenderedPageBreak/>
        <w:t>PROGRAMA DE AHORRO ANUAL PREVISTO EN EL ARTÍCULO 43, SEGUNDO PÁRRAFO DEL PRESUPUESTO DE EGRESOS DEL GOBIERNO DEL ESTADO DE MÉXICO PARA EL EJERCICIO FISCAL 2023.</w:t>
      </w:r>
      <w:r>
        <w:t>» (sic)</w:t>
      </w:r>
    </w:p>
    <w:p w14:paraId="4C69ACE6" w14:textId="77777777" w:rsidR="0071179D" w:rsidRDefault="0071179D" w:rsidP="675EEF24">
      <w:pPr>
        <w:contextualSpacing/>
        <w:rPr>
          <w:rFonts w:eastAsia="Palatino Linotype" w:cs="Palatino Linotype"/>
        </w:rPr>
      </w:pPr>
    </w:p>
    <w:p w14:paraId="16EFB1A2" w14:textId="3CA318F8" w:rsidR="004F1582" w:rsidRDefault="007B7FE6" w:rsidP="675EEF24">
      <w:pPr>
        <w:contextualSpacing/>
        <w:rPr>
          <w:rFonts w:eastAsia="Palatino Linotype" w:cs="Palatino Linotype"/>
        </w:rPr>
      </w:pPr>
      <w:r>
        <w:rPr>
          <w:rFonts w:eastAsia="Palatino Linotype" w:cs="Palatino Linotype"/>
        </w:rPr>
        <w:t xml:space="preserve">Al respecto </w:t>
      </w:r>
      <w:r w:rsidR="00EA42A6">
        <w:rPr>
          <w:rFonts w:eastAsia="Palatino Linotype" w:cs="Palatino Linotype"/>
        </w:rPr>
        <w:t>en el enlace referido</w:t>
      </w:r>
      <w:r w:rsidR="00996804">
        <w:rPr>
          <w:rStyle w:val="Refdenotaalpie"/>
          <w:rFonts w:eastAsia="Palatino Linotype" w:cs="Palatino Linotype"/>
        </w:rPr>
        <w:footnoteReference w:id="3"/>
      </w:r>
      <w:r w:rsidR="00EA42A6">
        <w:rPr>
          <w:rFonts w:eastAsia="Palatino Linotype" w:cs="Palatino Linotype"/>
        </w:rPr>
        <w:t xml:space="preserve"> </w:t>
      </w:r>
      <w:r>
        <w:rPr>
          <w:rFonts w:eastAsia="Palatino Linotype" w:cs="Palatino Linotype"/>
        </w:rPr>
        <w:t>se observa la siguiente imagen:</w:t>
      </w:r>
    </w:p>
    <w:p w14:paraId="2DB53FAC" w14:textId="77777777" w:rsidR="007B7FE6" w:rsidRDefault="007B7FE6" w:rsidP="675EEF24">
      <w:pPr>
        <w:contextualSpacing/>
        <w:rPr>
          <w:rFonts w:eastAsia="Palatino Linotype" w:cs="Palatino Linotype"/>
        </w:rPr>
      </w:pPr>
    </w:p>
    <w:p w14:paraId="634C0B85" w14:textId="71DAD38A" w:rsidR="007B7FE6" w:rsidRDefault="008973A4" w:rsidP="675EEF24">
      <w:pPr>
        <w:contextualSpacing/>
        <w:rPr>
          <w:rFonts w:eastAsia="Palatino Linotype" w:cs="Palatino Linotype"/>
        </w:rPr>
      </w:pPr>
      <w:r>
        <w:rPr>
          <w:rFonts w:eastAsia="Palatino Linotype" w:cs="Palatino Linotype"/>
          <w:noProof/>
          <w:lang w:val="es-MX"/>
        </w:rPr>
        <w:drawing>
          <wp:inline distT="0" distB="0" distL="0" distR="0" wp14:anchorId="72F23929" wp14:editId="461EDF07">
            <wp:extent cx="5939790" cy="4429125"/>
            <wp:effectExtent l="0" t="0" r="3810" b="3175"/>
            <wp:docPr id="568298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9893" name="Imagen 568298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4429125"/>
                    </a:xfrm>
                    <a:prstGeom prst="rect">
                      <a:avLst/>
                    </a:prstGeom>
                  </pic:spPr>
                </pic:pic>
              </a:graphicData>
            </a:graphic>
          </wp:inline>
        </w:drawing>
      </w:r>
    </w:p>
    <w:p w14:paraId="562A05AD" w14:textId="77777777" w:rsidR="0071179D" w:rsidRDefault="0071179D" w:rsidP="675EEF24">
      <w:pPr>
        <w:contextualSpacing/>
        <w:rPr>
          <w:rFonts w:eastAsia="Palatino Linotype" w:cs="Palatino Linotype"/>
        </w:rPr>
      </w:pPr>
    </w:p>
    <w:p w14:paraId="7E08C861" w14:textId="11423D67" w:rsidR="00FE7B3E" w:rsidRDefault="00FE7B3E" w:rsidP="675EEF24">
      <w:pPr>
        <w:contextualSpacing/>
        <w:rPr>
          <w:rFonts w:eastAsia="Palatino Linotype" w:cs="Palatino Linotype"/>
        </w:rPr>
      </w:pPr>
      <w:r>
        <w:rPr>
          <w:rFonts w:eastAsia="Palatino Linotype" w:cs="Palatino Linotype"/>
        </w:rPr>
        <w:lastRenderedPageBreak/>
        <w:t xml:space="preserve">Como se puede observar, </w:t>
      </w:r>
      <w:r w:rsidR="00125220">
        <w:rPr>
          <w:rFonts w:eastAsia="Palatino Linotype" w:cs="Palatino Linotype"/>
        </w:rPr>
        <w:t xml:space="preserve">en el </w:t>
      </w:r>
      <w:r>
        <w:rPr>
          <w:rFonts w:eastAsia="Palatino Linotype" w:cs="Palatino Linotype"/>
        </w:rPr>
        <w:t>portal IPOMEX</w:t>
      </w:r>
      <w:r w:rsidR="00125220">
        <w:rPr>
          <w:rFonts w:eastAsia="Palatino Linotype" w:cs="Palatino Linotype"/>
        </w:rPr>
        <w:t xml:space="preserve"> se </w:t>
      </w:r>
      <w:r w:rsidR="00046F7A">
        <w:rPr>
          <w:rFonts w:eastAsia="Palatino Linotype" w:cs="Palatino Linotype"/>
        </w:rPr>
        <w:t>encuentra actualizada al veintiséis de octubre de dos mil veintitrés</w:t>
      </w:r>
      <w:r w:rsidR="005359CF">
        <w:rPr>
          <w:rFonts w:eastAsia="Palatino Linotype" w:cs="Palatino Linotype"/>
        </w:rPr>
        <w:t xml:space="preserve"> y se </w:t>
      </w:r>
      <w:r w:rsidR="00125220">
        <w:rPr>
          <w:rFonts w:eastAsia="Palatino Linotype" w:cs="Palatino Linotype"/>
        </w:rPr>
        <w:t>informa a</w:t>
      </w:r>
      <w:r w:rsidR="002D2F4D">
        <w:rPr>
          <w:rFonts w:eastAsia="Palatino Linotype" w:cs="Palatino Linotype"/>
        </w:rPr>
        <w:t xml:space="preserve">l público que </w:t>
      </w:r>
      <w:r w:rsidR="00046F7A">
        <w:rPr>
          <w:rFonts w:eastAsia="Palatino Linotype" w:cs="Palatino Linotype"/>
        </w:rPr>
        <w:t xml:space="preserve">durante </w:t>
      </w:r>
      <w:r w:rsidR="005359CF">
        <w:rPr>
          <w:rFonts w:eastAsia="Palatino Linotype" w:cs="Palatino Linotype"/>
        </w:rPr>
        <w:t xml:space="preserve">los tres trimestres del ejercicio 2023 </w:t>
      </w:r>
      <w:r w:rsidR="00A32BBD">
        <w:rPr>
          <w:rFonts w:eastAsia="Palatino Linotype" w:cs="Palatino Linotype"/>
        </w:rPr>
        <w:t>no se ha generado información relativa a la fracción XI del artículo 92 de la Ley de Transparencia local relativa a las contrataciones de servicios profesionales por honorarios</w:t>
      </w:r>
      <w:r w:rsidR="005D1427">
        <w:rPr>
          <w:rFonts w:eastAsia="Palatino Linotype" w:cs="Palatino Linotype"/>
        </w:rPr>
        <w:t xml:space="preserve">, </w:t>
      </w:r>
      <w:r w:rsidR="005D1427">
        <w:rPr>
          <w:rFonts w:eastAsia="Palatino Linotype" w:cs="Palatino Linotype"/>
          <w:b/>
          <w:bCs/>
        </w:rPr>
        <w:t>debido a que no se cuenta con partida presupuestal para ser ejercida en ese rubro</w:t>
      </w:r>
      <w:r w:rsidR="005D1427">
        <w:rPr>
          <w:rFonts w:eastAsia="Palatino Linotype" w:cs="Palatino Linotype"/>
        </w:rPr>
        <w:t>.</w:t>
      </w:r>
    </w:p>
    <w:p w14:paraId="18C91E81" w14:textId="77777777" w:rsidR="005D1427" w:rsidRDefault="005D1427" w:rsidP="675EEF24">
      <w:pPr>
        <w:contextualSpacing/>
        <w:rPr>
          <w:rFonts w:eastAsia="Palatino Linotype" w:cs="Palatino Linotype"/>
        </w:rPr>
      </w:pPr>
    </w:p>
    <w:p w14:paraId="0B1AC459" w14:textId="3B14467F" w:rsidR="005D1427" w:rsidRDefault="006E488F" w:rsidP="675EEF24">
      <w:pPr>
        <w:contextualSpacing/>
        <w:rPr>
          <w:rFonts w:eastAsia="Palatino Linotype" w:cs="Palatino Linotype"/>
        </w:rPr>
      </w:pPr>
      <w:r>
        <w:rPr>
          <w:rFonts w:eastAsia="Palatino Linotype" w:cs="Palatino Linotype"/>
        </w:rPr>
        <w:t>E</w:t>
      </w:r>
      <w:r w:rsidR="00B45E00">
        <w:rPr>
          <w:rFonts w:eastAsia="Palatino Linotype" w:cs="Palatino Linotype"/>
        </w:rPr>
        <w:t xml:space="preserve">n ese sentido, se debe entender que la información solicitada por el hoy Recurrente no ha sido generada, poseída o administrada por el Sujeto Obligado debido a que no cuentan con una partida presupuestal </w:t>
      </w:r>
      <w:r w:rsidR="00551B8C">
        <w:rPr>
          <w:rFonts w:eastAsia="Palatino Linotype" w:cs="Palatino Linotype"/>
        </w:rPr>
        <w:t xml:space="preserve">y, por tanto, no obran documentos en </w:t>
      </w:r>
      <w:r w:rsidR="009E4E02">
        <w:rPr>
          <w:rFonts w:eastAsia="Palatino Linotype" w:cs="Palatino Linotype"/>
        </w:rPr>
        <w:t>sus archivos.</w:t>
      </w:r>
    </w:p>
    <w:p w14:paraId="420BA66E" w14:textId="77777777" w:rsidR="009E4E02" w:rsidRDefault="009E4E02" w:rsidP="675EEF24">
      <w:pPr>
        <w:contextualSpacing/>
        <w:rPr>
          <w:rFonts w:eastAsia="Palatino Linotype" w:cs="Palatino Linotype"/>
        </w:rPr>
      </w:pPr>
    </w:p>
    <w:p w14:paraId="1C25182B" w14:textId="6D0AC938" w:rsidR="009E4E02" w:rsidRDefault="00D0744B" w:rsidP="003E69A7">
      <w:pPr>
        <w:contextualSpacing/>
        <w:rPr>
          <w:rFonts w:eastAsia="Palatino Linotype" w:cs="Palatino Linotype"/>
        </w:rPr>
      </w:pPr>
      <w:r>
        <w:rPr>
          <w:rFonts w:eastAsia="Palatino Linotype" w:cs="Palatino Linotype"/>
        </w:rPr>
        <w:t xml:space="preserve">Cabe señalar que </w:t>
      </w:r>
      <w:r w:rsidR="00D56506">
        <w:rPr>
          <w:rFonts w:eastAsia="Palatino Linotype" w:cs="Palatino Linotype"/>
        </w:rPr>
        <w:t xml:space="preserve">la respuesta fue emitida por </w:t>
      </w:r>
      <w:r w:rsidR="00113A5B">
        <w:rPr>
          <w:rFonts w:eastAsia="Palatino Linotype" w:cs="Palatino Linotype"/>
        </w:rPr>
        <w:t>la Unidad de Estrategia Administrativa que se encuentra adscrita a la Coordinación de Administración y Finanzas</w:t>
      </w:r>
      <w:r w:rsidR="001F38BC">
        <w:rPr>
          <w:rFonts w:eastAsia="Palatino Linotype" w:cs="Palatino Linotype"/>
        </w:rPr>
        <w:t xml:space="preserve">; en ese orden de ideas, el Manual General de Organización </w:t>
      </w:r>
      <w:r w:rsidR="00D1037F">
        <w:rPr>
          <w:rFonts w:eastAsia="Palatino Linotype" w:cs="Palatino Linotype"/>
        </w:rPr>
        <w:t xml:space="preserve">del Instituto de Seguridad Social del Estado de México y Municipios </w:t>
      </w:r>
      <w:r w:rsidR="001F34E0">
        <w:rPr>
          <w:rFonts w:eastAsia="Palatino Linotype" w:cs="Palatino Linotype"/>
        </w:rPr>
        <w:t xml:space="preserve">establece que esa Coordinación tiene el objetivo de </w:t>
      </w:r>
      <w:r w:rsidR="003E69A7">
        <w:rPr>
          <w:rFonts w:eastAsia="Palatino Linotype" w:cs="Palatino Linotype"/>
        </w:rPr>
        <w:t>p</w:t>
      </w:r>
      <w:r w:rsidR="003E69A7" w:rsidRPr="003E69A7">
        <w:rPr>
          <w:rFonts w:eastAsia="Palatino Linotype" w:cs="Palatino Linotype"/>
        </w:rPr>
        <w:t>lanear, organizar, dirigir, controlar y evaluar las acciones necesarias para proporcionar a las unidades médico-administrativas del Instituto,</w:t>
      </w:r>
      <w:r w:rsidR="003E69A7">
        <w:rPr>
          <w:rFonts w:eastAsia="Palatino Linotype" w:cs="Palatino Linotype"/>
        </w:rPr>
        <w:t xml:space="preserve"> </w:t>
      </w:r>
      <w:r w:rsidR="003E69A7" w:rsidRPr="003E69A7">
        <w:rPr>
          <w:rFonts w:eastAsia="Palatino Linotype" w:cs="Palatino Linotype"/>
        </w:rPr>
        <w:t>los recursos humanos, materiales, presupuestales, financieros, control de bienes muebles e inmuebles, así como de los servicios generales</w:t>
      </w:r>
      <w:r w:rsidR="003E69A7">
        <w:rPr>
          <w:rFonts w:eastAsia="Palatino Linotype" w:cs="Palatino Linotype"/>
        </w:rPr>
        <w:t xml:space="preserve"> </w:t>
      </w:r>
      <w:r w:rsidR="003E69A7" w:rsidRPr="003E69A7">
        <w:rPr>
          <w:rFonts w:eastAsia="Palatino Linotype" w:cs="Palatino Linotype"/>
        </w:rPr>
        <w:t>que requieran para el desarrollo de sus funciones, estableciendo las políticas, normas y lineamientos internos para su ejecución.</w:t>
      </w:r>
    </w:p>
    <w:p w14:paraId="280983B7" w14:textId="77777777" w:rsidR="003E69A7" w:rsidRDefault="003E69A7" w:rsidP="003E69A7">
      <w:pPr>
        <w:contextualSpacing/>
        <w:rPr>
          <w:rFonts w:eastAsia="Palatino Linotype" w:cs="Palatino Linotype"/>
        </w:rPr>
      </w:pPr>
    </w:p>
    <w:p w14:paraId="20C138D7" w14:textId="04913017" w:rsidR="003E69A7" w:rsidRDefault="003E69A7" w:rsidP="003E69A7">
      <w:pPr>
        <w:contextualSpacing/>
        <w:rPr>
          <w:rFonts w:eastAsia="Palatino Linotype" w:cs="Palatino Linotype"/>
        </w:rPr>
      </w:pPr>
      <w:r>
        <w:rPr>
          <w:rFonts w:eastAsia="Palatino Linotype" w:cs="Palatino Linotype"/>
        </w:rPr>
        <w:t xml:space="preserve">Asimismo, entre sus funciones se encuentra </w:t>
      </w:r>
      <w:r w:rsidR="00262039">
        <w:rPr>
          <w:rFonts w:eastAsia="Palatino Linotype" w:cs="Palatino Linotype"/>
        </w:rPr>
        <w:t xml:space="preserve">la de establecer, coordinar y controlar los sistemas de administración de recursos humanos </w:t>
      </w:r>
      <w:r w:rsidR="004F0026">
        <w:rPr>
          <w:rFonts w:eastAsia="Palatino Linotype" w:cs="Palatino Linotype"/>
        </w:rPr>
        <w:t>del Instituto, así como vigilar el cumplimiento de las normas y procedimientos vigentes en materia de su competencia</w:t>
      </w:r>
      <w:r w:rsidR="00071E7D">
        <w:rPr>
          <w:rFonts w:eastAsia="Palatino Linotype" w:cs="Palatino Linotype"/>
        </w:rPr>
        <w:t xml:space="preserve"> y </w:t>
      </w:r>
      <w:r w:rsidR="00071E7D">
        <w:rPr>
          <w:rFonts w:eastAsia="Palatino Linotype" w:cs="Palatino Linotype"/>
        </w:rPr>
        <w:lastRenderedPageBreak/>
        <w:t>vigilar el cumplimiento de las disposiciones legales que rigen las relaciones laborales entre el Instituto y sus servidores públicos.</w:t>
      </w:r>
    </w:p>
    <w:p w14:paraId="37FDBF0A" w14:textId="77777777" w:rsidR="00883846" w:rsidRDefault="00883846" w:rsidP="003E69A7">
      <w:pPr>
        <w:contextualSpacing/>
        <w:rPr>
          <w:rFonts w:eastAsia="Palatino Linotype" w:cs="Palatino Linotype"/>
        </w:rPr>
      </w:pPr>
    </w:p>
    <w:p w14:paraId="6166B2CE" w14:textId="4EDC13D2" w:rsidR="004F50F7" w:rsidRDefault="004F50F7" w:rsidP="004F50F7">
      <w:pPr>
        <w:contextualSpacing/>
        <w:rPr>
          <w:rFonts w:eastAsia="Palatino Linotype" w:cs="Palatino Linotype"/>
          <w:szCs w:val="24"/>
        </w:rPr>
      </w:pPr>
      <w:r>
        <w:rPr>
          <w:rFonts w:eastAsia="Palatino Linotype" w:cs="Palatino Linotype"/>
          <w:szCs w:val="24"/>
        </w:rPr>
        <w:t xml:space="preserve">Por tanto, toda vez que la Coordinación de Administración y Finanzas es la facultada para </w:t>
      </w:r>
      <w:r w:rsidR="008966C6">
        <w:rPr>
          <w:rFonts w:eastAsia="Palatino Linotype" w:cs="Palatino Linotype"/>
          <w:szCs w:val="24"/>
        </w:rPr>
        <w:t xml:space="preserve">coordinar y controlar los sistemas de administración de recursos humanos y vigilar el cumplimiento de la normatividad laboral y los servidores públicos, se estima que es el área competente para pronunciarse respecto de la </w:t>
      </w:r>
      <w:r w:rsidR="005B1460">
        <w:rPr>
          <w:rFonts w:eastAsia="Palatino Linotype" w:cs="Palatino Linotype"/>
          <w:szCs w:val="24"/>
        </w:rPr>
        <w:t xml:space="preserve">generación, posesión o administración de la información solicitada. </w:t>
      </w:r>
    </w:p>
    <w:p w14:paraId="3BE68106" w14:textId="77777777" w:rsidR="004F50F7" w:rsidRDefault="004F50F7" w:rsidP="004F50F7">
      <w:pPr>
        <w:contextualSpacing/>
        <w:rPr>
          <w:rFonts w:eastAsia="Palatino Linotype" w:cs="Palatino Linotype"/>
          <w:szCs w:val="24"/>
        </w:rPr>
      </w:pPr>
    </w:p>
    <w:p w14:paraId="74C4A2F5" w14:textId="77777777" w:rsidR="00DC5A15" w:rsidRDefault="004F50F7" w:rsidP="004F50F7">
      <w:pPr>
        <w:rPr>
          <w:color w:val="000000"/>
        </w:rPr>
      </w:pPr>
      <w:r>
        <w:rPr>
          <w:rFonts w:eastAsia="Palatino Linotype" w:cs="Palatino Linotype"/>
          <w:szCs w:val="24"/>
        </w:rPr>
        <w:t>En esa tesitura, toda vez que el área competente manifestó que a la fecha de ingres</w:t>
      </w:r>
      <w:r w:rsidR="005B1460">
        <w:rPr>
          <w:rFonts w:eastAsia="Palatino Linotype" w:cs="Palatino Linotype"/>
          <w:szCs w:val="24"/>
        </w:rPr>
        <w:t>o</w:t>
      </w:r>
      <w:r>
        <w:rPr>
          <w:rFonts w:eastAsia="Palatino Linotype" w:cs="Palatino Linotype"/>
          <w:szCs w:val="24"/>
        </w:rPr>
        <w:t xml:space="preserve"> de la solicitud no se ha generado la información requerida</w:t>
      </w:r>
      <w:r w:rsidR="005B1460">
        <w:rPr>
          <w:rFonts w:eastAsia="Palatino Linotype" w:cs="Palatino Linotype"/>
          <w:szCs w:val="24"/>
        </w:rPr>
        <w:t xml:space="preserve"> en virtud de que no existe una partida presupuestal destinada a la contratación </w:t>
      </w:r>
      <w:r w:rsidR="00D237B3">
        <w:rPr>
          <w:rFonts w:eastAsia="Palatino Linotype" w:cs="Palatino Linotype"/>
        </w:rPr>
        <w:t xml:space="preserve">de servicios profesionales por honorarios en cumplimiento a </w:t>
      </w:r>
      <w:r w:rsidR="00D237B3" w:rsidRPr="000D7234">
        <w:rPr>
          <w:rFonts w:eastAsia="Palatino Linotype" w:cs="Palatino Linotype"/>
          <w:bCs/>
          <w:color w:val="000000"/>
          <w:szCs w:val="24"/>
        </w:rPr>
        <w:t>las Medidas de Austeridad y Contención del Gasto Público del Poder Ejecutivo del Gobierno del Estado de México publicadas y vigentes desde el año 2021</w:t>
      </w:r>
      <w:r w:rsidR="00D237B3">
        <w:rPr>
          <w:rFonts w:eastAsia="Palatino Linotype" w:cs="Palatino Linotype"/>
          <w:bCs/>
          <w:color w:val="000000"/>
          <w:szCs w:val="24"/>
        </w:rPr>
        <w:t xml:space="preserve">. Por tanto, </w:t>
      </w:r>
      <w:r w:rsidR="00DC5A15">
        <w:rPr>
          <w:rFonts w:eastAsia="Palatino Linotype" w:cs="Palatino Linotype"/>
          <w:bCs/>
          <w:color w:val="000000"/>
          <w:szCs w:val="24"/>
        </w:rPr>
        <w:t xml:space="preserve">la respuesta del Sujeto Obligado </w:t>
      </w:r>
      <w:r>
        <w:t>se traduce como un pronunciamiento en sentido negativo; es decir, implica que no se generó, poseyó o administró la información solicitada</w:t>
      </w:r>
      <w:r>
        <w:rPr>
          <w:color w:val="000000"/>
        </w:rPr>
        <w:t xml:space="preserve">. </w:t>
      </w:r>
    </w:p>
    <w:p w14:paraId="12B64DC0" w14:textId="77777777" w:rsidR="00DC5A15" w:rsidRDefault="00DC5A15" w:rsidP="004F50F7">
      <w:pPr>
        <w:rPr>
          <w:color w:val="000000"/>
        </w:rPr>
      </w:pPr>
    </w:p>
    <w:p w14:paraId="14F08425" w14:textId="36AC7FF9" w:rsidR="004F50F7" w:rsidRPr="001F5A09" w:rsidRDefault="004F50F7" w:rsidP="004F50F7">
      <w:r w:rsidRPr="001F5A09">
        <w:rPr>
          <w:rFonts w:eastAsiaTheme="minorHAnsi" w:cs="Arial"/>
          <w:lang w:val="es-MX" w:eastAsia="es-ES"/>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6A0A456C" w14:textId="77777777" w:rsidR="004F50F7" w:rsidRPr="001F5A09" w:rsidRDefault="004F50F7" w:rsidP="004F50F7">
      <w:pPr>
        <w:rPr>
          <w:rFonts w:eastAsiaTheme="minorHAnsi" w:cstheme="minorBidi"/>
          <w:lang w:val="es-MX"/>
        </w:rPr>
      </w:pPr>
    </w:p>
    <w:p w14:paraId="2716331A" w14:textId="77777777" w:rsidR="004F50F7" w:rsidRPr="00D72B70" w:rsidRDefault="004F50F7" w:rsidP="004F50F7">
      <w:pPr>
        <w:pStyle w:val="Fundamentos"/>
        <w:rPr>
          <w:b/>
          <w:bCs/>
          <w:lang w:val="es-MX"/>
        </w:rPr>
      </w:pPr>
      <w:r w:rsidRPr="00D72B70">
        <w:rPr>
          <w:b/>
          <w:bCs/>
          <w:lang w:val="es-MX"/>
        </w:rPr>
        <w:t xml:space="preserve">HECHOS NEGATIVOS, NO SON SUSCEPTIBLES DE DEMOSTRACIÓN. </w:t>
      </w:r>
    </w:p>
    <w:p w14:paraId="19B33162" w14:textId="77777777" w:rsidR="004F50F7" w:rsidRPr="001F5A09" w:rsidRDefault="004F50F7" w:rsidP="004F50F7">
      <w:pPr>
        <w:pStyle w:val="Fundamentos"/>
        <w:rPr>
          <w:lang w:val="es-MX"/>
        </w:rPr>
      </w:pPr>
      <w:r w:rsidRPr="001F5A09">
        <w:rPr>
          <w:lang w:val="es-MX"/>
        </w:rPr>
        <w:lastRenderedPageBreak/>
        <w:t>Tratándose de un hecho negativo, el Juez no tiene por qué invocar prueba alguna de la que se desprenda, ya que es bien sabido que esta clase de hechos no son susceptibles de demostración.</w:t>
      </w:r>
    </w:p>
    <w:p w14:paraId="0A7A3447" w14:textId="77777777" w:rsidR="004F50F7" w:rsidRPr="00D72B70" w:rsidRDefault="004F50F7" w:rsidP="004F50F7">
      <w:pPr>
        <w:rPr>
          <w:rFonts w:eastAsiaTheme="minorHAnsi" w:cstheme="minorBidi"/>
          <w:iCs/>
          <w:lang w:val="es-MX"/>
        </w:rPr>
      </w:pPr>
    </w:p>
    <w:p w14:paraId="0D3439B3" w14:textId="77777777" w:rsidR="004F50F7" w:rsidRPr="001F5A09" w:rsidRDefault="004F50F7" w:rsidP="004F50F7">
      <w:pPr>
        <w:rPr>
          <w:bCs/>
          <w:color w:val="000000"/>
        </w:rPr>
      </w:pPr>
      <w:r w:rsidRPr="001F5A09">
        <w:rPr>
          <w:rFonts w:eastAsiaTheme="minorHAnsi" w:cstheme="minorBidi"/>
          <w:lang w:val="es-MX"/>
        </w:rPr>
        <w:t xml:space="preserve">Además, de conformidad con lo establecido en el artículo 12 de la Ley de la materia, el Sujeto Obligado sólo proporcionará la información que obra en sus archivos, lo que </w:t>
      </w:r>
      <w:r w:rsidRPr="001F5A09">
        <w:rPr>
          <w:rFonts w:eastAsiaTheme="minorHAnsi" w:cstheme="minorBidi"/>
          <w:i/>
          <w:lang w:val="es-MX"/>
        </w:rPr>
        <w:t>a contrario sensu</w:t>
      </w:r>
      <w:r w:rsidRPr="001F5A09">
        <w:rPr>
          <w:rFonts w:eastAsiaTheme="minorHAnsi" w:cstheme="minorBidi"/>
          <w:lang w:val="es-MX"/>
        </w:rPr>
        <w:t xml:space="preserve"> significa que no está obligado a proporcionar lo que no obre en sus archivos.</w:t>
      </w:r>
    </w:p>
    <w:p w14:paraId="5AB5A310" w14:textId="77777777" w:rsidR="00883846" w:rsidRDefault="00883846" w:rsidP="003E69A7">
      <w:pPr>
        <w:contextualSpacing/>
        <w:rPr>
          <w:rFonts w:eastAsia="Palatino Linotype" w:cs="Palatino Linotype"/>
        </w:rPr>
      </w:pPr>
    </w:p>
    <w:p w14:paraId="1E11C2AF" w14:textId="16C38C01" w:rsidR="00270F4F" w:rsidRPr="00270F4F" w:rsidRDefault="005972AD" w:rsidP="00270F4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rPr>
        <w:t>Del mismo modo</w:t>
      </w:r>
      <w:r w:rsidR="00270F4F" w:rsidRPr="00270F4F">
        <w:rPr>
          <w:rFonts w:eastAsia="Palatino Linotype" w:cs="Palatino Linotype"/>
          <w:color w:val="000000"/>
        </w:rPr>
        <w:t xml:space="preserve">, es </w:t>
      </w:r>
      <w:r w:rsidR="00270F4F" w:rsidRPr="00270F4F">
        <w:rPr>
          <w:rFonts w:eastAsia="Palatino Linotype" w:cs="Palatino Linotype"/>
          <w:color w:val="000000"/>
          <w:szCs w:val="24"/>
        </w:rPr>
        <w:t>de destacar que, al haber un pronunciamiento por parte del Sujeto Obligado dentro de sus atribuciones</w:t>
      </w:r>
      <w:r>
        <w:rPr>
          <w:rFonts w:eastAsia="Palatino Linotype" w:cs="Palatino Linotype"/>
          <w:color w:val="000000"/>
          <w:szCs w:val="24"/>
        </w:rPr>
        <w:t>, aun cuando éste sea en sentido negativo</w:t>
      </w:r>
      <w:r w:rsidR="00270F4F" w:rsidRPr="00270F4F">
        <w:rPr>
          <w:rFonts w:eastAsia="Palatino Linotype" w:cs="Palatino Linotype"/>
          <w:color w:val="000000"/>
          <w:szCs w:val="24"/>
        </w:rPr>
        <w:t xml:space="preserve">, este Instituto no está facultado para manifestarse sobre la veracidad de lo afirmado, pues no existe precepto legal alguno en la Ley de la materia que lo faculte para ello. </w:t>
      </w:r>
    </w:p>
    <w:p w14:paraId="2A668001" w14:textId="77777777" w:rsidR="00270F4F" w:rsidRPr="00270F4F" w:rsidRDefault="00270F4F" w:rsidP="00270F4F">
      <w:pPr>
        <w:pBdr>
          <w:top w:val="nil"/>
          <w:left w:val="nil"/>
          <w:bottom w:val="nil"/>
          <w:right w:val="nil"/>
          <w:between w:val="nil"/>
        </w:pBdr>
        <w:contextualSpacing/>
        <w:rPr>
          <w:rFonts w:eastAsia="Palatino Linotype" w:cs="Palatino Linotype"/>
          <w:color w:val="000000"/>
          <w:szCs w:val="24"/>
        </w:rPr>
      </w:pPr>
    </w:p>
    <w:p w14:paraId="39496454" w14:textId="77777777" w:rsidR="00270F4F" w:rsidRPr="00270F4F" w:rsidRDefault="00270F4F" w:rsidP="00270F4F">
      <w:pPr>
        <w:pBdr>
          <w:top w:val="nil"/>
          <w:left w:val="nil"/>
          <w:bottom w:val="nil"/>
          <w:right w:val="nil"/>
          <w:between w:val="nil"/>
        </w:pBdr>
        <w:contextualSpacing/>
        <w:rPr>
          <w:rFonts w:eastAsia="Palatino Linotype" w:cs="Palatino Linotype"/>
          <w:color w:val="000000"/>
          <w:szCs w:val="24"/>
        </w:rPr>
      </w:pPr>
      <w:r w:rsidRPr="00270F4F">
        <w:rPr>
          <w:rFonts w:eastAsia="Palatino Linotype" w:cs="Palatino Linotype"/>
          <w:color w:val="000000"/>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4F9ACCAC" w14:textId="77777777" w:rsidR="00270F4F" w:rsidRPr="00270F4F" w:rsidRDefault="00270F4F" w:rsidP="00270F4F">
      <w:pPr>
        <w:pBdr>
          <w:top w:val="nil"/>
          <w:left w:val="nil"/>
          <w:bottom w:val="nil"/>
          <w:right w:val="nil"/>
          <w:between w:val="nil"/>
        </w:pBdr>
        <w:contextualSpacing/>
        <w:rPr>
          <w:rFonts w:eastAsia="Palatino Linotype" w:cs="Palatino Linotype"/>
          <w:color w:val="000000"/>
          <w:szCs w:val="24"/>
        </w:rPr>
      </w:pPr>
    </w:p>
    <w:p w14:paraId="00AABA61" w14:textId="77777777" w:rsidR="00270F4F" w:rsidRPr="00270F4F" w:rsidRDefault="00270F4F" w:rsidP="00270F4F">
      <w:pPr>
        <w:pBdr>
          <w:top w:val="nil"/>
          <w:left w:val="nil"/>
          <w:bottom w:val="nil"/>
          <w:right w:val="nil"/>
          <w:between w:val="nil"/>
        </w:pBdr>
        <w:spacing w:line="240" w:lineRule="auto"/>
        <w:ind w:left="567" w:right="616"/>
        <w:contextualSpacing/>
        <w:rPr>
          <w:rFonts w:eastAsia="Palatino Linotype" w:cs="Palatino Linotype"/>
          <w:color w:val="000000"/>
          <w:sz w:val="22"/>
          <w:lang w:val="es-ES"/>
        </w:rPr>
      </w:pPr>
      <w:r w:rsidRPr="00270F4F">
        <w:rPr>
          <w:rFonts w:eastAsia="Palatino Linotype" w:cs="Palatino Linotype"/>
          <w:b/>
          <w:bCs/>
          <w:i/>
          <w:iCs/>
          <w:color w:val="000000"/>
          <w:sz w:val="22"/>
          <w:lang w:val="es-ES"/>
        </w:rPr>
        <w:t>El Instituto Federal de Acceso a la Información y Protección de Datos no cuenta con facultades para pronunciarse respecto de la veracidad de los documentos proporcionados por los sujetos obligados.</w:t>
      </w:r>
      <w:r w:rsidRPr="00270F4F">
        <w:rPr>
          <w:rFonts w:eastAsia="Palatino Linotype" w:cs="Palatino Linotype"/>
          <w:i/>
          <w:iCs/>
          <w:color w:val="000000"/>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270F4F">
        <w:rPr>
          <w:rFonts w:eastAsia="Palatino Linotype" w:cs="Palatino Linotype"/>
          <w:i/>
          <w:iCs/>
          <w:color w:val="000000"/>
          <w:sz w:val="22"/>
          <w:lang w:val="es-ES"/>
        </w:rPr>
        <w:lastRenderedPageBreak/>
        <w:t>permita al Instituto Federal de Acceso a la Información y Protección de Datos conocer, vía recurso revisión, al respecto.</w:t>
      </w:r>
    </w:p>
    <w:p w14:paraId="30BCD130" w14:textId="77777777" w:rsidR="00270F4F" w:rsidRPr="00270F4F" w:rsidRDefault="00270F4F" w:rsidP="00270F4F">
      <w:pPr>
        <w:spacing w:after="160" w:line="278" w:lineRule="auto"/>
        <w:jc w:val="left"/>
        <w:rPr>
          <w:rFonts w:eastAsia="Aptos" w:cs="Times New Roman"/>
          <w:kern w:val="2"/>
          <w:szCs w:val="24"/>
          <w:lang w:eastAsia="en-US"/>
          <w14:ligatures w14:val="standardContextual"/>
        </w:rPr>
      </w:pPr>
    </w:p>
    <w:p w14:paraId="1E7FB99E" w14:textId="5B88BBB6" w:rsidR="00BF14DA" w:rsidRDefault="00BF14DA" w:rsidP="002C04F1">
      <w:pPr>
        <w:contextualSpacing/>
        <w:rPr>
          <w:rFonts w:eastAsia="Palatino Linotype" w:cs="Palatino Linotype"/>
          <w:color w:val="000000"/>
        </w:rPr>
      </w:pPr>
      <w:r>
        <w:rPr>
          <w:rFonts w:eastAsia="Palatino Linotype" w:cs="Palatino Linotype"/>
          <w:color w:val="000000"/>
        </w:rPr>
        <w:t xml:space="preserve">Por lo anterior, este Instituto estima que </w:t>
      </w:r>
      <w:r w:rsidR="00E06476">
        <w:rPr>
          <w:rFonts w:eastAsia="Palatino Linotype" w:cs="Palatino Linotype"/>
          <w:color w:val="000000"/>
        </w:rPr>
        <w:t>los</w:t>
      </w:r>
      <w:r w:rsidR="0033495A">
        <w:rPr>
          <w:rFonts w:eastAsia="Palatino Linotype" w:cs="Palatino Linotype"/>
          <w:color w:val="000000"/>
        </w:rPr>
        <w:t xml:space="preserve"> motivo</w:t>
      </w:r>
      <w:r w:rsidR="00E06476">
        <w:rPr>
          <w:rFonts w:eastAsia="Palatino Linotype" w:cs="Palatino Linotype"/>
          <w:color w:val="000000"/>
        </w:rPr>
        <w:t>s</w:t>
      </w:r>
      <w:r w:rsidR="0033495A">
        <w:rPr>
          <w:rFonts w:eastAsia="Palatino Linotype" w:cs="Palatino Linotype"/>
          <w:color w:val="000000"/>
        </w:rPr>
        <w:t xml:space="preserve"> de inconformidad </w:t>
      </w:r>
      <w:r w:rsidR="00E06476">
        <w:rPr>
          <w:rFonts w:eastAsia="Palatino Linotype" w:cs="Palatino Linotype"/>
          <w:color w:val="000000"/>
        </w:rPr>
        <w:t>del Recurrente</w:t>
      </w:r>
      <w:r w:rsidR="005520D1">
        <w:rPr>
          <w:rFonts w:eastAsia="Palatino Linotype" w:cs="Palatino Linotype"/>
          <w:color w:val="000000"/>
        </w:rPr>
        <w:t xml:space="preserve"> devienen infundados</w:t>
      </w:r>
      <w:r w:rsidR="00CA3CC8">
        <w:rPr>
          <w:rFonts w:eastAsia="Palatino Linotype" w:cs="Palatino Linotype"/>
          <w:color w:val="000000"/>
        </w:rPr>
        <w:t xml:space="preserve"> </w:t>
      </w:r>
      <w:r w:rsidR="003C1009">
        <w:rPr>
          <w:rFonts w:eastAsia="Palatino Linotype" w:cs="Palatino Linotype"/>
          <w:color w:val="000000"/>
        </w:rPr>
        <w:t xml:space="preserve">y </w:t>
      </w:r>
      <w:r w:rsidR="00D169AE">
        <w:rPr>
          <w:rFonts w:eastAsia="Palatino Linotype" w:cs="Palatino Linotype"/>
          <w:color w:val="000000"/>
        </w:rPr>
        <w:t>toda vez que lo</w:t>
      </w:r>
      <w:r w:rsidR="003C1009">
        <w:rPr>
          <w:rFonts w:eastAsia="Palatino Linotype" w:cs="Palatino Linotype"/>
          <w:color w:val="000000"/>
        </w:rPr>
        <w:t xml:space="preserve"> </w:t>
      </w:r>
      <w:r w:rsidR="0033495A">
        <w:rPr>
          <w:rFonts w:eastAsia="Palatino Linotype" w:cs="Palatino Linotype"/>
          <w:color w:val="000000"/>
        </w:rPr>
        <w:t xml:space="preserve">referido </w:t>
      </w:r>
      <w:r w:rsidR="00D169AE">
        <w:rPr>
          <w:rFonts w:eastAsia="Palatino Linotype" w:cs="Palatino Linotype"/>
          <w:color w:val="000000"/>
        </w:rPr>
        <w:t>en</w:t>
      </w:r>
      <w:r w:rsidR="0033495A">
        <w:rPr>
          <w:rFonts w:eastAsia="Palatino Linotype" w:cs="Palatino Linotype"/>
          <w:color w:val="000000"/>
        </w:rPr>
        <w:t xml:space="preserve"> </w:t>
      </w:r>
      <w:r>
        <w:rPr>
          <w:rFonts w:eastAsia="Palatino Linotype" w:cs="Palatino Linotype"/>
          <w:color w:val="000000"/>
        </w:rPr>
        <w:t xml:space="preserve">la respuesta </w:t>
      </w:r>
      <w:r w:rsidR="0033495A">
        <w:rPr>
          <w:rFonts w:eastAsia="Palatino Linotype" w:cs="Palatino Linotype"/>
          <w:color w:val="000000"/>
        </w:rPr>
        <w:t>del Sujeto Obligado colma las pretensiones del Recurrente</w:t>
      </w:r>
      <w:r w:rsidR="00D169AE">
        <w:rPr>
          <w:rFonts w:eastAsia="Palatino Linotype" w:cs="Palatino Linotype"/>
          <w:color w:val="000000"/>
        </w:rPr>
        <w:t>, es procedente confirmar la respuesta</w:t>
      </w:r>
      <w:r w:rsidR="00C96748">
        <w:rPr>
          <w:rFonts w:eastAsia="Palatino Linotype" w:cs="Palatino Linotype"/>
          <w:color w:val="000000"/>
        </w:rPr>
        <w:t>.</w:t>
      </w:r>
    </w:p>
    <w:p w14:paraId="47352BB9" w14:textId="77777777" w:rsidR="00C96748" w:rsidRDefault="00C96748" w:rsidP="002C04F1">
      <w:pPr>
        <w:contextualSpacing/>
        <w:rPr>
          <w:rFonts w:eastAsia="Palatino Linotype" w:cs="Palatino Linotype"/>
          <w:color w:val="000000"/>
        </w:rPr>
      </w:pPr>
    </w:p>
    <w:p w14:paraId="24AF014A" w14:textId="6713288E" w:rsidR="002C04F1" w:rsidRDefault="002C04F1" w:rsidP="002C04F1">
      <w:pPr>
        <w:contextualSpacing/>
        <w:rPr>
          <w:rFonts w:eastAsia="Palatino Linotype" w:cs="Palatino Linotype"/>
          <w:color w:val="000000"/>
          <w:szCs w:val="24"/>
        </w:rPr>
      </w:pPr>
      <w:r w:rsidRPr="002C04F1">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2C04F1">
        <w:rPr>
          <w:rFonts w:eastAsia="Palatino Linotype" w:cs="Palatino Linotype"/>
          <w:b/>
          <w:color w:val="000000"/>
          <w:szCs w:val="24"/>
        </w:rPr>
        <w:t>CONFIRMA</w:t>
      </w:r>
      <w:r w:rsidRPr="002C04F1">
        <w:rPr>
          <w:rFonts w:eastAsia="Palatino Linotype" w:cs="Palatino Linotype"/>
          <w:color w:val="000000"/>
          <w:szCs w:val="24"/>
        </w:rPr>
        <w:t xml:space="preserve"> la respuesta a la solicitud de información pública </w:t>
      </w:r>
      <w:r w:rsidR="00BA4D6C">
        <w:rPr>
          <w:rFonts w:eastAsia="Palatino Linotype" w:cs="Palatino Linotype"/>
          <w:b/>
          <w:bCs/>
          <w:color w:val="000000"/>
          <w:szCs w:val="24"/>
        </w:rPr>
        <w:t>00631/ISSEMYM/IP/2023</w:t>
      </w:r>
      <w:r w:rsidRPr="002C04F1">
        <w:rPr>
          <w:rFonts w:eastAsia="Palatino Linotype" w:cs="Palatino Linotype"/>
          <w:b/>
          <w:bCs/>
          <w:color w:val="000000"/>
          <w:szCs w:val="24"/>
        </w:rPr>
        <w:t xml:space="preserve"> </w:t>
      </w:r>
      <w:r w:rsidRPr="002C04F1">
        <w:rPr>
          <w:rFonts w:eastAsia="Palatino Linotype" w:cs="Palatino Linotype"/>
          <w:color w:val="000000"/>
          <w:szCs w:val="24"/>
        </w:rPr>
        <w:t>que ha sido materia del presente fallo, por lo que este Pleno:</w:t>
      </w:r>
    </w:p>
    <w:p w14:paraId="07A53CEC" w14:textId="77777777" w:rsidR="00133F51" w:rsidRPr="002C04F1" w:rsidRDefault="00133F51" w:rsidP="002C04F1">
      <w:pPr>
        <w:contextualSpacing/>
        <w:rPr>
          <w:rFonts w:eastAsia="Palatino Linotype" w:cs="Palatino Linotype"/>
          <w:color w:val="000000"/>
          <w:szCs w:val="24"/>
        </w:rPr>
      </w:pPr>
    </w:p>
    <w:p w14:paraId="3F26F4D2" w14:textId="77777777" w:rsidR="002C04F1" w:rsidRPr="002C04F1" w:rsidRDefault="002C04F1" w:rsidP="002C04F1">
      <w:pPr>
        <w:pBdr>
          <w:top w:val="nil"/>
          <w:left w:val="nil"/>
          <w:bottom w:val="nil"/>
          <w:right w:val="nil"/>
          <w:between w:val="nil"/>
        </w:pBdr>
        <w:contextualSpacing/>
        <w:jc w:val="center"/>
        <w:rPr>
          <w:rFonts w:eastAsia="Palatino Linotype" w:cs="Palatino Linotype"/>
          <w:b/>
          <w:color w:val="000000"/>
          <w:sz w:val="28"/>
          <w:szCs w:val="28"/>
        </w:rPr>
      </w:pPr>
      <w:r w:rsidRPr="002C04F1">
        <w:rPr>
          <w:rFonts w:eastAsia="Palatino Linotype" w:cs="Palatino Linotype"/>
          <w:b/>
          <w:color w:val="000000"/>
          <w:sz w:val="28"/>
          <w:szCs w:val="28"/>
        </w:rPr>
        <w:t>R E S U E L V E</w:t>
      </w:r>
    </w:p>
    <w:p w14:paraId="548AF873" w14:textId="77777777" w:rsidR="002C04F1" w:rsidRPr="002C04F1" w:rsidRDefault="002C04F1" w:rsidP="002C04F1">
      <w:pPr>
        <w:pBdr>
          <w:top w:val="nil"/>
          <w:left w:val="nil"/>
          <w:bottom w:val="nil"/>
          <w:right w:val="nil"/>
          <w:between w:val="nil"/>
        </w:pBdr>
        <w:spacing w:before="240"/>
        <w:contextualSpacing/>
        <w:jc w:val="center"/>
        <w:rPr>
          <w:rFonts w:eastAsia="Palatino Linotype" w:cs="Palatino Linotype"/>
          <w:b/>
          <w:color w:val="000000"/>
          <w:szCs w:val="24"/>
        </w:rPr>
      </w:pPr>
    </w:p>
    <w:p w14:paraId="726A3DA6" w14:textId="74CD0BCE"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b/>
          <w:color w:val="000000"/>
          <w:szCs w:val="24"/>
        </w:rPr>
        <w:t xml:space="preserve">PRIMERO. </w:t>
      </w:r>
      <w:r w:rsidRPr="002C04F1">
        <w:rPr>
          <w:rFonts w:eastAsia="Palatino Linotype" w:cs="Palatino Linotype"/>
          <w:color w:val="000000"/>
          <w:szCs w:val="24"/>
        </w:rPr>
        <w:t xml:space="preserve">Se </w:t>
      </w:r>
      <w:r w:rsidRPr="002C04F1">
        <w:rPr>
          <w:rFonts w:eastAsia="Palatino Linotype" w:cs="Palatino Linotype"/>
          <w:b/>
          <w:color w:val="000000"/>
          <w:szCs w:val="24"/>
        </w:rPr>
        <w:t>CONFIRMA</w:t>
      </w:r>
      <w:r w:rsidRPr="002C04F1">
        <w:rPr>
          <w:rFonts w:eastAsia="Palatino Linotype" w:cs="Palatino Linotype"/>
          <w:color w:val="000000"/>
          <w:szCs w:val="24"/>
        </w:rPr>
        <w:t xml:space="preserve"> la respuesta del Sujeto Obligado</w:t>
      </w:r>
      <w:r w:rsidRPr="002C04F1">
        <w:rPr>
          <w:rFonts w:eastAsia="Palatino Linotype" w:cs="Palatino Linotype"/>
          <w:b/>
          <w:color w:val="000000"/>
          <w:szCs w:val="24"/>
        </w:rPr>
        <w:t xml:space="preserve"> </w:t>
      </w:r>
      <w:r w:rsidRPr="002C04F1">
        <w:rPr>
          <w:rFonts w:eastAsia="Palatino Linotype" w:cs="Palatino Linotype"/>
          <w:color w:val="000000"/>
          <w:szCs w:val="24"/>
        </w:rPr>
        <w:t xml:space="preserve">a la solicitud de información </w:t>
      </w:r>
      <w:r w:rsidR="00BA4D6C">
        <w:rPr>
          <w:rFonts w:eastAsia="Palatino Linotype" w:cs="Palatino Linotype"/>
          <w:b/>
          <w:bCs/>
          <w:color w:val="000000"/>
          <w:szCs w:val="24"/>
        </w:rPr>
        <w:t>00631/ISSEMYM/IP/2023</w:t>
      </w:r>
      <w:r w:rsidRPr="002C04F1">
        <w:rPr>
          <w:rFonts w:eastAsia="Palatino Linotype" w:cs="Palatino Linotype"/>
          <w:b/>
          <w:color w:val="000000"/>
          <w:szCs w:val="24"/>
        </w:rPr>
        <w:t xml:space="preserve"> </w:t>
      </w:r>
      <w:r w:rsidRPr="002C04F1">
        <w:rPr>
          <w:rFonts w:eastAsia="Palatino Linotype" w:cs="Palatino Linotype"/>
          <w:color w:val="000000"/>
          <w:szCs w:val="24"/>
        </w:rPr>
        <w:t xml:space="preserve">por resultar infundadas las razones o motivos de inconformidad hechos valer por </w:t>
      </w:r>
      <w:r w:rsidR="0018447D">
        <w:rPr>
          <w:rFonts w:eastAsia="Palatino Linotype" w:cs="Palatino Linotype"/>
          <w:color w:val="000000"/>
          <w:szCs w:val="24"/>
        </w:rPr>
        <w:t>el</w:t>
      </w:r>
      <w:r w:rsidRPr="002C04F1">
        <w:rPr>
          <w:rFonts w:eastAsia="Palatino Linotype" w:cs="Palatino Linotype"/>
          <w:color w:val="000000"/>
          <w:szCs w:val="24"/>
        </w:rPr>
        <w:t xml:space="preserve"> Recurrente, en términos del </w:t>
      </w:r>
      <w:r w:rsidRPr="0018447D">
        <w:rPr>
          <w:rFonts w:eastAsia="Palatino Linotype" w:cs="Palatino Linotype"/>
          <w:b/>
          <w:bCs/>
          <w:color w:val="000000"/>
          <w:szCs w:val="24"/>
        </w:rPr>
        <w:t xml:space="preserve">Considerando </w:t>
      </w:r>
      <w:r w:rsidRPr="002C04F1">
        <w:rPr>
          <w:rFonts w:eastAsia="Palatino Linotype" w:cs="Palatino Linotype"/>
          <w:b/>
          <w:color w:val="000000"/>
          <w:szCs w:val="24"/>
        </w:rPr>
        <w:t xml:space="preserve">QUINTO </w:t>
      </w:r>
      <w:r w:rsidRPr="002C04F1">
        <w:rPr>
          <w:rFonts w:eastAsia="Palatino Linotype" w:cs="Palatino Linotype"/>
          <w:color w:val="000000"/>
          <w:szCs w:val="24"/>
        </w:rPr>
        <w:t>de esta resolución.</w:t>
      </w:r>
    </w:p>
    <w:p w14:paraId="70CBFC64" w14:textId="77777777" w:rsidR="002C04F1" w:rsidRPr="002C04F1" w:rsidRDefault="002C04F1" w:rsidP="002C04F1">
      <w:pPr>
        <w:pBdr>
          <w:top w:val="nil"/>
          <w:left w:val="nil"/>
          <w:bottom w:val="nil"/>
          <w:right w:val="nil"/>
          <w:between w:val="nil"/>
        </w:pBdr>
        <w:contextualSpacing/>
        <w:rPr>
          <w:rFonts w:eastAsia="Palatino Linotype" w:cs="Palatino Linotype"/>
          <w:b/>
          <w:color w:val="000000"/>
          <w:szCs w:val="24"/>
        </w:rPr>
      </w:pPr>
    </w:p>
    <w:p w14:paraId="5C9E8887"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b/>
          <w:color w:val="000000"/>
          <w:szCs w:val="24"/>
        </w:rPr>
        <w:t>SEGUNDO.</w:t>
      </w:r>
      <w:r w:rsidRPr="002C04F1">
        <w:rPr>
          <w:rFonts w:eastAsia="Palatino Linotype" w:cs="Palatino Linotype"/>
          <w:color w:val="000000"/>
          <w:szCs w:val="24"/>
        </w:rPr>
        <w:t xml:space="preserve"> </w:t>
      </w:r>
      <w:r w:rsidRPr="002C04F1">
        <w:rPr>
          <w:rFonts w:eastAsia="Palatino Linotype" w:cs="Palatino Linotype"/>
          <w:b/>
          <w:color w:val="000000"/>
          <w:szCs w:val="24"/>
        </w:rPr>
        <w:t>Notifíquese</w:t>
      </w:r>
      <w:r w:rsidRPr="002C04F1">
        <w:rPr>
          <w:rFonts w:eastAsia="Palatino Linotype" w:cs="Palatino Linotype"/>
          <w:color w:val="000000"/>
          <w:szCs w:val="24"/>
        </w:rPr>
        <w:t xml:space="preserve"> la presente resolución </w:t>
      </w:r>
      <w:r w:rsidRPr="002C04F1">
        <w:rPr>
          <w:rFonts w:eastAsia="Palatino Linotype" w:cs="Palatino Linotype"/>
          <w:szCs w:val="24"/>
        </w:rPr>
        <w:t>mediante el Sistema de Acceso a la Información Mexiquense</w:t>
      </w:r>
      <w:r w:rsidRPr="002C04F1">
        <w:rPr>
          <w:rFonts w:eastAsia="Palatino Linotype" w:cs="Palatino Linotype"/>
          <w:color w:val="000000"/>
          <w:szCs w:val="24"/>
        </w:rPr>
        <w:t xml:space="preserve"> (SAIMEX) al Titular de la Unidad de Transparencia del Sujeto Obligado.</w:t>
      </w:r>
    </w:p>
    <w:p w14:paraId="48E89B27" w14:textId="77777777" w:rsidR="002C04F1" w:rsidRPr="002C04F1" w:rsidRDefault="002C04F1" w:rsidP="002C04F1">
      <w:pPr>
        <w:pBdr>
          <w:top w:val="nil"/>
          <w:left w:val="nil"/>
          <w:bottom w:val="nil"/>
          <w:right w:val="nil"/>
          <w:between w:val="nil"/>
        </w:pBdr>
        <w:contextualSpacing/>
        <w:rPr>
          <w:rFonts w:eastAsia="Palatino Linotype" w:cs="Palatino Linotype"/>
          <w:color w:val="000000"/>
          <w:szCs w:val="24"/>
        </w:rPr>
      </w:pPr>
    </w:p>
    <w:p w14:paraId="1E950787" w14:textId="77777777" w:rsidR="002C04F1" w:rsidRPr="002C04F1" w:rsidRDefault="002C04F1" w:rsidP="002C04F1">
      <w:pPr>
        <w:pBdr>
          <w:top w:val="nil"/>
          <w:left w:val="nil"/>
          <w:bottom w:val="nil"/>
          <w:right w:val="nil"/>
          <w:between w:val="nil"/>
        </w:pBdr>
        <w:rPr>
          <w:rFonts w:eastAsia="Palatino Linotype" w:cs="Palatino Linotype"/>
          <w:color w:val="000000"/>
          <w:szCs w:val="24"/>
          <w:lang w:val="es-MX"/>
        </w:rPr>
      </w:pPr>
      <w:r w:rsidRPr="002C04F1">
        <w:rPr>
          <w:rFonts w:eastAsia="Palatino Linotype" w:cs="Palatino Linotype"/>
          <w:b/>
          <w:color w:val="000000"/>
          <w:szCs w:val="24"/>
          <w:lang w:val="es-MX"/>
        </w:rPr>
        <w:lastRenderedPageBreak/>
        <w:t>TERCERO.</w:t>
      </w:r>
      <w:r w:rsidRPr="002C04F1">
        <w:rPr>
          <w:rFonts w:eastAsia="Palatino Linotype" w:cs="Palatino Linotype"/>
          <w:color w:val="000000"/>
          <w:szCs w:val="24"/>
          <w:lang w:val="es-MX"/>
        </w:rPr>
        <w:t xml:space="preserve"> </w:t>
      </w:r>
      <w:r w:rsidRPr="002C04F1">
        <w:rPr>
          <w:rFonts w:eastAsia="Palatino Linotype" w:cs="Palatino Linotype"/>
          <w:b/>
          <w:color w:val="000000"/>
          <w:szCs w:val="24"/>
          <w:lang w:val="es-MX"/>
        </w:rPr>
        <w:t>Notifíquese</w:t>
      </w:r>
      <w:r w:rsidRPr="002C04F1">
        <w:rPr>
          <w:rFonts w:eastAsia="Palatino Linotype" w:cs="Palatino Linotype"/>
          <w:color w:val="000000"/>
          <w:szCs w:val="24"/>
          <w:lang w:val="es-MX"/>
        </w:rPr>
        <w:t xml:space="preserve"> al Recurrente</w:t>
      </w:r>
      <w:r w:rsidRPr="002C04F1">
        <w:rPr>
          <w:rFonts w:eastAsia="Palatino Linotype" w:cs="Palatino Linotype"/>
          <w:b/>
          <w:color w:val="000000"/>
          <w:szCs w:val="24"/>
          <w:lang w:val="es-MX"/>
        </w:rPr>
        <w:t xml:space="preserve"> </w:t>
      </w:r>
      <w:r w:rsidRPr="002C04F1">
        <w:rPr>
          <w:rFonts w:eastAsia="Palatino Linotype" w:cs="Palatino Linotype"/>
          <w:color w:val="000000"/>
          <w:szCs w:val="24"/>
          <w:lang w:val="es-MX"/>
        </w:rPr>
        <w:t>la presente resolución vía S</w:t>
      </w:r>
      <w:r w:rsidRPr="002C04F1">
        <w:rPr>
          <w:rFonts w:eastAsia="Palatino Linotype" w:cs="Palatino Linotype"/>
          <w:szCs w:val="24"/>
          <w:lang w:val="es-MX"/>
        </w:rPr>
        <w:t>istema de Acceso a la Información Mexiquense</w:t>
      </w:r>
      <w:r w:rsidRPr="002C04F1">
        <w:rPr>
          <w:rFonts w:eastAsia="Palatino Linotype" w:cs="Palatino Linotype"/>
          <w:color w:val="000000"/>
          <w:szCs w:val="24"/>
          <w:lang w:val="es-MX"/>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564E9025" w14:textId="77777777" w:rsidR="002C04F1" w:rsidRPr="002C04F1" w:rsidRDefault="002C04F1" w:rsidP="002C04F1">
      <w:pPr>
        <w:rPr>
          <w:lang w:val="es-MX"/>
        </w:rPr>
      </w:pPr>
    </w:p>
    <w:p w14:paraId="1EFCCDEF" w14:textId="00209E18" w:rsidR="002C04F1" w:rsidRPr="002C04F1" w:rsidRDefault="002C04F1" w:rsidP="00133F5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490D53">
        <w:rPr>
          <w:rFonts w:eastAsia="Palatino Linotype" w:cs="Palatino Linotype"/>
          <w:color w:val="000000"/>
          <w:szCs w:val="24"/>
        </w:rPr>
        <w:t xml:space="preserve"> NORIEGA</w:t>
      </w:r>
      <w:r w:rsidRPr="002C04F1">
        <w:rPr>
          <w:rFonts w:eastAsia="Palatino Linotype" w:cs="Palatino Linotype"/>
          <w:color w:val="000000"/>
          <w:szCs w:val="24"/>
        </w:rPr>
        <w:t xml:space="preserve"> Y GUADALUPE RAMÍREZ PEÑA, EN LA </w:t>
      </w:r>
      <w:r w:rsidR="00875E62">
        <w:rPr>
          <w:rFonts w:eastAsia="Palatino Linotype" w:cs="Palatino Linotype"/>
          <w:color w:val="000000"/>
          <w:szCs w:val="24"/>
        </w:rPr>
        <w:t>DÉCIMA PRIMERA</w:t>
      </w:r>
      <w:r w:rsidRPr="002C04F1">
        <w:rPr>
          <w:rFonts w:eastAsia="Palatino Linotype" w:cs="Palatino Linotype"/>
          <w:color w:val="000000"/>
          <w:szCs w:val="24"/>
        </w:rPr>
        <w:t xml:space="preserve"> SESI</w:t>
      </w:r>
      <w:r w:rsidR="00875E62">
        <w:rPr>
          <w:rFonts w:eastAsia="Palatino Linotype" w:cs="Palatino Linotype"/>
          <w:color w:val="000000"/>
          <w:szCs w:val="24"/>
        </w:rPr>
        <w:t>ÓN ORDINARIA CELEBRADA EL TRES DE ABRIL</w:t>
      </w:r>
      <w:r w:rsidRPr="002C04F1">
        <w:rPr>
          <w:rFonts w:eastAsia="Palatino Linotype" w:cs="Palatino Linotype"/>
          <w:color w:val="000000"/>
          <w:szCs w:val="24"/>
        </w:rPr>
        <w:t xml:space="preserve"> DE DOS MIL VEINT</w:t>
      </w:r>
      <w:r w:rsidR="008A11AD">
        <w:rPr>
          <w:rFonts w:eastAsia="Palatino Linotype" w:cs="Palatino Linotype"/>
          <w:color w:val="000000"/>
          <w:szCs w:val="24"/>
        </w:rPr>
        <w:t>ICUATRO</w:t>
      </w:r>
      <w:r w:rsidRPr="002C04F1">
        <w:rPr>
          <w:rFonts w:eastAsia="Palatino Linotype" w:cs="Palatino Linotype"/>
          <w:color w:val="000000"/>
          <w:szCs w:val="24"/>
        </w:rPr>
        <w:t>, ANTE EL SECRETARIO TÉCNICO DEL PLENO, ALEXIS TAPIA RAMÍREZ.----------------------------</w:t>
      </w:r>
      <w:r w:rsidR="008A11AD">
        <w:rPr>
          <w:rFonts w:eastAsia="Palatino Linotype" w:cs="Palatino Linotype"/>
          <w:color w:val="000000"/>
          <w:szCs w:val="24"/>
        </w:rPr>
        <w:t>-------------------</w:t>
      </w:r>
      <w:r w:rsidR="00133F51">
        <w:rPr>
          <w:rFonts w:eastAsia="Palatino Linotype" w:cs="Palatino Linotype"/>
          <w:color w:val="000000"/>
          <w:szCs w:val="24"/>
        </w:rPr>
        <w:t>-</w:t>
      </w:r>
      <w:r w:rsidR="001E4A1A">
        <w:rPr>
          <w:rFonts w:eastAsia="Palatino Linotype" w:cs="Palatino Linotype"/>
          <w:color w:val="000000"/>
          <w:szCs w:val="24"/>
        </w:rPr>
        <w:t>-------------------------------------------------------------------------------------------------------------------------------------------------------------------------------------------------------------------------------------------------------------------------------------------------------------------------------------------------------------------------------------------------------------------------------------------------------------------------------------------------------------------------------------------------------------------------------------------------------------------------------------------------------------------------------------------------------------------------------------------------------------------------------------------------------------------------------------------------------------------------------------------------------------------------------------------------------------------------------------------------------------------------------------------------------------</w:t>
      </w:r>
      <w:r w:rsidR="00875E62">
        <w:rPr>
          <w:rFonts w:eastAsia="Palatino Linotype" w:cs="Palatino Linotype"/>
          <w:color w:val="000000"/>
          <w:szCs w:val="24"/>
        </w:rPr>
        <w:t>-------</w:t>
      </w:r>
    </w:p>
    <w:p w14:paraId="63751247" w14:textId="77777777" w:rsidR="002C04F1" w:rsidRDefault="675EEF24" w:rsidP="675EEF24">
      <w:pPr>
        <w:pBdr>
          <w:top w:val="nil"/>
          <w:left w:val="nil"/>
          <w:bottom w:val="nil"/>
          <w:right w:val="nil"/>
          <w:between w:val="nil"/>
        </w:pBdr>
        <w:spacing w:line="276" w:lineRule="auto"/>
        <w:contextualSpacing/>
        <w:rPr>
          <w:rFonts w:eastAsia="Palatino Linotype" w:cs="Palatino Linotype"/>
          <w:color w:val="000000" w:themeColor="text1"/>
          <w:sz w:val="20"/>
          <w:szCs w:val="20"/>
          <w:lang w:val="es-ES"/>
        </w:rPr>
      </w:pPr>
      <w:r w:rsidRPr="675EEF24">
        <w:rPr>
          <w:rFonts w:eastAsia="Palatino Linotype" w:cs="Palatino Linotype"/>
          <w:color w:val="000000" w:themeColor="text1"/>
          <w:sz w:val="20"/>
          <w:szCs w:val="20"/>
          <w:lang w:val="es-ES"/>
        </w:rPr>
        <w:t>JMV/CCR/</w:t>
      </w:r>
      <w:proofErr w:type="spellStart"/>
      <w:r w:rsidRPr="675EEF24">
        <w:rPr>
          <w:rFonts w:eastAsia="Palatino Linotype" w:cs="Palatino Linotype"/>
          <w:color w:val="000000" w:themeColor="text1"/>
          <w:sz w:val="20"/>
          <w:szCs w:val="20"/>
          <w:lang w:val="es-ES"/>
        </w:rPr>
        <w:t>fzh</w:t>
      </w:r>
      <w:proofErr w:type="spellEnd"/>
    </w:p>
    <w:p w14:paraId="00A66CF2" w14:textId="77777777" w:rsidR="002C2AA2" w:rsidRDefault="002C2AA2" w:rsidP="675EEF24">
      <w:pPr>
        <w:pBdr>
          <w:top w:val="nil"/>
          <w:left w:val="nil"/>
          <w:bottom w:val="nil"/>
          <w:right w:val="nil"/>
          <w:between w:val="nil"/>
        </w:pBdr>
        <w:spacing w:line="276" w:lineRule="auto"/>
        <w:contextualSpacing/>
        <w:rPr>
          <w:rFonts w:eastAsia="Palatino Linotype" w:cs="Palatino Linotype"/>
          <w:color w:val="000000" w:themeColor="text1"/>
          <w:sz w:val="20"/>
          <w:szCs w:val="20"/>
          <w:lang w:val="es-ES"/>
        </w:rPr>
      </w:pPr>
    </w:p>
    <w:p w14:paraId="5FF305AB" w14:textId="77777777" w:rsidR="002C2AA2" w:rsidRDefault="002C2AA2" w:rsidP="675EEF24">
      <w:pPr>
        <w:pBdr>
          <w:top w:val="nil"/>
          <w:left w:val="nil"/>
          <w:bottom w:val="nil"/>
          <w:right w:val="nil"/>
          <w:between w:val="nil"/>
        </w:pBdr>
        <w:spacing w:line="276" w:lineRule="auto"/>
        <w:contextualSpacing/>
        <w:rPr>
          <w:rFonts w:eastAsia="Palatino Linotype" w:cs="Palatino Linotype"/>
          <w:color w:val="000000" w:themeColor="text1"/>
          <w:sz w:val="20"/>
          <w:szCs w:val="20"/>
          <w:lang w:val="es-ES"/>
        </w:rPr>
      </w:pPr>
    </w:p>
    <w:p w14:paraId="2EA3975C" w14:textId="77777777" w:rsidR="002C2AA2" w:rsidRDefault="002C2AA2" w:rsidP="675EEF24">
      <w:pPr>
        <w:pBdr>
          <w:top w:val="nil"/>
          <w:left w:val="nil"/>
          <w:bottom w:val="nil"/>
          <w:right w:val="nil"/>
          <w:between w:val="nil"/>
        </w:pBdr>
        <w:spacing w:line="276" w:lineRule="auto"/>
        <w:contextualSpacing/>
        <w:rPr>
          <w:rFonts w:eastAsia="Palatino Linotype" w:cs="Palatino Linotype"/>
          <w:color w:val="000000" w:themeColor="text1"/>
          <w:sz w:val="20"/>
          <w:szCs w:val="20"/>
          <w:lang w:val="es-ES"/>
        </w:rPr>
      </w:pPr>
    </w:p>
    <w:p w14:paraId="76559CD6" w14:textId="77777777" w:rsidR="002C2AA2" w:rsidRDefault="002C2AA2" w:rsidP="675EEF24">
      <w:pPr>
        <w:pBdr>
          <w:top w:val="nil"/>
          <w:left w:val="nil"/>
          <w:bottom w:val="nil"/>
          <w:right w:val="nil"/>
          <w:between w:val="nil"/>
        </w:pBdr>
        <w:spacing w:line="276" w:lineRule="auto"/>
        <w:contextualSpacing/>
        <w:rPr>
          <w:rFonts w:eastAsia="Palatino Linotype" w:cs="Palatino Linotype"/>
          <w:color w:val="000000" w:themeColor="text1"/>
          <w:sz w:val="20"/>
          <w:szCs w:val="20"/>
          <w:lang w:val="es-ES"/>
        </w:rPr>
      </w:pPr>
    </w:p>
    <w:p w14:paraId="2AB39319" w14:textId="77777777" w:rsidR="002C2AA2" w:rsidRPr="002C04F1" w:rsidRDefault="002C2AA2" w:rsidP="675EEF24">
      <w:pPr>
        <w:pBdr>
          <w:top w:val="nil"/>
          <w:left w:val="nil"/>
          <w:bottom w:val="nil"/>
          <w:right w:val="nil"/>
          <w:between w:val="nil"/>
        </w:pBdr>
        <w:spacing w:line="276" w:lineRule="auto"/>
        <w:contextualSpacing/>
        <w:rPr>
          <w:rFonts w:eastAsia="Palatino Linotype" w:cs="Palatino Linotype"/>
          <w:color w:val="000000"/>
          <w:sz w:val="20"/>
          <w:szCs w:val="20"/>
          <w:lang w:val="es-ES"/>
        </w:rPr>
      </w:pPr>
    </w:p>
    <w:sectPr w:rsidR="002C2AA2" w:rsidRPr="002C04F1" w:rsidSect="001A3C5D">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AB4BF" w14:textId="77777777" w:rsidR="009442F5" w:rsidRDefault="009442F5" w:rsidP="00F2498E">
      <w:pPr>
        <w:spacing w:line="240" w:lineRule="auto"/>
      </w:pPr>
      <w:r>
        <w:separator/>
      </w:r>
    </w:p>
  </w:endnote>
  <w:endnote w:type="continuationSeparator" w:id="0">
    <w:p w14:paraId="2DD88430" w14:textId="77777777" w:rsidR="009442F5" w:rsidRDefault="009442F5" w:rsidP="00F2498E">
      <w:pPr>
        <w:spacing w:line="240" w:lineRule="auto"/>
      </w:pPr>
      <w:r>
        <w:continuationSeparator/>
      </w:r>
    </w:p>
  </w:endnote>
  <w:endnote w:type="continuationNotice" w:id="1">
    <w:p w14:paraId="3B648748" w14:textId="77777777" w:rsidR="009442F5" w:rsidRDefault="009442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606DD5" w:rsidRPr="00871A91" w:rsidRDefault="00606DD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26D51">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26D51">
      <w:rPr>
        <w:rFonts w:ascii="Palatino Linotype" w:hAnsi="Palatino Linotype"/>
        <w:b/>
        <w:bCs/>
        <w:noProof/>
        <w:sz w:val="20"/>
      </w:rPr>
      <w:t>28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606DD5" w:rsidRPr="00871A91" w:rsidRDefault="00606DD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26D5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26D51">
      <w:rPr>
        <w:rFonts w:ascii="Palatino Linotype" w:hAnsi="Palatino Linotype"/>
        <w:b/>
        <w:bCs/>
        <w:noProof/>
        <w:sz w:val="20"/>
      </w:rPr>
      <w:t>28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47432" w14:textId="77777777" w:rsidR="009442F5" w:rsidRDefault="009442F5" w:rsidP="00F2498E">
      <w:pPr>
        <w:spacing w:line="240" w:lineRule="auto"/>
      </w:pPr>
      <w:r>
        <w:separator/>
      </w:r>
    </w:p>
  </w:footnote>
  <w:footnote w:type="continuationSeparator" w:id="0">
    <w:p w14:paraId="36654DAA" w14:textId="77777777" w:rsidR="009442F5" w:rsidRDefault="009442F5" w:rsidP="00F2498E">
      <w:pPr>
        <w:spacing w:line="240" w:lineRule="auto"/>
      </w:pPr>
      <w:r>
        <w:continuationSeparator/>
      </w:r>
    </w:p>
  </w:footnote>
  <w:footnote w:type="continuationNotice" w:id="1">
    <w:p w14:paraId="1757A2B3" w14:textId="77777777" w:rsidR="009442F5" w:rsidRDefault="009442F5">
      <w:pPr>
        <w:spacing w:line="240" w:lineRule="auto"/>
      </w:pPr>
    </w:p>
  </w:footnote>
  <w:footnote w:id="2">
    <w:p w14:paraId="2348F3B8" w14:textId="77777777" w:rsidR="00606DD5" w:rsidRDefault="00606DD5"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9332023" w14:textId="77777777" w:rsidR="00606DD5" w:rsidRPr="0031280C" w:rsidRDefault="00606DD5"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606DD5" w:rsidRPr="0031280C" w:rsidRDefault="00606DD5"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606DD5" w:rsidRPr="0031280C" w:rsidRDefault="00606DD5"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801ADB2" w14:textId="153C6443" w:rsidR="00996804" w:rsidRDefault="00996804">
      <w:pPr>
        <w:pStyle w:val="Textonotapie"/>
      </w:pPr>
      <w:r>
        <w:rPr>
          <w:rStyle w:val="Refdenotaalpie"/>
        </w:rPr>
        <w:footnoteRef/>
      </w:r>
      <w:r>
        <w:t xml:space="preserve"> </w:t>
      </w:r>
      <w:hyperlink r:id="rId3" w:history="1">
        <w:r w:rsidRPr="005E77E9">
          <w:rPr>
            <w:rStyle w:val="Hipervnculo"/>
          </w:rPr>
          <w:t>https://www.ipomex.org.mx/ipo3/lgt/indice/ISSEMYM/art_92_xi/5.web</w:t>
        </w:r>
      </w:hyperlink>
      <w:r>
        <w:t xml:space="preserve"> consultado el catorce de marzo de dos mil veinticuatro.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06DD5" w:rsidRDefault="00326D51">
    <w:pPr>
      <w:pStyle w:val="Encabezado"/>
    </w:pPr>
    <w:r>
      <w:rPr>
        <w:noProof/>
        <w:lang w:val="es-MX" w:eastAsia="es-MX"/>
      </w:rPr>
      <w:pict w14:anchorId="383A6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06DD5" w:rsidRPr="00B17577" w14:paraId="37B9EBDE" w14:textId="77777777" w:rsidTr="003938ED">
      <w:trPr>
        <w:trHeight w:val="227"/>
      </w:trPr>
      <w:tc>
        <w:tcPr>
          <w:tcW w:w="5103" w:type="dxa"/>
          <w:hideMark/>
        </w:tcPr>
        <w:p w14:paraId="4964FBC5" w14:textId="54CDA645" w:rsidR="00606DD5" w:rsidRPr="00096248" w:rsidRDefault="00606DD5"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755EABB1" w:rsidR="00606DD5" w:rsidRPr="00096248" w:rsidRDefault="00606DD5" w:rsidP="00011C4D">
          <w:pPr>
            <w:spacing w:after="120" w:line="240" w:lineRule="auto"/>
            <w:ind w:right="71"/>
            <w:jc w:val="right"/>
            <w:rPr>
              <w:rFonts w:cs="Arial"/>
              <w:b/>
              <w:szCs w:val="24"/>
            </w:rPr>
          </w:pPr>
          <w:r>
            <w:rPr>
              <w:rFonts w:cs="Arial"/>
              <w:b/>
              <w:bCs/>
              <w:szCs w:val="24"/>
            </w:rPr>
            <w:t>0</w:t>
          </w:r>
          <w:r w:rsidR="003A1C2F">
            <w:rPr>
              <w:rFonts w:cs="Arial"/>
              <w:b/>
              <w:bCs/>
              <w:szCs w:val="24"/>
            </w:rPr>
            <w:t>4645/</w:t>
          </w:r>
          <w:r w:rsidRPr="00096248">
            <w:rPr>
              <w:rFonts w:cs="Arial"/>
              <w:b/>
              <w:bCs/>
              <w:szCs w:val="24"/>
            </w:rPr>
            <w:t>INFOEM/IP/RR/202</w:t>
          </w:r>
          <w:r>
            <w:rPr>
              <w:rFonts w:cs="Arial"/>
              <w:b/>
              <w:bCs/>
              <w:szCs w:val="24"/>
            </w:rPr>
            <w:t>3</w:t>
          </w:r>
        </w:p>
      </w:tc>
    </w:tr>
    <w:tr w:rsidR="00606DD5" w14:paraId="7591D3C9" w14:textId="77777777" w:rsidTr="003938ED">
      <w:trPr>
        <w:trHeight w:val="242"/>
      </w:trPr>
      <w:tc>
        <w:tcPr>
          <w:tcW w:w="5103" w:type="dxa"/>
          <w:hideMark/>
        </w:tcPr>
        <w:p w14:paraId="729A65A8" w14:textId="77777777" w:rsidR="00606DD5" w:rsidRPr="00096248" w:rsidRDefault="00606DD5"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012AF437" w:rsidR="00606DD5" w:rsidRPr="00096248" w:rsidRDefault="003A1C2F" w:rsidP="0070042E">
          <w:pPr>
            <w:spacing w:after="120" w:line="240" w:lineRule="auto"/>
            <w:ind w:left="-81" w:right="71"/>
            <w:jc w:val="right"/>
            <w:rPr>
              <w:rFonts w:cs="Arial"/>
              <w:szCs w:val="24"/>
            </w:rPr>
          </w:pPr>
          <w:r w:rsidRPr="003A1C2F">
            <w:rPr>
              <w:rFonts w:cs="Arial"/>
              <w:szCs w:val="24"/>
            </w:rPr>
            <w:t>Instituto de Seguridad Social del Estado de México y Municipios</w:t>
          </w:r>
        </w:p>
      </w:tc>
    </w:tr>
    <w:tr w:rsidR="00606DD5" w:rsidRPr="00F63239" w14:paraId="037E914D" w14:textId="77777777" w:rsidTr="003938ED">
      <w:trPr>
        <w:trHeight w:val="342"/>
      </w:trPr>
      <w:tc>
        <w:tcPr>
          <w:tcW w:w="5103" w:type="dxa"/>
          <w:hideMark/>
        </w:tcPr>
        <w:p w14:paraId="7676B68F" w14:textId="64D69EAF" w:rsidR="00606DD5" w:rsidRPr="00096248" w:rsidRDefault="00606DD5"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606DD5" w:rsidRDefault="00606DD5"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06DD5" w:rsidRPr="00711916" w:rsidRDefault="00606DD5" w:rsidP="00011C4D">
          <w:pPr>
            <w:spacing w:after="120" w:line="240" w:lineRule="auto"/>
            <w:ind w:left="-486" w:right="71" w:firstLine="567"/>
            <w:jc w:val="right"/>
            <w:rPr>
              <w:rFonts w:cs="Arial"/>
              <w:sz w:val="2"/>
              <w:szCs w:val="2"/>
            </w:rPr>
          </w:pPr>
        </w:p>
      </w:tc>
    </w:tr>
  </w:tbl>
  <w:p w14:paraId="2998DBFD" w14:textId="25A9F426" w:rsidR="00606DD5" w:rsidRPr="00871A91" w:rsidRDefault="00326D51">
    <w:pPr>
      <w:pStyle w:val="Encabezado"/>
      <w:rPr>
        <w:sz w:val="2"/>
      </w:rPr>
    </w:pPr>
    <w:r>
      <w:rPr>
        <w:noProof/>
        <w:lang w:val="es-MX" w:eastAsia="es-MX"/>
      </w:rPr>
      <w:pict w14:anchorId="2F66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2.55pt;margin-top:-143.0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06DD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06DD5" w14:paraId="0F9FE9B6" w14:textId="77777777" w:rsidTr="003938ED">
      <w:trPr>
        <w:trHeight w:val="227"/>
      </w:trPr>
      <w:tc>
        <w:tcPr>
          <w:tcW w:w="5103" w:type="dxa"/>
          <w:hideMark/>
        </w:tcPr>
        <w:p w14:paraId="6D1D9D71" w14:textId="11150E5A" w:rsidR="00606DD5" w:rsidRPr="00663A37" w:rsidRDefault="00606DD5"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F9F642F" w:rsidR="00606DD5" w:rsidRPr="00C81ECD" w:rsidRDefault="00606DD5" w:rsidP="00011C4D">
          <w:pPr>
            <w:spacing w:after="120" w:line="240" w:lineRule="auto"/>
            <w:ind w:left="-486" w:right="68" w:firstLine="558"/>
            <w:jc w:val="right"/>
            <w:rPr>
              <w:rFonts w:cs="Arial"/>
              <w:b/>
              <w:szCs w:val="24"/>
            </w:rPr>
          </w:pPr>
          <w:r>
            <w:rPr>
              <w:rFonts w:cs="Arial"/>
              <w:b/>
              <w:bCs/>
              <w:szCs w:val="24"/>
            </w:rPr>
            <w:t>0</w:t>
          </w:r>
          <w:r w:rsidR="003A1C2F">
            <w:rPr>
              <w:rFonts w:cs="Arial"/>
              <w:b/>
              <w:bCs/>
              <w:szCs w:val="24"/>
            </w:rPr>
            <w:t>4645</w:t>
          </w:r>
          <w:r>
            <w:rPr>
              <w:rFonts w:cs="Arial"/>
              <w:b/>
              <w:bCs/>
              <w:szCs w:val="24"/>
            </w:rPr>
            <w:t>/INFOEM/IP/RR/2023</w:t>
          </w:r>
        </w:p>
      </w:tc>
    </w:tr>
    <w:tr w:rsidR="00606DD5" w:rsidRPr="001F57CD" w14:paraId="1377D264" w14:textId="77777777" w:rsidTr="003938ED">
      <w:trPr>
        <w:trHeight w:val="196"/>
      </w:trPr>
      <w:tc>
        <w:tcPr>
          <w:tcW w:w="5103" w:type="dxa"/>
          <w:hideMark/>
        </w:tcPr>
        <w:p w14:paraId="04D597A1" w14:textId="77777777" w:rsidR="00606DD5" w:rsidRPr="00663A37" w:rsidRDefault="00606DD5"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F01F2ED" w:rsidR="00606DD5" w:rsidRPr="00663A37" w:rsidRDefault="00326D51" w:rsidP="00657695">
          <w:pPr>
            <w:spacing w:after="120" w:line="240" w:lineRule="auto"/>
            <w:ind w:right="68"/>
            <w:jc w:val="right"/>
            <w:rPr>
              <w:rFonts w:cs="Arial"/>
              <w:szCs w:val="24"/>
            </w:rPr>
          </w:pPr>
          <w:r>
            <w:rPr>
              <w:rFonts w:cs="Arial"/>
              <w:szCs w:val="24"/>
            </w:rPr>
            <w:t>XXXX</w:t>
          </w:r>
        </w:p>
      </w:tc>
    </w:tr>
    <w:tr w:rsidR="00606DD5" w14:paraId="4DC11993" w14:textId="77777777" w:rsidTr="003938ED">
      <w:trPr>
        <w:trHeight w:val="242"/>
      </w:trPr>
      <w:tc>
        <w:tcPr>
          <w:tcW w:w="5103" w:type="dxa"/>
          <w:hideMark/>
        </w:tcPr>
        <w:p w14:paraId="76CEF1B5" w14:textId="77777777" w:rsidR="00606DD5" w:rsidRPr="00663A37" w:rsidRDefault="00606DD5"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C83EF86" w:rsidR="00606DD5" w:rsidRPr="00663A37" w:rsidRDefault="003A1C2F" w:rsidP="0070042E">
          <w:pPr>
            <w:spacing w:after="120" w:line="240" w:lineRule="auto"/>
            <w:ind w:left="-70" w:right="68"/>
            <w:jc w:val="right"/>
            <w:rPr>
              <w:rFonts w:cs="Arial"/>
              <w:szCs w:val="24"/>
            </w:rPr>
          </w:pPr>
          <w:r w:rsidRPr="003A1C2F">
            <w:rPr>
              <w:rFonts w:cs="Arial"/>
              <w:szCs w:val="24"/>
            </w:rPr>
            <w:t>Instituto de Seguridad Social del Estado de México y Municipios</w:t>
          </w:r>
        </w:p>
      </w:tc>
    </w:tr>
    <w:tr w:rsidR="00606DD5" w14:paraId="5C2B511D" w14:textId="77777777" w:rsidTr="003938ED">
      <w:trPr>
        <w:trHeight w:val="342"/>
      </w:trPr>
      <w:tc>
        <w:tcPr>
          <w:tcW w:w="5103" w:type="dxa"/>
          <w:hideMark/>
        </w:tcPr>
        <w:p w14:paraId="03FEF68C" w14:textId="45E91CF4" w:rsidR="00606DD5" w:rsidRPr="00663A37" w:rsidRDefault="00606DD5"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06DD5" w:rsidRPr="00663A37" w:rsidRDefault="00606DD5"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606DD5" w:rsidRPr="00871A91" w:rsidRDefault="00326D51">
    <w:pPr>
      <w:pStyle w:val="Encabezado"/>
      <w:rPr>
        <w:sz w:val="2"/>
      </w:rPr>
    </w:pPr>
    <w:r>
      <w:rPr>
        <w:noProof/>
        <w:lang w:val="es-MX" w:eastAsia="es-MX"/>
      </w:rPr>
      <w:pict w14:anchorId="6E8B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15pt;margin-top:-143.4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606DD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C62972"/>
    <w:multiLevelType w:val="multilevel"/>
    <w:tmpl w:val="DD386FF8"/>
    <w:styleLink w:val="Listaactual17"/>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6" w15:restartNumberingAfterBreak="0">
    <w:nsid w:val="295446FE"/>
    <w:multiLevelType w:val="hybridMultilevel"/>
    <w:tmpl w:val="559A5DB2"/>
    <w:lvl w:ilvl="0" w:tplc="E43457E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C2F4E16"/>
    <w:multiLevelType w:val="multilevel"/>
    <w:tmpl w:val="183E5424"/>
    <w:styleLink w:val="Listaactual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9" w15:restartNumberingAfterBreak="0">
    <w:nsid w:val="447F7C30"/>
    <w:multiLevelType w:val="hybridMultilevel"/>
    <w:tmpl w:val="76BA3E68"/>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071756"/>
    <w:multiLevelType w:val="multilevel"/>
    <w:tmpl w:val="17381848"/>
    <w:styleLink w:val="Listaactual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563718"/>
    <w:multiLevelType w:val="hybridMultilevel"/>
    <w:tmpl w:val="0C5227AC"/>
    <w:lvl w:ilvl="0" w:tplc="3842AEE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5032FB"/>
    <w:multiLevelType w:val="multilevel"/>
    <w:tmpl w:val="C7965B38"/>
    <w:styleLink w:val="Listaactual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7529B7"/>
    <w:multiLevelType w:val="hybridMultilevel"/>
    <w:tmpl w:val="244CE618"/>
    <w:lvl w:ilvl="0" w:tplc="06B2271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3"/>
  </w:num>
  <w:num w:numId="3">
    <w:abstractNumId w:val="4"/>
  </w:num>
  <w:num w:numId="4">
    <w:abstractNumId w:val="18"/>
  </w:num>
  <w:num w:numId="5">
    <w:abstractNumId w:val="1"/>
  </w:num>
  <w:num w:numId="6">
    <w:abstractNumId w:val="14"/>
  </w:num>
  <w:num w:numId="7">
    <w:abstractNumId w:val="2"/>
  </w:num>
  <w:num w:numId="8">
    <w:abstractNumId w:val="0"/>
  </w:num>
  <w:num w:numId="9">
    <w:abstractNumId w:val="5"/>
  </w:num>
  <w:num w:numId="10">
    <w:abstractNumId w:val="8"/>
  </w:num>
  <w:num w:numId="11">
    <w:abstractNumId w:val="20"/>
  </w:num>
  <w:num w:numId="12">
    <w:abstractNumId w:val="17"/>
  </w:num>
  <w:num w:numId="13">
    <w:abstractNumId w:val="10"/>
  </w:num>
  <w:num w:numId="14">
    <w:abstractNumId w:val="12"/>
  </w:num>
  <w:num w:numId="15">
    <w:abstractNumId w:val="16"/>
  </w:num>
  <w:num w:numId="16">
    <w:abstractNumId w:val="19"/>
  </w:num>
  <w:num w:numId="17">
    <w:abstractNumId w:val="15"/>
  </w:num>
  <w:num w:numId="18">
    <w:abstractNumId w:val="9"/>
  </w:num>
  <w:num w:numId="19">
    <w:abstractNumId w:val="3"/>
  </w:num>
  <w:num w:numId="20">
    <w:abstractNumId w:val="6"/>
  </w:num>
  <w:num w:numId="21">
    <w:abstractNumId w:val="21"/>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2C2"/>
    <w:rsid w:val="000124BD"/>
    <w:rsid w:val="00012909"/>
    <w:rsid w:val="00012A59"/>
    <w:rsid w:val="00012BEE"/>
    <w:rsid w:val="00012D78"/>
    <w:rsid w:val="000133B6"/>
    <w:rsid w:val="00013DBF"/>
    <w:rsid w:val="00015487"/>
    <w:rsid w:val="000154CA"/>
    <w:rsid w:val="000171BE"/>
    <w:rsid w:val="00020E39"/>
    <w:rsid w:val="00021122"/>
    <w:rsid w:val="00021165"/>
    <w:rsid w:val="00021A08"/>
    <w:rsid w:val="000221D0"/>
    <w:rsid w:val="000232DD"/>
    <w:rsid w:val="00024A6D"/>
    <w:rsid w:val="00025560"/>
    <w:rsid w:val="00025FF7"/>
    <w:rsid w:val="00026082"/>
    <w:rsid w:val="00026582"/>
    <w:rsid w:val="00031BA3"/>
    <w:rsid w:val="00032C99"/>
    <w:rsid w:val="00032FBE"/>
    <w:rsid w:val="0003334B"/>
    <w:rsid w:val="00033479"/>
    <w:rsid w:val="00033562"/>
    <w:rsid w:val="0003521B"/>
    <w:rsid w:val="0003577D"/>
    <w:rsid w:val="00035A30"/>
    <w:rsid w:val="0003692B"/>
    <w:rsid w:val="000369F1"/>
    <w:rsid w:val="00036D5F"/>
    <w:rsid w:val="00036EFC"/>
    <w:rsid w:val="00037F7E"/>
    <w:rsid w:val="00040A10"/>
    <w:rsid w:val="00041421"/>
    <w:rsid w:val="00041670"/>
    <w:rsid w:val="000417BE"/>
    <w:rsid w:val="00041AE7"/>
    <w:rsid w:val="00041DEA"/>
    <w:rsid w:val="000424CA"/>
    <w:rsid w:val="00042C95"/>
    <w:rsid w:val="000443CA"/>
    <w:rsid w:val="00045F86"/>
    <w:rsid w:val="00046A15"/>
    <w:rsid w:val="00046F7A"/>
    <w:rsid w:val="00050D85"/>
    <w:rsid w:val="00050FF1"/>
    <w:rsid w:val="00051732"/>
    <w:rsid w:val="00051F5E"/>
    <w:rsid w:val="0005219F"/>
    <w:rsid w:val="0005241C"/>
    <w:rsid w:val="00052F0F"/>
    <w:rsid w:val="00054689"/>
    <w:rsid w:val="000546C4"/>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38B"/>
    <w:rsid w:val="000676A2"/>
    <w:rsid w:val="0007107B"/>
    <w:rsid w:val="00071E7D"/>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3CF1"/>
    <w:rsid w:val="00094B23"/>
    <w:rsid w:val="00094FD7"/>
    <w:rsid w:val="000951B9"/>
    <w:rsid w:val="0009609D"/>
    <w:rsid w:val="00096248"/>
    <w:rsid w:val="000A00BB"/>
    <w:rsid w:val="000A110B"/>
    <w:rsid w:val="000A1D0D"/>
    <w:rsid w:val="000A1D2C"/>
    <w:rsid w:val="000A2CA6"/>
    <w:rsid w:val="000A2F65"/>
    <w:rsid w:val="000A3F41"/>
    <w:rsid w:val="000A4202"/>
    <w:rsid w:val="000A5EA1"/>
    <w:rsid w:val="000A662D"/>
    <w:rsid w:val="000A7D80"/>
    <w:rsid w:val="000B1F27"/>
    <w:rsid w:val="000B2390"/>
    <w:rsid w:val="000B28CF"/>
    <w:rsid w:val="000B4159"/>
    <w:rsid w:val="000B491D"/>
    <w:rsid w:val="000B51CE"/>
    <w:rsid w:val="000B5608"/>
    <w:rsid w:val="000B65C3"/>
    <w:rsid w:val="000C0203"/>
    <w:rsid w:val="000C066A"/>
    <w:rsid w:val="000C0E5D"/>
    <w:rsid w:val="000C2D59"/>
    <w:rsid w:val="000C416A"/>
    <w:rsid w:val="000C51AF"/>
    <w:rsid w:val="000C568A"/>
    <w:rsid w:val="000C65DD"/>
    <w:rsid w:val="000C661C"/>
    <w:rsid w:val="000C7472"/>
    <w:rsid w:val="000C7F8F"/>
    <w:rsid w:val="000D0CD3"/>
    <w:rsid w:val="000D14DA"/>
    <w:rsid w:val="000D2C63"/>
    <w:rsid w:val="000D2E93"/>
    <w:rsid w:val="000D39B4"/>
    <w:rsid w:val="000D3C8A"/>
    <w:rsid w:val="000D5244"/>
    <w:rsid w:val="000D55D2"/>
    <w:rsid w:val="000D5634"/>
    <w:rsid w:val="000D56B9"/>
    <w:rsid w:val="000D5C00"/>
    <w:rsid w:val="000D609A"/>
    <w:rsid w:val="000D66A1"/>
    <w:rsid w:val="000D7234"/>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3B72"/>
    <w:rsid w:val="000F54F6"/>
    <w:rsid w:val="000F7D93"/>
    <w:rsid w:val="000F7DDA"/>
    <w:rsid w:val="0010147E"/>
    <w:rsid w:val="0010149D"/>
    <w:rsid w:val="0010286B"/>
    <w:rsid w:val="00103C89"/>
    <w:rsid w:val="00103D8C"/>
    <w:rsid w:val="001050A9"/>
    <w:rsid w:val="001059AF"/>
    <w:rsid w:val="001067FE"/>
    <w:rsid w:val="00107256"/>
    <w:rsid w:val="001107C4"/>
    <w:rsid w:val="0011110C"/>
    <w:rsid w:val="001116B7"/>
    <w:rsid w:val="0011295F"/>
    <w:rsid w:val="00113A5B"/>
    <w:rsid w:val="00114F1E"/>
    <w:rsid w:val="00115495"/>
    <w:rsid w:val="00116E4B"/>
    <w:rsid w:val="00116F6B"/>
    <w:rsid w:val="00117242"/>
    <w:rsid w:val="00121842"/>
    <w:rsid w:val="00121F46"/>
    <w:rsid w:val="001235A0"/>
    <w:rsid w:val="00123D0B"/>
    <w:rsid w:val="0012508E"/>
    <w:rsid w:val="00125220"/>
    <w:rsid w:val="00125376"/>
    <w:rsid w:val="00130C18"/>
    <w:rsid w:val="00131C40"/>
    <w:rsid w:val="00131C6C"/>
    <w:rsid w:val="00131F2D"/>
    <w:rsid w:val="001321ED"/>
    <w:rsid w:val="00133CAA"/>
    <w:rsid w:val="00133F26"/>
    <w:rsid w:val="00133F51"/>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528"/>
    <w:rsid w:val="00151764"/>
    <w:rsid w:val="00151FF5"/>
    <w:rsid w:val="00152B40"/>
    <w:rsid w:val="001530E5"/>
    <w:rsid w:val="00154460"/>
    <w:rsid w:val="00154F75"/>
    <w:rsid w:val="00155731"/>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5CF6"/>
    <w:rsid w:val="0017633C"/>
    <w:rsid w:val="00176522"/>
    <w:rsid w:val="001809A8"/>
    <w:rsid w:val="00181A9D"/>
    <w:rsid w:val="001823C0"/>
    <w:rsid w:val="001823E3"/>
    <w:rsid w:val="00182FC0"/>
    <w:rsid w:val="00183990"/>
    <w:rsid w:val="00183F45"/>
    <w:rsid w:val="00183FC2"/>
    <w:rsid w:val="0018447D"/>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D"/>
    <w:rsid w:val="001A3C5F"/>
    <w:rsid w:val="001A3F75"/>
    <w:rsid w:val="001A4BDF"/>
    <w:rsid w:val="001A5C3F"/>
    <w:rsid w:val="001A6849"/>
    <w:rsid w:val="001A773B"/>
    <w:rsid w:val="001B0259"/>
    <w:rsid w:val="001B0262"/>
    <w:rsid w:val="001B28D1"/>
    <w:rsid w:val="001B3FD2"/>
    <w:rsid w:val="001B448A"/>
    <w:rsid w:val="001B5693"/>
    <w:rsid w:val="001B6C2D"/>
    <w:rsid w:val="001B7147"/>
    <w:rsid w:val="001B76FA"/>
    <w:rsid w:val="001C087E"/>
    <w:rsid w:val="001C0F32"/>
    <w:rsid w:val="001C1BF4"/>
    <w:rsid w:val="001C2099"/>
    <w:rsid w:val="001C27A3"/>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660A"/>
    <w:rsid w:val="001D6CA8"/>
    <w:rsid w:val="001E04CC"/>
    <w:rsid w:val="001E1A95"/>
    <w:rsid w:val="001E2186"/>
    <w:rsid w:val="001E21A0"/>
    <w:rsid w:val="001E2646"/>
    <w:rsid w:val="001E2BA9"/>
    <w:rsid w:val="001E3430"/>
    <w:rsid w:val="001E35AE"/>
    <w:rsid w:val="001E4A1A"/>
    <w:rsid w:val="001E5286"/>
    <w:rsid w:val="001E5453"/>
    <w:rsid w:val="001E5C3D"/>
    <w:rsid w:val="001E678B"/>
    <w:rsid w:val="001E7561"/>
    <w:rsid w:val="001E7C62"/>
    <w:rsid w:val="001F13A1"/>
    <w:rsid w:val="001F173D"/>
    <w:rsid w:val="001F2B26"/>
    <w:rsid w:val="001F2BC9"/>
    <w:rsid w:val="001F33A7"/>
    <w:rsid w:val="001F34DD"/>
    <w:rsid w:val="001F34E0"/>
    <w:rsid w:val="001F38BC"/>
    <w:rsid w:val="001F408E"/>
    <w:rsid w:val="001F4349"/>
    <w:rsid w:val="001F4860"/>
    <w:rsid w:val="001F4EDD"/>
    <w:rsid w:val="001F57CD"/>
    <w:rsid w:val="001F5B07"/>
    <w:rsid w:val="001F5E58"/>
    <w:rsid w:val="001F6270"/>
    <w:rsid w:val="001F65BE"/>
    <w:rsid w:val="001F7890"/>
    <w:rsid w:val="001F7D9A"/>
    <w:rsid w:val="00200A0A"/>
    <w:rsid w:val="00200FAD"/>
    <w:rsid w:val="00201765"/>
    <w:rsid w:val="0020257F"/>
    <w:rsid w:val="00204AA1"/>
    <w:rsid w:val="00205357"/>
    <w:rsid w:val="00205455"/>
    <w:rsid w:val="00205FAC"/>
    <w:rsid w:val="00206139"/>
    <w:rsid w:val="00206FAA"/>
    <w:rsid w:val="00207028"/>
    <w:rsid w:val="0020763C"/>
    <w:rsid w:val="00207E11"/>
    <w:rsid w:val="0021063D"/>
    <w:rsid w:val="00210714"/>
    <w:rsid w:val="0021327B"/>
    <w:rsid w:val="00214B09"/>
    <w:rsid w:val="002155ED"/>
    <w:rsid w:val="0021627B"/>
    <w:rsid w:val="0021698E"/>
    <w:rsid w:val="002169E9"/>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4526"/>
    <w:rsid w:val="00245AC1"/>
    <w:rsid w:val="00246269"/>
    <w:rsid w:val="00247588"/>
    <w:rsid w:val="002475C3"/>
    <w:rsid w:val="0024764F"/>
    <w:rsid w:val="00247E32"/>
    <w:rsid w:val="00252443"/>
    <w:rsid w:val="002530AE"/>
    <w:rsid w:val="0025386E"/>
    <w:rsid w:val="002547B2"/>
    <w:rsid w:val="0025565C"/>
    <w:rsid w:val="00255FD1"/>
    <w:rsid w:val="00256CE0"/>
    <w:rsid w:val="00261886"/>
    <w:rsid w:val="00261A13"/>
    <w:rsid w:val="00261E57"/>
    <w:rsid w:val="00262039"/>
    <w:rsid w:val="002620B2"/>
    <w:rsid w:val="00264613"/>
    <w:rsid w:val="00264CA1"/>
    <w:rsid w:val="00264FB2"/>
    <w:rsid w:val="0026506A"/>
    <w:rsid w:val="00266604"/>
    <w:rsid w:val="00267524"/>
    <w:rsid w:val="00267A7B"/>
    <w:rsid w:val="002704DF"/>
    <w:rsid w:val="00270F03"/>
    <w:rsid w:val="00270F4F"/>
    <w:rsid w:val="002710B5"/>
    <w:rsid w:val="0027116F"/>
    <w:rsid w:val="00272817"/>
    <w:rsid w:val="002729A0"/>
    <w:rsid w:val="00273E61"/>
    <w:rsid w:val="00273F5F"/>
    <w:rsid w:val="00273F7C"/>
    <w:rsid w:val="002751E5"/>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87347"/>
    <w:rsid w:val="00290544"/>
    <w:rsid w:val="002913C5"/>
    <w:rsid w:val="00291DE2"/>
    <w:rsid w:val="0029208D"/>
    <w:rsid w:val="00292258"/>
    <w:rsid w:val="0029225E"/>
    <w:rsid w:val="00293A4E"/>
    <w:rsid w:val="00293F85"/>
    <w:rsid w:val="0029482F"/>
    <w:rsid w:val="00294892"/>
    <w:rsid w:val="00296073"/>
    <w:rsid w:val="002964F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40FF"/>
    <w:rsid w:val="002B44C4"/>
    <w:rsid w:val="002B5F48"/>
    <w:rsid w:val="002B7549"/>
    <w:rsid w:val="002B773C"/>
    <w:rsid w:val="002B78B9"/>
    <w:rsid w:val="002C04F1"/>
    <w:rsid w:val="002C0E65"/>
    <w:rsid w:val="002C0E9B"/>
    <w:rsid w:val="002C15CA"/>
    <w:rsid w:val="002C1DAF"/>
    <w:rsid w:val="002C26CD"/>
    <w:rsid w:val="002C2AA2"/>
    <w:rsid w:val="002C2C08"/>
    <w:rsid w:val="002C2D27"/>
    <w:rsid w:val="002C3141"/>
    <w:rsid w:val="002C42A2"/>
    <w:rsid w:val="002C4718"/>
    <w:rsid w:val="002C48A8"/>
    <w:rsid w:val="002C4AFE"/>
    <w:rsid w:val="002C6010"/>
    <w:rsid w:val="002C6B4C"/>
    <w:rsid w:val="002C7329"/>
    <w:rsid w:val="002C7EC4"/>
    <w:rsid w:val="002D15F2"/>
    <w:rsid w:val="002D1AE3"/>
    <w:rsid w:val="002D2618"/>
    <w:rsid w:val="002D2C9B"/>
    <w:rsid w:val="002D2F05"/>
    <w:rsid w:val="002D2F4D"/>
    <w:rsid w:val="002D2F64"/>
    <w:rsid w:val="002D4953"/>
    <w:rsid w:val="002D5CCE"/>
    <w:rsid w:val="002D5D5B"/>
    <w:rsid w:val="002D639B"/>
    <w:rsid w:val="002D785E"/>
    <w:rsid w:val="002E0D37"/>
    <w:rsid w:val="002E0FE2"/>
    <w:rsid w:val="002E1484"/>
    <w:rsid w:val="002E2D8A"/>
    <w:rsid w:val="002E37DA"/>
    <w:rsid w:val="002E40AD"/>
    <w:rsid w:val="002E55C9"/>
    <w:rsid w:val="002E5AFA"/>
    <w:rsid w:val="002E72F0"/>
    <w:rsid w:val="002F368E"/>
    <w:rsid w:val="002F3A21"/>
    <w:rsid w:val="002F3AAF"/>
    <w:rsid w:val="002F40FF"/>
    <w:rsid w:val="002F5101"/>
    <w:rsid w:val="002F713F"/>
    <w:rsid w:val="002F799E"/>
    <w:rsid w:val="002F7D3E"/>
    <w:rsid w:val="00300919"/>
    <w:rsid w:val="00302BF3"/>
    <w:rsid w:val="00302D8C"/>
    <w:rsid w:val="00303F92"/>
    <w:rsid w:val="00304386"/>
    <w:rsid w:val="00304EE5"/>
    <w:rsid w:val="00305568"/>
    <w:rsid w:val="00305D70"/>
    <w:rsid w:val="00310825"/>
    <w:rsid w:val="00310AF9"/>
    <w:rsid w:val="00310E80"/>
    <w:rsid w:val="003110C6"/>
    <w:rsid w:val="00311381"/>
    <w:rsid w:val="00312106"/>
    <w:rsid w:val="003126FB"/>
    <w:rsid w:val="0031280C"/>
    <w:rsid w:val="00313170"/>
    <w:rsid w:val="003136B3"/>
    <w:rsid w:val="00313A0D"/>
    <w:rsid w:val="00314324"/>
    <w:rsid w:val="00315AE3"/>
    <w:rsid w:val="00315CA2"/>
    <w:rsid w:val="0031667E"/>
    <w:rsid w:val="003166A4"/>
    <w:rsid w:val="00316A7B"/>
    <w:rsid w:val="003176D1"/>
    <w:rsid w:val="00317C1E"/>
    <w:rsid w:val="00321B9A"/>
    <w:rsid w:val="003228AB"/>
    <w:rsid w:val="00324F09"/>
    <w:rsid w:val="00325C6E"/>
    <w:rsid w:val="003265D6"/>
    <w:rsid w:val="00326D51"/>
    <w:rsid w:val="003275F8"/>
    <w:rsid w:val="00327B6E"/>
    <w:rsid w:val="0033070B"/>
    <w:rsid w:val="00331513"/>
    <w:rsid w:val="0033491A"/>
    <w:rsid w:val="0033495A"/>
    <w:rsid w:val="00335A61"/>
    <w:rsid w:val="0033687B"/>
    <w:rsid w:val="00337088"/>
    <w:rsid w:val="00337638"/>
    <w:rsid w:val="00340ADD"/>
    <w:rsid w:val="00341178"/>
    <w:rsid w:val="00341B42"/>
    <w:rsid w:val="00341DB4"/>
    <w:rsid w:val="003420E1"/>
    <w:rsid w:val="00342221"/>
    <w:rsid w:val="003423FC"/>
    <w:rsid w:val="003425C9"/>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4F3F"/>
    <w:rsid w:val="00355981"/>
    <w:rsid w:val="003570D4"/>
    <w:rsid w:val="00360189"/>
    <w:rsid w:val="0036188D"/>
    <w:rsid w:val="00362013"/>
    <w:rsid w:val="00362136"/>
    <w:rsid w:val="003623F5"/>
    <w:rsid w:val="0036336C"/>
    <w:rsid w:val="003637A1"/>
    <w:rsid w:val="003647C3"/>
    <w:rsid w:val="00364C0A"/>
    <w:rsid w:val="003668BE"/>
    <w:rsid w:val="0036714D"/>
    <w:rsid w:val="0037112D"/>
    <w:rsid w:val="003713C2"/>
    <w:rsid w:val="0037172A"/>
    <w:rsid w:val="0037269A"/>
    <w:rsid w:val="0037526D"/>
    <w:rsid w:val="0037545E"/>
    <w:rsid w:val="00376405"/>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1C2F"/>
    <w:rsid w:val="003A36BD"/>
    <w:rsid w:val="003A3903"/>
    <w:rsid w:val="003A3A32"/>
    <w:rsid w:val="003A3E14"/>
    <w:rsid w:val="003A4262"/>
    <w:rsid w:val="003A53BF"/>
    <w:rsid w:val="003A53E8"/>
    <w:rsid w:val="003A59A6"/>
    <w:rsid w:val="003A6D5C"/>
    <w:rsid w:val="003A7D55"/>
    <w:rsid w:val="003A7ED9"/>
    <w:rsid w:val="003B02EE"/>
    <w:rsid w:val="003B0DD6"/>
    <w:rsid w:val="003B10FB"/>
    <w:rsid w:val="003B1154"/>
    <w:rsid w:val="003B1752"/>
    <w:rsid w:val="003B279D"/>
    <w:rsid w:val="003B2AAD"/>
    <w:rsid w:val="003B3474"/>
    <w:rsid w:val="003B4BBE"/>
    <w:rsid w:val="003B4E57"/>
    <w:rsid w:val="003B542D"/>
    <w:rsid w:val="003B5841"/>
    <w:rsid w:val="003B595A"/>
    <w:rsid w:val="003B7208"/>
    <w:rsid w:val="003B7403"/>
    <w:rsid w:val="003B75A5"/>
    <w:rsid w:val="003C1009"/>
    <w:rsid w:val="003C1100"/>
    <w:rsid w:val="003C1CFB"/>
    <w:rsid w:val="003C1DE6"/>
    <w:rsid w:val="003C30DA"/>
    <w:rsid w:val="003C341F"/>
    <w:rsid w:val="003C4A15"/>
    <w:rsid w:val="003C4F09"/>
    <w:rsid w:val="003C4FF5"/>
    <w:rsid w:val="003C57BF"/>
    <w:rsid w:val="003C6226"/>
    <w:rsid w:val="003C6D2C"/>
    <w:rsid w:val="003D0AE2"/>
    <w:rsid w:val="003D0E28"/>
    <w:rsid w:val="003D17AF"/>
    <w:rsid w:val="003D2681"/>
    <w:rsid w:val="003D3477"/>
    <w:rsid w:val="003D372B"/>
    <w:rsid w:val="003D49DD"/>
    <w:rsid w:val="003D5450"/>
    <w:rsid w:val="003D70D0"/>
    <w:rsid w:val="003D7707"/>
    <w:rsid w:val="003D7760"/>
    <w:rsid w:val="003E0B2A"/>
    <w:rsid w:val="003E0F89"/>
    <w:rsid w:val="003E13A1"/>
    <w:rsid w:val="003E2955"/>
    <w:rsid w:val="003E44DA"/>
    <w:rsid w:val="003E44F2"/>
    <w:rsid w:val="003E468A"/>
    <w:rsid w:val="003E4972"/>
    <w:rsid w:val="003E606D"/>
    <w:rsid w:val="003E69A7"/>
    <w:rsid w:val="003E6C77"/>
    <w:rsid w:val="003E6E17"/>
    <w:rsid w:val="003E7594"/>
    <w:rsid w:val="003F187E"/>
    <w:rsid w:val="003F2126"/>
    <w:rsid w:val="003F2491"/>
    <w:rsid w:val="003F308A"/>
    <w:rsid w:val="003F31E9"/>
    <w:rsid w:val="003F4582"/>
    <w:rsid w:val="003F4924"/>
    <w:rsid w:val="003F5D5C"/>
    <w:rsid w:val="003F6192"/>
    <w:rsid w:val="003F6550"/>
    <w:rsid w:val="003F7523"/>
    <w:rsid w:val="004006B1"/>
    <w:rsid w:val="00400915"/>
    <w:rsid w:val="0040187C"/>
    <w:rsid w:val="00402CBA"/>
    <w:rsid w:val="00403319"/>
    <w:rsid w:val="00404754"/>
    <w:rsid w:val="00405A0E"/>
    <w:rsid w:val="004066A4"/>
    <w:rsid w:val="00406793"/>
    <w:rsid w:val="0040791E"/>
    <w:rsid w:val="0041130D"/>
    <w:rsid w:val="00411F8F"/>
    <w:rsid w:val="004135D8"/>
    <w:rsid w:val="004136D6"/>
    <w:rsid w:val="00413FC2"/>
    <w:rsid w:val="0041401B"/>
    <w:rsid w:val="00414020"/>
    <w:rsid w:val="0041428D"/>
    <w:rsid w:val="0041493D"/>
    <w:rsid w:val="00415270"/>
    <w:rsid w:val="004154DB"/>
    <w:rsid w:val="00415CF1"/>
    <w:rsid w:val="004166A5"/>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2D9A"/>
    <w:rsid w:val="004431D5"/>
    <w:rsid w:val="004436C5"/>
    <w:rsid w:val="00444E7F"/>
    <w:rsid w:val="00445514"/>
    <w:rsid w:val="00445853"/>
    <w:rsid w:val="00447748"/>
    <w:rsid w:val="00447A90"/>
    <w:rsid w:val="00451C0A"/>
    <w:rsid w:val="0045354B"/>
    <w:rsid w:val="00453687"/>
    <w:rsid w:val="004536F3"/>
    <w:rsid w:val="004558BD"/>
    <w:rsid w:val="00457786"/>
    <w:rsid w:val="004579DC"/>
    <w:rsid w:val="00460C5B"/>
    <w:rsid w:val="004615D3"/>
    <w:rsid w:val="0046281E"/>
    <w:rsid w:val="00463909"/>
    <w:rsid w:val="004639C1"/>
    <w:rsid w:val="00464AF4"/>
    <w:rsid w:val="00464D6B"/>
    <w:rsid w:val="00467ADA"/>
    <w:rsid w:val="00467C83"/>
    <w:rsid w:val="00470110"/>
    <w:rsid w:val="00470DA2"/>
    <w:rsid w:val="00471E09"/>
    <w:rsid w:val="004728C4"/>
    <w:rsid w:val="00473538"/>
    <w:rsid w:val="0047369A"/>
    <w:rsid w:val="00473C7A"/>
    <w:rsid w:val="00474095"/>
    <w:rsid w:val="00474C35"/>
    <w:rsid w:val="004750A1"/>
    <w:rsid w:val="004764A1"/>
    <w:rsid w:val="004769A4"/>
    <w:rsid w:val="00480212"/>
    <w:rsid w:val="00480D99"/>
    <w:rsid w:val="00482C8B"/>
    <w:rsid w:val="00482D0F"/>
    <w:rsid w:val="004838A8"/>
    <w:rsid w:val="00483EC9"/>
    <w:rsid w:val="004841AE"/>
    <w:rsid w:val="0048423C"/>
    <w:rsid w:val="0048483C"/>
    <w:rsid w:val="00484C7F"/>
    <w:rsid w:val="00485194"/>
    <w:rsid w:val="00486AF0"/>
    <w:rsid w:val="004872D0"/>
    <w:rsid w:val="00487BBD"/>
    <w:rsid w:val="004900E8"/>
    <w:rsid w:val="0049095E"/>
    <w:rsid w:val="00490C99"/>
    <w:rsid w:val="00490D53"/>
    <w:rsid w:val="00491ABA"/>
    <w:rsid w:val="0049216F"/>
    <w:rsid w:val="004928F5"/>
    <w:rsid w:val="004933FC"/>
    <w:rsid w:val="00494029"/>
    <w:rsid w:val="004962CD"/>
    <w:rsid w:val="00496590"/>
    <w:rsid w:val="00497395"/>
    <w:rsid w:val="004A0E7A"/>
    <w:rsid w:val="004A2091"/>
    <w:rsid w:val="004A212C"/>
    <w:rsid w:val="004A29FE"/>
    <w:rsid w:val="004A3000"/>
    <w:rsid w:val="004A4437"/>
    <w:rsid w:val="004A6D54"/>
    <w:rsid w:val="004A6E6E"/>
    <w:rsid w:val="004A73A1"/>
    <w:rsid w:val="004B0090"/>
    <w:rsid w:val="004B05C6"/>
    <w:rsid w:val="004B1A5C"/>
    <w:rsid w:val="004B1A74"/>
    <w:rsid w:val="004B31F5"/>
    <w:rsid w:val="004B3514"/>
    <w:rsid w:val="004B37E3"/>
    <w:rsid w:val="004B3867"/>
    <w:rsid w:val="004B3EDF"/>
    <w:rsid w:val="004B4EAC"/>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4BE8"/>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026"/>
    <w:rsid w:val="004F0207"/>
    <w:rsid w:val="004F0AB7"/>
    <w:rsid w:val="004F1582"/>
    <w:rsid w:val="004F15D9"/>
    <w:rsid w:val="004F1B07"/>
    <w:rsid w:val="004F2B66"/>
    <w:rsid w:val="004F3291"/>
    <w:rsid w:val="004F32D0"/>
    <w:rsid w:val="004F342E"/>
    <w:rsid w:val="004F483D"/>
    <w:rsid w:val="004F50F7"/>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9EC"/>
    <w:rsid w:val="00515E8C"/>
    <w:rsid w:val="00516444"/>
    <w:rsid w:val="00516890"/>
    <w:rsid w:val="00516A4D"/>
    <w:rsid w:val="00517649"/>
    <w:rsid w:val="00520545"/>
    <w:rsid w:val="005205DF"/>
    <w:rsid w:val="00521628"/>
    <w:rsid w:val="00521CB9"/>
    <w:rsid w:val="0052214D"/>
    <w:rsid w:val="00524986"/>
    <w:rsid w:val="00525F6D"/>
    <w:rsid w:val="005264D1"/>
    <w:rsid w:val="0052661E"/>
    <w:rsid w:val="00526627"/>
    <w:rsid w:val="00526DCA"/>
    <w:rsid w:val="00527EF6"/>
    <w:rsid w:val="00531016"/>
    <w:rsid w:val="00532218"/>
    <w:rsid w:val="005325A8"/>
    <w:rsid w:val="00533849"/>
    <w:rsid w:val="00533D56"/>
    <w:rsid w:val="0053468B"/>
    <w:rsid w:val="00535912"/>
    <w:rsid w:val="005359CF"/>
    <w:rsid w:val="00536373"/>
    <w:rsid w:val="005367E7"/>
    <w:rsid w:val="00540926"/>
    <w:rsid w:val="005412A2"/>
    <w:rsid w:val="00541319"/>
    <w:rsid w:val="00542B22"/>
    <w:rsid w:val="00542CDB"/>
    <w:rsid w:val="00543B6B"/>
    <w:rsid w:val="00543B75"/>
    <w:rsid w:val="00544041"/>
    <w:rsid w:val="005449D0"/>
    <w:rsid w:val="00546DFA"/>
    <w:rsid w:val="0054712E"/>
    <w:rsid w:val="00550ECE"/>
    <w:rsid w:val="005515F8"/>
    <w:rsid w:val="00551B8C"/>
    <w:rsid w:val="005520D1"/>
    <w:rsid w:val="00553B9B"/>
    <w:rsid w:val="0055407F"/>
    <w:rsid w:val="005543AF"/>
    <w:rsid w:val="00554BD4"/>
    <w:rsid w:val="0055572B"/>
    <w:rsid w:val="00555CE3"/>
    <w:rsid w:val="0055603D"/>
    <w:rsid w:val="00556978"/>
    <w:rsid w:val="005600CD"/>
    <w:rsid w:val="00560E60"/>
    <w:rsid w:val="00561143"/>
    <w:rsid w:val="00561255"/>
    <w:rsid w:val="00562117"/>
    <w:rsid w:val="00562614"/>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3262"/>
    <w:rsid w:val="00584C51"/>
    <w:rsid w:val="00587B1E"/>
    <w:rsid w:val="00587E84"/>
    <w:rsid w:val="005913E6"/>
    <w:rsid w:val="005944ED"/>
    <w:rsid w:val="005964D7"/>
    <w:rsid w:val="00596D61"/>
    <w:rsid w:val="00597018"/>
    <w:rsid w:val="005972AD"/>
    <w:rsid w:val="005A030B"/>
    <w:rsid w:val="005A0521"/>
    <w:rsid w:val="005A1C6D"/>
    <w:rsid w:val="005A1EA5"/>
    <w:rsid w:val="005A2CE7"/>
    <w:rsid w:val="005A2F92"/>
    <w:rsid w:val="005A43E7"/>
    <w:rsid w:val="005A4480"/>
    <w:rsid w:val="005A60E9"/>
    <w:rsid w:val="005A77E1"/>
    <w:rsid w:val="005A7A7D"/>
    <w:rsid w:val="005A7E33"/>
    <w:rsid w:val="005B10CC"/>
    <w:rsid w:val="005B1460"/>
    <w:rsid w:val="005B4BE4"/>
    <w:rsid w:val="005B4C8F"/>
    <w:rsid w:val="005B4E04"/>
    <w:rsid w:val="005B4E14"/>
    <w:rsid w:val="005B52A0"/>
    <w:rsid w:val="005B538B"/>
    <w:rsid w:val="005B5434"/>
    <w:rsid w:val="005B6FFD"/>
    <w:rsid w:val="005B72D5"/>
    <w:rsid w:val="005C0894"/>
    <w:rsid w:val="005C16D1"/>
    <w:rsid w:val="005C16D8"/>
    <w:rsid w:val="005C196C"/>
    <w:rsid w:val="005C32BE"/>
    <w:rsid w:val="005C3DF3"/>
    <w:rsid w:val="005C5501"/>
    <w:rsid w:val="005C561B"/>
    <w:rsid w:val="005C5AEA"/>
    <w:rsid w:val="005C629E"/>
    <w:rsid w:val="005C7AFE"/>
    <w:rsid w:val="005D01B4"/>
    <w:rsid w:val="005D10B3"/>
    <w:rsid w:val="005D1427"/>
    <w:rsid w:val="005D158D"/>
    <w:rsid w:val="005D1F9B"/>
    <w:rsid w:val="005D22BC"/>
    <w:rsid w:val="005D3A5F"/>
    <w:rsid w:val="005D43B1"/>
    <w:rsid w:val="005D4F74"/>
    <w:rsid w:val="005D647C"/>
    <w:rsid w:val="005D6CE0"/>
    <w:rsid w:val="005E0835"/>
    <w:rsid w:val="005E10A5"/>
    <w:rsid w:val="005E1AEC"/>
    <w:rsid w:val="005E1BF3"/>
    <w:rsid w:val="005E21DE"/>
    <w:rsid w:val="005E24C2"/>
    <w:rsid w:val="005E301D"/>
    <w:rsid w:val="005E34E9"/>
    <w:rsid w:val="005E35AB"/>
    <w:rsid w:val="005E3E29"/>
    <w:rsid w:val="005E40B7"/>
    <w:rsid w:val="005E7E9F"/>
    <w:rsid w:val="005F1439"/>
    <w:rsid w:val="005F21B0"/>
    <w:rsid w:val="005F30F1"/>
    <w:rsid w:val="005F3103"/>
    <w:rsid w:val="005F4D3D"/>
    <w:rsid w:val="005F5B10"/>
    <w:rsid w:val="005F622D"/>
    <w:rsid w:val="005F6B90"/>
    <w:rsid w:val="005F6CAB"/>
    <w:rsid w:val="00600E8F"/>
    <w:rsid w:val="0060129A"/>
    <w:rsid w:val="0060244C"/>
    <w:rsid w:val="006055AB"/>
    <w:rsid w:val="00606DD5"/>
    <w:rsid w:val="00610A95"/>
    <w:rsid w:val="00611CE7"/>
    <w:rsid w:val="00613401"/>
    <w:rsid w:val="0061516D"/>
    <w:rsid w:val="00615B10"/>
    <w:rsid w:val="006168EB"/>
    <w:rsid w:val="00616DEB"/>
    <w:rsid w:val="00620DCC"/>
    <w:rsid w:val="00620DE2"/>
    <w:rsid w:val="006233E2"/>
    <w:rsid w:val="00624E9E"/>
    <w:rsid w:val="0062573B"/>
    <w:rsid w:val="006263D3"/>
    <w:rsid w:val="0062694E"/>
    <w:rsid w:val="00630030"/>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24D3"/>
    <w:rsid w:val="00642A8B"/>
    <w:rsid w:val="006431A1"/>
    <w:rsid w:val="006439D3"/>
    <w:rsid w:val="006468ED"/>
    <w:rsid w:val="00647ABA"/>
    <w:rsid w:val="00647DF7"/>
    <w:rsid w:val="006512F6"/>
    <w:rsid w:val="00651B42"/>
    <w:rsid w:val="006538FC"/>
    <w:rsid w:val="00653B0F"/>
    <w:rsid w:val="00655007"/>
    <w:rsid w:val="0065599C"/>
    <w:rsid w:val="00655B5C"/>
    <w:rsid w:val="0065640E"/>
    <w:rsid w:val="00657695"/>
    <w:rsid w:val="00657B69"/>
    <w:rsid w:val="006609B3"/>
    <w:rsid w:val="00660E52"/>
    <w:rsid w:val="0066148E"/>
    <w:rsid w:val="00661B3F"/>
    <w:rsid w:val="006625F9"/>
    <w:rsid w:val="006639AE"/>
    <w:rsid w:val="00663A37"/>
    <w:rsid w:val="00663B72"/>
    <w:rsid w:val="00664BB4"/>
    <w:rsid w:val="00665A8F"/>
    <w:rsid w:val="00667860"/>
    <w:rsid w:val="0067157E"/>
    <w:rsid w:val="00672247"/>
    <w:rsid w:val="00673EAA"/>
    <w:rsid w:val="006757E8"/>
    <w:rsid w:val="00675B61"/>
    <w:rsid w:val="00675D66"/>
    <w:rsid w:val="00676D1D"/>
    <w:rsid w:val="00680659"/>
    <w:rsid w:val="00680D15"/>
    <w:rsid w:val="00681544"/>
    <w:rsid w:val="006818D9"/>
    <w:rsid w:val="006834AD"/>
    <w:rsid w:val="006838C7"/>
    <w:rsid w:val="00683F70"/>
    <w:rsid w:val="0068643A"/>
    <w:rsid w:val="00686CD9"/>
    <w:rsid w:val="00687F16"/>
    <w:rsid w:val="00690405"/>
    <w:rsid w:val="00690944"/>
    <w:rsid w:val="006914D2"/>
    <w:rsid w:val="00691C06"/>
    <w:rsid w:val="006922F5"/>
    <w:rsid w:val="00692DBD"/>
    <w:rsid w:val="006930F3"/>
    <w:rsid w:val="0069448A"/>
    <w:rsid w:val="006950D6"/>
    <w:rsid w:val="00696A11"/>
    <w:rsid w:val="00696FD6"/>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7C1"/>
    <w:rsid w:val="006B7E1D"/>
    <w:rsid w:val="006C2214"/>
    <w:rsid w:val="006C372D"/>
    <w:rsid w:val="006C410C"/>
    <w:rsid w:val="006C48DE"/>
    <w:rsid w:val="006C52D3"/>
    <w:rsid w:val="006C55C2"/>
    <w:rsid w:val="006C55D7"/>
    <w:rsid w:val="006C5D26"/>
    <w:rsid w:val="006C6C41"/>
    <w:rsid w:val="006C7E69"/>
    <w:rsid w:val="006D06D9"/>
    <w:rsid w:val="006D1EC8"/>
    <w:rsid w:val="006D2D2B"/>
    <w:rsid w:val="006D3F59"/>
    <w:rsid w:val="006D41A6"/>
    <w:rsid w:val="006D438A"/>
    <w:rsid w:val="006D4CBD"/>
    <w:rsid w:val="006D6830"/>
    <w:rsid w:val="006D719C"/>
    <w:rsid w:val="006D7DF3"/>
    <w:rsid w:val="006E15A2"/>
    <w:rsid w:val="006E19DD"/>
    <w:rsid w:val="006E20F9"/>
    <w:rsid w:val="006E21FF"/>
    <w:rsid w:val="006E3F38"/>
    <w:rsid w:val="006E488F"/>
    <w:rsid w:val="006E4B54"/>
    <w:rsid w:val="006E4C8D"/>
    <w:rsid w:val="006E52FF"/>
    <w:rsid w:val="006E59C4"/>
    <w:rsid w:val="006E5E9F"/>
    <w:rsid w:val="006E6076"/>
    <w:rsid w:val="006E6DD7"/>
    <w:rsid w:val="006E7985"/>
    <w:rsid w:val="006F0222"/>
    <w:rsid w:val="006F04A3"/>
    <w:rsid w:val="006F114C"/>
    <w:rsid w:val="006F1A99"/>
    <w:rsid w:val="006F22DE"/>
    <w:rsid w:val="006F3145"/>
    <w:rsid w:val="006F428B"/>
    <w:rsid w:val="006F4C9E"/>
    <w:rsid w:val="006F52DF"/>
    <w:rsid w:val="006F676C"/>
    <w:rsid w:val="006F6AB6"/>
    <w:rsid w:val="006F7C0B"/>
    <w:rsid w:val="0070042E"/>
    <w:rsid w:val="00700C90"/>
    <w:rsid w:val="00701F34"/>
    <w:rsid w:val="007031A2"/>
    <w:rsid w:val="00704693"/>
    <w:rsid w:val="0070491A"/>
    <w:rsid w:val="00704AB9"/>
    <w:rsid w:val="007054D8"/>
    <w:rsid w:val="00706383"/>
    <w:rsid w:val="00706D47"/>
    <w:rsid w:val="007070E1"/>
    <w:rsid w:val="0071179D"/>
    <w:rsid w:val="00711916"/>
    <w:rsid w:val="00711EE2"/>
    <w:rsid w:val="00712D71"/>
    <w:rsid w:val="007130DA"/>
    <w:rsid w:val="00713185"/>
    <w:rsid w:val="007132C5"/>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3C11"/>
    <w:rsid w:val="00743FFB"/>
    <w:rsid w:val="00746DD6"/>
    <w:rsid w:val="00746E60"/>
    <w:rsid w:val="00746FA8"/>
    <w:rsid w:val="00746FB9"/>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B35"/>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2C1C"/>
    <w:rsid w:val="007833CB"/>
    <w:rsid w:val="00783618"/>
    <w:rsid w:val="00783B56"/>
    <w:rsid w:val="00785BC4"/>
    <w:rsid w:val="00786CFF"/>
    <w:rsid w:val="007874B4"/>
    <w:rsid w:val="0078754B"/>
    <w:rsid w:val="00787C97"/>
    <w:rsid w:val="00787E62"/>
    <w:rsid w:val="007906EE"/>
    <w:rsid w:val="00791490"/>
    <w:rsid w:val="007914E6"/>
    <w:rsid w:val="00791C7A"/>
    <w:rsid w:val="00791D59"/>
    <w:rsid w:val="00792D4C"/>
    <w:rsid w:val="00792E00"/>
    <w:rsid w:val="007938AE"/>
    <w:rsid w:val="00793B7C"/>
    <w:rsid w:val="00794312"/>
    <w:rsid w:val="007952B6"/>
    <w:rsid w:val="00795807"/>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B7FE6"/>
    <w:rsid w:val="007C009D"/>
    <w:rsid w:val="007C05DC"/>
    <w:rsid w:val="007C0FF7"/>
    <w:rsid w:val="007C14EE"/>
    <w:rsid w:val="007C17F1"/>
    <w:rsid w:val="007C3040"/>
    <w:rsid w:val="007C354C"/>
    <w:rsid w:val="007C35DF"/>
    <w:rsid w:val="007C3BA4"/>
    <w:rsid w:val="007C3BBF"/>
    <w:rsid w:val="007C4E4F"/>
    <w:rsid w:val="007C5BB3"/>
    <w:rsid w:val="007C64BB"/>
    <w:rsid w:val="007C6783"/>
    <w:rsid w:val="007D0042"/>
    <w:rsid w:val="007D07B3"/>
    <w:rsid w:val="007D1B1E"/>
    <w:rsid w:val="007D1D80"/>
    <w:rsid w:val="007D2550"/>
    <w:rsid w:val="007D4712"/>
    <w:rsid w:val="007D4AFF"/>
    <w:rsid w:val="007D5D30"/>
    <w:rsid w:val="007D6CF0"/>
    <w:rsid w:val="007D7E9C"/>
    <w:rsid w:val="007E0B5E"/>
    <w:rsid w:val="007E0C9C"/>
    <w:rsid w:val="007E0E4E"/>
    <w:rsid w:val="007E0FE3"/>
    <w:rsid w:val="007E18F8"/>
    <w:rsid w:val="007E38F1"/>
    <w:rsid w:val="007E3C2E"/>
    <w:rsid w:val="007E3F8B"/>
    <w:rsid w:val="007E4695"/>
    <w:rsid w:val="007E648C"/>
    <w:rsid w:val="007E660F"/>
    <w:rsid w:val="007E66A7"/>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5A52"/>
    <w:rsid w:val="00807268"/>
    <w:rsid w:val="00807B2A"/>
    <w:rsid w:val="008101FB"/>
    <w:rsid w:val="00810E97"/>
    <w:rsid w:val="0081123B"/>
    <w:rsid w:val="00811393"/>
    <w:rsid w:val="00814E25"/>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29"/>
    <w:rsid w:val="00841673"/>
    <w:rsid w:val="00841963"/>
    <w:rsid w:val="00845B52"/>
    <w:rsid w:val="00846D3E"/>
    <w:rsid w:val="00846DE7"/>
    <w:rsid w:val="008477B9"/>
    <w:rsid w:val="00847C27"/>
    <w:rsid w:val="008505FB"/>
    <w:rsid w:val="0085171E"/>
    <w:rsid w:val="008523FA"/>
    <w:rsid w:val="008529E6"/>
    <w:rsid w:val="00852CDD"/>
    <w:rsid w:val="00853E80"/>
    <w:rsid w:val="008542A4"/>
    <w:rsid w:val="00855E11"/>
    <w:rsid w:val="0085719C"/>
    <w:rsid w:val="008575E1"/>
    <w:rsid w:val="0085760A"/>
    <w:rsid w:val="0086170A"/>
    <w:rsid w:val="00861D35"/>
    <w:rsid w:val="00863328"/>
    <w:rsid w:val="00863820"/>
    <w:rsid w:val="00864348"/>
    <w:rsid w:val="0086448F"/>
    <w:rsid w:val="008647F5"/>
    <w:rsid w:val="00864D6E"/>
    <w:rsid w:val="00865618"/>
    <w:rsid w:val="008659A2"/>
    <w:rsid w:val="0086690B"/>
    <w:rsid w:val="00866973"/>
    <w:rsid w:val="00867A0C"/>
    <w:rsid w:val="008708AA"/>
    <w:rsid w:val="008710F8"/>
    <w:rsid w:val="008713E3"/>
    <w:rsid w:val="00871A91"/>
    <w:rsid w:val="00871B94"/>
    <w:rsid w:val="00872B4A"/>
    <w:rsid w:val="00872F21"/>
    <w:rsid w:val="00873012"/>
    <w:rsid w:val="008732A2"/>
    <w:rsid w:val="0087384A"/>
    <w:rsid w:val="0087417C"/>
    <w:rsid w:val="00874274"/>
    <w:rsid w:val="008755C2"/>
    <w:rsid w:val="00875A6F"/>
    <w:rsid w:val="00875B7E"/>
    <w:rsid w:val="00875E62"/>
    <w:rsid w:val="00877767"/>
    <w:rsid w:val="00881947"/>
    <w:rsid w:val="00881D64"/>
    <w:rsid w:val="00882C01"/>
    <w:rsid w:val="00882CC7"/>
    <w:rsid w:val="00882E02"/>
    <w:rsid w:val="00883846"/>
    <w:rsid w:val="00883C16"/>
    <w:rsid w:val="008853EC"/>
    <w:rsid w:val="008857B0"/>
    <w:rsid w:val="00885B03"/>
    <w:rsid w:val="00885F19"/>
    <w:rsid w:val="00886866"/>
    <w:rsid w:val="00886880"/>
    <w:rsid w:val="00886B67"/>
    <w:rsid w:val="00890A94"/>
    <w:rsid w:val="00891CFC"/>
    <w:rsid w:val="00891E79"/>
    <w:rsid w:val="008921AE"/>
    <w:rsid w:val="00895187"/>
    <w:rsid w:val="00895BD3"/>
    <w:rsid w:val="008966C6"/>
    <w:rsid w:val="00896915"/>
    <w:rsid w:val="00896EDC"/>
    <w:rsid w:val="008973A4"/>
    <w:rsid w:val="008A06D7"/>
    <w:rsid w:val="008A0C9F"/>
    <w:rsid w:val="008A11AD"/>
    <w:rsid w:val="008A14F6"/>
    <w:rsid w:val="008A1645"/>
    <w:rsid w:val="008A3E6F"/>
    <w:rsid w:val="008A4596"/>
    <w:rsid w:val="008A56C3"/>
    <w:rsid w:val="008A5A8C"/>
    <w:rsid w:val="008A637C"/>
    <w:rsid w:val="008A7EF2"/>
    <w:rsid w:val="008B003A"/>
    <w:rsid w:val="008B0DFB"/>
    <w:rsid w:val="008B2951"/>
    <w:rsid w:val="008B2BBB"/>
    <w:rsid w:val="008B389B"/>
    <w:rsid w:val="008B4FFE"/>
    <w:rsid w:val="008B507B"/>
    <w:rsid w:val="008B60D9"/>
    <w:rsid w:val="008B646D"/>
    <w:rsid w:val="008B6842"/>
    <w:rsid w:val="008B70C4"/>
    <w:rsid w:val="008B7348"/>
    <w:rsid w:val="008B7370"/>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CC6"/>
    <w:rsid w:val="008D4DD5"/>
    <w:rsid w:val="008D4ED9"/>
    <w:rsid w:val="008D6B04"/>
    <w:rsid w:val="008D72B9"/>
    <w:rsid w:val="008E2254"/>
    <w:rsid w:val="008E24B6"/>
    <w:rsid w:val="008E2654"/>
    <w:rsid w:val="008E4929"/>
    <w:rsid w:val="008E4FF4"/>
    <w:rsid w:val="008E5682"/>
    <w:rsid w:val="008F148F"/>
    <w:rsid w:val="008F1AEF"/>
    <w:rsid w:val="008F1C22"/>
    <w:rsid w:val="008F2554"/>
    <w:rsid w:val="008F2C23"/>
    <w:rsid w:val="008F47DC"/>
    <w:rsid w:val="008F52B5"/>
    <w:rsid w:val="008F635E"/>
    <w:rsid w:val="008F6377"/>
    <w:rsid w:val="008F700D"/>
    <w:rsid w:val="008F738E"/>
    <w:rsid w:val="009002CE"/>
    <w:rsid w:val="00901D5D"/>
    <w:rsid w:val="009025FB"/>
    <w:rsid w:val="009029DB"/>
    <w:rsid w:val="009038A8"/>
    <w:rsid w:val="009042E8"/>
    <w:rsid w:val="00905C6E"/>
    <w:rsid w:val="00905DCE"/>
    <w:rsid w:val="0090753F"/>
    <w:rsid w:val="009118BA"/>
    <w:rsid w:val="00913E51"/>
    <w:rsid w:val="00914986"/>
    <w:rsid w:val="00914DFE"/>
    <w:rsid w:val="0091549C"/>
    <w:rsid w:val="00915510"/>
    <w:rsid w:val="00915C3F"/>
    <w:rsid w:val="0091614B"/>
    <w:rsid w:val="00916CEC"/>
    <w:rsid w:val="0091735D"/>
    <w:rsid w:val="00917E8B"/>
    <w:rsid w:val="009202C9"/>
    <w:rsid w:val="00921287"/>
    <w:rsid w:val="0092131F"/>
    <w:rsid w:val="00921595"/>
    <w:rsid w:val="00922D75"/>
    <w:rsid w:val="00925D59"/>
    <w:rsid w:val="00926716"/>
    <w:rsid w:val="009279EC"/>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42F5"/>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460C"/>
    <w:rsid w:val="009554A0"/>
    <w:rsid w:val="009558AA"/>
    <w:rsid w:val="009603E5"/>
    <w:rsid w:val="0096071A"/>
    <w:rsid w:val="00960A35"/>
    <w:rsid w:val="00960C91"/>
    <w:rsid w:val="00961AEB"/>
    <w:rsid w:val="00961B6D"/>
    <w:rsid w:val="009622B5"/>
    <w:rsid w:val="00962A88"/>
    <w:rsid w:val="00963717"/>
    <w:rsid w:val="00963E37"/>
    <w:rsid w:val="00965CC4"/>
    <w:rsid w:val="0096624D"/>
    <w:rsid w:val="00966A2E"/>
    <w:rsid w:val="009674D4"/>
    <w:rsid w:val="009676E3"/>
    <w:rsid w:val="00967C59"/>
    <w:rsid w:val="00970143"/>
    <w:rsid w:val="00970B7F"/>
    <w:rsid w:val="00970C38"/>
    <w:rsid w:val="00971614"/>
    <w:rsid w:val="00972340"/>
    <w:rsid w:val="00973B18"/>
    <w:rsid w:val="009752FA"/>
    <w:rsid w:val="00977693"/>
    <w:rsid w:val="00977BB1"/>
    <w:rsid w:val="009816AB"/>
    <w:rsid w:val="009818E4"/>
    <w:rsid w:val="00982494"/>
    <w:rsid w:val="009845F3"/>
    <w:rsid w:val="009845FD"/>
    <w:rsid w:val="00984A5C"/>
    <w:rsid w:val="00986E0B"/>
    <w:rsid w:val="00990935"/>
    <w:rsid w:val="00990A99"/>
    <w:rsid w:val="00990AFD"/>
    <w:rsid w:val="00991001"/>
    <w:rsid w:val="00991069"/>
    <w:rsid w:val="0099397C"/>
    <w:rsid w:val="00994A07"/>
    <w:rsid w:val="00995077"/>
    <w:rsid w:val="00996257"/>
    <w:rsid w:val="00996804"/>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45F4"/>
    <w:rsid w:val="009B69E9"/>
    <w:rsid w:val="009B7FFD"/>
    <w:rsid w:val="009C0279"/>
    <w:rsid w:val="009C1887"/>
    <w:rsid w:val="009C21B4"/>
    <w:rsid w:val="009C3225"/>
    <w:rsid w:val="009C3CB8"/>
    <w:rsid w:val="009C3E2A"/>
    <w:rsid w:val="009C4284"/>
    <w:rsid w:val="009C5DC4"/>
    <w:rsid w:val="009C61A3"/>
    <w:rsid w:val="009C66AA"/>
    <w:rsid w:val="009C6B84"/>
    <w:rsid w:val="009C72BB"/>
    <w:rsid w:val="009C740B"/>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4E02"/>
    <w:rsid w:val="009E620D"/>
    <w:rsid w:val="009E7192"/>
    <w:rsid w:val="009E7F49"/>
    <w:rsid w:val="009F0B98"/>
    <w:rsid w:val="009F1641"/>
    <w:rsid w:val="009F1A13"/>
    <w:rsid w:val="009F1C46"/>
    <w:rsid w:val="009F1E25"/>
    <w:rsid w:val="009F2079"/>
    <w:rsid w:val="009F2592"/>
    <w:rsid w:val="009F4BE1"/>
    <w:rsid w:val="009F4FF4"/>
    <w:rsid w:val="009F5541"/>
    <w:rsid w:val="009F5C19"/>
    <w:rsid w:val="009F6414"/>
    <w:rsid w:val="009F6493"/>
    <w:rsid w:val="009F69B5"/>
    <w:rsid w:val="009F6EA2"/>
    <w:rsid w:val="009F79AE"/>
    <w:rsid w:val="009F7F22"/>
    <w:rsid w:val="00A004D3"/>
    <w:rsid w:val="00A00FFB"/>
    <w:rsid w:val="00A04C7E"/>
    <w:rsid w:val="00A06896"/>
    <w:rsid w:val="00A07CA6"/>
    <w:rsid w:val="00A10FD5"/>
    <w:rsid w:val="00A12981"/>
    <w:rsid w:val="00A14150"/>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24A1"/>
    <w:rsid w:val="00A32BBD"/>
    <w:rsid w:val="00A34451"/>
    <w:rsid w:val="00A34742"/>
    <w:rsid w:val="00A35811"/>
    <w:rsid w:val="00A35D0A"/>
    <w:rsid w:val="00A3608F"/>
    <w:rsid w:val="00A40924"/>
    <w:rsid w:val="00A40E66"/>
    <w:rsid w:val="00A40FB6"/>
    <w:rsid w:val="00A42629"/>
    <w:rsid w:val="00A43620"/>
    <w:rsid w:val="00A438B9"/>
    <w:rsid w:val="00A43944"/>
    <w:rsid w:val="00A43A45"/>
    <w:rsid w:val="00A43D2B"/>
    <w:rsid w:val="00A4524B"/>
    <w:rsid w:val="00A45454"/>
    <w:rsid w:val="00A45866"/>
    <w:rsid w:val="00A4637B"/>
    <w:rsid w:val="00A46BB9"/>
    <w:rsid w:val="00A476B4"/>
    <w:rsid w:val="00A476D0"/>
    <w:rsid w:val="00A50D2F"/>
    <w:rsid w:val="00A50EE4"/>
    <w:rsid w:val="00A521D4"/>
    <w:rsid w:val="00A534E3"/>
    <w:rsid w:val="00A53511"/>
    <w:rsid w:val="00A541FE"/>
    <w:rsid w:val="00A55724"/>
    <w:rsid w:val="00A5658D"/>
    <w:rsid w:val="00A60841"/>
    <w:rsid w:val="00A61A4E"/>
    <w:rsid w:val="00A62045"/>
    <w:rsid w:val="00A62049"/>
    <w:rsid w:val="00A63700"/>
    <w:rsid w:val="00A64575"/>
    <w:rsid w:val="00A64C36"/>
    <w:rsid w:val="00A651C0"/>
    <w:rsid w:val="00A65A26"/>
    <w:rsid w:val="00A66189"/>
    <w:rsid w:val="00A663FE"/>
    <w:rsid w:val="00A667B5"/>
    <w:rsid w:val="00A67625"/>
    <w:rsid w:val="00A67EF4"/>
    <w:rsid w:val="00A7001A"/>
    <w:rsid w:val="00A73CB1"/>
    <w:rsid w:val="00A73EF9"/>
    <w:rsid w:val="00A75324"/>
    <w:rsid w:val="00A756C6"/>
    <w:rsid w:val="00A76999"/>
    <w:rsid w:val="00A77200"/>
    <w:rsid w:val="00A7721B"/>
    <w:rsid w:val="00A80BB6"/>
    <w:rsid w:val="00A80C68"/>
    <w:rsid w:val="00A8147A"/>
    <w:rsid w:val="00A821AF"/>
    <w:rsid w:val="00A837D0"/>
    <w:rsid w:val="00A844B8"/>
    <w:rsid w:val="00A849C8"/>
    <w:rsid w:val="00A855BE"/>
    <w:rsid w:val="00A86406"/>
    <w:rsid w:val="00A872A6"/>
    <w:rsid w:val="00A87937"/>
    <w:rsid w:val="00A87D62"/>
    <w:rsid w:val="00A9014B"/>
    <w:rsid w:val="00A90687"/>
    <w:rsid w:val="00A9135F"/>
    <w:rsid w:val="00A914F3"/>
    <w:rsid w:val="00A915AB"/>
    <w:rsid w:val="00A9222E"/>
    <w:rsid w:val="00A92C7A"/>
    <w:rsid w:val="00A92DD2"/>
    <w:rsid w:val="00A930F5"/>
    <w:rsid w:val="00A93911"/>
    <w:rsid w:val="00A93B97"/>
    <w:rsid w:val="00A942FA"/>
    <w:rsid w:val="00A9454C"/>
    <w:rsid w:val="00A94751"/>
    <w:rsid w:val="00A953A4"/>
    <w:rsid w:val="00A954D7"/>
    <w:rsid w:val="00A95B2A"/>
    <w:rsid w:val="00A95E7F"/>
    <w:rsid w:val="00A96228"/>
    <w:rsid w:val="00A9670C"/>
    <w:rsid w:val="00A96DBD"/>
    <w:rsid w:val="00A970D5"/>
    <w:rsid w:val="00A97324"/>
    <w:rsid w:val="00A97638"/>
    <w:rsid w:val="00A978AF"/>
    <w:rsid w:val="00AA0B4E"/>
    <w:rsid w:val="00AA1BBB"/>
    <w:rsid w:val="00AA1E74"/>
    <w:rsid w:val="00AA24D2"/>
    <w:rsid w:val="00AA423E"/>
    <w:rsid w:val="00AA6175"/>
    <w:rsid w:val="00AA6C98"/>
    <w:rsid w:val="00AA7316"/>
    <w:rsid w:val="00AA78CE"/>
    <w:rsid w:val="00AA7F42"/>
    <w:rsid w:val="00AB0C12"/>
    <w:rsid w:val="00AB0FA7"/>
    <w:rsid w:val="00AB2605"/>
    <w:rsid w:val="00AB26D5"/>
    <w:rsid w:val="00AB3885"/>
    <w:rsid w:val="00AB49EA"/>
    <w:rsid w:val="00AB4F00"/>
    <w:rsid w:val="00AB5E09"/>
    <w:rsid w:val="00AB5F3B"/>
    <w:rsid w:val="00AC0041"/>
    <w:rsid w:val="00AC004D"/>
    <w:rsid w:val="00AC09F1"/>
    <w:rsid w:val="00AC2BD0"/>
    <w:rsid w:val="00AC38A9"/>
    <w:rsid w:val="00AC3C01"/>
    <w:rsid w:val="00AC4BB1"/>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2CE"/>
    <w:rsid w:val="00AE19D1"/>
    <w:rsid w:val="00AE2666"/>
    <w:rsid w:val="00AE29DB"/>
    <w:rsid w:val="00AE2E9B"/>
    <w:rsid w:val="00AE3BE0"/>
    <w:rsid w:val="00AE50C7"/>
    <w:rsid w:val="00AE5D09"/>
    <w:rsid w:val="00AE6037"/>
    <w:rsid w:val="00AE6B11"/>
    <w:rsid w:val="00AE7EBC"/>
    <w:rsid w:val="00AF427A"/>
    <w:rsid w:val="00AF434D"/>
    <w:rsid w:val="00AF4EE4"/>
    <w:rsid w:val="00AF5B98"/>
    <w:rsid w:val="00B0036F"/>
    <w:rsid w:val="00B003BC"/>
    <w:rsid w:val="00B00C8E"/>
    <w:rsid w:val="00B02AA5"/>
    <w:rsid w:val="00B03343"/>
    <w:rsid w:val="00B04F50"/>
    <w:rsid w:val="00B05CA6"/>
    <w:rsid w:val="00B1073D"/>
    <w:rsid w:val="00B11CD7"/>
    <w:rsid w:val="00B1205D"/>
    <w:rsid w:val="00B120FC"/>
    <w:rsid w:val="00B128F0"/>
    <w:rsid w:val="00B13307"/>
    <w:rsid w:val="00B1367C"/>
    <w:rsid w:val="00B13B7B"/>
    <w:rsid w:val="00B15202"/>
    <w:rsid w:val="00B1553A"/>
    <w:rsid w:val="00B16A45"/>
    <w:rsid w:val="00B17577"/>
    <w:rsid w:val="00B21CD1"/>
    <w:rsid w:val="00B23256"/>
    <w:rsid w:val="00B24CF5"/>
    <w:rsid w:val="00B26507"/>
    <w:rsid w:val="00B269CE"/>
    <w:rsid w:val="00B3055A"/>
    <w:rsid w:val="00B31920"/>
    <w:rsid w:val="00B31CD8"/>
    <w:rsid w:val="00B32535"/>
    <w:rsid w:val="00B3277B"/>
    <w:rsid w:val="00B32B21"/>
    <w:rsid w:val="00B34165"/>
    <w:rsid w:val="00B367AA"/>
    <w:rsid w:val="00B36B86"/>
    <w:rsid w:val="00B37176"/>
    <w:rsid w:val="00B373AA"/>
    <w:rsid w:val="00B37787"/>
    <w:rsid w:val="00B40823"/>
    <w:rsid w:val="00B40DF9"/>
    <w:rsid w:val="00B42083"/>
    <w:rsid w:val="00B42270"/>
    <w:rsid w:val="00B427A9"/>
    <w:rsid w:val="00B42A26"/>
    <w:rsid w:val="00B43455"/>
    <w:rsid w:val="00B435F8"/>
    <w:rsid w:val="00B45E00"/>
    <w:rsid w:val="00B4620E"/>
    <w:rsid w:val="00B46CB0"/>
    <w:rsid w:val="00B4725D"/>
    <w:rsid w:val="00B50DB4"/>
    <w:rsid w:val="00B52A3F"/>
    <w:rsid w:val="00B539AD"/>
    <w:rsid w:val="00B5462A"/>
    <w:rsid w:val="00B54BC7"/>
    <w:rsid w:val="00B565AE"/>
    <w:rsid w:val="00B56C15"/>
    <w:rsid w:val="00B57348"/>
    <w:rsid w:val="00B57D22"/>
    <w:rsid w:val="00B57EB6"/>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3238"/>
    <w:rsid w:val="00B749B9"/>
    <w:rsid w:val="00B75226"/>
    <w:rsid w:val="00B75683"/>
    <w:rsid w:val="00B75985"/>
    <w:rsid w:val="00B76050"/>
    <w:rsid w:val="00B7667D"/>
    <w:rsid w:val="00B80EB5"/>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173"/>
    <w:rsid w:val="00BA3873"/>
    <w:rsid w:val="00BA4D6C"/>
    <w:rsid w:val="00BA636A"/>
    <w:rsid w:val="00BA6707"/>
    <w:rsid w:val="00BA7C0B"/>
    <w:rsid w:val="00BA7C85"/>
    <w:rsid w:val="00BB0F85"/>
    <w:rsid w:val="00BB16D5"/>
    <w:rsid w:val="00BB1940"/>
    <w:rsid w:val="00BB2A3A"/>
    <w:rsid w:val="00BB2E4D"/>
    <w:rsid w:val="00BB4155"/>
    <w:rsid w:val="00BB5301"/>
    <w:rsid w:val="00BB57E8"/>
    <w:rsid w:val="00BB58C8"/>
    <w:rsid w:val="00BB72C0"/>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4531"/>
    <w:rsid w:val="00BD5782"/>
    <w:rsid w:val="00BD780A"/>
    <w:rsid w:val="00BE0194"/>
    <w:rsid w:val="00BE0CEB"/>
    <w:rsid w:val="00BE1E12"/>
    <w:rsid w:val="00BE346A"/>
    <w:rsid w:val="00BE46DF"/>
    <w:rsid w:val="00BE58FC"/>
    <w:rsid w:val="00BE635E"/>
    <w:rsid w:val="00BE6364"/>
    <w:rsid w:val="00BE6794"/>
    <w:rsid w:val="00BE6D71"/>
    <w:rsid w:val="00BE718D"/>
    <w:rsid w:val="00BE7A12"/>
    <w:rsid w:val="00BE7ADF"/>
    <w:rsid w:val="00BE7CAE"/>
    <w:rsid w:val="00BF14DA"/>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498"/>
    <w:rsid w:val="00C068BC"/>
    <w:rsid w:val="00C07871"/>
    <w:rsid w:val="00C0787B"/>
    <w:rsid w:val="00C07B7F"/>
    <w:rsid w:val="00C07EC8"/>
    <w:rsid w:val="00C10243"/>
    <w:rsid w:val="00C10601"/>
    <w:rsid w:val="00C10A04"/>
    <w:rsid w:val="00C10C42"/>
    <w:rsid w:val="00C12BFE"/>
    <w:rsid w:val="00C134F6"/>
    <w:rsid w:val="00C13C38"/>
    <w:rsid w:val="00C1424F"/>
    <w:rsid w:val="00C14933"/>
    <w:rsid w:val="00C14D71"/>
    <w:rsid w:val="00C14E0B"/>
    <w:rsid w:val="00C157FC"/>
    <w:rsid w:val="00C170D0"/>
    <w:rsid w:val="00C17F69"/>
    <w:rsid w:val="00C200F2"/>
    <w:rsid w:val="00C2027F"/>
    <w:rsid w:val="00C20304"/>
    <w:rsid w:val="00C20B16"/>
    <w:rsid w:val="00C216A8"/>
    <w:rsid w:val="00C22169"/>
    <w:rsid w:val="00C233B3"/>
    <w:rsid w:val="00C235D5"/>
    <w:rsid w:val="00C238FB"/>
    <w:rsid w:val="00C23BF7"/>
    <w:rsid w:val="00C240FA"/>
    <w:rsid w:val="00C24A6A"/>
    <w:rsid w:val="00C25B3F"/>
    <w:rsid w:val="00C2627B"/>
    <w:rsid w:val="00C3227B"/>
    <w:rsid w:val="00C32ACE"/>
    <w:rsid w:val="00C32F37"/>
    <w:rsid w:val="00C33352"/>
    <w:rsid w:val="00C346DD"/>
    <w:rsid w:val="00C34DB4"/>
    <w:rsid w:val="00C35A64"/>
    <w:rsid w:val="00C35E7C"/>
    <w:rsid w:val="00C35F61"/>
    <w:rsid w:val="00C3688D"/>
    <w:rsid w:val="00C36B0D"/>
    <w:rsid w:val="00C3744C"/>
    <w:rsid w:val="00C37839"/>
    <w:rsid w:val="00C37EA0"/>
    <w:rsid w:val="00C409F6"/>
    <w:rsid w:val="00C410D2"/>
    <w:rsid w:val="00C41479"/>
    <w:rsid w:val="00C43810"/>
    <w:rsid w:val="00C439F1"/>
    <w:rsid w:val="00C4452E"/>
    <w:rsid w:val="00C47DFB"/>
    <w:rsid w:val="00C5042D"/>
    <w:rsid w:val="00C53571"/>
    <w:rsid w:val="00C536D2"/>
    <w:rsid w:val="00C54558"/>
    <w:rsid w:val="00C558A4"/>
    <w:rsid w:val="00C559CD"/>
    <w:rsid w:val="00C57E04"/>
    <w:rsid w:val="00C606E2"/>
    <w:rsid w:val="00C61419"/>
    <w:rsid w:val="00C61818"/>
    <w:rsid w:val="00C61B06"/>
    <w:rsid w:val="00C61FEC"/>
    <w:rsid w:val="00C62B4F"/>
    <w:rsid w:val="00C62FC2"/>
    <w:rsid w:val="00C65918"/>
    <w:rsid w:val="00C65F8F"/>
    <w:rsid w:val="00C65FA7"/>
    <w:rsid w:val="00C66BC1"/>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5F39"/>
    <w:rsid w:val="00C8742E"/>
    <w:rsid w:val="00C90FC8"/>
    <w:rsid w:val="00C929B3"/>
    <w:rsid w:val="00C92A0D"/>
    <w:rsid w:val="00C9443B"/>
    <w:rsid w:val="00C9490F"/>
    <w:rsid w:val="00C9629D"/>
    <w:rsid w:val="00C96748"/>
    <w:rsid w:val="00C96C19"/>
    <w:rsid w:val="00C96E34"/>
    <w:rsid w:val="00C97067"/>
    <w:rsid w:val="00C9717B"/>
    <w:rsid w:val="00C97465"/>
    <w:rsid w:val="00C9749B"/>
    <w:rsid w:val="00C97586"/>
    <w:rsid w:val="00C975A4"/>
    <w:rsid w:val="00CA002D"/>
    <w:rsid w:val="00CA076C"/>
    <w:rsid w:val="00CA0E7A"/>
    <w:rsid w:val="00CA1AD6"/>
    <w:rsid w:val="00CA22F9"/>
    <w:rsid w:val="00CA39B7"/>
    <w:rsid w:val="00CA3CC8"/>
    <w:rsid w:val="00CA43EA"/>
    <w:rsid w:val="00CA45E8"/>
    <w:rsid w:val="00CA5AF6"/>
    <w:rsid w:val="00CA6A87"/>
    <w:rsid w:val="00CA6B6E"/>
    <w:rsid w:val="00CA760E"/>
    <w:rsid w:val="00CB2149"/>
    <w:rsid w:val="00CB2159"/>
    <w:rsid w:val="00CB252D"/>
    <w:rsid w:val="00CB4172"/>
    <w:rsid w:val="00CB4BBD"/>
    <w:rsid w:val="00CB4C86"/>
    <w:rsid w:val="00CB508B"/>
    <w:rsid w:val="00CB5B7B"/>
    <w:rsid w:val="00CB5F3F"/>
    <w:rsid w:val="00CB6418"/>
    <w:rsid w:val="00CB6D15"/>
    <w:rsid w:val="00CB6EE5"/>
    <w:rsid w:val="00CB740B"/>
    <w:rsid w:val="00CC0C48"/>
    <w:rsid w:val="00CC1BFB"/>
    <w:rsid w:val="00CC2316"/>
    <w:rsid w:val="00CC2E09"/>
    <w:rsid w:val="00CC2F81"/>
    <w:rsid w:val="00CC3DCA"/>
    <w:rsid w:val="00CC435D"/>
    <w:rsid w:val="00CC4F1E"/>
    <w:rsid w:val="00CC5FBE"/>
    <w:rsid w:val="00CC6BC0"/>
    <w:rsid w:val="00CC7706"/>
    <w:rsid w:val="00CD0EEE"/>
    <w:rsid w:val="00CD19A8"/>
    <w:rsid w:val="00CD19DB"/>
    <w:rsid w:val="00CD2E3C"/>
    <w:rsid w:val="00CD30FC"/>
    <w:rsid w:val="00CD39A2"/>
    <w:rsid w:val="00CD4B87"/>
    <w:rsid w:val="00CD55DB"/>
    <w:rsid w:val="00CD63AD"/>
    <w:rsid w:val="00CD64CC"/>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21EA"/>
    <w:rsid w:val="00CF2732"/>
    <w:rsid w:val="00CF31B4"/>
    <w:rsid w:val="00CF4606"/>
    <w:rsid w:val="00CF4CEF"/>
    <w:rsid w:val="00CF6431"/>
    <w:rsid w:val="00CF6592"/>
    <w:rsid w:val="00CF6E52"/>
    <w:rsid w:val="00D0057A"/>
    <w:rsid w:val="00D00B10"/>
    <w:rsid w:val="00D01DCF"/>
    <w:rsid w:val="00D01F15"/>
    <w:rsid w:val="00D02606"/>
    <w:rsid w:val="00D04514"/>
    <w:rsid w:val="00D05D6D"/>
    <w:rsid w:val="00D062B1"/>
    <w:rsid w:val="00D066BB"/>
    <w:rsid w:val="00D067C4"/>
    <w:rsid w:val="00D0744B"/>
    <w:rsid w:val="00D076D9"/>
    <w:rsid w:val="00D1037F"/>
    <w:rsid w:val="00D116E0"/>
    <w:rsid w:val="00D11A35"/>
    <w:rsid w:val="00D11E06"/>
    <w:rsid w:val="00D1224D"/>
    <w:rsid w:val="00D1259C"/>
    <w:rsid w:val="00D12AFE"/>
    <w:rsid w:val="00D13846"/>
    <w:rsid w:val="00D13B2F"/>
    <w:rsid w:val="00D146EB"/>
    <w:rsid w:val="00D15656"/>
    <w:rsid w:val="00D169AE"/>
    <w:rsid w:val="00D20407"/>
    <w:rsid w:val="00D20835"/>
    <w:rsid w:val="00D20D52"/>
    <w:rsid w:val="00D20EF6"/>
    <w:rsid w:val="00D219AA"/>
    <w:rsid w:val="00D21D01"/>
    <w:rsid w:val="00D2237A"/>
    <w:rsid w:val="00D22D3F"/>
    <w:rsid w:val="00D23688"/>
    <w:rsid w:val="00D237B3"/>
    <w:rsid w:val="00D23E73"/>
    <w:rsid w:val="00D240B5"/>
    <w:rsid w:val="00D24BD1"/>
    <w:rsid w:val="00D2588A"/>
    <w:rsid w:val="00D25B60"/>
    <w:rsid w:val="00D25EA2"/>
    <w:rsid w:val="00D26217"/>
    <w:rsid w:val="00D26522"/>
    <w:rsid w:val="00D278F0"/>
    <w:rsid w:val="00D31267"/>
    <w:rsid w:val="00D32986"/>
    <w:rsid w:val="00D338DB"/>
    <w:rsid w:val="00D3511F"/>
    <w:rsid w:val="00D356E9"/>
    <w:rsid w:val="00D360DF"/>
    <w:rsid w:val="00D36BE0"/>
    <w:rsid w:val="00D36DB6"/>
    <w:rsid w:val="00D3752B"/>
    <w:rsid w:val="00D40470"/>
    <w:rsid w:val="00D41147"/>
    <w:rsid w:val="00D43ED9"/>
    <w:rsid w:val="00D44AD8"/>
    <w:rsid w:val="00D4515E"/>
    <w:rsid w:val="00D4521D"/>
    <w:rsid w:val="00D45819"/>
    <w:rsid w:val="00D46397"/>
    <w:rsid w:val="00D464F2"/>
    <w:rsid w:val="00D50F44"/>
    <w:rsid w:val="00D52933"/>
    <w:rsid w:val="00D52C36"/>
    <w:rsid w:val="00D52FF0"/>
    <w:rsid w:val="00D537E5"/>
    <w:rsid w:val="00D55DFD"/>
    <w:rsid w:val="00D56506"/>
    <w:rsid w:val="00D56683"/>
    <w:rsid w:val="00D574A2"/>
    <w:rsid w:val="00D57F1A"/>
    <w:rsid w:val="00D6001A"/>
    <w:rsid w:val="00D60FC7"/>
    <w:rsid w:val="00D6189E"/>
    <w:rsid w:val="00D61E4F"/>
    <w:rsid w:val="00D62166"/>
    <w:rsid w:val="00D62E71"/>
    <w:rsid w:val="00D63146"/>
    <w:rsid w:val="00D64491"/>
    <w:rsid w:val="00D64BB4"/>
    <w:rsid w:val="00D65159"/>
    <w:rsid w:val="00D65AEB"/>
    <w:rsid w:val="00D65BE9"/>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263D"/>
    <w:rsid w:val="00D841E0"/>
    <w:rsid w:val="00D8486E"/>
    <w:rsid w:val="00D84EA2"/>
    <w:rsid w:val="00D84F77"/>
    <w:rsid w:val="00D8663B"/>
    <w:rsid w:val="00D878B6"/>
    <w:rsid w:val="00D87FC0"/>
    <w:rsid w:val="00D905AB"/>
    <w:rsid w:val="00D90C1B"/>
    <w:rsid w:val="00D90FB3"/>
    <w:rsid w:val="00D910B9"/>
    <w:rsid w:val="00D925D1"/>
    <w:rsid w:val="00D92668"/>
    <w:rsid w:val="00D93AD4"/>
    <w:rsid w:val="00D94BE4"/>
    <w:rsid w:val="00D94F27"/>
    <w:rsid w:val="00D95B37"/>
    <w:rsid w:val="00D979CF"/>
    <w:rsid w:val="00DA04CA"/>
    <w:rsid w:val="00DA0B8F"/>
    <w:rsid w:val="00DA1A7B"/>
    <w:rsid w:val="00DA1E9D"/>
    <w:rsid w:val="00DA1F2A"/>
    <w:rsid w:val="00DA432C"/>
    <w:rsid w:val="00DA4677"/>
    <w:rsid w:val="00DA5392"/>
    <w:rsid w:val="00DA6AF1"/>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5A15"/>
    <w:rsid w:val="00DC63B3"/>
    <w:rsid w:val="00DC6B6C"/>
    <w:rsid w:val="00DD12A3"/>
    <w:rsid w:val="00DD2877"/>
    <w:rsid w:val="00DD2EDE"/>
    <w:rsid w:val="00DD3144"/>
    <w:rsid w:val="00DD38A3"/>
    <w:rsid w:val="00DD5995"/>
    <w:rsid w:val="00DD67AC"/>
    <w:rsid w:val="00DD7001"/>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51E"/>
    <w:rsid w:val="00E00957"/>
    <w:rsid w:val="00E01860"/>
    <w:rsid w:val="00E01DDD"/>
    <w:rsid w:val="00E025C2"/>
    <w:rsid w:val="00E0349F"/>
    <w:rsid w:val="00E0443E"/>
    <w:rsid w:val="00E0480A"/>
    <w:rsid w:val="00E05F1C"/>
    <w:rsid w:val="00E05FCE"/>
    <w:rsid w:val="00E06476"/>
    <w:rsid w:val="00E076EA"/>
    <w:rsid w:val="00E0777D"/>
    <w:rsid w:val="00E0787C"/>
    <w:rsid w:val="00E120FC"/>
    <w:rsid w:val="00E12D07"/>
    <w:rsid w:val="00E14517"/>
    <w:rsid w:val="00E14BA9"/>
    <w:rsid w:val="00E1701F"/>
    <w:rsid w:val="00E21494"/>
    <w:rsid w:val="00E2168A"/>
    <w:rsid w:val="00E22FD4"/>
    <w:rsid w:val="00E23A0E"/>
    <w:rsid w:val="00E23EE3"/>
    <w:rsid w:val="00E245A1"/>
    <w:rsid w:val="00E24831"/>
    <w:rsid w:val="00E25228"/>
    <w:rsid w:val="00E27953"/>
    <w:rsid w:val="00E27A9B"/>
    <w:rsid w:val="00E31001"/>
    <w:rsid w:val="00E313F2"/>
    <w:rsid w:val="00E314BF"/>
    <w:rsid w:val="00E34A4E"/>
    <w:rsid w:val="00E35198"/>
    <w:rsid w:val="00E363F0"/>
    <w:rsid w:val="00E41A97"/>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6"/>
    <w:rsid w:val="00E56C8D"/>
    <w:rsid w:val="00E600CD"/>
    <w:rsid w:val="00E61239"/>
    <w:rsid w:val="00E62EF4"/>
    <w:rsid w:val="00E632EA"/>
    <w:rsid w:val="00E650E0"/>
    <w:rsid w:val="00E654A0"/>
    <w:rsid w:val="00E65521"/>
    <w:rsid w:val="00E65D6D"/>
    <w:rsid w:val="00E668C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5C49"/>
    <w:rsid w:val="00E8653F"/>
    <w:rsid w:val="00E86C05"/>
    <w:rsid w:val="00E904D0"/>
    <w:rsid w:val="00E90C8F"/>
    <w:rsid w:val="00E91006"/>
    <w:rsid w:val="00E91851"/>
    <w:rsid w:val="00E92106"/>
    <w:rsid w:val="00E92204"/>
    <w:rsid w:val="00E93276"/>
    <w:rsid w:val="00E93457"/>
    <w:rsid w:val="00E93F35"/>
    <w:rsid w:val="00EA04FB"/>
    <w:rsid w:val="00EA0575"/>
    <w:rsid w:val="00EA1F76"/>
    <w:rsid w:val="00EA361B"/>
    <w:rsid w:val="00EA42A6"/>
    <w:rsid w:val="00EA4B1A"/>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240"/>
    <w:rsid w:val="00EC1362"/>
    <w:rsid w:val="00EC14F5"/>
    <w:rsid w:val="00EC19A5"/>
    <w:rsid w:val="00EC238F"/>
    <w:rsid w:val="00EC291E"/>
    <w:rsid w:val="00EC2EEA"/>
    <w:rsid w:val="00EC6033"/>
    <w:rsid w:val="00EC6ABB"/>
    <w:rsid w:val="00EC7B44"/>
    <w:rsid w:val="00ED10D9"/>
    <w:rsid w:val="00ED1364"/>
    <w:rsid w:val="00ED28F4"/>
    <w:rsid w:val="00ED2D91"/>
    <w:rsid w:val="00ED30A9"/>
    <w:rsid w:val="00ED3204"/>
    <w:rsid w:val="00ED3FD9"/>
    <w:rsid w:val="00ED42D5"/>
    <w:rsid w:val="00ED43C6"/>
    <w:rsid w:val="00ED52D1"/>
    <w:rsid w:val="00ED5476"/>
    <w:rsid w:val="00ED62D1"/>
    <w:rsid w:val="00ED6E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6AE"/>
    <w:rsid w:val="00EF7935"/>
    <w:rsid w:val="00EF7CEA"/>
    <w:rsid w:val="00F01526"/>
    <w:rsid w:val="00F023A7"/>
    <w:rsid w:val="00F02EDC"/>
    <w:rsid w:val="00F039E2"/>
    <w:rsid w:val="00F0495A"/>
    <w:rsid w:val="00F04A95"/>
    <w:rsid w:val="00F058D3"/>
    <w:rsid w:val="00F10A38"/>
    <w:rsid w:val="00F1176A"/>
    <w:rsid w:val="00F11FF3"/>
    <w:rsid w:val="00F128D3"/>
    <w:rsid w:val="00F12BF1"/>
    <w:rsid w:val="00F12F4D"/>
    <w:rsid w:val="00F12FB0"/>
    <w:rsid w:val="00F13A10"/>
    <w:rsid w:val="00F16039"/>
    <w:rsid w:val="00F20491"/>
    <w:rsid w:val="00F206DE"/>
    <w:rsid w:val="00F20903"/>
    <w:rsid w:val="00F20DCF"/>
    <w:rsid w:val="00F23331"/>
    <w:rsid w:val="00F23CF2"/>
    <w:rsid w:val="00F24744"/>
    <w:rsid w:val="00F2498E"/>
    <w:rsid w:val="00F249C5"/>
    <w:rsid w:val="00F25865"/>
    <w:rsid w:val="00F270F0"/>
    <w:rsid w:val="00F276A8"/>
    <w:rsid w:val="00F27DB1"/>
    <w:rsid w:val="00F30FCB"/>
    <w:rsid w:val="00F3332A"/>
    <w:rsid w:val="00F33BDC"/>
    <w:rsid w:val="00F34068"/>
    <w:rsid w:val="00F3421F"/>
    <w:rsid w:val="00F35AA7"/>
    <w:rsid w:val="00F35ED7"/>
    <w:rsid w:val="00F36B72"/>
    <w:rsid w:val="00F4001D"/>
    <w:rsid w:val="00F4047A"/>
    <w:rsid w:val="00F423F6"/>
    <w:rsid w:val="00F43528"/>
    <w:rsid w:val="00F4388C"/>
    <w:rsid w:val="00F43916"/>
    <w:rsid w:val="00F44F84"/>
    <w:rsid w:val="00F466E6"/>
    <w:rsid w:val="00F47332"/>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655F"/>
    <w:rsid w:val="00F76E07"/>
    <w:rsid w:val="00F775A3"/>
    <w:rsid w:val="00F77D38"/>
    <w:rsid w:val="00F809C6"/>
    <w:rsid w:val="00F81408"/>
    <w:rsid w:val="00F815F4"/>
    <w:rsid w:val="00F86C5F"/>
    <w:rsid w:val="00F86D62"/>
    <w:rsid w:val="00F874BB"/>
    <w:rsid w:val="00F90DA5"/>
    <w:rsid w:val="00F90F08"/>
    <w:rsid w:val="00F9118F"/>
    <w:rsid w:val="00F914C6"/>
    <w:rsid w:val="00F92B59"/>
    <w:rsid w:val="00F931A2"/>
    <w:rsid w:val="00F93AF8"/>
    <w:rsid w:val="00F95F2A"/>
    <w:rsid w:val="00F97115"/>
    <w:rsid w:val="00F97289"/>
    <w:rsid w:val="00F97B3C"/>
    <w:rsid w:val="00F97DE7"/>
    <w:rsid w:val="00FA00A8"/>
    <w:rsid w:val="00FA016F"/>
    <w:rsid w:val="00FA1502"/>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5E16"/>
    <w:rsid w:val="00FD72C2"/>
    <w:rsid w:val="00FD7D51"/>
    <w:rsid w:val="00FE0B52"/>
    <w:rsid w:val="00FE10DF"/>
    <w:rsid w:val="00FE1867"/>
    <w:rsid w:val="00FE26EC"/>
    <w:rsid w:val="00FE2DFF"/>
    <w:rsid w:val="00FE30A0"/>
    <w:rsid w:val="00FE34B8"/>
    <w:rsid w:val="00FE35A8"/>
    <w:rsid w:val="00FE4431"/>
    <w:rsid w:val="00FE4867"/>
    <w:rsid w:val="00FE56A2"/>
    <w:rsid w:val="00FE599A"/>
    <w:rsid w:val="00FE663C"/>
    <w:rsid w:val="00FE76FD"/>
    <w:rsid w:val="00FE7B3E"/>
    <w:rsid w:val="00FF0847"/>
    <w:rsid w:val="00FF1B91"/>
    <w:rsid w:val="00FF28A0"/>
    <w:rsid w:val="00FF299D"/>
    <w:rsid w:val="00FF32F4"/>
    <w:rsid w:val="00FF35B6"/>
    <w:rsid w:val="00FF3C0B"/>
    <w:rsid w:val="00FF47CD"/>
    <w:rsid w:val="00FF5344"/>
    <w:rsid w:val="00FF5532"/>
    <w:rsid w:val="00FF67D7"/>
    <w:rsid w:val="00FF7F1C"/>
    <w:rsid w:val="16318319"/>
    <w:rsid w:val="675EEF24"/>
    <w:rsid w:val="78B613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character" w:customStyle="1" w:styleId="Mencinsinresolver2">
    <w:name w:val="Mención sin resolver2"/>
    <w:basedOn w:val="Fuentedeprrafopredeter"/>
    <w:uiPriority w:val="99"/>
    <w:semiHidden/>
    <w:unhideWhenUsed/>
    <w:rsid w:val="00F128D3"/>
    <w:rPr>
      <w:color w:val="605E5C"/>
      <w:shd w:val="clear" w:color="auto" w:fill="E1DFDD"/>
    </w:rPr>
  </w:style>
  <w:style w:type="numbering" w:customStyle="1" w:styleId="Listaactual15">
    <w:name w:val="Lista actual15"/>
    <w:uiPriority w:val="99"/>
    <w:rsid w:val="00354F3F"/>
    <w:pPr>
      <w:numPr>
        <w:numId w:val="16"/>
      </w:numPr>
    </w:pPr>
  </w:style>
  <w:style w:type="numbering" w:customStyle="1" w:styleId="Listaactual16">
    <w:name w:val="Lista actual16"/>
    <w:uiPriority w:val="99"/>
    <w:rsid w:val="00D43ED9"/>
    <w:pPr>
      <w:numPr>
        <w:numId w:val="17"/>
      </w:numPr>
    </w:pPr>
  </w:style>
  <w:style w:type="numbering" w:customStyle="1" w:styleId="Listaactual17">
    <w:name w:val="Lista actual17"/>
    <w:uiPriority w:val="99"/>
    <w:rsid w:val="00E27A9B"/>
    <w:pPr>
      <w:numPr>
        <w:numId w:val="19"/>
      </w:numPr>
    </w:pPr>
  </w:style>
  <w:style w:type="numbering" w:customStyle="1" w:styleId="Listaactual18">
    <w:name w:val="Lista actual18"/>
    <w:uiPriority w:val="99"/>
    <w:rsid w:val="000D7234"/>
    <w:pPr>
      <w:numPr>
        <w:numId w:val="22"/>
      </w:numPr>
    </w:pPr>
  </w:style>
  <w:style w:type="character" w:customStyle="1" w:styleId="Mencinsinresolver3">
    <w:name w:val="Mención sin resolver3"/>
    <w:basedOn w:val="Fuentedeprrafopredeter"/>
    <w:uiPriority w:val="99"/>
    <w:semiHidden/>
    <w:unhideWhenUsed/>
    <w:rsid w:val="00996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ISSEMYM/art_92_xi/5.web"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37FB6-54B1-4542-B0B8-737BE8AC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28</Pages>
  <Words>6649</Words>
  <Characters>36573</Characters>
  <Application>Microsoft Office Word</Application>
  <DocSecurity>0</DocSecurity>
  <Lines>304</Lines>
  <Paragraphs>86</Paragraphs>
  <ScaleCrop>false</ScaleCrop>
  <Company/>
  <LinksUpToDate>false</LinksUpToDate>
  <CharactersWithSpaces>43136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115</cp:revision>
  <cp:lastPrinted>2019-06-13T15:30:00Z</cp:lastPrinted>
  <dcterms:created xsi:type="dcterms:W3CDTF">2024-03-14T19:43:00Z</dcterms:created>
  <dcterms:modified xsi:type="dcterms:W3CDTF">2024-05-03T15:30:00Z</dcterms:modified>
</cp:coreProperties>
</file>