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7B05" w14:textId="50A55D48" w:rsidR="00C2297E" w:rsidRPr="009F0041" w:rsidRDefault="009339EB">
      <w:pPr>
        <w:spacing w:before="240" w:after="240" w:line="360" w:lineRule="auto"/>
        <w:ind w:right="49"/>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w:t>
      </w:r>
      <w:r w:rsidR="00E61D04" w:rsidRPr="009F0041">
        <w:rPr>
          <w:rFonts w:ascii="Palatino Linotype" w:eastAsia="Palatino Linotype" w:hAnsi="Palatino Linotype" w:cs="Palatino Linotype"/>
          <w:sz w:val="24"/>
          <w:szCs w:val="24"/>
        </w:rPr>
        <w:t xml:space="preserve">uno de noviembre </w:t>
      </w:r>
      <w:r w:rsidRPr="009F0041">
        <w:rPr>
          <w:rFonts w:ascii="Palatino Linotype" w:eastAsia="Palatino Linotype" w:hAnsi="Palatino Linotype" w:cs="Palatino Linotype"/>
          <w:sz w:val="24"/>
          <w:szCs w:val="24"/>
        </w:rPr>
        <w:t>de dos mil veinticuatro.</w:t>
      </w:r>
    </w:p>
    <w:p w14:paraId="6EB22CDB" w14:textId="7DD70BF5"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 xml:space="preserve">Vistos </w:t>
      </w:r>
      <w:r w:rsidRPr="009F0041">
        <w:rPr>
          <w:rFonts w:ascii="Palatino Linotype" w:eastAsia="Palatino Linotype" w:hAnsi="Palatino Linotype" w:cs="Palatino Linotype"/>
          <w:sz w:val="24"/>
          <w:szCs w:val="24"/>
        </w:rPr>
        <w:t xml:space="preserve">los expedientes relativo a los recursos de revisión número </w:t>
      </w:r>
      <w:r w:rsidRPr="009F0041">
        <w:rPr>
          <w:rFonts w:ascii="Palatino Linotype" w:eastAsia="Palatino Linotype" w:hAnsi="Palatino Linotype" w:cs="Palatino Linotype"/>
          <w:b/>
          <w:sz w:val="24"/>
          <w:szCs w:val="24"/>
        </w:rPr>
        <w:t>0</w:t>
      </w:r>
      <w:r w:rsidR="00E61D04" w:rsidRPr="009F0041">
        <w:rPr>
          <w:rFonts w:ascii="Palatino Linotype" w:eastAsia="Palatino Linotype" w:hAnsi="Palatino Linotype" w:cs="Palatino Linotype"/>
          <w:b/>
          <w:sz w:val="24"/>
          <w:szCs w:val="24"/>
        </w:rPr>
        <w:t>6224</w:t>
      </w:r>
      <w:r w:rsidRPr="009F0041">
        <w:rPr>
          <w:rFonts w:ascii="Palatino Linotype" w:eastAsia="Palatino Linotype" w:hAnsi="Palatino Linotype" w:cs="Palatino Linotype"/>
          <w:b/>
          <w:sz w:val="24"/>
          <w:szCs w:val="24"/>
        </w:rPr>
        <w:t xml:space="preserve">/INFOEM/IP/RR/2024 </w:t>
      </w:r>
      <w:r w:rsidRPr="009F0041">
        <w:rPr>
          <w:rFonts w:ascii="Palatino Linotype" w:eastAsia="Palatino Linotype" w:hAnsi="Palatino Linotype" w:cs="Palatino Linotype"/>
          <w:sz w:val="24"/>
          <w:szCs w:val="24"/>
        </w:rPr>
        <w:t>y</w:t>
      </w:r>
      <w:r w:rsidRPr="009F0041">
        <w:rPr>
          <w:rFonts w:ascii="Palatino Linotype" w:eastAsia="Palatino Linotype" w:hAnsi="Palatino Linotype" w:cs="Palatino Linotype"/>
          <w:b/>
          <w:sz w:val="24"/>
          <w:szCs w:val="24"/>
        </w:rPr>
        <w:t xml:space="preserve"> 0</w:t>
      </w:r>
      <w:r w:rsidR="00E61D04" w:rsidRPr="009F0041">
        <w:rPr>
          <w:rFonts w:ascii="Palatino Linotype" w:eastAsia="Palatino Linotype" w:hAnsi="Palatino Linotype" w:cs="Palatino Linotype"/>
          <w:b/>
          <w:sz w:val="24"/>
          <w:szCs w:val="24"/>
        </w:rPr>
        <w:t>6225</w:t>
      </w:r>
      <w:r w:rsidRPr="009F0041">
        <w:rPr>
          <w:rFonts w:ascii="Palatino Linotype" w:eastAsia="Palatino Linotype" w:hAnsi="Palatino Linotype" w:cs="Palatino Linotype"/>
          <w:b/>
          <w:sz w:val="24"/>
          <w:szCs w:val="24"/>
        </w:rPr>
        <w:t xml:space="preserve">/INFOEM/IP/RR/2024, acumulados, </w:t>
      </w:r>
      <w:r w:rsidRPr="009F0041">
        <w:rPr>
          <w:rFonts w:ascii="Palatino Linotype" w:eastAsia="Palatino Linotype" w:hAnsi="Palatino Linotype" w:cs="Palatino Linotype"/>
          <w:sz w:val="24"/>
          <w:szCs w:val="24"/>
        </w:rPr>
        <w:t>interpuestos por</w:t>
      </w:r>
      <w:r w:rsidRPr="009F0041">
        <w:rPr>
          <w:rFonts w:ascii="Palatino Linotype" w:eastAsia="Palatino Linotype" w:hAnsi="Palatino Linotype" w:cs="Palatino Linotype"/>
          <w:b/>
          <w:sz w:val="24"/>
          <w:szCs w:val="24"/>
        </w:rPr>
        <w:t xml:space="preserve"> </w:t>
      </w:r>
      <w:r w:rsidR="005355CF" w:rsidRPr="005355CF">
        <w:rPr>
          <w:rFonts w:ascii="Palatino Linotype" w:eastAsia="Palatino Linotype" w:hAnsi="Palatino Linotype" w:cs="Palatino Linotype"/>
          <w:b/>
          <w:sz w:val="24"/>
          <w:szCs w:val="24"/>
        </w:rPr>
        <w:t>XXXXXX XXXXX XXXXXX</w:t>
      </w:r>
      <w:r w:rsidRPr="009F0041">
        <w:rPr>
          <w:rFonts w:ascii="Palatino Linotype" w:eastAsia="Palatino Linotype" w:hAnsi="Palatino Linotype" w:cs="Palatino Linotype"/>
          <w:sz w:val="24"/>
          <w:szCs w:val="24"/>
        </w:rPr>
        <w:t xml:space="preserve">, en lo sucesivo la parte </w:t>
      </w:r>
      <w:r w:rsidRPr="009F0041">
        <w:rPr>
          <w:rFonts w:ascii="Palatino Linotype" w:eastAsia="Palatino Linotype" w:hAnsi="Palatino Linotype" w:cs="Palatino Linotype"/>
          <w:b/>
          <w:sz w:val="24"/>
          <w:szCs w:val="24"/>
        </w:rPr>
        <w:t>Recurrente</w:t>
      </w:r>
      <w:r w:rsidRPr="009F0041">
        <w:rPr>
          <w:rFonts w:ascii="Palatino Linotype" w:eastAsia="Palatino Linotype" w:hAnsi="Palatino Linotype" w:cs="Palatino Linotype"/>
          <w:sz w:val="24"/>
          <w:szCs w:val="24"/>
        </w:rPr>
        <w:t>, en contra de la respuesta a las solicitudes de información con número de folio</w:t>
      </w:r>
      <w:r w:rsidR="00E61D04" w:rsidRPr="009F0041">
        <w:rPr>
          <w:rFonts w:ascii="Palatino Linotype" w:eastAsia="Palatino Linotype" w:hAnsi="Palatino Linotype" w:cs="Palatino Linotype"/>
          <w:sz w:val="24"/>
          <w:szCs w:val="24"/>
        </w:rPr>
        <w:t xml:space="preserve"> </w:t>
      </w:r>
      <w:bookmarkStart w:id="0" w:name="_Hlk182432535"/>
      <w:r w:rsidR="00E61D04" w:rsidRPr="009F0041">
        <w:rPr>
          <w:rFonts w:ascii="Palatino Linotype" w:eastAsia="Palatino Linotype" w:hAnsi="Palatino Linotype" w:cs="Palatino Linotype"/>
          <w:b/>
          <w:sz w:val="24"/>
          <w:szCs w:val="24"/>
        </w:rPr>
        <w:t xml:space="preserve">00169/JC/IP/2024 </w:t>
      </w:r>
      <w:bookmarkEnd w:id="0"/>
      <w:r w:rsidRPr="009F0041">
        <w:rPr>
          <w:rFonts w:ascii="Palatino Linotype" w:eastAsia="Palatino Linotype" w:hAnsi="Palatino Linotype" w:cs="Palatino Linotype"/>
          <w:sz w:val="24"/>
          <w:szCs w:val="24"/>
        </w:rPr>
        <w:t xml:space="preserve">y </w:t>
      </w:r>
      <w:r w:rsidR="00E61D04" w:rsidRPr="009F0041">
        <w:rPr>
          <w:rFonts w:ascii="Palatino Linotype" w:eastAsia="Palatino Linotype" w:hAnsi="Palatino Linotype" w:cs="Palatino Linotype"/>
          <w:b/>
          <w:sz w:val="24"/>
          <w:szCs w:val="24"/>
        </w:rPr>
        <w:t>00170/JC/IP/2024</w:t>
      </w:r>
      <w:r w:rsidRPr="009F0041">
        <w:rPr>
          <w:rFonts w:ascii="Palatino Linotype" w:eastAsia="Palatino Linotype" w:hAnsi="Palatino Linotype" w:cs="Palatino Linotype"/>
          <w:b/>
          <w:sz w:val="24"/>
          <w:szCs w:val="24"/>
        </w:rPr>
        <w:t xml:space="preserve">, </w:t>
      </w:r>
      <w:r w:rsidRPr="009F0041">
        <w:rPr>
          <w:rFonts w:ascii="Palatino Linotype" w:eastAsia="Palatino Linotype" w:hAnsi="Palatino Linotype" w:cs="Palatino Linotype"/>
          <w:sz w:val="24"/>
          <w:szCs w:val="24"/>
        </w:rPr>
        <w:t>por parte de</w:t>
      </w:r>
      <w:r w:rsidR="00E61D04" w:rsidRPr="009F0041">
        <w:rPr>
          <w:rFonts w:ascii="Palatino Linotype" w:eastAsia="Palatino Linotype" w:hAnsi="Palatino Linotype" w:cs="Palatino Linotype"/>
          <w:sz w:val="24"/>
          <w:szCs w:val="24"/>
        </w:rPr>
        <w:t xml:space="preserve"> </w:t>
      </w:r>
      <w:r w:rsidRPr="009F0041">
        <w:rPr>
          <w:rFonts w:ascii="Palatino Linotype" w:eastAsia="Palatino Linotype" w:hAnsi="Palatino Linotype" w:cs="Palatino Linotype"/>
          <w:sz w:val="24"/>
          <w:szCs w:val="24"/>
        </w:rPr>
        <w:t>l</w:t>
      </w:r>
      <w:r w:rsidR="00E61D04" w:rsidRPr="009F0041">
        <w:rPr>
          <w:rFonts w:ascii="Palatino Linotype" w:eastAsia="Palatino Linotype" w:hAnsi="Palatino Linotype" w:cs="Palatino Linotype"/>
          <w:sz w:val="24"/>
          <w:szCs w:val="24"/>
        </w:rPr>
        <w:t>a</w:t>
      </w:r>
      <w:r w:rsidRPr="009F0041">
        <w:rPr>
          <w:rFonts w:ascii="Palatino Linotype" w:eastAsia="Palatino Linotype" w:hAnsi="Palatino Linotype" w:cs="Palatino Linotype"/>
          <w:sz w:val="24"/>
          <w:szCs w:val="24"/>
        </w:rPr>
        <w:t xml:space="preserve"> </w:t>
      </w:r>
      <w:r w:rsidR="00E61D04" w:rsidRPr="009F0041">
        <w:rPr>
          <w:rFonts w:ascii="Palatino Linotype" w:eastAsia="Palatino Linotype" w:hAnsi="Palatino Linotype" w:cs="Palatino Linotype"/>
          <w:b/>
          <w:sz w:val="24"/>
          <w:szCs w:val="24"/>
        </w:rPr>
        <w:t xml:space="preserve">Junta de Caminos del Estado de México, </w:t>
      </w:r>
      <w:r w:rsidRPr="009F0041">
        <w:rPr>
          <w:rFonts w:ascii="Palatino Linotype" w:eastAsia="Palatino Linotype" w:hAnsi="Palatino Linotype" w:cs="Palatino Linotype"/>
          <w:sz w:val="24"/>
          <w:szCs w:val="24"/>
        </w:rPr>
        <w:t xml:space="preserve">en lo sucesivo el </w:t>
      </w:r>
      <w:r w:rsidRPr="009F0041">
        <w:rPr>
          <w:rFonts w:ascii="Palatino Linotype" w:eastAsia="Palatino Linotype" w:hAnsi="Palatino Linotype" w:cs="Palatino Linotype"/>
          <w:b/>
          <w:sz w:val="24"/>
          <w:szCs w:val="24"/>
        </w:rPr>
        <w:t xml:space="preserve">Sujeto Obligado; </w:t>
      </w:r>
      <w:r w:rsidRPr="009F0041">
        <w:rPr>
          <w:rFonts w:ascii="Palatino Linotype" w:eastAsia="Palatino Linotype" w:hAnsi="Palatino Linotype" w:cs="Palatino Linotype"/>
          <w:sz w:val="24"/>
          <w:szCs w:val="24"/>
        </w:rPr>
        <w:t>se procede a dictar la presente resolución, con base en lo siguiente:</w:t>
      </w:r>
    </w:p>
    <w:p w14:paraId="446FB6AF" w14:textId="77777777" w:rsidR="00C2297E" w:rsidRPr="009F0041" w:rsidRDefault="009339E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9F0041">
        <w:rPr>
          <w:rFonts w:ascii="Palatino Linotype" w:eastAsia="Palatino Linotype" w:hAnsi="Palatino Linotype" w:cs="Palatino Linotype"/>
          <w:b/>
          <w:sz w:val="24"/>
          <w:szCs w:val="24"/>
        </w:rPr>
        <w:t>I. A N T E C E D E N T E S :</w:t>
      </w:r>
    </w:p>
    <w:p w14:paraId="0CC02B6C" w14:textId="08E523F4"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1.</w:t>
      </w:r>
      <w:r w:rsidRPr="009F0041">
        <w:rPr>
          <w:rFonts w:ascii="Palatino Linotype" w:eastAsia="Palatino Linotype" w:hAnsi="Palatino Linotype" w:cs="Palatino Linotype"/>
          <w:sz w:val="24"/>
          <w:szCs w:val="24"/>
        </w:rPr>
        <w:t xml:space="preserve"> </w:t>
      </w:r>
      <w:r w:rsidRPr="009F0041">
        <w:rPr>
          <w:rFonts w:ascii="Palatino Linotype" w:eastAsia="Palatino Linotype" w:hAnsi="Palatino Linotype" w:cs="Palatino Linotype"/>
          <w:b/>
          <w:sz w:val="24"/>
          <w:szCs w:val="24"/>
        </w:rPr>
        <w:t xml:space="preserve">Solicitudes de Información. </w:t>
      </w:r>
      <w:r w:rsidRPr="009F0041">
        <w:rPr>
          <w:rFonts w:ascii="Palatino Linotype" w:eastAsia="Palatino Linotype" w:hAnsi="Palatino Linotype" w:cs="Palatino Linotype"/>
          <w:sz w:val="24"/>
          <w:szCs w:val="24"/>
        </w:rPr>
        <w:t xml:space="preserve">El </w:t>
      </w:r>
      <w:r w:rsidR="00E61D04" w:rsidRPr="009F0041">
        <w:rPr>
          <w:rFonts w:ascii="Palatino Linotype" w:eastAsia="Palatino Linotype" w:hAnsi="Palatino Linotype" w:cs="Palatino Linotype"/>
          <w:b/>
          <w:sz w:val="24"/>
          <w:szCs w:val="24"/>
        </w:rPr>
        <w:t xml:space="preserve">diez de septiembre </w:t>
      </w:r>
      <w:r w:rsidRPr="009F0041">
        <w:rPr>
          <w:rFonts w:ascii="Palatino Linotype" w:eastAsia="Palatino Linotype" w:hAnsi="Palatino Linotype" w:cs="Palatino Linotype"/>
          <w:b/>
          <w:sz w:val="24"/>
          <w:szCs w:val="24"/>
        </w:rPr>
        <w:t xml:space="preserve">de dos mil veinticuatro, </w:t>
      </w:r>
      <w:r w:rsidRPr="009F0041">
        <w:rPr>
          <w:rFonts w:ascii="Palatino Linotype" w:eastAsia="Palatino Linotype" w:hAnsi="Palatino Linotype" w:cs="Palatino Linotype"/>
          <w:sz w:val="24"/>
          <w:szCs w:val="24"/>
        </w:rPr>
        <w:t>la persona solicitante</w:t>
      </w:r>
      <w:r w:rsidRPr="009F0041">
        <w:rPr>
          <w:rFonts w:ascii="Palatino Linotype" w:eastAsia="Palatino Linotype" w:hAnsi="Palatino Linotype" w:cs="Palatino Linotype"/>
          <w:b/>
          <w:sz w:val="24"/>
          <w:szCs w:val="24"/>
        </w:rPr>
        <w:t xml:space="preserve"> </w:t>
      </w:r>
      <w:r w:rsidRPr="009F0041">
        <w:rPr>
          <w:rFonts w:ascii="Palatino Linotype" w:eastAsia="Palatino Linotype" w:hAnsi="Palatino Linotype" w:cs="Palatino Linotype"/>
          <w:sz w:val="24"/>
          <w:szCs w:val="24"/>
        </w:rPr>
        <w:t xml:space="preserve">presentó, través del Sistema de Acceso a la Información Mexiquense, en lo subsecuente el </w:t>
      </w:r>
      <w:r w:rsidRPr="009F0041">
        <w:rPr>
          <w:rFonts w:ascii="Palatino Linotype" w:eastAsia="Palatino Linotype" w:hAnsi="Palatino Linotype" w:cs="Palatino Linotype"/>
          <w:b/>
          <w:sz w:val="24"/>
          <w:szCs w:val="24"/>
        </w:rPr>
        <w:t xml:space="preserve">SAIMEX, </w:t>
      </w:r>
      <w:r w:rsidRPr="009F0041">
        <w:rPr>
          <w:rFonts w:ascii="Palatino Linotype" w:eastAsia="Palatino Linotype" w:hAnsi="Palatino Linotype" w:cs="Palatino Linotype"/>
          <w:sz w:val="24"/>
          <w:szCs w:val="24"/>
        </w:rPr>
        <w:t xml:space="preserve">ante el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las solicitudes de acceso a la información pública, mediante las cuales requirió la información siguiente:</w:t>
      </w:r>
    </w:p>
    <w:tbl>
      <w:tblPr>
        <w:tblStyle w:val="afff"/>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9F0041" w:rsidRPr="009F0041" w14:paraId="670DF272" w14:textId="77777777">
        <w:trPr>
          <w:jc w:val="center"/>
        </w:trPr>
        <w:tc>
          <w:tcPr>
            <w:tcW w:w="3141" w:type="dxa"/>
            <w:shd w:val="clear" w:color="auto" w:fill="D0CECE"/>
            <w:vAlign w:val="center"/>
          </w:tcPr>
          <w:p w14:paraId="434E8B87" w14:textId="77777777" w:rsidR="00C2297E" w:rsidRPr="009F0041" w:rsidRDefault="009339EB">
            <w:pPr>
              <w:spacing w:before="120" w:after="120" w:line="240" w:lineRule="auto"/>
              <w:jc w:val="center"/>
              <w:rPr>
                <w:rFonts w:ascii="Palatino Linotype" w:eastAsia="Palatino Linotype" w:hAnsi="Palatino Linotype" w:cs="Palatino Linotype"/>
                <w:b/>
                <w:i/>
                <w:sz w:val="20"/>
                <w:szCs w:val="20"/>
              </w:rPr>
            </w:pPr>
            <w:bookmarkStart w:id="1" w:name="_heading=h.1fob9te" w:colFirst="0" w:colLast="0"/>
            <w:bookmarkEnd w:id="1"/>
            <w:r w:rsidRPr="009F0041">
              <w:rPr>
                <w:rFonts w:ascii="Palatino Linotype" w:eastAsia="Palatino Linotype" w:hAnsi="Palatino Linotype" w:cs="Palatino Linotype"/>
                <w:b/>
                <w:sz w:val="20"/>
                <w:szCs w:val="20"/>
              </w:rPr>
              <w:t>Número de solicitud</w:t>
            </w:r>
          </w:p>
        </w:tc>
        <w:tc>
          <w:tcPr>
            <w:tcW w:w="5670" w:type="dxa"/>
            <w:shd w:val="clear" w:color="auto" w:fill="D0CECE"/>
            <w:vAlign w:val="center"/>
          </w:tcPr>
          <w:p w14:paraId="374B83D9" w14:textId="77777777" w:rsidR="00C2297E" w:rsidRPr="009F0041" w:rsidRDefault="009339EB">
            <w:pPr>
              <w:spacing w:before="120" w:after="120" w:line="240" w:lineRule="auto"/>
              <w:jc w:val="center"/>
              <w:rPr>
                <w:rFonts w:ascii="Palatino Linotype" w:eastAsia="Palatino Linotype" w:hAnsi="Palatino Linotype" w:cs="Palatino Linotype"/>
                <w:b/>
                <w:i/>
                <w:sz w:val="20"/>
                <w:szCs w:val="20"/>
              </w:rPr>
            </w:pPr>
            <w:r w:rsidRPr="009F0041">
              <w:rPr>
                <w:rFonts w:ascii="Palatino Linotype" w:eastAsia="Palatino Linotype" w:hAnsi="Palatino Linotype" w:cs="Palatino Linotype"/>
                <w:b/>
                <w:sz w:val="20"/>
                <w:szCs w:val="20"/>
              </w:rPr>
              <w:t>Información solicitada</w:t>
            </w:r>
          </w:p>
        </w:tc>
      </w:tr>
      <w:tr w:rsidR="009F0041" w:rsidRPr="009F0041" w14:paraId="6F0DE740" w14:textId="77777777">
        <w:trPr>
          <w:jc w:val="center"/>
        </w:trPr>
        <w:tc>
          <w:tcPr>
            <w:tcW w:w="3141" w:type="dxa"/>
          </w:tcPr>
          <w:p w14:paraId="2FAAA3A0" w14:textId="141557AC" w:rsidR="00C2297E" w:rsidRPr="009F0041" w:rsidRDefault="00E61D04">
            <w:pPr>
              <w:spacing w:before="120" w:after="120" w:line="240" w:lineRule="auto"/>
              <w:jc w:val="center"/>
              <w:rPr>
                <w:rFonts w:ascii="Palatino Linotype" w:eastAsia="Palatino Linotype" w:hAnsi="Palatino Linotype" w:cs="Palatino Linotype"/>
                <w:b/>
                <w:i/>
                <w:sz w:val="20"/>
                <w:szCs w:val="20"/>
                <w:lang w:val="en-US"/>
              </w:rPr>
            </w:pPr>
            <w:bookmarkStart w:id="2" w:name="_heading=h.3znysh7" w:colFirst="0" w:colLast="0"/>
            <w:bookmarkEnd w:id="2"/>
            <w:r w:rsidRPr="009F0041">
              <w:rPr>
                <w:rFonts w:ascii="Palatino Linotype" w:eastAsia="Palatino Linotype" w:hAnsi="Palatino Linotype" w:cs="Palatino Linotype"/>
                <w:b/>
                <w:sz w:val="20"/>
                <w:szCs w:val="20"/>
                <w:lang w:val="en-US"/>
              </w:rPr>
              <w:t>00169/JC/IP/2024</w:t>
            </w:r>
            <w:r w:rsidR="009339EB" w:rsidRPr="009F0041">
              <w:rPr>
                <w:rFonts w:ascii="Palatino Linotype" w:eastAsia="Palatino Linotype" w:hAnsi="Palatino Linotype" w:cs="Palatino Linotype"/>
                <w:b/>
                <w:sz w:val="20"/>
                <w:szCs w:val="20"/>
                <w:lang w:val="en-US"/>
              </w:rPr>
              <w:t xml:space="preserve"> 0</w:t>
            </w:r>
            <w:r w:rsidRPr="009F0041">
              <w:rPr>
                <w:rFonts w:ascii="Palatino Linotype" w:eastAsia="Palatino Linotype" w:hAnsi="Palatino Linotype" w:cs="Palatino Linotype"/>
                <w:b/>
                <w:sz w:val="20"/>
                <w:szCs w:val="20"/>
                <w:lang w:val="en-US"/>
              </w:rPr>
              <w:t>6225</w:t>
            </w:r>
            <w:r w:rsidR="009339EB" w:rsidRPr="009F0041">
              <w:rPr>
                <w:rFonts w:ascii="Palatino Linotype" w:eastAsia="Palatino Linotype" w:hAnsi="Palatino Linotype" w:cs="Palatino Linotype"/>
                <w:b/>
                <w:sz w:val="20"/>
                <w:szCs w:val="20"/>
                <w:lang w:val="en-US"/>
              </w:rPr>
              <w:t>/INFOEM/IP/RR/2024</w:t>
            </w:r>
          </w:p>
        </w:tc>
        <w:tc>
          <w:tcPr>
            <w:tcW w:w="5670" w:type="dxa"/>
          </w:tcPr>
          <w:p w14:paraId="4053EF3E" w14:textId="7C60530E" w:rsidR="00C2297E" w:rsidRPr="009F0041" w:rsidRDefault="009339EB">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w:t>
            </w:r>
            <w:r w:rsidR="00E61D04" w:rsidRPr="009F0041">
              <w:rPr>
                <w:rFonts w:ascii="Palatino Linotype" w:eastAsia="Palatino Linotype" w:hAnsi="Palatino Linotype" w:cs="Palatino Linotype"/>
                <w:i/>
                <w:sz w:val="20"/>
                <w:szCs w:val="20"/>
              </w:rPr>
              <w:t xml:space="preserve">solicito los oficios emitidos en septiembre de este año del "TITULAR DEL ORGANO DE CONTROL EN LA JUNTA DE </w:t>
            </w:r>
            <w:r w:rsidR="00E61D04" w:rsidRPr="009F0041">
              <w:rPr>
                <w:rFonts w:ascii="Palatino Linotype" w:eastAsia="Palatino Linotype" w:hAnsi="Palatino Linotype" w:cs="Palatino Linotype"/>
                <w:i/>
                <w:sz w:val="20"/>
                <w:szCs w:val="20"/>
              </w:rPr>
              <w:lastRenderedPageBreak/>
              <w:t>CAMINOS DEL ESTADO DE MEXICO. MAXIMINO BUENO GUTIERREZ"</w:t>
            </w:r>
            <w:r w:rsidRPr="009F0041">
              <w:rPr>
                <w:rFonts w:ascii="Palatino Linotype" w:eastAsia="Palatino Linotype" w:hAnsi="Palatino Linotype" w:cs="Palatino Linotype"/>
                <w:i/>
                <w:sz w:val="20"/>
                <w:szCs w:val="20"/>
              </w:rPr>
              <w:t xml:space="preserve"> (sic)</w:t>
            </w:r>
          </w:p>
        </w:tc>
      </w:tr>
      <w:tr w:rsidR="009F0041" w:rsidRPr="009F0041" w14:paraId="1893362F" w14:textId="77777777">
        <w:trPr>
          <w:jc w:val="center"/>
        </w:trPr>
        <w:tc>
          <w:tcPr>
            <w:tcW w:w="3141" w:type="dxa"/>
            <w:vAlign w:val="center"/>
          </w:tcPr>
          <w:p w14:paraId="19AB7F7A" w14:textId="549C2224" w:rsidR="00C2297E" w:rsidRPr="009F0041" w:rsidRDefault="00E61D04">
            <w:pPr>
              <w:spacing w:before="120" w:after="120" w:line="240" w:lineRule="auto"/>
              <w:jc w:val="center"/>
              <w:rPr>
                <w:rFonts w:ascii="Palatino Linotype" w:eastAsia="Palatino Linotype" w:hAnsi="Palatino Linotype" w:cs="Palatino Linotype"/>
                <w:b/>
                <w:sz w:val="20"/>
                <w:szCs w:val="20"/>
                <w:lang w:val="en-US"/>
              </w:rPr>
            </w:pPr>
            <w:r w:rsidRPr="009F0041">
              <w:rPr>
                <w:rFonts w:ascii="Palatino Linotype" w:eastAsia="Palatino Linotype" w:hAnsi="Palatino Linotype" w:cs="Palatino Linotype"/>
                <w:b/>
                <w:sz w:val="20"/>
                <w:szCs w:val="20"/>
                <w:lang w:val="en-US"/>
              </w:rPr>
              <w:lastRenderedPageBreak/>
              <w:t>00170/JC/IP/2024 06224/INFOEM/IP/RR/2024</w:t>
            </w:r>
          </w:p>
        </w:tc>
        <w:tc>
          <w:tcPr>
            <w:tcW w:w="5670" w:type="dxa"/>
          </w:tcPr>
          <w:p w14:paraId="63463CB1" w14:textId="38CD605A" w:rsidR="00A01CE8" w:rsidRPr="009F0041" w:rsidRDefault="009339EB">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w:t>
            </w:r>
            <w:r w:rsidR="00936B21" w:rsidRPr="009F0041">
              <w:rPr>
                <w:rFonts w:ascii="Palatino Linotype" w:eastAsia="Palatino Linotype" w:hAnsi="Palatino Linotype" w:cs="Palatino Linotype"/>
                <w:i/>
                <w:sz w:val="20"/>
                <w:szCs w:val="20"/>
              </w:rPr>
              <w:t>oficios recibidos en el mes de septiembre por el "TITULAR DEL ORGANO DE CONTROL EN LA JUNTA DE CAMINOS DEL ESTADO DE MEXICO. MAXIMINO BUENO GUTIERREZ"</w:t>
            </w:r>
            <w:r w:rsidRPr="009F0041">
              <w:rPr>
                <w:rFonts w:ascii="Palatino Linotype" w:eastAsia="Palatino Linotype" w:hAnsi="Palatino Linotype" w:cs="Palatino Linotype"/>
                <w:i/>
                <w:sz w:val="20"/>
                <w:szCs w:val="20"/>
              </w:rPr>
              <w:t>” (sic)</w:t>
            </w:r>
          </w:p>
        </w:tc>
      </w:tr>
    </w:tbl>
    <w:p w14:paraId="3C0547CC" w14:textId="643A5DDC" w:rsidR="00C2297E" w:rsidRPr="009F0041" w:rsidRDefault="009339EB" w:rsidP="00E61D04">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 xml:space="preserve">Modalidad elegida para la entrega de la información: </w:t>
      </w:r>
      <w:r w:rsidRPr="009F0041">
        <w:rPr>
          <w:rFonts w:ascii="Palatino Linotype" w:eastAsia="Palatino Linotype" w:hAnsi="Palatino Linotype" w:cs="Palatino Linotype"/>
          <w:sz w:val="24"/>
          <w:szCs w:val="24"/>
        </w:rPr>
        <w:t xml:space="preserve">a través del SAIMEX en </w:t>
      </w:r>
      <w:r w:rsidR="003152F5" w:rsidRPr="009F0041">
        <w:rPr>
          <w:rFonts w:ascii="Palatino Linotype" w:eastAsia="Palatino Linotype" w:hAnsi="Palatino Linotype" w:cs="Palatino Linotype"/>
          <w:sz w:val="24"/>
          <w:szCs w:val="24"/>
        </w:rPr>
        <w:t>ambos casos.</w:t>
      </w:r>
    </w:p>
    <w:p w14:paraId="31A02C76" w14:textId="5B14DAB1" w:rsidR="00C2297E" w:rsidRPr="009F0041" w:rsidRDefault="00E61D04">
      <w:pPr>
        <w:widowControl w:val="0"/>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2</w:t>
      </w:r>
      <w:r w:rsidR="009339EB" w:rsidRPr="009F0041">
        <w:rPr>
          <w:rFonts w:ascii="Palatino Linotype" w:eastAsia="Palatino Linotype" w:hAnsi="Palatino Linotype" w:cs="Palatino Linotype"/>
          <w:sz w:val="24"/>
          <w:szCs w:val="24"/>
        </w:rPr>
        <w:t xml:space="preserve">. </w:t>
      </w:r>
      <w:r w:rsidR="009339EB" w:rsidRPr="009F0041">
        <w:rPr>
          <w:rFonts w:ascii="Palatino Linotype" w:eastAsia="Palatino Linotype" w:hAnsi="Palatino Linotype" w:cs="Palatino Linotype"/>
          <w:b/>
          <w:sz w:val="24"/>
          <w:szCs w:val="24"/>
        </w:rPr>
        <w:t xml:space="preserve">Respuesta. </w:t>
      </w:r>
      <w:r w:rsidR="009339EB" w:rsidRPr="009F0041">
        <w:rPr>
          <w:rFonts w:ascii="Palatino Linotype" w:eastAsia="Palatino Linotype" w:hAnsi="Palatino Linotype" w:cs="Palatino Linotype"/>
          <w:sz w:val="24"/>
          <w:szCs w:val="24"/>
        </w:rPr>
        <w:t xml:space="preserve">El </w:t>
      </w:r>
      <w:r w:rsidRPr="009F0041">
        <w:rPr>
          <w:rFonts w:ascii="Palatino Linotype" w:eastAsia="Palatino Linotype" w:hAnsi="Palatino Linotype" w:cs="Palatino Linotype"/>
          <w:b/>
          <w:sz w:val="24"/>
          <w:szCs w:val="24"/>
        </w:rPr>
        <w:t xml:space="preserve">tres de octubre </w:t>
      </w:r>
      <w:r w:rsidR="009339EB" w:rsidRPr="009F0041">
        <w:rPr>
          <w:rFonts w:ascii="Palatino Linotype" w:eastAsia="Palatino Linotype" w:hAnsi="Palatino Linotype" w:cs="Palatino Linotype"/>
          <w:b/>
          <w:sz w:val="24"/>
          <w:szCs w:val="24"/>
        </w:rPr>
        <w:t>de dos mil veinticuatro</w:t>
      </w:r>
      <w:r w:rsidR="009339EB" w:rsidRPr="009F0041">
        <w:rPr>
          <w:rFonts w:ascii="Palatino Linotype" w:eastAsia="Palatino Linotype" w:hAnsi="Palatino Linotype" w:cs="Palatino Linotype"/>
          <w:sz w:val="24"/>
          <w:szCs w:val="24"/>
        </w:rPr>
        <w:t xml:space="preserve">, el </w:t>
      </w:r>
      <w:r w:rsidR="009339EB" w:rsidRPr="009F0041">
        <w:rPr>
          <w:rFonts w:ascii="Palatino Linotype" w:eastAsia="Palatino Linotype" w:hAnsi="Palatino Linotype" w:cs="Palatino Linotype"/>
          <w:b/>
          <w:sz w:val="24"/>
          <w:szCs w:val="24"/>
        </w:rPr>
        <w:t xml:space="preserve">Sujeto Obligado </w:t>
      </w:r>
      <w:r w:rsidR="009339EB" w:rsidRPr="009F0041">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tbl>
      <w:tblPr>
        <w:tblStyle w:val="a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9F0041" w:rsidRPr="009F0041" w14:paraId="59C949F5" w14:textId="77777777" w:rsidTr="00936B21">
        <w:trPr>
          <w:jc w:val="center"/>
        </w:trPr>
        <w:tc>
          <w:tcPr>
            <w:tcW w:w="3114" w:type="dxa"/>
            <w:shd w:val="clear" w:color="auto" w:fill="D0CECE"/>
          </w:tcPr>
          <w:p w14:paraId="68D66C0D" w14:textId="77777777" w:rsidR="00C2297E" w:rsidRPr="009F0041" w:rsidRDefault="009339EB">
            <w:pPr>
              <w:spacing w:before="120" w:after="120" w:line="240" w:lineRule="auto"/>
              <w:jc w:val="center"/>
              <w:rPr>
                <w:rFonts w:ascii="Palatino Linotype" w:eastAsia="Palatino Linotype" w:hAnsi="Palatino Linotype" w:cs="Palatino Linotype"/>
                <w:b/>
                <w:sz w:val="20"/>
                <w:szCs w:val="20"/>
              </w:rPr>
            </w:pPr>
            <w:r w:rsidRPr="009F0041">
              <w:rPr>
                <w:rFonts w:ascii="Palatino Linotype" w:eastAsia="Palatino Linotype" w:hAnsi="Palatino Linotype" w:cs="Palatino Linotype"/>
                <w:b/>
                <w:sz w:val="20"/>
                <w:szCs w:val="20"/>
              </w:rPr>
              <w:t>Número de solicitud</w:t>
            </w:r>
          </w:p>
        </w:tc>
        <w:tc>
          <w:tcPr>
            <w:tcW w:w="5714" w:type="dxa"/>
            <w:shd w:val="clear" w:color="auto" w:fill="D0CECE"/>
          </w:tcPr>
          <w:p w14:paraId="04FC2FFA" w14:textId="77777777" w:rsidR="00C2297E" w:rsidRPr="009F0041" w:rsidRDefault="009339EB">
            <w:pPr>
              <w:spacing w:before="120" w:after="120" w:line="240" w:lineRule="auto"/>
              <w:jc w:val="center"/>
              <w:rPr>
                <w:rFonts w:ascii="Palatino Linotype" w:eastAsia="Palatino Linotype" w:hAnsi="Palatino Linotype" w:cs="Palatino Linotype"/>
                <w:b/>
                <w:sz w:val="20"/>
                <w:szCs w:val="20"/>
              </w:rPr>
            </w:pPr>
            <w:r w:rsidRPr="009F0041">
              <w:rPr>
                <w:rFonts w:ascii="Palatino Linotype" w:eastAsia="Palatino Linotype" w:hAnsi="Palatino Linotype" w:cs="Palatino Linotype"/>
                <w:b/>
                <w:sz w:val="20"/>
                <w:szCs w:val="20"/>
              </w:rPr>
              <w:t>Respuesta</w:t>
            </w:r>
          </w:p>
        </w:tc>
      </w:tr>
      <w:tr w:rsidR="009F0041" w:rsidRPr="009F0041" w14:paraId="61F3D874" w14:textId="77777777" w:rsidTr="00936B21">
        <w:trPr>
          <w:jc w:val="center"/>
        </w:trPr>
        <w:tc>
          <w:tcPr>
            <w:tcW w:w="3114" w:type="dxa"/>
            <w:vAlign w:val="center"/>
          </w:tcPr>
          <w:p w14:paraId="6B46B111" w14:textId="4FD75E68" w:rsidR="00C2297E" w:rsidRPr="009F0041" w:rsidRDefault="00E61D04">
            <w:pPr>
              <w:spacing w:before="120" w:after="120" w:line="240" w:lineRule="auto"/>
              <w:jc w:val="center"/>
              <w:rPr>
                <w:rFonts w:ascii="Palatino Linotype" w:eastAsia="Palatino Linotype" w:hAnsi="Palatino Linotype" w:cs="Palatino Linotype"/>
                <w:b/>
                <w:sz w:val="20"/>
                <w:szCs w:val="20"/>
                <w:lang w:val="en-US"/>
              </w:rPr>
            </w:pPr>
            <w:r w:rsidRPr="009F0041">
              <w:rPr>
                <w:rFonts w:ascii="Palatino Linotype" w:eastAsia="Palatino Linotype" w:hAnsi="Palatino Linotype" w:cs="Palatino Linotype"/>
                <w:b/>
                <w:sz w:val="18"/>
                <w:szCs w:val="18"/>
                <w:lang w:val="en-US"/>
              </w:rPr>
              <w:t>00169/JC/IP/2024 06225/INFOEM/IP/RR/2024</w:t>
            </w:r>
          </w:p>
        </w:tc>
        <w:tc>
          <w:tcPr>
            <w:tcW w:w="5714" w:type="dxa"/>
          </w:tcPr>
          <w:p w14:paraId="1CCAAB75" w14:textId="77777777" w:rsidR="001C4C2F" w:rsidRPr="009F0041" w:rsidRDefault="00185EFB">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“...sírvase encontrar en archivo adjunto, oficio No. 220C0101000300S/0954/2024, suscrito por el Ing. Maximino Bueno Gutiérrez, Titular del Órgano Interno de Control de la Junta de Caminos del Estado de México, por medio del cual, proporciona respuesta a su solicitud; así mismo, se adjunta Acta de la Décima Novena Sesión Extraordinaria del ejercicio 2024, del Comité de Transparencia de la Junta de Caminos del Estado de México...”</w:t>
            </w:r>
          </w:p>
          <w:p w14:paraId="262C9BCB" w14:textId="77777777" w:rsidR="007F4A2E" w:rsidRPr="009F0041" w:rsidRDefault="007F4A2E" w:rsidP="007F4A2E">
            <w:pPr>
              <w:spacing w:before="120" w:after="120" w:line="240" w:lineRule="auto"/>
              <w:jc w:val="both"/>
              <w:rPr>
                <w:rFonts w:ascii="Palatino Linotype" w:eastAsia="Palatino Linotype" w:hAnsi="Palatino Linotype" w:cs="Palatino Linotype"/>
                <w:sz w:val="20"/>
                <w:szCs w:val="20"/>
              </w:rPr>
            </w:pPr>
            <w:r w:rsidRPr="009F0041">
              <w:rPr>
                <w:rFonts w:ascii="Palatino Linotype" w:eastAsia="Palatino Linotype" w:hAnsi="Palatino Linotype" w:cs="Palatino Linotype"/>
                <w:sz w:val="20"/>
                <w:szCs w:val="20"/>
              </w:rPr>
              <w:t>Archivos Adjuntos:</w:t>
            </w:r>
          </w:p>
          <w:p w14:paraId="186189A6" w14:textId="70CF033A" w:rsidR="007F4A2E" w:rsidRPr="009F0041" w:rsidRDefault="007F4A2E" w:rsidP="007F4A2E">
            <w:pPr>
              <w:spacing w:before="120" w:after="120" w:line="240" w:lineRule="auto"/>
              <w:jc w:val="both"/>
              <w:rPr>
                <w:rFonts w:ascii="Palatino Linotype" w:eastAsia="Palatino Linotype" w:hAnsi="Palatino Linotype" w:cs="Palatino Linotype"/>
                <w:iCs/>
                <w:sz w:val="20"/>
                <w:szCs w:val="20"/>
              </w:rPr>
            </w:pPr>
            <w:r w:rsidRPr="009F0041">
              <w:rPr>
                <w:rFonts w:ascii="Palatino Linotype" w:eastAsia="Palatino Linotype" w:hAnsi="Palatino Linotype" w:cs="Palatino Linotype"/>
                <w:i/>
                <w:sz w:val="20"/>
                <w:szCs w:val="20"/>
              </w:rPr>
              <w:t xml:space="preserve">- </w:t>
            </w:r>
            <w:r w:rsidRPr="009F0041">
              <w:rPr>
                <w:rFonts w:ascii="Palatino Linotype" w:eastAsia="Palatino Linotype" w:hAnsi="Palatino Linotype" w:cs="Palatino Linotype"/>
                <w:iCs/>
                <w:sz w:val="20"/>
                <w:szCs w:val="20"/>
              </w:rPr>
              <w:t>Oficio número 0745/2024, del tres de septiembre de dos mil veinticuatro, mediane el cual el Titular de la Unidad de Transparencia notifica a la persona solicitante la respuesta proporcionada por el Titular del Órgano de Control.</w:t>
            </w:r>
          </w:p>
          <w:p w14:paraId="70EA630B" w14:textId="77777777" w:rsidR="007F4A2E" w:rsidRPr="009F0041" w:rsidRDefault="007F4A2E" w:rsidP="007F4A2E">
            <w:pPr>
              <w:spacing w:before="120" w:after="120" w:line="240" w:lineRule="auto"/>
              <w:jc w:val="both"/>
              <w:rPr>
                <w:rFonts w:ascii="Palatino Linotype" w:eastAsia="Palatino Linotype" w:hAnsi="Palatino Linotype" w:cs="Palatino Linotype"/>
                <w:iCs/>
                <w:sz w:val="20"/>
                <w:szCs w:val="20"/>
              </w:rPr>
            </w:pPr>
            <w:r w:rsidRPr="009F0041">
              <w:rPr>
                <w:rFonts w:ascii="Palatino Linotype" w:eastAsia="Palatino Linotype" w:hAnsi="Palatino Linotype" w:cs="Palatino Linotype"/>
                <w:iCs/>
                <w:sz w:val="20"/>
                <w:szCs w:val="20"/>
              </w:rPr>
              <w:t xml:space="preserve">- Oficio número 220C0101000300S/0954/2024, del tres de octubre de dos mil veinticuatro, refiere que la información y documentación requerida, se encuentra clasificada como reservada, tal y como consta en el Acta de la Décima Novena Sesión Extraordinaria del ejercicio 2024 de Comité de </w:t>
            </w:r>
            <w:r w:rsidRPr="009F0041">
              <w:rPr>
                <w:rFonts w:ascii="Palatino Linotype" w:eastAsia="Palatino Linotype" w:hAnsi="Palatino Linotype" w:cs="Palatino Linotype"/>
                <w:iCs/>
                <w:sz w:val="20"/>
                <w:szCs w:val="20"/>
              </w:rPr>
              <w:lastRenderedPageBreak/>
              <w:t xml:space="preserve">Transparencia, celebrada el treinta de septiembre de dos mil veinticuatro. </w:t>
            </w:r>
          </w:p>
          <w:p w14:paraId="723B247E" w14:textId="67E10E48" w:rsidR="007F4A2E" w:rsidRPr="009F0041" w:rsidRDefault="007F4A2E" w:rsidP="007F4A2E">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Cs/>
                <w:sz w:val="20"/>
                <w:szCs w:val="20"/>
              </w:rPr>
              <w:t>- Acta de la Décima Novena Sesión Extraordinaria del ejercicio 2024 de Comité de Transparencia.</w:t>
            </w:r>
          </w:p>
        </w:tc>
      </w:tr>
      <w:tr w:rsidR="009F0041" w:rsidRPr="009F0041" w14:paraId="7603673A" w14:textId="77777777" w:rsidTr="00936B21">
        <w:trPr>
          <w:jc w:val="center"/>
        </w:trPr>
        <w:tc>
          <w:tcPr>
            <w:tcW w:w="3114" w:type="dxa"/>
            <w:vAlign w:val="center"/>
          </w:tcPr>
          <w:p w14:paraId="0A24271E" w14:textId="66860244" w:rsidR="00C2297E" w:rsidRPr="009F0041" w:rsidRDefault="00936B21">
            <w:pPr>
              <w:spacing w:before="120" w:after="120" w:line="240" w:lineRule="auto"/>
              <w:jc w:val="center"/>
              <w:rPr>
                <w:rFonts w:ascii="Palatino Linotype" w:eastAsia="Palatino Linotype" w:hAnsi="Palatino Linotype" w:cs="Palatino Linotype"/>
                <w:b/>
                <w:i/>
                <w:sz w:val="20"/>
                <w:szCs w:val="20"/>
                <w:lang w:val="en-US"/>
              </w:rPr>
            </w:pPr>
            <w:r w:rsidRPr="009F0041">
              <w:rPr>
                <w:rFonts w:ascii="Palatino Linotype" w:eastAsia="Palatino Linotype" w:hAnsi="Palatino Linotype" w:cs="Palatino Linotype"/>
                <w:b/>
                <w:sz w:val="18"/>
                <w:szCs w:val="18"/>
                <w:lang w:val="en-US"/>
              </w:rPr>
              <w:lastRenderedPageBreak/>
              <w:t>001</w:t>
            </w:r>
            <w:r w:rsidR="001C4C2F" w:rsidRPr="009F0041">
              <w:rPr>
                <w:rFonts w:ascii="Palatino Linotype" w:eastAsia="Palatino Linotype" w:hAnsi="Palatino Linotype" w:cs="Palatino Linotype"/>
                <w:b/>
                <w:sz w:val="18"/>
                <w:szCs w:val="18"/>
                <w:lang w:val="en-US"/>
              </w:rPr>
              <w:t>70</w:t>
            </w:r>
            <w:r w:rsidRPr="009F0041">
              <w:rPr>
                <w:rFonts w:ascii="Palatino Linotype" w:eastAsia="Palatino Linotype" w:hAnsi="Palatino Linotype" w:cs="Palatino Linotype"/>
                <w:b/>
                <w:sz w:val="18"/>
                <w:szCs w:val="18"/>
                <w:lang w:val="en-US"/>
              </w:rPr>
              <w:t>/JC/IP/2024 0622</w:t>
            </w:r>
            <w:r w:rsidR="001C4C2F" w:rsidRPr="009F0041">
              <w:rPr>
                <w:rFonts w:ascii="Palatino Linotype" w:eastAsia="Palatino Linotype" w:hAnsi="Palatino Linotype" w:cs="Palatino Linotype"/>
                <w:b/>
                <w:sz w:val="18"/>
                <w:szCs w:val="18"/>
                <w:lang w:val="en-US"/>
              </w:rPr>
              <w:t>4</w:t>
            </w:r>
            <w:r w:rsidRPr="009F0041">
              <w:rPr>
                <w:rFonts w:ascii="Palatino Linotype" w:eastAsia="Palatino Linotype" w:hAnsi="Palatino Linotype" w:cs="Palatino Linotype"/>
                <w:b/>
                <w:sz w:val="18"/>
                <w:szCs w:val="18"/>
                <w:lang w:val="en-US"/>
              </w:rPr>
              <w:t>/INFOEM/IP/RR/2024</w:t>
            </w:r>
          </w:p>
        </w:tc>
        <w:tc>
          <w:tcPr>
            <w:tcW w:w="5714" w:type="dxa"/>
          </w:tcPr>
          <w:p w14:paraId="27FD537C" w14:textId="3044E734" w:rsidR="00C2297E" w:rsidRPr="009F0041" w:rsidRDefault="009339EB">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w:t>
            </w:r>
            <w:r w:rsidR="001C4C2F" w:rsidRPr="009F0041">
              <w:rPr>
                <w:rFonts w:ascii="Palatino Linotype" w:eastAsia="Palatino Linotype" w:hAnsi="Palatino Linotype" w:cs="Palatino Linotype"/>
                <w:i/>
                <w:sz w:val="20"/>
                <w:szCs w:val="20"/>
              </w:rPr>
              <w:t>sírvase encontrar en archivo adjunto, oficio No. 220C0101000300S/0954/2024, suscrito por el Ing. Maximino Bueno Gutiérrez, Titular del Órgano Interno de Control de la Junta de Caminos del Estado de México, por medio del cual, proporciona respuesta a su solicitud; así mismo, se adjunta Acta de la Décima Novena Sesión Extraordinaria del ejercicio 2024, del Comité de Transparencia de la Junta de Caminos del Estado de México</w:t>
            </w:r>
            <w:r w:rsidRPr="009F0041">
              <w:rPr>
                <w:rFonts w:ascii="Palatino Linotype" w:eastAsia="Palatino Linotype" w:hAnsi="Palatino Linotype" w:cs="Palatino Linotype"/>
                <w:i/>
                <w:sz w:val="20"/>
                <w:szCs w:val="20"/>
              </w:rPr>
              <w:t>…” (sic)</w:t>
            </w:r>
          </w:p>
          <w:p w14:paraId="3197A57C" w14:textId="77777777" w:rsidR="00A01CE8" w:rsidRPr="009F0041" w:rsidRDefault="00A01CE8" w:rsidP="00A01CE8">
            <w:pPr>
              <w:spacing w:before="120" w:after="120" w:line="240" w:lineRule="auto"/>
              <w:jc w:val="both"/>
              <w:rPr>
                <w:rFonts w:ascii="Palatino Linotype" w:eastAsia="Palatino Linotype" w:hAnsi="Palatino Linotype" w:cs="Palatino Linotype"/>
                <w:sz w:val="20"/>
                <w:szCs w:val="20"/>
              </w:rPr>
            </w:pPr>
            <w:r w:rsidRPr="009F0041">
              <w:rPr>
                <w:rFonts w:ascii="Palatino Linotype" w:eastAsia="Palatino Linotype" w:hAnsi="Palatino Linotype" w:cs="Palatino Linotype"/>
                <w:sz w:val="20"/>
                <w:szCs w:val="20"/>
              </w:rPr>
              <w:t>Archivos Adjuntos:</w:t>
            </w:r>
          </w:p>
          <w:p w14:paraId="21B4425E" w14:textId="77777777" w:rsidR="00A01CE8" w:rsidRPr="009F0041" w:rsidRDefault="00A01CE8" w:rsidP="00A01CE8">
            <w:pPr>
              <w:spacing w:before="120" w:after="120" w:line="240" w:lineRule="auto"/>
              <w:jc w:val="both"/>
              <w:rPr>
                <w:rFonts w:ascii="Palatino Linotype" w:eastAsia="Palatino Linotype" w:hAnsi="Palatino Linotype" w:cs="Palatino Linotype"/>
                <w:iCs/>
                <w:sz w:val="20"/>
                <w:szCs w:val="20"/>
              </w:rPr>
            </w:pPr>
            <w:r w:rsidRPr="009F0041">
              <w:rPr>
                <w:rFonts w:ascii="Palatino Linotype" w:eastAsia="Palatino Linotype" w:hAnsi="Palatino Linotype" w:cs="Palatino Linotype"/>
                <w:i/>
                <w:sz w:val="20"/>
                <w:szCs w:val="20"/>
              </w:rPr>
              <w:t xml:space="preserve">- </w:t>
            </w:r>
            <w:r w:rsidRPr="009F0041">
              <w:rPr>
                <w:rFonts w:ascii="Palatino Linotype" w:eastAsia="Palatino Linotype" w:hAnsi="Palatino Linotype" w:cs="Palatino Linotype"/>
                <w:iCs/>
                <w:sz w:val="20"/>
                <w:szCs w:val="20"/>
              </w:rPr>
              <w:t>Oficio número 0744/2024, del tres de septiembre de dos mil veinticuatro, mediane el cual el Titular de la Unidad de Transparencia notifica a la persona solicitante la respuesta proporcionada por el Titular del Órgano de Control.</w:t>
            </w:r>
          </w:p>
          <w:p w14:paraId="1B62CC18" w14:textId="77777777" w:rsidR="00A01CE8" w:rsidRPr="009F0041" w:rsidRDefault="00A01CE8" w:rsidP="00A01CE8">
            <w:pPr>
              <w:spacing w:before="120" w:after="120" w:line="240" w:lineRule="auto"/>
              <w:jc w:val="both"/>
              <w:rPr>
                <w:rFonts w:ascii="Palatino Linotype" w:eastAsia="Palatino Linotype" w:hAnsi="Palatino Linotype" w:cs="Palatino Linotype"/>
                <w:iCs/>
                <w:sz w:val="20"/>
                <w:szCs w:val="20"/>
              </w:rPr>
            </w:pPr>
            <w:r w:rsidRPr="009F0041">
              <w:rPr>
                <w:rFonts w:ascii="Palatino Linotype" w:eastAsia="Palatino Linotype" w:hAnsi="Palatino Linotype" w:cs="Palatino Linotype"/>
                <w:iCs/>
                <w:sz w:val="20"/>
                <w:szCs w:val="20"/>
              </w:rPr>
              <w:t xml:space="preserve">- Oficio número 220C0101000300S/0954/2024, del tres de octubre de dos mil veinticuatro, refiere que la información y documentación requerida, se encuentra clasificada como reservada, tal y como consta en el Acta de la Décima Novena Sesión Extraordinaria del ejercicio 2024 de Comité de Transparencia, celebrada el treinta de septiembre de dos mil veinticuatro. </w:t>
            </w:r>
          </w:p>
          <w:p w14:paraId="27D01D5E" w14:textId="40F77A7D" w:rsidR="00C2297E" w:rsidRPr="009F0041" w:rsidRDefault="00A01CE8" w:rsidP="00A01CE8">
            <w:pPr>
              <w:jc w:val="both"/>
            </w:pPr>
            <w:r w:rsidRPr="009F0041">
              <w:rPr>
                <w:rFonts w:ascii="Palatino Linotype" w:eastAsia="Palatino Linotype" w:hAnsi="Palatino Linotype" w:cs="Palatino Linotype"/>
                <w:iCs/>
                <w:sz w:val="20"/>
                <w:szCs w:val="20"/>
              </w:rPr>
              <w:t xml:space="preserve">- Acta de la Décima Novena Sesión Extraordinaria del ejercicio 2024 de Comité de Transparencia. </w:t>
            </w:r>
          </w:p>
        </w:tc>
      </w:tr>
    </w:tbl>
    <w:p w14:paraId="7B9C123B" w14:textId="7A352464" w:rsidR="00C2297E" w:rsidRPr="009F0041" w:rsidRDefault="00936B21">
      <w:pPr>
        <w:widowControl w:val="0"/>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3</w:t>
      </w:r>
      <w:r w:rsidR="009339EB" w:rsidRPr="009F0041">
        <w:rPr>
          <w:rFonts w:ascii="Palatino Linotype" w:eastAsia="Palatino Linotype" w:hAnsi="Palatino Linotype" w:cs="Palatino Linotype"/>
          <w:b/>
          <w:sz w:val="24"/>
          <w:szCs w:val="24"/>
        </w:rPr>
        <w:t xml:space="preserve">. Interposición de los recursos de revisión. </w:t>
      </w:r>
      <w:r w:rsidR="009339EB" w:rsidRPr="009F0041">
        <w:rPr>
          <w:rFonts w:ascii="Palatino Linotype" w:eastAsia="Palatino Linotype" w:hAnsi="Palatino Linotype" w:cs="Palatino Linotype"/>
          <w:sz w:val="24"/>
          <w:szCs w:val="24"/>
        </w:rPr>
        <w:t>Inconforme con las respuestas del</w:t>
      </w:r>
      <w:r w:rsidR="009339EB" w:rsidRPr="009F0041">
        <w:rPr>
          <w:rFonts w:ascii="Palatino Linotype" w:eastAsia="Palatino Linotype" w:hAnsi="Palatino Linotype" w:cs="Palatino Linotype"/>
          <w:b/>
          <w:sz w:val="24"/>
          <w:szCs w:val="24"/>
        </w:rPr>
        <w:t xml:space="preserve"> Sujeto Obligado, </w:t>
      </w:r>
      <w:r w:rsidR="009339EB" w:rsidRPr="009F0041">
        <w:rPr>
          <w:rFonts w:ascii="Palatino Linotype" w:eastAsia="Palatino Linotype" w:hAnsi="Palatino Linotype" w:cs="Palatino Linotype"/>
          <w:sz w:val="24"/>
          <w:szCs w:val="24"/>
        </w:rPr>
        <w:t xml:space="preserve">el </w:t>
      </w:r>
      <w:r w:rsidRPr="009F0041">
        <w:rPr>
          <w:rFonts w:ascii="Palatino Linotype" w:eastAsia="Palatino Linotype" w:hAnsi="Palatino Linotype" w:cs="Palatino Linotype"/>
          <w:b/>
          <w:sz w:val="24"/>
          <w:szCs w:val="24"/>
        </w:rPr>
        <w:t xml:space="preserve">diez </w:t>
      </w:r>
      <w:r w:rsidR="005D091C" w:rsidRPr="009F0041">
        <w:rPr>
          <w:rFonts w:ascii="Palatino Linotype" w:eastAsia="Palatino Linotype" w:hAnsi="Palatino Linotype" w:cs="Palatino Linotype"/>
          <w:b/>
          <w:sz w:val="24"/>
          <w:szCs w:val="24"/>
        </w:rPr>
        <w:t xml:space="preserve">de octubre </w:t>
      </w:r>
      <w:r w:rsidR="009339EB" w:rsidRPr="009F0041">
        <w:rPr>
          <w:rFonts w:ascii="Palatino Linotype" w:eastAsia="Palatino Linotype" w:hAnsi="Palatino Linotype" w:cs="Palatino Linotype"/>
          <w:b/>
          <w:sz w:val="24"/>
          <w:szCs w:val="24"/>
        </w:rPr>
        <w:t xml:space="preserve">de dos mil veinticuatro, </w:t>
      </w:r>
      <w:r w:rsidR="009339EB" w:rsidRPr="009F0041">
        <w:rPr>
          <w:rFonts w:ascii="Palatino Linotype" w:eastAsia="Palatino Linotype" w:hAnsi="Palatino Linotype" w:cs="Palatino Linotype"/>
          <w:sz w:val="24"/>
          <w:szCs w:val="24"/>
        </w:rPr>
        <w:t>la parte</w:t>
      </w:r>
      <w:r w:rsidR="009339EB" w:rsidRPr="009F0041">
        <w:rPr>
          <w:rFonts w:ascii="Palatino Linotype" w:eastAsia="Palatino Linotype" w:hAnsi="Palatino Linotype" w:cs="Palatino Linotype"/>
          <w:b/>
          <w:sz w:val="24"/>
          <w:szCs w:val="24"/>
        </w:rPr>
        <w:t xml:space="preserve"> Recurrente </w:t>
      </w:r>
      <w:r w:rsidR="009339EB" w:rsidRPr="009F0041">
        <w:rPr>
          <w:rFonts w:ascii="Palatino Linotype" w:eastAsia="Palatino Linotype" w:hAnsi="Palatino Linotype" w:cs="Palatino Linotype"/>
          <w:sz w:val="24"/>
          <w:szCs w:val="24"/>
        </w:rPr>
        <w:t>interpuso los recursos de revisión, en los cuales manifestó lo siguiente:</w:t>
      </w:r>
    </w:p>
    <w:tbl>
      <w:tblPr>
        <w:tblStyle w:val="afff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9F0041" w:rsidRPr="009F0041" w14:paraId="139FABEC" w14:textId="77777777">
        <w:tc>
          <w:tcPr>
            <w:tcW w:w="2944" w:type="dxa"/>
            <w:shd w:val="clear" w:color="auto" w:fill="D0CECE"/>
            <w:vAlign w:val="center"/>
          </w:tcPr>
          <w:p w14:paraId="61A7E06E" w14:textId="77777777" w:rsidR="00C2297E" w:rsidRPr="009F0041" w:rsidRDefault="009339EB">
            <w:pPr>
              <w:spacing w:before="120" w:after="120" w:line="240" w:lineRule="auto"/>
              <w:jc w:val="center"/>
              <w:rPr>
                <w:rFonts w:ascii="Palatino Linotype" w:eastAsia="Palatino Linotype" w:hAnsi="Palatino Linotype" w:cs="Palatino Linotype"/>
                <w:b/>
                <w:sz w:val="20"/>
                <w:szCs w:val="20"/>
              </w:rPr>
            </w:pPr>
            <w:r w:rsidRPr="009F0041">
              <w:rPr>
                <w:rFonts w:ascii="Palatino Linotype" w:eastAsia="Palatino Linotype" w:hAnsi="Palatino Linotype" w:cs="Palatino Linotype"/>
                <w:b/>
                <w:sz w:val="20"/>
                <w:szCs w:val="20"/>
              </w:rPr>
              <w:t>Recurso de Revisión</w:t>
            </w:r>
          </w:p>
        </w:tc>
        <w:tc>
          <w:tcPr>
            <w:tcW w:w="2943" w:type="dxa"/>
            <w:shd w:val="clear" w:color="auto" w:fill="D0CECE"/>
            <w:vAlign w:val="center"/>
          </w:tcPr>
          <w:p w14:paraId="0059C790" w14:textId="77777777" w:rsidR="00C2297E" w:rsidRPr="009F0041" w:rsidRDefault="009339EB">
            <w:pPr>
              <w:spacing w:before="120" w:after="120" w:line="240" w:lineRule="auto"/>
              <w:jc w:val="center"/>
              <w:rPr>
                <w:rFonts w:ascii="Palatino Linotype" w:eastAsia="Palatino Linotype" w:hAnsi="Palatino Linotype" w:cs="Palatino Linotype"/>
                <w:b/>
                <w:sz w:val="20"/>
                <w:szCs w:val="20"/>
              </w:rPr>
            </w:pPr>
            <w:r w:rsidRPr="009F0041">
              <w:rPr>
                <w:rFonts w:ascii="Palatino Linotype" w:eastAsia="Palatino Linotype" w:hAnsi="Palatino Linotype" w:cs="Palatino Linotype"/>
                <w:b/>
                <w:sz w:val="20"/>
                <w:szCs w:val="20"/>
              </w:rPr>
              <w:t>Acto impugnado</w:t>
            </w:r>
          </w:p>
        </w:tc>
        <w:tc>
          <w:tcPr>
            <w:tcW w:w="3180" w:type="dxa"/>
            <w:shd w:val="clear" w:color="auto" w:fill="D0CECE"/>
            <w:vAlign w:val="center"/>
          </w:tcPr>
          <w:p w14:paraId="0F498C7F" w14:textId="77777777" w:rsidR="00C2297E" w:rsidRPr="009F0041" w:rsidRDefault="009339EB">
            <w:pPr>
              <w:spacing w:before="120" w:after="120" w:line="240" w:lineRule="auto"/>
              <w:jc w:val="center"/>
              <w:rPr>
                <w:rFonts w:ascii="Palatino Linotype" w:eastAsia="Palatino Linotype" w:hAnsi="Palatino Linotype" w:cs="Palatino Linotype"/>
                <w:b/>
                <w:sz w:val="20"/>
                <w:szCs w:val="20"/>
              </w:rPr>
            </w:pPr>
            <w:r w:rsidRPr="009F0041">
              <w:rPr>
                <w:rFonts w:ascii="Palatino Linotype" w:eastAsia="Palatino Linotype" w:hAnsi="Palatino Linotype" w:cs="Palatino Linotype"/>
                <w:b/>
                <w:sz w:val="20"/>
                <w:szCs w:val="20"/>
              </w:rPr>
              <w:t>Razones o Motivos de Inconformidad</w:t>
            </w:r>
          </w:p>
        </w:tc>
      </w:tr>
      <w:tr w:rsidR="009F0041" w:rsidRPr="009F0041" w14:paraId="326D08CC" w14:textId="77777777">
        <w:tc>
          <w:tcPr>
            <w:tcW w:w="2944" w:type="dxa"/>
          </w:tcPr>
          <w:p w14:paraId="6F933F06" w14:textId="0B15A1F2" w:rsidR="00C2297E" w:rsidRPr="009F0041" w:rsidRDefault="009339EB">
            <w:pPr>
              <w:spacing w:before="120" w:after="120" w:line="240" w:lineRule="auto"/>
              <w:jc w:val="center"/>
              <w:rPr>
                <w:rFonts w:ascii="Palatino Linotype" w:eastAsia="Palatino Linotype" w:hAnsi="Palatino Linotype" w:cs="Palatino Linotype"/>
                <w:b/>
                <w:sz w:val="20"/>
                <w:szCs w:val="20"/>
              </w:rPr>
            </w:pPr>
            <w:r w:rsidRPr="009F0041">
              <w:rPr>
                <w:rFonts w:ascii="Palatino Linotype" w:eastAsia="Palatino Linotype" w:hAnsi="Palatino Linotype" w:cs="Palatino Linotype"/>
                <w:b/>
                <w:sz w:val="20"/>
                <w:szCs w:val="20"/>
              </w:rPr>
              <w:t>0</w:t>
            </w:r>
            <w:r w:rsidR="00936B21" w:rsidRPr="009F0041">
              <w:rPr>
                <w:rFonts w:ascii="Palatino Linotype" w:eastAsia="Palatino Linotype" w:hAnsi="Palatino Linotype" w:cs="Palatino Linotype"/>
                <w:b/>
                <w:sz w:val="20"/>
                <w:szCs w:val="20"/>
              </w:rPr>
              <w:t>622</w:t>
            </w:r>
            <w:r w:rsidR="005D091C" w:rsidRPr="009F0041">
              <w:rPr>
                <w:rFonts w:ascii="Palatino Linotype" w:eastAsia="Palatino Linotype" w:hAnsi="Palatino Linotype" w:cs="Palatino Linotype"/>
                <w:b/>
                <w:sz w:val="20"/>
                <w:szCs w:val="20"/>
              </w:rPr>
              <w:t>4</w:t>
            </w:r>
            <w:r w:rsidRPr="009F0041">
              <w:rPr>
                <w:rFonts w:ascii="Palatino Linotype" w:eastAsia="Palatino Linotype" w:hAnsi="Palatino Linotype" w:cs="Palatino Linotype"/>
                <w:b/>
                <w:sz w:val="20"/>
                <w:szCs w:val="20"/>
              </w:rPr>
              <w:t>/INFOEM/IP/RR/2024</w:t>
            </w:r>
          </w:p>
        </w:tc>
        <w:tc>
          <w:tcPr>
            <w:tcW w:w="2943" w:type="dxa"/>
          </w:tcPr>
          <w:p w14:paraId="7EE5C7B6" w14:textId="4F4ACC26" w:rsidR="00C2297E" w:rsidRPr="009F0041" w:rsidRDefault="002716C9">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w:t>
            </w:r>
            <w:r w:rsidR="005D091C" w:rsidRPr="009F0041">
              <w:rPr>
                <w:rFonts w:ascii="Palatino Linotype" w:eastAsia="Palatino Linotype" w:hAnsi="Palatino Linotype" w:cs="Palatino Linotype"/>
                <w:i/>
                <w:sz w:val="20"/>
                <w:szCs w:val="20"/>
              </w:rPr>
              <w:t>la respuesta otorgada</w:t>
            </w:r>
            <w:r w:rsidRPr="009F0041">
              <w:rPr>
                <w:rFonts w:ascii="Palatino Linotype" w:eastAsia="Palatino Linotype" w:hAnsi="Palatino Linotype" w:cs="Palatino Linotype"/>
                <w:i/>
                <w:sz w:val="20"/>
                <w:szCs w:val="20"/>
              </w:rPr>
              <w:t>” (sic)</w:t>
            </w:r>
          </w:p>
        </w:tc>
        <w:tc>
          <w:tcPr>
            <w:tcW w:w="3180" w:type="dxa"/>
          </w:tcPr>
          <w:p w14:paraId="502B912B" w14:textId="1A4DCE4E" w:rsidR="00C2297E" w:rsidRPr="009F0041" w:rsidRDefault="005D091C">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w:t>
            </w:r>
            <w:r w:rsidR="002716C9" w:rsidRPr="009F0041">
              <w:rPr>
                <w:rFonts w:ascii="Palatino Linotype" w:eastAsia="Palatino Linotype" w:hAnsi="Palatino Linotype" w:cs="Palatino Linotype"/>
                <w:i/>
                <w:sz w:val="20"/>
                <w:szCs w:val="20"/>
              </w:rPr>
              <w:t>la respuesta otorgada” (sic)</w:t>
            </w:r>
          </w:p>
        </w:tc>
      </w:tr>
      <w:tr w:rsidR="009F0041" w:rsidRPr="009F0041" w14:paraId="21FA07A0" w14:textId="77777777">
        <w:tc>
          <w:tcPr>
            <w:tcW w:w="2944" w:type="dxa"/>
          </w:tcPr>
          <w:p w14:paraId="1BF73C59" w14:textId="67A17194" w:rsidR="005D091C" w:rsidRPr="009F0041" w:rsidRDefault="005D091C" w:rsidP="005D091C">
            <w:pPr>
              <w:spacing w:before="120" w:after="120" w:line="240" w:lineRule="auto"/>
              <w:jc w:val="center"/>
              <w:rPr>
                <w:rFonts w:ascii="Palatino Linotype" w:eastAsia="Palatino Linotype" w:hAnsi="Palatino Linotype" w:cs="Palatino Linotype"/>
                <w:b/>
                <w:sz w:val="20"/>
                <w:szCs w:val="20"/>
              </w:rPr>
            </w:pPr>
            <w:r w:rsidRPr="009F0041">
              <w:rPr>
                <w:rFonts w:ascii="Palatino Linotype" w:eastAsia="Palatino Linotype" w:hAnsi="Palatino Linotype" w:cs="Palatino Linotype"/>
                <w:b/>
                <w:sz w:val="20"/>
                <w:szCs w:val="20"/>
              </w:rPr>
              <w:lastRenderedPageBreak/>
              <w:t xml:space="preserve">06225/INFOEM/IP/RR/2024 </w:t>
            </w:r>
          </w:p>
        </w:tc>
        <w:tc>
          <w:tcPr>
            <w:tcW w:w="2943" w:type="dxa"/>
          </w:tcPr>
          <w:p w14:paraId="76D2EBAF" w14:textId="30CB9051" w:rsidR="005D091C" w:rsidRPr="009F0041" w:rsidRDefault="005D091C" w:rsidP="005D091C">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“la respuesta otorgada” (sic)</w:t>
            </w:r>
          </w:p>
        </w:tc>
        <w:tc>
          <w:tcPr>
            <w:tcW w:w="3180" w:type="dxa"/>
          </w:tcPr>
          <w:p w14:paraId="14A8921C" w14:textId="318F5EDE" w:rsidR="005D091C" w:rsidRPr="009F0041" w:rsidRDefault="005D091C" w:rsidP="005D091C">
            <w:pPr>
              <w:spacing w:before="120" w:after="120" w:line="240" w:lineRule="auto"/>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“la respuesta otorgada” (sic)</w:t>
            </w:r>
          </w:p>
        </w:tc>
      </w:tr>
    </w:tbl>
    <w:p w14:paraId="10035B98" w14:textId="627A49D2" w:rsidR="00C2297E" w:rsidRPr="009F0041" w:rsidRDefault="002716C9">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4</w:t>
      </w:r>
      <w:r w:rsidR="009339EB" w:rsidRPr="009F0041">
        <w:rPr>
          <w:rFonts w:ascii="Palatino Linotype" w:eastAsia="Palatino Linotype" w:hAnsi="Palatino Linotype" w:cs="Palatino Linotype"/>
          <w:b/>
          <w:sz w:val="24"/>
          <w:szCs w:val="24"/>
        </w:rPr>
        <w:t xml:space="preserve">. Turno. </w:t>
      </w:r>
      <w:r w:rsidR="009339EB" w:rsidRPr="009F0041">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revisión fueron turnados a los Comisionados </w:t>
      </w:r>
      <w:r w:rsidR="009339EB" w:rsidRPr="009F0041">
        <w:rPr>
          <w:rFonts w:ascii="Palatino Linotype" w:eastAsia="Palatino Linotype" w:hAnsi="Palatino Linotype" w:cs="Palatino Linotype"/>
          <w:b/>
          <w:sz w:val="24"/>
          <w:szCs w:val="24"/>
        </w:rPr>
        <w:t>Guadalupe Ramírez Peña</w:t>
      </w:r>
      <w:r w:rsidR="009339EB" w:rsidRPr="009F0041">
        <w:rPr>
          <w:rFonts w:ascii="Palatino Linotype" w:eastAsia="Palatino Linotype" w:hAnsi="Palatino Linotype" w:cs="Palatino Linotype"/>
          <w:sz w:val="24"/>
          <w:szCs w:val="24"/>
        </w:rPr>
        <w:t xml:space="preserve"> y </w:t>
      </w:r>
      <w:r w:rsidRPr="009F0041">
        <w:rPr>
          <w:rFonts w:ascii="Palatino Linotype" w:eastAsia="Palatino Linotype" w:hAnsi="Palatino Linotype" w:cs="Palatino Linotype"/>
          <w:b/>
          <w:sz w:val="24"/>
          <w:szCs w:val="24"/>
        </w:rPr>
        <w:t>José Martínez Vilchis</w:t>
      </w:r>
      <w:r w:rsidR="009339EB" w:rsidRPr="009F0041">
        <w:rPr>
          <w:rFonts w:ascii="Palatino Linotype" w:eastAsia="Palatino Linotype" w:hAnsi="Palatino Linotype" w:cs="Palatino Linotype"/>
          <w:b/>
          <w:sz w:val="24"/>
          <w:szCs w:val="24"/>
        </w:rPr>
        <w:t xml:space="preserve">, </w:t>
      </w:r>
      <w:r w:rsidR="009339EB" w:rsidRPr="009F0041">
        <w:rPr>
          <w:rFonts w:ascii="Palatino Linotype" w:eastAsia="Palatino Linotype" w:hAnsi="Palatino Linotype" w:cs="Palatino Linotype"/>
          <w:sz w:val="24"/>
          <w:szCs w:val="24"/>
        </w:rPr>
        <w:t>a efecto de presentar al Pleno los proyectos de resolución correspondientes.</w:t>
      </w:r>
    </w:p>
    <w:p w14:paraId="6BDDA138" w14:textId="0B3A9BDE" w:rsidR="00C2297E" w:rsidRPr="009F0041" w:rsidRDefault="002716C9">
      <w:pPr>
        <w:spacing w:before="240" w:after="240" w:line="360" w:lineRule="auto"/>
        <w:jc w:val="both"/>
        <w:rPr>
          <w:rFonts w:ascii="Palatino Linotype" w:eastAsia="Palatino Linotype" w:hAnsi="Palatino Linotype" w:cs="Palatino Linotype"/>
          <w:b/>
          <w:sz w:val="24"/>
          <w:szCs w:val="24"/>
        </w:rPr>
      </w:pPr>
      <w:r w:rsidRPr="009F0041">
        <w:rPr>
          <w:rFonts w:ascii="Palatino Linotype" w:eastAsia="Palatino Linotype" w:hAnsi="Palatino Linotype" w:cs="Palatino Linotype"/>
          <w:b/>
          <w:sz w:val="24"/>
          <w:szCs w:val="24"/>
        </w:rPr>
        <w:t>5</w:t>
      </w:r>
      <w:r w:rsidR="009339EB" w:rsidRPr="009F0041">
        <w:rPr>
          <w:rFonts w:ascii="Palatino Linotype" w:eastAsia="Palatino Linotype" w:hAnsi="Palatino Linotype" w:cs="Palatino Linotype"/>
          <w:b/>
          <w:sz w:val="24"/>
          <w:szCs w:val="24"/>
        </w:rPr>
        <w:t xml:space="preserve">. Admisión. </w:t>
      </w:r>
      <w:r w:rsidR="009339EB" w:rsidRPr="009F0041">
        <w:rPr>
          <w:rFonts w:ascii="Palatino Linotype" w:eastAsia="Palatino Linotype" w:hAnsi="Palatino Linotype" w:cs="Palatino Linotype"/>
          <w:sz w:val="24"/>
          <w:szCs w:val="24"/>
        </w:rPr>
        <w:t>El</w:t>
      </w:r>
      <w:r w:rsidR="009339EB" w:rsidRPr="009F0041">
        <w:rPr>
          <w:rFonts w:ascii="Palatino Linotype" w:eastAsia="Palatino Linotype" w:hAnsi="Palatino Linotype" w:cs="Palatino Linotype"/>
          <w:b/>
          <w:sz w:val="24"/>
          <w:szCs w:val="24"/>
        </w:rPr>
        <w:t xml:space="preserve"> </w:t>
      </w:r>
      <w:r w:rsidRPr="009F0041">
        <w:rPr>
          <w:rFonts w:ascii="Palatino Linotype" w:eastAsia="Palatino Linotype" w:hAnsi="Palatino Linotype" w:cs="Palatino Linotype"/>
          <w:b/>
          <w:sz w:val="24"/>
          <w:szCs w:val="24"/>
        </w:rPr>
        <w:t>quince y dieciséis de octubre d</w:t>
      </w:r>
      <w:r w:rsidR="009339EB" w:rsidRPr="009F0041">
        <w:rPr>
          <w:rFonts w:ascii="Palatino Linotype" w:eastAsia="Palatino Linotype" w:hAnsi="Palatino Linotype" w:cs="Palatino Linotype"/>
          <w:b/>
          <w:sz w:val="24"/>
          <w:szCs w:val="24"/>
        </w:rPr>
        <w:t>e dos mil veinticuatro</w:t>
      </w:r>
      <w:r w:rsidR="009339EB" w:rsidRPr="009F0041">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009339EB" w:rsidRPr="009F0041">
        <w:rPr>
          <w:rFonts w:ascii="Palatino Linotype" w:eastAsia="Palatino Linotype" w:hAnsi="Palatino Linotype" w:cs="Palatino Linotype"/>
          <w:b/>
          <w:sz w:val="24"/>
          <w:szCs w:val="24"/>
        </w:rPr>
        <w:t xml:space="preserve">. </w:t>
      </w:r>
    </w:p>
    <w:p w14:paraId="700FFC1A" w14:textId="5CD91126" w:rsidR="00041BE7" w:rsidRPr="009F0041" w:rsidRDefault="002716C9">
      <w:pPr>
        <w:spacing w:before="240" w:after="240" w:line="360" w:lineRule="auto"/>
        <w:ind w:right="51"/>
        <w:jc w:val="both"/>
        <w:rPr>
          <w:rFonts w:ascii="Palatino Linotype" w:eastAsia="Palatino Linotype" w:hAnsi="Palatino Linotype" w:cs="Palatino Linotype"/>
          <w:bCs/>
          <w:sz w:val="24"/>
          <w:szCs w:val="24"/>
        </w:rPr>
      </w:pPr>
      <w:r w:rsidRPr="009F0041">
        <w:rPr>
          <w:rFonts w:ascii="Palatino Linotype" w:eastAsia="Palatino Linotype" w:hAnsi="Palatino Linotype" w:cs="Palatino Linotype"/>
          <w:b/>
          <w:sz w:val="24"/>
          <w:szCs w:val="24"/>
        </w:rPr>
        <w:t>6</w:t>
      </w:r>
      <w:r w:rsidR="009339EB" w:rsidRPr="009F0041">
        <w:rPr>
          <w:rFonts w:ascii="Palatino Linotype" w:eastAsia="Palatino Linotype" w:hAnsi="Palatino Linotype" w:cs="Palatino Linotype"/>
          <w:b/>
          <w:sz w:val="24"/>
          <w:szCs w:val="24"/>
        </w:rPr>
        <w:t xml:space="preserve">. Manifestaciones. </w:t>
      </w:r>
      <w:r w:rsidR="00041BE7" w:rsidRPr="009F0041">
        <w:rPr>
          <w:rFonts w:ascii="Palatino Linotype" w:eastAsia="Palatino Linotype" w:hAnsi="Palatino Linotype" w:cs="Palatino Linotype"/>
          <w:bCs/>
          <w:sz w:val="24"/>
          <w:szCs w:val="24"/>
        </w:rPr>
        <w:t xml:space="preserve">El </w:t>
      </w:r>
      <w:r w:rsidR="00041BE7" w:rsidRPr="009F0041">
        <w:rPr>
          <w:rFonts w:ascii="Palatino Linotype" w:eastAsia="Palatino Linotype" w:hAnsi="Palatino Linotype" w:cs="Palatino Linotype"/>
          <w:b/>
          <w:sz w:val="24"/>
          <w:szCs w:val="24"/>
        </w:rPr>
        <w:t xml:space="preserve">veinticuatro de octubre de dos mil veinticuatro, </w:t>
      </w:r>
      <w:r w:rsidR="00041BE7" w:rsidRPr="009F0041">
        <w:rPr>
          <w:rFonts w:ascii="Palatino Linotype" w:eastAsia="Palatino Linotype" w:hAnsi="Palatino Linotype" w:cs="Palatino Linotype"/>
          <w:bCs/>
          <w:sz w:val="24"/>
          <w:szCs w:val="24"/>
        </w:rPr>
        <w:t xml:space="preserve">el </w:t>
      </w:r>
      <w:r w:rsidR="00041BE7" w:rsidRPr="009F0041">
        <w:rPr>
          <w:rFonts w:ascii="Palatino Linotype" w:eastAsia="Palatino Linotype" w:hAnsi="Palatino Linotype" w:cs="Palatino Linotype"/>
          <w:b/>
          <w:sz w:val="24"/>
          <w:szCs w:val="24"/>
        </w:rPr>
        <w:t xml:space="preserve">Sujeto Obligado </w:t>
      </w:r>
      <w:r w:rsidR="00041BE7" w:rsidRPr="009F0041">
        <w:rPr>
          <w:rFonts w:ascii="Palatino Linotype" w:eastAsia="Palatino Linotype" w:hAnsi="Palatino Linotype" w:cs="Palatino Linotype"/>
          <w:bCs/>
          <w:sz w:val="24"/>
          <w:szCs w:val="24"/>
        </w:rPr>
        <w:t>remitió, a través de SAIMEX, sus informes justificados mediante los cuales ratificó en lo sustancial la respuesta emitida en primera instancia a las solicitudes de información.</w:t>
      </w:r>
    </w:p>
    <w:p w14:paraId="62BE0F20" w14:textId="64B9D28B" w:rsidR="00041BE7" w:rsidRPr="009F0041" w:rsidRDefault="00041BE7">
      <w:pPr>
        <w:spacing w:before="240" w:after="240" w:line="360" w:lineRule="auto"/>
        <w:ind w:right="51"/>
        <w:jc w:val="both"/>
        <w:rPr>
          <w:rFonts w:ascii="Palatino Linotype" w:eastAsia="Palatino Linotype" w:hAnsi="Palatino Linotype" w:cs="Palatino Linotype"/>
          <w:bCs/>
          <w:sz w:val="24"/>
          <w:szCs w:val="24"/>
        </w:rPr>
      </w:pPr>
      <w:r w:rsidRPr="009F0041">
        <w:rPr>
          <w:rFonts w:ascii="Palatino Linotype" w:eastAsia="Palatino Linotype" w:hAnsi="Palatino Linotype" w:cs="Palatino Linotype"/>
          <w:bCs/>
          <w:sz w:val="24"/>
          <w:szCs w:val="24"/>
        </w:rPr>
        <w:t>Anexos:</w:t>
      </w:r>
    </w:p>
    <w:p w14:paraId="25DDE0ED" w14:textId="5DA6F868" w:rsidR="00041BE7" w:rsidRPr="009F0041" w:rsidRDefault="00041BE7">
      <w:pPr>
        <w:spacing w:before="240" w:after="240" w:line="360" w:lineRule="auto"/>
        <w:ind w:right="51"/>
        <w:jc w:val="both"/>
        <w:rPr>
          <w:rFonts w:ascii="Palatino Linotype" w:eastAsia="Palatino Linotype" w:hAnsi="Palatino Linotype" w:cs="Palatino Linotype"/>
          <w:bCs/>
          <w:sz w:val="24"/>
          <w:szCs w:val="24"/>
        </w:rPr>
      </w:pPr>
      <w:r w:rsidRPr="009F0041">
        <w:rPr>
          <w:rFonts w:ascii="Palatino Linotype" w:eastAsia="Palatino Linotype" w:hAnsi="Palatino Linotype" w:cs="Palatino Linotype"/>
          <w:bCs/>
          <w:sz w:val="24"/>
          <w:szCs w:val="24"/>
        </w:rPr>
        <w:t>- Oficios con números de folio 0688 y 0689,</w:t>
      </w:r>
      <w:r w:rsidR="001F151C" w:rsidRPr="009F0041">
        <w:rPr>
          <w:rFonts w:ascii="Palatino Linotype" w:eastAsia="Palatino Linotype" w:hAnsi="Palatino Linotype" w:cs="Palatino Linotype"/>
          <w:bCs/>
          <w:sz w:val="24"/>
          <w:szCs w:val="24"/>
        </w:rPr>
        <w:t xml:space="preserve"> del once de septiembre de dos mil veinticuatro,</w:t>
      </w:r>
      <w:r w:rsidRPr="009F0041">
        <w:rPr>
          <w:rFonts w:ascii="Palatino Linotype" w:eastAsia="Palatino Linotype" w:hAnsi="Palatino Linotype" w:cs="Palatino Linotype"/>
          <w:bCs/>
          <w:sz w:val="24"/>
          <w:szCs w:val="24"/>
        </w:rPr>
        <w:t xml:space="preserve"> mediante los cuales el Titular de la Unidad de Transparencia solicitó el apoyo del Titular del Órgano Interno de Control a fin de que le hiciera llegar la información para dar atención a las solicitudes 00169/JC/IP/2024 y 00170/JC/IP/2024.</w:t>
      </w:r>
    </w:p>
    <w:p w14:paraId="18F0AE7F" w14:textId="3610CFE7" w:rsidR="001F151C" w:rsidRPr="009F0041" w:rsidRDefault="001F151C">
      <w:pPr>
        <w:spacing w:before="240" w:after="240" w:line="360" w:lineRule="auto"/>
        <w:ind w:right="51"/>
        <w:jc w:val="both"/>
        <w:rPr>
          <w:rFonts w:ascii="Palatino Linotype" w:eastAsia="Palatino Linotype" w:hAnsi="Palatino Linotype" w:cs="Palatino Linotype"/>
          <w:bCs/>
          <w:sz w:val="24"/>
          <w:szCs w:val="24"/>
        </w:rPr>
      </w:pPr>
      <w:r w:rsidRPr="009F0041">
        <w:rPr>
          <w:rFonts w:ascii="Palatino Linotype" w:eastAsia="Palatino Linotype" w:hAnsi="Palatino Linotype" w:cs="Palatino Linotype"/>
          <w:bCs/>
          <w:sz w:val="24"/>
          <w:szCs w:val="24"/>
        </w:rPr>
        <w:lastRenderedPageBreak/>
        <w:t>- O</w:t>
      </w:r>
      <w:r w:rsidR="00024FD9" w:rsidRPr="009F0041">
        <w:rPr>
          <w:rFonts w:ascii="Palatino Linotype" w:eastAsia="Palatino Linotype" w:hAnsi="Palatino Linotype" w:cs="Palatino Linotype"/>
          <w:bCs/>
          <w:sz w:val="24"/>
          <w:szCs w:val="24"/>
        </w:rPr>
        <w:t>ficio con número de folio 220C0101000300S/0937/2024, del veintisiete de septiembre de dos mil veinticuatro, hace del conocimiento del titular de la Unidad de Transparencia que la información solicitada en diversas solicitudes de información, entre las que se encuentran las correspondientes a los números de folio 00169/JC/IP/2024 y 00170/JC/IP/2024</w:t>
      </w:r>
      <w:r w:rsidR="00311C80" w:rsidRPr="009F0041">
        <w:rPr>
          <w:rFonts w:ascii="Palatino Linotype" w:eastAsia="Palatino Linotype" w:hAnsi="Palatino Linotype" w:cs="Palatino Linotype"/>
          <w:bCs/>
          <w:sz w:val="24"/>
          <w:szCs w:val="24"/>
        </w:rPr>
        <w:t xml:space="preserve">, es de carácter reservado de conformidad con lo establecido en el artículo 113, fracción XI de la Ley General de Transparencia y Acceso a la Información Pública, y 140, fracción VI de la Ley de Transparencia y Acceso a la Información Pública del Estado de México y Municipios, por lo que solicita convocar al Comité de Trasparencia con la finalidad de que se someta a su consideración la clasificación total de la información </w:t>
      </w:r>
      <w:r w:rsidR="008C0074" w:rsidRPr="009F0041">
        <w:rPr>
          <w:rFonts w:ascii="Palatino Linotype" w:eastAsia="Palatino Linotype" w:hAnsi="Palatino Linotype" w:cs="Palatino Linotype"/>
          <w:bCs/>
          <w:sz w:val="24"/>
          <w:szCs w:val="24"/>
        </w:rPr>
        <w:t>con carácter de reserva por un período de tres años, de conformidad con la prueba de daño que realiza.</w:t>
      </w:r>
    </w:p>
    <w:p w14:paraId="452919AC" w14:textId="6CCB8261" w:rsidR="00364C4F" w:rsidRPr="009F0041" w:rsidRDefault="00364C4F">
      <w:pPr>
        <w:spacing w:before="240" w:after="240" w:line="360" w:lineRule="auto"/>
        <w:ind w:right="51"/>
        <w:jc w:val="both"/>
        <w:rPr>
          <w:rFonts w:ascii="Palatino Linotype" w:eastAsia="Palatino Linotype" w:hAnsi="Palatino Linotype" w:cs="Palatino Linotype"/>
          <w:iCs/>
          <w:sz w:val="24"/>
          <w:szCs w:val="24"/>
        </w:rPr>
      </w:pPr>
      <w:r w:rsidRPr="009F0041">
        <w:rPr>
          <w:rFonts w:ascii="Palatino Linotype" w:eastAsia="Palatino Linotype" w:hAnsi="Palatino Linotype" w:cs="Palatino Linotype"/>
          <w:bCs/>
          <w:sz w:val="24"/>
          <w:szCs w:val="24"/>
        </w:rPr>
        <w:t xml:space="preserve">- </w:t>
      </w:r>
      <w:r w:rsidRPr="009F0041">
        <w:rPr>
          <w:rFonts w:ascii="Palatino Linotype" w:eastAsia="Palatino Linotype" w:hAnsi="Palatino Linotype" w:cs="Palatino Linotype"/>
          <w:iCs/>
          <w:sz w:val="24"/>
          <w:szCs w:val="24"/>
        </w:rPr>
        <w:t>Acta de la Décima Novena Sesión Extraordinaria del ejercicio 2024 de Comité de Transparencia</w:t>
      </w:r>
      <w:r w:rsidR="00346C8B" w:rsidRPr="009F0041">
        <w:rPr>
          <w:rFonts w:ascii="Palatino Linotype" w:eastAsia="Palatino Linotype" w:hAnsi="Palatino Linotype" w:cs="Palatino Linotype"/>
          <w:iCs/>
          <w:sz w:val="24"/>
          <w:szCs w:val="24"/>
        </w:rPr>
        <w:t>, mediante la cual se aprueba la clasificación como reservada, entre otra información, los oficios emitidos y recibidos en el mes de septiembre de dos mil veinticuatro, por un periodo de tres años</w:t>
      </w:r>
      <w:r w:rsidR="00B80786" w:rsidRPr="009F0041">
        <w:rPr>
          <w:rFonts w:ascii="Palatino Linotype" w:eastAsia="Palatino Linotype" w:hAnsi="Palatino Linotype" w:cs="Palatino Linotype"/>
          <w:iCs/>
          <w:sz w:val="24"/>
          <w:szCs w:val="24"/>
        </w:rPr>
        <w:t>, entregada en respuesta a la solicitud.</w:t>
      </w:r>
    </w:p>
    <w:p w14:paraId="14900122" w14:textId="0169BEB4" w:rsidR="00346C8B" w:rsidRPr="009F0041" w:rsidRDefault="00346C8B">
      <w:pPr>
        <w:spacing w:before="240" w:after="240" w:line="360" w:lineRule="auto"/>
        <w:ind w:right="51"/>
        <w:jc w:val="both"/>
        <w:rPr>
          <w:rFonts w:ascii="Palatino Linotype" w:eastAsia="Palatino Linotype" w:hAnsi="Palatino Linotype" w:cs="Palatino Linotype"/>
          <w:iCs/>
          <w:sz w:val="24"/>
          <w:szCs w:val="24"/>
        </w:rPr>
      </w:pPr>
      <w:r w:rsidRPr="009F0041">
        <w:rPr>
          <w:rFonts w:ascii="Palatino Linotype" w:eastAsia="Palatino Linotype" w:hAnsi="Palatino Linotype" w:cs="Palatino Linotype"/>
          <w:iCs/>
          <w:sz w:val="24"/>
          <w:szCs w:val="24"/>
        </w:rPr>
        <w:t xml:space="preserve">- Oficio con número de folio 0737/2024, del veintisiete de septiembre de dos mil </w:t>
      </w:r>
      <w:r w:rsidR="007E6F79" w:rsidRPr="009F0041">
        <w:rPr>
          <w:rFonts w:ascii="Palatino Linotype" w:eastAsia="Palatino Linotype" w:hAnsi="Palatino Linotype" w:cs="Palatino Linotype"/>
          <w:iCs/>
          <w:sz w:val="24"/>
          <w:szCs w:val="24"/>
        </w:rPr>
        <w:t xml:space="preserve">veinticuatro, </w:t>
      </w:r>
      <w:r w:rsidRPr="009F0041">
        <w:rPr>
          <w:rFonts w:ascii="Palatino Linotype" w:eastAsia="Palatino Linotype" w:hAnsi="Palatino Linotype" w:cs="Palatino Linotype"/>
          <w:iCs/>
          <w:sz w:val="24"/>
          <w:szCs w:val="24"/>
        </w:rPr>
        <w:t xml:space="preserve">mediane el cual se convocó a los integrantes del Comité de Transparencia </w:t>
      </w:r>
      <w:r w:rsidR="000420A2" w:rsidRPr="009F0041">
        <w:rPr>
          <w:rFonts w:ascii="Palatino Linotype" w:eastAsia="Palatino Linotype" w:hAnsi="Palatino Linotype" w:cs="Palatino Linotype"/>
          <w:iCs/>
          <w:sz w:val="24"/>
          <w:szCs w:val="24"/>
        </w:rPr>
        <w:t>a la Décima Novena Sesión Extraordinaria del ejercicio 2024.</w:t>
      </w:r>
    </w:p>
    <w:p w14:paraId="4BAC6D69" w14:textId="2C4C707C" w:rsidR="000420A2" w:rsidRPr="009F0041" w:rsidRDefault="000420A2">
      <w:pPr>
        <w:spacing w:before="240" w:after="240" w:line="360" w:lineRule="auto"/>
        <w:ind w:right="51"/>
        <w:jc w:val="both"/>
        <w:rPr>
          <w:rFonts w:ascii="Palatino Linotype" w:eastAsia="Palatino Linotype" w:hAnsi="Palatino Linotype" w:cs="Palatino Linotype"/>
          <w:iCs/>
          <w:sz w:val="24"/>
          <w:szCs w:val="24"/>
        </w:rPr>
      </w:pPr>
      <w:r w:rsidRPr="009F0041">
        <w:rPr>
          <w:rFonts w:ascii="Palatino Linotype" w:eastAsia="Palatino Linotype" w:hAnsi="Palatino Linotype" w:cs="Palatino Linotype"/>
          <w:iCs/>
          <w:sz w:val="24"/>
          <w:szCs w:val="24"/>
        </w:rPr>
        <w:t>- Oficio número 220C0101000300S/0954/2024, del tres de octubre de dos mil veinticuatro, entregado en respuesta a la solicitud, mismo que f</w:t>
      </w:r>
      <w:r w:rsidR="00B80786" w:rsidRPr="009F0041">
        <w:rPr>
          <w:rFonts w:ascii="Palatino Linotype" w:eastAsia="Palatino Linotype" w:hAnsi="Palatino Linotype" w:cs="Palatino Linotype"/>
          <w:iCs/>
          <w:sz w:val="24"/>
          <w:szCs w:val="24"/>
        </w:rPr>
        <w:t>ue</w:t>
      </w:r>
      <w:r w:rsidRPr="009F0041">
        <w:rPr>
          <w:rFonts w:ascii="Palatino Linotype" w:eastAsia="Palatino Linotype" w:hAnsi="Palatino Linotype" w:cs="Palatino Linotype"/>
          <w:iCs/>
          <w:sz w:val="24"/>
          <w:szCs w:val="24"/>
        </w:rPr>
        <w:t xml:space="preserve"> descrito en </w:t>
      </w:r>
      <w:r w:rsidR="005552DA" w:rsidRPr="009F0041">
        <w:rPr>
          <w:rFonts w:ascii="Palatino Linotype" w:eastAsia="Palatino Linotype" w:hAnsi="Palatino Linotype" w:cs="Palatino Linotype"/>
          <w:iCs/>
          <w:sz w:val="24"/>
          <w:szCs w:val="24"/>
        </w:rPr>
        <w:t>lí</w:t>
      </w:r>
      <w:r w:rsidRPr="009F0041">
        <w:rPr>
          <w:rFonts w:ascii="Palatino Linotype" w:eastAsia="Palatino Linotype" w:hAnsi="Palatino Linotype" w:cs="Palatino Linotype"/>
          <w:iCs/>
          <w:sz w:val="24"/>
          <w:szCs w:val="24"/>
        </w:rPr>
        <w:t xml:space="preserve">neas </w:t>
      </w:r>
      <w:r w:rsidR="005552DA" w:rsidRPr="009F0041">
        <w:rPr>
          <w:rFonts w:ascii="Palatino Linotype" w:eastAsia="Palatino Linotype" w:hAnsi="Palatino Linotype" w:cs="Palatino Linotype"/>
          <w:iCs/>
          <w:sz w:val="24"/>
          <w:szCs w:val="24"/>
        </w:rPr>
        <w:t>anteriores</w:t>
      </w:r>
      <w:r w:rsidRPr="009F0041">
        <w:rPr>
          <w:rFonts w:ascii="Palatino Linotype" w:eastAsia="Palatino Linotype" w:hAnsi="Palatino Linotype" w:cs="Palatino Linotype"/>
          <w:iCs/>
          <w:sz w:val="24"/>
          <w:szCs w:val="24"/>
        </w:rPr>
        <w:t>.</w:t>
      </w:r>
      <w:r w:rsidR="005552DA" w:rsidRPr="009F0041">
        <w:rPr>
          <w:rFonts w:ascii="Palatino Linotype" w:eastAsia="Palatino Linotype" w:hAnsi="Palatino Linotype" w:cs="Palatino Linotype"/>
          <w:iCs/>
          <w:sz w:val="24"/>
          <w:szCs w:val="24"/>
        </w:rPr>
        <w:t xml:space="preserve"> </w:t>
      </w:r>
    </w:p>
    <w:p w14:paraId="4403049F" w14:textId="5BD33DA3" w:rsidR="005161B1" w:rsidRPr="009F0041" w:rsidRDefault="00B80786">
      <w:pPr>
        <w:spacing w:before="240" w:after="240" w:line="360" w:lineRule="auto"/>
        <w:ind w:right="51"/>
        <w:jc w:val="both"/>
        <w:rPr>
          <w:rFonts w:ascii="Palatino Linotype" w:eastAsia="Palatino Linotype" w:hAnsi="Palatino Linotype" w:cs="Palatino Linotype"/>
          <w:iCs/>
          <w:sz w:val="24"/>
          <w:szCs w:val="24"/>
        </w:rPr>
      </w:pPr>
      <w:r w:rsidRPr="009F0041">
        <w:rPr>
          <w:rFonts w:ascii="Palatino Linotype" w:eastAsia="Palatino Linotype" w:hAnsi="Palatino Linotype" w:cs="Palatino Linotype"/>
          <w:iCs/>
          <w:sz w:val="24"/>
          <w:szCs w:val="24"/>
        </w:rPr>
        <w:lastRenderedPageBreak/>
        <w:t xml:space="preserve">- </w:t>
      </w:r>
      <w:r w:rsidR="00807AC4" w:rsidRPr="009F0041">
        <w:rPr>
          <w:rFonts w:ascii="Palatino Linotype" w:eastAsia="Palatino Linotype" w:hAnsi="Palatino Linotype" w:cs="Palatino Linotype"/>
          <w:iCs/>
          <w:sz w:val="24"/>
          <w:szCs w:val="24"/>
        </w:rPr>
        <w:t xml:space="preserve">Oficios con números de folio 0807 y </w:t>
      </w:r>
      <w:r w:rsidR="00CF0FEE" w:rsidRPr="009F0041">
        <w:rPr>
          <w:rFonts w:ascii="Palatino Linotype" w:eastAsia="Palatino Linotype" w:hAnsi="Palatino Linotype" w:cs="Palatino Linotype"/>
          <w:iCs/>
          <w:sz w:val="24"/>
          <w:szCs w:val="24"/>
        </w:rPr>
        <w:t>0</w:t>
      </w:r>
      <w:r w:rsidR="00807AC4" w:rsidRPr="009F0041">
        <w:rPr>
          <w:rFonts w:ascii="Palatino Linotype" w:eastAsia="Palatino Linotype" w:hAnsi="Palatino Linotype" w:cs="Palatino Linotype"/>
          <w:iCs/>
          <w:sz w:val="24"/>
          <w:szCs w:val="24"/>
        </w:rPr>
        <w:t>814 del quince de octubre de dos mil veinticuatro, mediante los cuales el Titular de la Unidad de Transparencia hace del conocimiento del Titular del Órgano Interno de Control</w:t>
      </w:r>
      <w:r w:rsidR="005161B1" w:rsidRPr="009F0041">
        <w:rPr>
          <w:rFonts w:ascii="Palatino Linotype" w:eastAsia="Palatino Linotype" w:hAnsi="Palatino Linotype" w:cs="Palatino Linotype"/>
          <w:iCs/>
          <w:sz w:val="24"/>
          <w:szCs w:val="24"/>
        </w:rPr>
        <w:t xml:space="preserve"> la interposición de los recursos de revisión, solicitando en el acto el informe justificado correspondiente.</w:t>
      </w:r>
    </w:p>
    <w:p w14:paraId="5DE35BA3" w14:textId="1D5B5BCB" w:rsidR="005161B1" w:rsidRPr="009F0041" w:rsidRDefault="005161B1">
      <w:pPr>
        <w:spacing w:before="240" w:after="240" w:line="360" w:lineRule="auto"/>
        <w:ind w:right="51"/>
        <w:jc w:val="both"/>
        <w:rPr>
          <w:rFonts w:ascii="Palatino Linotype" w:eastAsia="Palatino Linotype" w:hAnsi="Palatino Linotype" w:cs="Palatino Linotype"/>
          <w:iCs/>
          <w:sz w:val="24"/>
          <w:szCs w:val="24"/>
        </w:rPr>
      </w:pPr>
      <w:r w:rsidRPr="009F0041">
        <w:rPr>
          <w:rFonts w:ascii="Palatino Linotype" w:eastAsia="Palatino Linotype" w:hAnsi="Palatino Linotype" w:cs="Palatino Linotype"/>
          <w:iCs/>
          <w:sz w:val="24"/>
          <w:szCs w:val="24"/>
        </w:rPr>
        <w:t>- Oficios con números de folio 220C0101000300S/1064/2024 y 220C0101000300S/1065/2024, del veintidós de octubre de dos mil veinticuatro, mediante los cuales el Titular del Órgano Interno de Control ratificó la respuesta emitida en primera instancia.</w:t>
      </w:r>
    </w:p>
    <w:p w14:paraId="2A00F88F" w14:textId="557B9D89" w:rsidR="00A50C9E" w:rsidRPr="009F0041" w:rsidRDefault="00A50C9E" w:rsidP="00A50C9E">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Una vez analizados los documentos señalados, se determinó ponerlos a la vista de la parte </w:t>
      </w:r>
      <w:r w:rsidRPr="009F0041">
        <w:rPr>
          <w:rFonts w:ascii="Palatino Linotype" w:eastAsia="Palatino Linotype" w:hAnsi="Palatino Linotype" w:cs="Palatino Linotype"/>
          <w:b/>
          <w:bCs/>
          <w:sz w:val="24"/>
          <w:szCs w:val="24"/>
        </w:rPr>
        <w:t xml:space="preserve">Recurrente, </w:t>
      </w:r>
      <w:r w:rsidR="00C769E8" w:rsidRPr="009F0041">
        <w:rPr>
          <w:rFonts w:ascii="Palatino Linotype" w:eastAsia="Palatino Linotype" w:hAnsi="Palatino Linotype" w:cs="Palatino Linotype"/>
          <w:sz w:val="24"/>
          <w:szCs w:val="24"/>
        </w:rPr>
        <w:t xml:space="preserve">con la finalidad de que </w:t>
      </w:r>
      <w:r w:rsidRPr="009F0041">
        <w:rPr>
          <w:rFonts w:ascii="Palatino Linotype" w:eastAsia="Palatino Linotype" w:hAnsi="Palatino Linotype" w:cs="Palatino Linotype"/>
          <w:sz w:val="24"/>
          <w:szCs w:val="24"/>
        </w:rPr>
        <w:t>de que manifestara lo que a su derecho estimara conveniente, sin embargo, fue omisa en ejercer dicha prerrogativa.</w:t>
      </w:r>
    </w:p>
    <w:p w14:paraId="332080E2" w14:textId="5E01D327" w:rsidR="00C2297E" w:rsidRPr="009F0041" w:rsidRDefault="00A13365">
      <w:pPr>
        <w:spacing w:before="240" w:after="240" w:line="360" w:lineRule="auto"/>
        <w:jc w:val="both"/>
        <w:rPr>
          <w:rFonts w:ascii="Palatino Linotype" w:eastAsia="Palatino Linotype" w:hAnsi="Palatino Linotype" w:cs="Palatino Linotype"/>
          <w:b/>
          <w:sz w:val="24"/>
          <w:szCs w:val="24"/>
        </w:rPr>
      </w:pPr>
      <w:r w:rsidRPr="009F0041">
        <w:rPr>
          <w:rFonts w:ascii="Palatino Linotype" w:eastAsia="Palatino Linotype" w:hAnsi="Palatino Linotype" w:cs="Palatino Linotype"/>
          <w:b/>
          <w:sz w:val="24"/>
          <w:szCs w:val="24"/>
        </w:rPr>
        <w:t>7</w:t>
      </w:r>
      <w:r w:rsidR="009339EB" w:rsidRPr="009F0041">
        <w:rPr>
          <w:rFonts w:ascii="Palatino Linotype" w:eastAsia="Palatino Linotype" w:hAnsi="Palatino Linotype" w:cs="Palatino Linotype"/>
          <w:b/>
          <w:sz w:val="24"/>
          <w:szCs w:val="24"/>
        </w:rPr>
        <w:t xml:space="preserve">. Acumulación de los recursos de revisión. </w:t>
      </w:r>
      <w:r w:rsidR="00524FF2" w:rsidRPr="009F0041">
        <w:rPr>
          <w:rFonts w:ascii="Palatino Linotype" w:eastAsia="Palatino Linotype" w:hAnsi="Palatino Linotype" w:cs="Palatino Linotype"/>
          <w:sz w:val="24"/>
          <w:szCs w:val="24"/>
        </w:rPr>
        <w:t xml:space="preserve">Mediante acuerdo de fecha </w:t>
      </w:r>
      <w:r w:rsidR="00524FF2" w:rsidRPr="009F0041">
        <w:rPr>
          <w:rFonts w:ascii="Palatino Linotype" w:eastAsia="Palatino Linotype" w:hAnsi="Palatino Linotype" w:cs="Palatino Linotype"/>
          <w:b/>
          <w:sz w:val="24"/>
          <w:szCs w:val="24"/>
        </w:rPr>
        <w:t xml:space="preserve">veintitrés de octubre de dos mil </w:t>
      </w:r>
      <w:r w:rsidR="009339EB" w:rsidRPr="009F0041">
        <w:rPr>
          <w:rFonts w:ascii="Palatino Linotype" w:eastAsia="Palatino Linotype" w:hAnsi="Palatino Linotype" w:cs="Palatino Linotype"/>
          <w:sz w:val="24"/>
          <w:szCs w:val="24"/>
        </w:rPr>
        <w:t xml:space="preserve"> </w:t>
      </w:r>
      <w:r w:rsidR="009339EB" w:rsidRPr="009F0041">
        <w:rPr>
          <w:rFonts w:ascii="Palatino Linotype" w:eastAsia="Palatino Linotype" w:hAnsi="Palatino Linotype" w:cs="Palatino Linotype"/>
          <w:b/>
          <w:sz w:val="24"/>
          <w:szCs w:val="24"/>
        </w:rPr>
        <w:t xml:space="preserve">veinticuatro, </w:t>
      </w:r>
      <w:r w:rsidR="009339EB" w:rsidRPr="009F0041">
        <w:rPr>
          <w:rFonts w:ascii="Palatino Linotype" w:eastAsia="Palatino Linotype" w:hAnsi="Palatino Linotype" w:cs="Palatino Linotype"/>
          <w:sz w:val="24"/>
          <w:szCs w:val="24"/>
        </w:rPr>
        <w:t xml:space="preserve">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este Instituto aprobó la acumulación de los expedientes citados, a efecto de que la Comisionada </w:t>
      </w:r>
      <w:r w:rsidR="009339EB" w:rsidRPr="009F0041">
        <w:rPr>
          <w:rFonts w:ascii="Palatino Linotype" w:eastAsia="Palatino Linotype" w:hAnsi="Palatino Linotype" w:cs="Palatino Linotype"/>
          <w:b/>
          <w:sz w:val="24"/>
          <w:szCs w:val="24"/>
        </w:rPr>
        <w:t xml:space="preserve">Guadalupe Ramírez Peña </w:t>
      </w:r>
      <w:r w:rsidR="009339EB" w:rsidRPr="009F0041">
        <w:rPr>
          <w:rFonts w:ascii="Palatino Linotype" w:eastAsia="Palatino Linotype" w:hAnsi="Palatino Linotype" w:cs="Palatino Linotype"/>
          <w:sz w:val="24"/>
          <w:szCs w:val="24"/>
        </w:rPr>
        <w:t>formulara y presentara el proyecto de resolución correspondiente.</w:t>
      </w:r>
    </w:p>
    <w:p w14:paraId="00FD376C"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9F0041">
        <w:rPr>
          <w:rFonts w:ascii="Palatino Linotype" w:eastAsia="Palatino Linotype" w:hAnsi="Palatino Linotype" w:cs="Palatino Linotype"/>
          <w:b/>
          <w:i/>
        </w:rPr>
        <w:t>Código de Procedimientos Administrativos del Estado de México</w:t>
      </w:r>
    </w:p>
    <w:p w14:paraId="0D43CB22"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9F0041">
        <w:rPr>
          <w:rFonts w:ascii="Palatino Linotype" w:eastAsia="Palatino Linotype" w:hAnsi="Palatino Linotype" w:cs="Palatino Linotype"/>
          <w:b/>
          <w:i/>
        </w:rPr>
        <w:lastRenderedPageBreak/>
        <w:t>“Artículo 18.-</w:t>
      </w: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9F0041">
        <w:rPr>
          <w:rFonts w:ascii="Palatino Linotype" w:eastAsia="Palatino Linotype" w:hAnsi="Palatino Linotype" w:cs="Palatino Linotype"/>
          <w:i/>
        </w:rPr>
        <w:t xml:space="preserve"> o a petición de parte, </w:t>
      </w:r>
      <w:r w:rsidRPr="009F0041">
        <w:rPr>
          <w:rFonts w:ascii="Palatino Linotype" w:eastAsia="Palatino Linotype" w:hAnsi="Palatino Linotype" w:cs="Palatino Linotype"/>
          <w:b/>
          <w:i/>
        </w:rPr>
        <w:t>cuando las partes</w:t>
      </w:r>
      <w:r w:rsidRPr="009F0041">
        <w:rPr>
          <w:rFonts w:ascii="Palatino Linotype" w:eastAsia="Palatino Linotype" w:hAnsi="Palatino Linotype" w:cs="Palatino Linotype"/>
          <w:i/>
        </w:rPr>
        <w:t xml:space="preserve"> o los actos administrativos sean iguales, se trate de actos conexos o </w:t>
      </w:r>
      <w:r w:rsidRPr="009F0041">
        <w:rPr>
          <w:rFonts w:ascii="Palatino Linotype" w:eastAsia="Palatino Linotype" w:hAnsi="Palatino Linotype" w:cs="Palatino Linotype"/>
          <w:b/>
          <w:i/>
        </w:rPr>
        <w:t>resulte conveniente el trámite unificado de los asuntos, para evitar la emisión de resoluciones contradictorias</w:t>
      </w:r>
      <w:r w:rsidRPr="009F0041">
        <w:rPr>
          <w:rFonts w:ascii="Palatino Linotype" w:eastAsia="Palatino Linotype" w:hAnsi="Palatino Linotype" w:cs="Palatino Linotype"/>
          <w:i/>
        </w:rPr>
        <w:t>. La misma regla se aplicará, en lo conducente, para la separación de los expedientes.”</w:t>
      </w:r>
    </w:p>
    <w:p w14:paraId="7CD480DC"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9F0041">
        <w:rPr>
          <w:rFonts w:ascii="Palatino Linotype" w:eastAsia="Palatino Linotype" w:hAnsi="Palatino Linotype" w:cs="Palatino Linotype"/>
          <w:b/>
          <w:i/>
        </w:rPr>
        <w:t>Ley de Transparencia y Acceso a la Información Pública del Estado de México y Municipios</w:t>
      </w:r>
    </w:p>
    <w:p w14:paraId="7F607563"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9F0041">
        <w:rPr>
          <w:rFonts w:ascii="Palatino Linotype" w:eastAsia="Palatino Linotype" w:hAnsi="Palatino Linotype" w:cs="Palatino Linotype"/>
          <w:b/>
          <w:i/>
        </w:rPr>
        <w:t>“Artículo 195.-</w:t>
      </w:r>
      <w:r w:rsidRPr="009F0041">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32844A21" w14:textId="370E18DB" w:rsidR="00C2297E" w:rsidRPr="009F0041" w:rsidRDefault="00A13365">
      <w:pPr>
        <w:spacing w:before="240" w:after="240" w:line="360" w:lineRule="auto"/>
        <w:jc w:val="both"/>
        <w:rPr>
          <w:rFonts w:ascii="Palatino Linotype" w:eastAsia="Palatino Linotype" w:hAnsi="Palatino Linotype" w:cs="Palatino Linotype"/>
          <w:sz w:val="24"/>
          <w:szCs w:val="24"/>
        </w:rPr>
      </w:pPr>
      <w:bookmarkStart w:id="3" w:name="_heading=h.tyjcwt" w:colFirst="0" w:colLast="0"/>
      <w:bookmarkEnd w:id="3"/>
      <w:r w:rsidRPr="009F0041">
        <w:rPr>
          <w:rFonts w:ascii="Palatino Linotype" w:eastAsia="Palatino Linotype" w:hAnsi="Palatino Linotype" w:cs="Palatino Linotype"/>
          <w:b/>
          <w:sz w:val="24"/>
          <w:szCs w:val="24"/>
        </w:rPr>
        <w:t>8</w:t>
      </w:r>
      <w:r w:rsidR="009339EB" w:rsidRPr="009F0041">
        <w:rPr>
          <w:rFonts w:ascii="Palatino Linotype" w:eastAsia="Palatino Linotype" w:hAnsi="Palatino Linotype" w:cs="Palatino Linotype"/>
          <w:b/>
          <w:sz w:val="24"/>
          <w:szCs w:val="24"/>
        </w:rPr>
        <w:t xml:space="preserve">. Cierre de Instrucción. </w:t>
      </w:r>
      <w:r w:rsidR="009339EB" w:rsidRPr="009F0041">
        <w:rPr>
          <w:rFonts w:ascii="Palatino Linotype" w:eastAsia="Palatino Linotype" w:hAnsi="Palatino Linotype" w:cs="Palatino Linotype"/>
          <w:sz w:val="24"/>
          <w:szCs w:val="24"/>
        </w:rPr>
        <w:t xml:space="preserve">El </w:t>
      </w:r>
      <w:r w:rsidRPr="009F0041">
        <w:rPr>
          <w:rFonts w:ascii="Palatino Linotype" w:eastAsia="Palatino Linotype" w:hAnsi="Palatino Linotype" w:cs="Palatino Linotype"/>
          <w:b/>
          <w:sz w:val="24"/>
          <w:szCs w:val="24"/>
        </w:rPr>
        <w:t xml:space="preserve">quince de noviembre </w:t>
      </w:r>
      <w:r w:rsidR="009339EB" w:rsidRPr="009F0041">
        <w:rPr>
          <w:rFonts w:ascii="Palatino Linotype" w:eastAsia="Palatino Linotype" w:hAnsi="Palatino Linotype" w:cs="Palatino Linotype"/>
          <w:b/>
          <w:sz w:val="24"/>
          <w:szCs w:val="24"/>
        </w:rPr>
        <w:t>de dos mil veinticuatro</w:t>
      </w:r>
      <w:r w:rsidR="009339EB" w:rsidRPr="009F0041">
        <w:rPr>
          <w:rFonts w:ascii="Palatino Linotype" w:eastAsia="Palatino Linotype" w:hAnsi="Palatino Linotype" w:cs="Palatino Linotype"/>
          <w:sz w:val="24"/>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0717D87A"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En razón de que fue debidamente sustanciado el expediente electrónico y no existe diligencia pendiente de desahogo, se emite la Resolución que conforme a Derecho proceda, de acuerdo con los siguientes: </w:t>
      </w:r>
    </w:p>
    <w:p w14:paraId="38D87A64" w14:textId="77777777" w:rsidR="00C2297E" w:rsidRPr="009F0041" w:rsidRDefault="009339E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9F0041">
        <w:rPr>
          <w:rFonts w:ascii="Palatino Linotype" w:eastAsia="Palatino Linotype" w:hAnsi="Palatino Linotype" w:cs="Palatino Linotype"/>
          <w:b/>
          <w:sz w:val="24"/>
          <w:szCs w:val="24"/>
        </w:rPr>
        <w:t>II. C O N S I D E R A N D O S:</w:t>
      </w:r>
    </w:p>
    <w:p w14:paraId="63DC1F66"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Primero. Competencia.</w:t>
      </w:r>
      <w:r w:rsidRPr="009F0041">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w:t>
      </w:r>
      <w:r w:rsidRPr="009F0041">
        <w:rPr>
          <w:rFonts w:ascii="Palatino Linotype" w:eastAsia="Palatino Linotype" w:hAnsi="Palatino Linotype" w:cs="Palatino Linotype"/>
          <w:sz w:val="24"/>
          <w:szCs w:val="24"/>
        </w:rPr>
        <w:lastRenderedPageBreak/>
        <w:t xml:space="preserve">competente para conocer y resolver los presentes recursos de revisión interpuestos por la parte </w:t>
      </w:r>
      <w:r w:rsidRPr="009F0041">
        <w:rPr>
          <w:rFonts w:ascii="Palatino Linotype" w:eastAsia="Palatino Linotype" w:hAnsi="Palatino Linotype" w:cs="Palatino Linotype"/>
          <w:b/>
          <w:sz w:val="24"/>
          <w:szCs w:val="24"/>
        </w:rPr>
        <w:t>Recurrente</w:t>
      </w:r>
      <w:r w:rsidRPr="009F0041">
        <w:rPr>
          <w:rFonts w:ascii="Palatino Linotype" w:eastAsia="Palatino Linotype" w:hAnsi="Palatino Linotype" w:cs="Palatino Linotype"/>
          <w:sz w:val="24"/>
          <w:szCs w:val="24"/>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0EAD7A6D"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Segundo. Oportunidad y Procedibilidad del Recurso de Revisión</w:t>
      </w:r>
      <w:r w:rsidRPr="009F0041">
        <w:rPr>
          <w:rFonts w:ascii="Palatino Linotype" w:eastAsia="Palatino Linotype" w:hAnsi="Palatino Linotype" w:cs="Palatino Linotype"/>
          <w:sz w:val="24"/>
          <w:szCs w:val="24"/>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03E706E" w14:textId="405D3B43"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Los recursos de revisión fueron interpuestos dentro del plazo de quince días hábiles, previsto en el artículo 178 de la Ley de Transparencia y Acceso a la Información Pública del Estado de México y Municipios, toda vez que el </w:t>
      </w:r>
      <w:r w:rsidRPr="009F0041">
        <w:rPr>
          <w:rFonts w:ascii="Palatino Linotype" w:eastAsia="Palatino Linotype" w:hAnsi="Palatino Linotype" w:cs="Palatino Linotype"/>
          <w:b/>
          <w:sz w:val="24"/>
          <w:szCs w:val="24"/>
        </w:rPr>
        <w:t xml:space="preserve">Sujeto Obligado </w:t>
      </w:r>
      <w:r w:rsidRPr="009F0041">
        <w:rPr>
          <w:rFonts w:ascii="Palatino Linotype" w:eastAsia="Palatino Linotype" w:hAnsi="Palatino Linotype" w:cs="Palatino Linotype"/>
          <w:sz w:val="24"/>
          <w:szCs w:val="24"/>
        </w:rPr>
        <w:t xml:space="preserve">remitió la respuesta a las solicitudes de información </w:t>
      </w:r>
      <w:r w:rsidR="006C66F4" w:rsidRPr="009F0041">
        <w:rPr>
          <w:rFonts w:ascii="Palatino Linotype" w:eastAsia="Palatino Linotype" w:hAnsi="Palatino Linotype" w:cs="Palatino Linotype"/>
          <w:sz w:val="24"/>
          <w:szCs w:val="24"/>
        </w:rPr>
        <w:t xml:space="preserve">el </w:t>
      </w:r>
      <w:r w:rsidR="006C66F4" w:rsidRPr="009F0041">
        <w:rPr>
          <w:rFonts w:ascii="Palatino Linotype" w:eastAsia="Palatino Linotype" w:hAnsi="Palatino Linotype" w:cs="Palatino Linotype"/>
          <w:b/>
          <w:bCs/>
          <w:sz w:val="24"/>
          <w:szCs w:val="24"/>
        </w:rPr>
        <w:t xml:space="preserve">tres de octubre </w:t>
      </w:r>
      <w:r w:rsidRPr="009F0041">
        <w:rPr>
          <w:rFonts w:ascii="Palatino Linotype" w:eastAsia="Palatino Linotype" w:hAnsi="Palatino Linotype" w:cs="Palatino Linotype"/>
          <w:b/>
          <w:bCs/>
          <w:sz w:val="24"/>
          <w:szCs w:val="24"/>
        </w:rPr>
        <w:t>de dos</w:t>
      </w:r>
      <w:r w:rsidRPr="009F0041">
        <w:rPr>
          <w:rFonts w:ascii="Palatino Linotype" w:eastAsia="Palatino Linotype" w:hAnsi="Palatino Linotype" w:cs="Palatino Linotype"/>
          <w:b/>
          <w:sz w:val="24"/>
          <w:szCs w:val="24"/>
        </w:rPr>
        <w:t xml:space="preserve"> mil veinticuatro, </w:t>
      </w:r>
      <w:r w:rsidRPr="009F0041">
        <w:rPr>
          <w:rFonts w:ascii="Palatino Linotype" w:eastAsia="Palatino Linotype" w:hAnsi="Palatino Linotype" w:cs="Palatino Linotype"/>
          <w:sz w:val="24"/>
          <w:szCs w:val="24"/>
        </w:rPr>
        <w:t xml:space="preserve">mientras que los recursos de revisión interpuestos por la parte </w:t>
      </w:r>
      <w:r w:rsidRPr="009F0041">
        <w:rPr>
          <w:rFonts w:ascii="Palatino Linotype" w:eastAsia="Palatino Linotype" w:hAnsi="Palatino Linotype" w:cs="Palatino Linotype"/>
          <w:b/>
          <w:sz w:val="24"/>
          <w:szCs w:val="24"/>
        </w:rPr>
        <w:t>Recurrente</w:t>
      </w:r>
      <w:r w:rsidRPr="009F0041">
        <w:rPr>
          <w:rFonts w:ascii="Palatino Linotype" w:eastAsia="Palatino Linotype" w:hAnsi="Palatino Linotype" w:cs="Palatino Linotype"/>
          <w:sz w:val="24"/>
          <w:szCs w:val="24"/>
        </w:rPr>
        <w:t xml:space="preserve">, se tuvieron por presentados </w:t>
      </w:r>
      <w:r w:rsidR="006C66F4" w:rsidRPr="009F0041">
        <w:rPr>
          <w:rFonts w:ascii="Palatino Linotype" w:eastAsia="Palatino Linotype" w:hAnsi="Palatino Linotype" w:cs="Palatino Linotype"/>
          <w:sz w:val="24"/>
          <w:szCs w:val="24"/>
        </w:rPr>
        <w:t xml:space="preserve">el </w:t>
      </w:r>
      <w:r w:rsidR="006C66F4" w:rsidRPr="009F0041">
        <w:rPr>
          <w:rFonts w:ascii="Palatino Linotype" w:eastAsia="Palatino Linotype" w:hAnsi="Palatino Linotype" w:cs="Palatino Linotype"/>
          <w:b/>
          <w:bCs/>
          <w:sz w:val="24"/>
          <w:szCs w:val="24"/>
        </w:rPr>
        <w:t>diez de octubre d</w:t>
      </w:r>
      <w:r w:rsidRPr="009F0041">
        <w:rPr>
          <w:rFonts w:ascii="Palatino Linotype" w:eastAsia="Palatino Linotype" w:hAnsi="Palatino Linotype" w:cs="Palatino Linotype"/>
          <w:b/>
          <w:bCs/>
          <w:sz w:val="24"/>
          <w:szCs w:val="24"/>
        </w:rPr>
        <w:t>e dos mil</w:t>
      </w:r>
      <w:r w:rsidRPr="009F0041">
        <w:rPr>
          <w:rFonts w:ascii="Palatino Linotype" w:eastAsia="Palatino Linotype" w:hAnsi="Palatino Linotype" w:cs="Palatino Linotype"/>
          <w:b/>
          <w:sz w:val="24"/>
          <w:szCs w:val="24"/>
        </w:rPr>
        <w:t xml:space="preserve"> veinticuatro,</w:t>
      </w:r>
      <w:r w:rsidRPr="009F0041">
        <w:rPr>
          <w:rFonts w:ascii="Palatino Linotype" w:eastAsia="Palatino Linotype" w:hAnsi="Palatino Linotype" w:cs="Palatino Linotype"/>
          <w:sz w:val="24"/>
          <w:szCs w:val="24"/>
        </w:rPr>
        <w:t xml:space="preserve"> esto es al </w:t>
      </w:r>
      <w:r w:rsidR="006C66F4" w:rsidRPr="009F0041">
        <w:rPr>
          <w:rFonts w:ascii="Palatino Linotype" w:eastAsia="Palatino Linotype" w:hAnsi="Palatino Linotype" w:cs="Palatino Linotype"/>
          <w:sz w:val="24"/>
          <w:szCs w:val="24"/>
        </w:rPr>
        <w:t>quinto</w:t>
      </w:r>
      <w:r w:rsidRPr="009F0041">
        <w:rPr>
          <w:rFonts w:ascii="Palatino Linotype" w:eastAsia="Palatino Linotype" w:hAnsi="Palatino Linotype" w:cs="Palatino Linotype"/>
          <w:sz w:val="24"/>
          <w:szCs w:val="24"/>
        </w:rPr>
        <w:t xml:space="preserve"> día hábil posterior </w:t>
      </w:r>
      <w:r w:rsidR="006C66F4" w:rsidRPr="009F0041">
        <w:rPr>
          <w:rFonts w:ascii="Palatino Linotype" w:eastAsia="Palatino Linotype" w:hAnsi="Palatino Linotype" w:cs="Palatino Linotype"/>
          <w:sz w:val="24"/>
          <w:szCs w:val="24"/>
        </w:rPr>
        <w:t xml:space="preserve">al </w:t>
      </w:r>
      <w:r w:rsidRPr="009F0041">
        <w:rPr>
          <w:rFonts w:ascii="Palatino Linotype" w:eastAsia="Palatino Linotype" w:hAnsi="Palatino Linotype" w:cs="Palatino Linotype"/>
          <w:sz w:val="24"/>
          <w:szCs w:val="24"/>
        </w:rPr>
        <w:t xml:space="preserve">que tuvo conocimiento de las respuestas impugnadas. En este sentido, se concluye que los presentes recursos de revisión se </w:t>
      </w:r>
      <w:r w:rsidRPr="009F0041">
        <w:rPr>
          <w:rFonts w:ascii="Palatino Linotype" w:eastAsia="Palatino Linotype" w:hAnsi="Palatino Linotype" w:cs="Palatino Linotype"/>
          <w:sz w:val="24"/>
          <w:szCs w:val="24"/>
        </w:rPr>
        <w:lastRenderedPageBreak/>
        <w:t>encuentran dentro de los márgenes temporales previstos en las disposiciones legales referidas.</w:t>
      </w:r>
    </w:p>
    <w:p w14:paraId="666BF4B7"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25BAB5EF" w14:textId="1AAAB57C"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9F0041">
        <w:rPr>
          <w:rFonts w:ascii="Palatino Linotype" w:eastAsia="Palatino Linotype" w:hAnsi="Palatino Linotype" w:cs="Palatino Linotype"/>
          <w:b/>
          <w:sz w:val="24"/>
          <w:szCs w:val="24"/>
        </w:rPr>
        <w:t>Recurrente</w:t>
      </w:r>
      <w:r w:rsidRPr="009F0041">
        <w:rPr>
          <w:rFonts w:ascii="Palatino Linotype" w:eastAsia="Palatino Linotype" w:hAnsi="Palatino Linotype" w:cs="Palatino Linotype"/>
          <w:sz w:val="24"/>
          <w:szCs w:val="24"/>
        </w:rPr>
        <w:t xml:space="preserve"> en sus motivos de inconformidad, de acuerdo al artículo 179, fracci</w:t>
      </w:r>
      <w:r w:rsidR="00686851" w:rsidRPr="009F0041">
        <w:rPr>
          <w:rFonts w:ascii="Palatino Linotype" w:eastAsia="Palatino Linotype" w:hAnsi="Palatino Linotype" w:cs="Palatino Linotype"/>
          <w:sz w:val="24"/>
          <w:szCs w:val="24"/>
        </w:rPr>
        <w:t>ón</w:t>
      </w:r>
      <w:r w:rsidRPr="009F0041">
        <w:rPr>
          <w:rFonts w:ascii="Palatino Linotype" w:eastAsia="Palatino Linotype" w:hAnsi="Palatino Linotype" w:cs="Palatino Linotype"/>
          <w:sz w:val="24"/>
          <w:szCs w:val="24"/>
        </w:rPr>
        <w:t xml:space="preserve"> I </w:t>
      </w:r>
      <w:r w:rsidR="00686851" w:rsidRPr="009F0041">
        <w:rPr>
          <w:rFonts w:ascii="Palatino Linotype" w:eastAsia="Palatino Linotype" w:hAnsi="Palatino Linotype" w:cs="Palatino Linotype"/>
          <w:sz w:val="24"/>
          <w:szCs w:val="24"/>
        </w:rPr>
        <w:t>d</w:t>
      </w:r>
      <w:r w:rsidRPr="009F0041">
        <w:rPr>
          <w:rFonts w:ascii="Palatino Linotype" w:eastAsia="Palatino Linotype" w:hAnsi="Palatino Linotype" w:cs="Palatino Linotype"/>
          <w:sz w:val="24"/>
          <w:szCs w:val="24"/>
        </w:rPr>
        <w:t>el ordenamiento legal citado, que a la letra dice: </w:t>
      </w:r>
    </w:p>
    <w:p w14:paraId="06E24920" w14:textId="77777777" w:rsidR="00C2297E" w:rsidRPr="009F0041" w:rsidRDefault="009339EB">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r w:rsidRPr="009F0041">
        <w:rPr>
          <w:rFonts w:ascii="Palatino Linotype" w:eastAsia="Palatino Linotype" w:hAnsi="Palatino Linotype" w:cs="Palatino Linotype"/>
          <w:b/>
          <w:i/>
        </w:rPr>
        <w:t>Artículo 179.</w:t>
      </w:r>
      <w:r w:rsidRPr="009F0041">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21C060D" w14:textId="77777777" w:rsidR="00C2297E" w:rsidRPr="009F0041" w:rsidRDefault="009339EB">
      <w:pPr>
        <w:spacing w:before="120" w:after="120" w:line="240" w:lineRule="auto"/>
        <w:ind w:left="1134" w:right="900"/>
        <w:jc w:val="both"/>
        <w:rPr>
          <w:rFonts w:ascii="Palatino Linotype" w:eastAsia="Palatino Linotype" w:hAnsi="Palatino Linotype" w:cs="Palatino Linotype"/>
          <w:i/>
        </w:rPr>
      </w:pPr>
      <w:r w:rsidRPr="009F0041">
        <w:rPr>
          <w:rFonts w:ascii="Palatino Linotype" w:eastAsia="Palatino Linotype" w:hAnsi="Palatino Linotype" w:cs="Palatino Linotype"/>
          <w:b/>
          <w:i/>
        </w:rPr>
        <w:t xml:space="preserve">I. </w:t>
      </w:r>
      <w:r w:rsidRPr="009F0041">
        <w:rPr>
          <w:rFonts w:ascii="Palatino Linotype" w:eastAsia="Palatino Linotype" w:hAnsi="Palatino Linotype" w:cs="Palatino Linotype"/>
          <w:i/>
        </w:rPr>
        <w:t>La negativa a la información solicitada;</w:t>
      </w:r>
    </w:p>
    <w:p w14:paraId="231BC575"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 xml:space="preserve">Tercero. Materia de la revisión. </w:t>
      </w:r>
      <w:r w:rsidRPr="009F0041">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w:t>
      </w:r>
      <w:r w:rsidRPr="009F0041">
        <w:rPr>
          <w:rFonts w:ascii="Palatino Linotype" w:eastAsia="Palatino Linotype" w:hAnsi="Palatino Linotype" w:cs="Palatino Linotype"/>
          <w:b/>
          <w:sz w:val="24"/>
          <w:szCs w:val="24"/>
        </w:rPr>
        <w:t xml:space="preserve">verificar si la información proporcionada por el Sujeto Obligado es adecuada y suficiente para satisfacer el derecho de acceso a la información pública </w:t>
      </w:r>
      <w:r w:rsidRPr="009F0041">
        <w:rPr>
          <w:rFonts w:ascii="Palatino Linotype" w:eastAsia="Palatino Linotype" w:hAnsi="Palatino Linotype" w:cs="Palatino Linotype"/>
          <w:sz w:val="24"/>
          <w:szCs w:val="24"/>
        </w:rPr>
        <w:t xml:space="preserve">de la parte </w:t>
      </w:r>
      <w:r w:rsidRPr="009F0041">
        <w:rPr>
          <w:rFonts w:ascii="Palatino Linotype" w:eastAsia="Palatino Linotype" w:hAnsi="Palatino Linotype" w:cs="Palatino Linotype"/>
          <w:b/>
          <w:sz w:val="24"/>
          <w:szCs w:val="24"/>
        </w:rPr>
        <w:t>Recurrente</w:t>
      </w:r>
      <w:r w:rsidRPr="009F0041">
        <w:rPr>
          <w:rFonts w:ascii="Palatino Linotype" w:eastAsia="Palatino Linotype" w:hAnsi="Palatino Linotype" w:cs="Palatino Linotype"/>
          <w:sz w:val="24"/>
          <w:szCs w:val="24"/>
        </w:rPr>
        <w:t>, o en su defecto, en caso de ser procedente, ordenar la entrega de información.</w:t>
      </w:r>
    </w:p>
    <w:p w14:paraId="7B72DD63"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lastRenderedPageBreak/>
        <w:t xml:space="preserve">Cuarto. Estudio del asunto. </w:t>
      </w:r>
      <w:r w:rsidRPr="009F0041">
        <w:rPr>
          <w:rFonts w:ascii="Palatino Linotype" w:eastAsia="Palatino Linotype" w:hAnsi="Palatino Linotype" w:cs="Palatino Linotype"/>
          <w:sz w:val="24"/>
          <w:szCs w:val="24"/>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0A40E8A" w14:textId="77777777" w:rsidR="00C2297E" w:rsidRPr="009F0041" w:rsidRDefault="009339EB">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r w:rsidRPr="009F0041">
        <w:rPr>
          <w:rFonts w:ascii="Palatino Linotype" w:eastAsia="Palatino Linotype" w:hAnsi="Palatino Linotype" w:cs="Palatino Linotype"/>
          <w:b/>
          <w:i/>
        </w:rPr>
        <w:t>Artículo 4</w:t>
      </w:r>
      <w:r w:rsidRPr="009F004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CE6314" w14:textId="77777777" w:rsidR="00C2297E" w:rsidRPr="009F0041" w:rsidRDefault="009339EB">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9F0041">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8BBD0C7" w14:textId="77777777" w:rsidR="00C2297E" w:rsidRPr="009F0041" w:rsidRDefault="009339EB">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9F0041">
        <w:rPr>
          <w:rFonts w:ascii="Palatino Linotype" w:eastAsia="Palatino Linotype" w:hAnsi="Palatino Linotype" w:cs="Palatino Linotype"/>
          <w:i/>
        </w:rPr>
        <w:t>.”</w:t>
      </w:r>
    </w:p>
    <w:p w14:paraId="584557D1" w14:textId="77777777" w:rsidR="00C2297E" w:rsidRPr="009F0041" w:rsidRDefault="009339EB">
      <w:pPr>
        <w:spacing w:before="240" w:after="240" w:line="360" w:lineRule="auto"/>
        <w:jc w:val="both"/>
        <w:rPr>
          <w:rFonts w:ascii="Palatino Linotype" w:eastAsia="Palatino Linotype" w:hAnsi="Palatino Linotype" w:cs="Palatino Linotype"/>
        </w:rPr>
      </w:pPr>
      <w:r w:rsidRPr="009F0041">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la información pública que obren en su poder conforme el estado </w:t>
      </w:r>
      <w:r w:rsidRPr="009F0041">
        <w:rPr>
          <w:rFonts w:ascii="Palatino Linotype" w:eastAsia="Palatino Linotype" w:hAnsi="Palatino Linotype" w:cs="Palatino Linotype"/>
          <w:sz w:val="24"/>
          <w:szCs w:val="24"/>
        </w:rPr>
        <w:lastRenderedPageBreak/>
        <w:t xml:space="preserve">que se encuentra y no hacer un procesamiento de la misma, ni presentarla conforme al interés del solicitante; como así lo establece el artículo 12 de la Ley de Transparencia </w:t>
      </w:r>
      <w:r w:rsidRPr="009F0041">
        <w:rPr>
          <w:rFonts w:ascii="Palatino Linotype" w:eastAsia="Palatino Linotype" w:hAnsi="Palatino Linotype" w:cs="Palatino Linotype"/>
        </w:rPr>
        <w:t>y Acceso a la Información Pública del Estado de México y Municipios, que a la letra dice:</w:t>
      </w:r>
    </w:p>
    <w:p w14:paraId="7746D659"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“Artículo 12.-</w:t>
      </w:r>
      <w:r w:rsidRPr="009F004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39A03F9"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6975A2B" w14:textId="77777777" w:rsidR="00C2297E" w:rsidRPr="009F0041" w:rsidRDefault="009339EB">
      <w:pPr>
        <w:spacing w:before="240" w:after="240" w:line="360" w:lineRule="auto"/>
        <w:ind w:right="-93"/>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76B276C" w14:textId="77777777" w:rsidR="00C2297E" w:rsidRPr="009F0041" w:rsidRDefault="009339EB">
      <w:pPr>
        <w:spacing w:before="240" w:after="240" w:line="360" w:lineRule="auto"/>
        <w:jc w:val="both"/>
        <w:rPr>
          <w:rFonts w:ascii="Palatino Linotype" w:eastAsia="Palatino Linotype" w:hAnsi="Palatino Linotype" w:cs="Palatino Linotype"/>
          <w:b/>
          <w:sz w:val="24"/>
          <w:szCs w:val="24"/>
        </w:rPr>
      </w:pPr>
      <w:r w:rsidRPr="009F0041">
        <w:rPr>
          <w:rFonts w:ascii="Palatino Linotype" w:eastAsia="Palatino Linotype" w:hAnsi="Palatino Linotype" w:cs="Palatino Linotype"/>
          <w:sz w:val="24"/>
          <w:szCs w:val="24"/>
        </w:rPr>
        <w:t>Sirve de apoyo a lo anterior, el criterio 03/17, emitido por el Instituto Nacional de Transparencia, Acceso a la Información y Protección de Datos Personales, que por rubro y texto, dispone lo siguiente:</w:t>
      </w:r>
      <w:r w:rsidRPr="009F0041">
        <w:rPr>
          <w:rFonts w:ascii="Palatino Linotype" w:eastAsia="Palatino Linotype" w:hAnsi="Palatino Linotype" w:cs="Palatino Linotype"/>
          <w:b/>
          <w:sz w:val="24"/>
          <w:szCs w:val="24"/>
        </w:rPr>
        <w:t xml:space="preserve"> </w:t>
      </w:r>
    </w:p>
    <w:p w14:paraId="54D42131" w14:textId="77777777" w:rsidR="00C2297E" w:rsidRPr="009F0041" w:rsidRDefault="009339EB">
      <w:pPr>
        <w:spacing w:before="120" w:after="120"/>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lastRenderedPageBreak/>
        <w:t>“</w:t>
      </w:r>
      <w:r w:rsidRPr="009F0041">
        <w:rPr>
          <w:rFonts w:ascii="Palatino Linotype" w:eastAsia="Palatino Linotype" w:hAnsi="Palatino Linotype" w:cs="Palatino Linotype"/>
          <w:b/>
          <w:i/>
        </w:rPr>
        <w:t>No existe obligación de elaborar documentos ad hoc para atender las solicitudes de acceso a la información.</w:t>
      </w:r>
      <w:r w:rsidRPr="009F0041">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690A2F2A"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C03A58"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9F0041">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señala lo siguiente: </w:t>
      </w:r>
    </w:p>
    <w:p w14:paraId="578B24DF" w14:textId="77777777" w:rsidR="00C2297E" w:rsidRPr="009F0041" w:rsidRDefault="009339EB">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r w:rsidRPr="009F0041">
        <w:rPr>
          <w:rFonts w:ascii="Palatino Linotype" w:eastAsia="Palatino Linotype" w:hAnsi="Palatino Linotype" w:cs="Palatino Linotype"/>
          <w:b/>
          <w:i/>
        </w:rPr>
        <w:t xml:space="preserve">Artículo 3. </w:t>
      </w:r>
      <w:r w:rsidRPr="009F0041">
        <w:rPr>
          <w:rFonts w:ascii="Palatino Linotype" w:eastAsia="Palatino Linotype" w:hAnsi="Palatino Linotype" w:cs="Palatino Linotype"/>
          <w:i/>
        </w:rPr>
        <w:t>Para los efectos de la presente Ley se entenderá por:</w:t>
      </w:r>
    </w:p>
    <w:p w14:paraId="1012763A" w14:textId="77777777" w:rsidR="00C2297E" w:rsidRPr="009F0041" w:rsidRDefault="009339EB">
      <w:pPr>
        <w:spacing w:before="120" w:after="120" w:line="240" w:lineRule="auto"/>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p>
    <w:p w14:paraId="2F4E422C" w14:textId="77777777" w:rsidR="00C2297E" w:rsidRPr="009F0041" w:rsidRDefault="009339EB">
      <w:pPr>
        <w:spacing w:before="120" w:after="120" w:line="240" w:lineRule="auto"/>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XI. Documento:</w:t>
      </w:r>
      <w:r w:rsidRPr="009F0041">
        <w:rPr>
          <w:rFonts w:ascii="Palatino Linotype" w:eastAsia="Palatino Linotype" w:hAnsi="Palatino Linotype" w:cs="Palatino Linotype"/>
          <w:i/>
        </w:rPr>
        <w:t xml:space="preserve"> Los expedientes, reportes, estudios, actas</w:t>
      </w:r>
      <w:r w:rsidRPr="009F0041">
        <w:rPr>
          <w:rFonts w:ascii="Palatino Linotype" w:eastAsia="Palatino Linotype" w:hAnsi="Palatino Linotype" w:cs="Palatino Linotype"/>
          <w:b/>
          <w:i/>
        </w:rPr>
        <w:t>,</w:t>
      </w:r>
      <w:r w:rsidRPr="009F004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84D672D"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C7C1757" w14:textId="77777777" w:rsidR="00C2297E" w:rsidRPr="009F0041" w:rsidRDefault="009339EB">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rPr>
        <w:t>“</w:t>
      </w:r>
      <w:r w:rsidRPr="009F004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9F004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985752" w14:textId="77777777" w:rsidR="00C2297E" w:rsidRPr="009F0041" w:rsidRDefault="009339EB">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En consecuencia el acceso a la información se refiere a que se cumplan cualquiera de los siguientes tres supuestos:</w:t>
      </w:r>
    </w:p>
    <w:p w14:paraId="525AC239" w14:textId="77777777" w:rsidR="00C2297E" w:rsidRPr="009F0041" w:rsidRDefault="009339EB">
      <w:pPr>
        <w:spacing w:before="120" w:after="120" w:line="240" w:lineRule="auto"/>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lastRenderedPageBreak/>
        <w:t>1) Que se trate de información registrada en cualquier soporte documental, que en ejercicio de las atribuciones conferidas, sea generada por los Sujetos Obligados;</w:t>
      </w:r>
    </w:p>
    <w:p w14:paraId="7ED9F1F3" w14:textId="77777777" w:rsidR="00C2297E" w:rsidRPr="009F0041" w:rsidRDefault="009339EB">
      <w:pPr>
        <w:spacing w:before="120" w:after="120" w:line="240" w:lineRule="auto"/>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A23F10A" w14:textId="77777777" w:rsidR="00C2297E" w:rsidRPr="009F0041" w:rsidRDefault="009339EB">
      <w:pPr>
        <w:spacing w:before="120" w:after="120" w:line="240" w:lineRule="auto"/>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FE2C68E" w14:textId="77777777" w:rsidR="00C2297E" w:rsidRPr="009F0041" w:rsidRDefault="009339EB">
      <w:pPr>
        <w:spacing w:before="240" w:after="24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E7F8B8"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w:t>
      </w:r>
      <w:r w:rsidRPr="009F0041">
        <w:rPr>
          <w:rFonts w:ascii="Palatino Linotype" w:eastAsia="Palatino Linotype" w:hAnsi="Palatino Linotype" w:cs="Palatino Linotype"/>
          <w:sz w:val="24"/>
          <w:szCs w:val="24"/>
        </w:rPr>
        <w:lastRenderedPageBreak/>
        <w:t>realice actos de autoridad en el ámbito estatal y municipal, es pública y sólo podrá ser reservada temporalmente por las razones previstas en la Constitución Federal por interés público y seguridad, en los términos que fijen las leyes de la materia.</w:t>
      </w:r>
    </w:p>
    <w:p w14:paraId="333DA175"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Ahora bien, del análisis de las solicitudes de información, motivo de los recursos de revisión que ahora se resuelven, se advierte que la parte </w:t>
      </w:r>
      <w:r w:rsidRPr="009F0041">
        <w:rPr>
          <w:rFonts w:ascii="Palatino Linotype" w:eastAsia="Palatino Linotype" w:hAnsi="Palatino Linotype" w:cs="Palatino Linotype"/>
          <w:b/>
          <w:sz w:val="24"/>
          <w:szCs w:val="24"/>
        </w:rPr>
        <w:t>Recurrente</w:t>
      </w:r>
      <w:r w:rsidRPr="009F0041">
        <w:rPr>
          <w:rFonts w:ascii="Palatino Linotype" w:eastAsia="Palatino Linotype" w:hAnsi="Palatino Linotype" w:cs="Palatino Linotype"/>
          <w:sz w:val="24"/>
          <w:szCs w:val="24"/>
        </w:rPr>
        <w:t xml:space="preserve"> requirió al </w:t>
      </w:r>
      <w:r w:rsidRPr="009F0041">
        <w:rPr>
          <w:rFonts w:ascii="Palatino Linotype" w:eastAsia="Palatino Linotype" w:hAnsi="Palatino Linotype" w:cs="Palatino Linotype"/>
          <w:b/>
          <w:sz w:val="24"/>
          <w:szCs w:val="24"/>
        </w:rPr>
        <w:t xml:space="preserve">Sujeto Obligado </w:t>
      </w:r>
      <w:r w:rsidRPr="009F0041">
        <w:rPr>
          <w:rFonts w:ascii="Palatino Linotype" w:eastAsia="Palatino Linotype" w:hAnsi="Palatino Linotype" w:cs="Palatino Linotype"/>
          <w:sz w:val="24"/>
          <w:szCs w:val="24"/>
        </w:rPr>
        <w:t>le proporcione lo siguiente:</w:t>
      </w:r>
    </w:p>
    <w:p w14:paraId="4F46C34A" w14:textId="20AB7026" w:rsidR="00C2297E" w:rsidRPr="009F0041" w:rsidRDefault="009339EB" w:rsidP="001A5589">
      <w:pPr>
        <w:spacing w:before="240" w:after="240" w:line="360" w:lineRule="auto"/>
        <w:ind w:left="426"/>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1. </w:t>
      </w:r>
      <w:r w:rsidR="001A5589" w:rsidRPr="009F0041">
        <w:rPr>
          <w:rFonts w:ascii="Palatino Linotype" w:eastAsia="Palatino Linotype" w:hAnsi="Palatino Linotype" w:cs="Palatino Linotype"/>
          <w:sz w:val="24"/>
          <w:szCs w:val="24"/>
        </w:rPr>
        <w:t>Oficios emitidos y recibidos en el mes de septiembre, por el titular del Órgano Interno de control.</w:t>
      </w:r>
    </w:p>
    <w:p w14:paraId="1784827D" w14:textId="6774DB14" w:rsidR="00EF6167" w:rsidRPr="009F0041" w:rsidRDefault="009339EB">
      <w:pPr>
        <w:spacing w:before="240" w:after="240" w:line="360" w:lineRule="auto"/>
        <w:jc w:val="both"/>
        <w:rPr>
          <w:rFonts w:ascii="Palatino Linotype" w:eastAsia="Palatino Linotype" w:hAnsi="Palatino Linotype" w:cs="Palatino Linotype"/>
          <w:iCs/>
          <w:sz w:val="24"/>
          <w:szCs w:val="24"/>
        </w:rPr>
      </w:pPr>
      <w:r w:rsidRPr="009F0041">
        <w:rPr>
          <w:rFonts w:ascii="Palatino Linotype" w:eastAsia="Palatino Linotype" w:hAnsi="Palatino Linotype" w:cs="Palatino Linotype"/>
          <w:sz w:val="24"/>
          <w:szCs w:val="24"/>
        </w:rPr>
        <w:t xml:space="preserve">En respuesta a las solicitudes de información el </w:t>
      </w:r>
      <w:r w:rsidRPr="009F0041">
        <w:rPr>
          <w:rFonts w:ascii="Palatino Linotype" w:eastAsia="Palatino Linotype" w:hAnsi="Palatino Linotype" w:cs="Palatino Linotype"/>
          <w:b/>
          <w:sz w:val="24"/>
          <w:szCs w:val="24"/>
        </w:rPr>
        <w:t xml:space="preserve">Sujeto Obligado, </w:t>
      </w:r>
      <w:r w:rsidRPr="009F0041">
        <w:rPr>
          <w:rFonts w:ascii="Palatino Linotype" w:eastAsia="Palatino Linotype" w:hAnsi="Palatino Linotype" w:cs="Palatino Linotype"/>
          <w:sz w:val="24"/>
          <w:szCs w:val="24"/>
        </w:rPr>
        <w:t xml:space="preserve">por conducto de la Unidad de Transparencia, </w:t>
      </w:r>
      <w:r w:rsidR="00EF6167" w:rsidRPr="009F0041">
        <w:rPr>
          <w:rFonts w:ascii="Palatino Linotype" w:eastAsia="Palatino Linotype" w:hAnsi="Palatino Linotype" w:cs="Palatino Linotype"/>
          <w:sz w:val="24"/>
          <w:szCs w:val="24"/>
        </w:rPr>
        <w:t>hizo del conocimiento de la persona solicitante el pronunciamiento del Titular del Órgano Interno de Control, quien refirió que la información solicitada tenía el carácter de reservada</w:t>
      </w:r>
      <w:r w:rsidR="00297364" w:rsidRPr="009F0041">
        <w:rPr>
          <w:rFonts w:ascii="Palatino Linotype" w:eastAsia="Palatino Linotype" w:hAnsi="Palatino Linotype" w:cs="Palatino Linotype"/>
          <w:sz w:val="24"/>
          <w:szCs w:val="24"/>
        </w:rPr>
        <w:t xml:space="preserve">, de conformidad con los artículos </w:t>
      </w:r>
      <w:r w:rsidR="00297364" w:rsidRPr="009F0041">
        <w:rPr>
          <w:rFonts w:ascii="Palatino Linotype" w:eastAsia="Palatino Linotype" w:hAnsi="Palatino Linotype" w:cs="Palatino Linotype"/>
          <w:bCs/>
          <w:sz w:val="24"/>
          <w:szCs w:val="24"/>
        </w:rPr>
        <w:t>113, fracción XI de la Ley General de Transparencia y Acceso a la Información Pública, y 140, fracción VI de la Ley de Transparencia y Acceso a la Información Pública del Estado de México y Municipios</w:t>
      </w:r>
      <w:r w:rsidR="00EF6167" w:rsidRPr="009F0041">
        <w:rPr>
          <w:rFonts w:ascii="Palatino Linotype" w:eastAsia="Palatino Linotype" w:hAnsi="Palatino Linotype" w:cs="Palatino Linotype"/>
          <w:sz w:val="24"/>
          <w:szCs w:val="24"/>
        </w:rPr>
        <w:t>, por lo que solicitó se sometiera a consideración del Comité de Transparencia la propuesta de clasificación de conformidad con la prueba de daño realizada para tal efecto</w:t>
      </w:r>
      <w:r w:rsidR="00297364" w:rsidRPr="009F0041">
        <w:rPr>
          <w:rFonts w:ascii="Palatino Linotype" w:eastAsia="Palatino Linotype" w:hAnsi="Palatino Linotype" w:cs="Palatino Linotype"/>
          <w:sz w:val="24"/>
          <w:szCs w:val="24"/>
        </w:rPr>
        <w:t xml:space="preserve">, misma que se confirmó a través del Acuerdo no. JC/CT/EXT/019-2024/TERCERO, </w:t>
      </w:r>
      <w:r w:rsidR="00CF0FEE" w:rsidRPr="009F0041">
        <w:rPr>
          <w:rFonts w:ascii="Palatino Linotype" w:eastAsia="Palatino Linotype" w:hAnsi="Palatino Linotype" w:cs="Palatino Linotype"/>
          <w:sz w:val="24"/>
          <w:szCs w:val="24"/>
        </w:rPr>
        <w:t xml:space="preserve">de la </w:t>
      </w:r>
      <w:r w:rsidR="00CF0FEE" w:rsidRPr="009F0041">
        <w:rPr>
          <w:rFonts w:ascii="Palatino Linotype" w:eastAsia="Palatino Linotype" w:hAnsi="Palatino Linotype" w:cs="Palatino Linotype"/>
          <w:iCs/>
          <w:sz w:val="24"/>
          <w:szCs w:val="24"/>
        </w:rPr>
        <w:t>Décima Novena Sesión Extraordinaria del ejercicio 2024, motivando la interposición del recurso de revisión que nos ocupa mediante el cual la persona solicitante manifestó estar inconforme con la respuesta emitida.</w:t>
      </w:r>
    </w:p>
    <w:p w14:paraId="62B11875" w14:textId="77777777" w:rsidR="00173CEF" w:rsidRPr="009F0041" w:rsidRDefault="00173CEF" w:rsidP="00173CEF">
      <w:pPr>
        <w:spacing w:before="240" w:after="240" w:line="360" w:lineRule="auto"/>
        <w:ind w:right="49"/>
        <w:jc w:val="both"/>
        <w:rPr>
          <w:rFonts w:ascii="Palatino Linotype" w:eastAsia="Palatino Linotype" w:hAnsi="Palatino Linotype" w:cs="Palatino Linotype"/>
          <w:b/>
          <w:sz w:val="24"/>
          <w:szCs w:val="24"/>
        </w:rPr>
      </w:pPr>
      <w:r w:rsidRPr="009F0041">
        <w:rPr>
          <w:rFonts w:ascii="Palatino Linotype" w:eastAsia="Palatino Linotype" w:hAnsi="Palatino Linotype" w:cs="Palatino Linotype"/>
          <w:sz w:val="24"/>
          <w:szCs w:val="24"/>
        </w:rPr>
        <w:lastRenderedPageBreak/>
        <w:t xml:space="preserve">Durante la etapa de manifestaciones el </w:t>
      </w:r>
      <w:r w:rsidRPr="009F0041">
        <w:rPr>
          <w:rFonts w:ascii="Palatino Linotype" w:eastAsia="Palatino Linotype" w:hAnsi="Palatino Linotype" w:cs="Palatino Linotype"/>
          <w:b/>
          <w:sz w:val="24"/>
          <w:szCs w:val="24"/>
        </w:rPr>
        <w:t xml:space="preserve">Sujeto Obligado </w:t>
      </w:r>
      <w:r w:rsidRPr="009F0041">
        <w:rPr>
          <w:rFonts w:ascii="Palatino Linotype" w:eastAsia="Palatino Linotype" w:hAnsi="Palatino Linotype" w:cs="Palatino Linotype"/>
          <w:sz w:val="24"/>
          <w:szCs w:val="24"/>
        </w:rPr>
        <w:t xml:space="preserve">confirmó la respuesta proporcionada en primera instancia, mientras que la parte </w:t>
      </w:r>
      <w:r w:rsidRPr="009F0041">
        <w:rPr>
          <w:rFonts w:ascii="Palatino Linotype" w:eastAsia="Palatino Linotype" w:hAnsi="Palatino Linotype" w:cs="Palatino Linotype"/>
          <w:b/>
          <w:sz w:val="24"/>
          <w:szCs w:val="24"/>
        </w:rPr>
        <w:t xml:space="preserve">Recurrente </w:t>
      </w:r>
      <w:r w:rsidRPr="009F0041">
        <w:rPr>
          <w:rFonts w:ascii="Palatino Linotype" w:eastAsia="Palatino Linotype" w:hAnsi="Palatino Linotype" w:cs="Palatino Linotype"/>
          <w:sz w:val="24"/>
          <w:szCs w:val="24"/>
        </w:rPr>
        <w:t>fue omisa en remitir cualquier elemento que a su derecho conviniera, por lo tanto, se tiene por precluido su derecho para tal efecto y se procede a emitir la resolución que conforme a derecho corresponda.</w:t>
      </w:r>
    </w:p>
    <w:p w14:paraId="1B8CC68A" w14:textId="011255B7" w:rsidR="00524FF2" w:rsidRPr="009F0041" w:rsidRDefault="00173CEF" w:rsidP="006C1DB2">
      <w:pPr>
        <w:spacing w:before="240" w:after="240" w:line="360" w:lineRule="auto"/>
        <w:jc w:val="both"/>
        <w:rPr>
          <w:rFonts w:ascii="Palatino Linotype" w:hAnsi="Palatino Linotype"/>
          <w:sz w:val="24"/>
          <w:szCs w:val="24"/>
        </w:rPr>
      </w:pPr>
      <w:r w:rsidRPr="009F0041">
        <w:rPr>
          <w:rFonts w:ascii="Palatino Linotype" w:eastAsia="Palatino Linotype" w:hAnsi="Palatino Linotype" w:cs="Palatino Linotype"/>
          <w:sz w:val="24"/>
          <w:szCs w:val="24"/>
        </w:rPr>
        <w:t xml:space="preserve">Una vez establecidas las posturas de las partes, </w:t>
      </w:r>
      <w:r w:rsidR="00524FF2" w:rsidRPr="009F0041">
        <w:rPr>
          <w:rFonts w:ascii="Palatino Linotype" w:hAnsi="Palatino Linotype"/>
          <w:sz w:val="24"/>
          <w:szCs w:val="24"/>
        </w:rPr>
        <w:t>retomando la clasificación como información reservada que el Sujeto Obligado realizó respecto de los oficios emitidos y recibidos por el titular del Órgano Interno de Control en el periodo solicitado; a criterio de este Órgano Garante conviene analizar la reserva de dicha información, partiendo de las siguientes consideraciones:</w:t>
      </w:r>
    </w:p>
    <w:p w14:paraId="11DBCB77" w14:textId="77777777" w:rsidR="00524FF2" w:rsidRPr="009F0041" w:rsidRDefault="00524FF2" w:rsidP="00524FF2">
      <w:pPr>
        <w:spacing w:before="240" w:after="240" w:line="360" w:lineRule="auto"/>
        <w:jc w:val="both"/>
        <w:rPr>
          <w:rFonts w:ascii="Palatino Linotype" w:eastAsia="Palatino Linotype" w:hAnsi="Palatino Linotype" w:cs="Palatino Linotype"/>
          <w:b/>
          <w:sz w:val="24"/>
        </w:rPr>
      </w:pPr>
      <w:r w:rsidRPr="009F0041">
        <w:rPr>
          <w:rFonts w:ascii="Palatino Linotype" w:eastAsia="Palatino Linotype" w:hAnsi="Palatino Linotype" w:cs="Palatino Linotype"/>
          <w:sz w:val="24"/>
        </w:rPr>
        <w:t xml:space="preserve">En principio, es de indicar que conforme al artículo 20 de la Ley de Transparencia y Acceso a la Información Pública del Estado de México y Municipios, </w:t>
      </w:r>
      <w:r w:rsidRPr="009F0041">
        <w:rPr>
          <w:rFonts w:ascii="Palatino Linotype" w:eastAsia="Palatino Linotype" w:hAnsi="Palatino Linotype" w:cs="Palatino Linotype"/>
          <w:b/>
          <w:sz w:val="24"/>
        </w:rPr>
        <w:t>ante la negativa de acceso a la información o su inexistencia, el sujeto obligado deberá demostrar que encuentra en alguna de las excepciones establecidas en la normatividad aplicable.</w:t>
      </w:r>
    </w:p>
    <w:p w14:paraId="16050344" w14:textId="38194921" w:rsidR="00524FF2" w:rsidRPr="009F0041" w:rsidRDefault="00524FF2" w:rsidP="00524FF2">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 xml:space="preserve">En ese sentido, según Trujillo, Humberto (2019), en el “Diccionario de Transparencia y Acceso a la Información Pública” (p. 201), </w:t>
      </w:r>
      <w:r w:rsidRPr="009F0041">
        <w:rPr>
          <w:rFonts w:ascii="Palatino Linotype" w:eastAsia="Palatino Linotype" w:hAnsi="Palatino Linotype" w:cs="Palatino Linotype"/>
          <w:b/>
          <w:sz w:val="24"/>
        </w:rPr>
        <w:t xml:space="preserve">la negativa de acceso a la información </w:t>
      </w:r>
      <w:r w:rsidRPr="009F0041">
        <w:rPr>
          <w:rFonts w:ascii="Palatino Linotype" w:eastAsia="Palatino Linotype" w:hAnsi="Palatino Linotype" w:cs="Palatino Linotype"/>
          <w:sz w:val="24"/>
        </w:rPr>
        <w:t xml:space="preserve">ocurre cuando de manera fundada y motivada, una autoridad la niega o la limita, por alguna de las siguientes razones: </w:t>
      </w:r>
    </w:p>
    <w:p w14:paraId="7EBE943C" w14:textId="77777777" w:rsidR="00524FF2" w:rsidRPr="009F0041" w:rsidRDefault="00524FF2" w:rsidP="00524FF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4"/>
        </w:rPr>
      </w:pPr>
      <w:r w:rsidRPr="009F0041">
        <w:rPr>
          <w:rFonts w:ascii="Palatino Linotype" w:eastAsia="Palatino Linotype" w:hAnsi="Palatino Linotype" w:cs="Palatino Linotype"/>
          <w:b/>
          <w:sz w:val="24"/>
        </w:rPr>
        <w:lastRenderedPageBreak/>
        <w:t xml:space="preserve">La inexistencia de la información (p. 171): </w:t>
      </w:r>
      <w:r w:rsidRPr="009F0041">
        <w:rPr>
          <w:rFonts w:ascii="Palatino Linotype" w:eastAsia="Palatino Linotype" w:hAnsi="Palatino Linotype" w:cs="Palatino Linotype"/>
          <w:sz w:val="24"/>
        </w:rPr>
        <w:t>Sucede cuando la información solicitada no se encuentra en los archivos públicos o clasificados de los entes sujetos a las Leyes de Transparencia.</w:t>
      </w:r>
    </w:p>
    <w:p w14:paraId="7049B004" w14:textId="77777777" w:rsidR="00524FF2" w:rsidRPr="009F0041" w:rsidRDefault="00524FF2" w:rsidP="00524FF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4"/>
        </w:rPr>
      </w:pPr>
      <w:r w:rsidRPr="009F0041">
        <w:rPr>
          <w:rFonts w:ascii="Palatino Linotype" w:eastAsia="Palatino Linotype" w:hAnsi="Palatino Linotype" w:cs="Palatino Linotype"/>
          <w:b/>
          <w:sz w:val="24"/>
        </w:rPr>
        <w:t xml:space="preserve">La incompetencia del Sujeto Obligado (p. 171): </w:t>
      </w:r>
      <w:r w:rsidRPr="009F0041">
        <w:rPr>
          <w:rFonts w:ascii="Palatino Linotype" w:eastAsia="Palatino Linotype" w:hAnsi="Palatino Linotype" w:cs="Palatino Linotype"/>
          <w:sz w:val="24"/>
        </w:rPr>
        <w:t>Ocurre cuando el Sujeto Obligado carece de atribuciones para poseer la información peticionada.</w:t>
      </w:r>
    </w:p>
    <w:p w14:paraId="55F26AC9" w14:textId="77777777" w:rsidR="00524FF2" w:rsidRPr="009F0041" w:rsidRDefault="00524FF2" w:rsidP="00524FF2">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4"/>
        </w:rPr>
      </w:pPr>
      <w:r w:rsidRPr="009F0041">
        <w:rPr>
          <w:rFonts w:ascii="Palatino Linotype" w:eastAsia="Palatino Linotype" w:hAnsi="Palatino Linotype" w:cs="Palatino Linotype"/>
          <w:b/>
          <w:sz w:val="24"/>
        </w:rPr>
        <w:t xml:space="preserve">La clasificación de la información (p. 70): </w:t>
      </w:r>
      <w:r w:rsidRPr="009F0041">
        <w:rPr>
          <w:rFonts w:ascii="Palatino Linotype" w:eastAsia="Palatino Linotype" w:hAnsi="Palatino Linotype" w:cs="Palatino Linotype"/>
          <w:sz w:val="24"/>
        </w:rPr>
        <w:t>Es el proceso o conjunto de acciones que realizan los sujetos obligados para establecer que determinada información se encuentra en alguno de los supuestos de reserva o confidencialidad establecidos en la legislación en materia de transparencia.</w:t>
      </w:r>
    </w:p>
    <w:p w14:paraId="63EC1EB2" w14:textId="77777777" w:rsidR="00524FF2" w:rsidRPr="009F0041" w:rsidRDefault="00524FF2" w:rsidP="00524FF2">
      <w:pPr>
        <w:spacing w:before="240" w:after="240" w:line="360" w:lineRule="auto"/>
        <w:jc w:val="both"/>
        <w:rPr>
          <w:rFonts w:ascii="Palatino Linotype" w:eastAsia="Palatino Linotype" w:hAnsi="Palatino Linotype" w:cs="Palatino Linotype"/>
          <w:b/>
          <w:sz w:val="24"/>
        </w:rPr>
      </w:pPr>
      <w:r w:rsidRPr="009F0041">
        <w:rPr>
          <w:rFonts w:ascii="Palatino Linotype" w:eastAsia="Palatino Linotype" w:hAnsi="Palatino Linotype" w:cs="Palatino Linotype"/>
          <w:sz w:val="24"/>
        </w:rPr>
        <w:t xml:space="preserve">En ese orden de ideas y en atención a lo anterior, es de señalar que las excepciones al derecho de acceso a la información, consisten en que la documentación sea inexistente, </w:t>
      </w:r>
      <w:r w:rsidRPr="009F0041">
        <w:rPr>
          <w:rFonts w:ascii="Palatino Linotype" w:eastAsia="Palatino Linotype" w:hAnsi="Palatino Linotype" w:cs="Palatino Linotype"/>
          <w:b/>
          <w:sz w:val="24"/>
        </w:rPr>
        <w:t>se encuentre clasificada</w:t>
      </w:r>
      <w:r w:rsidRPr="009F0041">
        <w:rPr>
          <w:rFonts w:ascii="Palatino Linotype" w:eastAsia="Palatino Linotype" w:hAnsi="Palatino Linotype" w:cs="Palatino Linotype"/>
          <w:sz w:val="24"/>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9F0041">
        <w:rPr>
          <w:rFonts w:ascii="Palatino Linotype" w:eastAsia="Palatino Linotype" w:hAnsi="Palatino Linotype" w:cs="Palatino Linotype"/>
          <w:b/>
          <w:sz w:val="24"/>
        </w:rPr>
        <w:t>confidenciales o reservados.</w:t>
      </w:r>
    </w:p>
    <w:p w14:paraId="022AFD09" w14:textId="77777777" w:rsidR="00524FF2" w:rsidRPr="009F0041" w:rsidRDefault="00524FF2" w:rsidP="00524FF2">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 xml:space="preserve">Así, en los artículos 122, 128 y 130 de la Ley Transparencia y Acceso a la Información Pública del Estado de México y Municipios, se prevé que </w:t>
      </w:r>
      <w:r w:rsidRPr="009F0041">
        <w:rPr>
          <w:rFonts w:ascii="Palatino Linotype" w:eastAsia="Palatino Linotype" w:hAnsi="Palatino Linotype" w:cs="Palatino Linotype"/>
          <w:b/>
          <w:sz w:val="24"/>
        </w:rPr>
        <w:t xml:space="preserve">la clasificación </w:t>
      </w:r>
      <w:r w:rsidRPr="009F0041">
        <w:rPr>
          <w:rFonts w:ascii="Palatino Linotype" w:eastAsia="Palatino Linotype" w:hAnsi="Palatino Linotype" w:cs="Palatino Linotype"/>
          <w:sz w:val="24"/>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37A3FCED" w14:textId="77777777" w:rsidR="00524FF2" w:rsidRPr="009F0041" w:rsidRDefault="00524FF2" w:rsidP="00524FF2">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lastRenderedPageBreak/>
        <w:t xml:space="preserve">Por lo cual, en los casos en que se niegue el acceso a la información, por actualizarse alguno de los supuestos de clasificación, </w:t>
      </w:r>
      <w:r w:rsidRPr="009F0041">
        <w:rPr>
          <w:rFonts w:ascii="Palatino Linotype" w:eastAsia="Palatino Linotype" w:hAnsi="Palatino Linotype" w:cs="Palatino Linotype"/>
          <w:b/>
          <w:sz w:val="24"/>
        </w:rPr>
        <w:t xml:space="preserve">el Comité de Transparencia deberá confirmar, modificar o revocar la decisión; </w:t>
      </w:r>
      <w:r w:rsidRPr="009F0041">
        <w:rPr>
          <w:rFonts w:ascii="Palatino Linotype" w:eastAsia="Palatino Linotype" w:hAnsi="Palatino Linotype" w:cs="Palatino Linotype"/>
          <w:sz w:val="24"/>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6C216798" w14:textId="77777777" w:rsidR="00524FF2" w:rsidRPr="009F0041" w:rsidRDefault="00524FF2" w:rsidP="00524FF2">
      <w:pPr>
        <w:spacing w:before="240" w:after="240" w:line="360" w:lineRule="auto"/>
        <w:jc w:val="both"/>
        <w:rPr>
          <w:rFonts w:ascii="Palatino Linotype" w:eastAsia="Palatino Linotype" w:hAnsi="Palatino Linotype" w:cs="Palatino Linotype"/>
          <w:b/>
          <w:sz w:val="24"/>
        </w:rPr>
      </w:pPr>
      <w:r w:rsidRPr="009F0041">
        <w:rPr>
          <w:rFonts w:ascii="Palatino Linotype" w:eastAsia="Palatino Linotype" w:hAnsi="Palatino Linotype" w:cs="Palatino Linotype"/>
          <w:sz w:val="24"/>
        </w:rPr>
        <w:t xml:space="preserve">Por su parte, según Bonifaz, Leticia (2016), en la “Ley General de Transparencia y Acceso a la Información Pública Comentada” (p. 342), la </w:t>
      </w:r>
      <w:r w:rsidRPr="009F0041">
        <w:rPr>
          <w:rFonts w:ascii="Palatino Linotype" w:eastAsia="Palatino Linotype" w:hAnsi="Palatino Linotype" w:cs="Palatino Linotype"/>
          <w:b/>
          <w:sz w:val="24"/>
        </w:rPr>
        <w:t>clasificación de la información</w:t>
      </w:r>
      <w:r w:rsidRPr="009F0041">
        <w:rPr>
          <w:rFonts w:ascii="Palatino Linotype" w:eastAsia="Palatino Linotype" w:hAnsi="Palatino Linotype" w:cs="Palatino Linotype"/>
          <w:sz w:val="24"/>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9F0041">
        <w:rPr>
          <w:rFonts w:ascii="Palatino Linotype" w:eastAsia="Palatino Linotype" w:hAnsi="Palatino Linotype" w:cs="Palatino Linotype"/>
          <w:b/>
          <w:sz w:val="24"/>
        </w:rPr>
        <w:t>de manera adecuada la negativa de información.</w:t>
      </w:r>
    </w:p>
    <w:p w14:paraId="35514D89" w14:textId="7167E96E" w:rsidR="006C1DB2" w:rsidRPr="009F0041" w:rsidRDefault="00524FF2" w:rsidP="006C1DB2">
      <w:pPr>
        <w:spacing w:before="240" w:after="240" w:line="360" w:lineRule="auto"/>
        <w:ind w:right="51"/>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 xml:space="preserve">Conforme a lo anterior, en el presente caso, </w:t>
      </w:r>
      <w:r w:rsidR="006C1DB2" w:rsidRPr="009F0041">
        <w:rPr>
          <w:rFonts w:ascii="Palatino Linotype" w:eastAsia="Palatino Linotype" w:hAnsi="Palatino Linotype" w:cs="Palatino Linotype"/>
          <w:sz w:val="24"/>
        </w:rPr>
        <w:t xml:space="preserve">el Titular </w:t>
      </w:r>
      <w:r w:rsidRPr="009F0041">
        <w:rPr>
          <w:rFonts w:ascii="Palatino Linotype" w:eastAsia="Palatino Linotype" w:hAnsi="Palatino Linotype" w:cs="Palatino Linotype"/>
          <w:sz w:val="24"/>
        </w:rPr>
        <w:t xml:space="preserve">del Órgano Interno de Control </w:t>
      </w:r>
      <w:r w:rsidR="006C1DB2" w:rsidRPr="009F0041">
        <w:rPr>
          <w:rFonts w:ascii="Palatino Linotype" w:eastAsia="Palatino Linotype" w:hAnsi="Palatino Linotype" w:cs="Palatino Linotype"/>
          <w:sz w:val="24"/>
        </w:rPr>
        <w:t xml:space="preserve">no señaló que era inexistente la información; al contrario, precisó que no podía proporcionarla al ser reservada; </w:t>
      </w:r>
      <w:r w:rsidR="006C1DB2" w:rsidRPr="009F0041">
        <w:rPr>
          <w:rFonts w:ascii="Palatino Linotype" w:eastAsia="Palatino Linotype" w:hAnsi="Palatino Linotype" w:cs="Palatino Linotype"/>
          <w:sz w:val="24"/>
          <w:szCs w:val="24"/>
        </w:rPr>
        <w:t xml:space="preserve">por lo que es posible concluir que  esta se generó y obra en los archivos del </w:t>
      </w:r>
      <w:r w:rsidR="006C1DB2" w:rsidRPr="009F0041">
        <w:rPr>
          <w:rFonts w:ascii="Palatino Linotype" w:eastAsia="Palatino Linotype" w:hAnsi="Palatino Linotype" w:cs="Palatino Linotype"/>
          <w:b/>
          <w:sz w:val="24"/>
          <w:szCs w:val="24"/>
        </w:rPr>
        <w:t xml:space="preserve">Sujeto Obligado, </w:t>
      </w:r>
      <w:r w:rsidR="006C1DB2" w:rsidRPr="009F0041">
        <w:rPr>
          <w:rFonts w:ascii="Palatino Linotype" w:eastAsia="Palatino Linotype" w:hAnsi="Palatino Linotype" w:cs="Palatino Linotype"/>
          <w:sz w:val="24"/>
          <w:szCs w:val="24"/>
        </w:rPr>
        <w:t xml:space="preserve">siendo la clasificación y la inexistencia dos figuras que no pueden coexistir, como se desprende del Criterio de interpretación con clave de control SO/012/2023, emitido por </w:t>
      </w:r>
      <w:r w:rsidR="006C1DB2" w:rsidRPr="009F0041">
        <w:rPr>
          <w:rFonts w:ascii="Palatino Linotype" w:hAnsi="Palatino Linotype"/>
          <w:sz w:val="24"/>
          <w:szCs w:val="24"/>
        </w:rPr>
        <w:t>el Instituto Nacional de Transparencia, Acceso a la Información y Protección de Datos Personales, INAI</w:t>
      </w:r>
      <w:r w:rsidR="006C1DB2" w:rsidRPr="009F0041">
        <w:rPr>
          <w:rFonts w:ascii="Palatino Linotype" w:hAnsi="Palatino Linotype"/>
          <w:b/>
          <w:sz w:val="24"/>
          <w:szCs w:val="24"/>
        </w:rPr>
        <w:t xml:space="preserve">, </w:t>
      </w:r>
      <w:r w:rsidR="006C1DB2" w:rsidRPr="009F0041">
        <w:rPr>
          <w:rFonts w:ascii="Palatino Linotype" w:hAnsi="Palatino Linotype"/>
          <w:sz w:val="24"/>
          <w:szCs w:val="24"/>
        </w:rPr>
        <w:t xml:space="preserve">el cual refiere lo siguiente: </w:t>
      </w:r>
    </w:p>
    <w:p w14:paraId="0B1856DE" w14:textId="77777777" w:rsidR="006C1DB2" w:rsidRPr="009F0041" w:rsidRDefault="006C1DB2" w:rsidP="006C1DB2">
      <w:pPr>
        <w:spacing w:before="67"/>
        <w:ind w:left="851" w:right="900"/>
        <w:jc w:val="both"/>
        <w:rPr>
          <w:rFonts w:ascii="Palatino Linotype" w:hAnsi="Palatino Linotype"/>
          <w:b/>
          <w:i/>
        </w:rPr>
      </w:pPr>
      <w:r w:rsidRPr="009F0041">
        <w:rPr>
          <w:rFonts w:ascii="Palatino Linotype" w:hAnsi="Palatino Linotype"/>
          <w:b/>
          <w:i/>
        </w:rPr>
        <w:lastRenderedPageBreak/>
        <w:t xml:space="preserve">“Respuesta a solicitud de acceso. La clasificación y la inexistencia de información son conceptos que no pueden coexistir. </w:t>
      </w:r>
      <w:r w:rsidRPr="009F0041">
        <w:rPr>
          <w:rFonts w:ascii="Palatino Linotype" w:hAnsi="Palatino Linotype"/>
          <w:i/>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el proceso mediante el cual el sujeto obligado determina que la información en su poder actualiza alguno de los supuestos de reserva o confidencialidad, por lo que se trata de una característica que adquiere la información contenida en un documento específico. Por lo anterior, </w:t>
      </w:r>
      <w:r w:rsidRPr="009F0041">
        <w:rPr>
          <w:rFonts w:ascii="Palatino Linotype" w:hAnsi="Palatino Linotype"/>
          <w:b/>
          <w:i/>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3AB6B1B9" w14:textId="7A237670" w:rsidR="00E63A9D" w:rsidRPr="009F0041" w:rsidRDefault="00185D29" w:rsidP="00E63A9D">
      <w:pPr>
        <w:spacing w:after="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Conforme a lo anterior, se negó el acceso a la información peticionada por la parte </w:t>
      </w:r>
      <w:r w:rsidRPr="009F0041">
        <w:rPr>
          <w:rFonts w:ascii="Palatino Linotype" w:eastAsia="Palatino Linotype" w:hAnsi="Palatino Linotype" w:cs="Palatino Linotype"/>
          <w:b/>
          <w:sz w:val="24"/>
          <w:szCs w:val="24"/>
        </w:rPr>
        <w:t>Recurrente</w:t>
      </w:r>
      <w:r w:rsidRPr="009F0041">
        <w:rPr>
          <w:rFonts w:ascii="Palatino Linotype" w:eastAsia="Palatino Linotype" w:hAnsi="Palatino Linotype" w:cs="Palatino Linotype"/>
          <w:sz w:val="24"/>
          <w:szCs w:val="24"/>
        </w:rPr>
        <w:t>, al considerar que estaba clasificada; tan es así, que proporcionó</w:t>
      </w:r>
      <w:r w:rsidR="00E63A9D" w:rsidRPr="009F0041">
        <w:rPr>
          <w:rFonts w:ascii="Palatino Linotype" w:eastAsia="Palatino Linotype" w:hAnsi="Palatino Linotype" w:cs="Palatino Linotype"/>
          <w:sz w:val="24"/>
          <w:szCs w:val="24"/>
        </w:rPr>
        <w:t xml:space="preserve"> el Acta de la Décima Novena Sesión Extraordinaria del ejercicio 2024 de Comité de Transparencia, celebrada el treinta de septiembre de dos mil veinticuatro, donde confirmó la clasificación de la información solicitada, como reservada, en térmi</w:t>
      </w:r>
      <w:r w:rsidR="00640917" w:rsidRPr="009F0041">
        <w:rPr>
          <w:rFonts w:ascii="Palatino Linotype" w:eastAsia="Palatino Linotype" w:hAnsi="Palatino Linotype" w:cs="Palatino Linotype"/>
          <w:sz w:val="24"/>
          <w:szCs w:val="24"/>
        </w:rPr>
        <w:t>nos del artículo 140, fracción VI</w:t>
      </w:r>
      <w:r w:rsidR="00E63A9D" w:rsidRPr="009F0041">
        <w:rPr>
          <w:rFonts w:ascii="Palatino Linotype" w:eastAsia="Palatino Linotype" w:hAnsi="Palatino Linotype" w:cs="Palatino Linotype"/>
          <w:sz w:val="24"/>
          <w:szCs w:val="24"/>
        </w:rPr>
        <w:t xml:space="preserve"> de la Ley de Transparencia y Acceso al a Información Pública del Estado de México y Municipios; como a continuación se muestra de la siguiente digitalización del Acta de mérito:  </w:t>
      </w:r>
    </w:p>
    <w:p w14:paraId="3D839E59" w14:textId="459C71CA" w:rsidR="00640917" w:rsidRPr="009F0041" w:rsidRDefault="00640917" w:rsidP="00E63A9D">
      <w:pPr>
        <w:spacing w:after="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noProof/>
          <w:sz w:val="24"/>
          <w:szCs w:val="24"/>
        </w:rPr>
        <w:lastRenderedPageBreak/>
        <w:drawing>
          <wp:inline distT="0" distB="0" distL="0" distR="0" wp14:anchorId="1DC6209A" wp14:editId="564FF454">
            <wp:extent cx="5612130" cy="2585559"/>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4945"/>
                    <a:stretch/>
                  </pic:blipFill>
                  <pic:spPr bwMode="auto">
                    <a:xfrm>
                      <a:off x="0" y="0"/>
                      <a:ext cx="5612130" cy="2585559"/>
                    </a:xfrm>
                    <a:prstGeom prst="rect">
                      <a:avLst/>
                    </a:prstGeom>
                    <a:ln>
                      <a:noFill/>
                    </a:ln>
                    <a:extLst>
                      <a:ext uri="{53640926-AAD7-44D8-BBD7-CCE9431645EC}">
                        <a14:shadowObscured xmlns:a14="http://schemas.microsoft.com/office/drawing/2010/main"/>
                      </a:ext>
                    </a:extLst>
                  </pic:spPr>
                </pic:pic>
              </a:graphicData>
            </a:graphic>
          </wp:inline>
        </w:drawing>
      </w:r>
    </w:p>
    <w:p w14:paraId="71FD9747" w14:textId="77777777" w:rsidR="00BD46E8" w:rsidRPr="009F0041" w:rsidRDefault="00BD46E8" w:rsidP="00BD46E8">
      <w:pPr>
        <w:spacing w:before="240" w:after="240" w:line="360" w:lineRule="auto"/>
        <w:jc w:val="both"/>
        <w:rPr>
          <w:rFonts w:ascii="Palatino Linotype" w:eastAsia="Palatino Linotype" w:hAnsi="Palatino Linotype" w:cs="Palatino Linotype"/>
          <w:b/>
          <w:sz w:val="24"/>
        </w:rPr>
      </w:pPr>
      <w:r w:rsidRPr="009F0041">
        <w:rPr>
          <w:rFonts w:ascii="Palatino Linotype" w:eastAsia="Palatino Linotype" w:hAnsi="Palatino Linotype" w:cs="Palatino Linotype"/>
          <w:sz w:val="24"/>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9F0041">
        <w:rPr>
          <w:rFonts w:ascii="Palatino Linotype" w:eastAsia="Palatino Linotype" w:hAnsi="Palatino Linotype" w:cs="Palatino Linotype"/>
          <w:b/>
          <w:sz w:val="24"/>
        </w:rPr>
        <w:t>análisis caso por caso.</w:t>
      </w:r>
    </w:p>
    <w:p w14:paraId="55611C17" w14:textId="77777777" w:rsidR="00BD46E8" w:rsidRPr="009F0041" w:rsidRDefault="00BD46E8" w:rsidP="00BD46E8">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 xml:space="preserve">Además, el artículo 131 de la Ley referida, así como el Quinto de los Lineamientos Generales, establecen que los sujetos obligados </w:t>
      </w:r>
      <w:r w:rsidRPr="009F0041">
        <w:rPr>
          <w:rFonts w:ascii="Palatino Linotype" w:eastAsia="Palatino Linotype" w:hAnsi="Palatino Linotype" w:cs="Palatino Linotype"/>
          <w:b/>
          <w:sz w:val="24"/>
        </w:rPr>
        <w:t>deberán fundar y motivar</w:t>
      </w:r>
      <w:r w:rsidRPr="009F0041">
        <w:rPr>
          <w:rFonts w:ascii="Palatino Linotype" w:eastAsia="Palatino Linotype" w:hAnsi="Palatino Linotype" w:cs="Palatino Linotype"/>
          <w:sz w:val="24"/>
        </w:rPr>
        <w:t xml:space="preserve"> debidamente la clasificación de la información.</w:t>
      </w:r>
    </w:p>
    <w:p w14:paraId="7D6622F9" w14:textId="77777777" w:rsidR="00BD46E8" w:rsidRPr="009F0041" w:rsidRDefault="00BD46E8" w:rsidP="00BD46E8">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Al respecto, el Octavo de los Lineamientos Generales, precisa lo siguiente:</w:t>
      </w:r>
    </w:p>
    <w:p w14:paraId="30BCEE84" w14:textId="77777777" w:rsidR="00BD46E8" w:rsidRPr="009F0041" w:rsidRDefault="00BD46E8" w:rsidP="00BD46E8">
      <w:pPr>
        <w:numPr>
          <w:ilvl w:val="0"/>
          <w:numId w:val="7"/>
        </w:numPr>
        <w:tabs>
          <w:tab w:val="left" w:pos="567"/>
        </w:tabs>
        <w:spacing w:before="240" w:after="240" w:line="360" w:lineRule="auto"/>
        <w:ind w:left="284" w:firstLine="0"/>
        <w:jc w:val="both"/>
        <w:rPr>
          <w:rFonts w:ascii="Palatino Linotype" w:eastAsia="Palatino Linotype" w:hAnsi="Palatino Linotype" w:cs="Palatino Linotype"/>
          <w:sz w:val="24"/>
        </w:rPr>
      </w:pPr>
      <w:r w:rsidRPr="009F0041">
        <w:rPr>
          <w:rFonts w:ascii="Palatino Linotype" w:eastAsia="Palatino Linotype" w:hAnsi="Palatino Linotype" w:cs="Palatino Linotype"/>
          <w:b/>
          <w:sz w:val="24"/>
        </w:rPr>
        <w:lastRenderedPageBreak/>
        <w:t>Para fundar la clasificación</w:t>
      </w:r>
      <w:r w:rsidRPr="009F0041">
        <w:rPr>
          <w:rFonts w:ascii="Palatino Linotype" w:eastAsia="Palatino Linotype" w:hAnsi="Palatino Linotype" w:cs="Palatino Linotype"/>
          <w:sz w:val="24"/>
        </w:rPr>
        <w:t xml:space="preserve"> de la información se deberán señalar el artículo, fracción, inciso, párrafo o numeral de la Ley aplicable;</w:t>
      </w:r>
    </w:p>
    <w:p w14:paraId="5B17116C" w14:textId="77777777" w:rsidR="00BD46E8" w:rsidRPr="009F0041" w:rsidRDefault="00BD46E8" w:rsidP="00BD46E8">
      <w:pPr>
        <w:numPr>
          <w:ilvl w:val="0"/>
          <w:numId w:val="7"/>
        </w:numPr>
        <w:tabs>
          <w:tab w:val="left" w:pos="567"/>
        </w:tabs>
        <w:spacing w:before="240" w:after="240" w:line="360" w:lineRule="auto"/>
        <w:ind w:left="284" w:firstLine="0"/>
        <w:jc w:val="both"/>
        <w:rPr>
          <w:rFonts w:ascii="Palatino Linotype" w:eastAsia="Palatino Linotype" w:hAnsi="Palatino Linotype" w:cs="Palatino Linotype"/>
          <w:sz w:val="24"/>
        </w:rPr>
      </w:pPr>
      <w:r w:rsidRPr="009F0041">
        <w:rPr>
          <w:rFonts w:ascii="Palatino Linotype" w:eastAsia="Palatino Linotype" w:hAnsi="Palatino Linotype" w:cs="Palatino Linotype"/>
          <w:b/>
          <w:sz w:val="24"/>
        </w:rPr>
        <w:t>Para motivar la clasificación</w:t>
      </w:r>
      <w:r w:rsidRPr="009F0041">
        <w:rPr>
          <w:rFonts w:ascii="Palatino Linotype" w:eastAsia="Palatino Linotype" w:hAnsi="Palatino Linotype" w:cs="Palatino Linotype"/>
          <w:sz w:val="24"/>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019AF18F" w14:textId="77777777" w:rsidR="00BD46E8" w:rsidRPr="009F0041" w:rsidRDefault="00BD46E8" w:rsidP="00BD46E8">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7C39E610" w14:textId="77777777" w:rsidR="00BD46E8" w:rsidRPr="009F0041" w:rsidRDefault="00BD46E8" w:rsidP="00BD46E8">
      <w:pPr>
        <w:spacing w:before="120" w:after="120" w:line="240" w:lineRule="auto"/>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 xml:space="preserve">“FUNDAMENTACION Y MOTIVACION, CONCEPTO DE. </w:t>
      </w:r>
      <w:r w:rsidRPr="009F0041">
        <w:rPr>
          <w:rFonts w:ascii="Palatino Linotype" w:eastAsia="Palatino Linotype" w:hAnsi="Palatino Linotype" w:cs="Palatino Linotype"/>
          <w:i/>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18B5BA34" w14:textId="77777777" w:rsidR="00BD46E8" w:rsidRPr="009F0041" w:rsidRDefault="00BD46E8" w:rsidP="00BD46E8">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Conforme a lo anterior, se advierte lo siguiente:</w:t>
      </w:r>
    </w:p>
    <w:p w14:paraId="570A6C3D" w14:textId="77777777" w:rsidR="00BD46E8" w:rsidRPr="009F0041" w:rsidRDefault="00BD46E8" w:rsidP="00BD46E8">
      <w:pPr>
        <w:numPr>
          <w:ilvl w:val="0"/>
          <w:numId w:val="6"/>
        </w:numPr>
        <w:tabs>
          <w:tab w:val="left" w:pos="709"/>
        </w:tabs>
        <w:spacing w:before="240" w:after="240" w:line="360" w:lineRule="auto"/>
        <w:ind w:left="284" w:firstLine="0"/>
        <w:jc w:val="both"/>
        <w:rPr>
          <w:rFonts w:ascii="Palatino Linotype" w:eastAsia="Palatino Linotype" w:hAnsi="Palatino Linotype" w:cs="Palatino Linotype"/>
          <w:b/>
          <w:sz w:val="24"/>
        </w:rPr>
      </w:pPr>
      <w:r w:rsidRPr="009F0041">
        <w:rPr>
          <w:rFonts w:ascii="Palatino Linotype" w:eastAsia="Palatino Linotype" w:hAnsi="Palatino Linotype" w:cs="Palatino Linotype"/>
          <w:b/>
          <w:sz w:val="24"/>
        </w:rPr>
        <w:lastRenderedPageBreak/>
        <w:t xml:space="preserve">Fundamentación: </w:t>
      </w:r>
      <w:r w:rsidRPr="009F0041">
        <w:rPr>
          <w:rFonts w:ascii="Palatino Linotype" w:eastAsia="Palatino Linotype" w:hAnsi="Palatino Linotype" w:cs="Palatino Linotype"/>
          <w:sz w:val="24"/>
        </w:rPr>
        <w:t>Obligación de la autoridad que emite un acto, para citar los preceptos legales, sustantivos y adjetivos, en que se apoye para la determinación tomada.</w:t>
      </w:r>
    </w:p>
    <w:p w14:paraId="45E731D5" w14:textId="77777777" w:rsidR="00BD46E8" w:rsidRPr="009F0041" w:rsidRDefault="00BD46E8" w:rsidP="00BD46E8">
      <w:pPr>
        <w:numPr>
          <w:ilvl w:val="0"/>
          <w:numId w:val="6"/>
        </w:numPr>
        <w:tabs>
          <w:tab w:val="left" w:pos="709"/>
        </w:tabs>
        <w:spacing w:before="240" w:after="240" w:line="360" w:lineRule="auto"/>
        <w:ind w:left="284" w:firstLine="0"/>
        <w:jc w:val="both"/>
        <w:rPr>
          <w:rFonts w:ascii="Palatino Linotype" w:eastAsia="Palatino Linotype" w:hAnsi="Palatino Linotype" w:cs="Palatino Linotype"/>
          <w:b/>
          <w:sz w:val="24"/>
        </w:rPr>
      </w:pPr>
      <w:r w:rsidRPr="009F0041">
        <w:rPr>
          <w:rFonts w:ascii="Palatino Linotype" w:eastAsia="Palatino Linotype" w:hAnsi="Palatino Linotype" w:cs="Palatino Linotype"/>
          <w:b/>
          <w:sz w:val="24"/>
        </w:rPr>
        <w:t xml:space="preserve">Motivación: </w:t>
      </w:r>
      <w:r w:rsidRPr="009F0041">
        <w:rPr>
          <w:rFonts w:ascii="Palatino Linotype" w:eastAsia="Palatino Linotype" w:hAnsi="Palatino Linotype" w:cs="Palatino Linotype"/>
          <w:sz w:val="24"/>
        </w:rPr>
        <w:t>Razonamientos lógico-jurídicos sobre porque se consideró en el caso en concreto, que se ajusta a la hipótesis normativa.</w:t>
      </w:r>
    </w:p>
    <w:p w14:paraId="20CEF4FC" w14:textId="62F49CEF" w:rsidR="0045531E" w:rsidRPr="009F0041" w:rsidRDefault="0045531E" w:rsidP="0045531E">
      <w:pPr>
        <w:spacing w:after="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En ese orden de ideas, el Lineamiento Trigésimo tercero de los Lineamientos Generales, establece la forma en que se debe fundamentar y motivar la reserva de la información, como a continuación se lee:</w:t>
      </w:r>
    </w:p>
    <w:p w14:paraId="2C1ED06A" w14:textId="77777777" w:rsidR="0045531E" w:rsidRPr="009F0041" w:rsidRDefault="0045531E" w:rsidP="0045531E">
      <w:pPr>
        <w:spacing w:before="120" w:after="120"/>
        <w:ind w:left="851" w:right="758"/>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r w:rsidRPr="009F0041">
        <w:rPr>
          <w:rFonts w:ascii="Palatino Linotype" w:eastAsia="Palatino Linotype" w:hAnsi="Palatino Linotype" w:cs="Palatino Linotype"/>
          <w:b/>
          <w:i/>
        </w:rPr>
        <w:t>Trigésimo tercero</w:t>
      </w:r>
      <w:r w:rsidRPr="009F0041">
        <w:rPr>
          <w:rFonts w:ascii="Palatino Linotype" w:eastAsia="Palatino Linotype" w:hAnsi="Palatino Linotype" w:cs="Palatino Linotype"/>
          <w:i/>
        </w:rPr>
        <w:t>. Para la aplicación de la prueba de daño a la que hace referencia el artículo 104 de la Ley General, los sujetos obligados atenderán lo siguiente:</w:t>
      </w:r>
    </w:p>
    <w:p w14:paraId="352E39C4" w14:textId="77777777" w:rsidR="0045531E" w:rsidRPr="009F0041" w:rsidRDefault="0045531E" w:rsidP="0045531E">
      <w:pPr>
        <w:tabs>
          <w:tab w:val="left" w:pos="1701"/>
        </w:tabs>
        <w:spacing w:before="120" w:after="120"/>
        <w:ind w:left="1134" w:right="760"/>
        <w:jc w:val="both"/>
        <w:rPr>
          <w:rFonts w:ascii="Palatino Linotype" w:eastAsia="Palatino Linotype" w:hAnsi="Palatino Linotype" w:cs="Palatino Linotype"/>
          <w:b/>
          <w:i/>
          <w:sz w:val="20"/>
          <w:szCs w:val="20"/>
        </w:rPr>
      </w:pPr>
      <w:r w:rsidRPr="009F0041">
        <w:rPr>
          <w:rFonts w:ascii="Palatino Linotype" w:eastAsia="Palatino Linotype" w:hAnsi="Palatino Linotype" w:cs="Palatino Linotype"/>
          <w:b/>
          <w:i/>
        </w:rPr>
        <w:t xml:space="preserve">I. </w:t>
      </w:r>
      <w:r w:rsidRPr="009F0041">
        <w:rPr>
          <w:rFonts w:ascii="Palatino Linotype" w:eastAsia="Palatino Linotype" w:hAnsi="Palatino Linotype" w:cs="Palatino Linotype"/>
          <w:i/>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496AE414" w14:textId="77777777" w:rsidR="0045531E" w:rsidRPr="009F0041" w:rsidRDefault="0045531E" w:rsidP="0045531E">
      <w:pPr>
        <w:tabs>
          <w:tab w:val="left" w:pos="1701"/>
        </w:tabs>
        <w:spacing w:before="120" w:after="120"/>
        <w:ind w:left="1134" w:right="760"/>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w:t>
      </w:r>
      <w:r w:rsidRPr="009F0041">
        <w:rPr>
          <w:rFonts w:ascii="Palatino Linotype" w:eastAsia="Palatino Linotype" w:hAnsi="Palatino Linotype" w:cs="Palatino Linotype"/>
          <w:i/>
        </w:rPr>
        <w:t>. Se deberá motivar la clasificación, señalando las circunstancias de modo, tiempo y lugar que acrediten el vínculo entre la difusión de la información y la afectación al interés público o a la seguridad nacional;</w:t>
      </w:r>
    </w:p>
    <w:p w14:paraId="24BC9EDF" w14:textId="77777777" w:rsidR="0045531E" w:rsidRPr="009F0041" w:rsidRDefault="0045531E" w:rsidP="0045531E">
      <w:pPr>
        <w:tabs>
          <w:tab w:val="left" w:pos="1701"/>
        </w:tabs>
        <w:spacing w:before="120" w:after="120"/>
        <w:ind w:left="1134" w:right="760"/>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III.</w:t>
      </w:r>
      <w:r w:rsidRPr="009F0041">
        <w:rPr>
          <w:rFonts w:ascii="Palatino Linotype" w:eastAsia="Palatino Linotype" w:hAnsi="Palatino Linotype" w:cs="Palatino Linotype"/>
          <w:i/>
        </w:rPr>
        <w:t xml:space="preserve"> Se deberán precisar las razones objetivas por las que la apertura de la información generaría un riesgo de perjuicio real, demostrable e identificable al interés jurídico tutelado de que se trate;</w:t>
      </w:r>
    </w:p>
    <w:p w14:paraId="73278F0D" w14:textId="77777777" w:rsidR="0045531E" w:rsidRPr="009F0041" w:rsidRDefault="0045531E" w:rsidP="0045531E">
      <w:pPr>
        <w:tabs>
          <w:tab w:val="left" w:pos="1701"/>
        </w:tabs>
        <w:spacing w:before="120" w:after="120"/>
        <w:ind w:left="1134" w:right="760"/>
        <w:jc w:val="both"/>
        <w:rPr>
          <w:rFonts w:ascii="Palatino Linotype" w:eastAsia="Palatino Linotype" w:hAnsi="Palatino Linotype" w:cs="Palatino Linotype"/>
          <w:b/>
          <w:i/>
        </w:rPr>
      </w:pPr>
      <w:r w:rsidRPr="009F0041">
        <w:rPr>
          <w:rFonts w:ascii="Palatino Linotype" w:eastAsia="Palatino Linotype" w:hAnsi="Palatino Linotype" w:cs="Palatino Linotype"/>
          <w:b/>
          <w:i/>
        </w:rPr>
        <w:t>IV.</w:t>
      </w:r>
      <w:r w:rsidRPr="009F0041">
        <w:rPr>
          <w:rFonts w:ascii="Palatino Linotype" w:eastAsia="Palatino Linotype" w:hAnsi="Palatino Linotype" w:cs="Palatino Linotype"/>
          <w:i/>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9F0041">
        <w:rPr>
          <w:rFonts w:ascii="Palatino Linotype" w:eastAsia="Palatino Linotype" w:hAnsi="Palatino Linotype" w:cs="Palatino Linotype"/>
          <w:b/>
          <w:i/>
        </w:rPr>
        <w:t xml:space="preserve"> </w:t>
      </w:r>
    </w:p>
    <w:p w14:paraId="4FA7CED9" w14:textId="77777777" w:rsidR="0045531E" w:rsidRPr="009F0041" w:rsidRDefault="0045531E" w:rsidP="0045531E">
      <w:pPr>
        <w:tabs>
          <w:tab w:val="left" w:pos="1701"/>
        </w:tabs>
        <w:spacing w:before="120" w:after="120"/>
        <w:ind w:left="1134" w:right="760"/>
        <w:jc w:val="both"/>
        <w:rPr>
          <w:rFonts w:ascii="Palatino Linotype" w:eastAsia="Palatino Linotype" w:hAnsi="Palatino Linotype" w:cs="Palatino Linotype"/>
          <w:b/>
          <w:i/>
        </w:rPr>
      </w:pPr>
      <w:r w:rsidRPr="009F0041">
        <w:rPr>
          <w:rFonts w:ascii="Palatino Linotype" w:eastAsia="Palatino Linotype" w:hAnsi="Palatino Linotype" w:cs="Palatino Linotype"/>
          <w:b/>
          <w:i/>
        </w:rPr>
        <w:lastRenderedPageBreak/>
        <w:t>V</w:t>
      </w:r>
      <w:r w:rsidRPr="009F0041">
        <w:rPr>
          <w:rFonts w:ascii="Palatino Linotype" w:eastAsia="Palatino Linotype" w:hAnsi="Palatino Linotype" w:cs="Palatino Linotype"/>
          <w:i/>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9F0041">
        <w:rPr>
          <w:rFonts w:ascii="Palatino Linotype" w:eastAsia="Palatino Linotype" w:hAnsi="Palatino Linotype" w:cs="Palatino Linotype"/>
          <w:b/>
          <w:i/>
        </w:rPr>
        <w:t xml:space="preserve"> </w:t>
      </w:r>
    </w:p>
    <w:p w14:paraId="73B72EAD" w14:textId="77777777" w:rsidR="0045531E" w:rsidRPr="009F0041" w:rsidRDefault="0045531E" w:rsidP="0045531E">
      <w:pPr>
        <w:tabs>
          <w:tab w:val="left" w:pos="1701"/>
        </w:tabs>
        <w:spacing w:before="120" w:after="120"/>
        <w:ind w:left="1134" w:right="760"/>
        <w:jc w:val="both"/>
        <w:rPr>
          <w:rFonts w:ascii="Palatino Linotype" w:eastAsia="Palatino Linotype" w:hAnsi="Palatino Linotype" w:cs="Palatino Linotype"/>
          <w:i/>
        </w:rPr>
      </w:pPr>
      <w:r w:rsidRPr="009F0041">
        <w:rPr>
          <w:rFonts w:ascii="Palatino Linotype" w:eastAsia="Palatino Linotype" w:hAnsi="Palatino Linotype" w:cs="Palatino Linotype"/>
          <w:b/>
          <w:i/>
        </w:rPr>
        <w:t>VI</w:t>
      </w:r>
      <w:r w:rsidRPr="009F0041">
        <w:rPr>
          <w:rFonts w:ascii="Palatino Linotype" w:eastAsia="Palatino Linotype" w:hAnsi="Palatino Linotype" w:cs="Palatino Linotype"/>
          <w:i/>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069DC4B9" w14:textId="4BABDA04" w:rsidR="0048437A" w:rsidRPr="009F0041" w:rsidRDefault="0048437A" w:rsidP="0048437A">
      <w:pPr>
        <w:tabs>
          <w:tab w:val="left" w:pos="2835"/>
        </w:tabs>
        <w:spacing w:before="280" w:after="28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En el caso particular, el </w:t>
      </w:r>
      <w:r w:rsidRPr="009F0041">
        <w:rPr>
          <w:rFonts w:ascii="Palatino Linotype" w:eastAsia="Palatino Linotype" w:hAnsi="Palatino Linotype" w:cs="Palatino Linotype"/>
          <w:b/>
          <w:sz w:val="24"/>
          <w:szCs w:val="24"/>
        </w:rPr>
        <w:t xml:space="preserve">Sujeto Obligado, </w:t>
      </w:r>
      <w:r w:rsidRPr="009F0041">
        <w:rPr>
          <w:rFonts w:ascii="Palatino Linotype" w:eastAsia="Palatino Linotype" w:hAnsi="Palatino Linotype" w:cs="Palatino Linotype"/>
          <w:bCs/>
          <w:sz w:val="24"/>
          <w:szCs w:val="24"/>
        </w:rPr>
        <w:t xml:space="preserve">si bien remitió el Acuerdo del Comité de Transparencia mediante el cual se aprueba la clasificación de la información propuesta por el Titular del Órgano Interno de Control, derivado del análisis </w:t>
      </w:r>
      <w:r w:rsidRPr="009F0041">
        <w:rPr>
          <w:rFonts w:ascii="Palatino Linotype" w:eastAsia="Palatino Linotype" w:hAnsi="Palatino Linotype" w:cs="Palatino Linotype"/>
          <w:sz w:val="24"/>
          <w:szCs w:val="24"/>
        </w:rPr>
        <w:t xml:space="preserve">efectuado por este Organismo Garante, se concluyó que el mismo no se encuentra debidamente fundado y motivado, dado que se citó como fundamento la hipótesis de clasificación prevista en la fracción VI del artículo 140 de la Ley de Transparencia y Acceso a la Información Pública del Estado de México y Municipios, y la fracción XI, del artículo 113 de la </w:t>
      </w:r>
      <w:r w:rsidRPr="009F0041">
        <w:rPr>
          <w:rFonts w:ascii="Palatino Linotype" w:eastAsia="Palatino Linotype" w:hAnsi="Palatino Linotype" w:cs="Palatino Linotype"/>
          <w:bCs/>
          <w:sz w:val="24"/>
          <w:szCs w:val="24"/>
        </w:rPr>
        <w:t xml:space="preserve">Ley General de Transparencia y Acceso a la Información Pública, </w:t>
      </w:r>
      <w:r w:rsidRPr="009F0041">
        <w:rPr>
          <w:rFonts w:ascii="Palatino Linotype" w:eastAsia="Palatino Linotype" w:hAnsi="Palatino Linotype" w:cs="Palatino Linotype"/>
          <w:sz w:val="24"/>
          <w:szCs w:val="24"/>
        </w:rPr>
        <w:t>sin embargo</w:t>
      </w:r>
      <w:r w:rsidRPr="009F0041">
        <w:rPr>
          <w:rFonts w:ascii="Palatino Linotype" w:eastAsia="Palatino Linotype" w:hAnsi="Palatino Linotype" w:cs="Palatino Linotype"/>
          <w:b/>
          <w:sz w:val="24"/>
          <w:szCs w:val="24"/>
        </w:rPr>
        <w:t>, no hay conexidad entre ambas hipótesis</w:t>
      </w:r>
      <w:r w:rsidRPr="009F0041">
        <w:rPr>
          <w:rFonts w:ascii="Palatino Linotype" w:eastAsia="Palatino Linotype" w:hAnsi="Palatino Linotype" w:cs="Palatino Linotype"/>
          <w:sz w:val="24"/>
          <w:szCs w:val="24"/>
        </w:rPr>
        <w:t>, como se demuestra a continuación:</w:t>
      </w:r>
    </w:p>
    <w:p w14:paraId="0C527A22" w14:textId="53242864" w:rsidR="0048437A" w:rsidRPr="009F0041" w:rsidRDefault="0048437A" w:rsidP="0048437A">
      <w:pPr>
        <w:spacing w:before="120" w:after="120"/>
        <w:ind w:left="851" w:right="851"/>
        <w:jc w:val="both"/>
        <w:rPr>
          <w:rFonts w:ascii="Palatino Linotype" w:eastAsia="Palatino Linotype" w:hAnsi="Palatino Linotype" w:cs="Palatino Linotype"/>
          <w:b/>
          <w:i/>
          <w:sz w:val="20"/>
        </w:rPr>
      </w:pPr>
      <w:r w:rsidRPr="009F0041">
        <w:rPr>
          <w:rFonts w:ascii="Palatino Linotype" w:eastAsia="Palatino Linotype" w:hAnsi="Palatino Linotype" w:cs="Palatino Linotype"/>
          <w:b/>
          <w:i/>
          <w:szCs w:val="24"/>
        </w:rPr>
        <w:t>Ley de Transparencia y Acceso a la Información Pública del Estado de México y Municipios</w:t>
      </w:r>
    </w:p>
    <w:p w14:paraId="44FB0F56" w14:textId="6E882AD5" w:rsidR="0048437A" w:rsidRPr="009F0041" w:rsidRDefault="0048437A" w:rsidP="0048437A">
      <w:pPr>
        <w:spacing w:before="120" w:after="120"/>
        <w:ind w:left="851"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“Artículo 140</w:t>
      </w:r>
      <w:r w:rsidRPr="009F0041">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5E03FEE2" w14:textId="7DCC1DCD" w:rsidR="0048437A" w:rsidRPr="009F0041" w:rsidRDefault="0048437A" w:rsidP="0048437A">
      <w:pPr>
        <w:spacing w:before="120" w:after="120"/>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p>
    <w:p w14:paraId="121B2EFA" w14:textId="6AE22B63" w:rsidR="0048437A" w:rsidRPr="009F0041" w:rsidRDefault="0048437A" w:rsidP="0048437A">
      <w:pPr>
        <w:spacing w:before="120" w:after="120"/>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VI</w:t>
      </w:r>
      <w:r w:rsidRPr="009F0041">
        <w:rPr>
          <w:rFonts w:ascii="Palatino Linotype" w:eastAsia="Palatino Linotype" w:hAnsi="Palatino Linotype" w:cs="Palatino Linotype"/>
          <w:i/>
        </w:rPr>
        <w:t xml:space="preserve">. Pueda causar daño u obstruya la prevención o persecución de los delitos, altere el proceso de investigación de las carpetas de investigación, afecte o </w:t>
      </w:r>
      <w:r w:rsidRPr="009F0041">
        <w:rPr>
          <w:rFonts w:ascii="Palatino Linotype" w:eastAsia="Palatino Linotype" w:hAnsi="Palatino Linotype" w:cs="Palatino Linotype"/>
          <w:i/>
        </w:rPr>
        <w:lastRenderedPageBreak/>
        <w:t xml:space="preserve">vulnere la conducción o los derechos del debido proceso en los procedimientos judiciales o administrativos, </w:t>
      </w:r>
      <w:r w:rsidRPr="009F0041">
        <w:rPr>
          <w:rFonts w:ascii="Palatino Linotype" w:eastAsia="Palatino Linotype" w:hAnsi="Palatino Linotype" w:cs="Palatino Linotype"/>
          <w:b/>
          <w:i/>
        </w:rPr>
        <w:t>incluidos los de quejas, denuncias, inconformidades, responsabilidades administrativas y resarcitorias</w:t>
      </w: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b/>
          <w:i/>
        </w:rPr>
        <w:t>en tanto no hayan quedado firmes</w:t>
      </w:r>
      <w:r w:rsidRPr="009F0041">
        <w:rPr>
          <w:rFonts w:ascii="Palatino Linotype" w:eastAsia="Palatino Linotype" w:hAnsi="Palatino Linotype" w:cs="Palatino Linotype"/>
          <w:i/>
        </w:rPr>
        <w:t xml:space="preserve"> o afecte la administración de justicia o la seguridad de un denunciante, querellante o testigo, así como sus familias, en los términos de las disposiciones jurídicas aplicables; “</w:t>
      </w:r>
    </w:p>
    <w:p w14:paraId="42152089" w14:textId="66C9A755" w:rsidR="0048437A" w:rsidRPr="009F0041" w:rsidRDefault="0048437A" w:rsidP="0048437A">
      <w:pPr>
        <w:spacing w:before="120" w:after="120"/>
        <w:ind w:left="851" w:right="851"/>
        <w:jc w:val="both"/>
        <w:rPr>
          <w:rFonts w:ascii="Palatino Linotype" w:eastAsia="Palatino Linotype" w:hAnsi="Palatino Linotype" w:cs="Palatino Linotype"/>
          <w:b/>
          <w:i/>
        </w:rPr>
      </w:pPr>
      <w:r w:rsidRPr="009F0041">
        <w:rPr>
          <w:rFonts w:ascii="Palatino Linotype" w:eastAsia="Palatino Linotype" w:hAnsi="Palatino Linotype" w:cs="Palatino Linotype"/>
          <w:b/>
          <w:i/>
        </w:rPr>
        <w:t>Ley General de Transparencia Acceso a la Información Pública</w:t>
      </w:r>
    </w:p>
    <w:p w14:paraId="120C3189" w14:textId="77777777" w:rsidR="0048437A" w:rsidRPr="009F0041" w:rsidRDefault="0048437A" w:rsidP="0048437A">
      <w:pPr>
        <w:spacing w:before="120" w:after="120"/>
        <w:ind w:left="851"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“Artículo 113.</w:t>
      </w:r>
      <w:r w:rsidRPr="009F0041">
        <w:rPr>
          <w:rFonts w:ascii="Palatino Linotype" w:eastAsia="Palatino Linotype" w:hAnsi="Palatino Linotype" w:cs="Palatino Linotype"/>
          <w:i/>
        </w:rPr>
        <w:t xml:space="preserve"> Como información reservada podrá clasificarse aquella cuya publicación:</w:t>
      </w:r>
    </w:p>
    <w:p w14:paraId="09C1B9FF" w14:textId="77777777" w:rsidR="0048437A" w:rsidRPr="009F0041" w:rsidRDefault="0048437A" w:rsidP="0048437A">
      <w:pPr>
        <w:spacing w:before="120" w:after="120"/>
        <w:ind w:left="1134" w:right="851"/>
        <w:jc w:val="both"/>
        <w:rPr>
          <w:rFonts w:ascii="Palatino Linotype" w:eastAsia="Palatino Linotype" w:hAnsi="Palatino Linotype" w:cs="Palatino Linotype"/>
          <w:b/>
          <w:i/>
        </w:rPr>
      </w:pPr>
      <w:r w:rsidRPr="009F0041">
        <w:rPr>
          <w:rFonts w:ascii="Palatino Linotype" w:eastAsia="Palatino Linotype" w:hAnsi="Palatino Linotype" w:cs="Palatino Linotype"/>
          <w:b/>
          <w:i/>
        </w:rPr>
        <w:t xml:space="preserve">… </w:t>
      </w:r>
    </w:p>
    <w:p w14:paraId="3220C908" w14:textId="68092674" w:rsidR="0048437A" w:rsidRPr="009F0041" w:rsidRDefault="0048437A" w:rsidP="0048437A">
      <w:pPr>
        <w:spacing w:before="120" w:after="120"/>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XI.</w:t>
      </w:r>
      <w:r w:rsidRPr="009F0041">
        <w:rPr>
          <w:rFonts w:ascii="Palatino Linotype" w:eastAsia="Palatino Linotype" w:hAnsi="Palatino Linotype" w:cs="Palatino Linotype"/>
          <w:i/>
        </w:rPr>
        <w:t xml:space="preserve"> Vulnere la conducción de los Expedientes judiciales o de los procedimientos administrativos seguidos en forma de juicio, en tanto no hayan causado estado;”</w:t>
      </w:r>
    </w:p>
    <w:p w14:paraId="3B38BE89" w14:textId="77777777" w:rsidR="00FB5A51" w:rsidRPr="009F0041" w:rsidRDefault="0048437A" w:rsidP="0048437A">
      <w:pPr>
        <w:spacing w:before="120" w:after="120" w:line="360" w:lineRule="auto"/>
        <w:ind w:right="851"/>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En este tenor, si bien se coincide con el</w:t>
      </w:r>
      <w:r w:rsidRPr="009F0041">
        <w:rPr>
          <w:rFonts w:ascii="Palatino Linotype" w:eastAsia="Palatino Linotype" w:hAnsi="Palatino Linotype" w:cs="Palatino Linotype"/>
          <w:b/>
          <w:sz w:val="24"/>
        </w:rPr>
        <w:t xml:space="preserve"> Sujeto Obligado </w:t>
      </w:r>
      <w:r w:rsidRPr="009F0041">
        <w:rPr>
          <w:rFonts w:ascii="Palatino Linotype" w:eastAsia="Palatino Linotype" w:hAnsi="Palatino Linotype" w:cs="Palatino Linotype"/>
          <w:sz w:val="24"/>
        </w:rPr>
        <w:t>que la información contenida en alguno de los oficios emitidos o recibidos por el Titular del Órgano Interno de Control pudiera actualizar la hipótesis revista en la fracción VI del artículo 140 de la Ley de Transparencia Local, al ser la instancia competente para investigar y calificar las faltas administrativas que detecte, así como llevar a cabo las acciones que en materia de investigación procedan, conforme a la Ley de Responsabilidades Administrativas del</w:t>
      </w:r>
      <w:r w:rsidR="000C6650" w:rsidRPr="009F0041">
        <w:rPr>
          <w:rFonts w:ascii="Palatino Linotype" w:eastAsia="Palatino Linotype" w:hAnsi="Palatino Linotype" w:cs="Palatino Linotype"/>
          <w:sz w:val="24"/>
        </w:rPr>
        <w:t xml:space="preserve"> Estado de México y Municipios, </w:t>
      </w:r>
      <w:r w:rsidR="00FB5A51" w:rsidRPr="009F0041">
        <w:rPr>
          <w:rFonts w:ascii="Palatino Linotype" w:eastAsia="Palatino Linotype" w:hAnsi="Palatino Linotype" w:cs="Palatino Linotype"/>
          <w:sz w:val="24"/>
        </w:rPr>
        <w:t>dicho supuesto guarda relación con la hipótesis prevista en la fracción IX del artículo 113 de la Ley General de Transparencia Acceso a la Información Pública, que se cita a continuación para mejor referencia:</w:t>
      </w:r>
    </w:p>
    <w:p w14:paraId="7F4E69D0" w14:textId="215819F7" w:rsidR="00FB5A51" w:rsidRPr="009F0041" w:rsidRDefault="00FB5A51" w:rsidP="00FB5A51">
      <w:pPr>
        <w:spacing w:before="120" w:after="120"/>
        <w:ind w:left="851"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“Artículo 113.</w:t>
      </w:r>
      <w:r w:rsidRPr="009F0041">
        <w:rPr>
          <w:rFonts w:ascii="Palatino Linotype" w:eastAsia="Palatino Linotype" w:hAnsi="Palatino Linotype" w:cs="Palatino Linotype"/>
          <w:i/>
        </w:rPr>
        <w:t xml:space="preserve"> Como información reservada podrá clasificarse aquella cuya publicación:</w:t>
      </w:r>
    </w:p>
    <w:p w14:paraId="7E3E5F26" w14:textId="00340012" w:rsidR="00FB5A51" w:rsidRPr="009F0041" w:rsidRDefault="00FB5A51" w:rsidP="00FB5A51">
      <w:pPr>
        <w:spacing w:before="120" w:after="120"/>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i/>
        </w:rPr>
        <w:lastRenderedPageBreak/>
        <w:t>…</w:t>
      </w:r>
    </w:p>
    <w:p w14:paraId="4355C456" w14:textId="02806539" w:rsidR="00FB5A51" w:rsidRPr="009F0041" w:rsidRDefault="00FB5A51" w:rsidP="00FB5A51">
      <w:pPr>
        <w:spacing w:before="120" w:after="120"/>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IX.</w:t>
      </w:r>
      <w:r w:rsidRPr="009F0041">
        <w:rPr>
          <w:rFonts w:ascii="Palatino Linotype" w:eastAsia="Palatino Linotype" w:hAnsi="Palatino Linotype" w:cs="Palatino Linotype"/>
          <w:i/>
        </w:rPr>
        <w:t xml:space="preserve"> Obstruya los procedimientos para fincar responsabilidad a los Servidores Públicos, en tanto no se haya dictado la resolución administrativa;”</w:t>
      </w:r>
    </w:p>
    <w:p w14:paraId="090CA007" w14:textId="6F1D6DD9" w:rsidR="00FB5A51" w:rsidRPr="009F0041" w:rsidRDefault="00EA7259" w:rsidP="0048437A">
      <w:pPr>
        <w:spacing w:before="120" w:after="120" w:line="360" w:lineRule="auto"/>
        <w:ind w:right="851"/>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Por consiguiente, de conformidad con la fracción I del Lineamiento Trigésimo Tercero de los Lineamientos Generales, en la aplicación de la prueba de daño se debió fundar la clasificación</w:t>
      </w:r>
      <w:r w:rsidR="00433EE2" w:rsidRPr="009F0041">
        <w:rPr>
          <w:rFonts w:ascii="Palatino Linotype" w:eastAsia="Palatino Linotype" w:hAnsi="Palatino Linotype" w:cs="Palatino Linotype"/>
          <w:sz w:val="24"/>
        </w:rPr>
        <w:t xml:space="preserve"> en dicha hipótesis, la cual se vincula con el Lineamiento Vigésimo Octavo </w:t>
      </w:r>
      <w:r w:rsidR="006F3690" w:rsidRPr="009F0041">
        <w:rPr>
          <w:rFonts w:ascii="Palatino Linotype" w:eastAsia="Palatino Linotype" w:hAnsi="Palatino Linotype" w:cs="Palatino Linotype"/>
          <w:sz w:val="24"/>
        </w:rPr>
        <w:t>de los referidos Lineamientos Generales, que es del tenor literal siguiente:</w:t>
      </w:r>
    </w:p>
    <w:p w14:paraId="12BF6D7E" w14:textId="5743A948" w:rsidR="00EA7259" w:rsidRPr="009F0041" w:rsidRDefault="006F3690" w:rsidP="00EA7259">
      <w:pPr>
        <w:spacing w:before="120" w:after="120" w:line="240" w:lineRule="auto"/>
        <w:ind w:left="851" w:right="902"/>
        <w:jc w:val="both"/>
        <w:rPr>
          <w:rFonts w:ascii="Palatino Linotype" w:hAnsi="Palatino Linotype"/>
          <w:b/>
          <w:bCs/>
          <w:i/>
          <w:iCs/>
          <w:u w:val="single"/>
        </w:rPr>
      </w:pPr>
      <w:r w:rsidRPr="009F0041">
        <w:rPr>
          <w:rFonts w:ascii="Palatino Linotype" w:hAnsi="Palatino Linotype"/>
          <w:b/>
          <w:bCs/>
          <w:i/>
          <w:iCs/>
        </w:rPr>
        <w:t>“</w:t>
      </w:r>
      <w:r w:rsidR="00EA7259" w:rsidRPr="009F0041">
        <w:rPr>
          <w:rFonts w:ascii="Palatino Linotype" w:hAnsi="Palatino Linotype"/>
          <w:b/>
          <w:bCs/>
          <w:i/>
          <w:iCs/>
        </w:rPr>
        <w:t>Vigésimo octavo</w:t>
      </w:r>
      <w:r w:rsidR="00EA7259" w:rsidRPr="009F0041">
        <w:rPr>
          <w:rFonts w:ascii="Palatino Linotype" w:hAnsi="Palatino Linotype"/>
          <w:i/>
          <w:iCs/>
        </w:rPr>
        <w:t xml:space="preserve">. De conformidad con el </w:t>
      </w:r>
      <w:r w:rsidR="00EA7259" w:rsidRPr="009F0041">
        <w:rPr>
          <w:rFonts w:ascii="Palatino Linotype" w:hAnsi="Palatino Linotype"/>
          <w:b/>
          <w:i/>
          <w:iCs/>
        </w:rPr>
        <w:t>artículo 113, fracción IX de la Ley General,</w:t>
      </w:r>
      <w:r w:rsidR="00EA7259" w:rsidRPr="009F0041">
        <w:rPr>
          <w:rFonts w:ascii="Palatino Linotype" w:hAnsi="Palatino Linotype"/>
          <w:i/>
          <w:iCs/>
        </w:rPr>
        <w:t xml:space="preserve"> podrá considerarse como información reservada, aquella que obstruya los procedimientos para fincar responsabilidad a los servidores públicos, en tanto no se haya dictado la resolución administrativa correspondiente; para lo cual, </w:t>
      </w:r>
      <w:r w:rsidR="00EA7259" w:rsidRPr="009F0041">
        <w:rPr>
          <w:rFonts w:ascii="Palatino Linotype" w:hAnsi="Palatino Linotype"/>
          <w:b/>
          <w:bCs/>
          <w:i/>
          <w:iCs/>
          <w:u w:val="single"/>
        </w:rPr>
        <w:t xml:space="preserve">se deberán acreditar los siguientes supuestos: </w:t>
      </w:r>
    </w:p>
    <w:p w14:paraId="54D82B67" w14:textId="77777777" w:rsidR="00EA7259" w:rsidRPr="009F0041" w:rsidRDefault="00EA7259" w:rsidP="00EA7259">
      <w:pPr>
        <w:spacing w:before="120" w:after="120" w:line="240" w:lineRule="auto"/>
        <w:ind w:left="1134" w:right="902"/>
        <w:jc w:val="both"/>
        <w:rPr>
          <w:rFonts w:ascii="Palatino Linotype" w:hAnsi="Palatino Linotype"/>
          <w:i/>
          <w:iCs/>
        </w:rPr>
      </w:pPr>
      <w:r w:rsidRPr="009F0041">
        <w:rPr>
          <w:rFonts w:ascii="Palatino Linotype" w:hAnsi="Palatino Linotype"/>
          <w:b/>
          <w:bCs/>
          <w:i/>
          <w:iCs/>
        </w:rPr>
        <w:t>I</w:t>
      </w:r>
      <w:r w:rsidRPr="009F0041">
        <w:rPr>
          <w:rFonts w:ascii="Palatino Linotype" w:hAnsi="Palatino Linotype"/>
          <w:i/>
          <w:iCs/>
        </w:rPr>
        <w:t xml:space="preserve">. La existencia de un procedimiento de responsabilidad administrativa en trámite; </w:t>
      </w:r>
    </w:p>
    <w:p w14:paraId="0405E3D7" w14:textId="77777777" w:rsidR="00EA7259" w:rsidRPr="009F0041" w:rsidRDefault="00EA7259" w:rsidP="00EA7259">
      <w:pPr>
        <w:spacing w:before="120" w:after="120" w:line="240" w:lineRule="auto"/>
        <w:ind w:left="1134" w:right="902"/>
        <w:jc w:val="both"/>
        <w:rPr>
          <w:rFonts w:ascii="Palatino Linotype" w:hAnsi="Palatino Linotype"/>
          <w:i/>
          <w:iCs/>
        </w:rPr>
      </w:pPr>
      <w:r w:rsidRPr="009F0041">
        <w:rPr>
          <w:rFonts w:ascii="Palatino Linotype" w:hAnsi="Palatino Linotype"/>
          <w:b/>
          <w:bCs/>
          <w:i/>
          <w:iCs/>
        </w:rPr>
        <w:t>II</w:t>
      </w:r>
      <w:r w:rsidRPr="009F0041">
        <w:rPr>
          <w:rFonts w:ascii="Palatino Linotype" w:hAnsi="Palatino Linotype"/>
          <w:i/>
          <w:iCs/>
        </w:rPr>
        <w:t xml:space="preserve">. Que la información se refiera a actuaciones, diligencias y constancias propias del procedimiento de responsabilidad; y </w:t>
      </w:r>
    </w:p>
    <w:p w14:paraId="71026547" w14:textId="77777777" w:rsidR="00EA7259" w:rsidRPr="009F0041" w:rsidRDefault="00EA7259" w:rsidP="00EA7259">
      <w:pPr>
        <w:spacing w:before="120" w:after="120" w:line="240" w:lineRule="auto"/>
        <w:ind w:left="1134" w:right="902"/>
        <w:jc w:val="both"/>
        <w:rPr>
          <w:rFonts w:ascii="Palatino Linotype" w:hAnsi="Palatino Linotype"/>
          <w:i/>
          <w:iCs/>
        </w:rPr>
      </w:pPr>
      <w:r w:rsidRPr="009F0041">
        <w:rPr>
          <w:rFonts w:ascii="Palatino Linotype" w:hAnsi="Palatino Linotype"/>
          <w:b/>
          <w:bCs/>
          <w:i/>
          <w:iCs/>
        </w:rPr>
        <w:t>III.</w:t>
      </w:r>
      <w:r w:rsidRPr="009F0041">
        <w:rPr>
          <w:rFonts w:ascii="Palatino Linotype" w:hAnsi="Palatino Linotype"/>
          <w:i/>
          <w:iCs/>
        </w:rPr>
        <w:t xml:space="preserve"> Que con su difusión se pueda llegar a interrumpir o menoscabar la actuación de las autoridades administrativas que impida u obstaculice su determinación en el procedimiento de responsabilidad.</w:t>
      </w:r>
    </w:p>
    <w:p w14:paraId="7445F373" w14:textId="77777777" w:rsidR="006F3690" w:rsidRPr="009F0041" w:rsidRDefault="006F3690" w:rsidP="006F3690">
      <w:pPr>
        <w:spacing w:before="240" w:after="24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En tal sentido, </w:t>
      </w:r>
      <w:r w:rsidR="00422DC6" w:rsidRPr="009F0041">
        <w:rPr>
          <w:rFonts w:ascii="Palatino Linotype" w:eastAsia="Palatino Linotype" w:hAnsi="Palatino Linotype" w:cs="Palatino Linotype"/>
          <w:sz w:val="24"/>
          <w:szCs w:val="24"/>
        </w:rPr>
        <w:t>el Sujeto Obligado debió acreditar, a través de la prueba de daño, el cumplimiento de l</w:t>
      </w:r>
      <w:r w:rsidR="009E3202" w:rsidRPr="009F0041">
        <w:rPr>
          <w:rFonts w:ascii="Palatino Linotype" w:eastAsia="Palatino Linotype" w:hAnsi="Palatino Linotype" w:cs="Palatino Linotype"/>
          <w:sz w:val="24"/>
          <w:szCs w:val="24"/>
        </w:rPr>
        <w:t xml:space="preserve">os elementos </w:t>
      </w:r>
      <w:r w:rsidR="00422DC6" w:rsidRPr="009F0041">
        <w:rPr>
          <w:rFonts w:ascii="Palatino Linotype" w:eastAsia="Palatino Linotype" w:hAnsi="Palatino Linotype" w:cs="Palatino Linotype"/>
          <w:sz w:val="24"/>
          <w:szCs w:val="24"/>
        </w:rPr>
        <w:t>previst</w:t>
      </w:r>
      <w:r w:rsidR="009E3202" w:rsidRPr="009F0041">
        <w:rPr>
          <w:rFonts w:ascii="Palatino Linotype" w:eastAsia="Palatino Linotype" w:hAnsi="Palatino Linotype" w:cs="Palatino Linotype"/>
          <w:sz w:val="24"/>
          <w:szCs w:val="24"/>
        </w:rPr>
        <w:t>os</w:t>
      </w:r>
      <w:r w:rsidR="00422DC6" w:rsidRPr="009F0041">
        <w:rPr>
          <w:rFonts w:ascii="Palatino Linotype" w:eastAsia="Palatino Linotype" w:hAnsi="Palatino Linotype" w:cs="Palatino Linotype"/>
          <w:sz w:val="24"/>
          <w:szCs w:val="24"/>
        </w:rPr>
        <w:t xml:space="preserve"> en </w:t>
      </w:r>
      <w:r w:rsidRPr="009F0041">
        <w:rPr>
          <w:rFonts w:ascii="Palatino Linotype" w:eastAsia="Palatino Linotype" w:hAnsi="Palatino Linotype" w:cs="Palatino Linotype"/>
          <w:sz w:val="24"/>
          <w:szCs w:val="24"/>
        </w:rPr>
        <w:t xml:space="preserve">el lineamiento en cita, esto es, la existencia de un procedimiento de responsabilidad administrativa en trámite; que la información, es decir, los oficios emitidos y generados por el Titular del Órgano Interno de Control durante el periodo precisado, se refieren a actuaciones diligencias y constancias propias del procedimiento de responsabilidad; y, finalmente, que con su difusión se pueda llegar a interrumpir o menoscabar la </w:t>
      </w:r>
      <w:r w:rsidRPr="009F0041">
        <w:rPr>
          <w:rFonts w:ascii="Palatino Linotype" w:eastAsia="Palatino Linotype" w:hAnsi="Palatino Linotype" w:cs="Palatino Linotype"/>
          <w:sz w:val="24"/>
          <w:szCs w:val="24"/>
        </w:rPr>
        <w:lastRenderedPageBreak/>
        <w:t>actuación de las autoridades administrativas que impida u obstaculice su determinación en el procedimiento de responsabilidad.</w:t>
      </w:r>
    </w:p>
    <w:p w14:paraId="797C569C" w14:textId="751C8615" w:rsidR="00252A86" w:rsidRPr="009F0041" w:rsidRDefault="006F3690" w:rsidP="006F3690">
      <w:pPr>
        <w:spacing w:before="240" w:after="240" w:line="360" w:lineRule="auto"/>
        <w:ind w:right="51"/>
        <w:jc w:val="both"/>
        <w:rPr>
          <w:rFonts w:ascii="Palatino Linotype" w:hAnsi="Palatino Linotype"/>
          <w:b/>
          <w:bCs/>
          <w:i/>
          <w:iCs/>
          <w:u w:val="single"/>
        </w:rPr>
      </w:pPr>
      <w:r w:rsidRPr="009F0041">
        <w:rPr>
          <w:rFonts w:ascii="Palatino Linotype" w:eastAsia="Palatino Linotype" w:hAnsi="Palatino Linotype" w:cs="Palatino Linotype"/>
          <w:sz w:val="24"/>
          <w:szCs w:val="24"/>
        </w:rPr>
        <w:t xml:space="preserve">Sin embargo, en el caso particular, </w:t>
      </w:r>
      <w:r w:rsidR="009E3202" w:rsidRPr="009F0041">
        <w:rPr>
          <w:rFonts w:ascii="Palatino Linotype" w:eastAsia="Palatino Linotype" w:hAnsi="Palatino Linotype" w:cs="Palatino Linotype"/>
          <w:sz w:val="24"/>
          <w:szCs w:val="24"/>
        </w:rPr>
        <w:t xml:space="preserve">el </w:t>
      </w:r>
      <w:r w:rsidR="009E3202" w:rsidRPr="009F0041">
        <w:rPr>
          <w:rFonts w:ascii="Palatino Linotype" w:eastAsia="Palatino Linotype" w:hAnsi="Palatino Linotype" w:cs="Palatino Linotype"/>
          <w:b/>
          <w:bCs/>
          <w:sz w:val="24"/>
          <w:szCs w:val="24"/>
        </w:rPr>
        <w:t>Sujeto Obligado</w:t>
      </w:r>
      <w:r w:rsidR="009E3202" w:rsidRPr="009F0041">
        <w:rPr>
          <w:rFonts w:ascii="Palatino Linotype" w:eastAsia="Palatino Linotype" w:hAnsi="Palatino Linotype" w:cs="Palatino Linotype"/>
          <w:sz w:val="24"/>
          <w:szCs w:val="24"/>
        </w:rPr>
        <w:t xml:space="preserve"> se limitó a </w:t>
      </w:r>
      <w:r w:rsidR="00577E71" w:rsidRPr="009F0041">
        <w:rPr>
          <w:rFonts w:ascii="Palatino Linotype" w:eastAsia="Palatino Linotype" w:hAnsi="Palatino Linotype" w:cs="Palatino Linotype"/>
          <w:sz w:val="24"/>
          <w:szCs w:val="24"/>
        </w:rPr>
        <w:t>citar el L</w:t>
      </w:r>
      <w:r w:rsidR="0028119B" w:rsidRPr="009F0041">
        <w:rPr>
          <w:rFonts w:ascii="Palatino Linotype" w:eastAsia="Palatino Linotype" w:hAnsi="Palatino Linotype" w:cs="Palatino Linotype"/>
          <w:sz w:val="24"/>
          <w:szCs w:val="24"/>
        </w:rPr>
        <w:t xml:space="preserve">ineamiento Trigésimo, </w:t>
      </w:r>
      <w:r w:rsidR="0028119B" w:rsidRPr="009F0041">
        <w:rPr>
          <w:rFonts w:ascii="Palatino Linotype" w:eastAsia="Palatino Linotype" w:hAnsi="Palatino Linotype" w:cs="Palatino Linotype"/>
          <w:b/>
          <w:bCs/>
          <w:sz w:val="24"/>
          <w:szCs w:val="24"/>
        </w:rPr>
        <w:t>sin</w:t>
      </w:r>
      <w:r w:rsidR="0028119B" w:rsidRPr="009F0041">
        <w:rPr>
          <w:rFonts w:ascii="Palatino Linotype" w:eastAsia="Palatino Linotype" w:hAnsi="Palatino Linotype" w:cs="Palatino Linotype"/>
          <w:sz w:val="24"/>
          <w:szCs w:val="24"/>
        </w:rPr>
        <w:t xml:space="preserve"> </w:t>
      </w:r>
      <w:r w:rsidR="0089419B" w:rsidRPr="009F0041">
        <w:rPr>
          <w:rFonts w:ascii="Palatino Linotype" w:eastAsia="Palatino Linotype" w:hAnsi="Palatino Linotype" w:cs="Palatino Linotype"/>
          <w:b/>
          <w:bCs/>
          <w:sz w:val="24"/>
          <w:szCs w:val="24"/>
        </w:rPr>
        <w:t>de</w:t>
      </w:r>
      <w:r w:rsidR="0028119B" w:rsidRPr="009F0041">
        <w:rPr>
          <w:rFonts w:ascii="Palatino Linotype" w:eastAsia="Palatino Linotype" w:hAnsi="Palatino Linotype" w:cs="Palatino Linotype"/>
          <w:b/>
          <w:bCs/>
          <w:sz w:val="24"/>
          <w:szCs w:val="24"/>
        </w:rPr>
        <w:t>mo</w:t>
      </w:r>
      <w:r w:rsidR="0089419B" w:rsidRPr="009F0041">
        <w:rPr>
          <w:rFonts w:ascii="Palatino Linotype" w:eastAsia="Palatino Linotype" w:hAnsi="Palatino Linotype" w:cs="Palatino Linotype"/>
          <w:b/>
          <w:bCs/>
          <w:sz w:val="24"/>
          <w:szCs w:val="24"/>
        </w:rPr>
        <w:t>stra</w:t>
      </w:r>
      <w:r w:rsidR="0028119B" w:rsidRPr="009F0041">
        <w:rPr>
          <w:rFonts w:ascii="Palatino Linotype" w:eastAsia="Palatino Linotype" w:hAnsi="Palatino Linotype" w:cs="Palatino Linotype"/>
          <w:b/>
          <w:bCs/>
          <w:sz w:val="24"/>
          <w:szCs w:val="24"/>
        </w:rPr>
        <w:t>r</w:t>
      </w:r>
      <w:r w:rsidRPr="009F0041">
        <w:rPr>
          <w:rFonts w:ascii="Palatino Linotype" w:eastAsia="Palatino Linotype" w:hAnsi="Palatino Linotype" w:cs="Palatino Linotype"/>
          <w:b/>
          <w:bCs/>
          <w:sz w:val="24"/>
          <w:szCs w:val="24"/>
        </w:rPr>
        <w:t xml:space="preserve">, </w:t>
      </w:r>
      <w:r w:rsidRPr="009F0041">
        <w:rPr>
          <w:rFonts w:ascii="Palatino Linotype" w:eastAsia="Palatino Linotype" w:hAnsi="Palatino Linotype" w:cs="Palatino Linotype"/>
          <w:bCs/>
          <w:sz w:val="24"/>
          <w:szCs w:val="24"/>
        </w:rPr>
        <w:t>además,</w:t>
      </w:r>
      <w:r w:rsidRPr="009F0041">
        <w:rPr>
          <w:rFonts w:ascii="Palatino Linotype" w:eastAsia="Palatino Linotype" w:hAnsi="Palatino Linotype" w:cs="Palatino Linotype"/>
          <w:b/>
          <w:bCs/>
          <w:sz w:val="24"/>
          <w:szCs w:val="24"/>
        </w:rPr>
        <w:t xml:space="preserve"> </w:t>
      </w:r>
      <w:r w:rsidR="0089419B" w:rsidRPr="009F0041">
        <w:rPr>
          <w:rFonts w:ascii="Palatino Linotype" w:eastAsia="Palatino Linotype" w:hAnsi="Palatino Linotype" w:cs="Palatino Linotype"/>
          <w:b/>
          <w:bCs/>
          <w:sz w:val="24"/>
          <w:szCs w:val="24"/>
        </w:rPr>
        <w:t xml:space="preserve">que la divulgación de la información, </w:t>
      </w:r>
      <w:r w:rsidR="0089419B" w:rsidRPr="009F0041">
        <w:rPr>
          <w:rFonts w:ascii="Palatino Linotype" w:eastAsia="Palatino Linotype" w:hAnsi="Palatino Linotype" w:cs="Palatino Linotype"/>
          <w:bCs/>
          <w:sz w:val="24"/>
          <w:szCs w:val="24"/>
        </w:rPr>
        <w:t>la cual</w:t>
      </w:r>
      <w:r w:rsidRPr="009F0041">
        <w:rPr>
          <w:rFonts w:ascii="Palatino Linotype" w:eastAsia="Palatino Linotype" w:hAnsi="Palatino Linotype" w:cs="Palatino Linotype"/>
          <w:bCs/>
          <w:sz w:val="24"/>
          <w:szCs w:val="24"/>
        </w:rPr>
        <w:t>,</w:t>
      </w:r>
      <w:r w:rsidR="0089419B" w:rsidRPr="009F0041">
        <w:rPr>
          <w:rFonts w:ascii="Palatino Linotype" w:eastAsia="Palatino Linotype" w:hAnsi="Palatino Linotype" w:cs="Palatino Linotype"/>
          <w:bCs/>
          <w:sz w:val="24"/>
          <w:szCs w:val="24"/>
        </w:rPr>
        <w:t xml:space="preserve"> </w:t>
      </w:r>
      <w:r w:rsidRPr="009F0041">
        <w:rPr>
          <w:rFonts w:ascii="Palatino Linotype" w:eastAsia="Palatino Linotype" w:hAnsi="Palatino Linotype" w:cs="Palatino Linotype"/>
          <w:bCs/>
          <w:sz w:val="24"/>
          <w:szCs w:val="24"/>
        </w:rPr>
        <w:t xml:space="preserve">se reitera, </w:t>
      </w:r>
      <w:r w:rsidR="0089419B" w:rsidRPr="009F0041">
        <w:rPr>
          <w:rFonts w:ascii="Palatino Linotype" w:eastAsia="Palatino Linotype" w:hAnsi="Palatino Linotype" w:cs="Palatino Linotype"/>
          <w:b/>
          <w:bCs/>
          <w:sz w:val="24"/>
          <w:szCs w:val="24"/>
        </w:rPr>
        <w:t xml:space="preserve">consiste específicamente en </w:t>
      </w:r>
      <w:r w:rsidR="0089419B" w:rsidRPr="009F0041">
        <w:rPr>
          <w:rFonts w:ascii="Palatino Linotype" w:eastAsia="Palatino Linotype" w:hAnsi="Palatino Linotype" w:cs="Palatino Linotype"/>
          <w:b/>
          <w:bCs/>
          <w:sz w:val="24"/>
          <w:szCs w:val="24"/>
          <w:u w:val="single"/>
        </w:rPr>
        <w:t xml:space="preserve">los oficios </w:t>
      </w:r>
      <w:r w:rsidR="001E3360" w:rsidRPr="009F0041">
        <w:rPr>
          <w:rFonts w:ascii="Palatino Linotype" w:eastAsia="Palatino Linotype" w:hAnsi="Palatino Linotype" w:cs="Palatino Linotype"/>
          <w:b/>
          <w:bCs/>
          <w:sz w:val="24"/>
          <w:szCs w:val="24"/>
          <w:u w:val="single"/>
        </w:rPr>
        <w:t>emitidos</w:t>
      </w:r>
      <w:r w:rsidR="0089419B" w:rsidRPr="009F0041">
        <w:rPr>
          <w:rFonts w:ascii="Palatino Linotype" w:eastAsia="Palatino Linotype" w:hAnsi="Palatino Linotype" w:cs="Palatino Linotype"/>
          <w:b/>
          <w:bCs/>
          <w:sz w:val="24"/>
          <w:szCs w:val="24"/>
          <w:u w:val="single"/>
        </w:rPr>
        <w:t xml:space="preserve"> y recibidos en el mes de septiembre de dos mil veinticuatro, por el Titular del Órgano Interno de Control</w:t>
      </w:r>
      <w:r w:rsidR="0089419B" w:rsidRPr="009F0041">
        <w:rPr>
          <w:rFonts w:ascii="Palatino Linotype" w:eastAsia="Palatino Linotype" w:hAnsi="Palatino Linotype" w:cs="Palatino Linotype"/>
          <w:sz w:val="24"/>
          <w:szCs w:val="24"/>
        </w:rPr>
        <w:t>, puede causar un daño al interés público protegido, al actualizar las hipótesis normativas a las cuales se acoge para restringir el derecho de a</w:t>
      </w:r>
      <w:r w:rsidRPr="009F0041">
        <w:rPr>
          <w:rFonts w:ascii="Palatino Linotype" w:eastAsia="Palatino Linotype" w:hAnsi="Palatino Linotype" w:cs="Palatino Linotype"/>
          <w:sz w:val="24"/>
          <w:szCs w:val="24"/>
        </w:rPr>
        <w:t xml:space="preserve">cceso de la persona solicitante, ya que </w:t>
      </w:r>
      <w:r w:rsidR="00422DC6" w:rsidRPr="009F0041">
        <w:rPr>
          <w:rFonts w:ascii="Palatino Linotype" w:eastAsia="Palatino Linotype" w:hAnsi="Palatino Linotype" w:cs="Palatino Linotype"/>
          <w:sz w:val="24"/>
          <w:szCs w:val="24"/>
        </w:rPr>
        <w:t>no acreditó</w:t>
      </w:r>
      <w:r w:rsidR="00365F1A" w:rsidRPr="009F0041">
        <w:rPr>
          <w:rFonts w:ascii="Palatino Linotype" w:eastAsia="Palatino Linotype" w:hAnsi="Palatino Linotype" w:cs="Palatino Linotype"/>
          <w:sz w:val="24"/>
          <w:szCs w:val="24"/>
        </w:rPr>
        <w:t xml:space="preserve"> </w:t>
      </w:r>
      <w:r w:rsidR="00577E71" w:rsidRPr="009F0041">
        <w:rPr>
          <w:rFonts w:ascii="Palatino Linotype" w:eastAsia="Palatino Linotype" w:hAnsi="Palatino Linotype" w:cs="Palatino Linotype"/>
          <w:sz w:val="24"/>
          <w:szCs w:val="24"/>
        </w:rPr>
        <w:t xml:space="preserve">que se cumplían los elementos que el Lineamiento Trigésimo establece, esto es, no acreditó </w:t>
      </w:r>
      <w:r w:rsidR="00365F1A" w:rsidRPr="009F0041">
        <w:rPr>
          <w:rFonts w:ascii="Palatino Linotype" w:eastAsia="Palatino Linotype" w:hAnsi="Palatino Linotype" w:cs="Palatino Linotype"/>
          <w:sz w:val="24"/>
          <w:szCs w:val="24"/>
        </w:rPr>
        <w:t xml:space="preserve">la existencia de </w:t>
      </w:r>
      <w:r w:rsidR="00252A86" w:rsidRPr="009F0041">
        <w:rPr>
          <w:rFonts w:ascii="Palatino Linotype" w:eastAsia="Palatino Linotype" w:hAnsi="Palatino Linotype" w:cs="Palatino Linotype"/>
          <w:sz w:val="24"/>
          <w:szCs w:val="24"/>
        </w:rPr>
        <w:t>algún</w:t>
      </w:r>
      <w:r w:rsidR="00365F1A" w:rsidRPr="009F0041">
        <w:rPr>
          <w:rFonts w:ascii="Palatino Linotype" w:eastAsia="Palatino Linotype" w:hAnsi="Palatino Linotype" w:cs="Palatino Linotype"/>
          <w:sz w:val="24"/>
          <w:szCs w:val="24"/>
        </w:rPr>
        <w:t xml:space="preserve"> juicio o procedimiento administrativo materialmente jurisdiccional que se encuentre en trámite</w:t>
      </w:r>
      <w:r w:rsidR="00252A86" w:rsidRPr="009F0041">
        <w:rPr>
          <w:rFonts w:ascii="Palatino Linotype" w:eastAsia="Palatino Linotype" w:hAnsi="Palatino Linotype" w:cs="Palatino Linotype"/>
          <w:sz w:val="24"/>
          <w:szCs w:val="24"/>
        </w:rPr>
        <w:t xml:space="preserve">, considerando como procedimiento seguido en forma de juicio a aquel formalmente administrativo, pero materialmente jurisdiccional; esto es, en el que concurran los siguientes elementos:  </w:t>
      </w:r>
    </w:p>
    <w:p w14:paraId="5968D55A" w14:textId="77777777" w:rsidR="00252A86" w:rsidRPr="009F0041" w:rsidRDefault="00252A86" w:rsidP="00252A86">
      <w:pPr>
        <w:spacing w:before="120" w:after="120" w:line="360" w:lineRule="auto"/>
        <w:ind w:left="284" w:right="51"/>
        <w:jc w:val="both"/>
        <w:rPr>
          <w:rFonts w:ascii="Palatino Linotype" w:hAnsi="Palatino Linotype"/>
          <w:iCs/>
          <w:sz w:val="24"/>
          <w:szCs w:val="24"/>
        </w:rPr>
      </w:pPr>
      <w:r w:rsidRPr="009F0041">
        <w:rPr>
          <w:rFonts w:ascii="Palatino Linotype" w:hAnsi="Palatino Linotype"/>
          <w:b/>
          <w:iCs/>
          <w:sz w:val="24"/>
          <w:szCs w:val="24"/>
        </w:rPr>
        <w:t>1.</w:t>
      </w:r>
      <w:r w:rsidRPr="009F0041">
        <w:rPr>
          <w:rFonts w:ascii="Palatino Linotype" w:hAnsi="Palatino Linotype"/>
          <w:iCs/>
          <w:sz w:val="24"/>
          <w:szCs w:val="24"/>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5118D2B1" w14:textId="77777777" w:rsidR="00BB568F" w:rsidRPr="009F0041" w:rsidRDefault="00252A86" w:rsidP="00BB568F">
      <w:pPr>
        <w:spacing w:before="120" w:after="120" w:line="360" w:lineRule="auto"/>
        <w:ind w:left="284" w:right="51"/>
        <w:jc w:val="both"/>
        <w:rPr>
          <w:rFonts w:ascii="Palatino Linotype" w:hAnsi="Palatino Linotype"/>
          <w:iCs/>
          <w:sz w:val="24"/>
          <w:szCs w:val="24"/>
        </w:rPr>
      </w:pPr>
      <w:r w:rsidRPr="009F0041">
        <w:rPr>
          <w:rFonts w:ascii="Palatino Linotype" w:hAnsi="Palatino Linotype"/>
          <w:b/>
          <w:iCs/>
          <w:sz w:val="24"/>
          <w:szCs w:val="24"/>
        </w:rPr>
        <w:t>2.</w:t>
      </w:r>
      <w:r w:rsidRPr="009F0041">
        <w:rPr>
          <w:rFonts w:ascii="Palatino Linotype" w:hAnsi="Palatino Linotype"/>
          <w:iCs/>
          <w:sz w:val="24"/>
          <w:szCs w:val="24"/>
        </w:rPr>
        <w:t xml:space="preserve"> Que se cumplan las formalidades esenciales del procedimiento. </w:t>
      </w:r>
    </w:p>
    <w:p w14:paraId="71FF7C73" w14:textId="51DE19AE" w:rsidR="00252A86" w:rsidRPr="009F0041" w:rsidRDefault="00BB568F" w:rsidP="00BB568F">
      <w:pPr>
        <w:spacing w:before="120" w:after="120" w:line="360" w:lineRule="auto"/>
        <w:ind w:right="51"/>
        <w:jc w:val="both"/>
        <w:rPr>
          <w:rFonts w:ascii="Palatino Linotype" w:eastAsia="Palatino Linotype" w:hAnsi="Palatino Linotype" w:cs="Palatino Linotype"/>
          <w:sz w:val="24"/>
          <w:szCs w:val="24"/>
        </w:rPr>
      </w:pPr>
      <w:r w:rsidRPr="009F0041">
        <w:rPr>
          <w:rFonts w:ascii="Palatino Linotype" w:hAnsi="Palatino Linotype"/>
          <w:bCs/>
          <w:iCs/>
          <w:sz w:val="24"/>
          <w:szCs w:val="24"/>
        </w:rPr>
        <w:t xml:space="preserve">De igual forma, no demostró </w:t>
      </w:r>
      <w:r w:rsidR="00252A86" w:rsidRPr="009F0041">
        <w:rPr>
          <w:rFonts w:ascii="Palatino Linotype" w:eastAsia="Palatino Linotype" w:hAnsi="Palatino Linotype" w:cs="Palatino Linotype"/>
          <w:sz w:val="24"/>
          <w:szCs w:val="24"/>
        </w:rPr>
        <w:t>qu</w:t>
      </w:r>
      <w:r w:rsidR="00365F1A" w:rsidRPr="009F0041">
        <w:rPr>
          <w:rFonts w:ascii="Palatino Linotype" w:eastAsia="Palatino Linotype" w:hAnsi="Palatino Linotype" w:cs="Palatino Linotype"/>
          <w:sz w:val="24"/>
          <w:szCs w:val="24"/>
        </w:rPr>
        <w:t>e los oficios solicitados se refieren a actuaciones, diligencias o constancias propias de dicho procedimiento</w:t>
      </w:r>
      <w:r w:rsidR="00252A86" w:rsidRPr="009F0041">
        <w:rPr>
          <w:rFonts w:ascii="Palatino Linotype" w:eastAsia="Palatino Linotype" w:hAnsi="Palatino Linotype" w:cs="Palatino Linotype"/>
          <w:sz w:val="24"/>
          <w:szCs w:val="24"/>
        </w:rPr>
        <w:t xml:space="preserve">; y que la difusión de los </w:t>
      </w:r>
      <w:r w:rsidR="00252A86" w:rsidRPr="009F0041">
        <w:rPr>
          <w:rFonts w:ascii="Palatino Linotype" w:eastAsia="Palatino Linotype" w:hAnsi="Palatino Linotype" w:cs="Palatino Linotype"/>
          <w:sz w:val="24"/>
          <w:szCs w:val="24"/>
        </w:rPr>
        <w:lastRenderedPageBreak/>
        <w:t xml:space="preserve">oficios afecte o interrumpa la libertad de decisión de las autoridades dentro del juicio o procedimiento administrativo seguido en forma de juicio. </w:t>
      </w:r>
    </w:p>
    <w:p w14:paraId="3884C0EC" w14:textId="5CE6C283" w:rsidR="00C75467" w:rsidRPr="009F0041" w:rsidRDefault="00577E71" w:rsidP="0028119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Con base en los argumentos expuestos, es evidente que la restricción al derecho de acceso de la persona solicitante </w:t>
      </w:r>
      <w:r w:rsidR="0028119B" w:rsidRPr="009F0041">
        <w:rPr>
          <w:rFonts w:ascii="Palatino Linotype" w:eastAsia="Palatino Linotype" w:hAnsi="Palatino Linotype" w:cs="Palatino Linotype"/>
          <w:sz w:val="24"/>
          <w:szCs w:val="24"/>
        </w:rPr>
        <w:t>no se</w:t>
      </w:r>
      <w:r w:rsidRPr="009F0041">
        <w:rPr>
          <w:rFonts w:ascii="Palatino Linotype" w:eastAsia="Palatino Linotype" w:hAnsi="Palatino Linotype" w:cs="Palatino Linotype"/>
          <w:sz w:val="24"/>
          <w:szCs w:val="24"/>
        </w:rPr>
        <w:t xml:space="preserve"> encuentra </w:t>
      </w:r>
      <w:r w:rsidR="0028119B" w:rsidRPr="009F0041">
        <w:rPr>
          <w:rFonts w:ascii="Palatino Linotype" w:eastAsia="Palatino Linotype" w:hAnsi="Palatino Linotype" w:cs="Palatino Linotype"/>
          <w:sz w:val="24"/>
          <w:szCs w:val="24"/>
        </w:rPr>
        <w:t>justific</w:t>
      </w:r>
      <w:r w:rsidRPr="009F0041">
        <w:rPr>
          <w:rFonts w:ascii="Palatino Linotype" w:eastAsia="Palatino Linotype" w:hAnsi="Palatino Linotype" w:cs="Palatino Linotype"/>
          <w:sz w:val="24"/>
          <w:szCs w:val="24"/>
        </w:rPr>
        <w:t>ada, al no haberse fundado y motivado debidamente l</w:t>
      </w:r>
      <w:r w:rsidR="0028119B" w:rsidRPr="009F0041">
        <w:rPr>
          <w:rFonts w:ascii="Palatino Linotype" w:eastAsia="Palatino Linotype" w:hAnsi="Palatino Linotype" w:cs="Palatino Linotype"/>
          <w:sz w:val="24"/>
          <w:szCs w:val="24"/>
        </w:rPr>
        <w:t>as razones por las cuales procede la reserva total de los oficios solicitados</w:t>
      </w:r>
      <w:r w:rsidRPr="009F0041">
        <w:rPr>
          <w:rFonts w:ascii="Palatino Linotype" w:eastAsia="Palatino Linotype" w:hAnsi="Palatino Linotype" w:cs="Palatino Linotype"/>
          <w:sz w:val="24"/>
          <w:szCs w:val="24"/>
        </w:rPr>
        <w:t xml:space="preserve">, ni haberse </w:t>
      </w:r>
      <w:r w:rsidR="0028119B" w:rsidRPr="009F0041">
        <w:rPr>
          <w:rFonts w:ascii="Palatino Linotype" w:eastAsia="Palatino Linotype" w:hAnsi="Palatino Linotype" w:cs="Palatino Linotype"/>
          <w:sz w:val="24"/>
          <w:szCs w:val="24"/>
        </w:rPr>
        <w:t>cumpli</w:t>
      </w:r>
      <w:r w:rsidRPr="009F0041">
        <w:rPr>
          <w:rFonts w:ascii="Palatino Linotype" w:eastAsia="Palatino Linotype" w:hAnsi="Palatino Linotype" w:cs="Palatino Linotype"/>
          <w:sz w:val="24"/>
          <w:szCs w:val="24"/>
        </w:rPr>
        <w:t xml:space="preserve">do </w:t>
      </w:r>
      <w:r w:rsidR="0028119B" w:rsidRPr="009F0041">
        <w:rPr>
          <w:rFonts w:ascii="Palatino Linotype" w:eastAsia="Palatino Linotype" w:hAnsi="Palatino Linotype" w:cs="Palatino Linotype"/>
          <w:sz w:val="24"/>
          <w:szCs w:val="24"/>
        </w:rPr>
        <w:t>las formalidades anteriormente señaladas para el cas</w:t>
      </w:r>
      <w:r w:rsidRPr="009F0041">
        <w:rPr>
          <w:rFonts w:ascii="Palatino Linotype" w:eastAsia="Palatino Linotype" w:hAnsi="Palatino Linotype" w:cs="Palatino Linotype"/>
          <w:sz w:val="24"/>
          <w:szCs w:val="24"/>
        </w:rPr>
        <w:t xml:space="preserve">o de reserva de la información, por consiguiente, el Derecho humano de acceso a la información de la persona solicitante no ha quedado satisfecho, y para tales efectos, </w:t>
      </w:r>
      <w:r w:rsidR="009339EB" w:rsidRPr="009F0041">
        <w:rPr>
          <w:rFonts w:ascii="Palatino Linotype" w:eastAsia="Palatino Linotype" w:hAnsi="Palatino Linotype" w:cs="Palatino Linotype"/>
          <w:sz w:val="24"/>
          <w:szCs w:val="24"/>
        </w:rPr>
        <w:t>este Organismo Garante estima dable ordenar la entrega de</w:t>
      </w:r>
      <w:r w:rsidRPr="009F0041">
        <w:rPr>
          <w:rFonts w:ascii="Palatino Linotype" w:eastAsia="Palatino Linotype" w:hAnsi="Palatino Linotype" w:cs="Palatino Linotype"/>
          <w:sz w:val="24"/>
          <w:szCs w:val="24"/>
        </w:rPr>
        <w:t>la información solicitada</w:t>
      </w:r>
      <w:r w:rsidR="00C75467" w:rsidRPr="009F0041">
        <w:rPr>
          <w:rFonts w:ascii="Palatino Linotype" w:eastAsia="Palatino Linotype" w:hAnsi="Palatino Linotype" w:cs="Palatino Linotype"/>
          <w:sz w:val="24"/>
          <w:szCs w:val="24"/>
        </w:rPr>
        <w:t xml:space="preserve">, en versión pública de ser procedente, </w:t>
      </w:r>
      <w:r w:rsidRPr="009F0041">
        <w:rPr>
          <w:rFonts w:ascii="Palatino Linotype" w:eastAsia="Palatino Linotype" w:hAnsi="Palatino Linotype" w:cs="Palatino Linotype"/>
          <w:sz w:val="24"/>
          <w:szCs w:val="24"/>
        </w:rPr>
        <w:t>de conformidad con el considerando siguiente.</w:t>
      </w:r>
    </w:p>
    <w:p w14:paraId="32118C61" w14:textId="0B811BD6" w:rsidR="00A3611E" w:rsidRPr="009F0041" w:rsidRDefault="00A3611E" w:rsidP="00C75467">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szCs w:val="24"/>
        </w:rPr>
        <w:t xml:space="preserve">Sin embargo, </w:t>
      </w:r>
      <w:r w:rsidR="009339EB" w:rsidRPr="009F0041">
        <w:rPr>
          <w:rFonts w:ascii="Palatino Linotype" w:eastAsia="Palatino Linotype" w:hAnsi="Palatino Linotype" w:cs="Palatino Linotype"/>
          <w:sz w:val="24"/>
          <w:szCs w:val="24"/>
        </w:rPr>
        <w:t xml:space="preserve">no se omite mencionar que si el </w:t>
      </w:r>
      <w:r w:rsidR="009339EB" w:rsidRPr="009F0041">
        <w:rPr>
          <w:rFonts w:ascii="Palatino Linotype" w:eastAsia="Palatino Linotype" w:hAnsi="Palatino Linotype" w:cs="Palatino Linotype"/>
          <w:b/>
          <w:sz w:val="24"/>
          <w:szCs w:val="24"/>
        </w:rPr>
        <w:t xml:space="preserve">Sujeto Obligado </w:t>
      </w:r>
      <w:r w:rsidR="009339EB" w:rsidRPr="009F0041">
        <w:rPr>
          <w:rFonts w:ascii="Palatino Linotype" w:eastAsia="Palatino Linotype" w:hAnsi="Palatino Linotype" w:cs="Palatino Linotype"/>
          <w:sz w:val="24"/>
          <w:szCs w:val="24"/>
        </w:rPr>
        <w:t>advierte que la información solicitada</w:t>
      </w:r>
      <w:r w:rsidR="00C75467" w:rsidRPr="009F0041">
        <w:rPr>
          <w:rFonts w:ascii="Palatino Linotype" w:eastAsia="Palatino Linotype" w:hAnsi="Palatino Linotype" w:cs="Palatino Linotype"/>
          <w:sz w:val="24"/>
          <w:szCs w:val="24"/>
        </w:rPr>
        <w:t xml:space="preserve">, </w:t>
      </w:r>
      <w:r w:rsidRPr="009F0041">
        <w:rPr>
          <w:rFonts w:ascii="Palatino Linotype" w:eastAsia="Palatino Linotype" w:hAnsi="Palatino Linotype" w:cs="Palatino Linotype"/>
          <w:sz w:val="24"/>
          <w:szCs w:val="24"/>
        </w:rPr>
        <w:t xml:space="preserve">es decir, los oficios emitidos y recibidos por el Titular del Órgano Interno de control, durante el mes de septiembre de dos mil veinticuatro, se relacionan con procedimientos de responsabilidades administrativas,  deberá clasificar los documentos respectivos como información reservada, reiterando que </w:t>
      </w:r>
      <w:r w:rsidRPr="009F0041">
        <w:rPr>
          <w:rFonts w:ascii="Palatino Linotype" w:eastAsia="Palatino Linotype" w:hAnsi="Palatino Linotype" w:cs="Palatino Linotype"/>
          <w:sz w:val="24"/>
        </w:rPr>
        <w:t xml:space="preserve">el análisis de la causal de reserva debe ceñirse al cumplimiento de los requisitos de la fracción VI del artículo 140 de la Ley de Transparencia Local, con relación a su fracción homologa IX del artículo 113 de la Ley General de Transparencia, y el Lineamiento Vigésimo Octavo de los Lineamientos Generales, asimismo, deberá observar lo previsto en los artículos 49, fracciones II y VIII, 129, </w:t>
      </w:r>
      <w:r w:rsidRPr="009F0041">
        <w:rPr>
          <w:rFonts w:ascii="Palatino Linotype" w:eastAsia="Palatino Linotype" w:hAnsi="Palatino Linotype" w:cs="Palatino Linotype"/>
          <w:sz w:val="24"/>
          <w:szCs w:val="24"/>
        </w:rPr>
        <w:t xml:space="preserve">132, 134, 141, de la Ley de Transparencia Local, así como en los Lineamientos Generales en materia de </w:t>
      </w:r>
      <w:r w:rsidRPr="009F0041">
        <w:rPr>
          <w:rFonts w:ascii="Palatino Linotype" w:eastAsia="Palatino Linotype" w:hAnsi="Palatino Linotype" w:cs="Palatino Linotype"/>
          <w:sz w:val="24"/>
          <w:szCs w:val="24"/>
        </w:rPr>
        <w:lastRenderedPageBreak/>
        <w:t>Clasificación y Desclasificación de la Información, así como para la elaboración</w:t>
      </w:r>
      <w:r w:rsidRPr="009F0041">
        <w:rPr>
          <w:rFonts w:ascii="Palatino Linotype" w:eastAsia="Palatino Linotype" w:hAnsi="Palatino Linotype" w:cs="Palatino Linotype"/>
          <w:sz w:val="24"/>
        </w:rPr>
        <w:t xml:space="preserve"> de Versiones Públicas, para efectos de clasificar dicha información hasta en tanto no se emita una resolución definitiva.</w:t>
      </w:r>
    </w:p>
    <w:p w14:paraId="0BB4F3F2" w14:textId="3FDC4D96" w:rsidR="00A3611E" w:rsidRPr="009F0041" w:rsidRDefault="00A3611E" w:rsidP="00A3611E">
      <w:pPr>
        <w:spacing w:after="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Lo anterior, siempre y cuando no se relacionen los oficios con los supuestos previstos en el artículo 142 de la Ley de Transparencia y Acceso a la Información Pública del Estado de México y Municipios, a saber:</w:t>
      </w:r>
    </w:p>
    <w:p w14:paraId="54D00218" w14:textId="77777777" w:rsidR="00A3611E" w:rsidRPr="009F0041" w:rsidRDefault="00A3611E" w:rsidP="00A3611E">
      <w:pPr>
        <w:spacing w:before="240" w:after="240" w:line="240" w:lineRule="auto"/>
        <w:ind w:left="851"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“Artículo 142.</w:t>
      </w: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b/>
          <w:i/>
          <w:u w:val="single"/>
        </w:rPr>
        <w:t>Bajo ninguna circunstancia podrá invocarse el carácter de reservado cuando</w:t>
      </w:r>
      <w:r w:rsidRPr="009F0041">
        <w:rPr>
          <w:rFonts w:ascii="Palatino Linotype" w:eastAsia="Palatino Linotype" w:hAnsi="Palatino Linotype" w:cs="Palatino Linotype"/>
          <w:i/>
        </w:rPr>
        <w:t>:</w:t>
      </w:r>
    </w:p>
    <w:p w14:paraId="4AED474F" w14:textId="77777777" w:rsidR="00A3611E" w:rsidRPr="009F0041" w:rsidRDefault="00A3611E" w:rsidP="00A3611E">
      <w:pPr>
        <w:spacing w:before="240" w:after="240" w:line="240" w:lineRule="auto"/>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I.</w:t>
      </w: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b/>
          <w:i/>
          <w:u w:val="single"/>
        </w:rPr>
        <w:t>Se trate de violaciones graves de derechos humanos</w:t>
      </w:r>
      <w:r w:rsidRPr="009F0041">
        <w:rPr>
          <w:rFonts w:ascii="Palatino Linotype" w:eastAsia="Palatino Linotype" w:hAnsi="Palatino Linotype" w:cs="Palatino Linotype"/>
          <w:i/>
        </w:rPr>
        <w:t>, calificada así por autoridad competente;</w:t>
      </w:r>
    </w:p>
    <w:p w14:paraId="0BD56D75" w14:textId="77777777" w:rsidR="00A3611E" w:rsidRPr="009F0041" w:rsidRDefault="00A3611E" w:rsidP="00A3611E">
      <w:pPr>
        <w:spacing w:before="240" w:after="240" w:line="240" w:lineRule="auto"/>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w:t>
      </w: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b/>
          <w:i/>
          <w:u w:val="single"/>
        </w:rPr>
        <w:t>Se trate de la investigación de posibles violaciones graves de derechos humanos</w:t>
      </w:r>
      <w:r w:rsidRPr="009F0041">
        <w:rPr>
          <w:rFonts w:ascii="Palatino Linotype" w:eastAsia="Palatino Linotype" w:hAnsi="Palatino Linotype" w:cs="Palatino Linotype"/>
          <w:i/>
        </w:rPr>
        <w:t xml:space="preserve"> aun cuando no exista pronunciamiento previo de autoridad competente, cuando se determine, a partir de criterios cuantitativos y cualitativos la trascendencia social de las violaciones;</w:t>
      </w:r>
    </w:p>
    <w:p w14:paraId="15D4C71F" w14:textId="77777777" w:rsidR="00A3611E" w:rsidRPr="009F0041" w:rsidRDefault="00A3611E" w:rsidP="00A3611E">
      <w:pPr>
        <w:spacing w:before="240" w:after="240" w:line="240" w:lineRule="auto"/>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III.</w:t>
      </w: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b/>
          <w:i/>
          <w:u w:val="single"/>
        </w:rPr>
        <w:t>Se trate de delitos de lesa humanidad</w:t>
      </w:r>
      <w:r w:rsidRPr="009F0041">
        <w:rPr>
          <w:rFonts w:ascii="Palatino Linotype" w:eastAsia="Palatino Linotype" w:hAnsi="Palatino Linotype" w:cs="Palatino Linotype"/>
          <w:i/>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1EE7AAC8" w14:textId="77777777" w:rsidR="00A3611E" w:rsidRPr="009F0041" w:rsidRDefault="00A3611E" w:rsidP="00A3611E">
      <w:pPr>
        <w:spacing w:before="240" w:after="240" w:line="240" w:lineRule="auto"/>
        <w:ind w:left="1134" w:right="851"/>
        <w:jc w:val="both"/>
        <w:rPr>
          <w:rFonts w:ascii="Palatino Linotype" w:eastAsia="Palatino Linotype" w:hAnsi="Palatino Linotype" w:cs="Palatino Linotype"/>
          <w:i/>
        </w:rPr>
      </w:pPr>
      <w:r w:rsidRPr="009F0041">
        <w:rPr>
          <w:rFonts w:ascii="Palatino Linotype" w:eastAsia="Palatino Linotype" w:hAnsi="Palatino Linotype" w:cs="Palatino Linotype"/>
          <w:b/>
          <w:i/>
        </w:rPr>
        <w:t>IV</w:t>
      </w:r>
      <w:r w:rsidRPr="009F0041">
        <w:rPr>
          <w:rFonts w:ascii="Palatino Linotype" w:eastAsia="Palatino Linotype" w:hAnsi="Palatino Linotype" w:cs="Palatino Linotype"/>
          <w:b/>
          <w:i/>
          <w:u w:val="single"/>
        </w:rPr>
        <w:t>. Se trate de información relacionada con actos de corrupción</w:t>
      </w:r>
      <w:r w:rsidRPr="009F0041">
        <w:rPr>
          <w:rFonts w:ascii="Palatino Linotype" w:eastAsia="Palatino Linotype" w:hAnsi="Palatino Linotype" w:cs="Palatino Linotype"/>
          <w:i/>
        </w:rPr>
        <w:t xml:space="preserve"> de conformidad con las disposiciones jurídicas aplicables.</w:t>
      </w:r>
    </w:p>
    <w:p w14:paraId="4E436CE2" w14:textId="7B4B19A8" w:rsidR="00A3611E" w:rsidRPr="009F0041" w:rsidRDefault="00A3611E" w:rsidP="00C75467">
      <w:pPr>
        <w:spacing w:before="240" w:after="240" w:line="360" w:lineRule="auto"/>
        <w:jc w:val="both"/>
        <w:rPr>
          <w:rFonts w:ascii="Palatino Linotype" w:eastAsia="Palatino Linotype" w:hAnsi="Palatino Linotype" w:cs="Palatino Linotype"/>
          <w:sz w:val="28"/>
          <w:szCs w:val="24"/>
        </w:rPr>
      </w:pPr>
      <w:r w:rsidRPr="009F0041">
        <w:rPr>
          <w:rFonts w:ascii="Palatino Linotype" w:eastAsia="Palatino Linotype" w:hAnsi="Palatino Linotype" w:cs="Palatino Linotype"/>
          <w:sz w:val="28"/>
          <w:szCs w:val="24"/>
        </w:rPr>
        <w:t>Del artículo en estudio, se aprecia claramente en qué supuestos no se puede invocar el carácter de reservada.</w:t>
      </w:r>
    </w:p>
    <w:p w14:paraId="772ADA78" w14:textId="77777777" w:rsidR="00A3611E" w:rsidRPr="009F0041" w:rsidRDefault="00A3611E" w:rsidP="00A3611E">
      <w:pPr>
        <w:spacing w:before="240" w:after="240" w:line="360" w:lineRule="auto"/>
        <w:jc w:val="both"/>
        <w:rPr>
          <w:rFonts w:ascii="Palatino Linotype" w:eastAsia="Palatino Linotype" w:hAnsi="Palatino Linotype" w:cs="Palatino Linotype"/>
          <w:sz w:val="24"/>
        </w:rPr>
      </w:pPr>
      <w:r w:rsidRPr="009F0041">
        <w:rPr>
          <w:rFonts w:ascii="Palatino Linotype" w:eastAsia="Palatino Linotype" w:hAnsi="Palatino Linotype" w:cs="Palatino Linotype"/>
          <w:sz w:val="24"/>
        </w:rPr>
        <w:t xml:space="preserve">Por lo que el </w:t>
      </w:r>
      <w:r w:rsidRPr="009F0041">
        <w:rPr>
          <w:rFonts w:ascii="Palatino Linotype" w:eastAsia="Palatino Linotype" w:hAnsi="Palatino Linotype" w:cs="Palatino Linotype"/>
          <w:b/>
          <w:sz w:val="24"/>
        </w:rPr>
        <w:t>Sujeto Obligado</w:t>
      </w:r>
      <w:r w:rsidRPr="009F0041">
        <w:rPr>
          <w:rFonts w:ascii="Palatino Linotype" w:eastAsia="Palatino Linotype" w:hAnsi="Palatino Linotype" w:cs="Palatino Linotype"/>
          <w:sz w:val="24"/>
        </w:rPr>
        <w:t xml:space="preserve"> deberá analizar la información requerida por la parte recurrente y, de ser el caso de que se actualice alguno de los supuestos contemplados </w:t>
      </w:r>
      <w:r w:rsidRPr="009F0041">
        <w:rPr>
          <w:rFonts w:ascii="Palatino Linotype" w:eastAsia="Palatino Linotype" w:hAnsi="Palatino Linotype" w:cs="Palatino Linotype"/>
          <w:sz w:val="24"/>
        </w:rPr>
        <w:lastRenderedPageBreak/>
        <w:t>en el artículo 142 de la Ley de Transparencia y Acceso a la Información del Estado de México y Municipios, deberá entregar a la parte recurrente</w:t>
      </w:r>
      <w:r w:rsidRPr="009F0041">
        <w:rPr>
          <w:rFonts w:ascii="Palatino Linotype" w:eastAsia="Palatino Linotype" w:hAnsi="Palatino Linotype" w:cs="Palatino Linotype"/>
          <w:b/>
          <w:sz w:val="24"/>
        </w:rPr>
        <w:t xml:space="preserve"> </w:t>
      </w:r>
      <w:r w:rsidRPr="009F0041">
        <w:rPr>
          <w:rFonts w:ascii="Palatino Linotype" w:eastAsia="Palatino Linotype" w:hAnsi="Palatino Linotype" w:cs="Palatino Linotype"/>
          <w:sz w:val="24"/>
        </w:rPr>
        <w:t xml:space="preserve">la información en versión pública a efecto de proteger cualquier dato personal sensible de ser clasificado de terceros, si no se pudiera encuadrar tal circunstancia el </w:t>
      </w:r>
      <w:r w:rsidRPr="009F0041">
        <w:rPr>
          <w:rFonts w:ascii="Palatino Linotype" w:eastAsia="Palatino Linotype" w:hAnsi="Palatino Linotype" w:cs="Palatino Linotype"/>
          <w:b/>
          <w:sz w:val="24"/>
        </w:rPr>
        <w:t xml:space="preserve">Sujeto Obligado </w:t>
      </w:r>
      <w:r w:rsidRPr="009F0041">
        <w:rPr>
          <w:rFonts w:ascii="Palatino Linotype" w:eastAsia="Palatino Linotype" w:hAnsi="Palatino Linotype" w:cs="Palatino Linotype"/>
          <w:sz w:val="24"/>
        </w:rPr>
        <w:t>deberá fundar y motivar debidamente las razones por las cuales no se le puede entregar la información, esto es emitir el acuerdo de reserva correspondiente.</w:t>
      </w:r>
    </w:p>
    <w:p w14:paraId="457E0C81" w14:textId="5E90AEC7" w:rsidR="00C2297E" w:rsidRPr="009F0041" w:rsidRDefault="00947041" w:rsidP="00A3611E">
      <w:pPr>
        <w:spacing w:before="240" w:after="240" w:line="360" w:lineRule="auto"/>
        <w:jc w:val="both"/>
        <w:rPr>
          <w:rFonts w:ascii="Palatino Linotype" w:eastAsia="Palatino Linotype" w:hAnsi="Palatino Linotype" w:cs="Palatino Linotype"/>
          <w:i/>
          <w:sz w:val="24"/>
          <w:szCs w:val="24"/>
        </w:rPr>
      </w:pPr>
      <w:r w:rsidRPr="009F0041">
        <w:rPr>
          <w:rFonts w:ascii="Palatino Linotype" w:eastAsia="Palatino Linotype" w:hAnsi="Palatino Linotype" w:cs="Palatino Linotype"/>
          <w:sz w:val="24"/>
          <w:szCs w:val="24"/>
        </w:rPr>
        <w:t xml:space="preserve">Por otro lado, </w:t>
      </w:r>
      <w:r w:rsidR="009339EB" w:rsidRPr="009F0041">
        <w:rPr>
          <w:rFonts w:ascii="Palatino Linotype" w:eastAsia="Palatino Linotype" w:hAnsi="Palatino Linotype" w:cs="Palatino Linotype"/>
          <w:sz w:val="24"/>
          <w:szCs w:val="24"/>
        </w:rPr>
        <w:t>toda vez que la normatividad aplicable al caso concreto no establece como una obligación forzosa por parte de los entes públicos</w:t>
      </w:r>
      <w:r w:rsidRPr="009F0041">
        <w:rPr>
          <w:rFonts w:ascii="Palatino Linotype" w:eastAsia="Palatino Linotype" w:hAnsi="Palatino Linotype" w:cs="Palatino Linotype"/>
          <w:sz w:val="24"/>
          <w:szCs w:val="24"/>
        </w:rPr>
        <w:t xml:space="preserve"> la</w:t>
      </w:r>
      <w:r w:rsidR="009339EB" w:rsidRPr="009F0041">
        <w:rPr>
          <w:rFonts w:ascii="Palatino Linotype" w:eastAsia="Palatino Linotype" w:hAnsi="Palatino Linotype" w:cs="Palatino Linotype"/>
          <w:sz w:val="24"/>
          <w:szCs w:val="24"/>
        </w:rPr>
        <w:t xml:space="preserve"> de generar oficios, sino que estos se elaboran cuando el desempeño de determinadas atribuciones así lo requieran, para el caso de que se hubie</w:t>
      </w:r>
      <w:r w:rsidR="00C75467" w:rsidRPr="009F0041">
        <w:rPr>
          <w:rFonts w:ascii="Palatino Linotype" w:eastAsia="Palatino Linotype" w:hAnsi="Palatino Linotype" w:cs="Palatino Linotype"/>
          <w:sz w:val="24"/>
          <w:szCs w:val="24"/>
        </w:rPr>
        <w:t xml:space="preserve">ran </w:t>
      </w:r>
      <w:r w:rsidR="009339EB" w:rsidRPr="009F0041">
        <w:rPr>
          <w:rFonts w:ascii="Palatino Linotype" w:eastAsia="Palatino Linotype" w:hAnsi="Palatino Linotype" w:cs="Palatino Linotype"/>
          <w:sz w:val="24"/>
          <w:szCs w:val="24"/>
        </w:rPr>
        <w:t>cancelado</w:t>
      </w:r>
      <w:r w:rsidR="00C75467" w:rsidRPr="009F0041">
        <w:rPr>
          <w:rFonts w:ascii="Palatino Linotype" w:eastAsia="Palatino Linotype" w:hAnsi="Palatino Linotype" w:cs="Palatino Linotype"/>
          <w:sz w:val="24"/>
          <w:szCs w:val="24"/>
        </w:rPr>
        <w:t xml:space="preserve"> oficios</w:t>
      </w:r>
      <w:r w:rsidRPr="009F0041">
        <w:rPr>
          <w:rFonts w:ascii="Palatino Linotype" w:eastAsia="Palatino Linotype" w:hAnsi="Palatino Linotype" w:cs="Palatino Linotype"/>
          <w:sz w:val="24"/>
          <w:szCs w:val="24"/>
        </w:rPr>
        <w:t xml:space="preserve"> </w:t>
      </w:r>
      <w:r w:rsidR="00C75467" w:rsidRPr="009F0041">
        <w:rPr>
          <w:rFonts w:ascii="Palatino Linotype" w:eastAsia="Palatino Linotype" w:hAnsi="Palatino Linotype" w:cs="Palatino Linotype"/>
          <w:sz w:val="24"/>
          <w:szCs w:val="24"/>
        </w:rPr>
        <w:t>generados</w:t>
      </w:r>
      <w:r w:rsidR="009339EB" w:rsidRPr="009F0041">
        <w:rPr>
          <w:rFonts w:ascii="Palatino Linotype" w:eastAsia="Palatino Linotype" w:hAnsi="Palatino Linotype" w:cs="Palatino Linotype"/>
          <w:sz w:val="24"/>
          <w:szCs w:val="24"/>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4E7778F6" w14:textId="7AE1A610" w:rsidR="00C2297E" w:rsidRPr="009F0041"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De lo hasta aquí expuesto, se concluye que los motivos de inconformidad de la parte </w:t>
      </w:r>
      <w:r w:rsidRPr="009F0041">
        <w:rPr>
          <w:rFonts w:ascii="Palatino Linotype" w:eastAsia="Palatino Linotype" w:hAnsi="Palatino Linotype" w:cs="Palatino Linotype"/>
          <w:b/>
          <w:sz w:val="24"/>
          <w:szCs w:val="24"/>
        </w:rPr>
        <w:t xml:space="preserve">Recurrente </w:t>
      </w:r>
      <w:r w:rsidRPr="009F0041">
        <w:rPr>
          <w:rFonts w:ascii="Palatino Linotype" w:eastAsia="Palatino Linotype" w:hAnsi="Palatino Linotype" w:cs="Palatino Linotype"/>
          <w:sz w:val="24"/>
          <w:szCs w:val="24"/>
        </w:rPr>
        <w:t xml:space="preserve">devienen parcialmente fundados, siendo procedente </w:t>
      </w:r>
      <w:r w:rsidR="00947041" w:rsidRPr="009F0041">
        <w:rPr>
          <w:rFonts w:ascii="Palatino Linotype" w:eastAsia="Palatino Linotype" w:hAnsi="Palatino Linotype" w:cs="Palatino Linotype"/>
          <w:i/>
          <w:sz w:val="24"/>
          <w:szCs w:val="24"/>
        </w:rPr>
        <w:t xml:space="preserve">Revocar </w:t>
      </w:r>
      <w:r w:rsidRPr="009F0041">
        <w:rPr>
          <w:rFonts w:ascii="Palatino Linotype" w:eastAsia="Palatino Linotype" w:hAnsi="Palatino Linotype" w:cs="Palatino Linotype"/>
          <w:sz w:val="24"/>
          <w:szCs w:val="24"/>
        </w:rPr>
        <w:t xml:space="preserve">las respuestas proporcionadas por el </w:t>
      </w:r>
      <w:r w:rsidRPr="009F0041">
        <w:rPr>
          <w:rFonts w:ascii="Palatino Linotype" w:eastAsia="Palatino Linotype" w:hAnsi="Palatino Linotype" w:cs="Palatino Linotype"/>
          <w:b/>
          <w:sz w:val="24"/>
          <w:szCs w:val="24"/>
        </w:rPr>
        <w:t xml:space="preserve">Sujeto Obligado </w:t>
      </w:r>
      <w:r w:rsidRPr="009F0041">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58684A43" w14:textId="77777777" w:rsidR="00C2297E" w:rsidRPr="009F0041" w:rsidRDefault="009339EB">
      <w:pPr>
        <w:spacing w:before="240" w:after="24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 xml:space="preserve">Quinto. Versión Pública. </w:t>
      </w:r>
      <w:r w:rsidRPr="009F0041">
        <w:rPr>
          <w:rFonts w:ascii="Palatino Linotype" w:eastAsia="Palatino Linotype" w:hAnsi="Palatino Linotype" w:cs="Palatino Linotype"/>
          <w:sz w:val="24"/>
          <w:szCs w:val="24"/>
        </w:rPr>
        <w:t>Como fue debidamente apuntado, el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xml:space="preserve"> debe satisfacer la solicitud de acceso a la información; sin embargo, dada </w:t>
      </w:r>
      <w:r w:rsidRPr="009F0041">
        <w:rPr>
          <w:rFonts w:ascii="Palatino Linotype" w:eastAsia="Palatino Linotype" w:hAnsi="Palatino Linotype" w:cs="Palatino Linotype"/>
          <w:sz w:val="24"/>
          <w:szCs w:val="24"/>
        </w:rPr>
        <w:lastRenderedPageBreak/>
        <w:t>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33F5BE76" w14:textId="77777777" w:rsidR="00C2297E" w:rsidRPr="009F0041" w:rsidRDefault="009339EB">
      <w:pPr>
        <w:spacing w:before="240" w:after="240" w:line="360" w:lineRule="auto"/>
        <w:ind w:right="49"/>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759891B3" w14:textId="77777777" w:rsidR="00C2297E" w:rsidRPr="009F0041" w:rsidRDefault="009339EB">
      <w:pPr>
        <w:spacing w:before="240" w:after="240" w:line="360" w:lineRule="auto"/>
        <w:ind w:right="49"/>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791A8240" w14:textId="77777777" w:rsidR="00C2297E" w:rsidRPr="009F0041" w:rsidRDefault="009339EB">
      <w:pPr>
        <w:spacing w:before="240" w:after="240" w:line="360" w:lineRule="auto"/>
        <w:ind w:right="49"/>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Al respecto, los artículos 3, fracciones IX, XX, XXI, XXXII, XLV; 6, 91, 132, 137, 143, fracción I, de la Ley de Transparencia y Acceso a la Información Pública del Estado de México y Municipios establecen:</w:t>
      </w:r>
    </w:p>
    <w:p w14:paraId="0903C5C4"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rPr>
        <w:t> </w:t>
      </w:r>
      <w:r w:rsidRPr="009F0041">
        <w:rPr>
          <w:rFonts w:ascii="Palatino Linotype" w:eastAsia="Palatino Linotype" w:hAnsi="Palatino Linotype" w:cs="Palatino Linotype"/>
          <w:i/>
          <w:sz w:val="21"/>
          <w:szCs w:val="21"/>
        </w:rPr>
        <w:t>“</w:t>
      </w:r>
      <w:r w:rsidRPr="009F0041">
        <w:rPr>
          <w:rFonts w:ascii="Palatino Linotype" w:eastAsia="Palatino Linotype" w:hAnsi="Palatino Linotype" w:cs="Palatino Linotype"/>
          <w:b/>
          <w:i/>
          <w:sz w:val="21"/>
          <w:szCs w:val="21"/>
        </w:rPr>
        <w:t>Artículo 3.</w:t>
      </w:r>
      <w:r w:rsidRPr="009F0041">
        <w:rPr>
          <w:rFonts w:ascii="Palatino Linotype" w:eastAsia="Palatino Linotype" w:hAnsi="Palatino Linotype" w:cs="Palatino Linotype"/>
          <w:i/>
          <w:sz w:val="21"/>
          <w:szCs w:val="21"/>
        </w:rPr>
        <w:t xml:space="preserve"> Para los efectos de la presente Ley se entenderá por:</w:t>
      </w:r>
    </w:p>
    <w:p w14:paraId="70C6B50F"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w:t>
      </w:r>
    </w:p>
    <w:p w14:paraId="121CFDE2"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IX. Datos personales</w:t>
      </w:r>
      <w:r w:rsidRPr="009F0041">
        <w:rPr>
          <w:rFonts w:ascii="Palatino Linotype" w:eastAsia="Palatino Linotype" w:hAnsi="Palatino Linotype" w:cs="Palatino Linotype"/>
          <w:i/>
          <w:sz w:val="21"/>
          <w:szCs w:val="21"/>
        </w:rPr>
        <w:t>: La información concerniente a una persona, identificada o identificable según lo dispuesto por la Ley de Protección de Datos Personales del Estado de México;</w:t>
      </w:r>
    </w:p>
    <w:p w14:paraId="7D447D45"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lastRenderedPageBreak/>
        <w:t>…</w:t>
      </w:r>
    </w:p>
    <w:p w14:paraId="4786CCC8"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XX. Información clasificada</w:t>
      </w:r>
      <w:r w:rsidRPr="009F0041">
        <w:rPr>
          <w:rFonts w:ascii="Palatino Linotype" w:eastAsia="Palatino Linotype" w:hAnsi="Palatino Linotype" w:cs="Palatino Linotype"/>
          <w:i/>
          <w:sz w:val="21"/>
          <w:szCs w:val="21"/>
        </w:rPr>
        <w:t>: Aquella considerada por la presente Ley como reservada o confidencial;</w:t>
      </w:r>
    </w:p>
    <w:p w14:paraId="196AF34B"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XXI. Información confidencial</w:t>
      </w:r>
      <w:r w:rsidRPr="009F0041">
        <w:rPr>
          <w:rFonts w:ascii="Palatino Linotype" w:eastAsia="Palatino Linotype" w:hAnsi="Palatino Linotype" w:cs="Palatino Linotype"/>
          <w:i/>
          <w:sz w:val="21"/>
          <w:szCs w:val="21"/>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7044788"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w:t>
      </w:r>
    </w:p>
    <w:p w14:paraId="3A390A97"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XXXII. Protección de Datos Personales</w:t>
      </w:r>
      <w:r w:rsidRPr="009F0041">
        <w:rPr>
          <w:rFonts w:ascii="Palatino Linotype" w:eastAsia="Palatino Linotype" w:hAnsi="Palatino Linotype" w:cs="Palatino Linotype"/>
          <w:i/>
          <w:sz w:val="21"/>
          <w:szCs w:val="21"/>
        </w:rPr>
        <w:t>: Derecho humano que tutela la privacidad de datos personales en poder de los sujetos obligados y sujetos particulares;</w:t>
      </w:r>
    </w:p>
    <w:p w14:paraId="3958290F"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w:t>
      </w:r>
    </w:p>
    <w:p w14:paraId="062BF500" w14:textId="77777777" w:rsidR="00C2297E" w:rsidRPr="009F0041" w:rsidRDefault="009339EB">
      <w:pPr>
        <w:tabs>
          <w:tab w:val="left" w:pos="1276"/>
        </w:tabs>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XLV. Versión pública</w:t>
      </w:r>
      <w:r w:rsidRPr="009F0041">
        <w:rPr>
          <w:rFonts w:ascii="Palatino Linotype" w:eastAsia="Palatino Linotype" w:hAnsi="Palatino Linotype" w:cs="Palatino Linotype"/>
          <w:i/>
          <w:sz w:val="21"/>
          <w:szCs w:val="21"/>
        </w:rPr>
        <w:t>: Documento en el que se elimine, suprime o borra la información clasificada como reservada o confidencial para permitir su acceso.</w:t>
      </w:r>
    </w:p>
    <w:p w14:paraId="5F62BE97"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 Artículo 6</w:t>
      </w:r>
      <w:r w:rsidRPr="009F0041">
        <w:rPr>
          <w:rFonts w:ascii="Palatino Linotype" w:eastAsia="Palatino Linotype" w:hAnsi="Palatino Linotype" w:cs="Palatino Linotype"/>
          <w:i/>
          <w:sz w:val="21"/>
          <w:szCs w:val="21"/>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A368C88"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w:t>
      </w:r>
    </w:p>
    <w:p w14:paraId="49BA29E7"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Artículo 91.</w:t>
      </w:r>
      <w:r w:rsidRPr="009F0041">
        <w:rPr>
          <w:rFonts w:ascii="Palatino Linotype" w:eastAsia="Palatino Linotype" w:hAnsi="Palatino Linotype" w:cs="Palatino Linotype"/>
          <w:i/>
          <w:sz w:val="21"/>
          <w:szCs w:val="21"/>
        </w:rPr>
        <w:t xml:space="preserve"> El acceso a la información pública será restringido excepcionalmente, cuando ésta sea clasificada como reservada o confidencial.</w:t>
      </w:r>
      <w:r w:rsidRPr="009F0041">
        <w:rPr>
          <w:rFonts w:ascii="Palatino Linotype" w:eastAsia="Palatino Linotype" w:hAnsi="Palatino Linotype" w:cs="Palatino Linotype"/>
          <w:i/>
          <w:sz w:val="21"/>
          <w:szCs w:val="21"/>
        </w:rPr>
        <w:br/>
        <w:t>…</w:t>
      </w:r>
    </w:p>
    <w:p w14:paraId="05E65D5C"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Artículo 132.</w:t>
      </w:r>
      <w:r w:rsidRPr="009F0041">
        <w:rPr>
          <w:rFonts w:ascii="Palatino Linotype" w:eastAsia="Palatino Linotype" w:hAnsi="Palatino Linotype" w:cs="Palatino Linotype"/>
          <w:i/>
          <w:sz w:val="21"/>
          <w:szCs w:val="21"/>
        </w:rPr>
        <w:t xml:space="preserve"> La clasificación de la información se llevará a cabo en el momento en que:</w:t>
      </w:r>
    </w:p>
    <w:p w14:paraId="71984F1C" w14:textId="77777777" w:rsidR="00C2297E" w:rsidRPr="009F0041" w:rsidRDefault="009339EB">
      <w:pP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w:t>
      </w:r>
      <w:r w:rsidRPr="009F0041">
        <w:rPr>
          <w:rFonts w:ascii="Palatino Linotype" w:eastAsia="Palatino Linotype" w:hAnsi="Palatino Linotype" w:cs="Palatino Linotype"/>
          <w:i/>
          <w:sz w:val="21"/>
          <w:szCs w:val="21"/>
        </w:rPr>
        <w:t>. Se reciba una solicitud de acceso a la información;</w:t>
      </w:r>
    </w:p>
    <w:p w14:paraId="7B1FEA51" w14:textId="77777777" w:rsidR="00C2297E" w:rsidRPr="009F0041" w:rsidRDefault="009339EB">
      <w:pP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II.</w:t>
      </w:r>
      <w:r w:rsidRPr="009F0041">
        <w:rPr>
          <w:rFonts w:ascii="Palatino Linotype" w:eastAsia="Palatino Linotype" w:hAnsi="Palatino Linotype" w:cs="Palatino Linotype"/>
          <w:i/>
          <w:sz w:val="21"/>
          <w:szCs w:val="21"/>
        </w:rPr>
        <w:t xml:space="preserve"> Se determine mediante resolución de autoridad competente; o</w:t>
      </w:r>
    </w:p>
    <w:p w14:paraId="126D1D17" w14:textId="77777777" w:rsidR="00C2297E" w:rsidRPr="009F0041" w:rsidRDefault="009339EB">
      <w:pP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III.</w:t>
      </w:r>
      <w:r w:rsidRPr="009F0041">
        <w:rPr>
          <w:rFonts w:ascii="Palatino Linotype" w:eastAsia="Palatino Linotype" w:hAnsi="Palatino Linotype" w:cs="Palatino Linotype"/>
          <w:i/>
          <w:sz w:val="21"/>
          <w:szCs w:val="21"/>
        </w:rPr>
        <w:t xml:space="preserve"> Se generen versiones públicas para dar cumplimiento a las obligaciones de transparencia previstas en esta Ley.</w:t>
      </w:r>
    </w:p>
    <w:p w14:paraId="7F01B1FA"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lastRenderedPageBreak/>
        <w:t>…</w:t>
      </w:r>
    </w:p>
    <w:p w14:paraId="7F15AD9E"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Artículo 137.</w:t>
      </w:r>
      <w:r w:rsidRPr="009F0041">
        <w:rPr>
          <w:rFonts w:ascii="Palatino Linotype" w:eastAsia="Palatino Linotype" w:hAnsi="Palatino Linotype" w:cs="Palatino Linotype"/>
          <w:i/>
          <w:sz w:val="21"/>
          <w:szCs w:val="21"/>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DB27284"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 Artículo 143.</w:t>
      </w:r>
      <w:r w:rsidRPr="009F0041">
        <w:rPr>
          <w:rFonts w:ascii="Palatino Linotype" w:eastAsia="Palatino Linotype" w:hAnsi="Palatino Linotype" w:cs="Palatino Linotype"/>
          <w:i/>
          <w:sz w:val="21"/>
          <w:szCs w:val="21"/>
        </w:rPr>
        <w:t xml:space="preserve"> Para los efectos de esta Ley se considera información confidencial, la clasificada como tal, de manera permanente, por su naturaleza, cuando:</w:t>
      </w:r>
    </w:p>
    <w:p w14:paraId="41E0365A" w14:textId="77777777" w:rsidR="00C2297E" w:rsidRPr="009F0041" w:rsidRDefault="009339EB">
      <w:pPr>
        <w:spacing w:before="120" w:after="120"/>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sz w:val="21"/>
          <w:szCs w:val="21"/>
        </w:rPr>
        <w:t>I.</w:t>
      </w:r>
      <w:r w:rsidRPr="009F0041">
        <w:rPr>
          <w:rFonts w:ascii="Palatino Linotype" w:eastAsia="Palatino Linotype" w:hAnsi="Palatino Linotype" w:cs="Palatino Linotype"/>
          <w:i/>
          <w:sz w:val="21"/>
          <w:szCs w:val="21"/>
        </w:rPr>
        <w:t xml:space="preserve"> Se refiera a la información privada y los datos personales concernientes a una persona física o jurídico colectiva identificada o identificable...”</w:t>
      </w:r>
    </w:p>
    <w:p w14:paraId="5191F309" w14:textId="77777777" w:rsidR="00C2297E" w:rsidRPr="009F0041" w:rsidRDefault="009339EB">
      <w:pPr>
        <w:spacing w:before="240" w:after="240" w:line="360" w:lineRule="auto"/>
        <w:ind w:right="50"/>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67258007" w14:textId="77777777" w:rsidR="00C2297E" w:rsidRPr="009F0041" w:rsidRDefault="009339EB">
      <w:pPr>
        <w:spacing w:before="240" w:after="240" w:line="360" w:lineRule="auto"/>
        <w:ind w:right="50"/>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Datos que deberá clasificar como confidenciales por tratarse precisamente de información privada, puesto que los datos personales son irrenunciables, </w:t>
      </w:r>
      <w:r w:rsidRPr="009F0041">
        <w:rPr>
          <w:rFonts w:ascii="Palatino Linotype" w:eastAsia="Palatino Linotype" w:hAnsi="Palatino Linotype" w:cs="Palatino Linotype"/>
          <w:sz w:val="24"/>
          <w:szCs w:val="24"/>
        </w:rPr>
        <w:lastRenderedPageBreak/>
        <w:t>intransferibles e indelegables y los Sujetos Obligados no deberán hacer entrega de los mismos a personas ajenas a su titular.</w:t>
      </w:r>
    </w:p>
    <w:p w14:paraId="3074BC85" w14:textId="77777777" w:rsidR="00C2297E" w:rsidRPr="009F0041" w:rsidRDefault="009339EB">
      <w:pPr>
        <w:spacing w:before="240" w:after="240" w:line="360" w:lineRule="auto"/>
        <w:ind w:right="49"/>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Cabe señalar que el Comité de Transparencia del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deberá emitir el acuerdo de clasificación de información debidamente fundado y motivado, en términos los Lineamientos Segundo, fracción XVIII, y del Cuarto al Décimo Primero de los “Lineamientos Generales en materia de Clasificación y Desclasificación de la Información, así como para la elaboración de Versiones Públicas”, que literalmente expresan:</w:t>
      </w:r>
    </w:p>
    <w:p w14:paraId="0970FC55"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rPr>
        <w:t xml:space="preserve"> </w:t>
      </w:r>
      <w:r w:rsidRPr="009F0041">
        <w:rPr>
          <w:rFonts w:ascii="Palatino Linotype" w:eastAsia="Palatino Linotype" w:hAnsi="Palatino Linotype" w:cs="Palatino Linotype"/>
          <w:i/>
          <w:sz w:val="21"/>
          <w:szCs w:val="21"/>
        </w:rPr>
        <w:t>“</w:t>
      </w:r>
      <w:r w:rsidRPr="009F0041">
        <w:rPr>
          <w:rFonts w:ascii="Palatino Linotype" w:eastAsia="Palatino Linotype" w:hAnsi="Palatino Linotype" w:cs="Palatino Linotype"/>
          <w:b/>
          <w:i/>
          <w:sz w:val="21"/>
          <w:szCs w:val="21"/>
        </w:rPr>
        <w:t>Segundo.-</w:t>
      </w:r>
      <w:r w:rsidRPr="009F0041">
        <w:rPr>
          <w:rFonts w:ascii="Palatino Linotype" w:eastAsia="Palatino Linotype" w:hAnsi="Palatino Linotype" w:cs="Palatino Linotype"/>
          <w:i/>
          <w:sz w:val="21"/>
          <w:szCs w:val="21"/>
        </w:rPr>
        <w:t xml:space="preserve"> Para efectos de los presentes Lineamientos Generales, se entenderá por:</w:t>
      </w:r>
    </w:p>
    <w:p w14:paraId="4E8CFD54" w14:textId="77777777" w:rsidR="00C2297E" w:rsidRPr="009F0041" w:rsidRDefault="009339EB">
      <w:pPr>
        <w:tabs>
          <w:tab w:val="left" w:pos="8222"/>
        </w:tabs>
        <w:spacing w:before="120" w:after="120"/>
        <w:ind w:left="1134"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XVIII.</w:t>
      </w:r>
      <w:r w:rsidRPr="009F0041">
        <w:rPr>
          <w:rFonts w:ascii="Palatino Linotype" w:eastAsia="Palatino Linotype" w:hAnsi="Palatino Linotype" w:cs="Palatino Linotype"/>
          <w:i/>
          <w:sz w:val="21"/>
          <w:szCs w:val="21"/>
        </w:rPr>
        <w:t xml:space="preserve"> </w:t>
      </w:r>
      <w:r w:rsidRPr="009F0041">
        <w:rPr>
          <w:rFonts w:ascii="Palatino Linotype" w:eastAsia="Palatino Linotype" w:hAnsi="Palatino Linotype" w:cs="Palatino Linotype"/>
          <w:b/>
          <w:i/>
          <w:sz w:val="21"/>
          <w:szCs w:val="21"/>
        </w:rPr>
        <w:t>Versión pública:</w:t>
      </w:r>
      <w:r w:rsidRPr="009F0041">
        <w:rPr>
          <w:rFonts w:ascii="Palatino Linotype" w:eastAsia="Palatino Linotype" w:hAnsi="Palatino Linotype" w:cs="Palatino Linotype"/>
          <w:i/>
          <w:sz w:val="21"/>
          <w:szCs w:val="21"/>
        </w:rPr>
        <w:t xml:space="preserve"> El documento a partir del que se otorga acceso a la información, en el que se testan partes o secciones clasificadas, indicando el contenido de éstas de manera genérica, </w:t>
      </w:r>
      <w:r w:rsidRPr="009F0041">
        <w:rPr>
          <w:rFonts w:ascii="Palatino Linotype" w:eastAsia="Palatino Linotype" w:hAnsi="Palatino Linotype" w:cs="Palatino Linotype"/>
          <w:b/>
          <w:i/>
          <w:sz w:val="21"/>
          <w:szCs w:val="21"/>
        </w:rPr>
        <w:t>fundando y motivando la</w:t>
      </w:r>
      <w:r w:rsidRPr="009F0041">
        <w:rPr>
          <w:rFonts w:ascii="Palatino Linotype" w:eastAsia="Palatino Linotype" w:hAnsi="Palatino Linotype" w:cs="Palatino Linotype"/>
          <w:i/>
          <w:sz w:val="21"/>
          <w:szCs w:val="21"/>
        </w:rPr>
        <w:t xml:space="preserve"> </w:t>
      </w:r>
      <w:r w:rsidRPr="009F0041">
        <w:rPr>
          <w:rFonts w:ascii="Palatino Linotype" w:eastAsia="Palatino Linotype" w:hAnsi="Palatino Linotype" w:cs="Palatino Linotype"/>
          <w:b/>
          <w:i/>
          <w:sz w:val="21"/>
          <w:szCs w:val="21"/>
        </w:rPr>
        <w:t>reserva o confidencialidad</w:t>
      </w:r>
      <w:r w:rsidRPr="009F0041">
        <w:rPr>
          <w:rFonts w:ascii="Palatino Linotype" w:eastAsia="Palatino Linotype" w:hAnsi="Palatino Linotype" w:cs="Palatino Linotype"/>
          <w:i/>
          <w:sz w:val="21"/>
          <w:szCs w:val="21"/>
        </w:rPr>
        <w:t>, a través de la resolución que para tal efecto emita el Comité de Transparencia.</w:t>
      </w:r>
    </w:p>
    <w:p w14:paraId="11DF5F0D"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b/>
          <w:i/>
          <w:sz w:val="21"/>
          <w:szCs w:val="21"/>
        </w:rPr>
      </w:pPr>
      <w:r w:rsidRPr="009F0041">
        <w:rPr>
          <w:rFonts w:ascii="Palatino Linotype" w:eastAsia="Palatino Linotype" w:hAnsi="Palatino Linotype" w:cs="Palatino Linotype"/>
          <w:b/>
          <w:i/>
          <w:sz w:val="21"/>
          <w:szCs w:val="21"/>
        </w:rPr>
        <w:t>...</w:t>
      </w:r>
    </w:p>
    <w:p w14:paraId="414E3FE7"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Cuarto.</w:t>
      </w:r>
      <w:r w:rsidRPr="009F0041">
        <w:rPr>
          <w:rFonts w:ascii="Palatino Linotype" w:eastAsia="Palatino Linotype" w:hAnsi="Palatino Linotype" w:cs="Palatino Linotype"/>
          <w:i/>
          <w:sz w:val="21"/>
          <w:szCs w:val="21"/>
        </w:rPr>
        <w:t xml:space="preserve"> </w:t>
      </w:r>
      <w:r w:rsidRPr="009F0041">
        <w:rPr>
          <w:rFonts w:ascii="Palatino Linotype" w:eastAsia="Palatino Linotype" w:hAnsi="Palatino Linotype" w:cs="Palatino Linotype"/>
          <w:b/>
          <w:i/>
          <w:sz w:val="21"/>
          <w:szCs w:val="21"/>
        </w:rPr>
        <w:t>Para clasificar la información como</w:t>
      </w:r>
      <w:r w:rsidRPr="009F0041">
        <w:rPr>
          <w:rFonts w:ascii="Palatino Linotype" w:eastAsia="Palatino Linotype" w:hAnsi="Palatino Linotype" w:cs="Palatino Linotype"/>
          <w:i/>
          <w:sz w:val="21"/>
          <w:szCs w:val="21"/>
        </w:rPr>
        <w:t xml:space="preserve"> </w:t>
      </w:r>
      <w:r w:rsidRPr="009F0041">
        <w:rPr>
          <w:rFonts w:ascii="Palatino Linotype" w:eastAsia="Palatino Linotype" w:hAnsi="Palatino Linotype" w:cs="Palatino Linotype"/>
          <w:b/>
          <w:i/>
          <w:sz w:val="21"/>
          <w:szCs w:val="21"/>
        </w:rPr>
        <w:t>reservada o</w:t>
      </w:r>
      <w:r w:rsidRPr="009F0041">
        <w:rPr>
          <w:rFonts w:ascii="Palatino Linotype" w:eastAsia="Palatino Linotype" w:hAnsi="Palatino Linotype" w:cs="Palatino Linotype"/>
          <w:i/>
          <w:sz w:val="21"/>
          <w:szCs w:val="21"/>
        </w:rPr>
        <w:t xml:space="preserve"> </w:t>
      </w:r>
      <w:r w:rsidRPr="009F0041">
        <w:rPr>
          <w:rFonts w:ascii="Palatino Linotype" w:eastAsia="Palatino Linotype" w:hAnsi="Palatino Linotype" w:cs="Palatino Linotype"/>
          <w:b/>
          <w:i/>
          <w:sz w:val="21"/>
          <w:szCs w:val="21"/>
        </w:rPr>
        <w:t>confidencial, de manera total o parcial, el titular del área del sujeto obligado deberá atender lo dispuesto por el Título Sexto de la Ley General</w:t>
      </w:r>
      <w:r w:rsidRPr="009F0041">
        <w:rPr>
          <w:rFonts w:ascii="Palatino Linotype" w:eastAsia="Palatino Linotype" w:hAnsi="Palatino Linotype" w:cs="Palatino Linotype"/>
          <w:i/>
          <w:sz w:val="21"/>
          <w:szCs w:val="21"/>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F65403"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Los sujetos obligados deberán aplicar, de manera estricta, las excepciones al derecho de acceso a la información y sólo podrán invocarlas cuando acrediten su procedencia.</w:t>
      </w:r>
    </w:p>
    <w:p w14:paraId="1201E1CA"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Quinto.</w:t>
      </w:r>
      <w:r w:rsidRPr="009F0041">
        <w:rPr>
          <w:rFonts w:ascii="Palatino Linotype" w:eastAsia="Palatino Linotype" w:hAnsi="Palatino Linotype" w:cs="Palatino Linotype"/>
          <w:i/>
          <w:sz w:val="21"/>
          <w:szCs w:val="21"/>
        </w:rPr>
        <w:t xml:space="preserve"> La carga de la prueba para justificar toda negativa de acceso a la información, por actualizarse cualquiera de los supuestos de clasificación previstos </w:t>
      </w:r>
      <w:r w:rsidRPr="009F0041">
        <w:rPr>
          <w:rFonts w:ascii="Palatino Linotype" w:eastAsia="Palatino Linotype" w:hAnsi="Palatino Linotype" w:cs="Palatino Linotype"/>
          <w:i/>
          <w:sz w:val="21"/>
          <w:szCs w:val="21"/>
        </w:rPr>
        <w:lastRenderedPageBreak/>
        <w:t>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D3FCF08"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Sexto.</w:t>
      </w:r>
      <w:r w:rsidRPr="009F0041">
        <w:rPr>
          <w:rFonts w:ascii="Palatino Linotype" w:eastAsia="Palatino Linotype" w:hAnsi="Palatino Linotype" w:cs="Palatino Linotype"/>
          <w:i/>
          <w:sz w:val="21"/>
          <w:szCs w:val="21"/>
        </w:rPr>
        <w:t xml:space="preserve"> Se deroga.</w:t>
      </w:r>
    </w:p>
    <w:p w14:paraId="43F65F24"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Séptimo.</w:t>
      </w:r>
      <w:r w:rsidRPr="009F0041">
        <w:rPr>
          <w:rFonts w:ascii="Palatino Linotype" w:eastAsia="Palatino Linotype" w:hAnsi="Palatino Linotype" w:cs="Palatino Linotype"/>
          <w:i/>
          <w:sz w:val="21"/>
          <w:szCs w:val="21"/>
        </w:rPr>
        <w:t xml:space="preserve"> La clasificación de la información se llevará a cabo en el momento en que:</w:t>
      </w:r>
    </w:p>
    <w:p w14:paraId="5DACBE05" w14:textId="77777777" w:rsidR="00C2297E" w:rsidRPr="009F0041" w:rsidRDefault="009339EB">
      <w:pPr>
        <w:tabs>
          <w:tab w:val="left" w:pos="8222"/>
        </w:tabs>
        <w:spacing w:before="120" w:after="120"/>
        <w:ind w:left="1134"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w:t>
      </w:r>
      <w:r w:rsidRPr="009F0041">
        <w:rPr>
          <w:rFonts w:ascii="Palatino Linotype" w:eastAsia="Palatino Linotype" w:hAnsi="Palatino Linotype" w:cs="Palatino Linotype"/>
          <w:i/>
          <w:sz w:val="21"/>
          <w:szCs w:val="21"/>
        </w:rPr>
        <w:t xml:space="preserve"> Se reciba una solicitud de acceso a la información;</w:t>
      </w:r>
    </w:p>
    <w:p w14:paraId="4702ACC5" w14:textId="77777777" w:rsidR="00C2297E" w:rsidRPr="009F0041" w:rsidRDefault="009339EB">
      <w:pPr>
        <w:tabs>
          <w:tab w:val="left" w:pos="8222"/>
        </w:tabs>
        <w:spacing w:before="120" w:after="120"/>
        <w:ind w:left="1134"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II.</w:t>
      </w:r>
      <w:r w:rsidRPr="009F0041">
        <w:rPr>
          <w:rFonts w:ascii="Palatino Linotype" w:eastAsia="Palatino Linotype" w:hAnsi="Palatino Linotype" w:cs="Palatino Linotype"/>
          <w:i/>
          <w:sz w:val="21"/>
          <w:szCs w:val="21"/>
        </w:rPr>
        <w:t xml:space="preserve"> Se determine mediante resolución del Comité de Transparencia, el órgano garante competente, o en cumplimiento a una sentencia del Poder Judicial; o</w:t>
      </w:r>
    </w:p>
    <w:p w14:paraId="4CAACB12" w14:textId="77777777" w:rsidR="00C2297E" w:rsidRPr="009F0041" w:rsidRDefault="009339EB">
      <w:pPr>
        <w:tabs>
          <w:tab w:val="left" w:pos="8222"/>
        </w:tabs>
        <w:spacing w:before="120" w:after="120"/>
        <w:ind w:left="1134"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III.</w:t>
      </w:r>
      <w:r w:rsidRPr="009F0041">
        <w:rPr>
          <w:rFonts w:ascii="Palatino Linotype" w:eastAsia="Palatino Linotype" w:hAnsi="Palatino Linotype" w:cs="Palatino Linotype"/>
          <w:i/>
          <w:sz w:val="21"/>
          <w:szCs w:val="21"/>
        </w:rPr>
        <w:t xml:space="preserve"> Se generen versiones públicas para dar cumplimiento a las obligaciones de transparencia previstas en la Ley General, la Ley Federal y las correspondientes de las entidades federativas.</w:t>
      </w:r>
    </w:p>
    <w:p w14:paraId="4F3D52A5"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Los titulares de las áreas deberán revisar la clasificación al momento de la recepción de una solicitud de acceso, para verificar</w:t>
      </w:r>
      <w:r w:rsidRPr="009F0041">
        <w:rPr>
          <w:rFonts w:ascii="Palatino Linotype" w:eastAsia="Palatino Linotype" w:hAnsi="Palatino Linotype" w:cs="Palatino Linotype"/>
          <w:sz w:val="21"/>
          <w:szCs w:val="21"/>
        </w:rPr>
        <w:t xml:space="preserve">, </w:t>
      </w:r>
      <w:r w:rsidRPr="009F0041">
        <w:rPr>
          <w:rFonts w:ascii="Palatino Linotype" w:eastAsia="Palatino Linotype" w:hAnsi="Palatino Linotype" w:cs="Palatino Linotype"/>
          <w:i/>
          <w:sz w:val="21"/>
          <w:szCs w:val="21"/>
        </w:rPr>
        <w:t>conforme a su naturaleza, si encuadra en una causal de reserva o de confidencialidad.</w:t>
      </w:r>
    </w:p>
    <w:p w14:paraId="7E986D5D"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Octavo.</w:t>
      </w:r>
      <w:r w:rsidRPr="009F0041">
        <w:rPr>
          <w:rFonts w:ascii="Palatino Linotype" w:eastAsia="Palatino Linotype" w:hAnsi="Palatino Linotype" w:cs="Palatino Linotype"/>
          <w:i/>
          <w:sz w:val="21"/>
          <w:szCs w:val="21"/>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8A8786E"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Para motivar la clasificación se deberán señalar las razones o circunstancias especiales que lo llevaron a concluir que el caso particular se ajusta al supuesto previsto por la norma legal invocada como fundamento.</w:t>
      </w:r>
    </w:p>
    <w:p w14:paraId="3220E050"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24A3A6D"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Noveno.</w:t>
      </w:r>
      <w:r w:rsidRPr="009F0041">
        <w:rPr>
          <w:rFonts w:ascii="Palatino Linotype" w:eastAsia="Palatino Linotype" w:hAnsi="Palatino Linotype" w:cs="Palatino Linotype"/>
          <w:i/>
          <w:sz w:val="21"/>
          <w:szCs w:val="21"/>
        </w:rPr>
        <w:t xml:space="preserve"> En los casos en que se solicite un documento o expediente que contenga partes o secciones clasificadas, los titulares de las áreas deberán elaborar una versión pública fundando y motivando la clasificación de las partes o secciones que </w:t>
      </w:r>
      <w:r w:rsidRPr="009F0041">
        <w:rPr>
          <w:rFonts w:ascii="Palatino Linotype" w:eastAsia="Palatino Linotype" w:hAnsi="Palatino Linotype" w:cs="Palatino Linotype"/>
          <w:i/>
          <w:sz w:val="21"/>
          <w:szCs w:val="21"/>
        </w:rPr>
        <w:lastRenderedPageBreak/>
        <w:t>se testen, siguiendo los procedimientos establecidos en el Capítulo IX de los presentes lineamientos.</w:t>
      </w:r>
    </w:p>
    <w:p w14:paraId="64B02782"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Décimo.</w:t>
      </w:r>
      <w:r w:rsidRPr="009F0041">
        <w:rPr>
          <w:rFonts w:ascii="Palatino Linotype" w:eastAsia="Palatino Linotype" w:hAnsi="Palatino Linotype" w:cs="Palatino Linotype"/>
          <w:i/>
          <w:sz w:val="21"/>
          <w:szCs w:val="21"/>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4E8A41B"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En ausencia de los titulares de las áreas, la información será clasificada o desclasificada por la persona que lo supla, en términos de la normativa que rija la actuación del sujeto obligado.</w:t>
      </w:r>
    </w:p>
    <w:p w14:paraId="7BEC7FA3" w14:textId="77777777" w:rsidR="00C2297E" w:rsidRPr="009F0041" w:rsidRDefault="009339EB">
      <w:pPr>
        <w:tabs>
          <w:tab w:val="left" w:pos="8222"/>
        </w:tabs>
        <w:spacing w:before="120" w:after="120"/>
        <w:ind w:left="851" w:right="1134"/>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Décimo primero.</w:t>
      </w:r>
      <w:r w:rsidRPr="009F0041">
        <w:rPr>
          <w:rFonts w:ascii="Palatino Linotype" w:eastAsia="Palatino Linotype" w:hAnsi="Palatino Linotype" w:cs="Palatino Linotype"/>
          <w:i/>
          <w:sz w:val="21"/>
          <w:szCs w:val="21"/>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AE99CA2" w14:textId="77777777" w:rsidR="00C2297E" w:rsidRPr="009F0041" w:rsidRDefault="009339E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Asimismo, respecto a las formalidades que deberá llevar el acuerdo de clasificación que deberá emitir el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2F2AB59D" w14:textId="77777777" w:rsidR="00C2297E" w:rsidRPr="009F0041" w:rsidRDefault="009339EB">
      <w:pP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 xml:space="preserve"> “Quincuagésimo. </w:t>
      </w:r>
      <w:r w:rsidRPr="009F0041">
        <w:rPr>
          <w:rFonts w:ascii="Palatino Linotype" w:eastAsia="Palatino Linotype" w:hAnsi="Palatino Linotype" w:cs="Palatino Linotype"/>
          <w:i/>
          <w:sz w:val="21"/>
          <w:szCs w:val="21"/>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4861BCF"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 xml:space="preserve">Quincuagésimo primero. </w:t>
      </w:r>
      <w:r w:rsidRPr="009F0041">
        <w:rPr>
          <w:rFonts w:ascii="Palatino Linotype" w:eastAsia="Palatino Linotype" w:hAnsi="Palatino Linotype" w:cs="Palatino Linotype"/>
          <w:i/>
          <w:sz w:val="21"/>
          <w:szCs w:val="21"/>
        </w:rPr>
        <w:t xml:space="preserve">Toda acta del Comité de Transparencia deberá contener: </w:t>
      </w:r>
    </w:p>
    <w:p w14:paraId="77E58A85"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w:t>
      </w:r>
      <w:r w:rsidRPr="009F0041">
        <w:rPr>
          <w:rFonts w:ascii="Palatino Linotype" w:eastAsia="Palatino Linotype" w:hAnsi="Palatino Linotype" w:cs="Palatino Linotype"/>
          <w:i/>
          <w:sz w:val="21"/>
          <w:szCs w:val="21"/>
        </w:rPr>
        <w:t xml:space="preserve"> El número de sesión y fecha; </w:t>
      </w:r>
    </w:p>
    <w:p w14:paraId="3C00049B"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II</w:t>
      </w:r>
      <w:r w:rsidRPr="009F0041">
        <w:rPr>
          <w:rFonts w:ascii="Palatino Linotype" w:eastAsia="Palatino Linotype" w:hAnsi="Palatino Linotype" w:cs="Palatino Linotype"/>
          <w:i/>
          <w:sz w:val="21"/>
          <w:szCs w:val="21"/>
        </w:rPr>
        <w:t xml:space="preserve">. El nombre del área que solicitó la clasificación de información; </w:t>
      </w:r>
    </w:p>
    <w:p w14:paraId="67BD848D"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III</w:t>
      </w:r>
      <w:r w:rsidRPr="009F0041">
        <w:rPr>
          <w:rFonts w:ascii="Palatino Linotype" w:eastAsia="Palatino Linotype" w:hAnsi="Palatino Linotype" w:cs="Palatino Linotype"/>
          <w:i/>
          <w:sz w:val="21"/>
          <w:szCs w:val="21"/>
        </w:rPr>
        <w:t xml:space="preserve">. La fundamentación legal y motivación correspondiente; </w:t>
      </w:r>
    </w:p>
    <w:p w14:paraId="6C92F1AF"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lastRenderedPageBreak/>
        <w:t>IV</w:t>
      </w:r>
      <w:r w:rsidRPr="009F0041">
        <w:rPr>
          <w:rFonts w:ascii="Palatino Linotype" w:eastAsia="Palatino Linotype" w:hAnsi="Palatino Linotype" w:cs="Palatino Linotype"/>
          <w:i/>
          <w:sz w:val="21"/>
          <w:szCs w:val="21"/>
        </w:rPr>
        <w:t xml:space="preserve">. La resolución o resoluciones aprobadas; y </w:t>
      </w:r>
    </w:p>
    <w:p w14:paraId="5C4EA5F5"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V</w:t>
      </w:r>
      <w:r w:rsidRPr="009F0041">
        <w:rPr>
          <w:rFonts w:ascii="Palatino Linotype" w:eastAsia="Palatino Linotype" w:hAnsi="Palatino Linotype" w:cs="Palatino Linotype"/>
          <w:i/>
          <w:sz w:val="21"/>
          <w:szCs w:val="21"/>
        </w:rPr>
        <w:t xml:space="preserve">. La rúbrica o firma digital de cada integrante del Comité de Transparencia. </w:t>
      </w:r>
    </w:p>
    <w:p w14:paraId="50418AAF"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 xml:space="preserve">Las resoluciones del Comité en las que se haya determinado confirmar o modificar la clasificación de información pública como reservada, deberán incluir, cuando menos: </w:t>
      </w:r>
    </w:p>
    <w:p w14:paraId="7D723DE0"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w:t>
      </w:r>
      <w:r w:rsidRPr="009F0041">
        <w:rPr>
          <w:rFonts w:ascii="Palatino Linotype" w:eastAsia="Palatino Linotype" w:hAnsi="Palatino Linotype" w:cs="Palatino Linotype"/>
          <w:i/>
          <w:sz w:val="21"/>
          <w:szCs w:val="21"/>
        </w:rPr>
        <w:t xml:space="preserve"> Los motivos y razonamientos que sustenten la confirmación o modificación de la prueba de daño;</w:t>
      </w:r>
    </w:p>
    <w:p w14:paraId="22BCC691"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1"/>
          <w:szCs w:val="21"/>
        </w:rPr>
      </w:pPr>
      <w:r w:rsidRPr="009F0041">
        <w:rPr>
          <w:rFonts w:ascii="Palatino Linotype" w:eastAsia="Palatino Linotype" w:hAnsi="Palatino Linotype" w:cs="Palatino Linotype"/>
          <w:b/>
          <w:i/>
          <w:sz w:val="21"/>
          <w:szCs w:val="21"/>
        </w:rPr>
        <w:t>II</w:t>
      </w:r>
      <w:r w:rsidRPr="009F0041">
        <w:rPr>
          <w:rFonts w:ascii="Palatino Linotype" w:eastAsia="Palatino Linotype" w:hAnsi="Palatino Linotype" w:cs="Palatino Linotype"/>
          <w:i/>
          <w:sz w:val="21"/>
          <w:szCs w:val="21"/>
        </w:rPr>
        <w:t>. Descripción de las partes o secciones reservadas, en caso de clasificación parcial</w:t>
      </w:r>
      <w:r w:rsidRPr="009F0041">
        <w:rPr>
          <w:rFonts w:ascii="Palatino Linotype" w:eastAsia="Palatino Linotype" w:hAnsi="Palatino Linotype" w:cs="Palatino Linotype"/>
          <w:b/>
          <w:i/>
          <w:sz w:val="21"/>
          <w:szCs w:val="21"/>
        </w:rPr>
        <w:t xml:space="preserve">; </w:t>
      </w:r>
    </w:p>
    <w:p w14:paraId="3F1A7CD2"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III.</w:t>
      </w:r>
      <w:r w:rsidRPr="009F0041">
        <w:rPr>
          <w:rFonts w:ascii="Palatino Linotype" w:eastAsia="Palatino Linotype" w:hAnsi="Palatino Linotype" w:cs="Palatino Linotype"/>
          <w:i/>
          <w:sz w:val="21"/>
          <w:szCs w:val="21"/>
        </w:rPr>
        <w:t xml:space="preserve"> El periodo por el que mantendrá su clasificación y fecha de expiración; y </w:t>
      </w:r>
    </w:p>
    <w:p w14:paraId="76335D73" w14:textId="77777777" w:rsidR="00C2297E" w:rsidRPr="009F0041"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b/>
          <w:i/>
          <w:sz w:val="21"/>
          <w:szCs w:val="21"/>
        </w:rPr>
        <w:t>IV.</w:t>
      </w:r>
      <w:r w:rsidRPr="009F0041">
        <w:rPr>
          <w:rFonts w:ascii="Palatino Linotype" w:eastAsia="Palatino Linotype" w:hAnsi="Palatino Linotype" w:cs="Palatino Linotype"/>
          <w:i/>
          <w:sz w:val="21"/>
          <w:szCs w:val="21"/>
        </w:rPr>
        <w:t xml:space="preserve"> El nombre del titular y área encargada de realizar la versión pública del documento, en su caso. </w:t>
      </w:r>
    </w:p>
    <w:p w14:paraId="2B950AD3"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 xml:space="preserve">En los casos en que se clasifique la información como reservada siempre se entregará o anexará la prueba de daño con la respuesta al solicitante. </w:t>
      </w:r>
    </w:p>
    <w:p w14:paraId="0FCD18D9" w14:textId="77777777" w:rsidR="00C2297E" w:rsidRPr="009F0041"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9F0041">
        <w:rPr>
          <w:rFonts w:ascii="Palatino Linotype" w:eastAsia="Palatino Linotype" w:hAnsi="Palatino Linotype" w:cs="Palatino Linotype"/>
          <w:i/>
          <w:sz w:val="21"/>
          <w:szCs w:val="21"/>
        </w:rPr>
        <w:t>En los casos de resoluciones del Comité de Transparencia en las que se confirme la clasificación de información confidencial solo se deberán de identificar los tipos de datos protegidos, de conformidad con el lineamiento trigésimo octavo.</w:t>
      </w:r>
    </w:p>
    <w:p w14:paraId="4A3EE84A" w14:textId="77777777" w:rsidR="00C2297E" w:rsidRPr="009F0041" w:rsidRDefault="009339EB">
      <w:pPr>
        <w:spacing w:before="240" w:after="240" w:line="360" w:lineRule="auto"/>
        <w:ind w:right="50"/>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En relación directa con ello deberá observar el Lineamiento Quincuagésimo tercero de los Lineamientos Generales en Materia de Clasificación y Desclasificación de la Información supraindicados, que establece los formatos para la clasificación de los documentos o expedientes que contengan información reservada, conforme a lo siguiente: </w:t>
      </w:r>
    </w:p>
    <w:p w14:paraId="6A624635" w14:textId="77777777" w:rsidR="00C2297E" w:rsidRPr="009F0041" w:rsidRDefault="009339EB">
      <w:pPr>
        <w:ind w:left="851" w:right="900"/>
        <w:jc w:val="center"/>
        <w:rPr>
          <w:rFonts w:ascii="Palatino Linotype" w:eastAsia="Palatino Linotype" w:hAnsi="Palatino Linotype" w:cs="Palatino Linotype"/>
          <w:b/>
          <w:i/>
        </w:rPr>
      </w:pPr>
      <w:r w:rsidRPr="009F0041">
        <w:rPr>
          <w:rFonts w:ascii="Palatino Linotype" w:eastAsia="Palatino Linotype" w:hAnsi="Palatino Linotype" w:cs="Palatino Linotype"/>
          <w:b/>
          <w:i/>
        </w:rPr>
        <w:t>CAPÍTULO VIII</w:t>
      </w:r>
    </w:p>
    <w:p w14:paraId="572C4B99" w14:textId="77777777" w:rsidR="00C2297E" w:rsidRPr="009F0041" w:rsidRDefault="009339EB">
      <w:pPr>
        <w:ind w:left="851" w:right="900"/>
        <w:jc w:val="center"/>
        <w:rPr>
          <w:rFonts w:ascii="Palatino Linotype" w:eastAsia="Palatino Linotype" w:hAnsi="Palatino Linotype" w:cs="Palatino Linotype"/>
          <w:b/>
          <w:i/>
        </w:rPr>
      </w:pPr>
      <w:r w:rsidRPr="009F0041">
        <w:rPr>
          <w:rFonts w:ascii="Palatino Linotype" w:eastAsia="Palatino Linotype" w:hAnsi="Palatino Linotype" w:cs="Palatino Linotype"/>
          <w:b/>
          <w:i/>
        </w:rPr>
        <w:t xml:space="preserve">DE LOS ELEMENTOS PARA LA CLASIFICACIÓN </w:t>
      </w:r>
    </w:p>
    <w:p w14:paraId="595D1F72" w14:textId="77777777" w:rsidR="00C2297E" w:rsidRPr="009F0041" w:rsidRDefault="009339EB">
      <w:pPr>
        <w:ind w:left="851" w:right="900"/>
        <w:rPr>
          <w:rFonts w:ascii="Palatino Linotype" w:eastAsia="Palatino Linotype" w:hAnsi="Palatino Linotype" w:cs="Palatino Linotype"/>
          <w:i/>
        </w:rPr>
      </w:pPr>
      <w:r w:rsidRPr="009F0041">
        <w:rPr>
          <w:rFonts w:ascii="Palatino Linotype" w:eastAsia="Palatino Linotype" w:hAnsi="Palatino Linotype" w:cs="Palatino Linotype"/>
          <w:i/>
        </w:rPr>
        <w:t>…</w:t>
      </w:r>
    </w:p>
    <w:p w14:paraId="648C43B6"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 xml:space="preserve">Quincuagésimo tercero. </w:t>
      </w:r>
      <w:r w:rsidRPr="009F0041">
        <w:rPr>
          <w:rFonts w:ascii="Palatino Linotype" w:eastAsia="Palatino Linotype" w:hAnsi="Palatino Linotype" w:cs="Palatino Linotype"/>
          <w:b/>
          <w:i/>
          <w:u w:val="single"/>
        </w:rPr>
        <w:t>El formato para señalar la clasificación de un documento o expediente que contenga información reservada</w:t>
      </w:r>
      <w:r w:rsidRPr="009F0041">
        <w:rPr>
          <w:rFonts w:ascii="Palatino Linotype" w:eastAsia="Palatino Linotype" w:hAnsi="Palatino Linotype" w:cs="Palatino Linotype"/>
          <w:b/>
          <w:i/>
        </w:rPr>
        <w:t xml:space="preserve">, </w:t>
      </w:r>
      <w:r w:rsidRPr="009F0041">
        <w:rPr>
          <w:rFonts w:ascii="Palatino Linotype" w:eastAsia="Palatino Linotype" w:hAnsi="Palatino Linotype" w:cs="Palatino Linotype"/>
          <w:i/>
        </w:rPr>
        <w:t xml:space="preserve">es el siguiente: </w:t>
      </w:r>
    </w:p>
    <w:p w14:paraId="740E7B26" w14:textId="77777777" w:rsidR="00C2297E" w:rsidRPr="009F0041" w:rsidRDefault="009339EB">
      <w:pPr>
        <w:spacing w:before="120" w:after="120"/>
        <w:ind w:left="851" w:right="902"/>
        <w:jc w:val="both"/>
        <w:rPr>
          <w:rFonts w:ascii="Palatino Linotype" w:eastAsia="Palatino Linotype" w:hAnsi="Palatino Linotype" w:cs="Palatino Linotype"/>
          <w:b/>
          <w:i/>
        </w:rPr>
      </w:pPr>
      <w:r w:rsidRPr="009F0041">
        <w:rPr>
          <w:rFonts w:ascii="Palatino Linotype" w:eastAsia="Palatino Linotype" w:hAnsi="Palatino Linotype" w:cs="Palatino Linotype"/>
          <w:b/>
          <w:i/>
          <w:noProof/>
        </w:rPr>
        <w:lastRenderedPageBreak/>
        <w:drawing>
          <wp:inline distT="0" distB="0" distL="0" distR="0" wp14:anchorId="63630FF5" wp14:editId="6A682422">
            <wp:extent cx="4295775" cy="295275"/>
            <wp:effectExtent l="0" t="0" r="0" b="0"/>
            <wp:docPr id="19356683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95731"/>
                    <a:stretch>
                      <a:fillRect/>
                    </a:stretch>
                  </pic:blipFill>
                  <pic:spPr>
                    <a:xfrm>
                      <a:off x="0" y="0"/>
                      <a:ext cx="4295775" cy="295275"/>
                    </a:xfrm>
                    <a:prstGeom prst="rect">
                      <a:avLst/>
                    </a:prstGeom>
                    <a:ln/>
                  </pic:spPr>
                </pic:pic>
              </a:graphicData>
            </a:graphic>
          </wp:inline>
        </w:drawing>
      </w:r>
    </w:p>
    <w:p w14:paraId="6A975F6E" w14:textId="77777777" w:rsidR="00C2297E" w:rsidRPr="009F0041" w:rsidRDefault="009339EB">
      <w:pPr>
        <w:spacing w:before="120" w:after="120"/>
        <w:ind w:left="851" w:right="902"/>
        <w:jc w:val="both"/>
        <w:rPr>
          <w:rFonts w:ascii="Palatino Linotype" w:eastAsia="Palatino Linotype" w:hAnsi="Palatino Linotype" w:cs="Palatino Linotype"/>
          <w:b/>
          <w:i/>
        </w:rPr>
      </w:pPr>
      <w:r w:rsidRPr="009F0041">
        <w:rPr>
          <w:rFonts w:ascii="Palatino Linotype" w:eastAsia="Palatino Linotype" w:hAnsi="Palatino Linotype" w:cs="Palatino Linotype"/>
          <w:b/>
          <w:i/>
          <w:noProof/>
        </w:rPr>
        <w:drawing>
          <wp:inline distT="0" distB="0" distL="0" distR="0" wp14:anchorId="383F2F67" wp14:editId="40FBB489">
            <wp:extent cx="4331970" cy="4720856"/>
            <wp:effectExtent l="0" t="0" r="0" b="3810"/>
            <wp:docPr id="19356683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9"/>
                    <a:srcRect t="30908" b="712"/>
                    <a:stretch/>
                  </pic:blipFill>
                  <pic:spPr bwMode="auto">
                    <a:xfrm>
                      <a:off x="0" y="0"/>
                      <a:ext cx="4333875" cy="4722932"/>
                    </a:xfrm>
                    <a:prstGeom prst="rect">
                      <a:avLst/>
                    </a:prstGeom>
                    <a:ln>
                      <a:noFill/>
                    </a:ln>
                    <a:extLst>
                      <a:ext uri="{53640926-AAD7-44D8-BBD7-CCE9431645EC}">
                        <a14:shadowObscured xmlns:a14="http://schemas.microsoft.com/office/drawing/2010/main"/>
                      </a:ext>
                    </a:extLst>
                  </pic:spPr>
                </pic:pic>
              </a:graphicData>
            </a:graphic>
          </wp:inline>
        </w:drawing>
      </w:r>
    </w:p>
    <w:p w14:paraId="4C34FE44" w14:textId="77777777" w:rsidR="00C2297E" w:rsidRPr="009F0041" w:rsidRDefault="009339EB">
      <w:pPr>
        <w:spacing w:before="120" w:after="120"/>
        <w:ind w:left="851" w:right="902"/>
        <w:jc w:val="both"/>
        <w:rPr>
          <w:rFonts w:ascii="Palatino Linotype" w:eastAsia="Palatino Linotype" w:hAnsi="Palatino Linotype" w:cs="Palatino Linotype"/>
          <w:i/>
        </w:rPr>
      </w:pPr>
      <w:bookmarkStart w:id="4" w:name="_heading=h.4d34og8" w:colFirst="0" w:colLast="0"/>
      <w:bookmarkEnd w:id="4"/>
      <w:r w:rsidRPr="009F0041">
        <w:rPr>
          <w:rFonts w:ascii="Palatino Linotype" w:eastAsia="Palatino Linotype" w:hAnsi="Palatino Linotype" w:cs="Palatino Linotype"/>
          <w:i/>
        </w:rPr>
        <w:t>Los documentos que integren un expediente reservado en su totalidad no deberán marcarse en lo individual.</w:t>
      </w:r>
    </w:p>
    <w:p w14:paraId="280B417C"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52DBF029"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Para la elaboración de las versiones públicas, además, se deberán observar las formalidades establecidas en los Lineamientos Quincuagésimo segundo, </w:t>
      </w:r>
      <w:r w:rsidRPr="009F0041">
        <w:rPr>
          <w:rFonts w:ascii="Palatino Linotype" w:eastAsia="Palatino Linotype" w:hAnsi="Palatino Linotype" w:cs="Palatino Linotype"/>
          <w:sz w:val="24"/>
          <w:szCs w:val="24"/>
        </w:rPr>
        <w:lastRenderedPageBreak/>
        <w:t>Quincuagésimo cuarto, Quincuagésimo quinto, Quincuagésimo séptimo y Quincuagésimo octavo, que establecen lo siguiente:</w:t>
      </w:r>
    </w:p>
    <w:p w14:paraId="5A9944FC" w14:textId="77777777" w:rsidR="00C2297E" w:rsidRPr="009F0041" w:rsidRDefault="009339EB">
      <w:pPr>
        <w:spacing w:before="120" w:after="120"/>
        <w:ind w:left="851" w:right="900"/>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r w:rsidRPr="009F0041">
        <w:rPr>
          <w:rFonts w:ascii="Palatino Linotype" w:eastAsia="Palatino Linotype" w:hAnsi="Palatino Linotype" w:cs="Palatino Linotype"/>
          <w:b/>
          <w:i/>
        </w:rPr>
        <w:t>Quincuagésimo segundo</w:t>
      </w:r>
      <w:r w:rsidRPr="009F0041">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4F86D8F" w14:textId="77777777" w:rsidR="00C2297E" w:rsidRPr="009F0041" w:rsidRDefault="009339EB">
      <w:pPr>
        <w:spacing w:before="120" w:after="120"/>
        <w:ind w:left="851" w:right="900"/>
        <w:jc w:val="both"/>
        <w:rPr>
          <w:rFonts w:ascii="Palatino Linotype" w:eastAsia="Palatino Linotype" w:hAnsi="Palatino Linotype" w:cs="Palatino Linotype"/>
          <w:i/>
        </w:rPr>
      </w:pPr>
      <w:r w:rsidRPr="009F0041">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098FE404" w14:textId="77777777" w:rsidR="00C2297E" w:rsidRPr="009F0041" w:rsidRDefault="009339EB">
      <w:pPr>
        <w:spacing w:before="120" w:after="120"/>
        <w:ind w:left="1134" w:right="900"/>
        <w:jc w:val="both"/>
        <w:rPr>
          <w:rFonts w:ascii="Palatino Linotype" w:eastAsia="Palatino Linotype" w:hAnsi="Palatino Linotype" w:cs="Palatino Linotype"/>
          <w:i/>
        </w:rPr>
      </w:pPr>
      <w:r w:rsidRPr="009F0041">
        <w:rPr>
          <w:rFonts w:ascii="Palatino Linotype" w:eastAsia="Palatino Linotype" w:hAnsi="Palatino Linotype" w:cs="Palatino Linotype"/>
          <w:b/>
          <w:i/>
        </w:rPr>
        <w:t>I.</w:t>
      </w:r>
      <w:r w:rsidRPr="009F0041">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702B117E" w14:textId="77777777" w:rsidR="00C2297E" w:rsidRPr="009F0041" w:rsidRDefault="009339EB">
      <w:pPr>
        <w:spacing w:before="120" w:after="120"/>
        <w:ind w:left="1134" w:right="900"/>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w:t>
      </w:r>
      <w:r w:rsidRPr="009F0041">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3F4AF6C6" w14:textId="77777777" w:rsidR="00C2297E" w:rsidRPr="009F0041" w:rsidRDefault="009339EB">
      <w:pPr>
        <w:spacing w:before="120" w:after="120"/>
        <w:ind w:left="1134" w:right="900"/>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III.</w:t>
      </w:r>
      <w:r w:rsidRPr="009F0041">
        <w:rPr>
          <w:rFonts w:ascii="Palatino Linotype" w:eastAsia="Palatino Linotype" w:hAnsi="Palatino Linotype" w:cs="Palatino Linotype"/>
          <w:i/>
        </w:rPr>
        <w:t xml:space="preserve"> Señalar las personas o instancias autorizadas a acceder a la información clasificada.</w:t>
      </w:r>
    </w:p>
    <w:p w14:paraId="39E9E844" w14:textId="77777777" w:rsidR="00C2297E" w:rsidRPr="009F0041" w:rsidRDefault="009339EB">
      <w:pPr>
        <w:spacing w:before="120" w:after="120"/>
        <w:ind w:left="851" w:right="900"/>
        <w:jc w:val="both"/>
        <w:rPr>
          <w:rFonts w:ascii="Palatino Linotype" w:eastAsia="Palatino Linotype" w:hAnsi="Palatino Linotype" w:cs="Palatino Linotype"/>
          <w:i/>
        </w:rPr>
      </w:pPr>
      <w:r w:rsidRPr="009F0041">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D80467A" w14:textId="77777777" w:rsidR="00C2297E" w:rsidRPr="009F0041" w:rsidRDefault="009339EB">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9F0041">
        <w:rPr>
          <w:rFonts w:ascii="Palatino Linotype" w:eastAsia="Palatino Linotype" w:hAnsi="Palatino Linotype" w:cs="Palatino Linotype"/>
          <w:i/>
        </w:rPr>
        <w:t>…</w:t>
      </w:r>
    </w:p>
    <w:p w14:paraId="1D1CA4FE" w14:textId="77777777" w:rsidR="00C2297E" w:rsidRPr="009F0041" w:rsidRDefault="009339EB">
      <w:pPr>
        <w:pBdr>
          <w:top w:val="nil"/>
          <w:left w:val="nil"/>
          <w:bottom w:val="nil"/>
          <w:right w:val="nil"/>
          <w:between w:val="nil"/>
        </w:pBdr>
        <w:spacing w:before="120" w:after="120"/>
        <w:ind w:left="851" w:right="900"/>
        <w:jc w:val="both"/>
        <w:rPr>
          <w:rFonts w:ascii="Palatino Linotype" w:eastAsia="Palatino Linotype" w:hAnsi="Palatino Linotype" w:cs="Palatino Linotype"/>
          <w:b/>
          <w:i/>
        </w:rPr>
      </w:pPr>
      <w:r w:rsidRPr="009F0041">
        <w:rPr>
          <w:rFonts w:ascii="Palatino Linotype" w:eastAsia="Palatino Linotype" w:hAnsi="Palatino Linotype" w:cs="Palatino Linotype"/>
          <w:b/>
          <w:i/>
        </w:rPr>
        <w:t xml:space="preserve">Quincuagésimo cuarto. </w:t>
      </w:r>
      <w:r w:rsidRPr="009F0041">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F0041">
        <w:rPr>
          <w:rFonts w:ascii="Palatino Linotype" w:eastAsia="Palatino Linotype" w:hAnsi="Palatino Linotype" w:cs="Palatino Linotype"/>
          <w:b/>
          <w:i/>
        </w:rPr>
        <w:t xml:space="preserve"> </w:t>
      </w:r>
    </w:p>
    <w:p w14:paraId="6EF2629C"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 xml:space="preserve">Quincuagésimo quinto. </w:t>
      </w:r>
      <w:r w:rsidRPr="009F0041">
        <w:rPr>
          <w:rFonts w:ascii="Palatino Linotype" w:eastAsia="Palatino Linotype" w:hAnsi="Palatino Linotype" w:cs="Palatino Linotype"/>
          <w:i/>
        </w:rPr>
        <w:t xml:space="preserve">Cada área del sujeto obligado podrá designar formalmente a una o más personas como responsables del testado, que sean </w:t>
      </w:r>
      <w:r w:rsidRPr="009F0041">
        <w:rPr>
          <w:rFonts w:ascii="Palatino Linotype" w:eastAsia="Palatino Linotype" w:hAnsi="Palatino Linotype" w:cs="Palatino Linotype"/>
          <w:i/>
        </w:rPr>
        <w:lastRenderedPageBreak/>
        <w:t>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3BDFFAB" w14:textId="77777777" w:rsidR="00C2297E" w:rsidRPr="009F0041" w:rsidRDefault="009339EB">
      <w:pPr>
        <w:spacing w:before="120" w:after="120"/>
        <w:ind w:left="851" w:right="902"/>
        <w:jc w:val="both"/>
        <w:rPr>
          <w:rFonts w:ascii="Palatino Linotype" w:eastAsia="Palatino Linotype" w:hAnsi="Palatino Linotype" w:cs="Palatino Linotype"/>
          <w:b/>
          <w:i/>
        </w:rPr>
      </w:pPr>
      <w:r w:rsidRPr="009F0041">
        <w:rPr>
          <w:rFonts w:ascii="Palatino Linotype" w:eastAsia="Palatino Linotype" w:hAnsi="Palatino Linotype" w:cs="Palatino Linotype"/>
          <w:b/>
          <w:i/>
        </w:rPr>
        <w:t>...</w:t>
      </w:r>
    </w:p>
    <w:p w14:paraId="0B062CD9"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Quincuagésimo séptimo</w:t>
      </w:r>
      <w:r w:rsidRPr="009F0041">
        <w:rPr>
          <w:rFonts w:ascii="Palatino Linotype" w:eastAsia="Palatino Linotype" w:hAnsi="Palatino Linotype" w:cs="Palatino Linotype"/>
          <w:i/>
        </w:rPr>
        <w:t xml:space="preserve">. Se considera, en principio, como información pública y no podrá omitirse de las versiones públicas la siguiente: </w:t>
      </w:r>
    </w:p>
    <w:p w14:paraId="06F33FA0" w14:textId="77777777" w:rsidR="00C2297E" w:rsidRPr="009F0041" w:rsidRDefault="009339EB">
      <w:pPr>
        <w:spacing w:before="120" w:after="120"/>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I</w:t>
      </w:r>
      <w:r w:rsidRPr="009F0041">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CDC98D8" w14:textId="77777777" w:rsidR="00C2297E" w:rsidRPr="009F0041" w:rsidRDefault="009339EB">
      <w:pPr>
        <w:spacing w:before="120" w:after="120"/>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w:t>
      </w:r>
      <w:r w:rsidRPr="009F0041">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75E06763" w14:textId="77777777" w:rsidR="00C2297E" w:rsidRPr="009F0041" w:rsidRDefault="009339EB">
      <w:pPr>
        <w:spacing w:before="120" w:after="120"/>
        <w:ind w:left="1134"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III</w:t>
      </w:r>
      <w:r w:rsidRPr="009F0041">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CEB47C3"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92CD4FD" w14:textId="77777777" w:rsidR="00C2297E" w:rsidRPr="009F0041" w:rsidRDefault="009339EB">
      <w:pPr>
        <w:spacing w:before="120" w:after="120"/>
        <w:ind w:left="851" w:right="902"/>
        <w:jc w:val="both"/>
        <w:rPr>
          <w:rFonts w:ascii="Palatino Linotype" w:eastAsia="Palatino Linotype" w:hAnsi="Palatino Linotype" w:cs="Palatino Linotype"/>
          <w:i/>
        </w:rPr>
      </w:pPr>
      <w:r w:rsidRPr="009F0041">
        <w:rPr>
          <w:rFonts w:ascii="Palatino Linotype" w:eastAsia="Palatino Linotype" w:hAnsi="Palatino Linotype" w:cs="Palatino Linotype"/>
          <w:b/>
          <w:i/>
        </w:rPr>
        <w:t>Quincuagésimo octavo</w:t>
      </w:r>
      <w:r w:rsidRPr="009F0041">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37F3BCE3" w14:textId="087EA0D3" w:rsidR="00C2297E" w:rsidRPr="009F0041" w:rsidRDefault="00947041">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No obsta</w:t>
      </w:r>
      <w:r w:rsidR="009339EB" w:rsidRPr="009F0041">
        <w:rPr>
          <w:rFonts w:ascii="Palatino Linotype" w:eastAsia="Palatino Linotype" w:hAnsi="Palatino Linotype" w:cs="Palatino Linotype"/>
          <w:sz w:val="24"/>
          <w:szCs w:val="24"/>
        </w:rPr>
        <w:t xml:space="preserve"> mencionar que, cabe la posibilidad de que dentro de la información que se ordena, se encuentren documentos que contengan información que actualicen alguna de las causales de reserva o confidencialidad establecidas en los artículos 140 y 143 de la Ley de la materia, y, </w:t>
      </w:r>
      <w:r w:rsidR="00363F5A" w:rsidRPr="009F0041">
        <w:rPr>
          <w:rFonts w:ascii="Palatino Linotype" w:eastAsia="Palatino Linotype" w:hAnsi="Palatino Linotype" w:cs="Palatino Linotype"/>
          <w:sz w:val="24"/>
          <w:szCs w:val="24"/>
        </w:rPr>
        <w:t xml:space="preserve">en cuyo caso </w:t>
      </w:r>
      <w:r w:rsidR="009339EB" w:rsidRPr="009F0041">
        <w:rPr>
          <w:rFonts w:ascii="Palatino Linotype" w:eastAsia="Palatino Linotype" w:hAnsi="Palatino Linotype" w:cs="Palatino Linotype"/>
          <w:sz w:val="24"/>
          <w:szCs w:val="24"/>
        </w:rPr>
        <w:t>se deberá emitir un acuerdo que clasifique con tal carácter el documento</w:t>
      </w:r>
      <w:r w:rsidR="00363F5A" w:rsidRPr="009F0041">
        <w:rPr>
          <w:rFonts w:ascii="Palatino Linotype" w:eastAsia="Palatino Linotype" w:hAnsi="Palatino Linotype" w:cs="Palatino Linotype"/>
          <w:sz w:val="24"/>
          <w:szCs w:val="24"/>
        </w:rPr>
        <w:t xml:space="preserve"> o los datos contenidos en el mismo</w:t>
      </w:r>
      <w:r w:rsidR="009339EB" w:rsidRPr="009F0041">
        <w:rPr>
          <w:rFonts w:ascii="Palatino Linotype" w:eastAsia="Palatino Linotype" w:hAnsi="Palatino Linotype" w:cs="Palatino Linotype"/>
          <w:sz w:val="24"/>
          <w:szCs w:val="24"/>
        </w:rPr>
        <w:t xml:space="preserve">. </w:t>
      </w:r>
    </w:p>
    <w:p w14:paraId="1CA2152D" w14:textId="77777777" w:rsidR="00C2297E" w:rsidRPr="009F0041" w:rsidRDefault="009339EB">
      <w:pPr>
        <w:spacing w:before="240" w:after="240" w:line="360" w:lineRule="auto"/>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lastRenderedPageBreak/>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1113287B" w14:textId="77777777" w:rsidR="00C2297E" w:rsidRPr="009F0041" w:rsidRDefault="009339EB">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4"/>
          <w:szCs w:val="24"/>
        </w:rPr>
      </w:pPr>
      <w:r w:rsidRPr="009F0041">
        <w:rPr>
          <w:rFonts w:ascii="Palatino Linotype" w:eastAsia="Palatino Linotype" w:hAnsi="Palatino Linotype" w:cs="Palatino Linotype"/>
          <w:b/>
          <w:sz w:val="24"/>
          <w:szCs w:val="24"/>
        </w:rPr>
        <w:t>III. R E S U E L V E:</w:t>
      </w:r>
    </w:p>
    <w:p w14:paraId="2704B4F3" w14:textId="5971B00A" w:rsidR="00C2297E" w:rsidRPr="009F0041" w:rsidRDefault="009339EB">
      <w:pPr>
        <w:spacing w:line="360" w:lineRule="auto"/>
        <w:jc w:val="both"/>
        <w:rPr>
          <w:rFonts w:ascii="Palatino Linotype" w:eastAsia="Palatino Linotype" w:hAnsi="Palatino Linotype" w:cs="Palatino Linotype"/>
          <w:b/>
          <w:sz w:val="24"/>
          <w:szCs w:val="24"/>
        </w:rPr>
      </w:pPr>
      <w:bookmarkStart w:id="5" w:name="_heading=h.3rdcrjn" w:colFirst="0" w:colLast="0"/>
      <w:bookmarkEnd w:id="5"/>
      <w:r w:rsidRPr="009F0041">
        <w:rPr>
          <w:rFonts w:ascii="Palatino Linotype" w:eastAsia="Palatino Linotype" w:hAnsi="Palatino Linotype" w:cs="Palatino Linotype"/>
          <w:b/>
          <w:sz w:val="24"/>
          <w:szCs w:val="24"/>
        </w:rPr>
        <w:t xml:space="preserve">Primero. </w:t>
      </w:r>
      <w:r w:rsidRPr="009F0041">
        <w:rPr>
          <w:rFonts w:ascii="Palatino Linotype" w:eastAsia="Palatino Linotype" w:hAnsi="Palatino Linotype" w:cs="Palatino Linotype"/>
          <w:sz w:val="24"/>
          <w:szCs w:val="24"/>
        </w:rPr>
        <w:t>Resultan</w:t>
      </w:r>
      <w:r w:rsidRPr="009F0041">
        <w:rPr>
          <w:rFonts w:ascii="Palatino Linotype" w:eastAsia="Palatino Linotype" w:hAnsi="Palatino Linotype" w:cs="Palatino Linotype"/>
          <w:b/>
          <w:sz w:val="24"/>
          <w:szCs w:val="24"/>
        </w:rPr>
        <w:t xml:space="preserve"> fundados</w:t>
      </w:r>
      <w:r w:rsidRPr="009F0041">
        <w:rPr>
          <w:rFonts w:ascii="Palatino Linotype" w:eastAsia="Palatino Linotype" w:hAnsi="Palatino Linotype" w:cs="Palatino Linotype"/>
          <w:sz w:val="24"/>
          <w:szCs w:val="24"/>
        </w:rPr>
        <w:t xml:space="preserve"> los motivos de inconformidad hechos valer por la parte </w:t>
      </w:r>
      <w:r w:rsidRPr="009F0041">
        <w:rPr>
          <w:rFonts w:ascii="Palatino Linotype" w:eastAsia="Palatino Linotype" w:hAnsi="Palatino Linotype" w:cs="Palatino Linotype"/>
          <w:b/>
          <w:sz w:val="24"/>
          <w:szCs w:val="24"/>
        </w:rPr>
        <w:t xml:space="preserve">Recurrente </w:t>
      </w:r>
      <w:r w:rsidRPr="009F0041">
        <w:rPr>
          <w:rFonts w:ascii="Palatino Linotype" w:eastAsia="Palatino Linotype" w:hAnsi="Palatino Linotype" w:cs="Palatino Linotype"/>
          <w:sz w:val="24"/>
          <w:szCs w:val="24"/>
        </w:rPr>
        <w:t xml:space="preserve">en los recursos de revisión </w:t>
      </w:r>
      <w:r w:rsidRPr="009F0041">
        <w:rPr>
          <w:rFonts w:ascii="Palatino Linotype" w:eastAsia="Palatino Linotype" w:hAnsi="Palatino Linotype" w:cs="Palatino Linotype"/>
          <w:b/>
          <w:sz w:val="24"/>
          <w:szCs w:val="24"/>
        </w:rPr>
        <w:t>0</w:t>
      </w:r>
      <w:r w:rsidR="00947041" w:rsidRPr="009F0041">
        <w:rPr>
          <w:rFonts w:ascii="Palatino Linotype" w:eastAsia="Palatino Linotype" w:hAnsi="Palatino Linotype" w:cs="Palatino Linotype"/>
          <w:b/>
          <w:sz w:val="24"/>
          <w:szCs w:val="24"/>
        </w:rPr>
        <w:t>6224</w:t>
      </w:r>
      <w:r w:rsidRPr="009F0041">
        <w:rPr>
          <w:rFonts w:ascii="Palatino Linotype" w:eastAsia="Palatino Linotype" w:hAnsi="Palatino Linotype" w:cs="Palatino Linotype"/>
          <w:b/>
          <w:sz w:val="24"/>
          <w:szCs w:val="24"/>
        </w:rPr>
        <w:t xml:space="preserve">/INFOEM/IP/RR/2024 </w:t>
      </w:r>
      <w:r w:rsidRPr="009F0041">
        <w:rPr>
          <w:rFonts w:ascii="Palatino Linotype" w:eastAsia="Palatino Linotype" w:hAnsi="Palatino Linotype" w:cs="Palatino Linotype"/>
          <w:sz w:val="24"/>
          <w:szCs w:val="24"/>
        </w:rPr>
        <w:t xml:space="preserve">y </w:t>
      </w:r>
      <w:r w:rsidRPr="009F0041">
        <w:rPr>
          <w:rFonts w:ascii="Palatino Linotype" w:eastAsia="Palatino Linotype" w:hAnsi="Palatino Linotype" w:cs="Palatino Linotype"/>
          <w:b/>
          <w:sz w:val="24"/>
          <w:szCs w:val="24"/>
        </w:rPr>
        <w:t>0</w:t>
      </w:r>
      <w:r w:rsidR="00947041" w:rsidRPr="009F0041">
        <w:rPr>
          <w:rFonts w:ascii="Palatino Linotype" w:eastAsia="Palatino Linotype" w:hAnsi="Palatino Linotype" w:cs="Palatino Linotype"/>
          <w:b/>
          <w:sz w:val="24"/>
          <w:szCs w:val="24"/>
        </w:rPr>
        <w:t>6225</w:t>
      </w:r>
      <w:r w:rsidRPr="009F0041">
        <w:rPr>
          <w:rFonts w:ascii="Palatino Linotype" w:eastAsia="Palatino Linotype" w:hAnsi="Palatino Linotype" w:cs="Palatino Linotype"/>
          <w:b/>
          <w:sz w:val="24"/>
          <w:szCs w:val="24"/>
        </w:rPr>
        <w:t xml:space="preserve">/INFOEM/IP/RR/2024, </w:t>
      </w:r>
      <w:r w:rsidRPr="009F0041">
        <w:rPr>
          <w:rFonts w:ascii="Palatino Linotype" w:eastAsia="Palatino Linotype" w:hAnsi="Palatino Linotype" w:cs="Palatino Linotype"/>
          <w:sz w:val="24"/>
          <w:szCs w:val="24"/>
        </w:rPr>
        <w:t xml:space="preserve">por lo que, en términos del Considerando </w:t>
      </w:r>
      <w:r w:rsidRPr="009F0041">
        <w:rPr>
          <w:rFonts w:ascii="Palatino Linotype" w:eastAsia="Palatino Linotype" w:hAnsi="Palatino Linotype" w:cs="Palatino Linotype"/>
          <w:b/>
          <w:sz w:val="24"/>
          <w:szCs w:val="24"/>
        </w:rPr>
        <w:t>Cuarto</w:t>
      </w:r>
      <w:r w:rsidRPr="009F0041">
        <w:rPr>
          <w:rFonts w:ascii="Palatino Linotype" w:eastAsia="Palatino Linotype" w:hAnsi="Palatino Linotype" w:cs="Palatino Linotype"/>
          <w:sz w:val="24"/>
          <w:szCs w:val="24"/>
        </w:rPr>
        <w:t xml:space="preserve"> de la presente resolución, se</w:t>
      </w:r>
      <w:r w:rsidRPr="009F0041">
        <w:rPr>
          <w:rFonts w:ascii="Palatino Linotype" w:eastAsia="Palatino Linotype" w:hAnsi="Palatino Linotype" w:cs="Palatino Linotype"/>
          <w:b/>
          <w:sz w:val="24"/>
          <w:szCs w:val="24"/>
        </w:rPr>
        <w:t xml:space="preserve"> </w:t>
      </w:r>
      <w:r w:rsidR="00947041" w:rsidRPr="009F0041">
        <w:rPr>
          <w:rFonts w:ascii="Palatino Linotype" w:eastAsia="Palatino Linotype" w:hAnsi="Palatino Linotype" w:cs="Palatino Linotype"/>
          <w:b/>
          <w:sz w:val="24"/>
          <w:szCs w:val="24"/>
        </w:rPr>
        <w:t>Revocan</w:t>
      </w:r>
      <w:r w:rsidRPr="009F0041">
        <w:rPr>
          <w:rFonts w:ascii="Palatino Linotype" w:eastAsia="Palatino Linotype" w:hAnsi="Palatino Linotype" w:cs="Palatino Linotype"/>
          <w:b/>
          <w:sz w:val="24"/>
          <w:szCs w:val="24"/>
        </w:rPr>
        <w:t xml:space="preserve"> </w:t>
      </w:r>
      <w:r w:rsidRPr="009F0041">
        <w:rPr>
          <w:rFonts w:ascii="Palatino Linotype" w:eastAsia="Palatino Linotype" w:hAnsi="Palatino Linotype" w:cs="Palatino Linotype"/>
          <w:sz w:val="24"/>
          <w:szCs w:val="24"/>
        </w:rPr>
        <w:t>las respuestas</w:t>
      </w:r>
      <w:r w:rsidRPr="009F0041">
        <w:rPr>
          <w:rFonts w:ascii="Palatino Linotype" w:eastAsia="Palatino Linotype" w:hAnsi="Palatino Linotype" w:cs="Palatino Linotype"/>
          <w:b/>
          <w:sz w:val="24"/>
          <w:szCs w:val="24"/>
        </w:rPr>
        <w:t xml:space="preserve"> </w:t>
      </w:r>
      <w:r w:rsidRPr="009F0041">
        <w:rPr>
          <w:rFonts w:ascii="Palatino Linotype" w:eastAsia="Palatino Linotype" w:hAnsi="Palatino Linotype" w:cs="Palatino Linotype"/>
          <w:sz w:val="24"/>
          <w:szCs w:val="24"/>
        </w:rPr>
        <w:t xml:space="preserve">del </w:t>
      </w:r>
      <w:r w:rsidRPr="009F0041">
        <w:rPr>
          <w:rFonts w:ascii="Palatino Linotype" w:eastAsia="Palatino Linotype" w:hAnsi="Palatino Linotype" w:cs="Palatino Linotype"/>
          <w:b/>
          <w:sz w:val="24"/>
          <w:szCs w:val="24"/>
        </w:rPr>
        <w:t>Sujeto Obligado.</w:t>
      </w:r>
    </w:p>
    <w:p w14:paraId="7A9EA5F1" w14:textId="5429924D" w:rsidR="00C2297E" w:rsidRPr="009F0041" w:rsidRDefault="009339EB">
      <w:pPr>
        <w:spacing w:line="360" w:lineRule="auto"/>
        <w:jc w:val="both"/>
        <w:rPr>
          <w:rFonts w:ascii="Palatino Linotype" w:eastAsia="Palatino Linotype" w:hAnsi="Palatino Linotype" w:cs="Palatino Linotype"/>
          <w:sz w:val="24"/>
          <w:szCs w:val="24"/>
        </w:rPr>
      </w:pPr>
      <w:bookmarkStart w:id="6" w:name="_heading=h.17dp8vu" w:colFirst="0" w:colLast="0"/>
      <w:bookmarkEnd w:id="6"/>
      <w:r w:rsidRPr="009F0041">
        <w:rPr>
          <w:rFonts w:ascii="Palatino Linotype" w:eastAsia="Palatino Linotype" w:hAnsi="Palatino Linotype" w:cs="Palatino Linotype"/>
          <w:b/>
          <w:sz w:val="24"/>
          <w:szCs w:val="24"/>
        </w:rPr>
        <w:t xml:space="preserve">Segundo. </w:t>
      </w:r>
      <w:r w:rsidRPr="009F0041">
        <w:rPr>
          <w:rFonts w:ascii="Palatino Linotype" w:eastAsia="Palatino Linotype" w:hAnsi="Palatino Linotype" w:cs="Palatino Linotype"/>
          <w:sz w:val="24"/>
          <w:szCs w:val="24"/>
        </w:rPr>
        <w:t xml:space="preserve">Se </w:t>
      </w:r>
      <w:r w:rsidRPr="009F0041">
        <w:rPr>
          <w:rFonts w:ascii="Palatino Linotype" w:eastAsia="Palatino Linotype" w:hAnsi="Palatino Linotype" w:cs="Palatino Linotype"/>
          <w:b/>
          <w:sz w:val="24"/>
          <w:szCs w:val="24"/>
        </w:rPr>
        <w:t>Ordena</w:t>
      </w:r>
      <w:r w:rsidRPr="009F0041">
        <w:rPr>
          <w:rFonts w:ascii="Palatino Linotype" w:eastAsia="Palatino Linotype" w:hAnsi="Palatino Linotype" w:cs="Palatino Linotype"/>
          <w:sz w:val="24"/>
          <w:szCs w:val="24"/>
        </w:rPr>
        <w:t xml:space="preserve"> al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xml:space="preserve">, en términos de los Considerandos </w:t>
      </w:r>
      <w:r w:rsidRPr="009F0041">
        <w:rPr>
          <w:rFonts w:ascii="Palatino Linotype" w:eastAsia="Palatino Linotype" w:hAnsi="Palatino Linotype" w:cs="Palatino Linotype"/>
          <w:b/>
          <w:sz w:val="24"/>
          <w:szCs w:val="24"/>
        </w:rPr>
        <w:t xml:space="preserve">Cuarto y Quinto </w:t>
      </w:r>
      <w:r w:rsidRPr="009F0041">
        <w:rPr>
          <w:rFonts w:ascii="Palatino Linotype" w:eastAsia="Palatino Linotype" w:hAnsi="Palatino Linotype" w:cs="Palatino Linotype"/>
          <w:sz w:val="24"/>
          <w:szCs w:val="24"/>
        </w:rPr>
        <w:t>d</w:t>
      </w:r>
      <w:r w:rsidR="00655D13" w:rsidRPr="009F0041">
        <w:rPr>
          <w:rFonts w:ascii="Palatino Linotype" w:eastAsia="Palatino Linotype" w:hAnsi="Palatino Linotype" w:cs="Palatino Linotype"/>
          <w:sz w:val="24"/>
          <w:szCs w:val="24"/>
        </w:rPr>
        <w:t>e esta resolución, haga entrega</w:t>
      </w:r>
      <w:r w:rsidRPr="009F0041">
        <w:rPr>
          <w:rFonts w:ascii="Palatino Linotype" w:eastAsia="Palatino Linotype" w:hAnsi="Palatino Linotype" w:cs="Palatino Linotype"/>
          <w:sz w:val="24"/>
          <w:szCs w:val="24"/>
        </w:rPr>
        <w:t xml:space="preserve"> vía SAIMEX, de ser procedente en versión pública, </w:t>
      </w:r>
      <w:r w:rsidR="00655D13" w:rsidRPr="009F0041">
        <w:rPr>
          <w:rFonts w:ascii="Palatino Linotype" w:eastAsia="Palatino Linotype" w:hAnsi="Palatino Linotype" w:cs="Palatino Linotype"/>
          <w:sz w:val="24"/>
          <w:szCs w:val="24"/>
        </w:rPr>
        <w:t xml:space="preserve">de </w:t>
      </w:r>
      <w:r w:rsidRPr="009F0041">
        <w:rPr>
          <w:rFonts w:ascii="Palatino Linotype" w:eastAsia="Palatino Linotype" w:hAnsi="Palatino Linotype" w:cs="Palatino Linotype"/>
          <w:sz w:val="24"/>
          <w:szCs w:val="24"/>
        </w:rPr>
        <w:t>lo siguiente:</w:t>
      </w:r>
    </w:p>
    <w:p w14:paraId="3350FC52" w14:textId="1AA67671" w:rsidR="00C2297E" w:rsidRPr="009F0041" w:rsidRDefault="009339EB">
      <w:pPr>
        <w:spacing w:before="240" w:after="240" w:line="360" w:lineRule="auto"/>
        <w:ind w:left="425"/>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1. Oficios emitidos </w:t>
      </w:r>
      <w:r w:rsidR="00947041" w:rsidRPr="009F0041">
        <w:rPr>
          <w:rFonts w:ascii="Palatino Linotype" w:eastAsia="Palatino Linotype" w:hAnsi="Palatino Linotype" w:cs="Palatino Linotype"/>
          <w:sz w:val="24"/>
          <w:szCs w:val="24"/>
        </w:rPr>
        <w:t>y recibidos por la persona Titular del Órgano Interno de Control referida en las solicitudes de información</w:t>
      </w:r>
      <w:r w:rsidRPr="009F0041">
        <w:rPr>
          <w:rFonts w:ascii="Palatino Linotype" w:eastAsia="Palatino Linotype" w:hAnsi="Palatino Linotype" w:cs="Palatino Linotype"/>
          <w:sz w:val="24"/>
          <w:szCs w:val="24"/>
        </w:rPr>
        <w:t>,</w:t>
      </w:r>
      <w:r w:rsidR="00B326B3" w:rsidRPr="009F0041">
        <w:rPr>
          <w:rFonts w:ascii="Palatino Linotype" w:eastAsia="Palatino Linotype" w:hAnsi="Palatino Linotype" w:cs="Palatino Linotype"/>
          <w:sz w:val="24"/>
          <w:szCs w:val="24"/>
        </w:rPr>
        <w:t xml:space="preserve"> del uno al treinta de septiembre de dos mil veinticuatro.</w:t>
      </w:r>
    </w:p>
    <w:p w14:paraId="47B5BE2D" w14:textId="48FF3276" w:rsidR="00C2297E" w:rsidRPr="009F0041" w:rsidRDefault="009339EB">
      <w:pPr>
        <w:spacing w:before="120" w:after="120" w:line="240" w:lineRule="auto"/>
        <w:ind w:left="425"/>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9F0041">
        <w:rPr>
          <w:rFonts w:ascii="Palatino Linotype" w:eastAsia="Palatino Linotype" w:hAnsi="Palatino Linotype" w:cs="Palatino Linotype"/>
          <w:b/>
          <w:i/>
          <w:sz w:val="20"/>
          <w:szCs w:val="20"/>
        </w:rPr>
        <w:t>Recurrente</w:t>
      </w:r>
      <w:r w:rsidRPr="009F0041">
        <w:rPr>
          <w:rFonts w:ascii="Palatino Linotype" w:eastAsia="Palatino Linotype" w:hAnsi="Palatino Linotype" w:cs="Palatino Linotype"/>
          <w:i/>
          <w:sz w:val="20"/>
          <w:szCs w:val="20"/>
        </w:rPr>
        <w:t>,</w:t>
      </w:r>
      <w:r w:rsidR="00DC71B3" w:rsidRPr="009F0041">
        <w:rPr>
          <w:rFonts w:ascii="Palatino Linotype" w:eastAsia="Palatino Linotype" w:hAnsi="Palatino Linotype" w:cs="Palatino Linotype"/>
          <w:i/>
          <w:sz w:val="20"/>
          <w:szCs w:val="20"/>
        </w:rPr>
        <w:t xml:space="preserve"> o se clasifiquen en su totalidad </w:t>
      </w:r>
      <w:r w:rsidRPr="009F0041">
        <w:rPr>
          <w:rFonts w:ascii="Palatino Linotype" w:eastAsia="Palatino Linotype" w:hAnsi="Palatino Linotype" w:cs="Palatino Linotype"/>
          <w:i/>
          <w:sz w:val="20"/>
          <w:szCs w:val="20"/>
        </w:rPr>
        <w:t xml:space="preserve"> en términos de los artículos 49, fracción VIII, de la Ley de Transparencia y Acceso a la Información Pública del Estado de México y Municipios.</w:t>
      </w:r>
    </w:p>
    <w:p w14:paraId="224DA562" w14:textId="52A9D6A2" w:rsidR="00C2297E" w:rsidRPr="009F0041" w:rsidRDefault="009339EB">
      <w:pPr>
        <w:spacing w:before="120" w:after="120" w:line="240" w:lineRule="auto"/>
        <w:ind w:left="425"/>
        <w:jc w:val="both"/>
        <w:rPr>
          <w:rFonts w:ascii="Palatino Linotype" w:eastAsia="Palatino Linotype" w:hAnsi="Palatino Linotype" w:cs="Palatino Linotype"/>
          <w:i/>
          <w:sz w:val="20"/>
          <w:szCs w:val="20"/>
        </w:rPr>
      </w:pPr>
      <w:r w:rsidRPr="009F0041">
        <w:rPr>
          <w:rFonts w:ascii="Palatino Linotype" w:eastAsia="Palatino Linotype" w:hAnsi="Palatino Linotype" w:cs="Palatino Linotype"/>
          <w:i/>
          <w:sz w:val="20"/>
          <w:szCs w:val="20"/>
        </w:rPr>
        <w:t>En el supuesto que alguno de los oficios</w:t>
      </w:r>
      <w:r w:rsidR="00B326B3" w:rsidRPr="009F0041">
        <w:rPr>
          <w:rFonts w:ascii="Palatino Linotype" w:eastAsia="Palatino Linotype" w:hAnsi="Palatino Linotype" w:cs="Palatino Linotype"/>
          <w:i/>
          <w:sz w:val="20"/>
          <w:szCs w:val="20"/>
        </w:rPr>
        <w:t xml:space="preserve"> emitidos</w:t>
      </w:r>
      <w:r w:rsidRPr="009F0041">
        <w:rPr>
          <w:rFonts w:ascii="Palatino Linotype" w:eastAsia="Palatino Linotype" w:hAnsi="Palatino Linotype" w:cs="Palatino Linotype"/>
          <w:i/>
          <w:sz w:val="20"/>
          <w:szCs w:val="20"/>
        </w:rPr>
        <w:t xml:space="preserve"> no obre en los archivos del Sujeto Obligado por haberse cancelado, bastará con que así lo haga del conocimiento de la parte Recurrente, de manera fundada y </w:t>
      </w:r>
      <w:r w:rsidRPr="009F0041">
        <w:rPr>
          <w:rFonts w:ascii="Palatino Linotype" w:eastAsia="Palatino Linotype" w:hAnsi="Palatino Linotype" w:cs="Palatino Linotype"/>
          <w:i/>
          <w:sz w:val="20"/>
          <w:szCs w:val="20"/>
        </w:rPr>
        <w:lastRenderedPageBreak/>
        <w:t>motivada, en términos del artículo 19, párrafo segundo de la Ley de Transparencia y Acceso a la Información Pública del Estado de México y Municipios, para tener por colmado el requerimiento de información.</w:t>
      </w:r>
    </w:p>
    <w:p w14:paraId="17CE5CB2" w14:textId="77777777" w:rsidR="00C2297E" w:rsidRPr="009F0041" w:rsidRDefault="009339EB">
      <w:pPr>
        <w:spacing w:before="240" w:after="24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Tercero.</w:t>
      </w:r>
      <w:r w:rsidRPr="009F0041">
        <w:rPr>
          <w:rFonts w:ascii="Palatino Linotype" w:eastAsia="Palatino Linotype" w:hAnsi="Palatino Linotype" w:cs="Palatino Linotype"/>
          <w:sz w:val="24"/>
          <w:szCs w:val="24"/>
        </w:rPr>
        <w:t xml:space="preserve"> </w:t>
      </w:r>
      <w:r w:rsidRPr="009F0041">
        <w:rPr>
          <w:rFonts w:ascii="Palatino Linotype" w:eastAsia="Palatino Linotype" w:hAnsi="Palatino Linotype" w:cs="Palatino Linotype"/>
          <w:b/>
          <w:sz w:val="24"/>
          <w:szCs w:val="24"/>
        </w:rPr>
        <w:t xml:space="preserve">Notifíquese vía SAIMEX </w:t>
      </w:r>
      <w:r w:rsidRPr="009F0041">
        <w:rPr>
          <w:rFonts w:ascii="Palatino Linotype" w:eastAsia="Palatino Linotype" w:hAnsi="Palatino Linotype" w:cs="Palatino Linotype"/>
          <w:sz w:val="24"/>
          <w:szCs w:val="24"/>
        </w:rPr>
        <w:t>la presente resolución al T</w:t>
      </w:r>
      <w:r w:rsidRPr="009F0041">
        <w:rPr>
          <w:rFonts w:ascii="Palatino Linotype" w:eastAsia="Palatino Linotype" w:hAnsi="Palatino Linotype" w:cs="Palatino Linotype"/>
          <w:b/>
          <w:sz w:val="24"/>
          <w:szCs w:val="24"/>
        </w:rPr>
        <w:t xml:space="preserve">itular de la Unidad de Transparencia </w:t>
      </w:r>
      <w:r w:rsidRPr="009F0041">
        <w:rPr>
          <w:rFonts w:ascii="Palatino Linotype" w:eastAsia="Palatino Linotype" w:hAnsi="Palatino Linotype" w:cs="Palatino Linotype"/>
          <w:sz w:val="24"/>
          <w:szCs w:val="24"/>
        </w:rPr>
        <w:t xml:space="preserve">del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C6E610" w14:textId="77777777" w:rsidR="00C2297E" w:rsidRPr="009F0041" w:rsidRDefault="009339EB">
      <w:pPr>
        <w:spacing w:before="240" w:after="24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9F0041">
        <w:rPr>
          <w:rFonts w:ascii="Palatino Linotype" w:eastAsia="Palatino Linotype" w:hAnsi="Palatino Linotype" w:cs="Palatino Linotype"/>
          <w:b/>
          <w:sz w:val="24"/>
          <w:szCs w:val="24"/>
        </w:rPr>
        <w:t>Sujeto Obligado</w:t>
      </w:r>
      <w:r w:rsidRPr="009F0041">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374E602" w14:textId="77777777" w:rsidR="00C2297E" w:rsidRPr="009F0041" w:rsidRDefault="009339EB">
      <w:pPr>
        <w:spacing w:before="240" w:after="240" w:line="360" w:lineRule="auto"/>
        <w:ind w:right="51"/>
        <w:jc w:val="both"/>
        <w:rPr>
          <w:rFonts w:ascii="Palatino Linotype" w:eastAsia="Palatino Linotype" w:hAnsi="Palatino Linotype" w:cs="Palatino Linotype"/>
          <w:sz w:val="24"/>
          <w:szCs w:val="24"/>
        </w:rPr>
      </w:pPr>
      <w:r w:rsidRPr="009F0041">
        <w:rPr>
          <w:rFonts w:ascii="Palatino Linotype" w:eastAsia="Palatino Linotype" w:hAnsi="Palatino Linotype" w:cs="Palatino Linotype"/>
          <w:b/>
          <w:sz w:val="24"/>
          <w:szCs w:val="24"/>
        </w:rPr>
        <w:t>Cuarto.</w:t>
      </w:r>
      <w:r w:rsidRPr="009F0041">
        <w:rPr>
          <w:rFonts w:ascii="Palatino Linotype" w:eastAsia="Palatino Linotype" w:hAnsi="Palatino Linotype" w:cs="Palatino Linotype"/>
          <w:sz w:val="24"/>
          <w:szCs w:val="24"/>
        </w:rPr>
        <w:t xml:space="preserve"> </w:t>
      </w:r>
      <w:r w:rsidRPr="009F0041">
        <w:rPr>
          <w:rFonts w:ascii="Palatino Linotype" w:eastAsia="Palatino Linotype" w:hAnsi="Palatino Linotype" w:cs="Palatino Linotype"/>
          <w:b/>
          <w:sz w:val="24"/>
          <w:szCs w:val="24"/>
        </w:rPr>
        <w:t>Notifíquese vía SAIMEX</w:t>
      </w:r>
      <w:r w:rsidRPr="009F0041">
        <w:rPr>
          <w:rFonts w:ascii="Palatino Linotype" w:eastAsia="Palatino Linotype" w:hAnsi="Palatino Linotype" w:cs="Palatino Linotype"/>
          <w:sz w:val="24"/>
          <w:szCs w:val="24"/>
        </w:rPr>
        <w:t xml:space="preserve"> a la parte </w:t>
      </w:r>
      <w:r w:rsidRPr="009F0041">
        <w:rPr>
          <w:rFonts w:ascii="Palatino Linotype" w:eastAsia="Palatino Linotype" w:hAnsi="Palatino Linotype" w:cs="Palatino Linotype"/>
          <w:b/>
          <w:sz w:val="24"/>
          <w:szCs w:val="24"/>
        </w:rPr>
        <w:t xml:space="preserve">Recurrente </w:t>
      </w:r>
      <w:r w:rsidRPr="009F0041">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7A5BBE75" w14:textId="52096A99" w:rsidR="00C2297E" w:rsidRPr="009F0041" w:rsidRDefault="009339EB">
      <w:pPr>
        <w:tabs>
          <w:tab w:val="left" w:pos="142"/>
        </w:tabs>
        <w:spacing w:before="240" w:after="240" w:line="360" w:lineRule="auto"/>
        <w:jc w:val="both"/>
        <w:rPr>
          <w:rFonts w:ascii="Palatino Linotype" w:eastAsia="Palatino Linotype" w:hAnsi="Palatino Linotype" w:cs="Palatino Linotype"/>
          <w:sz w:val="24"/>
          <w:szCs w:val="24"/>
        </w:rPr>
      </w:pPr>
      <w:bookmarkStart w:id="7" w:name="_heading=h.gjdgxs" w:colFirst="0" w:colLast="0"/>
      <w:bookmarkEnd w:id="7"/>
      <w:r w:rsidRPr="009F0041">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41A30">
        <w:rPr>
          <w:rFonts w:ascii="Palatino Linotype" w:eastAsia="Palatino Linotype" w:hAnsi="Palatino Linotype" w:cs="Palatino Linotype"/>
          <w:sz w:val="24"/>
          <w:szCs w:val="24"/>
        </w:rPr>
        <w:t xml:space="preserve"> (</w:t>
      </w:r>
      <w:r w:rsidR="00655D13" w:rsidRPr="009F0041">
        <w:rPr>
          <w:rFonts w:ascii="Palatino Linotype" w:eastAsia="Palatino Linotype" w:hAnsi="Palatino Linotype" w:cs="Palatino Linotype"/>
          <w:sz w:val="24"/>
          <w:szCs w:val="24"/>
        </w:rPr>
        <w:t>EMITIENDO VOTO PARTICULAR</w:t>
      </w:r>
      <w:r w:rsidR="00841A30">
        <w:rPr>
          <w:rFonts w:ascii="Palatino Linotype" w:eastAsia="Palatino Linotype" w:hAnsi="Palatino Linotype" w:cs="Palatino Linotype"/>
          <w:sz w:val="24"/>
          <w:szCs w:val="24"/>
        </w:rPr>
        <w:t>)</w:t>
      </w:r>
      <w:r w:rsidRPr="009F0041">
        <w:rPr>
          <w:rFonts w:ascii="Palatino Linotype" w:eastAsia="Palatino Linotype" w:hAnsi="Palatino Linotype" w:cs="Palatino Linotype"/>
          <w:sz w:val="24"/>
          <w:szCs w:val="24"/>
        </w:rPr>
        <w:t xml:space="preserve"> Y GUADALUPE RAMÍREZ PEÑA; EN LA EN LA </w:t>
      </w:r>
      <w:r w:rsidR="00B326B3" w:rsidRPr="009F0041">
        <w:rPr>
          <w:rFonts w:ascii="Palatino Linotype" w:eastAsia="Palatino Linotype" w:hAnsi="Palatino Linotype" w:cs="Palatino Linotype"/>
          <w:sz w:val="24"/>
          <w:szCs w:val="24"/>
        </w:rPr>
        <w:t>CUADRA</w:t>
      </w:r>
      <w:r w:rsidRPr="009F0041">
        <w:rPr>
          <w:rFonts w:ascii="Palatino Linotype" w:eastAsia="Palatino Linotype" w:hAnsi="Palatino Linotype" w:cs="Palatino Linotype"/>
          <w:sz w:val="24"/>
          <w:szCs w:val="24"/>
        </w:rPr>
        <w:t>GÉSIMA SESIÓN ORDINARIA CELEBRADA EL VEINTI</w:t>
      </w:r>
      <w:r w:rsidR="00B326B3" w:rsidRPr="009F0041">
        <w:rPr>
          <w:rFonts w:ascii="Palatino Linotype" w:eastAsia="Palatino Linotype" w:hAnsi="Palatino Linotype" w:cs="Palatino Linotype"/>
          <w:sz w:val="24"/>
          <w:szCs w:val="24"/>
        </w:rPr>
        <w:t>UNO DE NOVIEMBRE</w:t>
      </w:r>
      <w:r w:rsidRPr="009F0041">
        <w:rPr>
          <w:rFonts w:ascii="Palatino Linotype" w:eastAsia="Palatino Linotype" w:hAnsi="Palatino Linotype" w:cs="Palatino Linotype"/>
          <w:sz w:val="24"/>
          <w:szCs w:val="24"/>
        </w:rPr>
        <w:t xml:space="preserve"> DE DOS MIL VEINTICUATRO, ANTE EL SECRETARIO TÉCNICO DEL PLENO ALEXIS TAPIA RAMÍREZ.</w:t>
      </w:r>
    </w:p>
    <w:p w14:paraId="2CA689C3" w14:textId="77777777" w:rsidR="00C2297E" w:rsidRPr="009F0041" w:rsidRDefault="00C2297E">
      <w:pPr>
        <w:tabs>
          <w:tab w:val="left" w:pos="142"/>
        </w:tabs>
        <w:spacing w:before="240" w:after="240" w:line="360" w:lineRule="auto"/>
        <w:jc w:val="both"/>
        <w:rPr>
          <w:rFonts w:ascii="Palatino Linotype" w:eastAsia="Palatino Linotype" w:hAnsi="Palatino Linotype" w:cs="Palatino Linotype"/>
          <w:sz w:val="24"/>
          <w:szCs w:val="24"/>
        </w:rPr>
      </w:pPr>
    </w:p>
    <w:p w14:paraId="0BFFD00A" w14:textId="77777777" w:rsidR="00C2297E" w:rsidRPr="009F0041" w:rsidRDefault="00C2297E">
      <w:pPr>
        <w:spacing w:before="240" w:after="240" w:line="360" w:lineRule="auto"/>
        <w:jc w:val="both"/>
        <w:rPr>
          <w:rFonts w:ascii="Palatino Linotype" w:eastAsia="Palatino Linotype" w:hAnsi="Palatino Linotype" w:cs="Palatino Linotype"/>
        </w:rPr>
      </w:pPr>
    </w:p>
    <w:p w14:paraId="6FDCCD12" w14:textId="77777777" w:rsidR="00C2297E" w:rsidRPr="009F0041" w:rsidRDefault="00C2297E">
      <w:pPr>
        <w:spacing w:before="240" w:after="240" w:line="360" w:lineRule="auto"/>
        <w:jc w:val="both"/>
        <w:rPr>
          <w:rFonts w:ascii="Palatino Linotype" w:eastAsia="Palatino Linotype" w:hAnsi="Palatino Linotype" w:cs="Palatino Linotype"/>
        </w:rPr>
      </w:pPr>
    </w:p>
    <w:p w14:paraId="04B429A6" w14:textId="0D6A3451" w:rsidR="00C2297E" w:rsidRPr="009F0041" w:rsidRDefault="00C2297E">
      <w:pPr>
        <w:spacing w:before="240" w:after="240" w:line="360" w:lineRule="auto"/>
        <w:jc w:val="both"/>
        <w:rPr>
          <w:rFonts w:ascii="Palatino Linotype" w:eastAsia="Palatino Linotype" w:hAnsi="Palatino Linotype" w:cs="Palatino Linotype"/>
        </w:rPr>
      </w:pPr>
    </w:p>
    <w:p w14:paraId="3E65AE9D" w14:textId="5DE896CC" w:rsidR="009F0041" w:rsidRPr="009F0041" w:rsidRDefault="009F0041">
      <w:pPr>
        <w:spacing w:before="240" w:after="240" w:line="360" w:lineRule="auto"/>
        <w:jc w:val="both"/>
        <w:rPr>
          <w:rFonts w:ascii="Palatino Linotype" w:eastAsia="Palatino Linotype" w:hAnsi="Palatino Linotype" w:cs="Palatino Linotype"/>
        </w:rPr>
      </w:pPr>
    </w:p>
    <w:p w14:paraId="3EEE012D" w14:textId="4BAFF8DC" w:rsidR="009F0041" w:rsidRPr="009F0041" w:rsidRDefault="009F0041">
      <w:pPr>
        <w:spacing w:before="240" w:after="240" w:line="360" w:lineRule="auto"/>
        <w:jc w:val="both"/>
        <w:rPr>
          <w:rFonts w:ascii="Palatino Linotype" w:eastAsia="Palatino Linotype" w:hAnsi="Palatino Linotype" w:cs="Palatino Linotype"/>
        </w:rPr>
      </w:pPr>
    </w:p>
    <w:p w14:paraId="38EADDC6" w14:textId="254AC435" w:rsidR="009F0041" w:rsidRPr="009F0041" w:rsidRDefault="009F0041">
      <w:pPr>
        <w:spacing w:before="240" w:after="240" w:line="360" w:lineRule="auto"/>
        <w:jc w:val="both"/>
        <w:rPr>
          <w:rFonts w:ascii="Palatino Linotype" w:eastAsia="Palatino Linotype" w:hAnsi="Palatino Linotype" w:cs="Palatino Linotype"/>
        </w:rPr>
      </w:pPr>
    </w:p>
    <w:p w14:paraId="4055DF79" w14:textId="396B03F8" w:rsidR="009F0041" w:rsidRPr="009F0041" w:rsidRDefault="009F0041">
      <w:pPr>
        <w:spacing w:before="240" w:after="240" w:line="360" w:lineRule="auto"/>
        <w:jc w:val="both"/>
        <w:rPr>
          <w:rFonts w:ascii="Palatino Linotype" w:eastAsia="Palatino Linotype" w:hAnsi="Palatino Linotype" w:cs="Palatino Linotype"/>
        </w:rPr>
      </w:pPr>
    </w:p>
    <w:p w14:paraId="598400DB" w14:textId="3821C181" w:rsidR="009F0041" w:rsidRPr="009F0041" w:rsidRDefault="009F0041">
      <w:pPr>
        <w:spacing w:before="240" w:after="240" w:line="360" w:lineRule="auto"/>
        <w:jc w:val="both"/>
        <w:rPr>
          <w:rFonts w:ascii="Palatino Linotype" w:eastAsia="Palatino Linotype" w:hAnsi="Palatino Linotype" w:cs="Palatino Linotype"/>
        </w:rPr>
      </w:pPr>
    </w:p>
    <w:p w14:paraId="02093394" w14:textId="360C73B5" w:rsidR="009F0041" w:rsidRPr="009F0041" w:rsidRDefault="009F0041">
      <w:pPr>
        <w:spacing w:before="240" w:after="240" w:line="360" w:lineRule="auto"/>
        <w:jc w:val="both"/>
        <w:rPr>
          <w:rFonts w:ascii="Palatino Linotype" w:eastAsia="Palatino Linotype" w:hAnsi="Palatino Linotype" w:cs="Palatino Linotype"/>
        </w:rPr>
      </w:pPr>
    </w:p>
    <w:p w14:paraId="16BFB06A" w14:textId="77777777" w:rsidR="009F0041" w:rsidRPr="009F0041" w:rsidRDefault="009F0041">
      <w:pPr>
        <w:spacing w:before="240" w:after="240" w:line="360" w:lineRule="auto"/>
        <w:jc w:val="both"/>
        <w:rPr>
          <w:rFonts w:ascii="Palatino Linotype" w:eastAsia="Palatino Linotype" w:hAnsi="Palatino Linotype" w:cs="Palatino Linotype"/>
        </w:rPr>
      </w:pPr>
    </w:p>
    <w:p w14:paraId="0EAE6D65" w14:textId="77777777" w:rsidR="00C2297E" w:rsidRPr="009F0041" w:rsidRDefault="00C2297E">
      <w:pPr>
        <w:spacing w:before="240" w:after="240" w:line="360" w:lineRule="auto"/>
        <w:jc w:val="both"/>
        <w:rPr>
          <w:rFonts w:ascii="Palatino Linotype" w:eastAsia="Palatino Linotype" w:hAnsi="Palatino Linotype" w:cs="Palatino Linotype"/>
        </w:rPr>
      </w:pPr>
    </w:p>
    <w:p w14:paraId="54A775FC" w14:textId="77777777" w:rsidR="00C2297E" w:rsidRPr="009F0041" w:rsidRDefault="00C2297E">
      <w:pPr>
        <w:spacing w:before="240" w:after="240" w:line="360" w:lineRule="auto"/>
        <w:jc w:val="both"/>
        <w:rPr>
          <w:rFonts w:ascii="Palatino Linotype" w:eastAsia="Palatino Linotype" w:hAnsi="Palatino Linotype" w:cs="Palatino Linotype"/>
        </w:rPr>
      </w:pPr>
    </w:p>
    <w:p w14:paraId="37662A86" w14:textId="77777777" w:rsidR="00C2297E" w:rsidRPr="009F0041" w:rsidRDefault="00C2297E">
      <w:pPr>
        <w:spacing w:before="240" w:after="240" w:line="360" w:lineRule="auto"/>
        <w:jc w:val="both"/>
        <w:rPr>
          <w:rFonts w:ascii="Palatino Linotype" w:eastAsia="Palatino Linotype" w:hAnsi="Palatino Linotype" w:cs="Palatino Linotype"/>
        </w:rPr>
      </w:pPr>
    </w:p>
    <w:p w14:paraId="657A38AF" w14:textId="77777777" w:rsidR="00C2297E" w:rsidRPr="009F0041" w:rsidRDefault="00C2297E">
      <w:pPr>
        <w:spacing w:before="240" w:after="240" w:line="360" w:lineRule="auto"/>
        <w:jc w:val="both"/>
        <w:rPr>
          <w:rFonts w:ascii="Palatino Linotype" w:eastAsia="Palatino Linotype" w:hAnsi="Palatino Linotype" w:cs="Palatino Linotype"/>
        </w:rPr>
      </w:pPr>
    </w:p>
    <w:p w14:paraId="1CDD81E5" w14:textId="77777777" w:rsidR="00C2297E" w:rsidRPr="009F0041" w:rsidRDefault="00C2297E">
      <w:pPr>
        <w:spacing w:before="240" w:after="240" w:line="360" w:lineRule="auto"/>
        <w:jc w:val="both"/>
        <w:rPr>
          <w:rFonts w:ascii="Palatino Linotype" w:eastAsia="Palatino Linotype" w:hAnsi="Palatino Linotype" w:cs="Palatino Linotype"/>
        </w:rPr>
      </w:pPr>
    </w:p>
    <w:sectPr w:rsidR="00C2297E" w:rsidRPr="009F0041">
      <w:headerReference w:type="default" r:id="rId10"/>
      <w:footerReference w:type="default" r:id="rId11"/>
      <w:head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814B" w14:textId="77777777" w:rsidR="00443440" w:rsidRDefault="00443440">
      <w:pPr>
        <w:spacing w:after="0" w:line="240" w:lineRule="auto"/>
      </w:pPr>
      <w:r>
        <w:separator/>
      </w:r>
    </w:p>
  </w:endnote>
  <w:endnote w:type="continuationSeparator" w:id="0">
    <w:p w14:paraId="34880113" w14:textId="77777777" w:rsidR="00443440" w:rsidRDefault="0044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B7C7" w14:textId="77777777" w:rsidR="006F3690" w:rsidRDefault="006F3690">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55D13">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55D13">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049E1A79" w14:textId="77777777" w:rsidR="006F3690" w:rsidRDefault="006F369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8E1F" w14:textId="77777777" w:rsidR="00443440" w:rsidRDefault="00443440">
      <w:pPr>
        <w:spacing w:after="0" w:line="240" w:lineRule="auto"/>
      </w:pPr>
      <w:r>
        <w:separator/>
      </w:r>
    </w:p>
  </w:footnote>
  <w:footnote w:type="continuationSeparator" w:id="0">
    <w:p w14:paraId="707CE623" w14:textId="77777777" w:rsidR="00443440" w:rsidRDefault="0044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3E3B" w14:textId="48E160D8" w:rsidR="006F3690" w:rsidRDefault="006F3690">
    <w:pPr>
      <w:widowControl w:val="0"/>
      <w:pBdr>
        <w:top w:val="nil"/>
        <w:left w:val="nil"/>
        <w:bottom w:val="nil"/>
        <w:right w:val="nil"/>
        <w:between w:val="nil"/>
      </w:pBdr>
      <w:spacing w:line="276" w:lineRule="auto"/>
      <w:rPr>
        <w:color w:val="000000"/>
      </w:rPr>
    </w:pPr>
  </w:p>
  <w:tbl>
    <w:tblPr>
      <w:tblStyle w:val="afff3"/>
      <w:tblW w:w="5812" w:type="dxa"/>
      <w:tblInd w:w="3119" w:type="dxa"/>
      <w:tblLayout w:type="fixed"/>
      <w:tblLook w:val="0400" w:firstRow="0" w:lastRow="0" w:firstColumn="0" w:lastColumn="0" w:noHBand="0" w:noVBand="1"/>
    </w:tblPr>
    <w:tblGrid>
      <w:gridCol w:w="2694"/>
      <w:gridCol w:w="3118"/>
    </w:tblGrid>
    <w:tr w:rsidR="006F3690" w14:paraId="2821F4EB" w14:textId="77777777">
      <w:tc>
        <w:tcPr>
          <w:tcW w:w="2694" w:type="dxa"/>
          <w:vAlign w:val="center"/>
        </w:tcPr>
        <w:p w14:paraId="4E1E65BA" w14:textId="77777777" w:rsidR="006F3690" w:rsidRDefault="006F36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8" w:type="dxa"/>
          <w:vAlign w:val="center"/>
        </w:tcPr>
        <w:p w14:paraId="7F3179FE" w14:textId="6F0070FB" w:rsidR="006F3690" w:rsidRDefault="006F3690">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06224/INFOEM/IP/RR/2024 y acumulado</w:t>
          </w:r>
        </w:p>
      </w:tc>
    </w:tr>
    <w:tr w:rsidR="006F3690" w14:paraId="72583DF3" w14:textId="77777777">
      <w:trPr>
        <w:trHeight w:val="228"/>
      </w:trPr>
      <w:tc>
        <w:tcPr>
          <w:tcW w:w="2694" w:type="dxa"/>
          <w:vAlign w:val="center"/>
        </w:tcPr>
        <w:p w14:paraId="39BDA7B9" w14:textId="77777777" w:rsidR="006F3690" w:rsidRDefault="006F36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8" w:type="dxa"/>
          <w:vAlign w:val="center"/>
        </w:tcPr>
        <w:p w14:paraId="3BD84191" w14:textId="28ABAE11" w:rsidR="006F3690" w:rsidRDefault="006F3690">
          <w:pPr>
            <w:spacing w:after="0" w:line="240" w:lineRule="auto"/>
            <w:jc w:val="both"/>
            <w:rPr>
              <w:rFonts w:ascii="Palatino Linotype" w:eastAsia="Palatino Linotype" w:hAnsi="Palatino Linotype" w:cs="Palatino Linotype"/>
              <w:b/>
            </w:rPr>
          </w:pPr>
          <w:r w:rsidRPr="00E61D04">
            <w:rPr>
              <w:rFonts w:ascii="Palatino Linotype" w:eastAsia="Palatino Linotype" w:hAnsi="Palatino Linotype" w:cs="Palatino Linotype"/>
              <w:b/>
            </w:rPr>
            <w:t>Junta de Caminos del Estado de México</w:t>
          </w:r>
        </w:p>
      </w:tc>
    </w:tr>
    <w:tr w:rsidR="006F3690" w14:paraId="1BDD54D7" w14:textId="77777777">
      <w:tc>
        <w:tcPr>
          <w:tcW w:w="2694" w:type="dxa"/>
          <w:vAlign w:val="center"/>
        </w:tcPr>
        <w:p w14:paraId="3E4D9128" w14:textId="77777777" w:rsidR="006F3690" w:rsidRDefault="006F36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8" w:type="dxa"/>
          <w:vAlign w:val="center"/>
        </w:tcPr>
        <w:p w14:paraId="40C68B5D" w14:textId="77777777" w:rsidR="006F3690" w:rsidRDefault="006F3690">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50C7EB8" w14:textId="77777777" w:rsidR="006F3690" w:rsidRDefault="006F369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790C" w14:textId="77777777" w:rsidR="006F3690" w:rsidRDefault="006F369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3A16CF43" wp14:editId="181A0D24">
          <wp:simplePos x="0" y="0"/>
          <wp:positionH relativeFrom="column">
            <wp:posOffset>-1080129</wp:posOffset>
          </wp:positionH>
          <wp:positionV relativeFrom="paragraph">
            <wp:posOffset>-246373</wp:posOffset>
          </wp:positionV>
          <wp:extent cx="7635240" cy="9942830"/>
          <wp:effectExtent l="0" t="0" r="0" b="0"/>
          <wp:wrapNone/>
          <wp:docPr id="193566839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4"/>
      <w:tblW w:w="5953" w:type="dxa"/>
      <w:tblInd w:w="3119" w:type="dxa"/>
      <w:tblLayout w:type="fixed"/>
      <w:tblLook w:val="0400" w:firstRow="0" w:lastRow="0" w:firstColumn="0" w:lastColumn="0" w:noHBand="0" w:noVBand="1"/>
    </w:tblPr>
    <w:tblGrid>
      <w:gridCol w:w="2551"/>
      <w:gridCol w:w="3402"/>
    </w:tblGrid>
    <w:tr w:rsidR="006F3690" w14:paraId="381CFC4B" w14:textId="77777777">
      <w:tc>
        <w:tcPr>
          <w:tcW w:w="2551" w:type="dxa"/>
          <w:vAlign w:val="center"/>
        </w:tcPr>
        <w:p w14:paraId="277B9D00" w14:textId="77777777" w:rsidR="006F3690" w:rsidRDefault="006F36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4C42C218" w14:textId="49BBD1F1" w:rsidR="006F3690" w:rsidRDefault="006F3690">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06224/INFOEM/IP/RR/2024 y acumulado</w:t>
          </w:r>
        </w:p>
      </w:tc>
    </w:tr>
    <w:tr w:rsidR="006F3690" w14:paraId="6A045CF9" w14:textId="77777777">
      <w:tc>
        <w:tcPr>
          <w:tcW w:w="2551" w:type="dxa"/>
          <w:vAlign w:val="center"/>
        </w:tcPr>
        <w:p w14:paraId="4B07A076" w14:textId="77777777" w:rsidR="006F3690" w:rsidRDefault="006F3690">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vAlign w:val="center"/>
        </w:tcPr>
        <w:p w14:paraId="7EA3B930" w14:textId="443F518E" w:rsidR="006F3690" w:rsidRDefault="005355CF">
          <w:pPr>
            <w:spacing w:after="0" w:line="240" w:lineRule="auto"/>
            <w:ind w:left="-45"/>
            <w:jc w:val="both"/>
            <w:rPr>
              <w:rFonts w:ascii="Palatino Linotype" w:eastAsia="Palatino Linotype" w:hAnsi="Palatino Linotype" w:cs="Palatino Linotype"/>
              <w:b/>
            </w:rPr>
          </w:pPr>
          <w:bookmarkStart w:id="8" w:name="_Hlk184287439"/>
          <w:r>
            <w:rPr>
              <w:rFonts w:ascii="Palatino Linotype" w:eastAsia="Palatino Linotype" w:hAnsi="Palatino Linotype" w:cs="Palatino Linotype"/>
              <w:b/>
            </w:rPr>
            <w:t>XXXXXX XXXXX XXXXXX</w:t>
          </w:r>
          <w:bookmarkEnd w:id="8"/>
        </w:p>
      </w:tc>
    </w:tr>
    <w:tr w:rsidR="006F3690" w14:paraId="54B7C66D" w14:textId="77777777">
      <w:trPr>
        <w:trHeight w:val="228"/>
      </w:trPr>
      <w:tc>
        <w:tcPr>
          <w:tcW w:w="2551" w:type="dxa"/>
          <w:vAlign w:val="center"/>
        </w:tcPr>
        <w:p w14:paraId="446FA415" w14:textId="77777777" w:rsidR="006F3690" w:rsidRDefault="006F36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09F69B7D" w14:textId="3EB53B96" w:rsidR="006F3690" w:rsidRDefault="006F3690">
          <w:pPr>
            <w:spacing w:after="0" w:line="240" w:lineRule="auto"/>
            <w:jc w:val="both"/>
            <w:rPr>
              <w:rFonts w:ascii="Palatino Linotype" w:eastAsia="Palatino Linotype" w:hAnsi="Palatino Linotype" w:cs="Palatino Linotype"/>
              <w:b/>
            </w:rPr>
          </w:pPr>
          <w:r w:rsidRPr="00E61D04">
            <w:rPr>
              <w:rFonts w:ascii="Palatino Linotype" w:eastAsia="Palatino Linotype" w:hAnsi="Palatino Linotype" w:cs="Palatino Linotype"/>
              <w:b/>
            </w:rPr>
            <w:t>Junta de Caminos del Estado de México</w:t>
          </w:r>
        </w:p>
      </w:tc>
    </w:tr>
    <w:tr w:rsidR="006F3690" w14:paraId="28320027" w14:textId="77777777">
      <w:tc>
        <w:tcPr>
          <w:tcW w:w="2551" w:type="dxa"/>
          <w:vAlign w:val="center"/>
        </w:tcPr>
        <w:p w14:paraId="29443065" w14:textId="77777777" w:rsidR="006F3690" w:rsidRDefault="006F369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380162A4" w14:textId="77777777" w:rsidR="006F3690" w:rsidRDefault="006F3690">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13C9217" w14:textId="77777777" w:rsidR="006F3690" w:rsidRDefault="006F369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7CD3"/>
    <w:multiLevelType w:val="multilevel"/>
    <w:tmpl w:val="FEFED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F335F6"/>
    <w:multiLevelType w:val="multilevel"/>
    <w:tmpl w:val="B6C8C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6808DD"/>
    <w:multiLevelType w:val="multilevel"/>
    <w:tmpl w:val="4DF6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DF6E56"/>
    <w:multiLevelType w:val="multilevel"/>
    <w:tmpl w:val="392A7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8A2A23"/>
    <w:multiLevelType w:val="multilevel"/>
    <w:tmpl w:val="77463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311CF6"/>
    <w:multiLevelType w:val="multilevel"/>
    <w:tmpl w:val="5A8E4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CE7880"/>
    <w:multiLevelType w:val="multilevel"/>
    <w:tmpl w:val="11764062"/>
    <w:lvl w:ilvl="0">
      <w:start w:val="1"/>
      <w:numFmt w:val="lowerLetter"/>
      <w:pStyle w:val="Listaconvietas"/>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F0C314B"/>
    <w:multiLevelType w:val="multilevel"/>
    <w:tmpl w:val="98322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2"/>
  </w:num>
  <w:num w:numId="4">
    <w:abstractNumId w:val="4"/>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7E"/>
    <w:rsid w:val="00024A4A"/>
    <w:rsid w:val="00024FD9"/>
    <w:rsid w:val="00041BE7"/>
    <w:rsid w:val="000420A2"/>
    <w:rsid w:val="000871DF"/>
    <w:rsid w:val="000C6650"/>
    <w:rsid w:val="000C7893"/>
    <w:rsid w:val="0013228E"/>
    <w:rsid w:val="00173CEF"/>
    <w:rsid w:val="00185D29"/>
    <w:rsid w:val="00185EFB"/>
    <w:rsid w:val="001A5589"/>
    <w:rsid w:val="001C4C2F"/>
    <w:rsid w:val="001E3360"/>
    <w:rsid w:val="001F151C"/>
    <w:rsid w:val="00252A86"/>
    <w:rsid w:val="002716C9"/>
    <w:rsid w:val="00272321"/>
    <w:rsid w:val="0028119B"/>
    <w:rsid w:val="00297364"/>
    <w:rsid w:val="002F12CA"/>
    <w:rsid w:val="00311C80"/>
    <w:rsid w:val="003152F5"/>
    <w:rsid w:val="00346C8B"/>
    <w:rsid w:val="00347816"/>
    <w:rsid w:val="00363F5A"/>
    <w:rsid w:val="00364C4F"/>
    <w:rsid w:val="00365F1A"/>
    <w:rsid w:val="00370980"/>
    <w:rsid w:val="003D5C9D"/>
    <w:rsid w:val="00422DC6"/>
    <w:rsid w:val="00433EE2"/>
    <w:rsid w:val="00443440"/>
    <w:rsid w:val="0045531E"/>
    <w:rsid w:val="0048437A"/>
    <w:rsid w:val="004D2055"/>
    <w:rsid w:val="005161B1"/>
    <w:rsid w:val="00524FF2"/>
    <w:rsid w:val="005355CF"/>
    <w:rsid w:val="005552DA"/>
    <w:rsid w:val="0057609B"/>
    <w:rsid w:val="00577E71"/>
    <w:rsid w:val="00580C11"/>
    <w:rsid w:val="005A4001"/>
    <w:rsid w:val="005D091C"/>
    <w:rsid w:val="00613A78"/>
    <w:rsid w:val="00640917"/>
    <w:rsid w:val="00655D13"/>
    <w:rsid w:val="00656028"/>
    <w:rsid w:val="00686851"/>
    <w:rsid w:val="0069722D"/>
    <w:rsid w:val="006C1DB2"/>
    <w:rsid w:val="006C66F4"/>
    <w:rsid w:val="006F01D1"/>
    <w:rsid w:val="006F3690"/>
    <w:rsid w:val="00704756"/>
    <w:rsid w:val="007156E6"/>
    <w:rsid w:val="007418DA"/>
    <w:rsid w:val="007E6F79"/>
    <w:rsid w:val="007F4A2E"/>
    <w:rsid w:val="00807AC4"/>
    <w:rsid w:val="00841A30"/>
    <w:rsid w:val="00853B6A"/>
    <w:rsid w:val="0089419B"/>
    <w:rsid w:val="008C0074"/>
    <w:rsid w:val="009339EB"/>
    <w:rsid w:val="00936B21"/>
    <w:rsid w:val="009431F7"/>
    <w:rsid w:val="00947041"/>
    <w:rsid w:val="009E3202"/>
    <w:rsid w:val="009F0041"/>
    <w:rsid w:val="00A00F37"/>
    <w:rsid w:val="00A01CE8"/>
    <w:rsid w:val="00A1074D"/>
    <w:rsid w:val="00A13365"/>
    <w:rsid w:val="00A167AB"/>
    <w:rsid w:val="00A3611E"/>
    <w:rsid w:val="00A45EFF"/>
    <w:rsid w:val="00A50C9E"/>
    <w:rsid w:val="00AB55AA"/>
    <w:rsid w:val="00AE7CBF"/>
    <w:rsid w:val="00B326B3"/>
    <w:rsid w:val="00B4090B"/>
    <w:rsid w:val="00B80786"/>
    <w:rsid w:val="00B92C18"/>
    <w:rsid w:val="00BB568F"/>
    <w:rsid w:val="00BD46E8"/>
    <w:rsid w:val="00C2297E"/>
    <w:rsid w:val="00C5147E"/>
    <w:rsid w:val="00C6488E"/>
    <w:rsid w:val="00C75467"/>
    <w:rsid w:val="00C769E8"/>
    <w:rsid w:val="00CF0FEE"/>
    <w:rsid w:val="00DB1FC0"/>
    <w:rsid w:val="00DB77F7"/>
    <w:rsid w:val="00DC71B3"/>
    <w:rsid w:val="00E17A9D"/>
    <w:rsid w:val="00E61D04"/>
    <w:rsid w:val="00E63A9D"/>
    <w:rsid w:val="00E96425"/>
    <w:rsid w:val="00EA7259"/>
    <w:rsid w:val="00EF6167"/>
    <w:rsid w:val="00F05D51"/>
    <w:rsid w:val="00F2089E"/>
    <w:rsid w:val="00F730B4"/>
    <w:rsid w:val="00FB5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401F6"/>
  <w15:docId w15:val="{E1E391DB-3081-447E-9A4C-9A81699B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Pr>
      <w:smallCaps/>
      <w:color w:val="595959"/>
      <w:sz w:val="28"/>
      <w:szCs w:val="2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6"/>
    <w:tblPr>
      <w:tblStyleRowBandSize w:val="1"/>
      <w:tblStyleColBandSize w:val="1"/>
      <w:tblCellMar>
        <w:left w:w="115" w:type="dxa"/>
        <w:right w:w="115" w:type="dxa"/>
      </w:tblCellMar>
    </w:tblPr>
  </w:style>
  <w:style w:type="table" w:customStyle="1" w:styleId="af0">
    <w:basedOn w:val="TableNormal6"/>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Kgomt99W47Gxd+kZcLiTo37Dw==">CgMxLjAyCWguMWZvYjl0ZTIJaC4zem55c2g3MghoLnR5amN3dDIJaC4zMGowemxsMgloLjNkeTZ2a20yCWguMXQzaDVzZjIJaC40ZDM0b2c4MgloLjNyZGNyam4yCWguMTdkcDh2dTIJaC4yZXQ5MnAwMghoLmdqZGd4czgAciExTjJHYnpGampDUTYtcFFoeWhTQmxxaEZ1TnFyY3NPd0Y=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10359</Words>
  <Characters>56978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2024-11-25T18:09:00Z</cp:lastPrinted>
  <dcterms:created xsi:type="dcterms:W3CDTF">2024-12-05T16:40:00Z</dcterms:created>
  <dcterms:modified xsi:type="dcterms:W3CDTF">2024-12-05T16:40:00Z</dcterms:modified>
</cp:coreProperties>
</file>