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59FB" w14:textId="2F7E9D34" w:rsidR="00B01F10" w:rsidRPr="00F76356" w:rsidRDefault="00EE7D75">
      <w:pPr>
        <w:tabs>
          <w:tab w:val="left" w:pos="3465"/>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Resolución del Pleno del Instituto de Transparencia, Acceso a la Información Pública y Protección de Datos Personales del Estado de México y Municipios, con domicilio en Metepec, Estado</w:t>
      </w:r>
      <w:r w:rsidR="00DB6589"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color w:val="000000"/>
          <w:lang w:val="es-ES_tradnl"/>
        </w:rPr>
        <w:t xml:space="preserve">de México; de </w:t>
      </w:r>
      <w:r w:rsidR="00F76356">
        <w:rPr>
          <w:rFonts w:ascii="Palatino Linotype" w:eastAsia="Palatino Linotype" w:hAnsi="Palatino Linotype" w:cs="Palatino Linotype"/>
          <w:color w:val="000000"/>
          <w:lang w:val="es-ES_tradnl"/>
        </w:rPr>
        <w:t xml:space="preserve">fecha </w:t>
      </w:r>
      <w:r w:rsidR="005E5B0A" w:rsidRPr="00F76356">
        <w:rPr>
          <w:rFonts w:ascii="Palatino Linotype" w:eastAsia="Palatino Linotype" w:hAnsi="Palatino Linotype" w:cs="Palatino Linotype"/>
          <w:color w:val="000000"/>
          <w:lang w:val="es-ES_tradnl"/>
        </w:rPr>
        <w:t>veintiuno (21</w:t>
      </w:r>
      <w:r w:rsidR="00D034A5" w:rsidRPr="00F76356">
        <w:rPr>
          <w:rFonts w:ascii="Palatino Linotype" w:eastAsia="Palatino Linotype" w:hAnsi="Palatino Linotype" w:cs="Palatino Linotype"/>
          <w:color w:val="000000"/>
          <w:lang w:val="es-ES_tradnl"/>
        </w:rPr>
        <w:t>) de agosto</w:t>
      </w:r>
      <w:r w:rsidRPr="00F76356">
        <w:rPr>
          <w:rFonts w:ascii="Palatino Linotype" w:eastAsia="Palatino Linotype" w:hAnsi="Palatino Linotype" w:cs="Palatino Linotype"/>
          <w:color w:val="000000"/>
          <w:lang w:val="es-ES_tradnl"/>
        </w:rPr>
        <w:t xml:space="preserve"> de dos mil veinticuatro.</w:t>
      </w:r>
    </w:p>
    <w:p w14:paraId="028759FC" w14:textId="77777777" w:rsidR="00B01F10" w:rsidRPr="00F76356" w:rsidRDefault="00B01F10">
      <w:pPr>
        <w:tabs>
          <w:tab w:val="left" w:pos="3465"/>
        </w:tabs>
        <w:spacing w:line="360" w:lineRule="auto"/>
        <w:jc w:val="both"/>
        <w:rPr>
          <w:rFonts w:ascii="Palatino Linotype" w:eastAsia="Palatino Linotype" w:hAnsi="Palatino Linotype" w:cs="Palatino Linotype"/>
          <w:color w:val="000000"/>
          <w:lang w:val="es-ES_tradnl"/>
        </w:rPr>
      </w:pPr>
    </w:p>
    <w:p w14:paraId="028759FD" w14:textId="41C18E70" w:rsidR="00B01F10" w:rsidRPr="00F76356" w:rsidRDefault="00EE7D75">
      <w:pPr>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b/>
          <w:color w:val="000000"/>
          <w:lang w:val="es-ES_tradnl"/>
        </w:rPr>
        <w:t>VISTO</w:t>
      </w:r>
      <w:r w:rsidRPr="00F76356">
        <w:rPr>
          <w:rFonts w:ascii="Palatino Linotype" w:eastAsia="Palatino Linotype" w:hAnsi="Palatino Linotype" w:cs="Palatino Linotype"/>
          <w:color w:val="000000"/>
          <w:lang w:val="es-ES_tradnl"/>
        </w:rPr>
        <w:t xml:space="preserve"> el expediente electrónico formado con motivo del recurso de revisión </w:t>
      </w:r>
      <w:r w:rsidR="00A31565" w:rsidRPr="00F76356">
        <w:rPr>
          <w:rFonts w:ascii="Palatino Linotype" w:eastAsia="Palatino Linotype" w:hAnsi="Palatino Linotype" w:cs="Palatino Linotype"/>
          <w:b/>
          <w:color w:val="000000"/>
          <w:lang w:val="es-ES_tradnl"/>
        </w:rPr>
        <w:t>05408/INFOEM/IP/RR/2023</w:t>
      </w:r>
      <w:r w:rsidRPr="00F76356">
        <w:rPr>
          <w:rFonts w:ascii="Palatino Linotype" w:eastAsia="Palatino Linotype" w:hAnsi="Palatino Linotype" w:cs="Palatino Linotype"/>
          <w:color w:val="000000"/>
          <w:lang w:val="es-ES_tradnl"/>
        </w:rPr>
        <w:t xml:space="preserve">, interpuesto por </w:t>
      </w:r>
      <w:r w:rsidR="007712AA" w:rsidRPr="00F76356">
        <w:rPr>
          <w:rFonts w:ascii="Palatino Linotype" w:eastAsia="Palatino Linotype" w:hAnsi="Palatino Linotype" w:cs="Palatino Linotype"/>
          <w:b/>
          <w:color w:val="000000"/>
          <w:lang w:val="es-ES_tradnl"/>
        </w:rPr>
        <w:t>una o un usuario del Sistema de Acceso a la Información Mexiquense (SAIMEX),</w:t>
      </w:r>
      <w:r w:rsidR="00F76356">
        <w:rPr>
          <w:rFonts w:ascii="Palatino Linotype" w:eastAsia="Palatino Linotype" w:hAnsi="Palatino Linotype" w:cs="Palatino Linotype"/>
          <w:color w:val="000000"/>
          <w:lang w:val="es-ES_tradnl"/>
        </w:rPr>
        <w:t xml:space="preserve"> quien no señaló </w:t>
      </w:r>
      <w:r w:rsidR="007712AA" w:rsidRPr="00F76356">
        <w:rPr>
          <w:rFonts w:ascii="Palatino Linotype" w:eastAsia="Palatino Linotype" w:hAnsi="Palatino Linotype" w:cs="Palatino Linotype"/>
          <w:color w:val="000000"/>
          <w:lang w:val="es-ES_tradnl"/>
        </w:rPr>
        <w:t>nombre</w:t>
      </w:r>
      <w:r w:rsidR="00F76356">
        <w:rPr>
          <w:rFonts w:ascii="Palatino Linotype" w:eastAsia="Palatino Linotype" w:hAnsi="Palatino Linotype" w:cs="Palatino Linotype"/>
          <w:color w:val="000000"/>
          <w:lang w:val="es-ES_tradnl"/>
        </w:rPr>
        <w:t xml:space="preserve"> alguno</w:t>
      </w:r>
      <w:r w:rsidR="007712AA" w:rsidRPr="00F76356">
        <w:rPr>
          <w:rFonts w:ascii="Palatino Linotype" w:eastAsia="Palatino Linotype" w:hAnsi="Palatino Linotype" w:cs="Palatino Linotype"/>
          <w:color w:val="000000"/>
          <w:lang w:val="es-ES_tradnl"/>
        </w:rPr>
        <w:t>, seudónimo o carácter para ser identificada</w:t>
      </w:r>
      <w:r w:rsidRPr="00F76356">
        <w:rPr>
          <w:rFonts w:ascii="Palatino Linotype" w:eastAsia="Palatino Linotype" w:hAnsi="Palatino Linotype" w:cs="Palatino Linotype"/>
          <w:color w:val="000000"/>
          <w:lang w:val="es-ES_tradnl"/>
        </w:rPr>
        <w:t>,</w:t>
      </w:r>
      <w:r w:rsidR="007712AA" w:rsidRPr="00F76356">
        <w:rPr>
          <w:rFonts w:ascii="Palatino Linotype" w:eastAsia="Palatino Linotype" w:hAnsi="Palatino Linotype" w:cs="Palatino Linotype"/>
          <w:color w:val="000000"/>
          <w:lang w:val="es-ES_tradnl"/>
        </w:rPr>
        <w:t xml:space="preserve"> por lo que</w:t>
      </w:r>
      <w:r w:rsidRPr="00F76356">
        <w:rPr>
          <w:rFonts w:ascii="Palatino Linotype" w:eastAsia="Palatino Linotype" w:hAnsi="Palatino Linotype" w:cs="Palatino Linotype"/>
          <w:color w:val="000000"/>
          <w:lang w:val="es-ES_tradnl"/>
        </w:rPr>
        <w:t xml:space="preserve"> en lo sucesivo</w:t>
      </w:r>
      <w:r w:rsidR="00F76356">
        <w:rPr>
          <w:rFonts w:ascii="Palatino Linotype" w:eastAsia="Palatino Linotype" w:hAnsi="Palatino Linotype" w:cs="Palatino Linotype"/>
          <w:color w:val="000000"/>
          <w:lang w:val="es-ES_tradnl"/>
        </w:rPr>
        <w:t xml:space="preserve"> será identificado</w:t>
      </w:r>
      <w:r w:rsidR="007712AA" w:rsidRPr="00F76356">
        <w:rPr>
          <w:rFonts w:ascii="Palatino Linotype" w:eastAsia="Palatino Linotype" w:hAnsi="Palatino Linotype" w:cs="Palatino Linotype"/>
          <w:color w:val="000000"/>
          <w:lang w:val="es-ES_tradnl"/>
        </w:rPr>
        <w:t xml:space="preserve"> como</w:t>
      </w:r>
      <w:r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b/>
          <w:color w:val="000000"/>
          <w:lang w:val="es-ES_tradnl"/>
        </w:rPr>
        <w:t>RECURRENTE</w:t>
      </w:r>
      <w:r w:rsidRPr="00F76356">
        <w:rPr>
          <w:rFonts w:ascii="Palatino Linotype" w:eastAsia="Palatino Linotype" w:hAnsi="Palatino Linotype" w:cs="Palatino Linotype"/>
          <w:lang w:val="es-ES_tradnl"/>
        </w:rPr>
        <w:t>,</w:t>
      </w:r>
      <w:r w:rsidRPr="00F76356">
        <w:rPr>
          <w:rFonts w:ascii="Palatino Linotype" w:eastAsia="Palatino Linotype" w:hAnsi="Palatino Linotype" w:cs="Palatino Linotype"/>
          <w:color w:val="000000"/>
          <w:lang w:val="es-ES_tradnl"/>
        </w:rPr>
        <w:t xml:space="preserve"> en contra de la respuesta del </w:t>
      </w:r>
      <w:r w:rsidR="007712AA" w:rsidRPr="00F76356">
        <w:rPr>
          <w:rFonts w:ascii="Palatino Linotype" w:eastAsia="Palatino Linotype" w:hAnsi="Palatino Linotype" w:cs="Palatino Linotype"/>
          <w:b/>
          <w:color w:val="000000"/>
          <w:lang w:val="es-ES_tradnl"/>
        </w:rPr>
        <w:t>Ayuntamiento de Zinacantepec</w:t>
      </w:r>
      <w:r w:rsidRPr="00F76356">
        <w:rPr>
          <w:rFonts w:ascii="Palatino Linotype" w:eastAsia="Palatino Linotype" w:hAnsi="Palatino Linotype" w:cs="Palatino Linotype"/>
          <w:color w:val="000000"/>
          <w:lang w:val="es-ES_tradnl"/>
        </w:rPr>
        <w:t>, en adelante el</w:t>
      </w:r>
      <w:r w:rsidRPr="00F76356">
        <w:rPr>
          <w:rFonts w:ascii="Palatino Linotype" w:eastAsia="Palatino Linotype" w:hAnsi="Palatino Linotype" w:cs="Palatino Linotype"/>
          <w:b/>
          <w:color w:val="000000"/>
          <w:lang w:val="es-ES_tradnl"/>
        </w:rPr>
        <w:t xml:space="preserve"> SUJETO OBLIGADO</w:t>
      </w:r>
      <w:r w:rsidRPr="00F76356">
        <w:rPr>
          <w:rFonts w:ascii="Palatino Linotype" w:eastAsia="Palatino Linotype" w:hAnsi="Palatino Linotype" w:cs="Palatino Linotype"/>
          <w:color w:val="000000"/>
          <w:lang w:val="es-ES_tradnl"/>
        </w:rPr>
        <w:t>,</w:t>
      </w:r>
      <w:r w:rsidRPr="00F76356">
        <w:rPr>
          <w:rFonts w:ascii="Palatino Linotype" w:eastAsia="Palatino Linotype" w:hAnsi="Palatino Linotype" w:cs="Palatino Linotype"/>
          <w:b/>
          <w:color w:val="000000"/>
          <w:lang w:val="es-ES_tradnl"/>
        </w:rPr>
        <w:t xml:space="preserve"> </w:t>
      </w:r>
      <w:r w:rsidRPr="00F76356">
        <w:rPr>
          <w:rFonts w:ascii="Palatino Linotype" w:eastAsia="Palatino Linotype" w:hAnsi="Palatino Linotype" w:cs="Palatino Linotype"/>
          <w:color w:val="000000"/>
          <w:lang w:val="es-ES_tradnl"/>
        </w:rPr>
        <w:t>se procede a dictar la presente resolución, con base en los siguientes:</w:t>
      </w:r>
    </w:p>
    <w:p w14:paraId="028759FE" w14:textId="77777777" w:rsidR="00B01F10" w:rsidRPr="00F76356" w:rsidRDefault="00B01F10">
      <w:pPr>
        <w:spacing w:line="360" w:lineRule="auto"/>
        <w:jc w:val="both"/>
        <w:rPr>
          <w:rFonts w:ascii="Palatino Linotype" w:eastAsia="Palatino Linotype" w:hAnsi="Palatino Linotype" w:cs="Palatino Linotype"/>
          <w:b/>
          <w:color w:val="000000"/>
          <w:lang w:val="es-ES_tradnl"/>
        </w:rPr>
      </w:pPr>
    </w:p>
    <w:p w14:paraId="028759FF" w14:textId="77777777" w:rsidR="00B01F10" w:rsidRPr="00F76356" w:rsidRDefault="00EE7D75">
      <w:pPr>
        <w:pStyle w:val="Ttulo1"/>
        <w:spacing w:before="0" w:line="360" w:lineRule="auto"/>
        <w:jc w:val="center"/>
        <w:rPr>
          <w:b/>
          <w:color w:val="000000"/>
          <w:szCs w:val="24"/>
          <w:lang w:val="es-ES_tradnl"/>
        </w:rPr>
      </w:pPr>
      <w:bookmarkStart w:id="0" w:name="_heading=h.gjdgxs" w:colFirst="0" w:colLast="0"/>
      <w:bookmarkEnd w:id="0"/>
      <w:r w:rsidRPr="00F76356">
        <w:rPr>
          <w:b/>
          <w:color w:val="000000"/>
          <w:szCs w:val="24"/>
          <w:lang w:val="es-ES_tradnl"/>
        </w:rPr>
        <w:t>A N T E C E D E N T E S</w:t>
      </w:r>
    </w:p>
    <w:p w14:paraId="02875A00"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1" w14:textId="42CD773E"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El </w:t>
      </w:r>
      <w:r w:rsidR="00A31565" w:rsidRPr="00F76356">
        <w:rPr>
          <w:rFonts w:ascii="Palatino Linotype" w:eastAsia="Palatino Linotype" w:hAnsi="Palatino Linotype" w:cs="Palatino Linotype"/>
          <w:b/>
          <w:color w:val="000000"/>
          <w:lang w:val="es-ES_tradnl"/>
        </w:rPr>
        <w:t>diecisiete (17) de agosto</w:t>
      </w:r>
      <w:r w:rsidR="00AC6258" w:rsidRPr="00F76356">
        <w:rPr>
          <w:rFonts w:ascii="Palatino Linotype" w:eastAsia="Palatino Linotype" w:hAnsi="Palatino Linotype" w:cs="Palatino Linotype"/>
          <w:b/>
          <w:color w:val="000000"/>
          <w:lang w:val="es-ES_tradnl"/>
        </w:rPr>
        <w:t xml:space="preserve"> de dos mil veintitrés</w:t>
      </w:r>
      <w:r w:rsidRPr="00F76356">
        <w:rPr>
          <w:rFonts w:ascii="Palatino Linotype" w:eastAsia="Palatino Linotype" w:hAnsi="Palatino Linotype" w:cs="Palatino Linotype"/>
          <w:color w:val="000000"/>
          <w:lang w:val="es-ES_tradnl"/>
        </w:rPr>
        <w:t>, la particular presentó</w:t>
      </w:r>
      <w:r w:rsidRPr="00F76356">
        <w:rPr>
          <w:rFonts w:ascii="Palatino Linotype" w:eastAsia="Palatino Linotype" w:hAnsi="Palatino Linotype" w:cs="Palatino Linotype"/>
          <w:b/>
          <w:color w:val="000000"/>
          <w:lang w:val="es-ES_tradnl"/>
        </w:rPr>
        <w:t xml:space="preserve"> </w:t>
      </w:r>
      <w:r w:rsidRPr="00F76356">
        <w:rPr>
          <w:rFonts w:ascii="Palatino Linotype" w:eastAsia="Palatino Linotype" w:hAnsi="Palatino Linotype" w:cs="Palatino Linotype"/>
          <w:color w:val="000000"/>
          <w:lang w:val="es-ES_tradnl"/>
        </w:rPr>
        <w:t xml:space="preserve">a través del Sistema de Acceso a la Información Mexiquense (SAIMEX), la solicitud de información pública registrada con el número </w:t>
      </w:r>
      <w:r w:rsidR="00A31565" w:rsidRPr="00F76356">
        <w:rPr>
          <w:rFonts w:ascii="Palatino Linotype" w:eastAsia="Palatino Linotype" w:hAnsi="Palatino Linotype" w:cs="Palatino Linotype"/>
          <w:b/>
          <w:color w:val="000000"/>
          <w:lang w:val="es-ES_tradnl"/>
        </w:rPr>
        <w:t>01470/ZINACANT/IP/2023</w:t>
      </w:r>
      <w:r w:rsidRPr="00F76356">
        <w:rPr>
          <w:rFonts w:ascii="Palatino Linotype" w:eastAsia="Palatino Linotype" w:hAnsi="Palatino Linotype" w:cs="Palatino Linotype"/>
          <w:b/>
          <w:color w:val="000000"/>
          <w:lang w:val="es-ES_tradnl"/>
        </w:rPr>
        <w:t>,</w:t>
      </w:r>
      <w:r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lang w:val="es-ES_tradnl"/>
        </w:rPr>
        <w:t xml:space="preserve">en la que </w:t>
      </w:r>
      <w:r w:rsidRPr="00F76356">
        <w:rPr>
          <w:rFonts w:ascii="Palatino Linotype" w:eastAsia="Palatino Linotype" w:hAnsi="Palatino Linotype" w:cs="Palatino Linotype"/>
          <w:color w:val="000000"/>
          <w:lang w:val="es-ES_tradnl"/>
        </w:rPr>
        <w:t>requirió lo siguiente:</w:t>
      </w:r>
    </w:p>
    <w:p w14:paraId="02875A02" w14:textId="77777777" w:rsidR="00B01F10" w:rsidRPr="00F76356"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lang w:val="es-ES_tradnl"/>
        </w:rPr>
      </w:pPr>
    </w:p>
    <w:p w14:paraId="02875A03" w14:textId="06526DCE" w:rsidR="00B01F10" w:rsidRPr="00F76356"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i/>
          <w:color w:val="000000"/>
          <w:lang w:val="es-ES_tradnl"/>
        </w:rPr>
        <w:t xml:space="preserve"> “</w:t>
      </w:r>
      <w:r w:rsidR="00A31565" w:rsidRPr="00F76356">
        <w:rPr>
          <w:rFonts w:ascii="Palatino Linotype" w:eastAsia="Palatino Linotype" w:hAnsi="Palatino Linotype" w:cs="Palatino Linotype"/>
          <w:i/>
          <w:color w:val="000000"/>
        </w:rPr>
        <w:t xml:space="preserve">solicito el costo del informe anual del presidente Manuel vilchis viveros en el fórum zina. Desde renta de espacios, publicidad, lonas, camiones para llevar gente </w:t>
      </w:r>
      <w:proofErr w:type="gramStart"/>
      <w:r w:rsidR="00A31565" w:rsidRPr="00F76356">
        <w:rPr>
          <w:rFonts w:ascii="Palatino Linotype" w:eastAsia="Palatino Linotype" w:hAnsi="Palatino Linotype" w:cs="Palatino Linotype"/>
          <w:i/>
          <w:color w:val="000000"/>
        </w:rPr>
        <w:t>etc..</w:t>
      </w:r>
      <w:proofErr w:type="gramEnd"/>
      <w:r w:rsidRPr="00F76356">
        <w:rPr>
          <w:rFonts w:ascii="Palatino Linotype" w:eastAsia="Palatino Linotype" w:hAnsi="Palatino Linotype" w:cs="Palatino Linotype"/>
          <w:i/>
          <w:color w:val="000000"/>
          <w:lang w:val="es-ES_tradnl"/>
        </w:rPr>
        <w:t xml:space="preserve">” </w:t>
      </w:r>
      <w:r w:rsidRPr="00F76356">
        <w:rPr>
          <w:rFonts w:ascii="Palatino Linotype" w:eastAsia="Palatino Linotype" w:hAnsi="Palatino Linotype" w:cs="Palatino Linotype"/>
          <w:color w:val="000000"/>
          <w:lang w:val="es-ES_tradnl"/>
        </w:rPr>
        <w:t>(Sic).</w:t>
      </w:r>
    </w:p>
    <w:p w14:paraId="02875A04" w14:textId="77777777" w:rsidR="00B01F10" w:rsidRPr="00F76356" w:rsidRDefault="00B01F10">
      <w:pPr>
        <w:spacing w:line="360" w:lineRule="auto"/>
        <w:ind w:right="333"/>
        <w:jc w:val="both"/>
        <w:rPr>
          <w:rFonts w:ascii="Palatino Linotype" w:eastAsia="Palatino Linotype" w:hAnsi="Palatino Linotype" w:cs="Palatino Linotype"/>
          <w:color w:val="000000"/>
          <w:lang w:val="es-ES_tradnl"/>
        </w:rPr>
      </w:pPr>
    </w:p>
    <w:p w14:paraId="02875A05"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Se hace constar que el particular señaló como modalidad de entrega de la información:</w:t>
      </w:r>
      <w:r w:rsidRPr="00F76356">
        <w:rPr>
          <w:rFonts w:ascii="Palatino Linotype" w:eastAsia="Palatino Linotype" w:hAnsi="Palatino Linotype" w:cs="Palatino Linotype"/>
          <w:b/>
          <w:color w:val="000000"/>
          <w:lang w:val="es-ES_tradnl"/>
        </w:rPr>
        <w:t xml:space="preserve"> </w:t>
      </w:r>
      <w:r w:rsidRPr="00F76356">
        <w:rPr>
          <w:rFonts w:ascii="Palatino Linotype" w:eastAsia="Palatino Linotype" w:hAnsi="Palatino Linotype" w:cs="Palatino Linotype"/>
          <w:b/>
          <w:i/>
          <w:color w:val="000000"/>
          <w:lang w:val="es-ES_tradnl"/>
        </w:rPr>
        <w:t>A través del SAIMEX</w:t>
      </w:r>
      <w:r w:rsidRPr="00F76356">
        <w:rPr>
          <w:rFonts w:ascii="Palatino Linotype" w:eastAsia="Palatino Linotype" w:hAnsi="Palatino Linotype" w:cs="Palatino Linotype"/>
          <w:color w:val="000000"/>
          <w:lang w:val="es-ES_tradnl"/>
        </w:rPr>
        <w:t>.</w:t>
      </w:r>
    </w:p>
    <w:p w14:paraId="02875A06"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7" w14:textId="07AF785B" w:rsidR="00B01F10" w:rsidRPr="00F76356" w:rsidRDefault="007712AA">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E</w:t>
      </w:r>
      <w:r w:rsidR="00EE7D75" w:rsidRPr="00F76356">
        <w:rPr>
          <w:rFonts w:ascii="Palatino Linotype" w:eastAsia="Palatino Linotype" w:hAnsi="Palatino Linotype" w:cs="Palatino Linotype"/>
          <w:color w:val="000000"/>
          <w:lang w:val="es-ES_tradnl"/>
        </w:rPr>
        <w:t xml:space="preserve">l </w:t>
      </w:r>
      <w:r w:rsidR="00A31565" w:rsidRPr="00F76356">
        <w:rPr>
          <w:rFonts w:ascii="Palatino Linotype" w:eastAsia="Palatino Linotype" w:hAnsi="Palatino Linotype" w:cs="Palatino Linotype"/>
          <w:b/>
          <w:color w:val="000000"/>
          <w:lang w:val="es-ES_tradnl"/>
        </w:rPr>
        <w:t>uno (01) de septiembre</w:t>
      </w:r>
      <w:r w:rsidR="006A01EA" w:rsidRPr="00F76356">
        <w:rPr>
          <w:rFonts w:ascii="Palatino Linotype" w:eastAsia="Palatino Linotype" w:hAnsi="Palatino Linotype" w:cs="Palatino Linotype"/>
          <w:b/>
          <w:color w:val="000000"/>
          <w:lang w:val="es-ES_tradnl"/>
        </w:rPr>
        <w:t xml:space="preserve"> de dos mil veintitrés</w:t>
      </w:r>
      <w:r w:rsidR="00EE7D75" w:rsidRPr="00F76356">
        <w:rPr>
          <w:rFonts w:ascii="Palatino Linotype" w:eastAsia="Palatino Linotype" w:hAnsi="Palatino Linotype" w:cs="Palatino Linotype"/>
          <w:color w:val="000000"/>
          <w:lang w:val="es-ES_tradnl"/>
        </w:rPr>
        <w:t xml:space="preserve">, el </w:t>
      </w:r>
      <w:r w:rsidR="00EE7D75" w:rsidRPr="00F76356">
        <w:rPr>
          <w:rFonts w:ascii="Palatino Linotype" w:eastAsia="Palatino Linotype" w:hAnsi="Palatino Linotype" w:cs="Palatino Linotype"/>
          <w:b/>
          <w:color w:val="000000"/>
          <w:lang w:val="es-ES_tradnl"/>
        </w:rPr>
        <w:t>SUJETO OBLIGADO</w:t>
      </w:r>
      <w:r w:rsidR="00EE7D75" w:rsidRPr="00F76356">
        <w:rPr>
          <w:rFonts w:ascii="Palatino Linotype" w:eastAsia="Palatino Linotype" w:hAnsi="Palatino Linotype" w:cs="Palatino Linotype"/>
          <w:color w:val="000000"/>
          <w:lang w:val="es-ES_tradnl"/>
        </w:rPr>
        <w:t xml:space="preserve"> dio respuesta a la solicitud de información en los siguientes términos:</w:t>
      </w:r>
    </w:p>
    <w:p w14:paraId="27A43288" w14:textId="77777777" w:rsidR="00A31565" w:rsidRPr="00F76356" w:rsidRDefault="00EE7D75" w:rsidP="00A3156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lang w:val="es-ES_tradnl"/>
        </w:rPr>
      </w:pPr>
      <w:r w:rsidRPr="00F76356">
        <w:rPr>
          <w:rFonts w:ascii="Palatino Linotype" w:eastAsia="Palatino Linotype" w:hAnsi="Palatino Linotype" w:cs="Palatino Linotype"/>
          <w:i/>
          <w:color w:val="000000"/>
          <w:lang w:val="es-ES_tradnl"/>
        </w:rPr>
        <w:t xml:space="preserve"> </w:t>
      </w:r>
      <w:r w:rsidRPr="00F76356">
        <w:rPr>
          <w:rFonts w:ascii="Palatino Linotype" w:eastAsia="Palatino Linotype" w:hAnsi="Palatino Linotype" w:cs="Palatino Linotype"/>
          <w:i/>
          <w:color w:val="000000"/>
          <w:sz w:val="22"/>
          <w:lang w:val="es-ES_tradnl"/>
        </w:rPr>
        <w:t>“</w:t>
      </w:r>
      <w:r w:rsidR="00A31565" w:rsidRPr="00F76356">
        <w:rPr>
          <w:rFonts w:ascii="Palatino Linotype" w:eastAsia="Palatino Linotype" w:hAnsi="Palatino Linotype" w:cs="Palatino Linotype"/>
          <w:i/>
          <w:color w:val="000000"/>
          <w:sz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BD9639" w14:textId="77777777" w:rsidR="00A31565" w:rsidRPr="00F76356" w:rsidRDefault="00A31565" w:rsidP="00A3156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lang w:val="es-ES_tradnl"/>
        </w:rPr>
      </w:pPr>
    </w:p>
    <w:p w14:paraId="02875A08" w14:textId="6133512A" w:rsidR="00B01F10" w:rsidRPr="00F76356" w:rsidRDefault="00A31565" w:rsidP="00A3156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i/>
          <w:color w:val="000000"/>
          <w:sz w:val="22"/>
          <w:lang w:val="es-ES_tradnl"/>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01470/ZINACANT/IP/2023, recibida a través del Sistema SAIMEX, en donde se solicita textualmente lo siguiente: “solicito el costo del informe anual del presidente Manuel vilchis viveros en el fórum zina. Desde renta de espacios, publicidad, lonas, camiones para llevar gente </w:t>
      </w:r>
      <w:proofErr w:type="gramStart"/>
      <w:r w:rsidRPr="00F76356">
        <w:rPr>
          <w:rFonts w:ascii="Palatino Linotype" w:eastAsia="Palatino Linotype" w:hAnsi="Palatino Linotype" w:cs="Palatino Linotype"/>
          <w:i/>
          <w:color w:val="000000"/>
          <w:sz w:val="22"/>
          <w:lang w:val="es-ES_tradnl"/>
        </w:rPr>
        <w:t>etc...</w:t>
      </w:r>
      <w:proofErr w:type="gramEnd"/>
      <w:r w:rsidRPr="00F76356">
        <w:rPr>
          <w:rFonts w:ascii="Palatino Linotype" w:eastAsia="Palatino Linotype" w:hAnsi="Palatino Linotype" w:cs="Palatino Linotype"/>
          <w:i/>
          <w:color w:val="000000"/>
          <w:sz w:val="22"/>
          <w:lang w:val="es-ES_tradnl"/>
        </w:rPr>
        <w:t>” (sic). En apego a lo establecido su solicitud fue analizada y turnada al área poseedora de la información, en este caso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EE7D75" w:rsidRPr="00F76356">
        <w:rPr>
          <w:rFonts w:ascii="Palatino Linotype" w:eastAsia="Palatino Linotype" w:hAnsi="Palatino Linotype" w:cs="Palatino Linotype"/>
          <w:i/>
          <w:color w:val="000000"/>
          <w:sz w:val="22"/>
          <w:lang w:val="es-ES_tradnl"/>
        </w:rPr>
        <w:t>”</w:t>
      </w:r>
      <w:r w:rsidR="00EE7D75" w:rsidRPr="00F76356">
        <w:rPr>
          <w:rFonts w:ascii="Palatino Linotype" w:eastAsia="Palatino Linotype" w:hAnsi="Palatino Linotype" w:cs="Palatino Linotype"/>
          <w:color w:val="000000"/>
          <w:sz w:val="22"/>
          <w:lang w:val="es-ES_tradnl"/>
        </w:rPr>
        <w:t xml:space="preserve"> (Sic.)</w:t>
      </w:r>
    </w:p>
    <w:p w14:paraId="02875A09" w14:textId="77777777" w:rsidR="00B01F10" w:rsidRPr="00F76356" w:rsidRDefault="00B01F10">
      <w:pPr>
        <w:pBdr>
          <w:top w:val="nil"/>
          <w:left w:val="nil"/>
          <w:bottom w:val="nil"/>
          <w:right w:val="nil"/>
          <w:between w:val="nil"/>
        </w:pBdr>
        <w:ind w:right="567"/>
        <w:jc w:val="both"/>
        <w:rPr>
          <w:rFonts w:ascii="Palatino Linotype" w:eastAsia="Palatino Linotype" w:hAnsi="Palatino Linotype" w:cs="Palatino Linotype"/>
          <w:color w:val="000000"/>
          <w:lang w:val="es-ES_tradnl"/>
        </w:rPr>
      </w:pPr>
    </w:p>
    <w:p w14:paraId="02875A0A" w14:textId="2DC2F888" w:rsidR="00B01F10" w:rsidRPr="00F76356"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Adjunto al acuse de respuesta, 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entregó a </w:t>
      </w:r>
      <w:r w:rsidR="004930C7" w:rsidRPr="00F76356">
        <w:rPr>
          <w:rFonts w:ascii="Palatino Linotype" w:eastAsia="Palatino Linotype" w:hAnsi="Palatino Linotype" w:cs="Palatino Linotype"/>
          <w:color w:val="000000"/>
          <w:lang w:val="es-ES_tradnl"/>
        </w:rPr>
        <w:t xml:space="preserve">la particular </w:t>
      </w:r>
      <w:r w:rsidR="005E5B0A" w:rsidRPr="00F76356">
        <w:rPr>
          <w:rFonts w:ascii="Palatino Linotype" w:eastAsia="Palatino Linotype" w:hAnsi="Palatino Linotype" w:cs="Palatino Linotype"/>
          <w:color w:val="000000"/>
          <w:lang w:val="es-ES_tradnl"/>
        </w:rPr>
        <w:t>el</w:t>
      </w:r>
      <w:r w:rsidR="004930C7" w:rsidRPr="00F76356">
        <w:rPr>
          <w:rFonts w:ascii="Palatino Linotype" w:eastAsia="Palatino Linotype" w:hAnsi="Palatino Linotype" w:cs="Palatino Linotype"/>
          <w:color w:val="000000"/>
          <w:lang w:val="es-ES_tradnl"/>
        </w:rPr>
        <w:t xml:space="preserve"> siguiente archivo electrónico</w:t>
      </w:r>
      <w:r w:rsidRPr="00F76356">
        <w:rPr>
          <w:rFonts w:ascii="Palatino Linotype" w:eastAsia="Palatino Linotype" w:hAnsi="Palatino Linotype" w:cs="Palatino Linotype"/>
          <w:color w:val="000000"/>
          <w:lang w:val="es-ES_tradnl"/>
        </w:rPr>
        <w:t>:</w:t>
      </w:r>
    </w:p>
    <w:p w14:paraId="02875A0B" w14:textId="4F872DE6" w:rsidR="00B01F10" w:rsidRPr="00F76356" w:rsidRDefault="005E5B0A" w:rsidP="00F76356">
      <w:pPr>
        <w:numPr>
          <w:ilvl w:val="1"/>
          <w:numId w:val="3"/>
        </w:numPr>
        <w:pBdr>
          <w:top w:val="nil"/>
          <w:left w:val="nil"/>
          <w:bottom w:val="nil"/>
          <w:right w:val="nil"/>
          <w:between w:val="nil"/>
        </w:pBdr>
        <w:tabs>
          <w:tab w:val="left" w:pos="284"/>
          <w:tab w:val="left" w:pos="426"/>
        </w:tabs>
        <w:spacing w:line="360" w:lineRule="auto"/>
        <w:ind w:left="1134" w:right="709"/>
        <w:jc w:val="both"/>
        <w:rPr>
          <w:rFonts w:ascii="Palatino Linotype" w:eastAsia="Palatino Linotype" w:hAnsi="Palatino Linotype" w:cs="Palatino Linotype"/>
          <w:sz w:val="22"/>
          <w:lang w:val="es-ES_tradnl"/>
        </w:rPr>
      </w:pPr>
      <w:r w:rsidRPr="00F76356">
        <w:rPr>
          <w:rFonts w:ascii="Palatino Linotype" w:eastAsia="Palatino Linotype" w:hAnsi="Palatino Linotype" w:cs="Palatino Linotype"/>
          <w:b/>
          <w:i/>
          <w:color w:val="000000"/>
          <w:sz w:val="22"/>
          <w:lang w:val="es-ES_tradnl"/>
        </w:rPr>
        <w:t xml:space="preserve"> </w:t>
      </w:r>
      <w:r w:rsidR="00EE7D75" w:rsidRPr="00F76356">
        <w:rPr>
          <w:rFonts w:ascii="Palatino Linotype" w:eastAsia="Palatino Linotype" w:hAnsi="Palatino Linotype" w:cs="Palatino Linotype"/>
          <w:b/>
          <w:i/>
          <w:color w:val="000000"/>
          <w:sz w:val="22"/>
          <w:lang w:val="es-ES_tradnl"/>
        </w:rPr>
        <w:t>“</w:t>
      </w:r>
      <w:r w:rsidR="00A31565" w:rsidRPr="00F76356">
        <w:rPr>
          <w:rFonts w:ascii="Palatino Linotype" w:eastAsia="Palatino Linotype" w:hAnsi="Palatino Linotype" w:cs="Palatino Linotype"/>
          <w:b/>
          <w:i/>
          <w:color w:val="000000"/>
          <w:sz w:val="22"/>
          <w:lang w:val="es-ES_tradnl"/>
        </w:rPr>
        <w:t>01470</w:t>
      </w:r>
      <w:r w:rsidR="00EE7D75" w:rsidRPr="00F76356">
        <w:rPr>
          <w:rFonts w:ascii="Palatino Linotype" w:eastAsia="Palatino Linotype" w:hAnsi="Palatino Linotype" w:cs="Palatino Linotype"/>
          <w:b/>
          <w:i/>
          <w:color w:val="000000"/>
          <w:sz w:val="22"/>
          <w:lang w:val="es-ES_tradnl"/>
        </w:rPr>
        <w:t>.pdf”</w:t>
      </w:r>
      <w:r w:rsidR="00EE7D75" w:rsidRPr="00F76356">
        <w:rPr>
          <w:rFonts w:ascii="Palatino Linotype" w:eastAsia="Palatino Linotype" w:hAnsi="Palatino Linotype" w:cs="Palatino Linotype"/>
          <w:color w:val="000000"/>
          <w:sz w:val="22"/>
          <w:lang w:val="es-ES_tradnl"/>
        </w:rPr>
        <w:t>: Documento</w:t>
      </w:r>
      <w:r w:rsidR="00625279" w:rsidRPr="00F76356">
        <w:rPr>
          <w:rFonts w:ascii="Palatino Linotype" w:eastAsia="Palatino Linotype" w:hAnsi="Palatino Linotype" w:cs="Palatino Linotype"/>
          <w:color w:val="000000"/>
          <w:sz w:val="22"/>
          <w:lang w:val="es-ES_tradnl"/>
        </w:rPr>
        <w:t xml:space="preserve"> </w:t>
      </w:r>
      <w:r w:rsidR="00A31565" w:rsidRPr="00F76356">
        <w:rPr>
          <w:rFonts w:ascii="Palatino Linotype" w:eastAsia="Palatino Linotype" w:hAnsi="Palatino Linotype" w:cs="Palatino Linotype"/>
          <w:color w:val="000000"/>
          <w:sz w:val="22"/>
          <w:lang w:val="es-ES_tradnl"/>
        </w:rPr>
        <w:t xml:space="preserve">de una foja consistente en el oficio número ZIN/DA/02445/2023, de veintiocho (28) de agosto de dos mil veintitrés, emitido por la Directora de Administración, dirigido a la Titular de la Unidad de </w:t>
      </w:r>
      <w:r w:rsidR="00A31565" w:rsidRPr="00F76356">
        <w:rPr>
          <w:rFonts w:ascii="Palatino Linotype" w:eastAsia="Palatino Linotype" w:hAnsi="Palatino Linotype" w:cs="Palatino Linotype"/>
          <w:color w:val="000000"/>
          <w:sz w:val="22"/>
          <w:lang w:val="es-ES_tradnl"/>
        </w:rPr>
        <w:lastRenderedPageBreak/>
        <w:t xml:space="preserve">Transparencia, por el que </w:t>
      </w:r>
      <w:r w:rsidR="003C20C5" w:rsidRPr="00F76356">
        <w:rPr>
          <w:rFonts w:ascii="Palatino Linotype" w:eastAsia="Palatino Linotype" w:hAnsi="Palatino Linotype" w:cs="Palatino Linotype"/>
          <w:color w:val="000000"/>
          <w:sz w:val="22"/>
          <w:lang w:val="es-ES_tradnl"/>
        </w:rPr>
        <w:t>manifiesta que no se cuenta con ningún proceso adjudicativo relacionado con lo solicitado.</w:t>
      </w:r>
    </w:p>
    <w:p w14:paraId="02875A0C" w14:textId="77777777" w:rsidR="00B01F10" w:rsidRPr="00F76356" w:rsidRDefault="00B01F10">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p>
    <w:p w14:paraId="02875A0D" w14:textId="2349E54C" w:rsidR="00B01F10" w:rsidRPr="00F76356"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El </w:t>
      </w:r>
      <w:r w:rsidR="003C20C5" w:rsidRPr="00F76356">
        <w:rPr>
          <w:rFonts w:ascii="Palatino Linotype" w:eastAsia="Palatino Linotype" w:hAnsi="Palatino Linotype" w:cs="Palatino Linotype"/>
          <w:b/>
          <w:color w:val="000000"/>
          <w:lang w:val="es-ES_tradnl"/>
        </w:rPr>
        <w:t>cinco (05</w:t>
      </w:r>
      <w:r w:rsidR="005E5B0A" w:rsidRPr="00F76356">
        <w:rPr>
          <w:rFonts w:ascii="Palatino Linotype" w:eastAsia="Palatino Linotype" w:hAnsi="Palatino Linotype" w:cs="Palatino Linotype"/>
          <w:b/>
          <w:color w:val="000000"/>
          <w:lang w:val="es-ES_tradnl"/>
        </w:rPr>
        <w:t>) de septiembre</w:t>
      </w:r>
      <w:r w:rsidR="00C74121" w:rsidRPr="00F76356">
        <w:rPr>
          <w:rFonts w:ascii="Palatino Linotype" w:eastAsia="Palatino Linotype" w:hAnsi="Palatino Linotype" w:cs="Palatino Linotype"/>
          <w:b/>
          <w:color w:val="000000"/>
          <w:lang w:val="es-ES_tradnl"/>
        </w:rPr>
        <w:t xml:space="preserve"> de dos mil veintitrés</w:t>
      </w:r>
      <w:r w:rsidRPr="00F76356">
        <w:rPr>
          <w:rFonts w:ascii="Palatino Linotype" w:eastAsia="Palatino Linotype" w:hAnsi="Palatino Linotype" w:cs="Palatino Linotype"/>
          <w:color w:val="000000"/>
          <w:lang w:val="es-ES_tradnl"/>
        </w:rPr>
        <w:t xml:space="preserve">, la particular interpuso el recurso de revisión </w:t>
      </w:r>
      <w:r w:rsidR="00A31565" w:rsidRPr="00F76356">
        <w:rPr>
          <w:rFonts w:ascii="Palatino Linotype" w:eastAsia="Palatino Linotype" w:hAnsi="Palatino Linotype" w:cs="Palatino Linotype"/>
          <w:b/>
          <w:color w:val="000000"/>
          <w:lang w:val="es-ES_tradnl"/>
        </w:rPr>
        <w:t>05408/INFOEM/IP/RR/2023</w:t>
      </w:r>
      <w:r w:rsidRPr="00F76356">
        <w:rPr>
          <w:rFonts w:ascii="Palatino Linotype" w:eastAsia="Palatino Linotype" w:hAnsi="Palatino Linotype" w:cs="Palatino Linotype"/>
          <w:color w:val="000000"/>
          <w:lang w:val="es-ES_tradnl"/>
        </w:rPr>
        <w:t>; impugnación en la que refirió lo siguiente:</w:t>
      </w:r>
    </w:p>
    <w:p w14:paraId="02875A0E" w14:textId="06CBD1EF" w:rsidR="00B01F10" w:rsidRPr="00F76356" w:rsidRDefault="00EE7D75" w:rsidP="003C20C5">
      <w:pPr>
        <w:numPr>
          <w:ilvl w:val="0"/>
          <w:numId w:val="27"/>
        </w:numPr>
        <w:pBdr>
          <w:top w:val="nil"/>
          <w:left w:val="nil"/>
          <w:bottom w:val="nil"/>
          <w:right w:val="nil"/>
          <w:between w:val="nil"/>
        </w:pBdr>
        <w:tabs>
          <w:tab w:val="left" w:pos="851"/>
        </w:tabs>
        <w:spacing w:line="276" w:lineRule="auto"/>
        <w:ind w:left="1134" w:right="567"/>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b/>
          <w:color w:val="000000"/>
          <w:sz w:val="22"/>
          <w:lang w:val="es-ES_tradnl"/>
        </w:rPr>
        <w:t>Acto impugnado:</w:t>
      </w:r>
      <w:r w:rsidRPr="00F76356">
        <w:rPr>
          <w:rFonts w:ascii="Palatino Linotype" w:eastAsia="Palatino Linotype" w:hAnsi="Palatino Linotype" w:cs="Palatino Linotype"/>
          <w:color w:val="000000"/>
          <w:sz w:val="22"/>
          <w:lang w:val="es-ES_tradnl"/>
        </w:rPr>
        <w:t xml:space="preserve"> “</w:t>
      </w:r>
      <w:r w:rsidR="003C20C5" w:rsidRPr="00F76356">
        <w:rPr>
          <w:rFonts w:ascii="Palatino Linotype" w:eastAsia="Palatino Linotype" w:hAnsi="Palatino Linotype" w:cs="Palatino Linotype"/>
          <w:i/>
          <w:color w:val="000000"/>
          <w:sz w:val="22"/>
          <w:lang w:val="es-ES_tradnl"/>
        </w:rPr>
        <w:t>LA RESPUESTA DEL SUJETO OBLIGADO</w:t>
      </w:r>
      <w:r w:rsidRPr="00F76356">
        <w:rPr>
          <w:rFonts w:ascii="Palatino Linotype" w:eastAsia="Palatino Linotype" w:hAnsi="Palatino Linotype" w:cs="Palatino Linotype"/>
          <w:i/>
          <w:color w:val="000000"/>
          <w:sz w:val="22"/>
          <w:lang w:val="es-ES_tradnl"/>
        </w:rPr>
        <w:t>”</w:t>
      </w:r>
      <w:r w:rsidRPr="00F76356">
        <w:rPr>
          <w:rFonts w:ascii="Palatino Linotype" w:eastAsia="Palatino Linotype" w:hAnsi="Palatino Linotype" w:cs="Palatino Linotype"/>
          <w:color w:val="000000"/>
          <w:sz w:val="22"/>
          <w:lang w:val="es-ES_tradnl"/>
        </w:rPr>
        <w:t xml:space="preserve"> (Sic).</w:t>
      </w:r>
    </w:p>
    <w:p w14:paraId="02875A0F" w14:textId="78F01FC2" w:rsidR="00B01F10" w:rsidRPr="00F76356" w:rsidRDefault="00EE7D75" w:rsidP="003C20C5">
      <w:pPr>
        <w:numPr>
          <w:ilvl w:val="0"/>
          <w:numId w:val="27"/>
        </w:numPr>
        <w:pBdr>
          <w:top w:val="nil"/>
          <w:left w:val="nil"/>
          <w:bottom w:val="nil"/>
          <w:right w:val="nil"/>
          <w:between w:val="nil"/>
        </w:pBdr>
        <w:tabs>
          <w:tab w:val="left" w:pos="851"/>
        </w:tabs>
        <w:spacing w:line="276" w:lineRule="auto"/>
        <w:ind w:left="1134" w:right="567"/>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b/>
          <w:color w:val="000000"/>
          <w:sz w:val="22"/>
          <w:lang w:val="es-ES_tradnl"/>
        </w:rPr>
        <w:t>Razones o motivos de inconformidad:</w:t>
      </w:r>
      <w:r w:rsidRPr="00F76356">
        <w:rPr>
          <w:rFonts w:ascii="Palatino Linotype" w:eastAsia="Palatino Linotype" w:hAnsi="Palatino Linotype" w:cs="Palatino Linotype"/>
          <w:color w:val="000000"/>
          <w:sz w:val="22"/>
          <w:lang w:val="es-ES_tradnl"/>
        </w:rPr>
        <w:t xml:space="preserve"> </w:t>
      </w:r>
      <w:r w:rsidRPr="00F76356">
        <w:rPr>
          <w:rFonts w:ascii="Palatino Linotype" w:eastAsia="Palatino Linotype" w:hAnsi="Palatino Linotype" w:cs="Palatino Linotype"/>
          <w:i/>
          <w:color w:val="000000"/>
          <w:sz w:val="22"/>
          <w:lang w:val="es-ES_tradnl"/>
        </w:rPr>
        <w:t>“</w:t>
      </w:r>
      <w:r w:rsidR="003C20C5" w:rsidRPr="00F76356">
        <w:rPr>
          <w:rFonts w:ascii="Palatino Linotype" w:eastAsia="Palatino Linotype" w:hAnsi="Palatino Linotype" w:cs="Palatino Linotype"/>
          <w:i/>
          <w:color w:val="000000"/>
          <w:sz w:val="22"/>
          <w:lang w:val="es-ES_tradnl"/>
        </w:rPr>
        <w:t>EL SUJETO OBLIGADO NIEGA TENER L A INFORMACIÓN CUANDO ES MAS QUE EVIDENTE QUE PRESIDENTE TUVO UN INFORME Y LA DIRECTORA DE ADMINISTRACIÓN DICE QUE NO HAY INFORMACIÓN, LO QUE ES UNA VIOLACIÓN A DERECHO HUMANO YA QUE OPACA EN QUE SE HA EROGADO LOS RECURSOS SIENDO UN GOBIERNO CORRUPTO</w:t>
      </w:r>
      <w:r w:rsidRPr="00F76356">
        <w:rPr>
          <w:rFonts w:ascii="Palatino Linotype" w:eastAsia="Palatino Linotype" w:hAnsi="Palatino Linotype" w:cs="Palatino Linotype"/>
          <w:i/>
          <w:color w:val="000000"/>
          <w:sz w:val="22"/>
          <w:lang w:val="es-ES_tradnl"/>
        </w:rPr>
        <w:t>”</w:t>
      </w:r>
      <w:r w:rsidRPr="00F76356">
        <w:rPr>
          <w:rFonts w:ascii="Palatino Linotype" w:eastAsia="Palatino Linotype" w:hAnsi="Palatino Linotype" w:cs="Palatino Linotype"/>
          <w:color w:val="000000"/>
          <w:sz w:val="22"/>
          <w:lang w:val="es-ES_tradnl"/>
        </w:rPr>
        <w:t xml:space="preserve"> (Sic)</w:t>
      </w:r>
    </w:p>
    <w:p w14:paraId="02875A10"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1" w14:textId="3ED5C6BF"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Se registró el recurso de revisión bajo el número de expediente </w:t>
      </w:r>
      <w:r w:rsidR="00A31565" w:rsidRPr="00F76356">
        <w:rPr>
          <w:rFonts w:ascii="Palatino Linotype" w:eastAsia="Palatino Linotype" w:hAnsi="Palatino Linotype" w:cs="Palatino Linotype"/>
          <w:b/>
          <w:color w:val="000000"/>
          <w:lang w:val="es-ES_tradnl"/>
        </w:rPr>
        <w:t>05408/INFOEM/IP/RR/2023</w:t>
      </w:r>
      <w:r w:rsidRPr="00F76356">
        <w:rPr>
          <w:rFonts w:ascii="Palatino Linotype" w:eastAsia="Palatino Linotype" w:hAnsi="Palatino Linotype" w:cs="Palatino Linotype"/>
          <w:color w:val="000000"/>
          <w:lang w:val="es-ES_tradnl"/>
        </w:rPr>
        <w:t xml:space="preserve">; asimismo, con fundamento en lo dispuesto por el artículo 185, fracción I, de la Ley de Transparencia y Acceso a la Información Pública del Estado de México y Municipios se </w:t>
      </w:r>
      <w:r w:rsidRPr="00F76356">
        <w:rPr>
          <w:rFonts w:ascii="Palatino Linotype" w:eastAsia="Palatino Linotype" w:hAnsi="Palatino Linotype" w:cs="Palatino Linotype"/>
          <w:lang w:val="es-ES_tradnl"/>
        </w:rPr>
        <w:t>turn</w:t>
      </w:r>
      <w:r w:rsidR="007712AA" w:rsidRPr="00F76356">
        <w:rPr>
          <w:rFonts w:ascii="Palatino Linotype" w:eastAsia="Palatino Linotype" w:hAnsi="Palatino Linotype" w:cs="Palatino Linotype"/>
          <w:lang w:val="es-ES_tradnl"/>
        </w:rPr>
        <w:t>ó</w:t>
      </w:r>
      <w:r w:rsidRPr="00F76356">
        <w:rPr>
          <w:rFonts w:ascii="Palatino Linotype" w:eastAsia="Palatino Linotype" w:hAnsi="Palatino Linotype" w:cs="Palatino Linotype"/>
          <w:color w:val="000000"/>
          <w:lang w:val="es-ES_tradnl"/>
        </w:rPr>
        <w:t xml:space="preserve"> a la </w:t>
      </w:r>
      <w:r w:rsidRPr="00F76356">
        <w:rPr>
          <w:rFonts w:ascii="Palatino Linotype" w:eastAsia="Palatino Linotype" w:hAnsi="Palatino Linotype" w:cs="Palatino Linotype"/>
          <w:b/>
          <w:color w:val="000000"/>
          <w:lang w:val="es-ES_tradnl"/>
        </w:rPr>
        <w:t>Comisionada María del Rosario Mejía Ayala</w:t>
      </w:r>
      <w:r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lang w:val="es-ES_tradnl"/>
        </w:rPr>
        <w:t>para</w:t>
      </w:r>
      <w:r w:rsidRPr="00F76356">
        <w:rPr>
          <w:rFonts w:ascii="Palatino Linotype" w:eastAsia="Palatino Linotype" w:hAnsi="Palatino Linotype" w:cs="Palatino Linotype"/>
          <w:color w:val="000000"/>
          <w:lang w:val="es-ES_tradnl"/>
        </w:rPr>
        <w:t xml:space="preserve"> su análisis.</w:t>
      </w:r>
    </w:p>
    <w:p w14:paraId="02875A12"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3" w14:textId="61AFCF4D"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1" w:name="_heading=h.30j0zll" w:colFirst="0" w:colLast="0"/>
      <w:bookmarkEnd w:id="1"/>
      <w:r w:rsidRPr="00F76356">
        <w:rPr>
          <w:rFonts w:ascii="Palatino Linotype" w:eastAsia="Palatino Linotype" w:hAnsi="Palatino Linotype" w:cs="Palatino Linotype"/>
          <w:color w:val="000000"/>
          <w:lang w:val="es-ES_tradnl"/>
        </w:rPr>
        <w:t xml:space="preserve">La Comisionada Ponente, con fundamento en lo dispuesto por el artículo 185, fracción II, de la Ley de la materia, a través del acuerdo de admisión de </w:t>
      </w:r>
      <w:r w:rsidR="003C20C5" w:rsidRPr="00F76356">
        <w:rPr>
          <w:rFonts w:ascii="Palatino Linotype" w:eastAsia="Palatino Linotype" w:hAnsi="Palatino Linotype" w:cs="Palatino Linotype"/>
          <w:b/>
          <w:color w:val="000000"/>
          <w:lang w:val="es-ES_tradnl"/>
        </w:rPr>
        <w:t>trece (13</w:t>
      </w:r>
      <w:r w:rsidR="0009774D" w:rsidRPr="00F76356">
        <w:rPr>
          <w:rFonts w:ascii="Palatino Linotype" w:eastAsia="Palatino Linotype" w:hAnsi="Palatino Linotype" w:cs="Palatino Linotype"/>
          <w:b/>
          <w:color w:val="000000"/>
          <w:lang w:val="es-ES_tradnl"/>
        </w:rPr>
        <w:t>) de septiembre</w:t>
      </w:r>
      <w:r w:rsidR="005537FC" w:rsidRPr="00F76356">
        <w:rPr>
          <w:rFonts w:ascii="Palatino Linotype" w:eastAsia="Palatino Linotype" w:hAnsi="Palatino Linotype" w:cs="Palatino Linotype"/>
          <w:b/>
          <w:color w:val="000000"/>
          <w:lang w:val="es-ES_tradnl"/>
        </w:rPr>
        <w:t xml:space="preserve"> de dos mil veintitrés</w:t>
      </w:r>
      <w:r w:rsidRPr="00F76356">
        <w:rPr>
          <w:rFonts w:ascii="Palatino Linotype" w:eastAsia="Palatino Linotype" w:hAnsi="Palatino Linotype" w:cs="Palatino Linotype"/>
          <w:color w:val="000000"/>
          <w:lang w:val="es-ES_tradnl"/>
        </w:rPr>
        <w:t xml:space="preserve">, puso a disposición de las partes el expediente electrónico vía SAIMEX, a efecto de que en un plazo máximo de siete días </w:t>
      </w:r>
      <w:r w:rsidRPr="00F76356">
        <w:rPr>
          <w:rFonts w:ascii="Palatino Linotype" w:eastAsia="Palatino Linotype" w:hAnsi="Palatino Linotype" w:cs="Palatino Linotype"/>
          <w:lang w:val="es-ES_tradnl"/>
        </w:rPr>
        <w:t>manifestara</w:t>
      </w:r>
      <w:r w:rsidRPr="00F76356">
        <w:rPr>
          <w:rFonts w:ascii="Palatino Linotype" w:eastAsia="Palatino Linotype" w:hAnsi="Palatino Linotype" w:cs="Palatino Linotype"/>
          <w:color w:val="000000"/>
          <w:lang w:val="es-ES_tradnl"/>
        </w:rPr>
        <w:t xml:space="preserve"> lo que a derecho </w:t>
      </w:r>
      <w:r w:rsidRPr="00F76356">
        <w:rPr>
          <w:rFonts w:ascii="Palatino Linotype" w:eastAsia="Palatino Linotype" w:hAnsi="Palatino Linotype" w:cs="Palatino Linotype"/>
          <w:lang w:val="es-ES_tradnl"/>
        </w:rPr>
        <w:t>conviniera</w:t>
      </w:r>
      <w:r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lang w:val="es-ES_tradnl"/>
        </w:rPr>
        <w:t>ofreciera</w:t>
      </w:r>
      <w:r w:rsidRPr="00F76356">
        <w:rPr>
          <w:rFonts w:ascii="Palatino Linotype" w:eastAsia="Palatino Linotype" w:hAnsi="Palatino Linotype" w:cs="Palatino Linotype"/>
          <w:color w:val="000000"/>
          <w:lang w:val="es-ES_tradnl"/>
        </w:rPr>
        <w:t xml:space="preserve"> pruebas y alegatos según corresponda a los casos concretos, de esta forma para que 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w:t>
      </w:r>
      <w:r w:rsidR="009222DD" w:rsidRPr="00F76356">
        <w:rPr>
          <w:rFonts w:ascii="Palatino Linotype" w:eastAsia="Palatino Linotype" w:hAnsi="Palatino Linotype" w:cs="Palatino Linotype"/>
          <w:lang w:val="es-ES_tradnl"/>
        </w:rPr>
        <w:t>presentara</w:t>
      </w:r>
      <w:r w:rsidRPr="00F76356">
        <w:rPr>
          <w:rFonts w:ascii="Palatino Linotype" w:eastAsia="Palatino Linotype" w:hAnsi="Palatino Linotype" w:cs="Palatino Linotype"/>
          <w:color w:val="000000"/>
          <w:lang w:val="es-ES_tradnl"/>
        </w:rPr>
        <w:t xml:space="preserve"> su Informe Justificado procedente.</w:t>
      </w:r>
    </w:p>
    <w:p w14:paraId="02875A14"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5" w14:textId="5DFC2270"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 las constancias que obran dentro del expediente digital formado en el SAIMEX, se advierte que 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no presentó su informe justificado para confirmar, </w:t>
      </w:r>
      <w:r w:rsidRPr="00F76356">
        <w:rPr>
          <w:rFonts w:ascii="Palatino Linotype" w:eastAsia="Palatino Linotype" w:hAnsi="Palatino Linotype" w:cs="Palatino Linotype"/>
          <w:color w:val="000000"/>
          <w:lang w:val="es-ES_tradnl"/>
        </w:rPr>
        <w:lastRenderedPageBreak/>
        <w:t xml:space="preserve">modificar o revocar su respuesta original; en el mismo sentido, </w:t>
      </w:r>
      <w:r w:rsidR="003466D1" w:rsidRPr="00F76356">
        <w:rPr>
          <w:rFonts w:ascii="Palatino Linotype" w:eastAsia="Palatino Linotype" w:hAnsi="Palatino Linotype" w:cs="Palatino Linotype"/>
          <w:color w:val="000000"/>
          <w:lang w:val="es-ES_tradnl"/>
        </w:rPr>
        <w:t>la</w:t>
      </w:r>
      <w:r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b/>
          <w:color w:val="000000"/>
          <w:lang w:val="es-ES_tradnl"/>
        </w:rPr>
        <w:t>RECURRENTE</w:t>
      </w:r>
      <w:r w:rsidRPr="00F76356">
        <w:rPr>
          <w:rFonts w:ascii="Palatino Linotype" w:eastAsia="Palatino Linotype" w:hAnsi="Palatino Linotype" w:cs="Palatino Linotype"/>
          <w:color w:val="000000"/>
          <w:lang w:val="es-ES_tradnl"/>
        </w:rPr>
        <w:t xml:space="preserve"> omitió el presentar cualquier tipo de alegatos o manifestaciones. Se adjunta la captura del apartado de </w:t>
      </w:r>
      <w:r w:rsidRPr="00F76356">
        <w:rPr>
          <w:rFonts w:ascii="Palatino Linotype" w:eastAsia="Palatino Linotype" w:hAnsi="Palatino Linotype" w:cs="Palatino Linotype"/>
          <w:i/>
          <w:color w:val="000000"/>
          <w:lang w:val="es-ES_tradnl"/>
        </w:rPr>
        <w:t>Manifestaciones</w:t>
      </w:r>
      <w:r w:rsidRPr="00F76356">
        <w:rPr>
          <w:rFonts w:ascii="Palatino Linotype" w:eastAsia="Palatino Linotype" w:hAnsi="Palatino Linotype" w:cs="Palatino Linotype"/>
          <w:color w:val="000000"/>
          <w:lang w:val="es-ES_tradnl"/>
        </w:rPr>
        <w:t xml:space="preserve"> como referencia:</w:t>
      </w:r>
    </w:p>
    <w:p w14:paraId="146DA804" w14:textId="77777777" w:rsidR="003C20C5" w:rsidRPr="00F76356" w:rsidRDefault="003C20C5" w:rsidP="003C20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30B0B65C" w14:textId="2F08486B" w:rsidR="003C20C5" w:rsidRPr="00F76356" w:rsidRDefault="003C20C5">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noProof/>
          <w:color w:val="000000"/>
        </w:rPr>
        <w:drawing>
          <wp:inline distT="0" distB="0" distL="0" distR="0" wp14:anchorId="6BCEF2A8" wp14:editId="6B83B86A">
            <wp:extent cx="4883538" cy="1133856"/>
            <wp:effectExtent l="19050" t="19050" r="1270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3718" cy="1161759"/>
                    </a:xfrm>
                    <a:prstGeom prst="rect">
                      <a:avLst/>
                    </a:prstGeom>
                    <a:ln w="12700">
                      <a:solidFill>
                        <a:srgbClr val="000000"/>
                      </a:solidFill>
                      <a:prstDash val="solid"/>
                    </a:ln>
                  </pic:spPr>
                </pic:pic>
              </a:graphicData>
            </a:graphic>
          </wp:inline>
        </w:drawing>
      </w:r>
    </w:p>
    <w:p w14:paraId="02875A18"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9" w14:textId="4FE343AF"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El </w:t>
      </w:r>
      <w:r w:rsidR="003C20C5" w:rsidRPr="00F76356">
        <w:rPr>
          <w:rFonts w:ascii="Palatino Linotype" w:eastAsia="Palatino Linotype" w:hAnsi="Palatino Linotype" w:cs="Palatino Linotype"/>
          <w:b/>
          <w:color w:val="000000"/>
          <w:lang w:val="es-ES_tradnl"/>
        </w:rPr>
        <w:t>trece (13) de agosto</w:t>
      </w:r>
      <w:r w:rsidRPr="00F76356">
        <w:rPr>
          <w:rFonts w:ascii="Palatino Linotype" w:eastAsia="Palatino Linotype" w:hAnsi="Palatino Linotype" w:cs="Palatino Linotype"/>
          <w:b/>
          <w:color w:val="000000"/>
          <w:lang w:val="es-ES_tradnl"/>
        </w:rPr>
        <w:t xml:space="preserve"> de dos mil veinticuatro</w:t>
      </w:r>
      <w:r w:rsidRPr="00F76356">
        <w:rPr>
          <w:rFonts w:ascii="Palatino Linotype" w:eastAsia="Palatino Linotype" w:hAnsi="Palatino Linotype" w:cs="Palatino Linotype"/>
          <w:color w:val="000000"/>
          <w:lang w:val="es-ES_tradnl"/>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02875A1A"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B" w14:textId="1EBA44CF"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Este Organismo Garante no pasa por alto explicar que, la dilación en la resolución del presente </w:t>
      </w:r>
      <w:r w:rsidR="00A6415D" w:rsidRPr="00F76356">
        <w:rPr>
          <w:rFonts w:ascii="Palatino Linotype" w:eastAsia="Palatino Linotype" w:hAnsi="Palatino Linotype" w:cs="Palatino Linotype"/>
          <w:color w:val="000000"/>
          <w:lang w:val="es-ES_tradnl"/>
        </w:rPr>
        <w:t>asunto</w:t>
      </w:r>
      <w:r w:rsidRPr="00F76356">
        <w:rPr>
          <w:rFonts w:ascii="Palatino Linotype" w:eastAsia="Palatino Linotype" w:hAnsi="Palatino Linotype" w:cs="Palatino Linotype"/>
          <w:color w:val="000000"/>
          <w:lang w:val="es-ES_tradnl"/>
        </w:rPr>
        <w:t xml:space="preserve">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2875A1C"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D" w14:textId="2F959E4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ello, es menester precisar </w:t>
      </w:r>
      <w:r w:rsidR="00A6415D" w:rsidRPr="00F76356">
        <w:rPr>
          <w:rFonts w:ascii="Palatino Linotype" w:eastAsia="Palatino Linotype" w:hAnsi="Palatino Linotype" w:cs="Palatino Linotype"/>
          <w:color w:val="000000"/>
          <w:lang w:val="es-ES_tradnl"/>
        </w:rPr>
        <w:t>que,</w:t>
      </w:r>
      <w:r w:rsidRPr="00F76356">
        <w:rPr>
          <w:rFonts w:ascii="Palatino Linotype" w:eastAsia="Palatino Linotype" w:hAnsi="Palatino Linotype" w:cs="Palatino Linotype"/>
          <w:color w:val="000000"/>
          <w:lang w:val="es-ES_tradnl"/>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F76356">
        <w:rPr>
          <w:rFonts w:ascii="Palatino Linotype" w:eastAsia="Palatino Linotype" w:hAnsi="Palatino Linotype" w:cs="Palatino Linotype"/>
          <w:color w:val="000000"/>
          <w:lang w:val="es-ES_tradnl"/>
        </w:rPr>
        <w:lastRenderedPageBreak/>
        <w:t>por diversos órganos jurisdiccionales federales, aplicables también en procedimientos análogos, como el que nos ocupa.</w:t>
      </w:r>
    </w:p>
    <w:p w14:paraId="02875A1E"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F"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875A20"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1"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875A22"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3"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Por ello, excepcionalmente, si un asunto es resuelto con posterioridad a los plazos señalados por la norma debe analizarse la razonabilidad de dicha dilación atendiendo a los siguientes criterios:</w:t>
      </w:r>
    </w:p>
    <w:p w14:paraId="02875A24" w14:textId="77777777" w:rsidR="00B01F10" w:rsidRPr="00F76356"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b/>
          <w:color w:val="000000"/>
          <w:sz w:val="22"/>
          <w:lang w:val="es-ES_tradnl"/>
        </w:rPr>
        <w:t xml:space="preserve">Complejidad del </w:t>
      </w:r>
      <w:r w:rsidRPr="00F76356">
        <w:rPr>
          <w:rFonts w:ascii="Palatino Linotype" w:eastAsia="Palatino Linotype" w:hAnsi="Palatino Linotype" w:cs="Palatino Linotype"/>
          <w:b/>
          <w:sz w:val="22"/>
          <w:lang w:val="es-ES_tradnl"/>
        </w:rPr>
        <w:t>asunto</w:t>
      </w:r>
      <w:r w:rsidRPr="00F76356">
        <w:rPr>
          <w:rFonts w:ascii="Palatino Linotype" w:eastAsia="Palatino Linotype" w:hAnsi="Palatino Linotype" w:cs="Palatino Linotype"/>
          <w:b/>
          <w:color w:val="000000"/>
          <w:sz w:val="22"/>
          <w:lang w:val="es-ES_tradnl"/>
        </w:rPr>
        <w:t>:</w:t>
      </w:r>
      <w:r w:rsidRPr="00F76356">
        <w:rPr>
          <w:rFonts w:ascii="Palatino Linotype" w:eastAsia="Palatino Linotype" w:hAnsi="Palatino Linotype" w:cs="Palatino Linotype"/>
          <w:color w:val="000000"/>
          <w:sz w:val="22"/>
          <w:lang w:val="es-ES_tradnl"/>
        </w:rPr>
        <w:t xml:space="preserve"> La complejidad de la prueba, la pluralidad de sujetos procesales, el tiempo transcurrido, las características y contexto del recurso.</w:t>
      </w:r>
    </w:p>
    <w:p w14:paraId="02875A25" w14:textId="77777777" w:rsidR="00B01F10" w:rsidRPr="00F76356"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b/>
          <w:color w:val="000000"/>
          <w:sz w:val="22"/>
          <w:lang w:val="es-ES_tradnl"/>
        </w:rPr>
        <w:t>Actividad Procesal del interesado:</w:t>
      </w:r>
      <w:r w:rsidRPr="00F76356">
        <w:rPr>
          <w:rFonts w:ascii="Palatino Linotype" w:eastAsia="Palatino Linotype" w:hAnsi="Palatino Linotype" w:cs="Palatino Linotype"/>
          <w:color w:val="000000"/>
          <w:sz w:val="22"/>
          <w:lang w:val="es-ES_tradnl"/>
        </w:rPr>
        <w:t xml:space="preserve"> Acciones u omisiones del interesado.</w:t>
      </w:r>
    </w:p>
    <w:p w14:paraId="02875A26" w14:textId="77777777" w:rsidR="00B01F10" w:rsidRPr="00F76356"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b/>
          <w:color w:val="000000"/>
          <w:sz w:val="22"/>
          <w:lang w:val="es-ES_tradnl"/>
        </w:rPr>
        <w:t>Conducta de la Autoridad:</w:t>
      </w:r>
      <w:r w:rsidRPr="00F76356">
        <w:rPr>
          <w:rFonts w:ascii="Palatino Linotype" w:eastAsia="Palatino Linotype" w:hAnsi="Palatino Linotype" w:cs="Palatino Linotype"/>
          <w:color w:val="000000"/>
          <w:sz w:val="22"/>
          <w:lang w:val="es-ES_tradnl"/>
        </w:rPr>
        <w:t xml:space="preserve"> Las Acciones u omisiones realizadas en el procedimiento. Así como si la autoridad actuó con la debida diligencia.</w:t>
      </w:r>
    </w:p>
    <w:p w14:paraId="02875A27" w14:textId="77777777" w:rsidR="00B01F10" w:rsidRPr="00F76356"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b/>
          <w:color w:val="000000"/>
          <w:sz w:val="22"/>
          <w:lang w:val="es-ES_tradnl"/>
        </w:rPr>
        <w:t xml:space="preserve">La afectación generada en la situación jurídica de la persona involucrada en el proceso: </w:t>
      </w:r>
      <w:r w:rsidRPr="00F76356">
        <w:rPr>
          <w:rFonts w:ascii="Palatino Linotype" w:eastAsia="Palatino Linotype" w:hAnsi="Palatino Linotype" w:cs="Palatino Linotype"/>
          <w:color w:val="000000"/>
          <w:sz w:val="22"/>
          <w:lang w:val="es-ES_tradnl"/>
        </w:rPr>
        <w:t>Violación a sus derechos humanos.</w:t>
      </w:r>
    </w:p>
    <w:p w14:paraId="02875A28"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lang w:val="es-ES_tradnl"/>
        </w:rPr>
      </w:pPr>
    </w:p>
    <w:p w14:paraId="02875A29"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 modo que, cuando se trate de un asunto excepcional, por alguna o todas las características mencionadas o bien, cuando el ingreso de asuntos al órgano </w:t>
      </w:r>
      <w:r w:rsidRPr="00F76356">
        <w:rPr>
          <w:rFonts w:ascii="Palatino Linotype" w:eastAsia="Palatino Linotype" w:hAnsi="Palatino Linotype" w:cs="Palatino Linotype"/>
          <w:color w:val="000000"/>
          <w:lang w:val="es-ES_tradnl"/>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2875A2A"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B"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Argumento que encuentra sustento en la jurisprudencia P./J. 32/92 emitida por el Pleno de la Suprema Corte de Justicia de la Nación </w:t>
      </w:r>
      <w:r w:rsidRPr="00F76356">
        <w:rPr>
          <w:rFonts w:ascii="Palatino Linotype" w:eastAsia="Palatino Linotype" w:hAnsi="Palatino Linotype" w:cs="Palatino Linotype"/>
          <w:lang w:val="es-ES_tradnl"/>
        </w:rPr>
        <w:t>del rubro</w:t>
      </w:r>
      <w:r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i/>
          <w:color w:val="000000"/>
          <w:lang w:val="es-ES_tradnl"/>
        </w:rPr>
        <w:t>“TÉRMINOS PROCESALES. PARA DETERMINAR SI UN FUNCIONARIO JUDICIAL ACTUÓ INDEBIDAMENTE POR NO RESPETARLOS SE DEBE ATENDER AL PRESUPUESTO QUE CONSIDERÓ EL LEGISLADOR AL FIJARLOS Y LAS CARACTERÍSTICAS DEL CASO.”</w:t>
      </w:r>
      <w:r w:rsidRPr="00F76356">
        <w:rPr>
          <w:rFonts w:ascii="Palatino Linotype" w:eastAsia="Palatino Linotype" w:hAnsi="Palatino Linotype" w:cs="Palatino Linotype"/>
          <w:i/>
          <w:color w:val="000000"/>
          <w:vertAlign w:val="superscript"/>
          <w:lang w:val="es-ES_tradnl"/>
        </w:rPr>
        <w:footnoteReference w:id="1"/>
      </w:r>
      <w:r w:rsidRPr="00F76356">
        <w:rPr>
          <w:rFonts w:ascii="Palatino Linotype" w:eastAsia="Palatino Linotype" w:hAnsi="Palatino Linotype" w:cs="Palatino Linotype"/>
          <w:color w:val="000000"/>
          <w:lang w:val="es-ES_tradnl"/>
        </w:rPr>
        <w:t xml:space="preserve">, visible en la Gaceta del </w:t>
      </w:r>
      <w:r w:rsidRPr="00F76356">
        <w:rPr>
          <w:rFonts w:ascii="Palatino Linotype" w:eastAsia="Palatino Linotype" w:hAnsi="Palatino Linotype" w:cs="Palatino Linotype"/>
          <w:lang w:val="es-ES_tradnl"/>
        </w:rPr>
        <w:t>Semanario</w:t>
      </w:r>
      <w:r w:rsidRPr="00F76356">
        <w:rPr>
          <w:rFonts w:ascii="Palatino Linotype" w:eastAsia="Palatino Linotype" w:hAnsi="Palatino Linotype" w:cs="Palatino Linotype"/>
          <w:color w:val="000000"/>
          <w:lang w:val="es-ES_tradnl"/>
        </w:rPr>
        <w:t xml:space="preserve"> Judicial de la Federación con el registro digital 205635.</w:t>
      </w:r>
    </w:p>
    <w:p w14:paraId="02875A2C"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D"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F76356">
        <w:rPr>
          <w:rFonts w:ascii="Palatino Linotype" w:eastAsia="Palatino Linotype" w:hAnsi="Palatino Linotype" w:cs="Palatino Linotype"/>
          <w:color w:val="000000"/>
          <w:lang w:val="es-ES_tradnl"/>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875A2E"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F"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Al respecto, también son de considerar los criterios sostenidos por el Cuarto Tribunal Colegiado en Materia Administrativa del Primer Circuito, cuyos rubros y datos de identificación son los siguientes:</w:t>
      </w:r>
    </w:p>
    <w:p w14:paraId="02875A30" w14:textId="77777777" w:rsidR="00B01F10" w:rsidRPr="00F76356"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lang w:val="es-ES_tradnl"/>
        </w:rPr>
      </w:pPr>
      <w:r w:rsidRPr="00F76356">
        <w:rPr>
          <w:rFonts w:ascii="Palatino Linotype" w:eastAsia="Palatino Linotype" w:hAnsi="Palatino Linotype" w:cs="Palatino Linotype"/>
          <w:b/>
          <w:i/>
          <w:color w:val="000000"/>
          <w:sz w:val="22"/>
          <w:lang w:val="es-ES_tradnl"/>
        </w:rPr>
        <w:t>PLAZO RAZONABLE PARA RESOLVER. DIMENSIÓN Y EFECTOS DE ESTE CONCEPTO CUANDO SE ADUCE EXCESIVA CARGA DE TRABAJO.</w:t>
      </w:r>
      <w:r w:rsidRPr="00F76356">
        <w:rPr>
          <w:rFonts w:ascii="Palatino Linotype" w:eastAsia="Palatino Linotype" w:hAnsi="Palatino Linotype" w:cs="Palatino Linotype"/>
          <w:i/>
          <w:color w:val="000000"/>
          <w:sz w:val="22"/>
          <w:lang w:val="es-ES_tradnl"/>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w:t>
      </w:r>
      <w:r w:rsidRPr="00F76356">
        <w:rPr>
          <w:rFonts w:ascii="Palatino Linotype" w:eastAsia="Palatino Linotype" w:hAnsi="Palatino Linotype" w:cs="Palatino Linotype"/>
          <w:i/>
          <w:color w:val="000000"/>
          <w:sz w:val="22"/>
          <w:lang w:val="es-ES_tradnl"/>
        </w:rPr>
        <w:lastRenderedPageBreak/>
        <w:t>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F76356">
        <w:rPr>
          <w:rFonts w:ascii="Palatino Linotype" w:eastAsia="Palatino Linotype" w:hAnsi="Palatino Linotype" w:cs="Palatino Linotype"/>
          <w:i/>
          <w:color w:val="000000"/>
          <w:sz w:val="22"/>
          <w:vertAlign w:val="superscript"/>
          <w:lang w:val="es-ES_tradnl"/>
        </w:rPr>
        <w:footnoteReference w:id="2"/>
      </w:r>
    </w:p>
    <w:p w14:paraId="02875A31" w14:textId="77777777" w:rsidR="00B01F10" w:rsidRPr="00F76356"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lang w:val="es-ES_tradnl"/>
        </w:rPr>
      </w:pPr>
    </w:p>
    <w:p w14:paraId="02875A32" w14:textId="77777777" w:rsidR="00B01F10" w:rsidRPr="00F76356"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lang w:val="es-ES_tradnl"/>
        </w:rPr>
      </w:pPr>
      <w:r w:rsidRPr="00F76356">
        <w:rPr>
          <w:rFonts w:ascii="Palatino Linotype" w:eastAsia="Palatino Linotype" w:hAnsi="Palatino Linotype" w:cs="Palatino Linotype"/>
          <w:b/>
          <w:i/>
          <w:color w:val="000000"/>
          <w:sz w:val="22"/>
          <w:lang w:val="es-ES_tradnl"/>
        </w:rPr>
        <w:t>PLAZO RAZONABLE PARA RESOLVER. CONCEPTO Y ELEMENTOS QUE LO INTEGRAN A LA LUZ DEL DERECHO INTERNACIONAL DE LOS DERECHOS HUMANOS.</w:t>
      </w:r>
      <w:r w:rsidRPr="00F76356">
        <w:rPr>
          <w:rFonts w:ascii="Palatino Linotype" w:eastAsia="Palatino Linotype" w:hAnsi="Palatino Linotype" w:cs="Palatino Linotype"/>
          <w:i/>
          <w:color w:val="000000"/>
          <w:sz w:val="22"/>
          <w:lang w:val="es-ES_tradnl"/>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w:t>
      </w:r>
      <w:r w:rsidRPr="00F76356">
        <w:rPr>
          <w:rFonts w:ascii="Palatino Linotype" w:eastAsia="Palatino Linotype" w:hAnsi="Palatino Linotype" w:cs="Palatino Linotype"/>
          <w:i/>
          <w:color w:val="000000"/>
          <w:sz w:val="22"/>
          <w:lang w:val="es-ES_tradnl"/>
        </w:rPr>
        <w:lastRenderedPageBreak/>
        <w:t>del deber de resolver el conflicto en su jurisdicción en un tiempo razonable, se traduce en un examen de sentido común y sensata apreciación en cada caso concreto.”</w:t>
      </w:r>
      <w:r w:rsidRPr="00F76356">
        <w:rPr>
          <w:rFonts w:ascii="Palatino Linotype" w:eastAsia="Palatino Linotype" w:hAnsi="Palatino Linotype" w:cs="Palatino Linotype"/>
          <w:i/>
          <w:color w:val="000000"/>
          <w:sz w:val="22"/>
          <w:vertAlign w:val="superscript"/>
          <w:lang w:val="es-ES_tradnl"/>
        </w:rPr>
        <w:footnoteReference w:id="3"/>
      </w:r>
    </w:p>
    <w:p w14:paraId="02875A33"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4" w14:textId="7FE2FC86"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ello, este Organismo Garante, comprometido con la tutela de los derechos humanos confiados, señala que este exceso del plazo legal para resolver el presente </w:t>
      </w:r>
      <w:r w:rsidR="00A6415D" w:rsidRPr="00F76356">
        <w:rPr>
          <w:rFonts w:ascii="Palatino Linotype" w:eastAsia="Palatino Linotype" w:hAnsi="Palatino Linotype" w:cs="Palatino Linotype"/>
          <w:color w:val="000000"/>
          <w:lang w:val="es-ES_tradnl"/>
        </w:rPr>
        <w:t>asunto</w:t>
      </w:r>
      <w:r w:rsidRPr="00F76356">
        <w:rPr>
          <w:rFonts w:ascii="Palatino Linotype" w:eastAsia="Palatino Linotype" w:hAnsi="Palatino Linotype" w:cs="Palatino Linotype"/>
          <w:color w:val="000000"/>
          <w:lang w:val="es-ES_tradnl"/>
        </w:rPr>
        <w:t xml:space="preserve"> resulta de carácter excepcional. </w:t>
      </w:r>
    </w:p>
    <w:p w14:paraId="02875A35" w14:textId="77777777" w:rsidR="00B01F10" w:rsidRPr="00F76356"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6" w14:textId="0E875345"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2" w:name="_heading=h.1fob9te" w:colFirst="0" w:colLast="0"/>
      <w:bookmarkEnd w:id="2"/>
      <w:r w:rsidRPr="00F76356">
        <w:rPr>
          <w:rFonts w:ascii="Palatino Linotype" w:eastAsia="Palatino Linotype" w:hAnsi="Palatino Linotype" w:cs="Palatino Linotype"/>
          <w:color w:val="000000"/>
          <w:lang w:val="es-ES_tradnl"/>
        </w:rPr>
        <w:t xml:space="preserve">Finalmente, el </w:t>
      </w:r>
      <w:r w:rsidR="003C20C5" w:rsidRPr="00F76356">
        <w:rPr>
          <w:rFonts w:ascii="Palatino Linotype" w:eastAsia="Palatino Linotype" w:hAnsi="Palatino Linotype" w:cs="Palatino Linotype"/>
          <w:b/>
          <w:color w:val="000000"/>
          <w:lang w:val="es-ES_tradnl"/>
        </w:rPr>
        <w:t>trece (13</w:t>
      </w:r>
      <w:r w:rsidR="0009774D" w:rsidRPr="00F76356">
        <w:rPr>
          <w:rFonts w:ascii="Palatino Linotype" w:eastAsia="Palatino Linotype" w:hAnsi="Palatino Linotype" w:cs="Palatino Linotype"/>
          <w:b/>
          <w:color w:val="000000"/>
          <w:lang w:val="es-ES_tradnl"/>
        </w:rPr>
        <w:t>) de agosto</w:t>
      </w:r>
      <w:r w:rsidRPr="00F76356">
        <w:rPr>
          <w:rFonts w:ascii="Palatino Linotype" w:eastAsia="Palatino Linotype" w:hAnsi="Palatino Linotype" w:cs="Palatino Linotype"/>
          <w:b/>
          <w:color w:val="000000"/>
          <w:lang w:val="es-ES_tradnl"/>
        </w:rPr>
        <w:t xml:space="preserve"> de dos mil veinticuatro</w:t>
      </w:r>
      <w:r w:rsidRPr="00F76356">
        <w:rPr>
          <w:rFonts w:ascii="Palatino Linotype" w:eastAsia="Palatino Linotype" w:hAnsi="Palatino Linotype" w:cs="Palatino Linotype"/>
          <w:color w:val="000000"/>
          <w:lang w:val="es-ES_tradnl"/>
        </w:rPr>
        <w:t>, la Comisionada Ponente decretó el cierre del periodo de instrucción, por lo que ordenó turnar el expediente para su resolución, misma que ahora se pronuncia; y ------------------------</w:t>
      </w:r>
      <w:r w:rsidR="00F76356">
        <w:rPr>
          <w:rFonts w:ascii="Palatino Linotype" w:eastAsia="Palatino Linotype" w:hAnsi="Palatino Linotype" w:cs="Palatino Linotype"/>
          <w:color w:val="000000"/>
          <w:lang w:val="es-ES_tradnl"/>
        </w:rPr>
        <w:t>-----------------------------------</w:t>
      </w:r>
    </w:p>
    <w:p w14:paraId="02875A37" w14:textId="7FFEA765" w:rsidR="00B01F10" w:rsidRPr="00F76356" w:rsidRDefault="00B01F10">
      <w:pPr>
        <w:rPr>
          <w:rFonts w:ascii="Palatino Linotype" w:eastAsia="Palatino Linotype" w:hAnsi="Palatino Linotype" w:cs="Palatino Linotype"/>
          <w:color w:val="000000"/>
          <w:lang w:val="es-ES_tradnl"/>
        </w:rPr>
      </w:pPr>
    </w:p>
    <w:p w14:paraId="02875A38" w14:textId="77777777" w:rsidR="00B01F10" w:rsidRPr="00F76356" w:rsidRDefault="00B01F10">
      <w:pPr>
        <w:pStyle w:val="Ttulo1"/>
        <w:spacing w:before="0"/>
        <w:jc w:val="center"/>
        <w:rPr>
          <w:b/>
          <w:szCs w:val="24"/>
          <w:lang w:val="es-ES_tradnl"/>
        </w:rPr>
      </w:pPr>
      <w:bookmarkStart w:id="3" w:name="_heading=h.wee2tkd1eq3l" w:colFirst="0" w:colLast="0"/>
      <w:bookmarkEnd w:id="3"/>
    </w:p>
    <w:p w14:paraId="02875A39" w14:textId="77777777" w:rsidR="00B01F10" w:rsidRPr="00F76356" w:rsidRDefault="00EE7D75">
      <w:pPr>
        <w:pStyle w:val="Ttulo1"/>
        <w:spacing w:before="0"/>
        <w:jc w:val="center"/>
        <w:rPr>
          <w:b/>
          <w:color w:val="000000"/>
          <w:szCs w:val="24"/>
          <w:lang w:val="es-ES_tradnl"/>
        </w:rPr>
      </w:pPr>
      <w:bookmarkStart w:id="4" w:name="_heading=h.3znysh7" w:colFirst="0" w:colLast="0"/>
      <w:bookmarkEnd w:id="4"/>
      <w:r w:rsidRPr="00F76356">
        <w:rPr>
          <w:b/>
          <w:szCs w:val="24"/>
          <w:lang w:val="es-ES_tradnl"/>
        </w:rPr>
        <w:t>C</w:t>
      </w:r>
      <w:r w:rsidRPr="00F76356">
        <w:rPr>
          <w:b/>
          <w:color w:val="000000"/>
          <w:szCs w:val="24"/>
          <w:lang w:val="es-ES_tradnl"/>
        </w:rPr>
        <w:t xml:space="preserve"> O N S I D E R A N D O</w:t>
      </w:r>
    </w:p>
    <w:p w14:paraId="02875A3A" w14:textId="77777777" w:rsidR="00B01F10" w:rsidRPr="00F76356" w:rsidRDefault="00B01F10">
      <w:pPr>
        <w:rPr>
          <w:color w:val="000000"/>
          <w:lang w:val="es-ES_tradnl"/>
        </w:rPr>
      </w:pPr>
    </w:p>
    <w:p w14:paraId="02875A3B" w14:textId="77777777" w:rsidR="00B01F10" w:rsidRPr="00F76356" w:rsidRDefault="00B01F10">
      <w:pPr>
        <w:rPr>
          <w:color w:val="000000"/>
          <w:lang w:val="es-ES_tradnl"/>
        </w:rPr>
      </w:pPr>
    </w:p>
    <w:p w14:paraId="02875A3C" w14:textId="77777777" w:rsidR="00B01F10" w:rsidRPr="00F76356" w:rsidRDefault="00EE7D75">
      <w:pPr>
        <w:pStyle w:val="Ttulo2"/>
        <w:spacing w:before="0"/>
        <w:rPr>
          <w:rFonts w:ascii="Palatino Linotype" w:eastAsia="Palatino Linotype" w:hAnsi="Palatino Linotype" w:cs="Palatino Linotype"/>
          <w:b/>
          <w:color w:val="000000"/>
          <w:sz w:val="24"/>
          <w:szCs w:val="24"/>
          <w:lang w:val="es-ES_tradnl"/>
        </w:rPr>
      </w:pPr>
      <w:bookmarkStart w:id="5" w:name="_heading=h.2et92p0" w:colFirst="0" w:colLast="0"/>
      <w:bookmarkEnd w:id="5"/>
      <w:r w:rsidRPr="00F76356">
        <w:rPr>
          <w:rFonts w:ascii="Palatino Linotype" w:eastAsia="Palatino Linotype" w:hAnsi="Palatino Linotype" w:cs="Palatino Linotype"/>
          <w:b/>
          <w:color w:val="000000"/>
          <w:sz w:val="24"/>
          <w:szCs w:val="24"/>
          <w:lang w:val="es-ES_tradnl"/>
        </w:rPr>
        <w:t>PRIMERO. De la competencia</w:t>
      </w:r>
    </w:p>
    <w:p w14:paraId="02875A3D" w14:textId="41FEA36E"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r w:rsidRPr="00F76356">
        <w:rPr>
          <w:rFonts w:ascii="Palatino Linotype" w:eastAsia="Palatino Linotype" w:hAnsi="Palatino Linotype" w:cs="Palatino Linotype"/>
          <w:color w:val="000000"/>
          <w:lang w:val="es-ES_tradnl"/>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2875A3F" w14:textId="77777777" w:rsidR="00B01F10" w:rsidRPr="00F76356" w:rsidRDefault="00EE7D75">
      <w:pPr>
        <w:pStyle w:val="Ttulo2"/>
        <w:tabs>
          <w:tab w:val="left" w:pos="426"/>
        </w:tabs>
        <w:spacing w:before="0"/>
        <w:rPr>
          <w:rFonts w:ascii="Palatino Linotype" w:eastAsia="Palatino Linotype" w:hAnsi="Palatino Linotype" w:cs="Palatino Linotype"/>
          <w:b/>
          <w:color w:val="000000"/>
          <w:sz w:val="24"/>
          <w:szCs w:val="24"/>
          <w:lang w:val="es-ES_tradnl"/>
        </w:rPr>
      </w:pPr>
      <w:bookmarkStart w:id="6" w:name="_heading=h.tyjcwt" w:colFirst="0" w:colLast="0"/>
      <w:bookmarkEnd w:id="6"/>
      <w:r w:rsidRPr="00F76356">
        <w:rPr>
          <w:rFonts w:ascii="Palatino Linotype" w:eastAsia="Palatino Linotype" w:hAnsi="Palatino Linotype" w:cs="Palatino Linotype"/>
          <w:b/>
          <w:color w:val="000000"/>
          <w:sz w:val="24"/>
          <w:szCs w:val="24"/>
          <w:lang w:val="es-ES_tradnl"/>
        </w:rPr>
        <w:lastRenderedPageBreak/>
        <w:t>SEGUNDO. De la oportunidad y procedencia.</w:t>
      </w:r>
    </w:p>
    <w:p w14:paraId="02875A40" w14:textId="305EACFC" w:rsidR="00B01F10" w:rsidRPr="00F76356" w:rsidRDefault="00910316">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color w:val="000000"/>
          <w:lang w:val="es-ES_tradnl"/>
        </w:rPr>
        <w:t>E</w:t>
      </w:r>
      <w:r w:rsidR="00EE7D75" w:rsidRPr="00F76356">
        <w:rPr>
          <w:rFonts w:ascii="Palatino Linotype" w:eastAsia="Palatino Linotype" w:hAnsi="Palatino Linotype" w:cs="Palatino Linotype"/>
          <w:color w:val="000000"/>
          <w:lang w:val="es-ES_tradnl"/>
        </w:rPr>
        <w:t xml:space="preserve">l </w:t>
      </w:r>
      <w:r w:rsidR="00EE7D75" w:rsidRPr="00F76356">
        <w:rPr>
          <w:rFonts w:ascii="Palatino Linotype" w:eastAsia="Palatino Linotype" w:hAnsi="Palatino Linotype" w:cs="Palatino Linotype"/>
          <w:lang w:val="es-ES_tradnl"/>
        </w:rPr>
        <w:t>medio de impugnación fue presentado a través del SAIMEX</w:t>
      </w:r>
      <w:r w:rsidR="00EE7D75" w:rsidRPr="00F76356">
        <w:rPr>
          <w:rFonts w:ascii="Palatino Linotype" w:eastAsia="Palatino Linotype" w:hAnsi="Palatino Linotype" w:cs="Palatino Linotype"/>
          <w:b/>
          <w:lang w:val="es-ES_tradnl"/>
        </w:rPr>
        <w:t>,</w:t>
      </w:r>
      <w:r w:rsidR="00EE7D75" w:rsidRPr="00F76356">
        <w:rPr>
          <w:rFonts w:ascii="Palatino Linotype" w:eastAsia="Palatino Linotype" w:hAnsi="Palatino Linotype" w:cs="Palatino Linotype"/>
          <w:lang w:val="es-ES_tradnl"/>
        </w:rPr>
        <w:t xml:space="preserve"> en el formato previamente aprobado para tal efecto y dentro del plazo legal de quince días hábiles otorgados; para el caso en particular, es de señalar que si el </w:t>
      </w:r>
      <w:r w:rsidR="00EE7D75" w:rsidRPr="00F76356">
        <w:rPr>
          <w:rFonts w:ascii="Palatino Linotype" w:eastAsia="Palatino Linotype" w:hAnsi="Palatino Linotype" w:cs="Palatino Linotype"/>
          <w:b/>
          <w:lang w:val="es-ES_tradnl"/>
        </w:rPr>
        <w:t>SUJETO OBLIGADO</w:t>
      </w:r>
      <w:r w:rsidR="00EE7D75" w:rsidRPr="00F76356">
        <w:rPr>
          <w:rFonts w:ascii="Palatino Linotype" w:eastAsia="Palatino Linotype" w:hAnsi="Palatino Linotype" w:cs="Palatino Linotype"/>
          <w:lang w:val="es-ES_tradnl"/>
        </w:rPr>
        <w:t xml:space="preserve"> entregó respuesta el </w:t>
      </w:r>
      <w:r w:rsidR="009B04C7" w:rsidRPr="00F76356">
        <w:rPr>
          <w:rFonts w:ascii="Palatino Linotype" w:eastAsia="Palatino Linotype" w:hAnsi="Palatino Linotype" w:cs="Palatino Linotype"/>
          <w:b/>
          <w:lang w:val="es-ES_tradnl"/>
        </w:rPr>
        <w:t>uno (01) de septiembre</w:t>
      </w:r>
      <w:r w:rsidR="00311C37" w:rsidRPr="00F76356">
        <w:rPr>
          <w:rFonts w:ascii="Palatino Linotype" w:eastAsia="Palatino Linotype" w:hAnsi="Palatino Linotype" w:cs="Palatino Linotype"/>
          <w:b/>
          <w:lang w:val="es-ES_tradnl"/>
        </w:rPr>
        <w:t xml:space="preserve"> de dos mil veintitrés</w:t>
      </w:r>
      <w:r w:rsidR="00EE7D75" w:rsidRPr="00F76356">
        <w:rPr>
          <w:rFonts w:ascii="Palatino Linotype" w:eastAsia="Palatino Linotype" w:hAnsi="Palatino Linotype" w:cs="Palatino Linotype"/>
          <w:lang w:val="es-ES_tradnl"/>
        </w:rPr>
        <w:t xml:space="preserve">, el plazo para interponer el recurso de revisión transcurrió del </w:t>
      </w:r>
      <w:r w:rsidR="009B04C7" w:rsidRPr="00F76356">
        <w:rPr>
          <w:rFonts w:ascii="Palatino Linotype" w:eastAsia="Palatino Linotype" w:hAnsi="Palatino Linotype" w:cs="Palatino Linotype"/>
          <w:b/>
          <w:lang w:val="es-ES_tradnl"/>
        </w:rPr>
        <w:t>cuatro (04)</w:t>
      </w:r>
      <w:r w:rsidR="00EE7D75" w:rsidRPr="00F76356">
        <w:rPr>
          <w:rFonts w:ascii="Palatino Linotype" w:eastAsia="Palatino Linotype" w:hAnsi="Palatino Linotype" w:cs="Palatino Linotype"/>
          <w:b/>
          <w:lang w:val="es-ES_tradnl"/>
        </w:rPr>
        <w:t xml:space="preserve"> </w:t>
      </w:r>
      <w:r w:rsidR="00EE7D75" w:rsidRPr="00F76356">
        <w:rPr>
          <w:rFonts w:ascii="Palatino Linotype" w:eastAsia="Palatino Linotype" w:hAnsi="Palatino Linotype" w:cs="Palatino Linotype"/>
          <w:lang w:val="es-ES_tradnl"/>
        </w:rPr>
        <w:t>al</w:t>
      </w:r>
      <w:r w:rsidR="00EE7D75" w:rsidRPr="00F76356">
        <w:rPr>
          <w:rFonts w:ascii="Palatino Linotype" w:eastAsia="Palatino Linotype" w:hAnsi="Palatino Linotype" w:cs="Palatino Linotype"/>
          <w:b/>
          <w:lang w:val="es-ES_tradnl"/>
        </w:rPr>
        <w:t xml:space="preserve"> </w:t>
      </w:r>
      <w:r w:rsidR="009B04C7" w:rsidRPr="00F76356">
        <w:rPr>
          <w:rFonts w:ascii="Palatino Linotype" w:eastAsia="Palatino Linotype" w:hAnsi="Palatino Linotype" w:cs="Palatino Linotype"/>
          <w:b/>
          <w:lang w:val="es-ES_tradnl"/>
        </w:rPr>
        <w:t>veintidós (22</w:t>
      </w:r>
      <w:r w:rsidR="0009774D" w:rsidRPr="00F76356">
        <w:rPr>
          <w:rFonts w:ascii="Palatino Linotype" w:eastAsia="Palatino Linotype" w:hAnsi="Palatino Linotype" w:cs="Palatino Linotype"/>
          <w:b/>
          <w:lang w:val="es-ES_tradnl"/>
        </w:rPr>
        <w:t>) de septiembre</w:t>
      </w:r>
      <w:r w:rsidR="00ED0AD4" w:rsidRPr="00F76356">
        <w:rPr>
          <w:rFonts w:ascii="Palatino Linotype" w:eastAsia="Palatino Linotype" w:hAnsi="Palatino Linotype" w:cs="Palatino Linotype"/>
          <w:b/>
          <w:lang w:val="es-ES_tradnl"/>
        </w:rPr>
        <w:t xml:space="preserve"> de dos mil veintitrés</w:t>
      </w:r>
      <w:r w:rsidR="00EE7D75" w:rsidRPr="00F76356">
        <w:rPr>
          <w:rFonts w:ascii="Palatino Linotype" w:eastAsia="Palatino Linotype" w:hAnsi="Palatino Linotype" w:cs="Palatino Linotype"/>
          <w:lang w:val="es-ES_tradnl"/>
        </w:rPr>
        <w:t>; sin contemplar en el cómputo los sábados</w:t>
      </w:r>
      <w:r w:rsidR="00F24FCF" w:rsidRPr="00F76356">
        <w:rPr>
          <w:rFonts w:ascii="Palatino Linotype" w:eastAsia="Palatino Linotype" w:hAnsi="Palatino Linotype" w:cs="Palatino Linotype"/>
          <w:lang w:val="es-ES_tradnl"/>
        </w:rPr>
        <w:t xml:space="preserve"> y</w:t>
      </w:r>
      <w:r w:rsidR="00EE7D75" w:rsidRPr="00F76356">
        <w:rPr>
          <w:rFonts w:ascii="Palatino Linotype" w:eastAsia="Palatino Linotype" w:hAnsi="Palatino Linotype" w:cs="Palatino Linotype"/>
          <w:lang w:val="es-ES_tradnl"/>
        </w:rPr>
        <w:t xml:space="preserve"> domingos, en términos del artículo 3, fracción X, de la Ley de Transparencia y Acceso a la Información Pública del Estado de México y Municipios.</w:t>
      </w:r>
    </w:p>
    <w:p w14:paraId="02875A41" w14:textId="77777777" w:rsidR="00B01F10" w:rsidRPr="00F76356" w:rsidRDefault="00B01F10">
      <w:pPr>
        <w:tabs>
          <w:tab w:val="left" w:pos="426"/>
        </w:tabs>
        <w:spacing w:line="360" w:lineRule="auto"/>
        <w:ind w:right="49"/>
        <w:jc w:val="both"/>
        <w:rPr>
          <w:rFonts w:ascii="Palatino Linotype" w:eastAsia="Palatino Linotype" w:hAnsi="Palatino Linotype" w:cs="Palatino Linotype"/>
          <w:lang w:val="es-ES_tradnl"/>
        </w:rPr>
      </w:pPr>
    </w:p>
    <w:p w14:paraId="0D7472A7" w14:textId="7A5D88B7" w:rsidR="00F24FCF" w:rsidRPr="00F76356" w:rsidRDefault="00BA68DD"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t xml:space="preserve">Luego entonces, si el recurso de revisión </w:t>
      </w:r>
      <w:r w:rsidR="00A31565" w:rsidRPr="00F76356">
        <w:rPr>
          <w:rFonts w:ascii="Palatino Linotype" w:eastAsia="Palatino Linotype" w:hAnsi="Palatino Linotype" w:cs="Palatino Linotype"/>
          <w:b/>
          <w:lang w:val="es-ES_tradnl"/>
        </w:rPr>
        <w:t>05408/INFOEM/IP/RR/2023</w:t>
      </w:r>
      <w:r w:rsidRPr="00F76356">
        <w:rPr>
          <w:rFonts w:ascii="Palatino Linotype" w:eastAsia="Palatino Linotype" w:hAnsi="Palatino Linotype" w:cs="Palatino Linotype"/>
          <w:lang w:val="es-ES_tradnl"/>
        </w:rPr>
        <w:t xml:space="preserve"> se promovió el </w:t>
      </w:r>
      <w:r w:rsidR="009B04C7" w:rsidRPr="00F76356">
        <w:rPr>
          <w:rFonts w:ascii="Palatino Linotype" w:eastAsia="Palatino Linotype" w:hAnsi="Palatino Linotype" w:cs="Palatino Linotype"/>
          <w:b/>
          <w:lang w:val="es-ES_tradnl"/>
        </w:rPr>
        <w:t>cinco (05</w:t>
      </w:r>
      <w:r w:rsidRPr="00F76356">
        <w:rPr>
          <w:rFonts w:ascii="Palatino Linotype" w:eastAsia="Palatino Linotype" w:hAnsi="Palatino Linotype" w:cs="Palatino Linotype"/>
          <w:b/>
          <w:lang w:val="es-ES_tradnl"/>
        </w:rPr>
        <w:t>) de septiembre de dos mil veintitrés</w:t>
      </w:r>
      <w:r w:rsidRPr="00F76356">
        <w:rPr>
          <w:rFonts w:ascii="Palatino Linotype" w:eastAsia="Palatino Linotype" w:hAnsi="Palatino Linotype" w:cs="Palatino Linotype"/>
          <w:lang w:val="es-ES_tradnl"/>
        </w:rPr>
        <w:t>, éste se encuentra dentro de los márgenes temporales previstos por la Ley de la materia.</w:t>
      </w:r>
    </w:p>
    <w:p w14:paraId="7CA50A24" w14:textId="77777777" w:rsidR="00BA68DD" w:rsidRPr="00F76356" w:rsidRDefault="00BA68DD" w:rsidP="00BA68DD">
      <w:pPr>
        <w:tabs>
          <w:tab w:val="left" w:pos="426"/>
        </w:tabs>
        <w:spacing w:line="360" w:lineRule="auto"/>
        <w:ind w:right="49"/>
        <w:jc w:val="both"/>
        <w:rPr>
          <w:rFonts w:ascii="Palatino Linotype" w:eastAsia="Palatino Linotype" w:hAnsi="Palatino Linotype" w:cs="Palatino Linotype"/>
          <w:lang w:val="es-ES_tradnl"/>
        </w:rPr>
      </w:pPr>
    </w:p>
    <w:p w14:paraId="43021A40" w14:textId="3AAAA90B" w:rsidR="00F24FCF" w:rsidRPr="00F76356"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t xml:space="preserve">Por </w:t>
      </w:r>
      <w:r w:rsidRPr="00F76356">
        <w:rPr>
          <w:rFonts w:ascii="Palatino Linotype" w:hAnsi="Palatino Linotype" w:cs="Arial"/>
          <w:bCs/>
        </w:rPr>
        <w:t xml:space="preserve">otro lado, de la revisión al  expediente electrónico contenido en el SAIMEX, se desprende que la parte solicitante, en ejercicio de su derecho de acceso a la información pública en el expediente que se revisa, tanto en la solicitud de información como en el recurso de revisión, </w:t>
      </w:r>
      <w:r w:rsidRPr="00F76356">
        <w:rPr>
          <w:rFonts w:ascii="Palatino Linotype" w:hAnsi="Palatino Linotype" w:cs="Arial"/>
          <w:b/>
          <w:bCs/>
        </w:rPr>
        <w:t>no señaló ningún nombre, seudónimo o carácter para identificarse, ni se tiene certeza de su identidad</w:t>
      </w:r>
      <w:r w:rsidRPr="00F76356">
        <w:rPr>
          <w:rFonts w:ascii="Palatino Linotype" w:hAnsi="Palatino Linotype" w:cs="Arial"/>
          <w:bCs/>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475F2D49" w14:textId="77777777" w:rsidR="00F24FCF" w:rsidRPr="00F76356"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560F63F3" w14:textId="2AA867D2" w:rsidR="00F24FCF" w:rsidRPr="00F76356"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t xml:space="preserve">Esto </w:t>
      </w:r>
      <w:r w:rsidRPr="00F76356">
        <w:rPr>
          <w:rFonts w:ascii="Palatino Linotype" w:hAnsi="Palatino Linotype" w:cs="Arial"/>
          <w:bCs/>
        </w:rPr>
        <w:t xml:space="preserve">es así, ya que de conformidad con los artículos 6, apartado A, fracciones III y IV de la Constitución Política de los Estados Unidos Mexicanos; 5, párrafos trigésimo, </w:t>
      </w:r>
      <w:r w:rsidRPr="00F76356">
        <w:rPr>
          <w:rFonts w:ascii="Palatino Linotype" w:hAnsi="Palatino Linotype" w:cs="Arial"/>
          <w:bCs/>
        </w:rPr>
        <w:lastRenderedPageBreak/>
        <w:t>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9592156" w14:textId="77777777" w:rsidR="00F24FCF" w:rsidRPr="00F76356"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5F960CC0" w14:textId="427498B8" w:rsidR="00F24FCF" w:rsidRPr="00F76356"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t xml:space="preserve">Por </w:t>
      </w:r>
      <w:r w:rsidRPr="00F76356">
        <w:rPr>
          <w:rFonts w:ascii="Palatino Linotype" w:hAnsi="Palatino Linotype" w:cs="Arial"/>
          <w:bCs/>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B60B596" w14:textId="77777777" w:rsidR="00F24FCF" w:rsidRPr="00F76356"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47C2C241" w14:textId="40C8220B" w:rsidR="00F24FCF" w:rsidRPr="00F76356"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t xml:space="preserve">Asimismo, </w:t>
      </w:r>
      <w:r w:rsidRPr="00F76356">
        <w:rPr>
          <w:rFonts w:ascii="Palatino Linotype" w:hAnsi="Palatino Linotype" w:cs="Arial"/>
          <w:bCs/>
        </w:rPr>
        <w:t>como lo establece la Convención Americana, en su artículo 13, el derecho de acceso a la información es un derecho humano universal y, en consecuencia, toda persona tiene derecho a solicitar acceso a la información.</w:t>
      </w:r>
    </w:p>
    <w:p w14:paraId="28231110" w14:textId="77777777" w:rsidR="00F24FCF" w:rsidRPr="00F76356"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1C61C578" w14:textId="7EB70AED" w:rsidR="00F24FCF" w:rsidRPr="00F76356"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t xml:space="preserve">De </w:t>
      </w:r>
      <w:r w:rsidRPr="00F76356">
        <w:rPr>
          <w:rFonts w:ascii="Palatino Linotype" w:hAnsi="Palatino Linotype" w:cs="Arial"/>
          <w:bCs/>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45256EC" w14:textId="77777777" w:rsidR="00F24FCF" w:rsidRPr="00F76356"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3CD55605" w14:textId="41B87795" w:rsidR="00F24FCF" w:rsidRPr="00F76356"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F76356">
        <w:rPr>
          <w:rFonts w:ascii="Palatino Linotype" w:eastAsia="Palatino Linotype" w:hAnsi="Palatino Linotype" w:cs="Palatino Linotype"/>
          <w:lang w:val="es-ES_tradnl"/>
        </w:rPr>
        <w:lastRenderedPageBreak/>
        <w:t xml:space="preserve">Por </w:t>
      </w:r>
      <w:r w:rsidRPr="00F76356">
        <w:rPr>
          <w:rFonts w:ascii="Palatino Linotype" w:hAnsi="Palatino Linotype" w:cs="Arial"/>
          <w:bCs/>
        </w:rPr>
        <w:t xml:space="preserve">lo tanto, el nombre de la </w:t>
      </w:r>
      <w:r w:rsidRPr="00F76356">
        <w:rPr>
          <w:rFonts w:ascii="Palatino Linotype" w:hAnsi="Palatino Linotype" w:cs="Arial"/>
          <w:b/>
          <w:bCs/>
        </w:rPr>
        <w:t>SOLICITANTE</w:t>
      </w:r>
      <w:r w:rsidRPr="00F76356">
        <w:rPr>
          <w:rFonts w:ascii="Palatino Linotype" w:hAnsi="Palatino Linotype" w:cs="Arial"/>
          <w:bCs/>
        </w:rPr>
        <w:t xml:space="preserve"> y subsecuente </w:t>
      </w:r>
      <w:r w:rsidRPr="00F76356">
        <w:rPr>
          <w:rFonts w:ascii="Palatino Linotype" w:hAnsi="Palatino Linotype" w:cs="Arial"/>
          <w:b/>
          <w:bCs/>
        </w:rPr>
        <w:t>RECURRENTE</w:t>
      </w:r>
      <w:r w:rsidRPr="00F76356">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02875A4E" w14:textId="77777777" w:rsidR="00B01F10" w:rsidRPr="00F76356"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4F" w14:textId="77777777" w:rsidR="00B01F10" w:rsidRPr="00F76356"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E8600CD" w14:textId="1DD50877" w:rsidR="009B04C7" w:rsidRPr="00F76356" w:rsidRDefault="009B04C7">
      <w:pPr>
        <w:rPr>
          <w:rFonts w:ascii="Palatino Linotype" w:eastAsia="Palatino Linotype" w:hAnsi="Palatino Linotype" w:cs="Palatino Linotype"/>
          <w:color w:val="000000"/>
          <w:lang w:val="es-ES_tradnl"/>
        </w:rPr>
      </w:pPr>
    </w:p>
    <w:p w14:paraId="02875A51" w14:textId="77777777" w:rsidR="00B01F10" w:rsidRPr="00F76356" w:rsidRDefault="00EE7D7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bookmarkStart w:id="7" w:name="_heading=h.3dy6vkm" w:colFirst="0" w:colLast="0"/>
      <w:bookmarkEnd w:id="7"/>
      <w:r w:rsidRPr="00F76356">
        <w:rPr>
          <w:rFonts w:ascii="Palatino Linotype" w:eastAsia="Palatino Linotype" w:hAnsi="Palatino Linotype" w:cs="Palatino Linotype"/>
          <w:b/>
          <w:color w:val="000000"/>
          <w:lang w:val="es-ES_tradnl"/>
        </w:rPr>
        <w:t xml:space="preserve">TERCERO. Del planteamiento de la </w:t>
      </w:r>
      <w:r w:rsidRPr="00F76356">
        <w:rPr>
          <w:rFonts w:ascii="Palatino Linotype" w:eastAsia="Palatino Linotype" w:hAnsi="Palatino Linotype" w:cs="Palatino Linotype"/>
          <w:b/>
          <w:i/>
          <w:color w:val="000000"/>
          <w:lang w:val="es-ES_tradnl"/>
        </w:rPr>
        <w:t>Litis</w:t>
      </w:r>
      <w:r w:rsidRPr="00F76356">
        <w:rPr>
          <w:rFonts w:ascii="Palatino Linotype" w:eastAsia="Palatino Linotype" w:hAnsi="Palatino Linotype" w:cs="Palatino Linotype"/>
          <w:b/>
          <w:color w:val="000000"/>
          <w:lang w:val="es-ES_tradnl"/>
        </w:rPr>
        <w:t>.</w:t>
      </w:r>
    </w:p>
    <w:p w14:paraId="02875A52" w14:textId="0B9785CD" w:rsidR="00B01F10" w:rsidRPr="00F76356" w:rsidRDefault="00AB30A8" w:rsidP="00F76356">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bookmarkStart w:id="8" w:name="_heading=h.1t3h5sf" w:colFirst="0" w:colLast="0"/>
      <w:bookmarkEnd w:id="8"/>
      <w:r w:rsidRPr="00F76356">
        <w:rPr>
          <w:rFonts w:ascii="Palatino Linotype" w:eastAsia="Palatino Linotype" w:hAnsi="Palatino Linotype" w:cs="Palatino Linotype"/>
          <w:color w:val="000000"/>
          <w:lang w:val="es-ES_tradnl"/>
        </w:rPr>
        <w:t xml:space="preserve">Se </w:t>
      </w:r>
      <w:r w:rsidR="0009774D" w:rsidRPr="00F76356">
        <w:rPr>
          <w:rFonts w:ascii="Palatino Linotype" w:eastAsia="Palatino Linotype" w:hAnsi="Palatino Linotype" w:cs="Palatino Linotype"/>
          <w:color w:val="000000"/>
          <w:lang w:val="es-ES_tradnl"/>
        </w:rPr>
        <w:t>requir</w:t>
      </w:r>
      <w:r w:rsidR="009B04C7" w:rsidRPr="00F76356">
        <w:rPr>
          <w:rFonts w:ascii="Palatino Linotype" w:eastAsia="Palatino Linotype" w:hAnsi="Palatino Linotype" w:cs="Palatino Linotype"/>
          <w:color w:val="000000"/>
          <w:lang w:val="es-ES_tradnl"/>
        </w:rPr>
        <w:t xml:space="preserve">ió el costo del informe anual del Presidente Municipal, en el </w:t>
      </w:r>
      <w:r w:rsidR="009B04C7" w:rsidRPr="00F76356">
        <w:rPr>
          <w:rFonts w:ascii="Palatino Linotype" w:eastAsia="Palatino Linotype" w:hAnsi="Palatino Linotype" w:cs="Palatino Linotype"/>
          <w:i/>
          <w:color w:val="000000"/>
          <w:lang w:val="es-ES_tradnl"/>
        </w:rPr>
        <w:t>Fórum Zina</w:t>
      </w:r>
      <w:r w:rsidR="009B04C7" w:rsidRPr="00F76356">
        <w:rPr>
          <w:rFonts w:ascii="Palatino Linotype" w:eastAsia="Palatino Linotype" w:hAnsi="Palatino Linotype" w:cs="Palatino Linotype"/>
          <w:color w:val="000000"/>
          <w:lang w:val="es-ES_tradnl"/>
        </w:rPr>
        <w:t>; desde la renta de espacios, publicidad, lonas, camiones para llevar gente, etc.</w:t>
      </w:r>
      <w:r w:rsidR="00BA68DD" w:rsidRPr="00F76356">
        <w:rPr>
          <w:rFonts w:ascii="Palatino Linotype" w:eastAsia="Palatino Linotype" w:hAnsi="Palatino Linotype" w:cs="Palatino Linotype"/>
          <w:color w:val="000000"/>
          <w:lang w:val="es-ES_tradnl"/>
        </w:rPr>
        <w:t xml:space="preserve"> A través </w:t>
      </w:r>
      <w:r w:rsidR="009B04C7" w:rsidRPr="00F76356">
        <w:rPr>
          <w:rFonts w:ascii="Palatino Linotype" w:eastAsia="Palatino Linotype" w:hAnsi="Palatino Linotype" w:cs="Palatino Linotype"/>
          <w:color w:val="000000"/>
          <w:lang w:val="es-ES_tradnl"/>
        </w:rPr>
        <w:t>de la Directora de Administración</w:t>
      </w:r>
      <w:r w:rsidR="00BA68DD" w:rsidRPr="00F76356">
        <w:rPr>
          <w:rFonts w:ascii="Palatino Linotype" w:eastAsia="Palatino Linotype" w:hAnsi="Palatino Linotype" w:cs="Palatino Linotype"/>
          <w:color w:val="000000"/>
          <w:lang w:val="es-ES_tradnl"/>
        </w:rPr>
        <w:t xml:space="preserve">, el </w:t>
      </w:r>
      <w:r w:rsidR="00BA68DD" w:rsidRPr="00F76356">
        <w:rPr>
          <w:rFonts w:ascii="Palatino Linotype" w:eastAsia="Palatino Linotype" w:hAnsi="Palatino Linotype" w:cs="Palatino Linotype"/>
          <w:b/>
          <w:color w:val="000000"/>
          <w:lang w:val="es-ES_tradnl"/>
        </w:rPr>
        <w:t>SUJETO OBLIGADO</w:t>
      </w:r>
      <w:r w:rsidR="00BA68DD" w:rsidRPr="00F76356">
        <w:rPr>
          <w:rFonts w:ascii="Palatino Linotype" w:eastAsia="Palatino Linotype" w:hAnsi="Palatino Linotype" w:cs="Palatino Linotype"/>
          <w:color w:val="000000"/>
          <w:lang w:val="es-ES_tradnl"/>
        </w:rPr>
        <w:t xml:space="preserve"> informó que </w:t>
      </w:r>
      <w:r w:rsidR="009B04C7" w:rsidRPr="00F76356">
        <w:rPr>
          <w:rFonts w:ascii="Palatino Linotype" w:eastAsia="Palatino Linotype" w:hAnsi="Palatino Linotype" w:cs="Palatino Linotype"/>
          <w:color w:val="000000"/>
          <w:lang w:val="es-ES_tradnl"/>
        </w:rPr>
        <w:t xml:space="preserve">después de buscar la información en sus archivos, no se encontró ningún proceso adjudicativo que contuviera el costo del informe anual del Presidente Municipal en el </w:t>
      </w:r>
      <w:r w:rsidR="009B04C7" w:rsidRPr="00F76356">
        <w:rPr>
          <w:rFonts w:ascii="Palatino Linotype" w:eastAsia="Palatino Linotype" w:hAnsi="Palatino Linotype" w:cs="Palatino Linotype"/>
          <w:i/>
          <w:color w:val="000000"/>
          <w:lang w:val="es-ES_tradnl"/>
        </w:rPr>
        <w:t>Fórum Zina</w:t>
      </w:r>
      <w:r w:rsidR="009B04C7" w:rsidRPr="00F76356">
        <w:rPr>
          <w:rFonts w:ascii="Palatino Linotype" w:eastAsia="Palatino Linotype" w:hAnsi="Palatino Linotype" w:cs="Palatino Linotype"/>
          <w:color w:val="000000"/>
          <w:lang w:val="es-ES_tradnl"/>
        </w:rPr>
        <w:t>.</w:t>
      </w:r>
    </w:p>
    <w:p w14:paraId="02875A53" w14:textId="77777777" w:rsidR="00B01F10" w:rsidRPr="00F76356" w:rsidRDefault="00B01F10" w:rsidP="00F7635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4" w14:textId="58CEF73C" w:rsidR="00B01F10" w:rsidRPr="00F76356" w:rsidRDefault="00AB30A8" w:rsidP="00F76356">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La</w:t>
      </w:r>
      <w:r w:rsidR="00EE7D75" w:rsidRPr="00F76356">
        <w:rPr>
          <w:rFonts w:ascii="Palatino Linotype" w:eastAsia="Palatino Linotype" w:hAnsi="Palatino Linotype" w:cs="Palatino Linotype"/>
          <w:color w:val="000000"/>
          <w:lang w:val="es-ES_tradnl"/>
        </w:rPr>
        <w:t xml:space="preserve"> particular impugnó la respuesta del </w:t>
      </w:r>
      <w:r w:rsidR="00EE7D75" w:rsidRPr="00F76356">
        <w:rPr>
          <w:rFonts w:ascii="Palatino Linotype" w:eastAsia="Palatino Linotype" w:hAnsi="Palatino Linotype" w:cs="Palatino Linotype"/>
          <w:b/>
          <w:color w:val="000000"/>
          <w:lang w:val="es-ES_tradnl"/>
        </w:rPr>
        <w:t>SUJETO OBLIGADO</w:t>
      </w:r>
      <w:r w:rsidR="00EE7D75" w:rsidRPr="00F76356">
        <w:rPr>
          <w:rFonts w:ascii="Palatino Linotype" w:eastAsia="Palatino Linotype" w:hAnsi="Palatino Linotype" w:cs="Palatino Linotype"/>
          <w:color w:val="000000"/>
          <w:lang w:val="es-ES_tradnl"/>
        </w:rPr>
        <w:t xml:space="preserve">, mediante el recurso de revisión con número indicado al rubro, y en el que señaló por agravios, </w:t>
      </w:r>
      <w:r w:rsidRPr="00F76356">
        <w:rPr>
          <w:rFonts w:ascii="Palatino Linotype" w:eastAsia="Palatino Linotype" w:hAnsi="Palatino Linotype" w:cs="Palatino Linotype"/>
          <w:color w:val="000000"/>
          <w:lang w:val="es-ES_tradnl"/>
        </w:rPr>
        <w:t>la negativa de la información</w:t>
      </w:r>
      <w:r w:rsidR="00156E44" w:rsidRPr="00F76356">
        <w:rPr>
          <w:rFonts w:ascii="Palatino Linotype" w:eastAsia="Palatino Linotype" w:hAnsi="Palatino Linotype" w:cs="Palatino Linotype"/>
          <w:color w:val="000000"/>
          <w:lang w:val="es-ES_tradnl"/>
        </w:rPr>
        <w:t>.</w:t>
      </w:r>
    </w:p>
    <w:p w14:paraId="57043951" w14:textId="77777777" w:rsidR="006A6FE1" w:rsidRPr="00F76356" w:rsidRDefault="006A6FE1" w:rsidP="00F7635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5" w14:textId="738E85DC" w:rsidR="00B01F10" w:rsidRPr="00F76356" w:rsidRDefault="00EE7D75" w:rsidP="00F76356">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En ese sentido, este Órgano Garante advierte que las razones o motivos de inconformidad manifestados por el </w:t>
      </w:r>
      <w:r w:rsidRPr="00F76356">
        <w:rPr>
          <w:rFonts w:ascii="Palatino Linotype" w:eastAsia="Palatino Linotype" w:hAnsi="Palatino Linotype" w:cs="Palatino Linotype"/>
          <w:b/>
          <w:color w:val="000000"/>
          <w:lang w:val="es-ES_tradnl"/>
        </w:rPr>
        <w:t>RECURRENTE</w:t>
      </w:r>
      <w:r w:rsidRPr="00F76356">
        <w:rPr>
          <w:rFonts w:ascii="Palatino Linotype" w:eastAsia="Palatino Linotype" w:hAnsi="Palatino Linotype" w:cs="Palatino Linotype"/>
          <w:color w:val="000000"/>
          <w:lang w:val="es-ES_tradnl"/>
        </w:rPr>
        <w:t xml:space="preserve"> sugieren que la respuesta proporcionada por 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no cumplió con los principios </w:t>
      </w:r>
      <w:r w:rsidRPr="00F76356">
        <w:rPr>
          <w:rFonts w:ascii="Palatino Linotype" w:eastAsia="Palatino Linotype" w:hAnsi="Palatino Linotype" w:cs="Palatino Linotype"/>
          <w:lang w:val="es-ES_tradnl"/>
        </w:rPr>
        <w:t>contenidos</w:t>
      </w:r>
      <w:r w:rsidRPr="00F76356">
        <w:rPr>
          <w:rFonts w:ascii="Palatino Linotype" w:eastAsia="Palatino Linotype" w:hAnsi="Palatino Linotype" w:cs="Palatino Linotype"/>
          <w:color w:val="000000"/>
          <w:lang w:val="es-ES_tradnl"/>
        </w:rPr>
        <w:t xml:space="preserve"> en </w:t>
      </w:r>
      <w:r w:rsidRPr="00F76356">
        <w:rPr>
          <w:rFonts w:ascii="Palatino Linotype" w:eastAsia="Palatino Linotype" w:hAnsi="Palatino Linotype" w:cs="Palatino Linotype"/>
          <w:color w:val="000000"/>
          <w:lang w:val="es-ES_tradnl"/>
        </w:rPr>
        <w:lastRenderedPageBreak/>
        <w:t xml:space="preserve">el artículo 11 de la Ley de Transparencia y Acceso a la Información Pública del Estado de México y Municipios, los cuales señalan que en la generación, publicación y entrega de información se deberá garantizar que ésta sea </w:t>
      </w:r>
      <w:r w:rsidR="00AB30A8" w:rsidRPr="00F76356">
        <w:rPr>
          <w:rFonts w:ascii="Palatino Linotype" w:eastAsia="Palatino Linotype" w:hAnsi="Palatino Linotype" w:cs="Palatino Linotype"/>
          <w:b/>
          <w:color w:val="000000"/>
          <w:lang w:val="es-ES_tradnl"/>
        </w:rPr>
        <w:t>accesible</w:t>
      </w:r>
      <w:r w:rsidR="00156E44" w:rsidRPr="00F76356">
        <w:rPr>
          <w:rFonts w:ascii="Palatino Linotype" w:eastAsia="Palatino Linotype" w:hAnsi="Palatino Linotype" w:cs="Palatino Linotype"/>
          <w:color w:val="000000"/>
          <w:lang w:val="es-ES_tradnl"/>
        </w:rPr>
        <w:t>.</w:t>
      </w:r>
    </w:p>
    <w:p w14:paraId="02875A56" w14:textId="77777777" w:rsidR="00B01F10" w:rsidRPr="00F76356" w:rsidRDefault="00B01F10" w:rsidP="00F7635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7" w14:textId="1005B538" w:rsidR="00B01F10" w:rsidRPr="00F76356" w:rsidRDefault="00EE7D75" w:rsidP="00F76356">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lo anterior, la </w:t>
      </w:r>
      <w:r w:rsidRPr="00F76356">
        <w:rPr>
          <w:rFonts w:ascii="Palatino Linotype" w:eastAsia="Palatino Linotype" w:hAnsi="Palatino Linotype" w:cs="Palatino Linotype"/>
          <w:i/>
          <w:color w:val="000000"/>
          <w:lang w:val="es-ES_tradnl"/>
        </w:rPr>
        <w:t>Litis</w:t>
      </w:r>
      <w:r w:rsidRPr="00F76356">
        <w:rPr>
          <w:rFonts w:ascii="Palatino Linotype" w:eastAsia="Palatino Linotype" w:hAnsi="Palatino Linotype" w:cs="Palatino Linotype"/>
          <w:color w:val="000000"/>
          <w:lang w:val="es-ES_tradnl"/>
        </w:rPr>
        <w:t xml:space="preserve"> a resolver en el presente recurso se circunscribe en determinar si la respuesta del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colma el derecho de acceso a la información ejercido por el </w:t>
      </w:r>
      <w:r w:rsidRPr="00F76356">
        <w:rPr>
          <w:rFonts w:ascii="Palatino Linotype" w:eastAsia="Palatino Linotype" w:hAnsi="Palatino Linotype" w:cs="Palatino Linotype"/>
          <w:b/>
          <w:color w:val="000000"/>
          <w:lang w:val="es-ES_tradnl"/>
        </w:rPr>
        <w:t>RECURRENTE</w:t>
      </w:r>
      <w:r w:rsidRPr="00F76356">
        <w:rPr>
          <w:rFonts w:ascii="Palatino Linotype" w:eastAsia="Palatino Linotype" w:hAnsi="Palatino Linotype" w:cs="Palatino Linotype"/>
          <w:color w:val="000000"/>
          <w:lang w:val="es-ES_tradnl"/>
        </w:rPr>
        <w:t xml:space="preserve"> o, si por el contrario, se actualizan las causales de procedencia del recurso de revisión establecidas en el artículo 179 fracciones </w:t>
      </w:r>
      <w:r w:rsidR="00AB30A8" w:rsidRPr="00F76356">
        <w:rPr>
          <w:rFonts w:ascii="Palatino Linotype" w:eastAsia="Palatino Linotype" w:hAnsi="Palatino Linotype" w:cs="Palatino Linotype"/>
          <w:color w:val="000000"/>
          <w:lang w:val="es-ES_tradnl"/>
        </w:rPr>
        <w:t xml:space="preserve">I u </w:t>
      </w:r>
      <w:r w:rsidR="00BA68DD" w:rsidRPr="00F76356">
        <w:rPr>
          <w:rFonts w:ascii="Palatino Linotype" w:eastAsia="Palatino Linotype" w:hAnsi="Palatino Linotype" w:cs="Palatino Linotype"/>
          <w:color w:val="000000"/>
          <w:lang w:val="es-ES_tradnl"/>
        </w:rPr>
        <w:t>XI</w:t>
      </w:r>
      <w:r w:rsidR="00AB30A8" w:rsidRPr="00F76356">
        <w:rPr>
          <w:rFonts w:ascii="Palatino Linotype" w:eastAsia="Palatino Linotype" w:hAnsi="Palatino Linotype" w:cs="Palatino Linotype"/>
          <w:color w:val="000000"/>
          <w:lang w:val="es-ES_tradnl"/>
        </w:rPr>
        <w:t xml:space="preserve"> </w:t>
      </w:r>
      <w:r w:rsidRPr="00F76356">
        <w:rPr>
          <w:rFonts w:ascii="Palatino Linotype" w:eastAsia="Palatino Linotype" w:hAnsi="Palatino Linotype" w:cs="Palatino Linotype"/>
          <w:color w:val="000000"/>
          <w:lang w:val="es-ES_tradnl"/>
        </w:rPr>
        <w:t>de la Ley de Transparencia y Acceso a la Información Pública del Estado de México y Municipios</w:t>
      </w:r>
      <w:r w:rsidRPr="00F76356">
        <w:rPr>
          <w:rFonts w:ascii="Palatino Linotype" w:eastAsia="Palatino Linotype" w:hAnsi="Palatino Linotype" w:cs="Palatino Linotype"/>
          <w:color w:val="000000"/>
          <w:vertAlign w:val="superscript"/>
          <w:lang w:val="es-ES_tradnl"/>
        </w:rPr>
        <w:footnoteReference w:id="4"/>
      </w:r>
      <w:r w:rsidRPr="00F76356">
        <w:rPr>
          <w:rFonts w:ascii="Palatino Linotype" w:eastAsia="Palatino Linotype" w:hAnsi="Palatino Linotype" w:cs="Palatino Linotype"/>
          <w:color w:val="000000"/>
          <w:lang w:val="es-ES_tradnl"/>
        </w:rPr>
        <w:t>.</w:t>
      </w:r>
    </w:p>
    <w:p w14:paraId="02875A58" w14:textId="77777777" w:rsidR="00B01F10" w:rsidRPr="00F76356" w:rsidRDefault="00B01F10">
      <w:pPr>
        <w:rPr>
          <w:rFonts w:ascii="Palatino Linotype" w:eastAsia="Palatino Linotype" w:hAnsi="Palatino Linotype" w:cs="Palatino Linotype"/>
          <w:color w:val="000000"/>
          <w:lang w:val="es-ES_tradnl"/>
        </w:rPr>
      </w:pPr>
    </w:p>
    <w:p w14:paraId="02875A5A" w14:textId="6A47355E" w:rsidR="00B01F10" w:rsidRPr="00F76356" w:rsidRDefault="00882BDA">
      <w:pPr>
        <w:pStyle w:val="Ttulo2"/>
        <w:tabs>
          <w:tab w:val="left" w:pos="426"/>
        </w:tabs>
        <w:rPr>
          <w:rFonts w:ascii="Palatino Linotype" w:eastAsia="Palatino Linotype" w:hAnsi="Palatino Linotype" w:cs="Palatino Linotype"/>
          <w:b/>
          <w:color w:val="000000"/>
          <w:sz w:val="24"/>
          <w:szCs w:val="24"/>
          <w:lang w:val="es-ES_tradnl"/>
        </w:rPr>
      </w:pPr>
      <w:bookmarkStart w:id="9" w:name="_heading=h.4d34og8" w:colFirst="0" w:colLast="0"/>
      <w:bookmarkEnd w:id="9"/>
      <w:r w:rsidRPr="00F76356">
        <w:rPr>
          <w:rFonts w:ascii="Palatino Linotype" w:eastAsia="Palatino Linotype" w:hAnsi="Palatino Linotype" w:cs="Palatino Linotype"/>
          <w:b/>
          <w:color w:val="000000"/>
          <w:sz w:val="24"/>
          <w:szCs w:val="24"/>
          <w:lang w:val="es-ES_tradnl"/>
        </w:rPr>
        <w:t>CUARTO. Estudio y r</w:t>
      </w:r>
      <w:r w:rsidR="00EE7D75" w:rsidRPr="00F76356">
        <w:rPr>
          <w:rFonts w:ascii="Palatino Linotype" w:eastAsia="Palatino Linotype" w:hAnsi="Palatino Linotype" w:cs="Palatino Linotype"/>
          <w:b/>
          <w:color w:val="000000"/>
          <w:sz w:val="24"/>
          <w:szCs w:val="24"/>
          <w:lang w:val="es-ES_tradnl"/>
        </w:rPr>
        <w:t>esolución del asunto.</w:t>
      </w:r>
    </w:p>
    <w:p w14:paraId="3B1F5429" w14:textId="77777777" w:rsidR="008740A3" w:rsidRPr="00F76356" w:rsidRDefault="008740A3" w:rsidP="008740A3">
      <w:pPr>
        <w:rPr>
          <w:lang w:val="es-ES_tradnl" w:eastAsia="en-US"/>
        </w:rPr>
      </w:pPr>
    </w:p>
    <w:p w14:paraId="29A4D819" w14:textId="77777777" w:rsidR="008740A3" w:rsidRPr="00F76356" w:rsidRDefault="008740A3" w:rsidP="008740A3">
      <w:pPr>
        <w:pStyle w:val="Ttulo3"/>
        <w:spacing w:before="0" w:after="0" w:line="360" w:lineRule="auto"/>
        <w:rPr>
          <w:rFonts w:ascii="Palatino Linotype" w:eastAsia="Palatino Linotype" w:hAnsi="Palatino Linotype" w:cs="Palatino Linotype"/>
          <w:color w:val="000000"/>
          <w:sz w:val="24"/>
          <w:szCs w:val="24"/>
          <w:lang w:val="es-ES_tradnl"/>
        </w:rPr>
      </w:pPr>
      <w:bookmarkStart w:id="10" w:name="_heading=h.17dp8vu" w:colFirst="0" w:colLast="0"/>
      <w:bookmarkEnd w:id="10"/>
      <w:r w:rsidRPr="00F76356">
        <w:rPr>
          <w:rFonts w:ascii="Palatino Linotype" w:eastAsia="Palatino Linotype" w:hAnsi="Palatino Linotype" w:cs="Palatino Linotype"/>
          <w:color w:val="000000"/>
          <w:sz w:val="24"/>
          <w:szCs w:val="24"/>
          <w:lang w:val="es-ES_tradnl"/>
        </w:rPr>
        <w:t>I. De la atención a la solicitud de información.</w:t>
      </w:r>
    </w:p>
    <w:p w14:paraId="02875A5C" w14:textId="236E92D0" w:rsidR="00B01F10" w:rsidRPr="00F76356" w:rsidRDefault="008740A3">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L</w:t>
      </w:r>
      <w:r w:rsidR="00EE7D75" w:rsidRPr="00F76356">
        <w:rPr>
          <w:rFonts w:ascii="Palatino Linotype" w:eastAsia="Palatino Linotype" w:hAnsi="Palatino Linotype" w:cs="Palatino Linotype"/>
          <w:color w:val="000000"/>
          <w:lang w:val="es-ES_tradnl"/>
        </w:rPr>
        <w:t xml:space="preserve">a Ley de Transparencia y Acceso a la Información Pública del Estado de México y Municipios, en su artículo 150, establece que </w:t>
      </w:r>
      <w:r w:rsidR="00EE7D75" w:rsidRPr="00F76356">
        <w:rPr>
          <w:rFonts w:ascii="Palatino Linotype" w:eastAsia="Palatino Linotype" w:hAnsi="Palatino Linotype" w:cs="Palatino Linotype"/>
          <w:b/>
          <w:color w:val="000000"/>
          <w:lang w:val="es-ES_tradnl"/>
        </w:rPr>
        <w:t>el procedimiento de acceso a la información es la garantía primaria del derecho en cuestión y se rige por los principios de</w:t>
      </w:r>
      <w:r w:rsidR="00EE7D75" w:rsidRPr="00F76356">
        <w:rPr>
          <w:rFonts w:ascii="Palatino Linotype" w:eastAsia="Palatino Linotype" w:hAnsi="Palatino Linotype" w:cs="Palatino Linotype"/>
          <w:color w:val="000000"/>
          <w:lang w:val="es-ES_tradnl"/>
        </w:rPr>
        <w:t xml:space="preserve"> simplicidad, rapidez gratuidad del procedimiento, </w:t>
      </w:r>
      <w:r w:rsidR="00EE7D75" w:rsidRPr="00F76356">
        <w:rPr>
          <w:rFonts w:ascii="Palatino Linotype" w:eastAsia="Palatino Linotype" w:hAnsi="Palatino Linotype" w:cs="Palatino Linotype"/>
          <w:b/>
          <w:color w:val="000000"/>
          <w:lang w:val="es-ES_tradnl"/>
        </w:rPr>
        <w:t>auxilio y orientación a los particulares</w:t>
      </w:r>
      <w:r w:rsidR="00EE7D75" w:rsidRPr="00F76356">
        <w:rPr>
          <w:rFonts w:ascii="Palatino Linotype" w:eastAsia="Palatino Linotype" w:hAnsi="Palatino Linotype" w:cs="Palatino Linotype"/>
          <w:color w:val="000000"/>
          <w:lang w:val="es-ES_tradnl"/>
        </w:rPr>
        <w:t>, así como atención adecuada a las personas con discapacidad y a los hablantes de lengua indígena con el objeto de otorgar la protección más amplia del derecho de las personas.</w:t>
      </w:r>
    </w:p>
    <w:p w14:paraId="02875A5D"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E" w14:textId="77777777" w:rsidR="00B01F10" w:rsidRPr="00F76356"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Para atender las solicitudes de información, los Sujetos Obligados contarán con un área denominada </w:t>
      </w:r>
      <w:r w:rsidRPr="00F76356">
        <w:rPr>
          <w:rFonts w:ascii="Palatino Linotype" w:eastAsia="Palatino Linotype" w:hAnsi="Palatino Linotype" w:cs="Palatino Linotype"/>
          <w:b/>
          <w:color w:val="000000"/>
          <w:lang w:val="es-ES_tradnl"/>
        </w:rPr>
        <w:t>Unidad de Transparencia</w:t>
      </w:r>
      <w:r w:rsidRPr="00F76356">
        <w:rPr>
          <w:rFonts w:ascii="Palatino Linotype" w:eastAsia="Palatino Linotype" w:hAnsi="Palatino Linotype" w:cs="Palatino Linotype"/>
          <w:color w:val="000000"/>
          <w:vertAlign w:val="superscript"/>
          <w:lang w:val="es-ES_tradnl"/>
        </w:rPr>
        <w:footnoteReference w:id="5"/>
      </w:r>
      <w:r w:rsidRPr="00F76356">
        <w:rPr>
          <w:rFonts w:ascii="Palatino Linotype" w:eastAsia="Palatino Linotype" w:hAnsi="Palatino Linotype" w:cs="Palatino Linotype"/>
          <w:color w:val="000000"/>
          <w:lang w:val="es-ES_tradnl"/>
        </w:rPr>
        <w:t xml:space="preserve">, la cual será presidida por un Titular, quien fungirá como enlace entre éstos y los solicitantes. Dicha Unidad </w:t>
      </w:r>
      <w:r w:rsidRPr="00F76356">
        <w:rPr>
          <w:rFonts w:ascii="Palatino Linotype" w:eastAsia="Palatino Linotype" w:hAnsi="Palatino Linotype" w:cs="Palatino Linotype"/>
          <w:b/>
          <w:color w:val="000000"/>
          <w:lang w:val="es-ES_tradnl"/>
        </w:rPr>
        <w:t>será la encargada de tramitar internamente la solicitud de información</w:t>
      </w:r>
      <w:r w:rsidRPr="00F76356">
        <w:rPr>
          <w:rFonts w:ascii="Palatino Linotype" w:eastAsia="Palatino Linotype" w:hAnsi="Palatino Linotype" w:cs="Palatino Linotype"/>
          <w:color w:val="000000"/>
          <w:lang w:val="es-ES_tradnl"/>
        </w:rPr>
        <w:t xml:space="preserve"> y tendrá la alta responsabilidad de verificar, en cada caso, que la misma no sea confidencial o reservada. Asimismo, contará con las facultades internas necesarias para </w:t>
      </w:r>
      <w:r w:rsidRPr="00F76356">
        <w:rPr>
          <w:rFonts w:ascii="Palatino Linotype" w:eastAsia="Palatino Linotype" w:hAnsi="Palatino Linotype" w:cs="Palatino Linotype"/>
          <w:b/>
          <w:color w:val="000000"/>
          <w:lang w:val="es-ES_tradnl"/>
        </w:rPr>
        <w:t xml:space="preserve">gestionar la atención a las solicitudes de información </w:t>
      </w:r>
      <w:r w:rsidRPr="00F76356">
        <w:rPr>
          <w:rFonts w:ascii="Palatino Linotype" w:eastAsia="Palatino Linotype" w:hAnsi="Palatino Linotype" w:cs="Palatino Linotype"/>
          <w:color w:val="000000"/>
          <w:lang w:val="es-ES_tradnl"/>
        </w:rPr>
        <w:t>en los términos de la Ley General y la Ley de Transparencia y Acceso a la Información Pública del Estado de México y Municipios</w:t>
      </w:r>
      <w:r w:rsidRPr="00F76356">
        <w:rPr>
          <w:rFonts w:ascii="Palatino Linotype" w:eastAsia="Palatino Linotype" w:hAnsi="Palatino Linotype" w:cs="Palatino Linotype"/>
          <w:color w:val="000000"/>
          <w:vertAlign w:val="superscript"/>
          <w:lang w:val="es-ES_tradnl"/>
        </w:rPr>
        <w:footnoteReference w:id="6"/>
      </w:r>
      <w:r w:rsidRPr="00F76356">
        <w:rPr>
          <w:rFonts w:ascii="Palatino Linotype" w:eastAsia="Palatino Linotype" w:hAnsi="Palatino Linotype" w:cs="Palatino Linotype"/>
          <w:color w:val="000000"/>
          <w:lang w:val="es-ES_tradnl"/>
        </w:rPr>
        <w:t>.</w:t>
      </w:r>
    </w:p>
    <w:p w14:paraId="02875A5F"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0" w14:textId="77777777" w:rsidR="00B01F10" w:rsidRPr="00F76356"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De conformidad con lo dispuesto por el artículo 53 de la Ley de Transparencia y Acceso a la Información Pública del Estado de México y Municipios, las Unidades de Transparencia tendrán, entre sus atribuciones, las siguientes:</w:t>
      </w:r>
    </w:p>
    <w:p w14:paraId="02875A61" w14:textId="77777777" w:rsidR="00B01F10" w:rsidRPr="00F76356"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t>Recibir, tramitar y dar respuesta a las solicitudes de acceso a la información;</w:t>
      </w:r>
    </w:p>
    <w:p w14:paraId="02875A62" w14:textId="77777777" w:rsidR="00B01F10" w:rsidRPr="00F76356"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t xml:space="preserve">Realizar, con efectividad, los trámites internos necesarios para la atención de las solicitudes de acceso a la información; </w:t>
      </w:r>
    </w:p>
    <w:p w14:paraId="02875A63" w14:textId="77777777" w:rsidR="00B01F10" w:rsidRPr="00F76356"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t xml:space="preserve">Entregar, en su caso, a los particulares la información solicitada; y </w:t>
      </w:r>
    </w:p>
    <w:p w14:paraId="02875A64" w14:textId="77777777" w:rsidR="00B01F10" w:rsidRPr="00F76356"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t>Efectuar las notificaciones a los solicitantes.</w:t>
      </w:r>
    </w:p>
    <w:p w14:paraId="02875A65"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6" w14:textId="77777777" w:rsidR="00B01F10" w:rsidRPr="00F76356"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Otros sujetos del proceso de atención a las solicitudes de información son los </w:t>
      </w:r>
      <w:r w:rsidRPr="00F76356">
        <w:rPr>
          <w:rFonts w:ascii="Palatino Linotype" w:eastAsia="Palatino Linotype" w:hAnsi="Palatino Linotype" w:cs="Palatino Linotype"/>
          <w:b/>
          <w:color w:val="000000"/>
          <w:lang w:val="es-ES_tradnl"/>
        </w:rPr>
        <w:t>servidores públicos habilitados</w:t>
      </w:r>
      <w:r w:rsidRPr="00F76356">
        <w:rPr>
          <w:rFonts w:ascii="Palatino Linotype" w:eastAsia="Palatino Linotype" w:hAnsi="Palatino Linotype" w:cs="Palatino Linotype"/>
          <w:color w:val="000000"/>
          <w:lang w:val="es-ES_tradnl"/>
        </w:rPr>
        <w:t xml:space="preserve">, quienes serán designados por el titular del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a propuesta del responsable de la Unidad de Transparencia</w:t>
      </w:r>
      <w:r w:rsidRPr="00F76356">
        <w:rPr>
          <w:rFonts w:ascii="Palatino Linotype" w:eastAsia="Palatino Linotype" w:hAnsi="Palatino Linotype" w:cs="Palatino Linotype"/>
          <w:color w:val="000000"/>
          <w:vertAlign w:val="superscript"/>
          <w:lang w:val="es-ES_tradnl"/>
        </w:rPr>
        <w:footnoteReference w:id="7"/>
      </w:r>
      <w:r w:rsidRPr="00F76356">
        <w:rPr>
          <w:rFonts w:ascii="Palatino Linotype" w:eastAsia="Palatino Linotype" w:hAnsi="Palatino Linotype" w:cs="Palatino Linotype"/>
          <w:color w:val="000000"/>
          <w:lang w:val="es-ES_tradnl"/>
        </w:rPr>
        <w:t xml:space="preserve"> y tendrán, entre sus atribuciones, las siguientes</w:t>
      </w:r>
      <w:r w:rsidRPr="00F76356">
        <w:rPr>
          <w:rFonts w:ascii="Palatino Linotype" w:eastAsia="Palatino Linotype" w:hAnsi="Palatino Linotype" w:cs="Palatino Linotype"/>
          <w:color w:val="000000"/>
          <w:vertAlign w:val="superscript"/>
          <w:lang w:val="es-ES_tradnl"/>
        </w:rPr>
        <w:footnoteReference w:id="8"/>
      </w:r>
      <w:r w:rsidRPr="00F76356">
        <w:rPr>
          <w:rFonts w:ascii="Palatino Linotype" w:eastAsia="Palatino Linotype" w:hAnsi="Palatino Linotype" w:cs="Palatino Linotype"/>
          <w:color w:val="000000"/>
          <w:lang w:val="es-ES_tradnl"/>
        </w:rPr>
        <w:t>:</w:t>
      </w:r>
    </w:p>
    <w:p w14:paraId="02875A67" w14:textId="77777777" w:rsidR="00B01F10" w:rsidRPr="00F76356" w:rsidRDefault="00EE7D75" w:rsidP="00F76356">
      <w:pPr>
        <w:numPr>
          <w:ilvl w:val="1"/>
          <w:numId w:val="1"/>
        </w:numPr>
        <w:pBdr>
          <w:top w:val="nil"/>
          <w:left w:val="nil"/>
          <w:bottom w:val="nil"/>
          <w:right w:val="nil"/>
          <w:between w:val="nil"/>
        </w:pBdr>
        <w:tabs>
          <w:tab w:val="left" w:pos="426"/>
        </w:tabs>
        <w:spacing w:line="360" w:lineRule="auto"/>
        <w:ind w:left="1134" w:right="709"/>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t>Localizar la información que le solicite la Unidad de Transparencia; y</w:t>
      </w:r>
    </w:p>
    <w:p w14:paraId="02875A68" w14:textId="77777777" w:rsidR="00B01F10" w:rsidRPr="00F76356" w:rsidRDefault="00EE7D75" w:rsidP="00F76356">
      <w:pPr>
        <w:numPr>
          <w:ilvl w:val="1"/>
          <w:numId w:val="1"/>
        </w:numPr>
        <w:pBdr>
          <w:top w:val="nil"/>
          <w:left w:val="nil"/>
          <w:bottom w:val="nil"/>
          <w:right w:val="nil"/>
          <w:between w:val="nil"/>
        </w:pBdr>
        <w:tabs>
          <w:tab w:val="left" w:pos="426"/>
        </w:tabs>
        <w:spacing w:line="360" w:lineRule="auto"/>
        <w:ind w:left="1134" w:right="709"/>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lastRenderedPageBreak/>
        <w:t>Proporcionar la información que obre en los archivos y que le sea solicitada por la Unidad de Transparencia.</w:t>
      </w:r>
    </w:p>
    <w:p w14:paraId="02875A69"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A" w14:textId="77777777" w:rsidR="00B01F10" w:rsidRPr="00F76356"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 tal manera que cada una de las áreas administrativas del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2875A6B"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7CBBD05" w14:textId="2B2A7C6D" w:rsidR="00156E44" w:rsidRPr="00F76356"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Una expuesto lo anterior, de la lectura a la solicitud de información </w:t>
      </w:r>
      <w:r w:rsidR="00A31565" w:rsidRPr="00F76356">
        <w:rPr>
          <w:rFonts w:ascii="Palatino Linotype" w:eastAsia="Palatino Linotype" w:hAnsi="Palatino Linotype" w:cs="Palatino Linotype"/>
          <w:b/>
          <w:color w:val="000000"/>
          <w:lang w:val="es-ES_tradnl"/>
        </w:rPr>
        <w:t>01470/ZINACANT/IP/2023</w:t>
      </w:r>
      <w:r w:rsidRPr="00F76356">
        <w:rPr>
          <w:rFonts w:ascii="Palatino Linotype" w:eastAsia="Palatino Linotype" w:hAnsi="Palatino Linotype" w:cs="Palatino Linotype"/>
          <w:color w:val="000000"/>
          <w:lang w:val="es-ES_tradnl"/>
        </w:rPr>
        <w:t xml:space="preserve"> y, como fuera señalado en el </w:t>
      </w:r>
      <w:r w:rsidRPr="00F76356">
        <w:rPr>
          <w:rFonts w:ascii="Palatino Linotype" w:eastAsia="Palatino Linotype" w:hAnsi="Palatino Linotype" w:cs="Palatino Linotype"/>
          <w:i/>
          <w:color w:val="000000"/>
          <w:lang w:val="es-ES_tradnl"/>
        </w:rPr>
        <w:t>Planteamiento de la Litis</w:t>
      </w:r>
      <w:r w:rsidRPr="00F76356">
        <w:rPr>
          <w:rFonts w:ascii="Palatino Linotype" w:eastAsia="Palatino Linotype" w:hAnsi="Palatino Linotype" w:cs="Palatino Linotype"/>
          <w:color w:val="000000"/>
          <w:lang w:val="es-ES_tradnl"/>
        </w:rPr>
        <w:t xml:space="preserve"> de esta resolución, se advierte que la entonces </w:t>
      </w:r>
      <w:r w:rsidRPr="00F76356">
        <w:rPr>
          <w:rFonts w:ascii="Palatino Linotype" w:eastAsia="Palatino Linotype" w:hAnsi="Palatino Linotype" w:cs="Palatino Linotype"/>
          <w:b/>
          <w:color w:val="000000"/>
          <w:lang w:val="es-ES_tradnl"/>
        </w:rPr>
        <w:t>SOLICITANTE</w:t>
      </w:r>
      <w:r w:rsidRPr="00F76356">
        <w:rPr>
          <w:rFonts w:ascii="Palatino Linotype" w:eastAsia="Palatino Linotype" w:hAnsi="Palatino Linotype" w:cs="Palatino Linotype"/>
          <w:color w:val="000000"/>
          <w:lang w:val="es-ES_tradnl"/>
        </w:rPr>
        <w:t xml:space="preserve"> requirió acceder a la siguiente información</w:t>
      </w:r>
      <w:r w:rsidR="00156E44" w:rsidRPr="00F76356">
        <w:rPr>
          <w:rFonts w:ascii="Palatino Linotype" w:eastAsia="Palatino Linotype" w:hAnsi="Palatino Linotype" w:cs="Palatino Linotype"/>
          <w:color w:val="000000"/>
          <w:lang w:val="es-ES_tradnl"/>
        </w:rPr>
        <w:t xml:space="preserve">: </w:t>
      </w:r>
    </w:p>
    <w:p w14:paraId="02875A6C" w14:textId="41B2F344" w:rsidR="00B01F10" w:rsidRPr="00F76356" w:rsidRDefault="009B04C7"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lang w:val="es-ES_tradnl"/>
        </w:rPr>
        <w:t xml:space="preserve">Costo del informe anual del Presidente Municipal, en el </w:t>
      </w:r>
      <w:r w:rsidRPr="00F76356">
        <w:rPr>
          <w:rFonts w:ascii="Palatino Linotype" w:eastAsia="Palatino Linotype" w:hAnsi="Palatino Linotype" w:cs="Palatino Linotype"/>
          <w:i/>
          <w:color w:val="000000"/>
          <w:sz w:val="22"/>
          <w:lang w:val="es-ES_tradnl"/>
        </w:rPr>
        <w:t>Fórum Zina</w:t>
      </w:r>
      <w:r w:rsidRPr="00F76356">
        <w:rPr>
          <w:rFonts w:ascii="Palatino Linotype" w:eastAsia="Palatino Linotype" w:hAnsi="Palatino Linotype" w:cs="Palatino Linotype"/>
          <w:color w:val="000000"/>
          <w:sz w:val="22"/>
          <w:lang w:val="es-ES_tradnl"/>
        </w:rPr>
        <w:t>; desde la renta de espacios, publicidad, lonas, camiones para llevar gente, etc</w:t>
      </w:r>
      <w:r w:rsidR="00882BDA" w:rsidRPr="00F76356">
        <w:rPr>
          <w:rFonts w:ascii="Palatino Linotype" w:eastAsia="Palatino Linotype" w:hAnsi="Palatino Linotype" w:cs="Palatino Linotype"/>
          <w:color w:val="000000"/>
          <w:sz w:val="22"/>
          <w:lang w:val="es-ES_tradnl"/>
        </w:rPr>
        <w:t>.</w:t>
      </w:r>
    </w:p>
    <w:p w14:paraId="02875A6E"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48290B" w14:textId="6F786D27" w:rsidR="008B7EA4" w:rsidRPr="00F76356" w:rsidRDefault="00F943B8" w:rsidP="00AB30A8">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En respuesta a la solicitud de información, el </w:t>
      </w:r>
      <w:r w:rsidRPr="00F76356">
        <w:rPr>
          <w:rFonts w:ascii="Palatino Linotype" w:eastAsia="Palatino Linotype" w:hAnsi="Palatino Linotype" w:cs="Palatino Linotype"/>
          <w:b/>
          <w:color w:val="000000"/>
          <w:lang w:val="es-ES_tradnl"/>
        </w:rPr>
        <w:t>SUJETO OBLIGADO</w:t>
      </w:r>
      <w:r w:rsidRPr="00F76356">
        <w:rPr>
          <w:rFonts w:ascii="Palatino Linotype" w:eastAsia="Palatino Linotype" w:hAnsi="Palatino Linotype" w:cs="Palatino Linotype"/>
          <w:color w:val="000000"/>
          <w:lang w:val="es-ES_tradnl"/>
        </w:rPr>
        <w:t xml:space="preserve"> entregó </w:t>
      </w:r>
      <w:r w:rsidR="00AB30A8" w:rsidRPr="00F76356">
        <w:rPr>
          <w:rFonts w:ascii="Palatino Linotype" w:eastAsia="Palatino Linotype" w:hAnsi="Palatino Linotype" w:cs="Palatino Linotype"/>
          <w:color w:val="000000"/>
          <w:lang w:val="es-ES_tradnl"/>
        </w:rPr>
        <w:t>la copia digitalizada del oficio número ZIN/</w:t>
      </w:r>
      <w:r w:rsidR="000D0473" w:rsidRPr="00F76356">
        <w:rPr>
          <w:rFonts w:ascii="Palatino Linotype" w:eastAsia="Palatino Linotype" w:hAnsi="Palatino Linotype" w:cs="Palatino Linotype"/>
          <w:color w:val="000000"/>
          <w:lang w:val="es-ES_tradnl"/>
        </w:rPr>
        <w:t>DA</w:t>
      </w:r>
      <w:r w:rsidR="00AB30A8" w:rsidRPr="00F76356">
        <w:rPr>
          <w:rFonts w:ascii="Palatino Linotype" w:eastAsia="Palatino Linotype" w:hAnsi="Palatino Linotype" w:cs="Palatino Linotype"/>
          <w:color w:val="000000"/>
          <w:lang w:val="es-ES_tradnl"/>
        </w:rPr>
        <w:t>/</w:t>
      </w:r>
      <w:r w:rsidR="000D0473" w:rsidRPr="00F76356">
        <w:rPr>
          <w:rFonts w:ascii="Palatino Linotype" w:eastAsia="Palatino Linotype" w:hAnsi="Palatino Linotype" w:cs="Palatino Linotype"/>
          <w:color w:val="000000"/>
          <w:lang w:val="es-ES_tradnl"/>
        </w:rPr>
        <w:t>02445</w:t>
      </w:r>
      <w:r w:rsidR="00AB30A8" w:rsidRPr="00F76356">
        <w:rPr>
          <w:rFonts w:ascii="Palatino Linotype" w:eastAsia="Palatino Linotype" w:hAnsi="Palatino Linotype" w:cs="Palatino Linotype"/>
          <w:color w:val="000000"/>
          <w:lang w:val="es-ES_tradnl"/>
        </w:rPr>
        <w:t xml:space="preserve">/2023, de </w:t>
      </w:r>
      <w:r w:rsidR="000D0473" w:rsidRPr="00F76356">
        <w:rPr>
          <w:rFonts w:ascii="Palatino Linotype" w:eastAsia="Palatino Linotype" w:hAnsi="Palatino Linotype" w:cs="Palatino Linotype"/>
          <w:color w:val="000000"/>
          <w:lang w:val="es-ES_tradnl"/>
        </w:rPr>
        <w:t>veintiocho (28</w:t>
      </w:r>
      <w:r w:rsidR="00882BDA" w:rsidRPr="00F76356">
        <w:rPr>
          <w:rFonts w:ascii="Palatino Linotype" w:eastAsia="Palatino Linotype" w:hAnsi="Palatino Linotype" w:cs="Palatino Linotype"/>
          <w:color w:val="000000"/>
          <w:lang w:val="es-ES_tradnl"/>
        </w:rPr>
        <w:t>) de agosto</w:t>
      </w:r>
      <w:r w:rsidR="00AB30A8" w:rsidRPr="00F76356">
        <w:rPr>
          <w:rFonts w:ascii="Palatino Linotype" w:eastAsia="Palatino Linotype" w:hAnsi="Palatino Linotype" w:cs="Palatino Linotype"/>
          <w:color w:val="000000"/>
          <w:lang w:val="es-ES_tradnl"/>
        </w:rPr>
        <w:t xml:space="preserve"> de dos mil veintitrés, emitido por </w:t>
      </w:r>
      <w:r w:rsidR="000D0473" w:rsidRPr="00F76356">
        <w:rPr>
          <w:rFonts w:ascii="Palatino Linotype" w:eastAsia="Palatino Linotype" w:hAnsi="Palatino Linotype" w:cs="Palatino Linotype"/>
          <w:color w:val="000000"/>
          <w:lang w:val="es-ES_tradnl"/>
        </w:rPr>
        <w:t xml:space="preserve">la Directora de </w:t>
      </w:r>
      <w:r w:rsidR="00F76356" w:rsidRPr="00F76356">
        <w:rPr>
          <w:rFonts w:ascii="Palatino Linotype" w:eastAsia="Palatino Linotype" w:hAnsi="Palatino Linotype" w:cs="Palatino Linotype"/>
          <w:color w:val="000000"/>
          <w:lang w:val="es-ES_tradnl"/>
        </w:rPr>
        <w:t>Administración</w:t>
      </w:r>
      <w:r w:rsidR="00AB30A8" w:rsidRPr="00F76356">
        <w:rPr>
          <w:rFonts w:ascii="Palatino Linotype" w:eastAsia="Palatino Linotype" w:hAnsi="Palatino Linotype" w:cs="Palatino Linotype"/>
          <w:color w:val="000000"/>
          <w:lang w:val="es-ES_tradnl"/>
        </w:rPr>
        <w:t xml:space="preserve">, dirigido a la Titular de la Unidad de Transparencia, </w:t>
      </w:r>
      <w:r w:rsidR="00882BDA" w:rsidRPr="00F76356">
        <w:rPr>
          <w:rFonts w:ascii="Palatino Linotype" w:eastAsia="Palatino Linotype" w:hAnsi="Palatino Linotype" w:cs="Palatino Linotype"/>
          <w:color w:val="000000"/>
          <w:lang w:val="es-ES_tradnl"/>
        </w:rPr>
        <w:t>mediante el cual, vertió las siguientes manifestaciones</w:t>
      </w:r>
      <w:r w:rsidR="00AB30A8" w:rsidRPr="00F76356">
        <w:rPr>
          <w:rFonts w:ascii="Palatino Linotype" w:eastAsia="Palatino Linotype" w:hAnsi="Palatino Linotype" w:cs="Palatino Linotype"/>
          <w:color w:val="000000"/>
          <w:lang w:val="es-ES_tradnl"/>
        </w:rPr>
        <w:t>:</w:t>
      </w:r>
    </w:p>
    <w:p w14:paraId="2AC5E262" w14:textId="7F819127" w:rsidR="00882BDA" w:rsidRPr="00F76356" w:rsidRDefault="00882BDA" w:rsidP="00882B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i/>
          <w:color w:val="000000"/>
          <w:sz w:val="22"/>
          <w:lang w:val="es-ES_tradnl"/>
        </w:rPr>
        <w:t>“</w:t>
      </w:r>
      <w:r w:rsidR="000D0473" w:rsidRPr="00F76356">
        <w:rPr>
          <w:rFonts w:ascii="Palatino Linotype" w:eastAsia="Palatino Linotype" w:hAnsi="Palatino Linotype" w:cs="Palatino Linotype"/>
          <w:i/>
          <w:color w:val="000000"/>
          <w:sz w:val="22"/>
          <w:lang w:val="es-ES_tradnl"/>
        </w:rPr>
        <w:t>En relación a lo antes descrito y con apego a los artículos 12, 24 párrafo último, 59 fracciones I, II y III de la Ley de Transparencia y Acceso a la Información Pública del Estado de México y Municipios, informo a Usted en esta Dirección de Administración se realizó una búsqueda minuciosa y exhaustiva en los archivos existentes, manifestando que no se cuenta con ningún proceso adjudicativo que contenga el costo del informe anual del Presidente Manuel Vilchis en el fórum zina.</w:t>
      </w:r>
      <w:r w:rsidRPr="00F76356">
        <w:rPr>
          <w:rFonts w:ascii="Palatino Linotype" w:eastAsia="Palatino Linotype" w:hAnsi="Palatino Linotype" w:cs="Palatino Linotype"/>
          <w:i/>
          <w:color w:val="000000"/>
          <w:sz w:val="22"/>
          <w:lang w:val="es-ES_tradnl"/>
        </w:rPr>
        <w:t>”</w:t>
      </w:r>
      <w:r w:rsidRPr="00F76356">
        <w:rPr>
          <w:rFonts w:ascii="Palatino Linotype" w:eastAsia="Palatino Linotype" w:hAnsi="Palatino Linotype" w:cs="Palatino Linotype"/>
          <w:color w:val="000000"/>
          <w:sz w:val="22"/>
          <w:lang w:val="es-ES_tradnl"/>
        </w:rPr>
        <w:t xml:space="preserve"> (Sic.)</w:t>
      </w:r>
    </w:p>
    <w:p w14:paraId="048A8972" w14:textId="77777777" w:rsidR="00882BDA" w:rsidRPr="00F76356" w:rsidRDefault="00882BDA" w:rsidP="00AB30A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lang w:val="es-ES_tradnl"/>
        </w:rPr>
      </w:pPr>
    </w:p>
    <w:p w14:paraId="57AC57D4" w14:textId="7200DA0C" w:rsidR="00AB30A8" w:rsidRPr="00F76356" w:rsidRDefault="00882BDA"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De tal manera que </w:t>
      </w:r>
      <w:r w:rsidR="000D0473" w:rsidRPr="00F76356">
        <w:rPr>
          <w:rFonts w:ascii="Palatino Linotype" w:eastAsia="Palatino Linotype" w:hAnsi="Palatino Linotype" w:cs="Palatino Linotype"/>
          <w:color w:val="000000"/>
          <w:lang w:val="es-ES_tradnl"/>
        </w:rPr>
        <w:t>la Directora de Administración</w:t>
      </w:r>
      <w:r w:rsidRPr="00F76356">
        <w:rPr>
          <w:rFonts w:ascii="Palatino Linotype" w:eastAsia="Palatino Linotype" w:hAnsi="Palatino Linotype" w:cs="Palatino Linotype"/>
          <w:color w:val="000000"/>
          <w:lang w:val="es-ES_tradnl"/>
        </w:rPr>
        <w:t xml:space="preserve"> </w:t>
      </w:r>
      <w:r w:rsidR="00BA68DD" w:rsidRPr="00F76356">
        <w:rPr>
          <w:rFonts w:ascii="Palatino Linotype" w:eastAsia="Palatino Linotype" w:hAnsi="Palatino Linotype" w:cs="Palatino Linotype"/>
          <w:color w:val="000000"/>
          <w:lang w:val="es-ES_tradnl"/>
        </w:rPr>
        <w:t>manifestó que, dentro de los archivos resguardados en el área administrat</w:t>
      </w:r>
      <w:r w:rsidR="00742B15" w:rsidRPr="00F76356">
        <w:rPr>
          <w:rFonts w:ascii="Palatino Linotype" w:eastAsia="Palatino Linotype" w:hAnsi="Palatino Linotype" w:cs="Palatino Linotype"/>
          <w:color w:val="000000"/>
          <w:lang w:val="es-ES_tradnl"/>
        </w:rPr>
        <w:t>iva a su cargo, no se encontró documentación relacionada con lo solicitado.</w:t>
      </w:r>
    </w:p>
    <w:p w14:paraId="07DC71F8"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77" w14:textId="66FE6F4A" w:rsidR="00B01F10" w:rsidRPr="00F76356" w:rsidRDefault="00AB30A8">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P</w:t>
      </w:r>
      <w:r w:rsidR="00EE7D75" w:rsidRPr="00F76356">
        <w:rPr>
          <w:rFonts w:ascii="Palatino Linotype" w:eastAsia="Palatino Linotype" w:hAnsi="Palatino Linotype" w:cs="Palatino Linotype"/>
          <w:color w:val="000000"/>
          <w:lang w:val="es-ES_tradnl"/>
        </w:rPr>
        <w:t xml:space="preserve">or su parte, la particular impugnó la respuesta del </w:t>
      </w:r>
      <w:r w:rsidR="00EE7D75" w:rsidRPr="00F76356">
        <w:rPr>
          <w:rFonts w:ascii="Palatino Linotype" w:eastAsia="Palatino Linotype" w:hAnsi="Palatino Linotype" w:cs="Palatino Linotype"/>
          <w:b/>
          <w:color w:val="000000"/>
          <w:lang w:val="es-ES_tradnl"/>
        </w:rPr>
        <w:t>SUJETO OBLIGADO</w:t>
      </w:r>
      <w:r w:rsidR="00EE7D75" w:rsidRPr="00F76356">
        <w:rPr>
          <w:rFonts w:ascii="Palatino Linotype" w:eastAsia="Palatino Linotype" w:hAnsi="Palatino Linotype" w:cs="Palatino Linotype"/>
          <w:color w:val="000000"/>
          <w:lang w:val="es-ES_tradnl"/>
        </w:rPr>
        <w:t xml:space="preserve">, mediante el recurso de revisión </w:t>
      </w:r>
      <w:r w:rsidR="00A31565" w:rsidRPr="00F76356">
        <w:rPr>
          <w:rFonts w:ascii="Palatino Linotype" w:eastAsia="Palatino Linotype" w:hAnsi="Palatino Linotype" w:cs="Palatino Linotype"/>
          <w:b/>
          <w:color w:val="000000"/>
          <w:lang w:val="es-ES_tradnl"/>
        </w:rPr>
        <w:t>05408/INFOEM/IP/RR/2023</w:t>
      </w:r>
      <w:r w:rsidR="00EE7D75" w:rsidRPr="00F76356">
        <w:rPr>
          <w:rFonts w:ascii="Palatino Linotype" w:eastAsia="Palatino Linotype" w:hAnsi="Palatino Linotype" w:cs="Palatino Linotype"/>
          <w:color w:val="000000"/>
          <w:lang w:val="es-ES_tradnl"/>
        </w:rPr>
        <w:t>, en el que seña</w:t>
      </w:r>
      <w:r w:rsidR="00A761D2" w:rsidRPr="00F76356">
        <w:rPr>
          <w:rFonts w:ascii="Palatino Linotype" w:eastAsia="Palatino Linotype" w:hAnsi="Palatino Linotype" w:cs="Palatino Linotype"/>
          <w:color w:val="000000"/>
          <w:lang w:val="es-ES_tradnl"/>
        </w:rPr>
        <w:t>ló por agravios, la negativa de la información.</w:t>
      </w:r>
    </w:p>
    <w:p w14:paraId="611BFB16"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97C65B2" w14:textId="549D1256" w:rsidR="00882BDA" w:rsidRPr="00F76356" w:rsidRDefault="00882BDA" w:rsidP="00882BDA">
      <w:pPr>
        <w:pStyle w:val="Ttulo3"/>
        <w:spacing w:before="0" w:after="0" w:line="360" w:lineRule="auto"/>
        <w:rPr>
          <w:rFonts w:ascii="Palatino Linotype" w:eastAsia="Palatino Linotype" w:hAnsi="Palatino Linotype" w:cs="Palatino Linotype"/>
          <w:color w:val="000000"/>
          <w:sz w:val="24"/>
          <w:szCs w:val="24"/>
          <w:lang w:val="es-ES_tradnl"/>
        </w:rPr>
      </w:pPr>
      <w:r w:rsidRPr="00F76356">
        <w:rPr>
          <w:rFonts w:ascii="Palatino Linotype" w:eastAsia="Palatino Linotype" w:hAnsi="Palatino Linotype" w:cs="Palatino Linotype"/>
          <w:color w:val="000000"/>
          <w:sz w:val="24"/>
          <w:szCs w:val="24"/>
          <w:lang w:val="es-ES_tradnl"/>
        </w:rPr>
        <w:t>II. Del derecho de acceso a la información.</w:t>
      </w:r>
    </w:p>
    <w:p w14:paraId="0D9EDB08" w14:textId="45D84533"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Previo </w:t>
      </w:r>
      <w:r w:rsidRPr="00F76356">
        <w:rPr>
          <w:rFonts w:ascii="Palatino Linotype" w:hAnsi="Palatino Linotype"/>
        </w:rPr>
        <w:t xml:space="preserve">a iniciar el análisis de la información solicitada, se considera </w:t>
      </w:r>
      <w:r w:rsidRPr="00F76356">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0B5BF2B9" w14:textId="77777777" w:rsidR="00882BDA" w:rsidRPr="00F76356" w:rsidRDefault="00882BDA" w:rsidP="00F76356">
      <w:pPr>
        <w:spacing w:line="276" w:lineRule="auto"/>
        <w:ind w:left="567" w:right="709"/>
        <w:jc w:val="both"/>
        <w:rPr>
          <w:rFonts w:ascii="Palatino Linotype" w:eastAsia="Palatino Linotype" w:hAnsi="Palatino Linotype" w:cs="Palatino Linotype"/>
          <w:i/>
          <w:sz w:val="22"/>
        </w:rPr>
      </w:pPr>
      <w:r w:rsidRPr="00F76356">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F76356">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7B4DFD" w14:textId="77777777" w:rsidR="00882BDA" w:rsidRPr="00F76356" w:rsidRDefault="00882BDA" w:rsidP="00F76356">
      <w:pPr>
        <w:spacing w:line="276" w:lineRule="auto"/>
        <w:ind w:left="567" w:right="709"/>
        <w:jc w:val="both"/>
        <w:rPr>
          <w:rFonts w:ascii="Palatino Linotype" w:eastAsia="Palatino Linotype" w:hAnsi="Palatino Linotype" w:cs="Palatino Linotype"/>
          <w:i/>
          <w:sz w:val="22"/>
        </w:rPr>
      </w:pPr>
      <w:r w:rsidRPr="00F76356">
        <w:rPr>
          <w:rFonts w:ascii="Palatino Linotype" w:eastAsia="Palatino Linotype" w:hAnsi="Palatino Linotype" w:cs="Palatino Linotype"/>
          <w:i/>
          <w:sz w:val="22"/>
        </w:rPr>
        <w:t xml:space="preserve">En </w:t>
      </w:r>
      <w:proofErr w:type="gramStart"/>
      <w:r w:rsidRPr="00F76356">
        <w:rPr>
          <w:rFonts w:ascii="Palatino Linotype" w:eastAsia="Palatino Linotype" w:hAnsi="Palatino Linotype" w:cs="Palatino Linotype"/>
          <w:i/>
          <w:sz w:val="22"/>
        </w:rPr>
        <w:t>consecuencia</w:t>
      </w:r>
      <w:proofErr w:type="gramEnd"/>
      <w:r w:rsidRPr="00F76356">
        <w:rPr>
          <w:rFonts w:ascii="Palatino Linotype" w:eastAsia="Palatino Linotype" w:hAnsi="Palatino Linotype" w:cs="Palatino Linotype"/>
          <w:i/>
          <w:sz w:val="22"/>
        </w:rPr>
        <w:t xml:space="preserve"> el acceso a la información se refiere a que se cumplan cualquiera de los siguientes tres supuestos:</w:t>
      </w:r>
    </w:p>
    <w:p w14:paraId="526BD83F" w14:textId="77777777" w:rsidR="00882BDA" w:rsidRPr="00F76356" w:rsidRDefault="00882BDA" w:rsidP="00F76356">
      <w:pPr>
        <w:spacing w:line="276" w:lineRule="auto"/>
        <w:ind w:left="567" w:right="709"/>
        <w:jc w:val="both"/>
        <w:rPr>
          <w:rFonts w:ascii="Palatino Linotype" w:eastAsia="Palatino Linotype" w:hAnsi="Palatino Linotype" w:cs="Palatino Linotype"/>
          <w:i/>
          <w:sz w:val="22"/>
        </w:rPr>
      </w:pPr>
      <w:r w:rsidRPr="00F76356">
        <w:rPr>
          <w:rFonts w:ascii="Palatino Linotype" w:eastAsia="Palatino Linotype" w:hAnsi="Palatino Linotype" w:cs="Palatino Linotype"/>
          <w:i/>
          <w:sz w:val="22"/>
        </w:rPr>
        <w:t xml:space="preserve">Que se trate de información registrada en cualquier soporte documental, </w:t>
      </w:r>
      <w:proofErr w:type="gramStart"/>
      <w:r w:rsidRPr="00F76356">
        <w:rPr>
          <w:rFonts w:ascii="Palatino Linotype" w:eastAsia="Palatino Linotype" w:hAnsi="Palatino Linotype" w:cs="Palatino Linotype"/>
          <w:i/>
          <w:sz w:val="22"/>
        </w:rPr>
        <w:t>que</w:t>
      </w:r>
      <w:proofErr w:type="gramEnd"/>
      <w:r w:rsidRPr="00F76356">
        <w:rPr>
          <w:rFonts w:ascii="Palatino Linotype" w:eastAsia="Palatino Linotype" w:hAnsi="Palatino Linotype" w:cs="Palatino Linotype"/>
          <w:i/>
          <w:sz w:val="22"/>
        </w:rPr>
        <w:t xml:space="preserve"> en ejercicio de las atribuciones conferidas, sea generada por los Sujetos Obligados;</w:t>
      </w:r>
    </w:p>
    <w:p w14:paraId="0E53D3F6" w14:textId="77777777" w:rsidR="00882BDA" w:rsidRPr="00F76356" w:rsidRDefault="00882BDA" w:rsidP="00F76356">
      <w:pPr>
        <w:spacing w:line="276" w:lineRule="auto"/>
        <w:ind w:left="567" w:right="709"/>
        <w:jc w:val="both"/>
        <w:rPr>
          <w:rFonts w:ascii="Palatino Linotype" w:eastAsia="Palatino Linotype" w:hAnsi="Palatino Linotype" w:cs="Palatino Linotype"/>
          <w:i/>
          <w:sz w:val="22"/>
        </w:rPr>
      </w:pPr>
      <w:r w:rsidRPr="00F76356">
        <w:rPr>
          <w:rFonts w:ascii="Palatino Linotype" w:eastAsia="Palatino Linotype" w:hAnsi="Palatino Linotype" w:cs="Palatino Linotype"/>
          <w:i/>
          <w:sz w:val="22"/>
        </w:rPr>
        <w:t xml:space="preserve">Que se trate de información registrada en cualquier soporte documental, </w:t>
      </w:r>
      <w:proofErr w:type="gramStart"/>
      <w:r w:rsidRPr="00F76356">
        <w:rPr>
          <w:rFonts w:ascii="Palatino Linotype" w:eastAsia="Palatino Linotype" w:hAnsi="Palatino Linotype" w:cs="Palatino Linotype"/>
          <w:i/>
          <w:sz w:val="22"/>
        </w:rPr>
        <w:t>que</w:t>
      </w:r>
      <w:proofErr w:type="gramEnd"/>
      <w:r w:rsidRPr="00F76356">
        <w:rPr>
          <w:rFonts w:ascii="Palatino Linotype" w:eastAsia="Palatino Linotype" w:hAnsi="Palatino Linotype" w:cs="Palatino Linotype"/>
          <w:i/>
          <w:sz w:val="22"/>
        </w:rPr>
        <w:t xml:space="preserve"> en ejercicio de las atribuciones conferidas, sea administrada por los Sujetos Obligados, y</w:t>
      </w:r>
    </w:p>
    <w:p w14:paraId="40F74D7F" w14:textId="77777777" w:rsidR="00882BDA" w:rsidRPr="00F76356" w:rsidRDefault="00882BDA" w:rsidP="00F76356">
      <w:pPr>
        <w:spacing w:line="276" w:lineRule="auto"/>
        <w:ind w:left="567" w:right="709"/>
        <w:jc w:val="both"/>
        <w:rPr>
          <w:rFonts w:ascii="Palatino Linotype" w:eastAsia="Palatino Linotype" w:hAnsi="Palatino Linotype" w:cs="Palatino Linotype"/>
          <w:sz w:val="22"/>
        </w:rPr>
      </w:pPr>
      <w:r w:rsidRPr="00F76356">
        <w:rPr>
          <w:rFonts w:ascii="Palatino Linotype" w:eastAsia="Palatino Linotype" w:hAnsi="Palatino Linotype" w:cs="Palatino Linotype"/>
          <w:i/>
          <w:sz w:val="22"/>
        </w:rPr>
        <w:t xml:space="preserve">Que se trate de información registrada en cualquier soporte documental, </w:t>
      </w:r>
      <w:proofErr w:type="gramStart"/>
      <w:r w:rsidRPr="00F76356">
        <w:rPr>
          <w:rFonts w:ascii="Palatino Linotype" w:eastAsia="Palatino Linotype" w:hAnsi="Palatino Linotype" w:cs="Palatino Linotype"/>
          <w:i/>
          <w:sz w:val="22"/>
        </w:rPr>
        <w:t>que</w:t>
      </w:r>
      <w:proofErr w:type="gramEnd"/>
      <w:r w:rsidRPr="00F76356">
        <w:rPr>
          <w:rFonts w:ascii="Palatino Linotype" w:eastAsia="Palatino Linotype" w:hAnsi="Palatino Linotype" w:cs="Palatino Linotype"/>
          <w:i/>
          <w:sz w:val="22"/>
        </w:rPr>
        <w:t xml:space="preserve"> en ejercicio de las atribuciones conferidas, se encuentre en posesión de los Sujetos Obligados.”</w:t>
      </w:r>
    </w:p>
    <w:p w14:paraId="1E3B1F46" w14:textId="12E51EF2"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El </w:t>
      </w:r>
      <w:r w:rsidRPr="00F76356">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F76356">
        <w:rPr>
          <w:rFonts w:ascii="Palatino Linotype" w:eastAsia="Palatino Linotype" w:hAnsi="Palatino Linotype" w:cs="Palatino Linotype"/>
          <w:color w:val="000000"/>
          <w:vertAlign w:val="superscript"/>
        </w:rPr>
        <w:footnoteReference w:id="9"/>
      </w:r>
      <w:r w:rsidRPr="00F76356">
        <w:rPr>
          <w:rFonts w:ascii="Palatino Linotype" w:eastAsia="Palatino Linotype" w:hAnsi="Palatino Linotype" w:cs="Palatino Linotype"/>
          <w:color w:val="000000"/>
        </w:rPr>
        <w:t>, para darnos un mejor panorama:</w:t>
      </w:r>
    </w:p>
    <w:p w14:paraId="42C0534A" w14:textId="77777777" w:rsidR="00882BDA" w:rsidRPr="00F76356" w:rsidRDefault="00882BDA" w:rsidP="00F76356">
      <w:pPr>
        <w:spacing w:line="276" w:lineRule="auto"/>
        <w:ind w:left="567" w:right="709"/>
        <w:jc w:val="both"/>
        <w:rPr>
          <w:rFonts w:ascii="Palatino Linotype" w:eastAsia="Palatino Linotype" w:hAnsi="Palatino Linotype" w:cs="Palatino Linotype"/>
          <w:i/>
          <w:sz w:val="22"/>
        </w:rPr>
      </w:pPr>
      <w:r w:rsidRPr="00F76356">
        <w:rPr>
          <w:rFonts w:ascii="Palatino Linotype" w:eastAsia="Palatino Linotype" w:hAnsi="Palatino Linotype" w:cs="Palatino Linotype"/>
          <w:b/>
          <w:i/>
          <w:sz w:val="22"/>
        </w:rPr>
        <w:t xml:space="preserve">“XI. Documento: </w:t>
      </w:r>
      <w:r w:rsidRPr="00F76356">
        <w:rPr>
          <w:rFonts w:ascii="Palatino Linotype" w:eastAsia="Palatino Linotype" w:hAnsi="Palatino Linotype" w:cs="Palatino Linotype"/>
          <w:bCs/>
          <w:i/>
          <w:sz w:val="22"/>
        </w:rPr>
        <w:t xml:space="preserve">Los expedientes, </w:t>
      </w:r>
      <w:r w:rsidRPr="00F76356">
        <w:rPr>
          <w:rFonts w:ascii="Palatino Linotype" w:eastAsia="Palatino Linotype" w:hAnsi="Palatino Linotype" w:cs="Palatino Linotype"/>
          <w:b/>
          <w:bCs/>
          <w:i/>
          <w:sz w:val="22"/>
          <w:u w:val="single"/>
        </w:rPr>
        <w:t>reportes</w:t>
      </w:r>
      <w:r w:rsidRPr="00F76356">
        <w:rPr>
          <w:rFonts w:ascii="Palatino Linotype" w:eastAsia="Palatino Linotype" w:hAnsi="Palatino Linotype" w:cs="Palatino Linotype"/>
          <w:bCs/>
          <w:i/>
          <w:sz w:val="22"/>
        </w:rPr>
        <w:t>, estudios,</w:t>
      </w:r>
      <w:r w:rsidRPr="00F76356">
        <w:rPr>
          <w:rFonts w:ascii="Palatino Linotype" w:eastAsia="Palatino Linotype" w:hAnsi="Palatino Linotype" w:cs="Palatino Linotype"/>
          <w:i/>
          <w:sz w:val="22"/>
        </w:rPr>
        <w:t xml:space="preserve"> actas, resoluciones, oficios, correspondencia, acuerdos, directivas, directrices, circulares, contratos, convenios, instructivos, notas, memorandos, estadísticas o bien, </w:t>
      </w:r>
      <w:r w:rsidRPr="00F76356">
        <w:rPr>
          <w:rFonts w:ascii="Palatino Linotype" w:eastAsia="Palatino Linotype" w:hAnsi="Palatino Linotype" w:cs="Palatino Linotype"/>
          <w:b/>
          <w:bCs/>
          <w:i/>
          <w:sz w:val="22"/>
        </w:rPr>
        <w:t>cualquier</w:t>
      </w:r>
      <w:r w:rsidRPr="00F76356">
        <w:rPr>
          <w:rFonts w:ascii="Palatino Linotype" w:eastAsia="Palatino Linotype" w:hAnsi="Palatino Linotype" w:cs="Palatino Linotype"/>
          <w:i/>
          <w:sz w:val="22"/>
        </w:rPr>
        <w:t xml:space="preserve"> otro </w:t>
      </w:r>
      <w:r w:rsidRPr="00F76356">
        <w:rPr>
          <w:rFonts w:ascii="Palatino Linotype" w:eastAsia="Palatino Linotype" w:hAnsi="Palatino Linotype" w:cs="Palatino Linotype"/>
          <w:b/>
          <w:bCs/>
          <w:i/>
          <w:sz w:val="22"/>
        </w:rPr>
        <w:t>registro que documente el ejercicio de las facultades, funciones y competencias de los</w:t>
      </w:r>
      <w:r w:rsidRPr="00F76356">
        <w:rPr>
          <w:rFonts w:ascii="Palatino Linotype" w:eastAsia="Palatino Linotype" w:hAnsi="Palatino Linotype" w:cs="Palatino Linotype"/>
          <w:i/>
          <w:sz w:val="22"/>
        </w:rPr>
        <w:t xml:space="preserve"> </w:t>
      </w:r>
      <w:r w:rsidRPr="00F76356">
        <w:rPr>
          <w:rFonts w:ascii="Palatino Linotype" w:eastAsia="Palatino Linotype" w:hAnsi="Palatino Linotype" w:cs="Palatino Linotype"/>
          <w:b/>
          <w:i/>
          <w:sz w:val="22"/>
        </w:rPr>
        <w:t>sujetos obligados</w:t>
      </w:r>
      <w:r w:rsidRPr="00F76356">
        <w:rPr>
          <w:rFonts w:ascii="Palatino Linotype" w:eastAsia="Palatino Linotype" w:hAnsi="Palatino Linotype" w:cs="Palatino Linotype"/>
          <w:i/>
          <w:sz w:val="22"/>
        </w:rPr>
        <w:t xml:space="preserve">, sus </w:t>
      </w:r>
      <w:r w:rsidRPr="00F76356">
        <w:rPr>
          <w:rFonts w:ascii="Palatino Linotype" w:eastAsia="Palatino Linotype" w:hAnsi="Palatino Linotype" w:cs="Palatino Linotype"/>
          <w:bCs/>
          <w:i/>
          <w:sz w:val="22"/>
        </w:rPr>
        <w:t>servidores públicos</w:t>
      </w:r>
      <w:r w:rsidRPr="00F76356">
        <w:rPr>
          <w:rFonts w:ascii="Palatino Linotype" w:eastAsia="Palatino Linotype" w:hAnsi="Palatino Linotype" w:cs="Palatino Linotype"/>
          <w:i/>
          <w:sz w:val="22"/>
        </w:rPr>
        <w:t xml:space="preserve"> e integrantes, sin importar su fuente o fecha de elaboración. Los documentos podrán estar en cualquier medio, sea escrito, </w:t>
      </w:r>
      <w:proofErr w:type="gramStart"/>
      <w:r w:rsidRPr="00F76356">
        <w:rPr>
          <w:rFonts w:ascii="Palatino Linotype" w:eastAsia="Palatino Linotype" w:hAnsi="Palatino Linotype" w:cs="Palatino Linotype"/>
          <w:i/>
          <w:sz w:val="22"/>
        </w:rPr>
        <w:t>impreso,  sonoro</w:t>
      </w:r>
      <w:proofErr w:type="gramEnd"/>
      <w:r w:rsidRPr="00F76356">
        <w:rPr>
          <w:rFonts w:ascii="Palatino Linotype" w:eastAsia="Palatino Linotype" w:hAnsi="Palatino Linotype" w:cs="Palatino Linotype"/>
          <w:i/>
          <w:sz w:val="22"/>
        </w:rPr>
        <w:t>, visual, electrónico, informático u holográfico;”</w:t>
      </w:r>
    </w:p>
    <w:p w14:paraId="674813F9" w14:textId="77777777" w:rsidR="00882BDA" w:rsidRPr="00F76356" w:rsidRDefault="00882BDA" w:rsidP="00F76356">
      <w:pPr>
        <w:spacing w:line="276" w:lineRule="auto"/>
        <w:ind w:left="567" w:right="709"/>
        <w:jc w:val="both"/>
        <w:rPr>
          <w:rFonts w:ascii="Palatino Linotype" w:eastAsia="Palatino Linotype" w:hAnsi="Palatino Linotype" w:cs="Palatino Linotype"/>
          <w:iCs/>
          <w:sz w:val="22"/>
        </w:rPr>
      </w:pPr>
      <w:r w:rsidRPr="00F76356">
        <w:rPr>
          <w:rFonts w:ascii="Palatino Linotype" w:eastAsia="Palatino Linotype" w:hAnsi="Palatino Linotype" w:cs="Palatino Linotype"/>
          <w:sz w:val="22"/>
        </w:rPr>
        <w:t>(Énfasis añadido)</w:t>
      </w:r>
    </w:p>
    <w:p w14:paraId="6DD5A448"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61C8834" w14:textId="2D30BA82"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Correlativo </w:t>
      </w:r>
      <w:r w:rsidRPr="00F76356">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6457E1AE" w14:textId="77777777" w:rsidR="00882BDA" w:rsidRPr="00F76356" w:rsidRDefault="00882BDA" w:rsidP="00882BDA">
      <w:pPr>
        <w:spacing w:line="276" w:lineRule="auto"/>
        <w:ind w:left="567" w:right="567"/>
        <w:jc w:val="both"/>
        <w:rPr>
          <w:rFonts w:ascii="Palatino Linotype" w:eastAsia="Palatino Linotype" w:hAnsi="Palatino Linotype" w:cs="Palatino Linotype"/>
          <w:i/>
          <w:sz w:val="22"/>
        </w:rPr>
      </w:pPr>
      <w:r w:rsidRPr="00F76356">
        <w:rPr>
          <w:rFonts w:ascii="Palatino Linotype" w:eastAsia="Palatino Linotype" w:hAnsi="Palatino Linotype" w:cs="Palatino Linotype"/>
          <w:b/>
          <w:i/>
          <w:sz w:val="22"/>
        </w:rPr>
        <w:t xml:space="preserve">“Artículo 4. </w:t>
      </w:r>
      <w:r w:rsidRPr="00F76356">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1A79B405" w14:textId="77777777" w:rsidR="00882BDA" w:rsidRPr="00F76356" w:rsidRDefault="00882BDA" w:rsidP="00882BDA">
      <w:pPr>
        <w:spacing w:line="276" w:lineRule="auto"/>
        <w:ind w:left="567" w:right="567"/>
        <w:jc w:val="both"/>
        <w:rPr>
          <w:rFonts w:ascii="Palatino Linotype" w:eastAsia="Palatino Linotype" w:hAnsi="Palatino Linotype" w:cs="Palatino Linotype"/>
          <w:i/>
          <w:sz w:val="22"/>
        </w:rPr>
      </w:pPr>
      <w:r w:rsidRPr="00F76356">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F76356">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FBD532" w14:textId="77777777" w:rsidR="00882BDA" w:rsidRPr="00F76356" w:rsidRDefault="00882BDA" w:rsidP="00882BDA">
      <w:pPr>
        <w:spacing w:line="276" w:lineRule="auto"/>
        <w:ind w:left="567" w:right="567"/>
        <w:jc w:val="both"/>
        <w:rPr>
          <w:rFonts w:ascii="Palatino Linotype" w:eastAsia="Palatino Linotype" w:hAnsi="Palatino Linotype" w:cs="Palatino Linotype"/>
          <w:b/>
          <w:i/>
          <w:sz w:val="22"/>
        </w:rPr>
      </w:pPr>
      <w:r w:rsidRPr="00F76356">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5D2EAD8A" w14:textId="77777777" w:rsidR="00882BDA" w:rsidRPr="00F76356" w:rsidRDefault="00882BDA" w:rsidP="00882BDA">
      <w:pPr>
        <w:spacing w:line="276" w:lineRule="auto"/>
        <w:ind w:right="567"/>
        <w:jc w:val="both"/>
        <w:rPr>
          <w:rFonts w:ascii="Palatino Linotype" w:eastAsia="Palatino Linotype" w:hAnsi="Palatino Linotype" w:cs="Palatino Linotype"/>
          <w:i/>
          <w:color w:val="000000"/>
          <w:sz w:val="22"/>
        </w:rPr>
      </w:pPr>
    </w:p>
    <w:p w14:paraId="62C460D2" w14:textId="77777777" w:rsidR="00882BDA" w:rsidRPr="00F76356" w:rsidRDefault="00882BDA" w:rsidP="00882BDA">
      <w:pPr>
        <w:spacing w:line="276" w:lineRule="auto"/>
        <w:ind w:left="567" w:right="567"/>
        <w:jc w:val="both"/>
        <w:rPr>
          <w:rFonts w:ascii="Palatino Linotype" w:eastAsia="Palatino Linotype" w:hAnsi="Palatino Linotype" w:cs="Palatino Linotype"/>
          <w:i/>
          <w:sz w:val="22"/>
        </w:rPr>
      </w:pPr>
      <w:r w:rsidRPr="00F76356">
        <w:rPr>
          <w:rFonts w:ascii="Palatino Linotype" w:eastAsia="Palatino Linotype" w:hAnsi="Palatino Linotype" w:cs="Palatino Linotype"/>
          <w:b/>
          <w:i/>
          <w:sz w:val="22"/>
        </w:rPr>
        <w:lastRenderedPageBreak/>
        <w:t>Artículo 12. Quienes generen, recopilen, administren, manejen, procesen, archiven o conserven información pública serán responsables de la misma en los términos de las disposiciones jurídicas aplicables</w:t>
      </w:r>
      <w:r w:rsidRPr="00F76356">
        <w:rPr>
          <w:rFonts w:ascii="Palatino Linotype" w:eastAsia="Palatino Linotype" w:hAnsi="Palatino Linotype" w:cs="Palatino Linotype"/>
          <w:i/>
          <w:sz w:val="22"/>
        </w:rPr>
        <w:t xml:space="preserve">. </w:t>
      </w:r>
    </w:p>
    <w:p w14:paraId="22C34264" w14:textId="77777777" w:rsidR="00882BDA" w:rsidRPr="00F76356" w:rsidRDefault="00882BDA" w:rsidP="00882BDA">
      <w:pPr>
        <w:spacing w:line="276" w:lineRule="auto"/>
        <w:ind w:left="567" w:right="567"/>
        <w:jc w:val="both"/>
        <w:rPr>
          <w:rFonts w:ascii="Palatino Linotype" w:eastAsia="Palatino Linotype" w:hAnsi="Palatino Linotype" w:cs="Palatino Linotype"/>
          <w:i/>
          <w:sz w:val="22"/>
        </w:rPr>
      </w:pPr>
      <w:r w:rsidRPr="00F76356">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D6B199" w14:textId="77777777" w:rsidR="00882BDA" w:rsidRPr="00F76356" w:rsidRDefault="00882BDA" w:rsidP="00882BDA">
      <w:pPr>
        <w:spacing w:line="276" w:lineRule="auto"/>
        <w:ind w:left="567" w:right="567"/>
        <w:jc w:val="both"/>
        <w:rPr>
          <w:rFonts w:ascii="Palatino Linotype" w:eastAsia="Palatino Linotype" w:hAnsi="Palatino Linotype" w:cs="Palatino Linotype"/>
          <w:sz w:val="22"/>
        </w:rPr>
      </w:pPr>
      <w:r w:rsidRPr="00F76356">
        <w:rPr>
          <w:rFonts w:ascii="Palatino Linotype" w:eastAsia="Palatino Linotype" w:hAnsi="Palatino Linotype" w:cs="Palatino Linotype"/>
          <w:sz w:val="22"/>
        </w:rPr>
        <w:t>(Énfasis añadido)</w:t>
      </w:r>
    </w:p>
    <w:p w14:paraId="7C177352"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7F14B47" w14:textId="6A350D6D"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Es </w:t>
      </w:r>
      <w:r w:rsidRPr="00F76356">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3DAD92BE"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DA13AA3" w14:textId="3AC72003"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w:t>
      </w:r>
      <w:r w:rsidRPr="00F76356">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F76356">
        <w:rPr>
          <w:rFonts w:ascii="Palatino Linotype" w:eastAsia="Palatino Linotype" w:hAnsi="Palatino Linotype" w:cs="Palatino Linotype"/>
          <w:color w:val="000000"/>
          <w:vertAlign w:val="superscript"/>
        </w:rPr>
        <w:footnoteReference w:id="10"/>
      </w:r>
      <w:r w:rsidRPr="00F76356">
        <w:rPr>
          <w:rFonts w:ascii="Palatino Linotype" w:eastAsia="Palatino Linotype" w:hAnsi="Palatino Linotype" w:cs="Palatino Linotype"/>
          <w:color w:val="000000"/>
        </w:rPr>
        <w:t>.</w:t>
      </w:r>
    </w:p>
    <w:p w14:paraId="46E3676D"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D202A2A" w14:textId="183683E7"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En </w:t>
      </w:r>
      <w:r w:rsidRPr="00F76356">
        <w:rPr>
          <w:rFonts w:ascii="Palatino Linotype" w:eastAsia="Palatino Linotype" w:hAnsi="Palatino Linotype" w:cs="Palatino Linotype"/>
          <w:color w:val="000000"/>
        </w:rPr>
        <w:t xml:space="preserve">ese sentido, por un lado, se tiene la obligación de documentar todos los actos que se lleven a cabo en el ejercicio de sus funciones, atribuciones y competencias; mientras que por otro, se ven impuestos por la obligación de hacer pública toda aquella información </w:t>
      </w:r>
      <w:r w:rsidRPr="00F76356">
        <w:rPr>
          <w:rFonts w:ascii="Palatino Linotype" w:eastAsia="Palatino Linotype" w:hAnsi="Palatino Linotype" w:cs="Palatino Linotype"/>
          <w:color w:val="000000"/>
        </w:rPr>
        <w:lastRenderedPageBreak/>
        <w:t>que se encuentre en su posesión en estricto apego a los principios de eficacia</w:t>
      </w:r>
      <w:r w:rsidRPr="00F76356">
        <w:rPr>
          <w:rFonts w:ascii="Palatino Linotype" w:eastAsia="Palatino Linotype" w:hAnsi="Palatino Linotype" w:cs="Palatino Linotype"/>
          <w:color w:val="000000"/>
          <w:vertAlign w:val="superscript"/>
        </w:rPr>
        <w:footnoteReference w:id="11"/>
      </w:r>
      <w:r w:rsidRPr="00F76356">
        <w:rPr>
          <w:rFonts w:ascii="Palatino Linotype" w:eastAsia="Palatino Linotype" w:hAnsi="Palatino Linotype" w:cs="Palatino Linotype"/>
          <w:color w:val="000000"/>
        </w:rPr>
        <w:t xml:space="preserve"> y máxima publicidad; sobre éste último se debe poner mayor énfasis, puesto que establece que </w:t>
      </w:r>
      <w:r w:rsidRPr="00F76356">
        <w:rPr>
          <w:rFonts w:ascii="Palatino Linotype" w:eastAsia="Palatino Linotype" w:hAnsi="Palatino Linotype" w:cs="Palatino Linotype"/>
          <w:b/>
          <w:color w:val="000000"/>
          <w:u w:val="single"/>
        </w:rPr>
        <w:t>toda la información en posesión de los Sujetos Obligados será</w:t>
      </w:r>
      <w:r w:rsidRPr="00F76356">
        <w:rPr>
          <w:rFonts w:ascii="Palatino Linotype" w:eastAsia="Palatino Linotype" w:hAnsi="Palatino Linotype" w:cs="Palatino Linotype"/>
          <w:color w:val="000000"/>
        </w:rPr>
        <w:t xml:space="preserve"> pública, completa, </w:t>
      </w:r>
      <w:r w:rsidRPr="00F76356">
        <w:rPr>
          <w:rFonts w:ascii="Palatino Linotype" w:eastAsia="Palatino Linotype" w:hAnsi="Palatino Linotype" w:cs="Palatino Linotype"/>
          <w:b/>
          <w:color w:val="000000"/>
          <w:u w:val="single"/>
        </w:rPr>
        <w:t>oportuna</w:t>
      </w:r>
      <w:r w:rsidRPr="00F76356">
        <w:rPr>
          <w:rFonts w:ascii="Palatino Linotype" w:eastAsia="Palatino Linotype" w:hAnsi="Palatino Linotype" w:cs="Palatino Linotype"/>
          <w:color w:val="000000"/>
        </w:rPr>
        <w:t xml:space="preserve"> y </w:t>
      </w:r>
      <w:r w:rsidRPr="00F76356">
        <w:rPr>
          <w:rFonts w:ascii="Palatino Linotype" w:eastAsia="Palatino Linotype" w:hAnsi="Palatino Linotype" w:cs="Palatino Linotype"/>
          <w:b/>
          <w:color w:val="000000"/>
          <w:u w:val="single"/>
        </w:rPr>
        <w:t>accesible</w:t>
      </w:r>
      <w:r w:rsidRPr="00F76356">
        <w:rPr>
          <w:rFonts w:ascii="Palatino Linotype" w:eastAsia="Palatino Linotype" w:hAnsi="Palatino Linotype" w:cs="Palatino Linotype"/>
          <w:color w:val="000000"/>
        </w:rPr>
        <w:t xml:space="preserve">, </w:t>
      </w:r>
      <w:r w:rsidRPr="00F76356">
        <w:rPr>
          <w:rFonts w:ascii="Palatino Linotype" w:eastAsia="Palatino Linotype" w:hAnsi="Palatino Linotype" w:cs="Palatino Linotype"/>
          <w:b/>
          <w:color w:val="000000"/>
        </w:rPr>
        <w:t>lo que permite que la ciudadanía tenga un amplio acceso sobre lo que es el actuar de las autoridades</w:t>
      </w:r>
      <w:r w:rsidRPr="00F76356">
        <w:rPr>
          <w:rFonts w:ascii="Palatino Linotype" w:eastAsia="Palatino Linotype" w:hAnsi="Palatino Linotype" w:cs="Palatino Linotype"/>
          <w:color w:val="000000"/>
        </w:rPr>
        <w:t>.</w:t>
      </w:r>
    </w:p>
    <w:p w14:paraId="1D03A9B9"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132470E" w14:textId="7D65F02E"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Robustece </w:t>
      </w:r>
      <w:r w:rsidRPr="00F76356">
        <w:rPr>
          <w:rFonts w:ascii="Palatino Linotype" w:eastAsia="Palatino Linotype" w:hAnsi="Palatino Linotype" w:cs="Palatino Linotype"/>
          <w:color w:val="000000"/>
        </w:rPr>
        <w:t>lo anterior la Tesis aislada identificada con la clave I.</w:t>
      </w:r>
      <w:proofErr w:type="gramStart"/>
      <w:r w:rsidRPr="00F76356">
        <w:rPr>
          <w:rFonts w:ascii="Palatino Linotype" w:eastAsia="Palatino Linotype" w:hAnsi="Palatino Linotype" w:cs="Palatino Linotype"/>
          <w:color w:val="000000"/>
        </w:rPr>
        <w:t>4º.A.</w:t>
      </w:r>
      <w:proofErr w:type="gramEnd"/>
      <w:r w:rsidRPr="00F76356">
        <w:rPr>
          <w:rFonts w:ascii="Palatino Linotype" w:eastAsia="Palatino Linotype" w:hAnsi="Palatino Linotype" w:cs="Palatino Linotype"/>
          <w:color w:val="000000"/>
        </w:rPr>
        <w:t>40 A del Cuarto Tribunal colegiado en Materia Administrativa del Prime</w:t>
      </w:r>
      <w:r w:rsidR="00A3715B">
        <w:rPr>
          <w:rFonts w:ascii="Palatino Linotype" w:eastAsia="Palatino Linotype" w:hAnsi="Palatino Linotype" w:cs="Palatino Linotype"/>
          <w:color w:val="000000"/>
        </w:rPr>
        <w:t>r Circuito, publicada en el Sema</w:t>
      </w:r>
      <w:r w:rsidRPr="00F76356">
        <w:rPr>
          <w:rFonts w:ascii="Palatino Linotype" w:eastAsia="Palatino Linotype" w:hAnsi="Palatino Linotype" w:cs="Palatino Linotype"/>
          <w:color w:val="000000"/>
        </w:rPr>
        <w:t>nario Judicial de la Federación y su Gaceta en el libro XVIII, Marzo 2013, Página 1899:</w:t>
      </w:r>
    </w:p>
    <w:p w14:paraId="4FCE64CC" w14:textId="77777777" w:rsidR="00882BDA" w:rsidRPr="00F76356" w:rsidRDefault="00882BDA" w:rsidP="00882BD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F76356">
        <w:rPr>
          <w:rFonts w:ascii="Palatino Linotype" w:eastAsia="Palatino Linotype" w:hAnsi="Palatino Linotype" w:cs="Palatino Linotype"/>
          <w:b/>
          <w:i/>
          <w:color w:val="000000"/>
          <w:sz w:val="22"/>
        </w:rPr>
        <w:t>ACCESO A LA INFORMACIÓN. IMPLICACIÓN DEL PRINCIPIO DE MÁXIMA PUBLICIDAD EN EL DERECHO FUNDAMENTAL RELATIVO.</w:t>
      </w:r>
      <w:r w:rsidRPr="00F76356">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w:t>
      </w:r>
      <w:r w:rsidRPr="00F76356">
        <w:rPr>
          <w:rFonts w:ascii="Palatino Linotype" w:eastAsia="Palatino Linotype" w:hAnsi="Palatino Linotype" w:cs="Palatino Linotype"/>
          <w:i/>
          <w:color w:val="000000"/>
          <w:sz w:val="22"/>
        </w:rPr>
        <w:lastRenderedPageBreak/>
        <w:t>secundaria y justificados bajo determinadas circunstancias, se podrá clasificar como confidencial o reservada, esto es, considerarla con una calidad diversa.”</w:t>
      </w:r>
    </w:p>
    <w:p w14:paraId="35221A45" w14:textId="77777777" w:rsidR="00882BDA" w:rsidRPr="00F76356"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0B4003" w14:textId="7A0EDD01" w:rsidR="00882BDA" w:rsidRPr="00F76356"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Tal </w:t>
      </w:r>
      <w:r w:rsidRPr="00F76356">
        <w:rPr>
          <w:rFonts w:ascii="Palatino Linotype" w:hAnsi="Palatino Linotype"/>
          <w:color w:val="000000" w:themeColor="text1"/>
        </w:rPr>
        <w:t xml:space="preserve">y como se ha señalado, </w:t>
      </w:r>
      <w:r w:rsidRPr="00F76356">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F76356">
        <w:rPr>
          <w:rFonts w:ascii="Palatino Linotype" w:hAnsi="Palatino Linotype"/>
          <w:color w:val="000000" w:themeColor="text1"/>
        </w:rPr>
        <w:t xml:space="preserve">, ya sea porque la genera, posee o administra; </w:t>
      </w:r>
      <w:r w:rsidRPr="00F76356">
        <w:rPr>
          <w:rFonts w:ascii="Palatino Linotype" w:hAnsi="Palatino Linotype"/>
          <w:b/>
          <w:bCs/>
          <w:color w:val="000000" w:themeColor="text1"/>
        </w:rPr>
        <w:t>toda vez que</w:t>
      </w:r>
      <w:r w:rsidRPr="00F76356">
        <w:rPr>
          <w:rFonts w:ascii="Palatino Linotype" w:hAnsi="Palatino Linotype"/>
          <w:color w:val="000000" w:themeColor="text1"/>
        </w:rPr>
        <w:t xml:space="preserve">, a través de dicha acción, </w:t>
      </w:r>
      <w:r w:rsidRPr="00F76356">
        <w:rPr>
          <w:rFonts w:ascii="Palatino Linotype" w:hAnsi="Palatino Linotype"/>
          <w:b/>
          <w:color w:val="000000" w:themeColor="text1"/>
        </w:rPr>
        <w:t>permite que las personas ejerzan un medio de control sobre las acciones que se están ejerciendo y evaluar su desempeño</w:t>
      </w:r>
      <w:r w:rsidRPr="00F76356">
        <w:rPr>
          <w:rFonts w:ascii="Palatino Linotype" w:hAnsi="Palatino Linotype"/>
          <w:color w:val="000000" w:themeColor="text1"/>
        </w:rPr>
        <w:t>.</w:t>
      </w:r>
    </w:p>
    <w:p w14:paraId="02875A79" w14:textId="73AED5D4" w:rsidR="006C7B78" w:rsidRPr="00F76356" w:rsidRDefault="006C7B78">
      <w:pPr>
        <w:rPr>
          <w:rFonts w:ascii="Palatino Linotype" w:eastAsia="Palatino Linotype" w:hAnsi="Palatino Linotype" w:cs="Palatino Linotype"/>
          <w:color w:val="000000"/>
          <w:lang w:val="es-ES_tradnl"/>
        </w:rPr>
      </w:pPr>
    </w:p>
    <w:p w14:paraId="02875A7C" w14:textId="6F13A82E" w:rsidR="00B01F10" w:rsidRPr="00F76356" w:rsidRDefault="00EE7D75">
      <w:pPr>
        <w:pStyle w:val="Ttulo3"/>
        <w:spacing w:before="0" w:after="0" w:line="360" w:lineRule="auto"/>
        <w:jc w:val="both"/>
        <w:rPr>
          <w:rFonts w:ascii="Palatino Linotype" w:eastAsia="Palatino Linotype" w:hAnsi="Palatino Linotype" w:cs="Palatino Linotype"/>
          <w:color w:val="000000"/>
          <w:sz w:val="24"/>
          <w:szCs w:val="24"/>
          <w:lang w:val="es-ES_tradnl"/>
        </w:rPr>
      </w:pPr>
      <w:r w:rsidRPr="00F76356">
        <w:rPr>
          <w:rFonts w:ascii="Palatino Linotype" w:eastAsia="Palatino Linotype" w:hAnsi="Palatino Linotype" w:cs="Palatino Linotype"/>
          <w:color w:val="000000"/>
          <w:sz w:val="24"/>
          <w:szCs w:val="24"/>
          <w:lang w:val="es-ES_tradnl"/>
        </w:rPr>
        <w:t>I</w:t>
      </w:r>
      <w:r w:rsidR="00882BDA" w:rsidRPr="00F76356">
        <w:rPr>
          <w:rFonts w:ascii="Palatino Linotype" w:eastAsia="Palatino Linotype" w:hAnsi="Palatino Linotype" w:cs="Palatino Linotype"/>
          <w:color w:val="000000"/>
          <w:sz w:val="24"/>
          <w:szCs w:val="24"/>
          <w:lang w:val="es-ES_tradnl"/>
        </w:rPr>
        <w:t>I</w:t>
      </w:r>
      <w:r w:rsidRPr="00F76356">
        <w:rPr>
          <w:rFonts w:ascii="Palatino Linotype" w:eastAsia="Palatino Linotype" w:hAnsi="Palatino Linotype" w:cs="Palatino Linotype"/>
          <w:color w:val="000000"/>
          <w:sz w:val="24"/>
          <w:szCs w:val="24"/>
          <w:lang w:val="es-ES_tradnl"/>
        </w:rPr>
        <w:t>I. De</w:t>
      </w:r>
      <w:r w:rsidR="00742B15" w:rsidRPr="00F76356">
        <w:rPr>
          <w:rFonts w:ascii="Palatino Linotype" w:eastAsia="Palatino Linotype" w:hAnsi="Palatino Linotype" w:cs="Palatino Linotype"/>
          <w:color w:val="000000"/>
          <w:sz w:val="24"/>
          <w:szCs w:val="24"/>
          <w:lang w:val="es-ES_tradnl"/>
        </w:rPr>
        <w:t xml:space="preserve"> </w:t>
      </w:r>
      <w:r w:rsidR="009142B5" w:rsidRPr="00F76356">
        <w:rPr>
          <w:rFonts w:ascii="Palatino Linotype" w:eastAsia="Palatino Linotype" w:hAnsi="Palatino Linotype" w:cs="Palatino Linotype"/>
          <w:color w:val="000000"/>
          <w:sz w:val="24"/>
          <w:szCs w:val="24"/>
          <w:lang w:val="es-ES_tradnl"/>
        </w:rPr>
        <w:t>los procedimientos de adquisición de bienes y servicios</w:t>
      </w:r>
      <w:r w:rsidR="008B7EA4" w:rsidRPr="00F76356">
        <w:rPr>
          <w:rFonts w:ascii="Palatino Linotype" w:eastAsia="Palatino Linotype" w:hAnsi="Palatino Linotype" w:cs="Palatino Linotype"/>
          <w:color w:val="000000"/>
          <w:sz w:val="24"/>
          <w:szCs w:val="24"/>
          <w:lang w:val="es-ES_tradnl"/>
        </w:rPr>
        <w:t>.</w:t>
      </w:r>
    </w:p>
    <w:p w14:paraId="48BFBB94" w14:textId="72A8E132" w:rsidR="00742B15" w:rsidRPr="00F76356" w:rsidRDefault="009142B5"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Una </w:t>
      </w:r>
      <w:r w:rsidR="00EF3BB2" w:rsidRPr="00F76356">
        <w:rPr>
          <w:rFonts w:ascii="Palatino Linotype" w:eastAsia="Times New Roman" w:hAnsi="Palatino Linotype" w:cs="Arial"/>
        </w:rPr>
        <w:t xml:space="preserve">vez establecido lo anterior, </w:t>
      </w:r>
      <w:r w:rsidR="00EF3BB2" w:rsidRPr="00F76356">
        <w:rPr>
          <w:rFonts w:ascii="Palatino Linotype" w:hAnsi="Palatino Linotype"/>
          <w:color w:val="000000" w:themeColor="text1"/>
        </w:rPr>
        <w:t xml:space="preserve">el </w:t>
      </w:r>
      <w:r w:rsidR="00EF3BB2" w:rsidRPr="00F76356">
        <w:rPr>
          <w:rFonts w:ascii="Palatino Linotype" w:hAnsi="Palatino Linotype" w:cs="Arial"/>
          <w:color w:val="000000"/>
        </w:rPr>
        <w:t xml:space="preserve">dispositivo 129 de la Constitución Política del Estado Libre y Soberano de México señala que </w:t>
      </w:r>
      <w:r w:rsidR="00EF3BB2" w:rsidRPr="00F76356">
        <w:rPr>
          <w:rFonts w:ascii="Palatino Linotype" w:hAnsi="Palatino Linotype" w:cs="Arial"/>
          <w:b/>
          <w:color w:val="000000"/>
        </w:rPr>
        <w:t>los recursos económicos</w:t>
      </w:r>
      <w:r w:rsidR="00EF3BB2" w:rsidRPr="00F76356">
        <w:rPr>
          <w:rFonts w:ascii="Palatino Linotype" w:hAnsi="Palatino Linotype" w:cs="Arial"/>
          <w:color w:val="000000"/>
        </w:rPr>
        <w:t xml:space="preserve"> del Estado, </w:t>
      </w:r>
      <w:r w:rsidR="00EF3BB2" w:rsidRPr="00F76356">
        <w:rPr>
          <w:rFonts w:ascii="Palatino Linotype" w:hAnsi="Palatino Linotype" w:cs="Arial"/>
          <w:b/>
          <w:color w:val="000000"/>
        </w:rPr>
        <w:t>de los municipios</w:t>
      </w:r>
      <w:r w:rsidR="00EF3BB2" w:rsidRPr="00F76356">
        <w:rPr>
          <w:rFonts w:ascii="Palatino Linotype" w:hAnsi="Palatino Linotype" w:cs="Arial"/>
          <w:color w:val="000000"/>
        </w:rPr>
        <w:t xml:space="preserve">, así como de los organismos autónomos, </w:t>
      </w:r>
      <w:r w:rsidR="00EF3BB2" w:rsidRPr="00F76356">
        <w:rPr>
          <w:rFonts w:ascii="Palatino Linotype" w:hAnsi="Palatino Linotype" w:cs="Arial"/>
          <w:b/>
          <w:color w:val="000000"/>
        </w:rPr>
        <w:t>se administrarán con eficiencia, eficacia, economía, transparencia y honradez</w:t>
      </w:r>
      <w:r w:rsidR="00EF3BB2" w:rsidRPr="00F76356">
        <w:rPr>
          <w:rFonts w:ascii="Palatino Linotype" w:hAnsi="Palatino Linotype" w:cs="Arial"/>
          <w:color w:val="000000"/>
        </w:rPr>
        <w:t>, para cumplir con los objetivos y programas a los que estén destinados.</w:t>
      </w:r>
    </w:p>
    <w:p w14:paraId="5289CC88"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5069234" w14:textId="30DF4E7C"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Para </w:t>
      </w:r>
      <w:r w:rsidRPr="00F76356">
        <w:rPr>
          <w:rFonts w:ascii="Palatino Linotype" w:hAnsi="Palatino Linotype" w:cs="Arial"/>
          <w:color w:val="000000"/>
        </w:rPr>
        <w:t xml:space="preserve">llevar a cabo adquisiciones, </w:t>
      </w:r>
      <w:r w:rsidRPr="00F76356">
        <w:rPr>
          <w:rFonts w:ascii="Palatino Linotype" w:hAnsi="Palatino Linotype" w:cs="Arial"/>
          <w:b/>
          <w:color w:val="000000"/>
        </w:rPr>
        <w:t>arrendamientos</w:t>
      </w:r>
      <w:r w:rsidRPr="00F76356">
        <w:rPr>
          <w:rFonts w:ascii="Palatino Linotype" w:hAnsi="Palatino Linotype" w:cs="Arial"/>
          <w:color w:val="000000"/>
        </w:rPr>
        <w:t xml:space="preserve"> y enajenaciones </w:t>
      </w:r>
      <w:r w:rsidRPr="00F76356">
        <w:rPr>
          <w:rFonts w:ascii="Palatino Linotype" w:hAnsi="Palatino Linotype" w:cs="Arial"/>
          <w:b/>
          <w:color w:val="000000"/>
        </w:rPr>
        <w:t>de todo tipo de bienes</w:t>
      </w:r>
      <w:r w:rsidRPr="00F76356">
        <w:rPr>
          <w:rFonts w:ascii="Palatino Linotype" w:hAnsi="Palatino Linotype" w:cs="Arial"/>
          <w:color w:val="000000"/>
        </w:rPr>
        <w:t xml:space="preserve">, la prestación de servicios de cualquier naturaleza y la contratación de obra se llevarán a cabo y se adjudicarán </w:t>
      </w:r>
      <w:r w:rsidRPr="00F76356">
        <w:rPr>
          <w:rFonts w:ascii="Palatino Linotype" w:hAnsi="Palatino Linotype" w:cs="Arial"/>
          <w:b/>
          <w:color w:val="000000"/>
        </w:rPr>
        <w:t>por medio de licitaciones públicas mediante convocatoria pública</w:t>
      </w:r>
      <w:r w:rsidRPr="00F76356">
        <w:rPr>
          <w:rFonts w:ascii="Palatino Linotype" w:hAnsi="Palatino Linotype" w:cs="Arial"/>
          <w:color w:val="000000"/>
        </w:rPr>
        <w:t xml:space="preserve">, para que se presenten propuestas en sobre cerrado que serán abiertos públicamente, procesos en los que se privilegiará el uso de las tecnologías de la información y comunicación, a fin de asegurar al Gobierno del Estado y a los </w:t>
      </w:r>
      <w:r w:rsidRPr="00F76356">
        <w:rPr>
          <w:rFonts w:ascii="Palatino Linotype" w:hAnsi="Palatino Linotype" w:cs="Arial"/>
          <w:b/>
          <w:color w:val="000000"/>
        </w:rPr>
        <w:t>municipios</w:t>
      </w:r>
      <w:r w:rsidRPr="00F76356">
        <w:rPr>
          <w:rFonts w:ascii="Palatino Linotype" w:hAnsi="Palatino Linotype" w:cs="Arial"/>
          <w:color w:val="000000"/>
        </w:rPr>
        <w:t>, las mejores condiciones disponibles en cuanto a precio, calidad, financiamiento, oportunidad y demás circunstancias pertinentes</w:t>
      </w:r>
      <w:r w:rsidRPr="00F76356">
        <w:rPr>
          <w:rStyle w:val="Refdenotaalpie"/>
          <w:rFonts w:cs="Arial"/>
          <w:color w:val="000000"/>
        </w:rPr>
        <w:footnoteReference w:id="12"/>
      </w:r>
      <w:r w:rsidRPr="00F76356">
        <w:rPr>
          <w:rFonts w:ascii="Palatino Linotype" w:hAnsi="Palatino Linotype" w:cs="Arial"/>
          <w:color w:val="000000"/>
        </w:rPr>
        <w:t>.</w:t>
      </w:r>
    </w:p>
    <w:p w14:paraId="0B784CFC"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2E65DB4" w14:textId="22617278"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Al </w:t>
      </w:r>
      <w:r w:rsidRPr="00F76356">
        <w:rPr>
          <w:rFonts w:ascii="Palatino Linotype" w:hAnsi="Palatino Linotype" w:cs="Arial"/>
          <w:color w:val="000000"/>
        </w:rPr>
        <w:t xml:space="preserve">respecto, la Ley de Contratación Pública del Estado de México y Municipios tiene por objeto regular los actos relativos a la planeación, programación, presupuestación, ejecución y control de la adquisición, enajenación y </w:t>
      </w:r>
      <w:r w:rsidRPr="00F76356">
        <w:rPr>
          <w:rFonts w:ascii="Palatino Linotype" w:hAnsi="Palatino Linotype" w:cs="Arial"/>
          <w:b/>
          <w:color w:val="000000"/>
        </w:rPr>
        <w:t>arrendamiento de bienes</w:t>
      </w:r>
      <w:r w:rsidRPr="00F76356">
        <w:rPr>
          <w:rFonts w:ascii="Palatino Linotype" w:hAnsi="Palatino Linotype" w:cs="Arial"/>
          <w:color w:val="000000"/>
        </w:rPr>
        <w:t>, y la contratación de servicios de cualquier naturaleza, que realicen</w:t>
      </w:r>
      <w:r w:rsidRPr="00F76356">
        <w:rPr>
          <w:rStyle w:val="Refdenotaalpie"/>
          <w:rFonts w:cs="Arial"/>
          <w:color w:val="000000"/>
        </w:rPr>
        <w:footnoteReference w:id="13"/>
      </w:r>
      <w:r w:rsidRPr="00F76356">
        <w:rPr>
          <w:rFonts w:ascii="Palatino Linotype" w:hAnsi="Palatino Linotype" w:cs="Arial"/>
          <w:color w:val="000000"/>
        </w:rPr>
        <w:t>:</w:t>
      </w:r>
    </w:p>
    <w:p w14:paraId="4E1AD908"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Las Secretarías y las unidades administrativas del Poder Ejecutivo del Estado;</w:t>
      </w:r>
    </w:p>
    <w:p w14:paraId="7704DE12"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La Fiscalía General de Justicia del Estado;</w:t>
      </w:r>
    </w:p>
    <w:p w14:paraId="10C85466"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b/>
          <w:color w:val="000000"/>
          <w:sz w:val="22"/>
        </w:rPr>
      </w:pPr>
      <w:r w:rsidRPr="00F76356">
        <w:rPr>
          <w:rFonts w:ascii="Palatino Linotype" w:hAnsi="Palatino Linotype" w:cs="Arial"/>
          <w:b/>
          <w:color w:val="000000"/>
          <w:sz w:val="22"/>
        </w:rPr>
        <w:t>Los ayuntamientos de los municipios del Estado;</w:t>
      </w:r>
    </w:p>
    <w:p w14:paraId="705A8A45"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Los organismos auxiliares y fideicomisos públicos, de carácter estatal o municipal; y</w:t>
      </w:r>
    </w:p>
    <w:p w14:paraId="055F253A" w14:textId="5C776244"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eastAsia="Palatino Linotype" w:hAnsi="Palatino Linotype" w:cs="Palatino Linotype"/>
          <w:color w:val="000000"/>
          <w:sz w:val="22"/>
          <w:lang w:val="es-ES_tradnl"/>
        </w:rPr>
      </w:pPr>
      <w:r w:rsidRPr="00F76356">
        <w:rPr>
          <w:rFonts w:ascii="Palatino Linotype" w:hAnsi="Palatino Linotype" w:cs="Arial"/>
          <w:color w:val="000000"/>
          <w:sz w:val="22"/>
        </w:rPr>
        <w:t>Los Tribunales Administrativos.</w:t>
      </w:r>
    </w:p>
    <w:p w14:paraId="212E0F47"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55581F3" w14:textId="0C7BA449"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Para </w:t>
      </w:r>
      <w:r w:rsidRPr="00F76356">
        <w:rPr>
          <w:rFonts w:ascii="Palatino Linotype" w:hAnsi="Palatino Linotype"/>
          <w:color w:val="000000" w:themeColor="text1"/>
        </w:rPr>
        <w:t>realizar cualquier procedimiento regulado por la Ley de Contratación Pública del Estado de México y Municipios</w:t>
      </w:r>
      <w:r w:rsidRPr="00F76356">
        <w:rPr>
          <w:rFonts w:ascii="Palatino Linotype" w:hAnsi="Palatino Linotype" w:cs="Arial"/>
          <w:color w:val="000000"/>
        </w:rPr>
        <w:t>, los entes públicos deberán contar con Comités, los cuales serán órganos colegiados con facultades de opinión, que tendrán por objeto auxiliar a la Secretaría de Finanzas, entidades, tribunales administrativos y ayuntamientos, en la substanciación de los procedimientos de adquisiciones y de servicios</w:t>
      </w:r>
      <w:r w:rsidRPr="00F76356">
        <w:rPr>
          <w:rStyle w:val="Refdenotaalpie"/>
          <w:rFonts w:cs="Arial"/>
          <w:color w:val="000000"/>
        </w:rPr>
        <w:footnoteReference w:id="14"/>
      </w:r>
      <w:r w:rsidRPr="00F76356">
        <w:rPr>
          <w:rFonts w:ascii="Palatino Linotype" w:hAnsi="Palatino Linotype" w:cs="Arial"/>
          <w:color w:val="000000"/>
        </w:rPr>
        <w:t xml:space="preserve">. Cada uno de los entes públicos deberá contar con: </w:t>
      </w:r>
      <w:r w:rsidRPr="00F76356">
        <w:rPr>
          <w:rFonts w:ascii="Palatino Linotype" w:hAnsi="Palatino Linotype" w:cs="Arial"/>
          <w:b/>
          <w:color w:val="000000"/>
        </w:rPr>
        <w:t xml:space="preserve">a) </w:t>
      </w:r>
      <w:r w:rsidRPr="00F76356">
        <w:rPr>
          <w:rFonts w:ascii="Palatino Linotype" w:hAnsi="Palatino Linotype" w:cs="Arial"/>
          <w:color w:val="000000"/>
        </w:rPr>
        <w:t xml:space="preserve">Un </w:t>
      </w:r>
      <w:r w:rsidRPr="00F76356">
        <w:rPr>
          <w:rFonts w:ascii="Palatino Linotype" w:hAnsi="Palatino Linotype" w:cs="Arial"/>
          <w:b/>
          <w:color w:val="000000"/>
        </w:rPr>
        <w:t>Comité de Adquisiciones y Servicios;</w:t>
      </w:r>
      <w:r w:rsidRPr="00F76356">
        <w:rPr>
          <w:rFonts w:ascii="Palatino Linotype" w:hAnsi="Palatino Linotype" w:cs="Arial"/>
          <w:color w:val="000000"/>
        </w:rPr>
        <w:t xml:space="preserve"> y, </w:t>
      </w:r>
      <w:r w:rsidRPr="00F76356">
        <w:rPr>
          <w:rFonts w:ascii="Palatino Linotype" w:hAnsi="Palatino Linotype" w:cs="Arial"/>
          <w:b/>
          <w:color w:val="000000"/>
        </w:rPr>
        <w:t>b)</w:t>
      </w:r>
      <w:r w:rsidRPr="00F76356">
        <w:rPr>
          <w:rFonts w:ascii="Palatino Linotype" w:hAnsi="Palatino Linotype" w:cs="Arial"/>
          <w:color w:val="000000"/>
        </w:rPr>
        <w:t xml:space="preserve"> Un </w:t>
      </w:r>
      <w:r w:rsidRPr="00F76356">
        <w:rPr>
          <w:rFonts w:ascii="Palatino Linotype" w:hAnsi="Palatino Linotype" w:cs="Arial"/>
          <w:b/>
          <w:color w:val="000000"/>
        </w:rPr>
        <w:t>Comité de Arrendamientos, Adquisiciones de Inmuebles y Enajenaciones</w:t>
      </w:r>
      <w:r w:rsidRPr="00F76356">
        <w:rPr>
          <w:rFonts w:ascii="Palatino Linotype" w:hAnsi="Palatino Linotype" w:cs="Arial"/>
          <w:color w:val="000000"/>
        </w:rPr>
        <w:t>.</w:t>
      </w:r>
    </w:p>
    <w:p w14:paraId="7F0CE550"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115F3CE" w14:textId="15971EAC"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 </w:t>
      </w:r>
      <w:r w:rsidRPr="00F76356">
        <w:rPr>
          <w:rFonts w:ascii="Palatino Linotype" w:hAnsi="Palatino Linotype" w:cs="Arial"/>
          <w:color w:val="000000"/>
        </w:rPr>
        <w:t xml:space="preserve">conformidad con lo establecido por el artículo 23 de la Ley de Contratación Pública del Estado de México y Municipios, el </w:t>
      </w:r>
      <w:r w:rsidRPr="00F76356">
        <w:rPr>
          <w:rFonts w:ascii="Palatino Linotype" w:hAnsi="Palatino Linotype" w:cs="Arial"/>
          <w:b/>
          <w:color w:val="000000"/>
        </w:rPr>
        <w:t>Comité de Adquisiciones y de servicios</w:t>
      </w:r>
      <w:r w:rsidRPr="00F76356">
        <w:rPr>
          <w:rFonts w:ascii="Palatino Linotype" w:hAnsi="Palatino Linotype" w:cs="Arial"/>
          <w:color w:val="000000"/>
        </w:rPr>
        <w:t xml:space="preserve"> contará con las siguientes funciones:</w:t>
      </w:r>
    </w:p>
    <w:p w14:paraId="260C5684"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 xml:space="preserve">Dictaminar sobre la procedencia de los casos de excepción al procedimiento de licitación pública. </w:t>
      </w:r>
    </w:p>
    <w:p w14:paraId="425FCFAF"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lastRenderedPageBreak/>
        <w:t xml:space="preserve">Participar en los procedimientos de licitación, invitación restringida y adjudicación directa, hasta dejarlos en estado de dictar el fallo correspondiente, incluidos los que tengan que desahogarse bajo la modalidad de subasta inversa. </w:t>
      </w:r>
    </w:p>
    <w:p w14:paraId="70AF3C38"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 xml:space="preserve">Emitir los dictámenes de adjudicación. </w:t>
      </w:r>
    </w:p>
    <w:p w14:paraId="61806F78" w14:textId="0DA633C5"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eastAsia="Palatino Linotype" w:hAnsi="Palatino Linotype" w:cs="Palatino Linotype"/>
          <w:color w:val="000000"/>
          <w:sz w:val="22"/>
          <w:lang w:val="es-ES_tradnl"/>
        </w:rPr>
      </w:pPr>
      <w:r w:rsidRPr="00F76356">
        <w:rPr>
          <w:rFonts w:ascii="Palatino Linotype" w:hAnsi="Palatino Linotype" w:cs="Arial"/>
          <w:color w:val="000000"/>
          <w:sz w:val="22"/>
        </w:rPr>
        <w:t>Las demás que establezca el Reglamento de la Ley de contratación Pública del Estado de México.</w:t>
      </w:r>
    </w:p>
    <w:p w14:paraId="2CC63C0E"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DF2F275" w14:textId="124CDA13"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su </w:t>
      </w:r>
      <w:r w:rsidRPr="00F76356">
        <w:rPr>
          <w:rFonts w:ascii="Palatino Linotype" w:hAnsi="Palatino Linotype" w:cs="Arial"/>
          <w:color w:val="000000"/>
        </w:rPr>
        <w:t xml:space="preserve">parte, el </w:t>
      </w:r>
      <w:r w:rsidRPr="00F76356">
        <w:rPr>
          <w:rFonts w:ascii="Palatino Linotype" w:hAnsi="Palatino Linotype" w:cs="Arial"/>
          <w:b/>
          <w:color w:val="000000"/>
        </w:rPr>
        <w:t>Comité de Arrendamientos, Adquisiciones de Inmuebles y Enajenaciones</w:t>
      </w:r>
      <w:r w:rsidRPr="00F76356">
        <w:rPr>
          <w:rFonts w:ascii="Palatino Linotype" w:hAnsi="Palatino Linotype" w:cs="Arial"/>
          <w:color w:val="000000"/>
        </w:rPr>
        <w:t xml:space="preserve"> tendrá las siguientes funciones</w:t>
      </w:r>
      <w:r w:rsidRPr="00F76356">
        <w:rPr>
          <w:rStyle w:val="Refdenotaalpie"/>
          <w:rFonts w:ascii="Palatino Linotype" w:hAnsi="Palatino Linotype" w:cs="Arial"/>
          <w:color w:val="000000"/>
        </w:rPr>
        <w:footnoteReference w:id="15"/>
      </w:r>
      <w:r w:rsidRPr="00F76356">
        <w:rPr>
          <w:rFonts w:ascii="Palatino Linotype" w:hAnsi="Palatino Linotype" w:cs="Arial"/>
          <w:color w:val="000000"/>
        </w:rPr>
        <w:t>:</w:t>
      </w:r>
    </w:p>
    <w:p w14:paraId="3376F8EE"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Dictaminar sobre la procedencia de los casos de excepción al procedimiento de licitación pública, tratándose de adquisición de inmuebles y arrendamientos.</w:t>
      </w:r>
    </w:p>
    <w:p w14:paraId="763885D2"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 xml:space="preserve">Participar en los procedimientos de licitación, invitación restringida y adjudicación directa, hasta dejarlos en estado de dictar el fallo correspondiente, tratándose de adquisición de inmuebles y arrendamientos. </w:t>
      </w:r>
    </w:p>
    <w:p w14:paraId="7172AE71"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 xml:space="preserve">Emitir los dictámenes de adjudicación, tratándose de adquisiciones de inmuebles y arrendamientos. </w:t>
      </w:r>
    </w:p>
    <w:p w14:paraId="579B0748" w14:textId="77777777"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hAnsi="Palatino Linotype" w:cs="Arial"/>
          <w:color w:val="000000"/>
          <w:sz w:val="22"/>
        </w:rPr>
      </w:pPr>
      <w:r w:rsidRPr="00F76356">
        <w:rPr>
          <w:rFonts w:ascii="Palatino Linotype" w:hAnsi="Palatino Linotype" w:cs="Arial"/>
          <w:color w:val="000000"/>
          <w:sz w:val="22"/>
        </w:rPr>
        <w:t xml:space="preserve">Participar en los procedimientos de subasta pública, hasta dejarlos en estado de dictar el fallo de adjudicación. </w:t>
      </w:r>
    </w:p>
    <w:p w14:paraId="7F5F6614" w14:textId="71733416" w:rsidR="00EF3BB2" w:rsidRPr="00F76356" w:rsidRDefault="00EF3BB2" w:rsidP="00F76356">
      <w:pPr>
        <w:numPr>
          <w:ilvl w:val="1"/>
          <w:numId w:val="3"/>
        </w:numPr>
        <w:pBdr>
          <w:top w:val="nil"/>
          <w:left w:val="nil"/>
          <w:bottom w:val="nil"/>
          <w:right w:val="nil"/>
          <w:between w:val="nil"/>
        </w:pBdr>
        <w:tabs>
          <w:tab w:val="left" w:pos="426"/>
        </w:tabs>
        <w:spacing w:line="360" w:lineRule="auto"/>
        <w:ind w:left="1134" w:right="709"/>
        <w:jc w:val="both"/>
        <w:rPr>
          <w:rFonts w:ascii="Palatino Linotype" w:eastAsia="Palatino Linotype" w:hAnsi="Palatino Linotype" w:cs="Palatino Linotype"/>
          <w:color w:val="000000"/>
          <w:sz w:val="22"/>
          <w:lang w:val="es-ES_tradnl"/>
        </w:rPr>
      </w:pPr>
      <w:r w:rsidRPr="00F76356">
        <w:rPr>
          <w:rFonts w:ascii="Palatino Linotype" w:hAnsi="Palatino Linotype" w:cs="Arial"/>
          <w:color w:val="000000"/>
          <w:sz w:val="22"/>
        </w:rPr>
        <w:t>Las demás que establezca el reglamento de esta Ley.</w:t>
      </w:r>
    </w:p>
    <w:p w14:paraId="4BFAA0A7"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D65C8B1" w14:textId="09AD481B"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Ahora </w:t>
      </w:r>
      <w:r w:rsidRPr="00F76356">
        <w:rPr>
          <w:rFonts w:ascii="Palatino Linotype" w:hAnsi="Palatino Linotype" w:cs="Arial"/>
          <w:color w:val="000000"/>
        </w:rPr>
        <w:t xml:space="preserve">bien, las adquisiciones, </w:t>
      </w:r>
      <w:r w:rsidRPr="00F76356">
        <w:rPr>
          <w:rFonts w:ascii="Palatino Linotype" w:hAnsi="Palatino Linotype" w:cs="Arial"/>
          <w:b/>
          <w:color w:val="000000"/>
        </w:rPr>
        <w:t>arrendamientos</w:t>
      </w:r>
      <w:r w:rsidRPr="00F76356">
        <w:rPr>
          <w:rFonts w:ascii="Palatino Linotype" w:hAnsi="Palatino Linotype" w:cs="Arial"/>
          <w:color w:val="000000"/>
        </w:rPr>
        <w:t xml:space="preserve"> y servicios se adjudicarán a través de </w:t>
      </w:r>
      <w:r w:rsidRPr="00F76356">
        <w:rPr>
          <w:rFonts w:ascii="Palatino Linotype" w:hAnsi="Palatino Linotype" w:cs="Arial"/>
          <w:b/>
          <w:color w:val="000000"/>
        </w:rPr>
        <w:t>licitaciones públicas</w:t>
      </w:r>
      <w:r w:rsidRPr="00F76356">
        <w:rPr>
          <w:rFonts w:ascii="Palatino Linotype" w:hAnsi="Palatino Linotype" w:cs="Arial"/>
          <w:color w:val="000000"/>
        </w:rPr>
        <w:t>, mediante convocatoria pública</w:t>
      </w:r>
      <w:r w:rsidRPr="00F76356">
        <w:rPr>
          <w:rStyle w:val="Refdenotaalpie"/>
          <w:rFonts w:ascii="Palatino Linotype" w:hAnsi="Palatino Linotype" w:cs="Arial"/>
          <w:color w:val="000000"/>
        </w:rPr>
        <w:footnoteReference w:id="16"/>
      </w:r>
      <w:r w:rsidRPr="00F76356">
        <w:rPr>
          <w:rFonts w:ascii="Palatino Linotype" w:hAnsi="Palatino Linotype" w:cs="Arial"/>
          <w:color w:val="000000"/>
        </w:rPr>
        <w:t xml:space="preserve"> Excepcionalmente, la Secretaría de Finanzas, las entidades, los tribunales administrativos y los ayuntamientos podrán </w:t>
      </w:r>
      <w:r w:rsidRPr="00F76356">
        <w:rPr>
          <w:rFonts w:ascii="Palatino Linotype" w:hAnsi="Palatino Linotype" w:cs="Arial"/>
          <w:color w:val="000000"/>
        </w:rPr>
        <w:lastRenderedPageBreak/>
        <w:t>adjudicar adquisiciones, arrendamientos y servicios, mediante los siguientes procedimientos</w:t>
      </w:r>
      <w:r w:rsidRPr="00F76356">
        <w:rPr>
          <w:rStyle w:val="Refdenotaalpie"/>
          <w:rFonts w:ascii="Palatino Linotype" w:hAnsi="Palatino Linotype" w:cs="Arial"/>
          <w:color w:val="000000"/>
        </w:rPr>
        <w:footnoteReference w:id="17"/>
      </w:r>
      <w:r w:rsidRPr="00F76356">
        <w:rPr>
          <w:rFonts w:ascii="Palatino Linotype" w:hAnsi="Palatino Linotype" w:cs="Arial"/>
          <w:color w:val="000000"/>
        </w:rPr>
        <w:t>:</w:t>
      </w:r>
    </w:p>
    <w:p w14:paraId="755F9819"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hAnsi="Palatino Linotype" w:cs="Arial"/>
          <w:color w:val="000000"/>
          <w:sz w:val="22"/>
        </w:rPr>
      </w:pPr>
      <w:r w:rsidRPr="00F76356">
        <w:rPr>
          <w:rFonts w:ascii="Palatino Linotype" w:hAnsi="Palatino Linotype" w:cs="Arial"/>
          <w:color w:val="000000"/>
          <w:sz w:val="22"/>
        </w:rPr>
        <w:t xml:space="preserve">Invitación restringida. </w:t>
      </w:r>
    </w:p>
    <w:p w14:paraId="6CCBAD1F" w14:textId="6F5AE620"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hAnsi="Palatino Linotype" w:cs="Arial"/>
          <w:color w:val="000000"/>
          <w:sz w:val="22"/>
        </w:rPr>
        <w:t>Adjudicación directa.</w:t>
      </w:r>
    </w:p>
    <w:p w14:paraId="68F21004"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0BC3501" w14:textId="054DF742"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w:t>
      </w:r>
      <w:r w:rsidRPr="00F76356">
        <w:rPr>
          <w:rFonts w:ascii="Palatino Linotype" w:hAnsi="Palatino Linotype"/>
          <w:color w:val="000000" w:themeColor="text1"/>
        </w:rPr>
        <w:t xml:space="preserve">cuanto hace al procedimiento de licitación pública, los artículos 29, 33, 34, 35, 36, 37 y </w:t>
      </w:r>
      <w:proofErr w:type="gramStart"/>
      <w:r w:rsidRPr="00F76356">
        <w:rPr>
          <w:rFonts w:ascii="Palatino Linotype" w:hAnsi="Palatino Linotype"/>
          <w:color w:val="000000" w:themeColor="text1"/>
        </w:rPr>
        <w:t>38  de</w:t>
      </w:r>
      <w:proofErr w:type="gramEnd"/>
      <w:r w:rsidRPr="00F76356">
        <w:rPr>
          <w:rFonts w:ascii="Palatino Linotype" w:hAnsi="Palatino Linotype"/>
          <w:color w:val="000000" w:themeColor="text1"/>
        </w:rPr>
        <w:t xml:space="preserve"> la Ley de Contratación Pública establecen lo siguiente:</w:t>
      </w:r>
    </w:p>
    <w:p w14:paraId="5831B504"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w:t>
      </w:r>
      <w:r w:rsidRPr="00F76356">
        <w:rPr>
          <w:rFonts w:ascii="Palatino Linotype" w:hAnsi="Palatino Linotype"/>
          <w:b/>
          <w:i/>
          <w:color w:val="000000" w:themeColor="text1"/>
          <w:sz w:val="22"/>
          <w:szCs w:val="22"/>
        </w:rPr>
        <w:t>Artículo 29.-</w:t>
      </w:r>
      <w:r w:rsidRPr="00F76356">
        <w:rPr>
          <w:rFonts w:ascii="Palatino Linotype" w:hAnsi="Palatino Linotype"/>
          <w:i/>
          <w:color w:val="000000" w:themeColor="text1"/>
          <w:sz w:val="22"/>
          <w:szCs w:val="22"/>
        </w:rPr>
        <w:t xml:space="preserve"> En el procedimiento de licitación pública deberán establecerse los mismos requisitos y condiciones para todos los licitantes. </w:t>
      </w:r>
    </w:p>
    <w:p w14:paraId="05FA4A53"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w:t>
      </w:r>
    </w:p>
    <w:p w14:paraId="6E020CE5"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p>
    <w:p w14:paraId="5FB5969D"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Artículo 33.-</w:t>
      </w:r>
      <w:r w:rsidRPr="00F76356">
        <w:rPr>
          <w:rFonts w:ascii="Palatino Linotype" w:hAnsi="Palatino Linotype"/>
          <w:i/>
          <w:color w:val="000000" w:themeColor="text1"/>
          <w:sz w:val="22"/>
          <w:szCs w:val="22"/>
        </w:rPr>
        <w:t xml:space="preserve"> Las convocatorias podrán referirse a la celebración de una o más licitaciones públicas; se publicarán por una sola vez, cuando menos en uno de los diarios de mayor circulación en la capital del Estado y en uno de los diarios de mayor circulación nacional, así como a través del COMPRAMEX, y contendrán: </w:t>
      </w:r>
    </w:p>
    <w:p w14:paraId="545FF4C1"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w:t>
      </w:r>
      <w:r w:rsidRPr="00F76356">
        <w:rPr>
          <w:rFonts w:ascii="Palatino Linotype" w:hAnsi="Palatino Linotype"/>
          <w:i/>
          <w:color w:val="000000" w:themeColor="text1"/>
          <w:sz w:val="22"/>
          <w:szCs w:val="22"/>
        </w:rPr>
        <w:t xml:space="preserve"> El nombre de la convocante. </w:t>
      </w:r>
    </w:p>
    <w:p w14:paraId="003D634A"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II.</w:t>
      </w:r>
      <w:r w:rsidRPr="00F76356">
        <w:rPr>
          <w:rFonts w:ascii="Palatino Linotype" w:hAnsi="Palatino Linotype"/>
          <w:i/>
          <w:color w:val="000000" w:themeColor="text1"/>
          <w:sz w:val="22"/>
          <w:szCs w:val="22"/>
        </w:rPr>
        <w:t xml:space="preserve"> La descripción genérica de los bienes o servicios objeto de la licitación, así como la descripción especifica de por los menos cinco partidas o conceptos de mayor monto, de ser el caso. </w:t>
      </w:r>
    </w:p>
    <w:p w14:paraId="4E16B2D2"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III.</w:t>
      </w:r>
      <w:r w:rsidRPr="00F76356">
        <w:rPr>
          <w:rFonts w:ascii="Palatino Linotype" w:hAnsi="Palatino Linotype"/>
          <w:i/>
          <w:color w:val="000000" w:themeColor="text1"/>
          <w:sz w:val="22"/>
          <w:szCs w:val="22"/>
        </w:rPr>
        <w:t xml:space="preserve"> La indicación de si la licitación es nacional o internacional, así como que </w:t>
      </w:r>
      <w:proofErr w:type="gramStart"/>
      <w:r w:rsidRPr="00F76356">
        <w:rPr>
          <w:rFonts w:ascii="Palatino Linotype" w:hAnsi="Palatino Linotype"/>
          <w:i/>
          <w:color w:val="000000" w:themeColor="text1"/>
          <w:sz w:val="22"/>
          <w:szCs w:val="22"/>
        </w:rPr>
        <w:t>las propuestas deberá</w:t>
      </w:r>
      <w:proofErr w:type="gramEnd"/>
      <w:r w:rsidRPr="00F76356">
        <w:rPr>
          <w:rFonts w:ascii="Palatino Linotype" w:hAnsi="Palatino Linotype"/>
          <w:i/>
          <w:color w:val="000000" w:themeColor="text1"/>
          <w:sz w:val="22"/>
          <w:szCs w:val="22"/>
        </w:rPr>
        <w:t xml:space="preserve"> presentarse en idioma español. </w:t>
      </w:r>
    </w:p>
    <w:p w14:paraId="57D7112F"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IV.</w:t>
      </w:r>
      <w:r w:rsidRPr="00F76356">
        <w:rPr>
          <w:rFonts w:ascii="Palatino Linotype" w:hAnsi="Palatino Linotype"/>
          <w:i/>
          <w:color w:val="000000" w:themeColor="text1"/>
          <w:sz w:val="22"/>
          <w:szCs w:val="22"/>
        </w:rPr>
        <w:t xml:space="preserve"> El origen de los recursos. </w:t>
      </w:r>
    </w:p>
    <w:p w14:paraId="70BB19B4"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w:t>
      </w:r>
      <w:r w:rsidRPr="00F76356">
        <w:rPr>
          <w:rFonts w:ascii="Palatino Linotype" w:hAnsi="Palatino Linotype"/>
          <w:i/>
          <w:color w:val="000000" w:themeColor="text1"/>
          <w:sz w:val="22"/>
          <w:szCs w:val="22"/>
        </w:rPr>
        <w:t xml:space="preserve"> El lugar y plazo de entrega, así como las condiciones de pago.</w:t>
      </w:r>
    </w:p>
    <w:p w14:paraId="54D6023B"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w:t>
      </w:r>
      <w:r w:rsidRPr="00F76356">
        <w:rPr>
          <w:rFonts w:ascii="Palatino Linotype" w:hAnsi="Palatino Linotype"/>
          <w:i/>
          <w:color w:val="000000" w:themeColor="text1"/>
          <w:sz w:val="22"/>
          <w:szCs w:val="22"/>
        </w:rPr>
        <w:t xml:space="preserve"> La indicación de los lugares, fechas, horarios y medios electrónicos en que los interesados podrán obtener las bases de licitación y, en su caso, el costo, forma de pago y si la licitación será presencial, electrónica o mixta. </w:t>
      </w:r>
    </w:p>
    <w:p w14:paraId="31206461"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VII.</w:t>
      </w:r>
      <w:r w:rsidRPr="00F76356">
        <w:rPr>
          <w:rFonts w:ascii="Palatino Linotype" w:hAnsi="Palatino Linotype"/>
          <w:i/>
          <w:color w:val="000000" w:themeColor="text1"/>
          <w:sz w:val="22"/>
          <w:szCs w:val="22"/>
        </w:rPr>
        <w:t xml:space="preserve"> La fecha, hora y lugar de la o las juntas aclaratorias, en su caso. </w:t>
      </w:r>
    </w:p>
    <w:p w14:paraId="42B7BA00"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VIII.</w:t>
      </w:r>
      <w:r w:rsidRPr="00F76356">
        <w:rPr>
          <w:rFonts w:ascii="Palatino Linotype" w:hAnsi="Palatino Linotype"/>
          <w:i/>
          <w:color w:val="000000" w:themeColor="text1"/>
          <w:sz w:val="22"/>
          <w:szCs w:val="22"/>
        </w:rPr>
        <w:t xml:space="preserve"> La fecha, hora y lugar de celebración del acto de presentación, apertura y evaluación de propuestas, dictamen y fallo. </w:t>
      </w:r>
    </w:p>
    <w:p w14:paraId="1D6766E5"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lastRenderedPageBreak/>
        <w:t>IX.</w:t>
      </w:r>
      <w:r w:rsidRPr="00F76356">
        <w:rPr>
          <w:rFonts w:ascii="Palatino Linotype" w:hAnsi="Palatino Linotype"/>
          <w:i/>
          <w:color w:val="000000" w:themeColor="text1"/>
          <w:sz w:val="22"/>
          <w:szCs w:val="22"/>
        </w:rPr>
        <w:t xml:space="preserve"> En el caso de contratos abiertos, las cantidades y plazos mínimos y máximos. </w:t>
      </w:r>
    </w:p>
    <w:p w14:paraId="22E33151"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X.</w:t>
      </w:r>
      <w:r w:rsidRPr="00F76356">
        <w:rPr>
          <w:rFonts w:ascii="Palatino Linotype" w:hAnsi="Palatino Linotype"/>
          <w:i/>
          <w:color w:val="000000" w:themeColor="text1"/>
          <w:sz w:val="22"/>
          <w:szCs w:val="22"/>
        </w:rPr>
        <w:t xml:space="preserve"> La indicación de las personas que estén impedidas a participar, conforme a las disposiciones de esta Ley. </w:t>
      </w:r>
    </w:p>
    <w:p w14:paraId="00E7A6E7"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XI.</w:t>
      </w:r>
      <w:r w:rsidRPr="00F76356">
        <w:rPr>
          <w:rFonts w:ascii="Palatino Linotype" w:hAnsi="Palatino Linotype"/>
          <w:i/>
          <w:color w:val="000000" w:themeColor="text1"/>
          <w:sz w:val="22"/>
          <w:szCs w:val="22"/>
        </w:rPr>
        <w:t xml:space="preserve"> La garantía que deberá otorgarse para asegurar la seriedad de la postura, tratándose de subasta. </w:t>
      </w:r>
    </w:p>
    <w:p w14:paraId="51FAA16A"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XII.</w:t>
      </w:r>
      <w:r w:rsidRPr="00F76356">
        <w:rPr>
          <w:rFonts w:ascii="Palatino Linotype" w:hAnsi="Palatino Linotype"/>
          <w:i/>
          <w:color w:val="000000" w:themeColor="text1"/>
          <w:sz w:val="22"/>
          <w:szCs w:val="22"/>
        </w:rPr>
        <w:t xml:space="preserve"> En su caso, la garantía de defectos o vicios ocultos de los bienes según lo determine la convocante, debiendo justificar dicho requisito. </w:t>
      </w:r>
    </w:p>
    <w:p w14:paraId="170F53E0"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XIII.</w:t>
      </w:r>
      <w:r w:rsidRPr="00F76356">
        <w:rPr>
          <w:rFonts w:ascii="Palatino Linotype" w:hAnsi="Palatino Linotype"/>
          <w:i/>
          <w:color w:val="000000" w:themeColor="text1"/>
          <w:sz w:val="22"/>
          <w:szCs w:val="22"/>
        </w:rPr>
        <w:t xml:space="preserve"> Los criterios específicos que se utilizarán para la evaluación de las propuestas y adjudicación de los contratos. </w:t>
      </w:r>
    </w:p>
    <w:p w14:paraId="42117AB0"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XIV.</w:t>
      </w:r>
      <w:r w:rsidRPr="00F76356">
        <w:rPr>
          <w:rFonts w:ascii="Palatino Linotype" w:hAnsi="Palatino Linotype"/>
          <w:i/>
          <w:color w:val="000000" w:themeColor="text1"/>
          <w:sz w:val="22"/>
          <w:szCs w:val="22"/>
        </w:rPr>
        <w:t xml:space="preserve"> La justificación para no aceptar proposiciones conjuntas. </w:t>
      </w:r>
    </w:p>
    <w:p w14:paraId="339C8243"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XV.</w:t>
      </w:r>
      <w:r w:rsidRPr="00F76356">
        <w:rPr>
          <w:rFonts w:ascii="Palatino Linotype" w:hAnsi="Palatino Linotype"/>
          <w:i/>
          <w:color w:val="000000" w:themeColor="text1"/>
          <w:sz w:val="22"/>
          <w:szCs w:val="22"/>
        </w:rPr>
        <w:t xml:space="preserve"> Los demás requisitos generales que deberán cumplir los interesados, según las características y magnitud de los bienes y servicios. </w:t>
      </w:r>
    </w:p>
    <w:p w14:paraId="163E1364"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 xml:space="preserve">En la convocatoria deberá especificarse si en la licitación aplicará la modalidad de subasta inversa. </w:t>
      </w:r>
    </w:p>
    <w:p w14:paraId="667AAF01"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La Secretaría de la Contraloría hará pública la información referente a los procedimientos de adquisición, a través de su portal de internet.</w:t>
      </w:r>
    </w:p>
    <w:p w14:paraId="0B98A4BD"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p>
    <w:p w14:paraId="79F4A54C"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Artículo 34.-</w:t>
      </w:r>
      <w:r w:rsidRPr="00F76356">
        <w:rPr>
          <w:rFonts w:ascii="Palatino Linotype" w:hAnsi="Palatino Linotype"/>
          <w:i/>
          <w:color w:val="000000" w:themeColor="text1"/>
          <w:sz w:val="22"/>
          <w:szCs w:val="22"/>
        </w:rPr>
        <w:t xml:space="preserve"> Las bases de la licitación pública tendrán un costo de recuperación y contendrán los requisitos que se establezcan en el reglamento de esta Ley. </w:t>
      </w:r>
    </w:p>
    <w:p w14:paraId="39764F1E"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p>
    <w:p w14:paraId="0AC60B24"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Artículo 35.-</w:t>
      </w:r>
      <w:r w:rsidRPr="00F76356">
        <w:rPr>
          <w:rFonts w:ascii="Palatino Linotype" w:hAnsi="Palatino Linotype"/>
          <w:i/>
          <w:color w:val="000000" w:themeColor="text1"/>
          <w:sz w:val="22"/>
          <w:szCs w:val="22"/>
        </w:rPr>
        <w:t xml:space="preserve"> En los procedimientos de licitación pública se observará lo siguiente: </w:t>
      </w:r>
    </w:p>
    <w:p w14:paraId="6AA6245D"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w:t>
      </w:r>
      <w:r w:rsidRPr="00F76356">
        <w:rPr>
          <w:rFonts w:ascii="Palatino Linotype" w:hAnsi="Palatino Linotype"/>
          <w:i/>
          <w:color w:val="000000" w:themeColor="text1"/>
          <w:sz w:val="22"/>
          <w:szCs w:val="22"/>
        </w:rPr>
        <w:t xml:space="preserve"> El acto de presentación y apertura de propuestas se llevará a cabo por el servidor público que designe la convocante, conforme al procedimiento que se establezca en el reglamento de esta Ley. </w:t>
      </w:r>
    </w:p>
    <w:p w14:paraId="02CDFE26"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II.</w:t>
      </w:r>
      <w:r w:rsidRPr="00F76356">
        <w:rPr>
          <w:rFonts w:ascii="Palatino Linotype" w:hAnsi="Palatino Linotype"/>
          <w:i/>
          <w:color w:val="000000" w:themeColor="text1"/>
          <w:sz w:val="22"/>
          <w:szCs w:val="22"/>
        </w:rPr>
        <w:t xml:space="preserve"> El comité de adquisiciones y servicios evaluará y analizará las propuestas técnicas y económicas presentadas por los licitantes en el ámbito de las respectivas competencias de sus integrantes, y emitirá el dictamen de adjudicación. </w:t>
      </w:r>
    </w:p>
    <w:p w14:paraId="339B9CAC"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III.</w:t>
      </w:r>
      <w:r w:rsidRPr="00F76356">
        <w:rPr>
          <w:rFonts w:ascii="Palatino Linotype" w:hAnsi="Palatino Linotype"/>
          <w:i/>
          <w:color w:val="000000" w:themeColor="text1"/>
          <w:sz w:val="22"/>
          <w:szCs w:val="22"/>
        </w:rPr>
        <w:t xml:space="preserve"> Las bases de licitación se pondrán a la venta a partir de la fecha de publicación de la convocatoria y hasta el día hábil anterior a la fecha de celebración de la junta de aclaraciones o, en su defecto, del acto de presentación y apertura de propuestas. </w:t>
      </w:r>
    </w:p>
    <w:p w14:paraId="73D6340C"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IV.</w:t>
      </w:r>
      <w:r w:rsidRPr="00F76356">
        <w:rPr>
          <w:rFonts w:ascii="Palatino Linotype" w:hAnsi="Palatino Linotype"/>
          <w:i/>
          <w:color w:val="000000" w:themeColor="text1"/>
          <w:sz w:val="22"/>
          <w:szCs w:val="22"/>
        </w:rPr>
        <w:t xml:space="preserve"> Las convocantes podrán modificar los plazos y términos establecidos en la convocatoria o en las bases de licitación, hasta cinco días hábiles anteriores a la fecha de la celebración del acto de presentación y apertura de propuestas.</w:t>
      </w:r>
    </w:p>
    <w:p w14:paraId="7B979EBA"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w:t>
      </w:r>
      <w:r w:rsidRPr="00F76356">
        <w:rPr>
          <w:rFonts w:ascii="Palatino Linotype" w:hAnsi="Palatino Linotype"/>
          <w:i/>
          <w:color w:val="000000" w:themeColor="text1"/>
          <w:sz w:val="22"/>
          <w:szCs w:val="22"/>
        </w:rPr>
        <w:t xml:space="preserve"> Las modificaciones no podrán limitar el número de licitantes, sustituir o variar sustancialmente los bienes o servicios convocados originalmente, ni adicionar otros distintos. </w:t>
      </w:r>
    </w:p>
    <w:p w14:paraId="02B134D8"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lastRenderedPageBreak/>
        <w:t>VI.</w:t>
      </w:r>
      <w:r w:rsidRPr="00F76356">
        <w:rPr>
          <w:rFonts w:ascii="Palatino Linotype" w:hAnsi="Palatino Linotype"/>
          <w:i/>
          <w:color w:val="000000" w:themeColor="text1"/>
          <w:sz w:val="22"/>
          <w:szCs w:val="22"/>
        </w:rPr>
        <w:t xml:space="preserve"> Las modificaciones a la convocatoria o a las bases se harán del conocimiento de los interesados hasta tres días hábiles antes de la fecha señalada para el acto de presentación y apertura de propuestas. </w:t>
      </w:r>
    </w:p>
    <w:p w14:paraId="6344EBE7"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VII.</w:t>
      </w:r>
      <w:r w:rsidRPr="00F76356">
        <w:rPr>
          <w:rFonts w:ascii="Palatino Linotype" w:hAnsi="Palatino Linotype"/>
          <w:i/>
          <w:color w:val="000000" w:themeColor="text1"/>
          <w:sz w:val="22"/>
          <w:szCs w:val="22"/>
        </w:rPr>
        <w:t xml:space="preserve"> Se emitirá el fallo dentro de los 15 días hábiles siguientes a la publicación de la convocatoria. </w:t>
      </w:r>
    </w:p>
    <w:p w14:paraId="661AE7EA"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VIII.</w:t>
      </w:r>
      <w:r w:rsidRPr="00F76356">
        <w:rPr>
          <w:rFonts w:ascii="Palatino Linotype" w:hAnsi="Palatino Linotype"/>
          <w:i/>
          <w:color w:val="000000" w:themeColor="text1"/>
          <w:sz w:val="22"/>
          <w:szCs w:val="22"/>
        </w:rPr>
        <w:t xml:space="preserve"> Los licitantes se podrán registrar hasta el día y la hora fijados para el acto de presentación y apertura de propuestas. </w:t>
      </w:r>
    </w:p>
    <w:p w14:paraId="313FFB89"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p>
    <w:p w14:paraId="7EA19673"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Artículo 36.-</w:t>
      </w:r>
      <w:r w:rsidRPr="00F76356">
        <w:rPr>
          <w:rFonts w:ascii="Palatino Linotype" w:hAnsi="Palatino Linotype"/>
          <w:i/>
          <w:color w:val="000000" w:themeColor="text1"/>
          <w:sz w:val="22"/>
          <w:szCs w:val="22"/>
        </w:rPr>
        <w:t xml:space="preserve"> El acto de presentación y apertura de propuestas se celebrará de manera pública y en presencia de todos los oferentes, en la forma siguiente: </w:t>
      </w:r>
    </w:p>
    <w:p w14:paraId="1815B842"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w:t>
      </w:r>
      <w:r w:rsidRPr="00F76356">
        <w:rPr>
          <w:rFonts w:ascii="Palatino Linotype" w:hAnsi="Palatino Linotype"/>
          <w:i/>
          <w:color w:val="000000" w:themeColor="text1"/>
          <w:sz w:val="22"/>
          <w:szCs w:val="22"/>
        </w:rPr>
        <w:t xml:space="preserve"> Los licitantes presentarán, por escrito y en sobre cerrado por separado, sus propuestas técnica y económica, así como los demás documentos requeridos en las bases de la licitación. </w:t>
      </w:r>
    </w:p>
    <w:p w14:paraId="144A86D5"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II.</w:t>
      </w:r>
      <w:r w:rsidRPr="00F76356">
        <w:rPr>
          <w:rFonts w:ascii="Palatino Linotype" w:hAnsi="Palatino Linotype"/>
          <w:i/>
          <w:color w:val="000000" w:themeColor="text1"/>
          <w:sz w:val="22"/>
          <w:szCs w:val="22"/>
        </w:rPr>
        <w:t xml:space="preserve"> La apertura de propuestas podrá efectuarse cuando se haya presentado una propuesta cuando menos. </w:t>
      </w:r>
    </w:p>
    <w:p w14:paraId="0A235E77"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III.</w:t>
      </w:r>
      <w:r w:rsidRPr="00F76356">
        <w:rPr>
          <w:rFonts w:ascii="Palatino Linotype" w:hAnsi="Palatino Linotype"/>
          <w:i/>
          <w:color w:val="000000" w:themeColor="text1"/>
          <w:sz w:val="22"/>
          <w:szCs w:val="22"/>
        </w:rPr>
        <w:t xml:space="preserve"> Se abrirán las propuestas técnicas, desechándose las que cuantitativamente no cumplan con cualquiera de los requisitos establecidos en las bases de licitación, poniéndolas a disposición del interesado conjuntamente con el sobre que contenga la propuesta económica. </w:t>
      </w:r>
    </w:p>
    <w:p w14:paraId="09EBC0D8"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IV.</w:t>
      </w:r>
      <w:r w:rsidRPr="00F76356">
        <w:rPr>
          <w:rFonts w:ascii="Palatino Linotype" w:hAnsi="Palatino Linotype"/>
          <w:i/>
          <w:color w:val="000000" w:themeColor="text1"/>
          <w:sz w:val="22"/>
          <w:szCs w:val="22"/>
        </w:rPr>
        <w:t xml:space="preserve"> Se procederá a la apertura de las propuestas económicas de los licitantes cuyas propuestas técnicas fueron aceptadas cuantitativamente. </w:t>
      </w:r>
    </w:p>
    <w:p w14:paraId="3451C821"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w:t>
      </w:r>
      <w:r w:rsidRPr="00F76356">
        <w:rPr>
          <w:rFonts w:ascii="Palatino Linotype" w:hAnsi="Palatino Linotype"/>
          <w:i/>
          <w:color w:val="000000" w:themeColor="text1"/>
          <w:sz w:val="22"/>
          <w:szCs w:val="22"/>
        </w:rPr>
        <w:t xml:space="preserve"> Se desecharán las propuestas económicas que cuantitativamente no cumplan con cualquiera de los requisitos establecidos en las bases de la licitación, poniéndolas a disposición del interesado. </w:t>
      </w:r>
    </w:p>
    <w:p w14:paraId="40777387"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w:t>
      </w:r>
      <w:r w:rsidRPr="00F76356">
        <w:rPr>
          <w:rFonts w:ascii="Palatino Linotype" w:hAnsi="Palatino Linotype"/>
          <w:i/>
          <w:color w:val="000000" w:themeColor="text1"/>
          <w:sz w:val="22"/>
          <w:szCs w:val="22"/>
        </w:rPr>
        <w:t xml:space="preserve"> Una vez efectuada la apertura de las propuestas técnicas y económicas, se elaborará el acta relativa a esta etapa del procedimiento y, posteriormente, se pondrá a disposición del Comité de Adquisiciones y Servicios, quien evaluará y analizará las propuestas presentadas y formulará el dictamen que servirá como base para el fallo, en el que se hará constar la reseña cronológica de los actos del procedimiento y el análisis de las propuestas, conforme al criterio de evaluación establecido en las bases. </w:t>
      </w:r>
    </w:p>
    <w:p w14:paraId="4197DE34"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VII.</w:t>
      </w:r>
      <w:r w:rsidRPr="00F76356">
        <w:rPr>
          <w:rFonts w:ascii="Palatino Linotype" w:hAnsi="Palatino Linotype"/>
          <w:i/>
          <w:color w:val="000000" w:themeColor="text1"/>
          <w:sz w:val="22"/>
          <w:szCs w:val="22"/>
        </w:rPr>
        <w:t xml:space="preserve"> Cuando el procedimiento de licitación se realice por conducto del COMPRAMEX, las propuestas técnicas y económicas se presentarán en los formatos electrónicos a que se refieran las bases respectivas y en él se observarán las mismas condiciones a que se refiere el presente artículo. </w:t>
      </w:r>
    </w:p>
    <w:p w14:paraId="7A345AC3"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 xml:space="preserve">VIII. </w:t>
      </w:r>
      <w:r w:rsidRPr="00F76356">
        <w:rPr>
          <w:rFonts w:ascii="Palatino Linotype" w:hAnsi="Palatino Linotype"/>
          <w:i/>
          <w:color w:val="000000" w:themeColor="text1"/>
          <w:sz w:val="22"/>
          <w:szCs w:val="22"/>
        </w:rPr>
        <w:t xml:space="preserve">Si es el caso, que el procedimiento de licitación deba desahogarse bajo la modalidad de subasta inversa, una vez que se haya realizado la evaluación de las propuestas, se procederá a informar a los postores el momento en que dará inicio la etapa de ofertas subsecuentes de descuentos. </w:t>
      </w:r>
    </w:p>
    <w:p w14:paraId="458ADDEE"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lastRenderedPageBreak/>
        <w:t xml:space="preserve">El reglamento de esta Ley establecerá los criterios para la evaluación de las propuestas, así como el procedimiento para los actos de presentación y apertura de propuestas y de fallo. </w:t>
      </w:r>
    </w:p>
    <w:p w14:paraId="7B70CD4C"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 xml:space="preserve">Dos o más personas podrán presentar, conjuntamente, una propuesta, sin necesidad de constituir una sociedad o una nueva sociedad, en caso de personas jurídica colectivas; para tales efectos, en la propuesta y en el contrato se establecerán, con precisión, las obligaciones de cada una de ellas, así como la manera en que se exigiría su cumplimiento. En este supuesto, la propuesta deberá ser firmada por el representante común que, para ese acto, haya sido designado por el grupo de personas, ya sea autógrafamente o por los medios de identificación electrónica autorizados por la Ley de Medios Electrónicos. </w:t>
      </w:r>
    </w:p>
    <w:p w14:paraId="3180D4A5"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Cuando la propuesta conjunta resulte adjudicada con un contrato, dicho instrumento deberá ser firmado por el representante legal de cada uno de los participantes en la proposición, a quienes se considerará, para efectos del procedimiento y del contrato, como responsables solidarios o mancomunados, según se establezca en el propio contrato.</w:t>
      </w:r>
    </w:p>
    <w:p w14:paraId="366A977B"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 xml:space="preserve">Lo anterior, sin perjuicio de que las personas que integran la propuesta conjunta puedan constituirse en una nueva sociedad, para dar cumplimiento a las obligaciones previstas en el convenio de proposición conjunta, siempre y cuando se mantengan en la nueva sociedad las responsabilidades de dicho convenio. </w:t>
      </w:r>
    </w:p>
    <w:p w14:paraId="324225D9"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p>
    <w:p w14:paraId="2EB2B958"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Artículo 37.-</w:t>
      </w:r>
      <w:r w:rsidRPr="00F76356">
        <w:rPr>
          <w:rFonts w:ascii="Palatino Linotype" w:hAnsi="Palatino Linotype"/>
          <w:i/>
          <w:color w:val="000000" w:themeColor="text1"/>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 </w:t>
      </w:r>
    </w:p>
    <w:p w14:paraId="197D31B3"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p>
    <w:p w14:paraId="72E85380"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b/>
          <w:i/>
          <w:color w:val="000000" w:themeColor="text1"/>
          <w:sz w:val="22"/>
          <w:szCs w:val="22"/>
        </w:rPr>
        <w:t>Artículo 38.-</w:t>
      </w:r>
      <w:r w:rsidRPr="00F76356">
        <w:rPr>
          <w:rFonts w:ascii="Palatino Linotype" w:hAnsi="Palatino Linotype"/>
          <w:i/>
          <w:color w:val="000000" w:themeColor="text1"/>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 </w:t>
      </w:r>
    </w:p>
    <w:p w14:paraId="55D84D89"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szCs w:val="22"/>
        </w:rPr>
      </w:pPr>
      <w:r w:rsidRPr="00F76356">
        <w:rPr>
          <w:rFonts w:ascii="Palatino Linotype" w:hAnsi="Palatino Linotype"/>
          <w:i/>
          <w:color w:val="000000" w:themeColor="text1"/>
          <w:sz w:val="22"/>
          <w:szCs w:val="22"/>
        </w:rPr>
        <w:t xml:space="preserve">El fallo de adjudicación surtirá efectos desde la emisión, siendo responsabilidad de los licitantes enterarse de su contenido, por lo </w:t>
      </w:r>
      <w:proofErr w:type="gramStart"/>
      <w:r w:rsidRPr="00F76356">
        <w:rPr>
          <w:rFonts w:ascii="Palatino Linotype" w:hAnsi="Palatino Linotype"/>
          <w:i/>
          <w:color w:val="000000" w:themeColor="text1"/>
          <w:sz w:val="22"/>
          <w:szCs w:val="22"/>
        </w:rPr>
        <w:t>que</w:t>
      </w:r>
      <w:proofErr w:type="gramEnd"/>
      <w:r w:rsidRPr="00F76356">
        <w:rPr>
          <w:rFonts w:ascii="Palatino Linotype" w:hAnsi="Palatino Linotype"/>
          <w:i/>
          <w:color w:val="000000" w:themeColor="text1"/>
          <w:sz w:val="22"/>
          <w:szCs w:val="22"/>
        </w:rPr>
        <w:t xml:space="preserve"> a partir de ese momento, las obligaciones derivadas de éste serán exigibles sin perjuicio de la formalización del contrato respectivo, en los términos señalados en el fallo.”</w:t>
      </w:r>
    </w:p>
    <w:p w14:paraId="66235A4F" w14:textId="77777777" w:rsidR="00EF3BB2" w:rsidRPr="00F76356" w:rsidRDefault="00EF3BB2" w:rsidP="00EF3BB2">
      <w:pPr>
        <w:pStyle w:val="Prrafodelista"/>
        <w:tabs>
          <w:tab w:val="left" w:pos="426"/>
        </w:tabs>
        <w:spacing w:line="360" w:lineRule="auto"/>
        <w:ind w:left="0" w:right="51"/>
        <w:jc w:val="both"/>
        <w:rPr>
          <w:rFonts w:ascii="Palatino Linotype" w:hAnsi="Palatino Linotype"/>
          <w:color w:val="000000" w:themeColor="text1"/>
        </w:rPr>
      </w:pPr>
    </w:p>
    <w:p w14:paraId="383F2F6C" w14:textId="482EE3E1"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De </w:t>
      </w:r>
      <w:r w:rsidRPr="00F76356">
        <w:rPr>
          <w:rFonts w:ascii="Palatino Linotype" w:hAnsi="Palatino Linotype"/>
          <w:color w:val="000000" w:themeColor="text1"/>
        </w:rPr>
        <w:t>este modo, podemos advertir que el procedimiento de adquisición, o contratación de bienes y servicios, se compone de diversas etapas, debidamente proyectadas, planeadas, organizadas y ejecutadas por los entes públicos, el cual empieza con la emisión de una convocatoria en la que se da a conocer a la ciudadanía sobre el bien o servicio específico que se pretende adquirir; de ahí, se venderán bases para participar en el proceso, lo cual permitirá que las personas físicas y jurídico-colectivas presenten sus propuestas ante el Comité de Adquisiciones, quien analizará a detalle cada una a fin de seleccionar la propuesta que mejor se adhiera al presupuesto y calidad del bien o servicio que se busca adquirir o contratar.</w:t>
      </w:r>
    </w:p>
    <w:p w14:paraId="7C248C4F"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D29BE3E" w14:textId="2E69E645"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Al </w:t>
      </w:r>
      <w:r w:rsidRPr="00F76356">
        <w:rPr>
          <w:rFonts w:ascii="Palatino Linotype" w:hAnsi="Palatino Linotype"/>
          <w:color w:val="000000" w:themeColor="text1"/>
        </w:rPr>
        <w:t xml:space="preserve">respecto, resulta imperativo señalar que el artículo 92 de la Ley de Transparencia y Acceso a la Información Pública del Estado de México y Municipios enlista y reconoce a toda la información reconocida como </w:t>
      </w:r>
      <w:r w:rsidRPr="00F76356">
        <w:rPr>
          <w:rFonts w:ascii="Palatino Linotype" w:hAnsi="Palatino Linotype"/>
          <w:b/>
          <w:color w:val="000000" w:themeColor="text1"/>
        </w:rPr>
        <w:t>obligaciones de transparencia común</w:t>
      </w:r>
      <w:r w:rsidRPr="00F76356">
        <w:rPr>
          <w:rFonts w:ascii="Palatino Linotype" w:hAnsi="Palatino Linotype"/>
          <w:color w:val="000000" w:themeColor="text1"/>
        </w:rPr>
        <w:t xml:space="preserve"> y que, por Ley, el </w:t>
      </w:r>
      <w:r w:rsidRPr="00F76356">
        <w:rPr>
          <w:rFonts w:ascii="Palatino Linotype" w:hAnsi="Palatino Linotype"/>
          <w:b/>
          <w:color w:val="000000" w:themeColor="text1"/>
        </w:rPr>
        <w:t>SUJETO OBLIGADO</w:t>
      </w:r>
      <w:r w:rsidRPr="00F76356">
        <w:rPr>
          <w:rFonts w:ascii="Palatino Linotype" w:hAnsi="Palatino Linotype"/>
          <w:color w:val="000000" w:themeColor="text1"/>
        </w:rPr>
        <w:t xml:space="preserve"> estará constreñido a publicar y difundir de manera permanente a la ciudadanía.</w:t>
      </w:r>
    </w:p>
    <w:p w14:paraId="2127A81D"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DC29069" w14:textId="4A4E4394"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No es óbice mencionar que, </w:t>
      </w:r>
      <w:r w:rsidRPr="00F76356">
        <w:rPr>
          <w:rFonts w:ascii="Palatino Linotype" w:hAnsi="Palatino Linotype"/>
          <w:color w:val="000000" w:themeColor="text1"/>
        </w:rPr>
        <w:t xml:space="preserve">por cuanto hace a los </w:t>
      </w:r>
      <w:proofErr w:type="gramStart"/>
      <w:r w:rsidRPr="00F76356">
        <w:rPr>
          <w:rFonts w:ascii="Palatino Linotype" w:hAnsi="Palatino Linotype"/>
          <w:color w:val="000000" w:themeColor="text1"/>
        </w:rPr>
        <w:t>procesos  sobre</w:t>
      </w:r>
      <w:proofErr w:type="gramEnd"/>
      <w:r w:rsidRPr="00F76356">
        <w:rPr>
          <w:rFonts w:ascii="Palatino Linotype" w:hAnsi="Palatino Linotype"/>
          <w:color w:val="000000" w:themeColor="text1"/>
        </w:rPr>
        <w:t xml:space="preserve"> procedimientos de adjudicación directa, invitación restringida y licitación de cualquier naturaleza, la fracción XXIX del numeral 92 de la Ley de la materia establece lo siguiente:</w:t>
      </w:r>
    </w:p>
    <w:p w14:paraId="585833E8"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r w:rsidRPr="00F76356">
        <w:rPr>
          <w:rFonts w:ascii="Palatino Linotype" w:hAnsi="Palatino Linotype"/>
          <w:b/>
          <w:i/>
          <w:color w:val="000000" w:themeColor="text1"/>
          <w:sz w:val="22"/>
        </w:rPr>
        <w:t>Artículo 92.</w:t>
      </w:r>
      <w:r w:rsidRPr="00F76356">
        <w:rPr>
          <w:rFonts w:ascii="Palatino Linotype" w:hAnsi="Palatino Linotype"/>
          <w:i/>
          <w:color w:val="000000" w:themeColor="text1"/>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ACC2F9C"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164B55D5"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XXIX.</w:t>
      </w:r>
      <w:r w:rsidRPr="00F76356">
        <w:rPr>
          <w:rFonts w:ascii="Palatino Linotype" w:hAnsi="Palatino Linotype"/>
          <w:i/>
          <w:color w:val="000000" w:themeColor="text1"/>
          <w:sz w:val="22"/>
        </w:rPr>
        <w:t xml:space="preserve"> La información sobre los procesos y resultados sobre procedimientos de adjudicación directa, invitación restringida y licitación de cualquier naturaleza, incluyendo la versión </w:t>
      </w:r>
      <w:r w:rsidRPr="00F76356">
        <w:rPr>
          <w:rFonts w:ascii="Palatino Linotype" w:hAnsi="Palatino Linotype"/>
          <w:i/>
          <w:color w:val="000000" w:themeColor="text1"/>
          <w:sz w:val="22"/>
        </w:rPr>
        <w:lastRenderedPageBreak/>
        <w:t xml:space="preserve">pública del expediente respectivo y de los contratos celebrados, que deberán contener, por los menos, lo siguiente: </w:t>
      </w:r>
    </w:p>
    <w:p w14:paraId="63287DE8" w14:textId="77777777" w:rsidR="00EF3BB2" w:rsidRPr="00F76356" w:rsidRDefault="00EF3BB2" w:rsidP="00F76356">
      <w:pPr>
        <w:pStyle w:val="Prrafodelista"/>
        <w:tabs>
          <w:tab w:val="left" w:pos="426"/>
        </w:tabs>
        <w:spacing w:line="276" w:lineRule="auto"/>
        <w:ind w:left="851" w:right="709"/>
        <w:jc w:val="both"/>
        <w:rPr>
          <w:rFonts w:ascii="Palatino Linotype" w:hAnsi="Palatino Linotype"/>
          <w:b/>
          <w:i/>
          <w:color w:val="000000" w:themeColor="text1"/>
          <w:sz w:val="22"/>
        </w:rPr>
      </w:pPr>
      <w:r w:rsidRPr="00F76356">
        <w:rPr>
          <w:rFonts w:ascii="Palatino Linotype" w:hAnsi="Palatino Linotype"/>
          <w:b/>
          <w:i/>
          <w:color w:val="000000" w:themeColor="text1"/>
          <w:sz w:val="22"/>
        </w:rPr>
        <w:t xml:space="preserve">a) De licitaciones públicas o procedimientos de invitación restringida: </w:t>
      </w:r>
    </w:p>
    <w:p w14:paraId="23730998"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0F43DDAB"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6)</w:t>
      </w:r>
      <w:r w:rsidRPr="00F76356">
        <w:rPr>
          <w:rFonts w:ascii="Palatino Linotype" w:hAnsi="Palatino Linotype"/>
          <w:i/>
          <w:color w:val="000000" w:themeColor="text1"/>
          <w:sz w:val="22"/>
        </w:rPr>
        <w:t xml:space="preserve"> Los dictámenes y fallo de adjudicación;</w:t>
      </w:r>
    </w:p>
    <w:p w14:paraId="399BAD9B"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b/>
          <w:i/>
          <w:color w:val="000000" w:themeColor="text1"/>
          <w:sz w:val="22"/>
        </w:rPr>
      </w:pPr>
      <w:r w:rsidRPr="00F76356">
        <w:rPr>
          <w:rFonts w:ascii="Palatino Linotype" w:hAnsi="Palatino Linotype"/>
          <w:b/>
          <w:i/>
          <w:color w:val="000000" w:themeColor="text1"/>
          <w:sz w:val="22"/>
        </w:rPr>
        <w:t xml:space="preserve">7) </w:t>
      </w:r>
      <w:r w:rsidRPr="00F76356">
        <w:rPr>
          <w:rFonts w:ascii="Palatino Linotype" w:hAnsi="Palatino Linotype"/>
          <w:b/>
          <w:i/>
          <w:color w:val="000000" w:themeColor="text1"/>
          <w:sz w:val="22"/>
          <w:u w:val="single"/>
        </w:rPr>
        <w:t>El contrato y, en su caso, sus anexos</w:t>
      </w:r>
      <w:r w:rsidRPr="00F76356">
        <w:rPr>
          <w:rFonts w:ascii="Palatino Linotype" w:hAnsi="Palatino Linotype"/>
          <w:b/>
          <w:i/>
          <w:color w:val="000000" w:themeColor="text1"/>
          <w:sz w:val="22"/>
        </w:rPr>
        <w:t xml:space="preserve">; </w:t>
      </w:r>
    </w:p>
    <w:p w14:paraId="245FEDE6"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0F365B30"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9)</w:t>
      </w:r>
      <w:r w:rsidRPr="00F76356">
        <w:rPr>
          <w:rFonts w:ascii="Palatino Linotype" w:hAnsi="Palatino Linotype"/>
          <w:i/>
          <w:color w:val="000000" w:themeColor="text1"/>
          <w:sz w:val="22"/>
        </w:rPr>
        <w:t xml:space="preserve"> La </w:t>
      </w:r>
      <w:r w:rsidRPr="00F76356">
        <w:rPr>
          <w:rFonts w:ascii="Palatino Linotype" w:hAnsi="Palatino Linotype"/>
          <w:b/>
          <w:i/>
          <w:color w:val="000000" w:themeColor="text1"/>
          <w:sz w:val="22"/>
        </w:rPr>
        <w:t>partida presupuestal</w:t>
      </w:r>
      <w:r w:rsidRPr="00F76356">
        <w:rPr>
          <w:rFonts w:ascii="Palatino Linotype" w:hAnsi="Palatino Linotype"/>
          <w:i/>
          <w:color w:val="000000" w:themeColor="text1"/>
          <w:sz w:val="22"/>
        </w:rPr>
        <w:t xml:space="preserve">, de conformidad con el clasificador por objeto del gasto, en el caso de ser aplicable; </w:t>
      </w:r>
    </w:p>
    <w:p w14:paraId="3354F09E"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10) Origen de los recursos</w:t>
      </w:r>
      <w:r w:rsidRPr="00F76356">
        <w:rPr>
          <w:rFonts w:ascii="Palatino Linotype" w:hAnsi="Palatino Linotype"/>
          <w:i/>
          <w:color w:val="000000" w:themeColor="text1"/>
          <w:sz w:val="22"/>
        </w:rPr>
        <w:t xml:space="preserve"> especificando si son federales, estatales o municipales, así como el tipo de fondo de participación o aportación respectiva; </w:t>
      </w:r>
    </w:p>
    <w:p w14:paraId="5C9FAF5E"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75179E69" w14:textId="77777777" w:rsidR="00EF3BB2" w:rsidRPr="00F76356" w:rsidRDefault="00EF3BB2" w:rsidP="00F76356">
      <w:pPr>
        <w:pStyle w:val="Prrafodelista"/>
        <w:tabs>
          <w:tab w:val="left" w:pos="426"/>
        </w:tabs>
        <w:spacing w:line="276" w:lineRule="auto"/>
        <w:ind w:left="851" w:right="709"/>
        <w:jc w:val="both"/>
        <w:rPr>
          <w:rFonts w:ascii="Palatino Linotype" w:hAnsi="Palatino Linotype"/>
          <w:b/>
          <w:i/>
          <w:color w:val="000000" w:themeColor="text1"/>
          <w:sz w:val="22"/>
        </w:rPr>
      </w:pPr>
      <w:r w:rsidRPr="00F76356">
        <w:rPr>
          <w:rFonts w:ascii="Palatino Linotype" w:hAnsi="Palatino Linotype"/>
          <w:b/>
          <w:i/>
          <w:color w:val="000000" w:themeColor="text1"/>
          <w:sz w:val="22"/>
        </w:rPr>
        <w:t xml:space="preserve">b) De las adjudicaciones directas: </w:t>
      </w:r>
    </w:p>
    <w:p w14:paraId="26250640"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1) La propuesta</w:t>
      </w:r>
      <w:r w:rsidRPr="00F76356">
        <w:rPr>
          <w:rFonts w:ascii="Palatino Linotype" w:hAnsi="Palatino Linotype"/>
          <w:i/>
          <w:color w:val="000000" w:themeColor="text1"/>
          <w:sz w:val="22"/>
        </w:rPr>
        <w:t xml:space="preserve"> enviada por el participante; </w:t>
      </w:r>
    </w:p>
    <w:p w14:paraId="756D9280"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2)</w:t>
      </w:r>
      <w:r w:rsidRPr="00F76356">
        <w:rPr>
          <w:rFonts w:ascii="Palatino Linotype" w:hAnsi="Palatino Linotype"/>
          <w:i/>
          <w:color w:val="000000" w:themeColor="text1"/>
          <w:sz w:val="22"/>
        </w:rPr>
        <w:t xml:space="preserve"> Los motivos y fundamentos legales aplicados para llevarla a cabo; </w:t>
      </w:r>
    </w:p>
    <w:p w14:paraId="079A1CC2"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b/>
          <w:i/>
          <w:color w:val="000000" w:themeColor="text1"/>
          <w:sz w:val="22"/>
        </w:rPr>
        <w:t>3) La autorización del ejercicio de la opción</w:t>
      </w:r>
      <w:r w:rsidRPr="00F76356">
        <w:rPr>
          <w:rFonts w:ascii="Palatino Linotype" w:hAnsi="Palatino Linotype"/>
          <w:i/>
          <w:color w:val="000000" w:themeColor="text1"/>
          <w:sz w:val="22"/>
        </w:rPr>
        <w:t>;</w:t>
      </w:r>
    </w:p>
    <w:p w14:paraId="3E4DF374"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4F816CBA"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 xml:space="preserve">7) El número, fecha, el </w:t>
      </w:r>
      <w:r w:rsidRPr="00F76356">
        <w:rPr>
          <w:rFonts w:ascii="Palatino Linotype" w:hAnsi="Palatino Linotype"/>
          <w:b/>
          <w:i/>
          <w:color w:val="000000" w:themeColor="text1"/>
          <w:sz w:val="22"/>
        </w:rPr>
        <w:t>monto del contrato</w:t>
      </w:r>
      <w:r w:rsidRPr="00F76356">
        <w:rPr>
          <w:rFonts w:ascii="Palatino Linotype" w:hAnsi="Palatino Linotype"/>
          <w:i/>
          <w:color w:val="000000" w:themeColor="text1"/>
          <w:sz w:val="22"/>
        </w:rPr>
        <w:t xml:space="preserve"> y el plazo de entrega o de ejecución de los servicios u obra; </w:t>
      </w:r>
    </w:p>
    <w:p w14:paraId="3334EF44" w14:textId="77777777" w:rsidR="00EF3BB2" w:rsidRPr="00F76356" w:rsidRDefault="00EF3BB2" w:rsidP="00F76356">
      <w:pPr>
        <w:pStyle w:val="Prrafodelista"/>
        <w:tabs>
          <w:tab w:val="left" w:pos="426"/>
        </w:tabs>
        <w:spacing w:line="276" w:lineRule="auto"/>
        <w:ind w:left="1134"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10CBD96D"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i/>
          <w:color w:val="000000" w:themeColor="text1"/>
          <w:sz w:val="22"/>
        </w:rPr>
      </w:pPr>
      <w:r w:rsidRPr="00F76356">
        <w:rPr>
          <w:rFonts w:ascii="Palatino Linotype" w:hAnsi="Palatino Linotype"/>
          <w:i/>
          <w:color w:val="000000" w:themeColor="text1"/>
          <w:sz w:val="22"/>
        </w:rPr>
        <w:t>(…)”</w:t>
      </w:r>
    </w:p>
    <w:p w14:paraId="7760D647" w14:textId="77777777" w:rsidR="00EF3BB2" w:rsidRPr="00F76356" w:rsidRDefault="00EF3BB2" w:rsidP="00F76356">
      <w:pPr>
        <w:pStyle w:val="Prrafodelista"/>
        <w:tabs>
          <w:tab w:val="left" w:pos="426"/>
        </w:tabs>
        <w:spacing w:line="276" w:lineRule="auto"/>
        <w:ind w:left="567" w:right="709"/>
        <w:jc w:val="both"/>
        <w:rPr>
          <w:rFonts w:ascii="Palatino Linotype" w:hAnsi="Palatino Linotype"/>
          <w:color w:val="000000" w:themeColor="text1"/>
          <w:sz w:val="22"/>
        </w:rPr>
      </w:pPr>
      <w:r w:rsidRPr="00F76356">
        <w:rPr>
          <w:rFonts w:ascii="Palatino Linotype" w:hAnsi="Palatino Linotype"/>
          <w:color w:val="000000" w:themeColor="text1"/>
          <w:sz w:val="22"/>
        </w:rPr>
        <w:t>(Énfasis añadido)</w:t>
      </w:r>
    </w:p>
    <w:p w14:paraId="453E9893" w14:textId="77777777" w:rsidR="00EF3BB2" w:rsidRPr="00F76356" w:rsidRDefault="00EF3BB2"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5F4F4D8" w14:textId="196DA6A6" w:rsidR="009142B5" w:rsidRPr="00F76356" w:rsidRDefault="00EF3BB2" w:rsidP="009142B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 </w:t>
      </w:r>
      <w:r w:rsidRPr="00F76356">
        <w:rPr>
          <w:rFonts w:ascii="Palatino Linotype" w:hAnsi="Palatino Linotype"/>
          <w:color w:val="000000" w:themeColor="text1"/>
        </w:rPr>
        <w:t xml:space="preserve">lo anterior se advierte que el procedimiento de adquisición de bienes, o contratación de servicios, dada su naturaleza, consiste en información que reviste un alto </w:t>
      </w:r>
      <w:r w:rsidRPr="00F76356">
        <w:rPr>
          <w:rFonts w:ascii="Palatino Linotype" w:hAnsi="Palatino Linotype"/>
          <w:b/>
          <w:color w:val="000000" w:themeColor="text1"/>
        </w:rPr>
        <w:t>interés público</w:t>
      </w:r>
      <w:r w:rsidRPr="00F76356">
        <w:rPr>
          <w:rFonts w:ascii="Palatino Linotype" w:hAnsi="Palatino Linotype"/>
          <w:color w:val="000000" w:themeColor="text1"/>
        </w:rPr>
        <w:t>, al reflejar la planeación, programación, destino y ejecución del erario público.</w:t>
      </w:r>
    </w:p>
    <w:p w14:paraId="62E641F6" w14:textId="77777777" w:rsidR="009142B5" w:rsidRPr="00F76356"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5A5AE08" w14:textId="1FB45F3E" w:rsidR="00742B15" w:rsidRPr="00F76356" w:rsidRDefault="00742B15" w:rsidP="009C03DB">
      <w:pPr>
        <w:pStyle w:val="Ttulo3"/>
        <w:spacing w:before="0" w:after="0" w:line="360" w:lineRule="auto"/>
        <w:rPr>
          <w:rFonts w:ascii="Palatino Linotype" w:eastAsia="Palatino Linotype" w:hAnsi="Palatino Linotype" w:cs="Palatino Linotype"/>
          <w:color w:val="000000"/>
          <w:sz w:val="24"/>
          <w:szCs w:val="24"/>
          <w:lang w:val="es-ES_tradnl"/>
        </w:rPr>
      </w:pPr>
      <w:r w:rsidRPr="00F76356">
        <w:rPr>
          <w:rFonts w:ascii="Palatino Linotype" w:eastAsia="Palatino Linotype" w:hAnsi="Palatino Linotype" w:cs="Palatino Linotype"/>
          <w:color w:val="000000"/>
          <w:sz w:val="24"/>
          <w:szCs w:val="24"/>
          <w:lang w:val="es-ES_tradnl"/>
        </w:rPr>
        <w:t xml:space="preserve">IV. Del </w:t>
      </w:r>
      <w:r w:rsidR="009C03DB" w:rsidRPr="00F76356">
        <w:rPr>
          <w:rFonts w:ascii="Palatino Linotype" w:eastAsia="Palatino Linotype" w:hAnsi="Palatino Linotype" w:cs="Palatino Linotype"/>
          <w:color w:val="000000"/>
          <w:sz w:val="24"/>
          <w:szCs w:val="24"/>
          <w:lang w:val="es-ES_tradnl"/>
        </w:rPr>
        <w:t>Ayuntamiento de Zinacantepec.</w:t>
      </w:r>
    </w:p>
    <w:p w14:paraId="10CDC174" w14:textId="7D4B0107" w:rsidR="00882BDA" w:rsidRPr="00F76356"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La </w:t>
      </w:r>
      <w:r w:rsidRPr="00F76356">
        <w:rPr>
          <w:rFonts w:ascii="Palatino Linotype" w:eastAsia="Palatino Linotype" w:hAnsi="Palatino Linotype" w:cs="Palatino Linotype"/>
          <w:color w:val="000000"/>
        </w:rPr>
        <w:t xml:space="preserve">Constitución Política de los Estados Unidos Mexicanos establece que los estados que integran a nuestro país adoptarán, para su régimen interior, la forma de gobierno republicano, representativo, democrático, laico y popular, teniendo como base de su </w:t>
      </w:r>
      <w:r w:rsidRPr="00F76356">
        <w:rPr>
          <w:rFonts w:ascii="Palatino Linotype" w:eastAsia="Palatino Linotype" w:hAnsi="Palatino Linotype" w:cs="Palatino Linotype"/>
          <w:color w:val="000000"/>
        </w:rPr>
        <w:lastRenderedPageBreak/>
        <w:t xml:space="preserve">división territorial y de su organización política y administrativa, el </w:t>
      </w:r>
      <w:r w:rsidRPr="00F76356">
        <w:rPr>
          <w:rFonts w:ascii="Palatino Linotype" w:eastAsia="Palatino Linotype" w:hAnsi="Palatino Linotype" w:cs="Palatino Linotype"/>
          <w:b/>
          <w:color w:val="000000"/>
        </w:rPr>
        <w:t>municipio libre</w:t>
      </w:r>
      <w:r w:rsidRPr="00F76356">
        <w:rPr>
          <w:rFonts w:ascii="Palatino Linotype" w:eastAsia="Palatino Linotype" w:hAnsi="Palatino Linotype" w:cs="Palatino Linotype"/>
          <w:color w:val="000000"/>
          <w:vertAlign w:val="superscript"/>
        </w:rPr>
        <w:footnoteReference w:id="18"/>
      </w:r>
      <w:r w:rsidRPr="00F76356">
        <w:rPr>
          <w:rFonts w:ascii="Palatino Linotype" w:eastAsia="Palatino Linotype" w:hAnsi="Palatino Linotype" w:cs="Palatino Linotype"/>
          <w:color w:val="000000"/>
        </w:rPr>
        <w:t xml:space="preserve">. Al respecto, cada municipio será gobernado por un </w:t>
      </w:r>
      <w:r w:rsidRPr="00F76356">
        <w:rPr>
          <w:rFonts w:ascii="Palatino Linotype" w:eastAsia="Palatino Linotype" w:hAnsi="Palatino Linotype" w:cs="Palatino Linotype"/>
          <w:b/>
          <w:color w:val="000000"/>
        </w:rPr>
        <w:t>Ayuntamiento</w:t>
      </w:r>
      <w:r w:rsidRPr="00F76356">
        <w:rPr>
          <w:rFonts w:ascii="Palatino Linotype" w:eastAsia="Palatino Linotype" w:hAnsi="Palatino Linotype" w:cs="Palatino Linotype"/>
          <w:color w:val="000000"/>
        </w:rPr>
        <w:t xml:space="preserve"> de elección popular directa, integrado por un </w:t>
      </w:r>
      <w:r w:rsidRPr="00F76356">
        <w:rPr>
          <w:rFonts w:ascii="Palatino Linotype" w:eastAsia="Palatino Linotype" w:hAnsi="Palatino Linotype" w:cs="Palatino Linotype"/>
          <w:b/>
          <w:color w:val="000000"/>
        </w:rPr>
        <w:t>Presidente o Presidenta Municipal</w:t>
      </w:r>
      <w:r w:rsidRPr="00F76356">
        <w:rPr>
          <w:rFonts w:ascii="Palatino Linotype" w:eastAsia="Palatino Linotype" w:hAnsi="Palatino Linotype" w:cs="Palatino Linotype"/>
          <w:color w:val="000000"/>
        </w:rPr>
        <w:t xml:space="preserve"> y el número de </w:t>
      </w:r>
      <w:r w:rsidRPr="00F76356">
        <w:rPr>
          <w:rFonts w:ascii="Palatino Linotype" w:eastAsia="Palatino Linotype" w:hAnsi="Palatino Linotype" w:cs="Palatino Linotype"/>
          <w:b/>
          <w:color w:val="000000"/>
        </w:rPr>
        <w:t>regidurías</w:t>
      </w:r>
      <w:r w:rsidRPr="00F76356">
        <w:rPr>
          <w:rFonts w:ascii="Palatino Linotype" w:eastAsia="Palatino Linotype" w:hAnsi="Palatino Linotype" w:cs="Palatino Linotype"/>
          <w:color w:val="000000"/>
        </w:rPr>
        <w:t xml:space="preserve"> y </w:t>
      </w:r>
      <w:r w:rsidRPr="00F76356">
        <w:rPr>
          <w:rFonts w:ascii="Palatino Linotype" w:eastAsia="Palatino Linotype" w:hAnsi="Palatino Linotype" w:cs="Palatino Linotype"/>
          <w:b/>
          <w:color w:val="000000"/>
        </w:rPr>
        <w:t>sindicaturas</w:t>
      </w:r>
      <w:r w:rsidRPr="00F76356">
        <w:rPr>
          <w:rFonts w:ascii="Palatino Linotype" w:eastAsia="Palatino Linotype" w:hAnsi="Palatino Linotype" w:cs="Palatino Linotype"/>
          <w:color w:val="000000"/>
        </w:rPr>
        <w:t xml:space="preserve"> que la ley determine, de conformidad con el principio de paridad</w:t>
      </w:r>
      <w:r w:rsidRPr="00F76356">
        <w:rPr>
          <w:rFonts w:ascii="Palatino Linotype" w:eastAsia="Palatino Linotype" w:hAnsi="Palatino Linotype" w:cs="Palatino Linotype"/>
          <w:color w:val="000000"/>
          <w:vertAlign w:val="superscript"/>
        </w:rPr>
        <w:footnoteReference w:id="19"/>
      </w:r>
      <w:r w:rsidRPr="00F76356">
        <w:rPr>
          <w:rFonts w:ascii="Palatino Linotype" w:eastAsia="Palatino Linotype" w:hAnsi="Palatino Linotype" w:cs="Palatino Linotype"/>
          <w:color w:val="000000"/>
        </w:rPr>
        <w:t>.</w:t>
      </w:r>
    </w:p>
    <w:p w14:paraId="4546755F" w14:textId="77777777" w:rsidR="009C03DB" w:rsidRPr="00F76356"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F2D1C0E" w14:textId="337A78DC" w:rsidR="009C03DB" w:rsidRPr="00F76356"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En </w:t>
      </w:r>
      <w:r w:rsidRPr="00F76356">
        <w:rPr>
          <w:rFonts w:ascii="Palatino Linotype" w:eastAsia="Palatino Linotype" w:hAnsi="Palatino Linotype" w:cs="Palatino Linotype"/>
          <w:color w:val="000000"/>
        </w:rPr>
        <w:t xml:space="preserve">seguimiento al mandato constitucional, la Ley Orgánica Municipal del Estado de México señala que cada municipio será gobernado por un </w:t>
      </w:r>
      <w:r w:rsidRPr="00F76356">
        <w:rPr>
          <w:rFonts w:ascii="Palatino Linotype" w:eastAsia="Palatino Linotype" w:hAnsi="Palatino Linotype" w:cs="Palatino Linotype"/>
          <w:b/>
          <w:color w:val="000000"/>
        </w:rPr>
        <w:t>ayuntamiento</w:t>
      </w:r>
      <w:r w:rsidRPr="00F76356">
        <w:rPr>
          <w:rFonts w:ascii="Palatino Linotype" w:eastAsia="Palatino Linotype" w:hAnsi="Palatino Linotype" w:cs="Palatino Linotype"/>
          <w:color w:val="000000"/>
        </w:rPr>
        <w:t xml:space="preserve"> de elección popular directa y no habrá ninguna autoridad intermedia entre éste y el Gobierno del Estado</w:t>
      </w:r>
      <w:r w:rsidRPr="00F76356">
        <w:rPr>
          <w:rFonts w:ascii="Palatino Linotype" w:eastAsia="Palatino Linotype" w:hAnsi="Palatino Linotype" w:cs="Palatino Linotype"/>
          <w:color w:val="000000"/>
          <w:vertAlign w:val="superscript"/>
        </w:rPr>
        <w:footnoteReference w:id="20"/>
      </w:r>
      <w:r w:rsidRPr="00F76356">
        <w:rPr>
          <w:rFonts w:ascii="Palatino Linotype" w:eastAsia="Palatino Linotype" w:hAnsi="Palatino Linotype" w:cs="Palatino Linotype"/>
          <w:color w:val="000000"/>
        </w:rPr>
        <w:t>.</w:t>
      </w:r>
    </w:p>
    <w:p w14:paraId="3B119075" w14:textId="77777777" w:rsidR="009C03DB" w:rsidRPr="00F76356"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9A036C9" w14:textId="1B243230" w:rsidR="009C03DB" w:rsidRPr="00F76356"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Los </w:t>
      </w:r>
      <w:r w:rsidRPr="00F76356">
        <w:rPr>
          <w:rFonts w:ascii="Palatino Linotype" w:eastAsia="Palatino Linotype" w:hAnsi="Palatino Linotype" w:cs="Palatino Linotype"/>
          <w:b/>
          <w:color w:val="000000"/>
        </w:rPr>
        <w:t>ayuntamientos</w:t>
      </w:r>
      <w:r w:rsidRPr="00F76356">
        <w:rPr>
          <w:rFonts w:ascii="Palatino Linotype" w:eastAsia="Palatino Linotype" w:hAnsi="Palatino Linotype" w:cs="Palatino Linotype"/>
          <w:color w:val="000000"/>
        </w:rPr>
        <w:t xml:space="preserve"> se renovarán cada tres años, e iniciarán su periodo el uno (01) de enero del año inmediato siguiente al de las elecciones municipales ordinarias y, concluirán el treinta y uno (31) de diciembre del año de las elecciones para su renovación; así mismo, se integrarán de la siguiente forma</w:t>
      </w:r>
      <w:r w:rsidRPr="00F76356">
        <w:rPr>
          <w:rFonts w:ascii="Palatino Linotype" w:eastAsia="Palatino Linotype" w:hAnsi="Palatino Linotype" w:cs="Palatino Linotype"/>
          <w:color w:val="000000"/>
          <w:vertAlign w:val="superscript"/>
        </w:rPr>
        <w:footnoteReference w:id="21"/>
      </w:r>
      <w:r w:rsidRPr="00F76356">
        <w:rPr>
          <w:rFonts w:ascii="Palatino Linotype" w:eastAsia="Palatino Linotype" w:hAnsi="Palatino Linotype" w:cs="Palatino Linotype"/>
          <w:color w:val="000000"/>
        </w:rPr>
        <w:t>:</w:t>
      </w:r>
    </w:p>
    <w:p w14:paraId="18CDA34C" w14:textId="77777777" w:rsidR="009C03DB" w:rsidRPr="00F76356"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F76356">
        <w:rPr>
          <w:rFonts w:ascii="Palatino Linotype" w:eastAsia="Palatino Linotype" w:hAnsi="Palatino Linotype" w:cs="Palatino Linotype"/>
          <w:color w:val="000000"/>
          <w:sz w:val="22"/>
        </w:rPr>
        <w:t>Un presidente, un síndico y cuatro regidores, electos por planilla según el principio de mayoría relativa, y tres regidores designados según el principio de representación proporcional, cuando se trate de municipios que tengan una población de menos de 150 mil habitantes.</w:t>
      </w:r>
    </w:p>
    <w:p w14:paraId="23FE6A43" w14:textId="77777777" w:rsidR="009C03DB" w:rsidRPr="00F76356"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F76356">
        <w:rPr>
          <w:rFonts w:ascii="Palatino Linotype" w:eastAsia="Palatino Linotype" w:hAnsi="Palatino Linotype" w:cs="Palatino Linotype"/>
          <w:color w:val="000000"/>
          <w:sz w:val="22"/>
        </w:rPr>
        <w:t xml:space="preserve">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3E31DAAD" w14:textId="723F4309" w:rsidR="009C03DB" w:rsidRPr="00F76356"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lastRenderedPageBreak/>
        <w:t>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2BDFB544" w14:textId="77777777" w:rsidR="009C03DB" w:rsidRPr="00F76356"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E9EF1AB" w14:textId="52EBB595" w:rsidR="00EF3BB2" w:rsidRPr="00F76356" w:rsidRDefault="00EF3BB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Para </w:t>
      </w:r>
      <w:r w:rsidRPr="00F76356">
        <w:rPr>
          <w:rFonts w:ascii="Palatino Linotype" w:eastAsia="Palatino Linotype" w:hAnsi="Palatino Linotype" w:cs="Palatino Linotype"/>
          <w:color w:val="000000"/>
        </w:rPr>
        <w:t>el ejercicio de sus atribuciones y responsabilidades ejecutivas, el ayuntamiento se auxiliará con las dependencias y entidades de la administración pública municipal, que en cada caso acuerde el Cabildo a propuesta del Presidente Municipal, las que estarán subordinadas a éste</w:t>
      </w:r>
      <w:r w:rsidRPr="00F76356">
        <w:rPr>
          <w:rStyle w:val="Refdenotaalpie"/>
          <w:rFonts w:ascii="Palatino Linotype" w:eastAsia="Palatino Linotype" w:hAnsi="Palatino Linotype" w:cs="Palatino Linotype"/>
          <w:color w:val="000000"/>
        </w:rPr>
        <w:footnoteReference w:id="22"/>
      </w:r>
      <w:r w:rsidRPr="00F76356">
        <w:rPr>
          <w:rFonts w:ascii="Palatino Linotype" w:eastAsia="Palatino Linotype" w:hAnsi="Palatino Linotype" w:cs="Palatino Linotype"/>
          <w:color w:val="000000"/>
        </w:rPr>
        <w:t>.</w:t>
      </w:r>
    </w:p>
    <w:p w14:paraId="0EA9EECD" w14:textId="77777777" w:rsidR="00EF3BB2" w:rsidRPr="00F76356"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B64F7E" w14:textId="38F9E9C6" w:rsidR="00EF3BB2" w:rsidRPr="00F76356" w:rsidRDefault="00EF3BB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Para el </w:t>
      </w:r>
      <w:r w:rsidRPr="00F76356">
        <w:rPr>
          <w:rFonts w:ascii="Palatino Linotype" w:eastAsia="Palatino Linotype" w:hAnsi="Palatino Linotype" w:cs="Palatino Linotype"/>
          <w:color w:val="000000"/>
        </w:rPr>
        <w:t>despacho, estudio y planeación de los diversos asuntos de la administración municipal, el ayuntamiento contará, por lo menos, con las siguientes dependencias</w:t>
      </w:r>
      <w:r w:rsidRPr="00F76356">
        <w:rPr>
          <w:rStyle w:val="Refdenotaalpie"/>
          <w:rFonts w:ascii="Palatino Linotype" w:eastAsia="Palatino Linotype" w:hAnsi="Palatino Linotype" w:cs="Palatino Linotype"/>
          <w:color w:val="000000"/>
        </w:rPr>
        <w:footnoteReference w:id="23"/>
      </w:r>
      <w:r w:rsidRPr="00F76356">
        <w:rPr>
          <w:rFonts w:ascii="Palatino Linotype" w:eastAsia="Palatino Linotype" w:hAnsi="Palatino Linotype" w:cs="Palatino Linotype"/>
          <w:color w:val="000000"/>
        </w:rPr>
        <w:t>:</w:t>
      </w:r>
    </w:p>
    <w:p w14:paraId="0251A7CE"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secretaría del ayuntamiento; </w:t>
      </w:r>
    </w:p>
    <w:p w14:paraId="612B8ADA"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tesorería municipal. </w:t>
      </w:r>
    </w:p>
    <w:p w14:paraId="1D36E5E9"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Dirección de Obras Públicas o equivalente. </w:t>
      </w:r>
    </w:p>
    <w:p w14:paraId="21808006"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Dirección de Desarrollo Económico o equivalente. </w:t>
      </w:r>
    </w:p>
    <w:p w14:paraId="675B5F77" w14:textId="59BC2558"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La Dirección de Desarrollo Urbano o equivalente;</w:t>
      </w:r>
    </w:p>
    <w:p w14:paraId="360FCAB3"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Dirección de Ecología o equivalente. </w:t>
      </w:r>
    </w:p>
    <w:p w14:paraId="2A2FE87B"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Dirección de Desarrollo Social o equivalente. </w:t>
      </w:r>
    </w:p>
    <w:p w14:paraId="37C5FD81"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Coordinación Municipal de Protección Civil o equivalente. </w:t>
      </w:r>
    </w:p>
    <w:p w14:paraId="0248075A" w14:textId="77777777"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La Dirección de las Mujeres o equivalente. </w:t>
      </w:r>
    </w:p>
    <w:p w14:paraId="21F17F88" w14:textId="204EBFAB" w:rsidR="00EF3BB2" w:rsidRPr="00F76356"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Dirección del Campo o equivalente, preferentemente en los municipios cuyas características geográficas, territoriales, sociales, culturales, políticas y económicas sean predominantemente inherentes al ámbito rural.</w:t>
      </w:r>
    </w:p>
    <w:p w14:paraId="283AEF36" w14:textId="77777777" w:rsidR="00EF3BB2" w:rsidRPr="00F76356"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C304AF7" w14:textId="77777777" w:rsidR="003B2676" w:rsidRPr="00F76356" w:rsidRDefault="003B2676"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Lo anterior es replicado en el Bando Municipal 2023 de Zinacantepec, el cual establece que, el </w:t>
      </w:r>
      <w:r w:rsidRPr="00F76356">
        <w:rPr>
          <w:rFonts w:ascii="Palatino Linotype" w:eastAsia="Palatino Linotype" w:hAnsi="Palatino Linotype" w:cs="Palatino Linotype"/>
          <w:color w:val="000000"/>
        </w:rPr>
        <w:t>gobierno del municipio, estará depositado en un cuerpo colegiado deliberativo denominado Ayuntamiento cuya ejecución de sus determinaciones corresponderá al Presidente Municipal, quien presidirá el mismo y dirigirá la administración pública municipal</w:t>
      </w:r>
      <w:r w:rsidRPr="00F76356">
        <w:rPr>
          <w:rStyle w:val="Refdenotaalpie"/>
          <w:rFonts w:ascii="Palatino Linotype" w:eastAsia="Palatino Linotype" w:hAnsi="Palatino Linotype" w:cs="Palatino Linotype"/>
          <w:color w:val="000000"/>
        </w:rPr>
        <w:footnoteReference w:id="24"/>
      </w:r>
      <w:r w:rsidRPr="00F76356">
        <w:rPr>
          <w:rFonts w:ascii="Palatino Linotype" w:eastAsia="Palatino Linotype" w:hAnsi="Palatino Linotype" w:cs="Palatino Linotype"/>
          <w:color w:val="000000"/>
        </w:rPr>
        <w:t>.</w:t>
      </w:r>
      <w:r w:rsidRPr="00F76356">
        <w:rPr>
          <w:rFonts w:ascii="Palatino Linotype" w:eastAsia="Palatino Linotype" w:hAnsi="Palatino Linotype" w:cs="Palatino Linotype"/>
          <w:color w:val="000000"/>
          <w:lang w:val="es-ES_tradnl"/>
        </w:rPr>
        <w:t xml:space="preserve"> </w:t>
      </w:r>
    </w:p>
    <w:p w14:paraId="0FF991FA" w14:textId="77777777" w:rsidR="00544D35" w:rsidRPr="00F76356" w:rsidRDefault="00544D35" w:rsidP="00544D3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6BC6721" w14:textId="3601113B" w:rsidR="00544D35" w:rsidRPr="00F76356" w:rsidRDefault="00544D35"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su parte, la administración pública municipal será </w:t>
      </w:r>
      <w:r w:rsidRPr="00F76356">
        <w:rPr>
          <w:rFonts w:ascii="Palatino Linotype" w:eastAsia="Palatino Linotype" w:hAnsi="Palatino Linotype" w:cs="Palatino Linotype"/>
          <w:color w:val="000000"/>
        </w:rPr>
        <w:t>la organización que contenga, agrupe, organice y canalice las demandas sociales a través de los recursos técnicos, financieros, materiales y humanos para el cumplimiento de los fines del Municipio de Zinacantepec</w:t>
      </w:r>
      <w:r w:rsidRPr="00F76356">
        <w:rPr>
          <w:rStyle w:val="Refdenotaalpie"/>
          <w:rFonts w:ascii="Palatino Linotype" w:eastAsia="Palatino Linotype" w:hAnsi="Palatino Linotype" w:cs="Palatino Linotype"/>
          <w:color w:val="000000"/>
        </w:rPr>
        <w:footnoteReference w:id="25"/>
      </w:r>
      <w:r w:rsidRPr="00F76356">
        <w:rPr>
          <w:rFonts w:ascii="Palatino Linotype" w:eastAsia="Palatino Linotype" w:hAnsi="Palatino Linotype" w:cs="Palatino Linotype"/>
          <w:color w:val="000000"/>
        </w:rPr>
        <w:t>.</w:t>
      </w:r>
    </w:p>
    <w:p w14:paraId="4EE554E1" w14:textId="77777777" w:rsidR="003B2676" w:rsidRPr="00F76356" w:rsidRDefault="003B2676" w:rsidP="003B267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6E14354" w14:textId="6351732D" w:rsidR="00EF3BB2" w:rsidRPr="00F76356" w:rsidRDefault="003B2676"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Correlativo a lo anterior, a fin de </w:t>
      </w:r>
      <w:r w:rsidR="00544D35" w:rsidRPr="00F76356">
        <w:rPr>
          <w:rFonts w:ascii="Palatino Linotype" w:eastAsia="Palatino Linotype" w:hAnsi="Palatino Linotype" w:cs="Palatino Linotype"/>
          <w:color w:val="000000"/>
          <w:lang w:val="es-ES_tradnl"/>
        </w:rPr>
        <w:t>poder atender cada uno de los ejes de la administración pública municipal, el</w:t>
      </w:r>
      <w:r w:rsidRPr="00F76356">
        <w:rPr>
          <w:rFonts w:ascii="Palatino Linotype" w:eastAsia="Palatino Linotype" w:hAnsi="Palatino Linotype" w:cs="Palatino Linotype"/>
          <w:color w:val="000000"/>
          <w:lang w:val="es-ES_tradnl"/>
        </w:rPr>
        <w:t xml:space="preserve"> artículo 21 </w:t>
      </w:r>
      <w:r w:rsidR="00544D35" w:rsidRPr="00F76356">
        <w:rPr>
          <w:rFonts w:ascii="Palatino Linotype" w:eastAsia="Palatino Linotype" w:hAnsi="Palatino Linotype" w:cs="Palatino Linotype"/>
          <w:color w:val="000000"/>
          <w:lang w:val="es-ES_tradnl"/>
        </w:rPr>
        <w:t xml:space="preserve">del Bando Municipal de mérito </w:t>
      </w:r>
      <w:r w:rsidRPr="00F76356">
        <w:rPr>
          <w:rFonts w:ascii="Palatino Linotype" w:eastAsia="Palatino Linotype" w:hAnsi="Palatino Linotype" w:cs="Palatino Linotype"/>
          <w:color w:val="000000"/>
          <w:lang w:val="es-ES_tradnl"/>
        </w:rPr>
        <w:t>establece lo siguiente:</w:t>
      </w:r>
    </w:p>
    <w:p w14:paraId="498BCC8B"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lang w:val="es-ES_tradnl"/>
        </w:rPr>
        <w:t>“</w:t>
      </w:r>
      <w:r w:rsidRPr="00F76356">
        <w:rPr>
          <w:rFonts w:ascii="Palatino Linotype" w:eastAsia="Palatino Linotype" w:hAnsi="Palatino Linotype" w:cs="Palatino Linotype"/>
          <w:b/>
          <w:i/>
          <w:color w:val="000000"/>
          <w:sz w:val="22"/>
        </w:rPr>
        <w:t xml:space="preserve">Artículo 21. </w:t>
      </w:r>
      <w:r w:rsidRPr="00F76356">
        <w:rPr>
          <w:rFonts w:ascii="Palatino Linotype" w:eastAsia="Palatino Linotype" w:hAnsi="Palatino Linotype" w:cs="Palatino Linotype"/>
          <w:i/>
          <w:color w:val="000000"/>
          <w:sz w:val="22"/>
        </w:rPr>
        <w:t xml:space="preserve">El Presidente Municipal para el ejercicio de sus funciones, se auxiliará de las siguientes Unidades Administrativas: </w:t>
      </w:r>
    </w:p>
    <w:p w14:paraId="2168F5CF" w14:textId="6A407F7C"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rPr>
        <w:t>(…)</w:t>
      </w:r>
    </w:p>
    <w:p w14:paraId="7D70932F"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b/>
          <w:i/>
          <w:color w:val="000000"/>
          <w:sz w:val="22"/>
        </w:rPr>
        <w:t>II.</w:t>
      </w:r>
      <w:r w:rsidRPr="00F76356">
        <w:rPr>
          <w:rFonts w:ascii="Palatino Linotype" w:eastAsia="Palatino Linotype" w:hAnsi="Palatino Linotype" w:cs="Palatino Linotype"/>
          <w:i/>
          <w:color w:val="000000"/>
          <w:sz w:val="22"/>
        </w:rPr>
        <w:t xml:space="preserve"> Secretaría Particular. </w:t>
      </w:r>
    </w:p>
    <w:p w14:paraId="46A7CFAC" w14:textId="604FCF6F"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rPr>
        <w:t>(…)</w:t>
      </w:r>
    </w:p>
    <w:p w14:paraId="52617EC4"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014910A8"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77481FD1"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24F97A02"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F76356">
        <w:rPr>
          <w:rFonts w:ascii="Palatino Linotype" w:eastAsia="Palatino Linotype" w:hAnsi="Palatino Linotype" w:cs="Palatino Linotype"/>
          <w:b/>
          <w:i/>
          <w:color w:val="000000"/>
          <w:sz w:val="22"/>
        </w:rPr>
        <w:t xml:space="preserve">I. DEPENDENCIAS ADMINISTRATIVAS: </w:t>
      </w:r>
    </w:p>
    <w:p w14:paraId="70D5B441" w14:textId="77777777"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b/>
          <w:i/>
          <w:color w:val="000000"/>
          <w:sz w:val="22"/>
        </w:rPr>
        <w:t>1.</w:t>
      </w:r>
      <w:r w:rsidRPr="00F76356">
        <w:rPr>
          <w:rFonts w:ascii="Palatino Linotype" w:eastAsia="Palatino Linotype" w:hAnsi="Palatino Linotype" w:cs="Palatino Linotype"/>
          <w:i/>
          <w:color w:val="000000"/>
          <w:sz w:val="22"/>
        </w:rPr>
        <w:t xml:space="preserve"> Tesorería Municipal. </w:t>
      </w:r>
    </w:p>
    <w:p w14:paraId="4698FD51" w14:textId="35A5390D" w:rsidR="003B2676" w:rsidRPr="00F7635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F76356">
        <w:rPr>
          <w:rFonts w:ascii="Palatino Linotype" w:eastAsia="Palatino Linotype" w:hAnsi="Palatino Linotype" w:cs="Palatino Linotype"/>
          <w:i/>
          <w:color w:val="000000"/>
          <w:sz w:val="22"/>
        </w:rPr>
        <w:t>(…)”</w:t>
      </w:r>
    </w:p>
    <w:p w14:paraId="3B5EA832" w14:textId="511EA2F2" w:rsidR="00EF3BB2" w:rsidRPr="00F76356" w:rsidRDefault="00DE550B" w:rsidP="00DE550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La </w:t>
      </w:r>
      <w:r w:rsidRPr="00F76356">
        <w:rPr>
          <w:rFonts w:ascii="Palatino Linotype" w:eastAsia="Palatino Linotype" w:hAnsi="Palatino Linotype" w:cs="Palatino Linotype"/>
          <w:b/>
          <w:color w:val="000000"/>
          <w:lang w:val="es-ES_tradnl"/>
        </w:rPr>
        <w:t>Secretaría Particular</w:t>
      </w:r>
      <w:r w:rsidRPr="00F76356">
        <w:rPr>
          <w:rFonts w:ascii="Palatino Linotype" w:eastAsia="Palatino Linotype" w:hAnsi="Palatino Linotype" w:cs="Palatino Linotype"/>
          <w:color w:val="000000"/>
          <w:lang w:val="es-ES_tradnl"/>
        </w:rPr>
        <w:t xml:space="preserve"> es la unidad administrativa </w:t>
      </w:r>
      <w:r w:rsidRPr="00F76356">
        <w:rPr>
          <w:rFonts w:ascii="Palatino Linotype" w:eastAsia="Palatino Linotype" w:hAnsi="Palatino Linotype" w:cs="Palatino Linotype"/>
          <w:color w:val="000000"/>
        </w:rPr>
        <w:t xml:space="preserve">encargada de atender los asuntos relacionados con las </w:t>
      </w:r>
      <w:r w:rsidRPr="00F76356">
        <w:rPr>
          <w:rFonts w:ascii="Palatino Linotype" w:eastAsia="Palatino Linotype" w:hAnsi="Palatino Linotype" w:cs="Palatino Linotype"/>
          <w:b/>
          <w:color w:val="000000"/>
        </w:rPr>
        <w:t>actividades</w:t>
      </w:r>
      <w:r w:rsidRPr="00F76356">
        <w:rPr>
          <w:rFonts w:ascii="Palatino Linotype" w:eastAsia="Palatino Linotype" w:hAnsi="Palatino Linotype" w:cs="Palatino Linotype"/>
          <w:color w:val="000000"/>
        </w:rPr>
        <w:t xml:space="preserve"> ordinarias, extraordinarias y </w:t>
      </w:r>
      <w:r w:rsidRPr="00F76356">
        <w:rPr>
          <w:rFonts w:ascii="Palatino Linotype" w:eastAsia="Palatino Linotype" w:hAnsi="Palatino Linotype" w:cs="Palatino Linotype"/>
          <w:b/>
          <w:color w:val="000000"/>
        </w:rPr>
        <w:t>oficiales del Presidente Municipal</w:t>
      </w:r>
      <w:r w:rsidRPr="00F76356">
        <w:rPr>
          <w:rFonts w:ascii="Palatino Linotype" w:eastAsia="Palatino Linotype" w:hAnsi="Palatino Linotype" w:cs="Palatino Linotype"/>
          <w:color w:val="000000"/>
        </w:rPr>
        <w:t>, las relaciones públicas, la instrumentación y vigilancia de los programas de atención a la ciudadanía</w:t>
      </w:r>
      <w:r w:rsidR="005A427F" w:rsidRPr="00F76356">
        <w:rPr>
          <w:rStyle w:val="Refdenotaalpie"/>
          <w:rFonts w:ascii="Palatino Linotype" w:eastAsia="Palatino Linotype" w:hAnsi="Palatino Linotype" w:cs="Palatino Linotype"/>
          <w:color w:val="000000"/>
        </w:rPr>
        <w:footnoteReference w:id="26"/>
      </w:r>
      <w:r w:rsidRPr="00F76356">
        <w:rPr>
          <w:rFonts w:ascii="Palatino Linotype" w:eastAsia="Palatino Linotype" w:hAnsi="Palatino Linotype" w:cs="Palatino Linotype"/>
          <w:color w:val="000000"/>
        </w:rPr>
        <w:t>.</w:t>
      </w:r>
    </w:p>
    <w:p w14:paraId="76DC9250" w14:textId="77777777" w:rsidR="00EF3BB2" w:rsidRPr="00F76356"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A73B08B" w14:textId="66675F41" w:rsidR="00EF3BB2" w:rsidRPr="00F76356" w:rsidRDefault="005A427F"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Derivado de lo anterior, de entre las funciones y atribuciones de la </w:t>
      </w:r>
      <w:r w:rsidRPr="00F76356">
        <w:rPr>
          <w:rFonts w:ascii="Palatino Linotype" w:eastAsia="Palatino Linotype" w:hAnsi="Palatino Linotype" w:cs="Palatino Linotype"/>
          <w:b/>
          <w:color w:val="000000"/>
          <w:lang w:val="es-ES_tradnl"/>
        </w:rPr>
        <w:t>Secretaría Particular</w:t>
      </w:r>
      <w:r w:rsidRPr="00F76356">
        <w:rPr>
          <w:rFonts w:ascii="Palatino Linotype" w:eastAsia="Palatino Linotype" w:hAnsi="Palatino Linotype" w:cs="Palatino Linotype"/>
          <w:color w:val="000000"/>
          <w:lang w:val="es-ES_tradnl"/>
        </w:rPr>
        <w:t xml:space="preserve">, resaltan el registrar </w:t>
      </w:r>
      <w:r w:rsidRPr="00F76356">
        <w:rPr>
          <w:rFonts w:ascii="Palatino Linotype" w:eastAsia="Palatino Linotype" w:hAnsi="Palatino Linotype" w:cs="Palatino Linotype"/>
          <w:color w:val="000000"/>
        </w:rPr>
        <w:t xml:space="preserve">y administrar la agenda del Presidente Municipal; así como </w:t>
      </w:r>
      <w:r w:rsidRPr="00F76356">
        <w:rPr>
          <w:rFonts w:ascii="Palatino Linotype" w:eastAsia="Palatino Linotype" w:hAnsi="Palatino Linotype" w:cs="Palatino Linotype"/>
          <w:b/>
          <w:color w:val="000000"/>
        </w:rPr>
        <w:t>preparar</w:t>
      </w:r>
      <w:r w:rsidRPr="00F76356">
        <w:rPr>
          <w:rFonts w:ascii="Palatino Linotype" w:eastAsia="Palatino Linotype" w:hAnsi="Palatino Linotype" w:cs="Palatino Linotype"/>
          <w:color w:val="000000"/>
        </w:rPr>
        <w:t xml:space="preserve">, en coordinación con la Secretaría Técnica, </w:t>
      </w:r>
      <w:r w:rsidRPr="00F76356">
        <w:rPr>
          <w:rFonts w:ascii="Palatino Linotype" w:eastAsia="Palatino Linotype" w:hAnsi="Palatino Linotype" w:cs="Palatino Linotype"/>
          <w:b/>
          <w:color w:val="000000"/>
        </w:rPr>
        <w:t>los acuerdos del Presidente Municipal</w:t>
      </w:r>
      <w:r w:rsidRPr="00F76356">
        <w:rPr>
          <w:rFonts w:ascii="Palatino Linotype" w:eastAsia="Palatino Linotype" w:hAnsi="Palatino Linotype" w:cs="Palatino Linotype"/>
          <w:color w:val="000000"/>
        </w:rPr>
        <w:t xml:space="preserve"> con titulares de la administración municipal, del Gobierno Estatal o Federal, así como también </w:t>
      </w:r>
      <w:r w:rsidRPr="00F76356">
        <w:rPr>
          <w:rFonts w:ascii="Palatino Linotype" w:eastAsia="Palatino Linotype" w:hAnsi="Palatino Linotype" w:cs="Palatino Linotype"/>
          <w:b/>
          <w:color w:val="000000"/>
        </w:rPr>
        <w:t>para las reuniones con organizaciones políticas, populares y sociales</w:t>
      </w:r>
      <w:r w:rsidRPr="00F76356">
        <w:rPr>
          <w:rStyle w:val="Refdenotaalpie"/>
          <w:rFonts w:ascii="Palatino Linotype" w:eastAsia="Palatino Linotype" w:hAnsi="Palatino Linotype" w:cs="Palatino Linotype"/>
          <w:b/>
          <w:color w:val="000000"/>
        </w:rPr>
        <w:footnoteReference w:id="27"/>
      </w:r>
      <w:r w:rsidRPr="00F76356">
        <w:rPr>
          <w:rFonts w:ascii="Palatino Linotype" w:eastAsia="Palatino Linotype" w:hAnsi="Palatino Linotype" w:cs="Palatino Linotype"/>
          <w:color w:val="000000"/>
        </w:rPr>
        <w:t>.</w:t>
      </w:r>
    </w:p>
    <w:p w14:paraId="06E5F164" w14:textId="77777777" w:rsidR="00EF3BB2" w:rsidRPr="00F76356"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5F380CA" w14:textId="5E812675" w:rsidR="00EF3BB2" w:rsidRPr="00F76356" w:rsidRDefault="005A427F"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Cabe señalar que el artículo 26 del Reglamento Orgánico Municipal de Zinacantepec establece que, para </w:t>
      </w:r>
      <w:r w:rsidRPr="00F76356">
        <w:rPr>
          <w:rFonts w:ascii="Palatino Linotype" w:eastAsia="Palatino Linotype" w:hAnsi="Palatino Linotype" w:cs="Palatino Linotype"/>
          <w:color w:val="000000"/>
        </w:rPr>
        <w:t xml:space="preserve">el estudio, planeación y despacho de los asuntos de su competencia, la </w:t>
      </w:r>
      <w:r w:rsidRPr="00F76356">
        <w:rPr>
          <w:rFonts w:ascii="Palatino Linotype" w:eastAsia="Palatino Linotype" w:hAnsi="Palatino Linotype" w:cs="Palatino Linotype"/>
          <w:b/>
          <w:color w:val="000000"/>
        </w:rPr>
        <w:t>Secretaría Particular</w:t>
      </w:r>
      <w:r w:rsidRPr="00F76356">
        <w:rPr>
          <w:rFonts w:ascii="Palatino Linotype" w:eastAsia="Palatino Linotype" w:hAnsi="Palatino Linotype" w:cs="Palatino Linotype"/>
          <w:color w:val="000000"/>
        </w:rPr>
        <w:t xml:space="preserve"> contará con las siguientes unidades administrativas:</w:t>
      </w:r>
    </w:p>
    <w:p w14:paraId="638B7B99" w14:textId="77777777" w:rsidR="005A427F" w:rsidRPr="00F76356" w:rsidRDefault="005A427F" w:rsidP="005A427F">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Área de control de gestión </w:t>
      </w:r>
    </w:p>
    <w:p w14:paraId="79E14317" w14:textId="77777777" w:rsidR="005A427F" w:rsidRPr="00F76356" w:rsidRDefault="005A427F" w:rsidP="005A427F">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 xml:space="preserve">Coordinación de atención ciudadana </w:t>
      </w:r>
    </w:p>
    <w:p w14:paraId="51CDADB0" w14:textId="77777777" w:rsidR="005A427F" w:rsidRPr="00F76356" w:rsidRDefault="005A427F" w:rsidP="005A427F">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sz w:val="22"/>
          <w:lang w:val="es-ES_tradnl"/>
        </w:rPr>
      </w:pPr>
      <w:r w:rsidRPr="00F76356">
        <w:rPr>
          <w:rFonts w:ascii="Palatino Linotype" w:eastAsia="Palatino Linotype" w:hAnsi="Palatino Linotype" w:cs="Palatino Linotype"/>
          <w:b/>
          <w:color w:val="000000"/>
          <w:sz w:val="22"/>
        </w:rPr>
        <w:t xml:space="preserve">Coordinación de Giras y Logística </w:t>
      </w:r>
    </w:p>
    <w:p w14:paraId="1BAD3045" w14:textId="5A8D2967" w:rsidR="005A427F" w:rsidRPr="00F76356" w:rsidRDefault="005A427F" w:rsidP="005A427F">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F76356">
        <w:rPr>
          <w:rFonts w:ascii="Palatino Linotype" w:eastAsia="Palatino Linotype" w:hAnsi="Palatino Linotype" w:cs="Palatino Linotype"/>
          <w:color w:val="000000"/>
          <w:sz w:val="22"/>
        </w:rPr>
        <w:t>Coordinación de Comunicación Social</w:t>
      </w:r>
    </w:p>
    <w:p w14:paraId="3E6A3337" w14:textId="77777777" w:rsidR="00EF3BB2" w:rsidRPr="00F76356"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F1E71A1" w14:textId="4DFA6292" w:rsidR="00EF3BB2" w:rsidRPr="00F76356" w:rsidRDefault="00B44FF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Por su parte, la </w:t>
      </w:r>
      <w:r w:rsidRPr="00F76356">
        <w:rPr>
          <w:rFonts w:ascii="Palatino Linotype" w:eastAsia="Palatino Linotype" w:hAnsi="Palatino Linotype" w:cs="Palatino Linotype"/>
          <w:b/>
          <w:color w:val="000000"/>
          <w:lang w:val="es-ES_tradnl"/>
        </w:rPr>
        <w:t>Tesorería Municipal</w:t>
      </w:r>
      <w:r w:rsidRPr="00F76356">
        <w:rPr>
          <w:rFonts w:ascii="Palatino Linotype" w:eastAsia="Palatino Linotype" w:hAnsi="Palatino Linotype" w:cs="Palatino Linotype"/>
          <w:color w:val="000000"/>
          <w:lang w:val="es-ES_tradnl"/>
        </w:rPr>
        <w:t xml:space="preserve"> será </w:t>
      </w:r>
      <w:r w:rsidRPr="00F76356">
        <w:rPr>
          <w:rFonts w:ascii="Palatino Linotype" w:eastAsia="Palatino Linotype" w:hAnsi="Palatino Linotype" w:cs="Palatino Linotype"/>
          <w:color w:val="000000"/>
        </w:rPr>
        <w:t xml:space="preserve">la unidad administrativa encargada de recaudar los ingresos municipales, captar recursos Estatales y Federales, así como conducir la </w:t>
      </w:r>
      <w:r w:rsidRPr="00F76356">
        <w:rPr>
          <w:rFonts w:ascii="Palatino Linotype" w:eastAsia="Palatino Linotype" w:hAnsi="Palatino Linotype" w:cs="Palatino Linotype"/>
          <w:b/>
          <w:color w:val="000000"/>
        </w:rPr>
        <w:t>política presupuestal</w:t>
      </w:r>
      <w:r w:rsidRPr="00F76356">
        <w:rPr>
          <w:rFonts w:ascii="Palatino Linotype" w:eastAsia="Palatino Linotype" w:hAnsi="Palatino Linotype" w:cs="Palatino Linotype"/>
          <w:color w:val="000000"/>
        </w:rPr>
        <w:t xml:space="preserve"> del Municipio con la finalidad de lograr los objetivos estipulados en el Plan de Desarrollo Municipal, a través de una adecuada </w:t>
      </w:r>
      <w:r w:rsidRPr="00F76356">
        <w:rPr>
          <w:rFonts w:ascii="Palatino Linotype" w:eastAsia="Palatino Linotype" w:hAnsi="Palatino Linotype" w:cs="Palatino Linotype"/>
          <w:b/>
          <w:color w:val="000000"/>
        </w:rPr>
        <w:t xml:space="preserve">integración del </w:t>
      </w:r>
      <w:r w:rsidRPr="00F76356">
        <w:rPr>
          <w:rFonts w:ascii="Palatino Linotype" w:eastAsia="Palatino Linotype" w:hAnsi="Palatino Linotype" w:cs="Palatino Linotype"/>
          <w:b/>
          <w:color w:val="000000"/>
        </w:rPr>
        <w:lastRenderedPageBreak/>
        <w:t>presupuesto de</w:t>
      </w:r>
      <w:r w:rsidRPr="00F76356">
        <w:rPr>
          <w:rFonts w:ascii="Palatino Linotype" w:eastAsia="Palatino Linotype" w:hAnsi="Palatino Linotype" w:cs="Palatino Linotype"/>
          <w:color w:val="000000"/>
        </w:rPr>
        <w:t xml:space="preserve"> ingresos y </w:t>
      </w:r>
      <w:r w:rsidRPr="00F76356">
        <w:rPr>
          <w:rFonts w:ascii="Palatino Linotype" w:eastAsia="Palatino Linotype" w:hAnsi="Palatino Linotype" w:cs="Palatino Linotype"/>
          <w:b/>
          <w:color w:val="000000"/>
        </w:rPr>
        <w:t>egresos</w:t>
      </w:r>
      <w:r w:rsidRPr="00F76356">
        <w:rPr>
          <w:rFonts w:ascii="Palatino Linotype" w:eastAsia="Palatino Linotype" w:hAnsi="Palatino Linotype" w:cs="Palatino Linotype"/>
          <w:color w:val="000000"/>
        </w:rPr>
        <w:t xml:space="preserve"> del Municipio, para la correcta administración de la hacienda municipal.</w:t>
      </w:r>
    </w:p>
    <w:p w14:paraId="0B3B8D11" w14:textId="77777777" w:rsidR="00EF3BB2" w:rsidRPr="00F76356"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77CB918" w14:textId="13D063E4" w:rsidR="00EF3BB2" w:rsidRPr="00F76356" w:rsidRDefault="00B44FF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Dicho esto, de entre las funciones y atribuciones de la </w:t>
      </w:r>
      <w:r w:rsidRPr="00F76356">
        <w:rPr>
          <w:rFonts w:ascii="Palatino Linotype" w:eastAsia="Palatino Linotype" w:hAnsi="Palatino Linotype" w:cs="Palatino Linotype"/>
          <w:b/>
          <w:color w:val="000000"/>
          <w:lang w:val="es-ES_tradnl"/>
        </w:rPr>
        <w:t>Tesorería Municipal</w:t>
      </w:r>
      <w:r w:rsidRPr="00F76356">
        <w:rPr>
          <w:rFonts w:ascii="Palatino Linotype" w:eastAsia="Palatino Linotype" w:hAnsi="Palatino Linotype" w:cs="Palatino Linotype"/>
          <w:color w:val="000000"/>
          <w:lang w:val="es-ES_tradnl"/>
        </w:rPr>
        <w:t xml:space="preserve"> establecidas en el artículo 47 del Reglamento Orgánico Municipal </w:t>
      </w:r>
      <w:r w:rsidR="00287507" w:rsidRPr="00F76356">
        <w:rPr>
          <w:rFonts w:ascii="Palatino Linotype" w:eastAsia="Palatino Linotype" w:hAnsi="Palatino Linotype" w:cs="Palatino Linotype"/>
          <w:color w:val="000000"/>
          <w:lang w:val="es-ES_tradnl"/>
        </w:rPr>
        <w:t xml:space="preserve">de Zinacantepec, se encuentra la de </w:t>
      </w:r>
      <w:r w:rsidR="00287507" w:rsidRPr="00F76356">
        <w:rPr>
          <w:rFonts w:ascii="Palatino Linotype" w:eastAsia="Palatino Linotype" w:hAnsi="Palatino Linotype" w:cs="Palatino Linotype"/>
          <w:b/>
          <w:color w:val="000000"/>
        </w:rPr>
        <w:t>consolidar los proyectos de presupuestos de</w:t>
      </w:r>
      <w:r w:rsidR="00287507" w:rsidRPr="00F76356">
        <w:rPr>
          <w:rFonts w:ascii="Palatino Linotype" w:eastAsia="Palatino Linotype" w:hAnsi="Palatino Linotype" w:cs="Palatino Linotype"/>
          <w:color w:val="000000"/>
        </w:rPr>
        <w:t xml:space="preserve"> ingresos y </w:t>
      </w:r>
      <w:r w:rsidR="00287507" w:rsidRPr="00F76356">
        <w:rPr>
          <w:rFonts w:ascii="Palatino Linotype" w:eastAsia="Palatino Linotype" w:hAnsi="Palatino Linotype" w:cs="Palatino Linotype"/>
          <w:b/>
          <w:color w:val="000000"/>
        </w:rPr>
        <w:t>egresos</w:t>
      </w:r>
      <w:r w:rsidR="00287507" w:rsidRPr="00F76356">
        <w:rPr>
          <w:rFonts w:ascii="Palatino Linotype" w:eastAsia="Palatino Linotype" w:hAnsi="Palatino Linotype" w:cs="Palatino Linotype"/>
          <w:color w:val="000000"/>
        </w:rPr>
        <w:t xml:space="preserve"> de las diferentes áreas del Gobierno Municipal y someterlos al Cabildo para su aprobación; </w:t>
      </w:r>
      <w:r w:rsidR="00287507" w:rsidRPr="00F76356">
        <w:rPr>
          <w:rFonts w:ascii="Palatino Linotype" w:eastAsia="Palatino Linotype" w:hAnsi="Palatino Linotype" w:cs="Palatino Linotype"/>
          <w:b/>
          <w:color w:val="000000"/>
        </w:rPr>
        <w:t>autorizar la suficiencia presupuestal para la adquisición de bienes y servicios</w:t>
      </w:r>
      <w:r w:rsidR="00287507" w:rsidRPr="00F76356">
        <w:rPr>
          <w:rFonts w:ascii="Palatino Linotype" w:eastAsia="Palatino Linotype" w:hAnsi="Palatino Linotype" w:cs="Palatino Linotype"/>
          <w:color w:val="000000"/>
        </w:rPr>
        <w:t xml:space="preserve"> requeridos por las áreas; </w:t>
      </w:r>
      <w:r w:rsidR="00287507" w:rsidRPr="00F76356">
        <w:rPr>
          <w:rFonts w:ascii="Palatino Linotype" w:eastAsia="Palatino Linotype" w:hAnsi="Palatino Linotype" w:cs="Palatino Linotype"/>
          <w:b/>
          <w:color w:val="000000"/>
        </w:rPr>
        <w:t>verificar y realizar el pago</w:t>
      </w:r>
      <w:r w:rsidR="00287507" w:rsidRPr="00F76356">
        <w:rPr>
          <w:rFonts w:ascii="Palatino Linotype" w:eastAsia="Palatino Linotype" w:hAnsi="Palatino Linotype" w:cs="Palatino Linotype"/>
          <w:color w:val="000000"/>
        </w:rPr>
        <w:t xml:space="preserve"> de los documentos comprobatorios </w:t>
      </w:r>
      <w:r w:rsidR="00287507" w:rsidRPr="00F76356">
        <w:rPr>
          <w:rFonts w:ascii="Palatino Linotype" w:eastAsia="Palatino Linotype" w:hAnsi="Palatino Linotype" w:cs="Palatino Linotype"/>
          <w:b/>
          <w:color w:val="000000"/>
        </w:rPr>
        <w:t>de las erogaciones realizadas por las áreas de la administración pública municipal</w:t>
      </w:r>
      <w:r w:rsidR="00287507" w:rsidRPr="00F76356">
        <w:rPr>
          <w:rFonts w:ascii="Palatino Linotype" w:eastAsia="Palatino Linotype" w:hAnsi="Palatino Linotype" w:cs="Palatino Linotype"/>
          <w:color w:val="000000"/>
        </w:rPr>
        <w:t xml:space="preserve">, previa autorización de sus titulares; y, aplicar el sistema de contabilidad gubernamental y las políticas para el </w:t>
      </w:r>
      <w:r w:rsidR="00287507" w:rsidRPr="00F76356">
        <w:rPr>
          <w:rFonts w:ascii="Palatino Linotype" w:eastAsia="Palatino Linotype" w:hAnsi="Palatino Linotype" w:cs="Palatino Linotype"/>
          <w:b/>
          <w:color w:val="000000"/>
        </w:rPr>
        <w:t>registro contable y presupuestal de las operaciones financieras</w:t>
      </w:r>
      <w:r w:rsidR="00287507" w:rsidRPr="00F76356">
        <w:rPr>
          <w:rFonts w:ascii="Palatino Linotype" w:eastAsia="Palatino Linotype" w:hAnsi="Palatino Linotype" w:cs="Palatino Linotype"/>
          <w:color w:val="000000"/>
        </w:rPr>
        <w:t xml:space="preserve"> que realicen las áreas de la Administración Pública Municipal.</w:t>
      </w:r>
    </w:p>
    <w:p w14:paraId="1E8A76B3" w14:textId="77777777" w:rsidR="00287507" w:rsidRPr="00F76356" w:rsidRDefault="00287507" w:rsidP="0028750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BD8DC6" w14:textId="50C603A7" w:rsidR="009C03DB" w:rsidRPr="00F76356" w:rsidRDefault="00EF3BB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N</w:t>
      </w:r>
      <w:r w:rsidR="00F74C70" w:rsidRPr="00F76356">
        <w:rPr>
          <w:rFonts w:ascii="Palatino Linotype" w:eastAsia="Palatino Linotype" w:hAnsi="Palatino Linotype" w:cs="Palatino Linotype"/>
          <w:color w:val="000000"/>
          <w:lang w:val="es-ES_tradnl"/>
        </w:rPr>
        <w:t xml:space="preserve">o se omite mencionar que, de las constancias que obran dentro del expediente digital formado en el SAIMEX, </w:t>
      </w:r>
      <w:r w:rsidR="0083668E" w:rsidRPr="00F76356">
        <w:rPr>
          <w:rFonts w:ascii="Palatino Linotype" w:eastAsia="Palatino Linotype" w:hAnsi="Palatino Linotype" w:cs="Palatino Linotype"/>
          <w:color w:val="000000"/>
          <w:lang w:val="es-ES_tradnl"/>
        </w:rPr>
        <w:t xml:space="preserve">específicamente en el apartado de </w:t>
      </w:r>
      <w:r w:rsidR="0083668E" w:rsidRPr="00F76356">
        <w:rPr>
          <w:rFonts w:ascii="Palatino Linotype" w:eastAsia="Palatino Linotype" w:hAnsi="Palatino Linotype" w:cs="Palatino Linotype"/>
          <w:i/>
          <w:color w:val="000000"/>
          <w:lang w:val="es-ES_tradnl"/>
        </w:rPr>
        <w:t>Requerimientos</w:t>
      </w:r>
      <w:r w:rsidR="0083668E" w:rsidRPr="00F76356">
        <w:rPr>
          <w:rFonts w:ascii="Palatino Linotype" w:eastAsia="Palatino Linotype" w:hAnsi="Palatino Linotype" w:cs="Palatino Linotype"/>
          <w:color w:val="000000"/>
          <w:lang w:val="es-ES_tradnl"/>
        </w:rPr>
        <w:t xml:space="preserve">, se advierte que la Unidad de Transparencia únicamente turnó la solicitud de información </w:t>
      </w:r>
      <w:r w:rsidR="00A31565" w:rsidRPr="00F76356">
        <w:rPr>
          <w:rFonts w:ascii="Palatino Linotype" w:eastAsia="Palatino Linotype" w:hAnsi="Palatino Linotype" w:cs="Palatino Linotype"/>
          <w:b/>
          <w:color w:val="000000"/>
          <w:lang w:val="es-ES_tradnl"/>
        </w:rPr>
        <w:t>01470/ZINACANT/IP/2023</w:t>
      </w:r>
      <w:r w:rsidR="0083668E" w:rsidRPr="00F76356">
        <w:rPr>
          <w:rFonts w:ascii="Palatino Linotype" w:eastAsia="Palatino Linotype" w:hAnsi="Palatino Linotype" w:cs="Palatino Linotype"/>
          <w:color w:val="000000"/>
          <w:lang w:val="es-ES_tradnl"/>
        </w:rPr>
        <w:t xml:space="preserve"> a la </w:t>
      </w:r>
      <w:r w:rsidR="00287507" w:rsidRPr="00F76356">
        <w:rPr>
          <w:rFonts w:ascii="Palatino Linotype" w:eastAsia="Palatino Linotype" w:hAnsi="Palatino Linotype" w:cs="Palatino Linotype"/>
          <w:b/>
          <w:color w:val="000000"/>
          <w:lang w:val="es-ES_tradnl"/>
        </w:rPr>
        <w:t>Dirección de Administración</w:t>
      </w:r>
      <w:r w:rsidR="0083668E" w:rsidRPr="00F76356">
        <w:rPr>
          <w:rFonts w:ascii="Palatino Linotype" w:eastAsia="Palatino Linotype" w:hAnsi="Palatino Linotype" w:cs="Palatino Linotype"/>
          <w:color w:val="000000"/>
          <w:lang w:val="es-ES_tradnl"/>
        </w:rPr>
        <w:t>, misma que informó no contar en sus archivos con documentos relacionados con lo requerido.</w:t>
      </w:r>
    </w:p>
    <w:p w14:paraId="2ED0941F" w14:textId="77777777" w:rsidR="0083668E" w:rsidRPr="00F76356" w:rsidRDefault="0083668E" w:rsidP="008366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8428AC3" w14:textId="0D06EDA5" w:rsidR="0083668E" w:rsidRPr="00F76356" w:rsidRDefault="0083668E"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De esta manera, este Organismo Garante advierte que la Unidad de Transparencia no turnó la solicitud de información primigenia a todas las áreas administrativas que, por la naturaleza de sus funciones, pudieran tener competencia para conocer sobre lo requerido como, de manera enunciativa </w:t>
      </w:r>
      <w:r w:rsidR="00287507" w:rsidRPr="00F76356">
        <w:rPr>
          <w:rFonts w:ascii="Palatino Linotype" w:eastAsia="Palatino Linotype" w:hAnsi="Palatino Linotype" w:cs="Palatino Linotype"/>
          <w:color w:val="000000"/>
          <w:lang w:val="es-ES_tradnl"/>
        </w:rPr>
        <w:t>más</w:t>
      </w:r>
      <w:r w:rsidRPr="00F76356">
        <w:rPr>
          <w:rFonts w:ascii="Palatino Linotype" w:eastAsia="Palatino Linotype" w:hAnsi="Palatino Linotype" w:cs="Palatino Linotype"/>
          <w:color w:val="000000"/>
          <w:lang w:val="es-ES_tradnl"/>
        </w:rPr>
        <w:t xml:space="preserve"> no limitativa, la </w:t>
      </w:r>
      <w:r w:rsidR="00287507" w:rsidRPr="00F76356">
        <w:rPr>
          <w:rFonts w:ascii="Palatino Linotype" w:eastAsia="Palatino Linotype" w:hAnsi="Palatino Linotype" w:cs="Palatino Linotype"/>
          <w:color w:val="000000"/>
          <w:lang w:val="es-ES_tradnl"/>
        </w:rPr>
        <w:t>Secretaría Particular y la Tesorería Municipal</w:t>
      </w:r>
      <w:r w:rsidRPr="00F76356">
        <w:rPr>
          <w:rFonts w:ascii="Palatino Linotype" w:eastAsia="Palatino Linotype" w:hAnsi="Palatino Linotype" w:cs="Palatino Linotype"/>
          <w:color w:val="000000"/>
          <w:lang w:val="es-ES_tradnl"/>
        </w:rPr>
        <w:t>.</w:t>
      </w:r>
    </w:p>
    <w:p w14:paraId="2C486865" w14:textId="0D8900C2" w:rsidR="00287507" w:rsidRPr="00F76356" w:rsidRDefault="00121713"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lastRenderedPageBreak/>
        <w:t xml:space="preserve">Finalmente, no se omite mencionar que, de un ejercicio de búsqueda de notas o publicaciones relacionadas con el Informe del Presidente Municipal </w:t>
      </w:r>
      <w:r w:rsidRPr="00F76356">
        <w:rPr>
          <w:rFonts w:ascii="Palatino Linotype" w:eastAsia="Palatino Linotype" w:hAnsi="Palatino Linotype" w:cs="Palatino Linotype"/>
          <w:i/>
          <w:color w:val="000000"/>
          <w:lang w:val="es-ES_tradnl"/>
        </w:rPr>
        <w:t>Manuel Vilchis Viveros</w:t>
      </w:r>
      <w:r w:rsidRPr="00F76356">
        <w:rPr>
          <w:rFonts w:ascii="Palatino Linotype" w:eastAsia="Palatino Linotype" w:hAnsi="Palatino Linotype" w:cs="Palatino Linotype"/>
          <w:color w:val="000000"/>
          <w:lang w:val="es-ES_tradnl"/>
        </w:rPr>
        <w:t>, este Organismo Garante encontró la siguiente nota periodística</w:t>
      </w:r>
      <w:r w:rsidRPr="00F76356">
        <w:rPr>
          <w:rStyle w:val="Refdenotaalpie"/>
          <w:rFonts w:ascii="Palatino Linotype" w:eastAsia="Palatino Linotype" w:hAnsi="Palatino Linotype" w:cs="Palatino Linotype"/>
          <w:color w:val="000000"/>
          <w:lang w:val="es-ES_tradnl"/>
        </w:rPr>
        <w:footnoteReference w:id="28"/>
      </w:r>
      <w:r w:rsidRPr="00F76356">
        <w:rPr>
          <w:rFonts w:ascii="Palatino Linotype" w:eastAsia="Palatino Linotype" w:hAnsi="Palatino Linotype" w:cs="Palatino Linotype"/>
          <w:color w:val="000000"/>
          <w:lang w:val="es-ES_tradnl"/>
        </w:rPr>
        <w:t>:</w:t>
      </w:r>
    </w:p>
    <w:p w14:paraId="17C4CB10" w14:textId="0BF0BE48" w:rsidR="00121713" w:rsidRPr="00F76356" w:rsidRDefault="00121713" w:rsidP="00121713">
      <w:pPr>
        <w:pBdr>
          <w:top w:val="nil"/>
          <w:left w:val="nil"/>
          <w:bottom w:val="nil"/>
          <w:right w:val="nil"/>
          <w:between w:val="nil"/>
        </w:pBdr>
        <w:tabs>
          <w:tab w:val="left" w:pos="426"/>
        </w:tabs>
        <w:spacing w:line="276" w:lineRule="auto"/>
        <w:ind w:left="567" w:right="567"/>
        <w:jc w:val="both"/>
        <w:rPr>
          <w:rFonts w:eastAsia="Palatino Linotype" w:cs="Palatino Linotype"/>
          <w:b/>
          <w:bCs/>
          <w:i/>
          <w:color w:val="000000"/>
          <w:sz w:val="22"/>
        </w:rPr>
      </w:pPr>
      <w:r w:rsidRPr="00F76356">
        <w:rPr>
          <w:rFonts w:ascii="Palatino Linotype" w:eastAsia="Palatino Linotype" w:hAnsi="Palatino Linotype" w:cs="Palatino Linotype"/>
          <w:i/>
          <w:color w:val="000000"/>
          <w:sz w:val="22"/>
          <w:lang w:val="es-ES_tradnl"/>
        </w:rPr>
        <w:t>“</w:t>
      </w:r>
      <w:r w:rsidR="00932F29" w:rsidRPr="00F76356">
        <w:rPr>
          <w:rFonts w:eastAsia="Palatino Linotype" w:cs="Palatino Linotype"/>
          <w:b/>
          <w:bCs/>
          <w:i/>
          <w:color w:val="000000"/>
          <w:sz w:val="22"/>
        </w:rPr>
        <w:t>PRESENTA MANUEL VILCHIS PRIMER INFORME DE RESULTADOS EN ZINACANTEPEC</w:t>
      </w:r>
    </w:p>
    <w:p w14:paraId="43E9797A" w14:textId="6D9EDF9A"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p>
    <w:p w14:paraId="1A2F735F" w14:textId="77777777"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Cs/>
          <w:i/>
          <w:color w:val="000000"/>
          <w:sz w:val="22"/>
        </w:rPr>
      </w:pPr>
      <w:r w:rsidRPr="00F76356">
        <w:rPr>
          <w:rFonts w:ascii="Palatino Linotype" w:eastAsia="Palatino Linotype" w:hAnsi="Palatino Linotype" w:cs="Palatino Linotype"/>
          <w:bCs/>
          <w:i/>
          <w:color w:val="000000"/>
          <w:sz w:val="22"/>
        </w:rPr>
        <w:t xml:space="preserve">El mandatario destacó que durante este año de gobierno se realizaron 22 obras de pavimentación y la modernización de la calle 16 de </w:t>
      </w:r>
      <w:proofErr w:type="gramStart"/>
      <w:r w:rsidRPr="00F76356">
        <w:rPr>
          <w:rFonts w:ascii="Palatino Linotype" w:eastAsia="Palatino Linotype" w:hAnsi="Palatino Linotype" w:cs="Palatino Linotype"/>
          <w:bCs/>
          <w:i/>
          <w:color w:val="000000"/>
          <w:sz w:val="22"/>
        </w:rPr>
        <w:t>Septiembre</w:t>
      </w:r>
      <w:proofErr w:type="gramEnd"/>
    </w:p>
    <w:p w14:paraId="68F773DD" w14:textId="77777777"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Cs/>
          <w:i/>
          <w:color w:val="000000"/>
          <w:sz w:val="22"/>
        </w:rPr>
      </w:pPr>
    </w:p>
    <w:p w14:paraId="2969BCE9" w14:textId="5C8E7CFA"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rPr>
        <w:t>El presidente municipal de Zinacantepec, Manuel Vilchis Viveros, presentó este martes su primer informe de gobierno, donde </w:t>
      </w:r>
      <w:r w:rsidRPr="00F76356">
        <w:rPr>
          <w:rFonts w:ascii="Palatino Linotype" w:eastAsia="Palatino Linotype" w:hAnsi="Palatino Linotype" w:cs="Palatino Linotype"/>
          <w:bCs/>
          <w:i/>
          <w:color w:val="000000"/>
          <w:sz w:val="22"/>
        </w:rPr>
        <w:t>destacó los resultados en materia de seguridad pública, desarrollo económico y servici</w:t>
      </w:r>
      <w:r w:rsidRPr="00F76356">
        <w:rPr>
          <w:rFonts w:ascii="Palatino Linotype" w:eastAsia="Palatino Linotype" w:hAnsi="Palatino Linotype" w:cs="Palatino Linotype"/>
          <w:i/>
          <w:color w:val="000000"/>
          <w:sz w:val="22"/>
        </w:rPr>
        <w:t>os en beneficio de los ciudadanos.</w:t>
      </w:r>
    </w:p>
    <w:p w14:paraId="683F5AC3" w14:textId="77777777" w:rsidR="00932F29" w:rsidRPr="00F76356" w:rsidRDefault="00932F29"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5880EF5D" w14:textId="77777777"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b/>
          <w:i/>
          <w:color w:val="000000"/>
          <w:sz w:val="22"/>
        </w:rPr>
        <w:t>Este evento se realizó en las instalaciones del Sindicato Nacional de Trabajadores de la Educación (SNTE).</w:t>
      </w:r>
      <w:r w:rsidRPr="00F76356">
        <w:rPr>
          <w:rFonts w:ascii="Palatino Linotype" w:eastAsia="Palatino Linotype" w:hAnsi="Palatino Linotype" w:cs="Palatino Linotype"/>
          <w:i/>
          <w:color w:val="000000"/>
          <w:sz w:val="22"/>
        </w:rPr>
        <w:t xml:space="preserve"> Ahí, el alcalde Vilchis Viveros reafirmó su gratitud con el gobierno estatal, encabezado por Alfredo Del Mazo Maza, por los </w:t>
      </w:r>
      <w:r w:rsidRPr="00F76356">
        <w:rPr>
          <w:rFonts w:ascii="Palatino Linotype" w:eastAsia="Palatino Linotype" w:hAnsi="Palatino Linotype" w:cs="Palatino Linotype"/>
          <w:bCs/>
          <w:i/>
          <w:color w:val="000000"/>
          <w:sz w:val="22"/>
        </w:rPr>
        <w:t>apoyos recibidos durante su primer año de administración</w:t>
      </w:r>
      <w:r w:rsidRPr="00F76356">
        <w:rPr>
          <w:rFonts w:ascii="Palatino Linotype" w:eastAsia="Palatino Linotype" w:hAnsi="Palatino Linotype" w:cs="Palatino Linotype"/>
          <w:i/>
          <w:color w:val="000000"/>
          <w:sz w:val="22"/>
        </w:rPr>
        <w:t>.</w:t>
      </w:r>
    </w:p>
    <w:p w14:paraId="7824DBF8" w14:textId="77777777"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656BAFE1" w14:textId="596486C7" w:rsidR="00121713" w:rsidRPr="00F76356" w:rsidRDefault="00121713"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rPr>
        <w:t>Entre los invitados al informe de gobierno estuvieron el presidente municipal de Toluca, Raymundo Martínez Carbajal, y el presidente municipal de Lerma, Miguel Ángel Ramírez Ponce.</w:t>
      </w:r>
    </w:p>
    <w:p w14:paraId="2DC076AC" w14:textId="77777777" w:rsidR="00932F29" w:rsidRPr="00F76356" w:rsidRDefault="00932F29"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4B9565E5" w14:textId="24EB0C30" w:rsidR="00932F29" w:rsidRPr="00F76356" w:rsidRDefault="00932F29"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76356">
        <w:rPr>
          <w:rFonts w:ascii="Palatino Linotype" w:eastAsia="Palatino Linotype" w:hAnsi="Palatino Linotype" w:cs="Palatino Linotype"/>
          <w:i/>
          <w:color w:val="000000"/>
          <w:sz w:val="22"/>
        </w:rPr>
        <w:t>(…)”</w:t>
      </w:r>
    </w:p>
    <w:p w14:paraId="6189D60F" w14:textId="64178255" w:rsidR="00932F29" w:rsidRPr="00F76356" w:rsidRDefault="00932F29" w:rsidP="0012171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F76356">
        <w:rPr>
          <w:rFonts w:ascii="Palatino Linotype" w:eastAsia="Palatino Linotype" w:hAnsi="Palatino Linotype" w:cs="Palatino Linotype"/>
          <w:color w:val="000000"/>
          <w:sz w:val="22"/>
        </w:rPr>
        <w:t>(Énfasis añadido)</w:t>
      </w:r>
    </w:p>
    <w:p w14:paraId="6EE620E6" w14:textId="77777777" w:rsidR="00121713" w:rsidRPr="00F76356" w:rsidRDefault="00121713" w:rsidP="0028750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7C5714D" w14:textId="6FEE223B" w:rsidR="000F3D45" w:rsidRPr="00F76356" w:rsidRDefault="000F3D45"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No </w:t>
      </w:r>
      <w:r w:rsidRPr="00F76356">
        <w:rPr>
          <w:rFonts w:ascii="Palatino Linotype" w:hAnsi="Palatino Linotype"/>
          <w:color w:val="000000" w:themeColor="text1"/>
        </w:rPr>
        <w:t xml:space="preserve">es óbice mencionar que, para tasar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F76356">
        <w:rPr>
          <w:rFonts w:ascii="Palatino Linotype" w:hAnsi="Palatino Linotype"/>
          <w:b/>
          <w:i/>
          <w:color w:val="000000" w:themeColor="text1"/>
        </w:rPr>
        <w:t xml:space="preserve">“NOTAS PERIODISTICAS, EL </w:t>
      </w:r>
      <w:r w:rsidRPr="00F76356">
        <w:rPr>
          <w:rFonts w:ascii="Palatino Linotype" w:hAnsi="Palatino Linotype"/>
          <w:b/>
          <w:i/>
          <w:color w:val="000000" w:themeColor="text1"/>
        </w:rPr>
        <w:lastRenderedPageBreak/>
        <w:t>CONOCIMIENTO QUE DE ELLAS SE OBTIENE NO CONSTITUYE ‘UN HECHO PUBLICO Y NOTORIO’”</w:t>
      </w:r>
      <w:r w:rsidRPr="00F76356">
        <w:rPr>
          <w:rFonts w:ascii="Palatino Linotype" w:hAnsi="Palatino Linotype"/>
          <w:color w:val="000000" w:themeColor="text1"/>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F76356">
        <w:rPr>
          <w:rFonts w:ascii="Palatino Linotype" w:hAnsi="Palatino Linotype"/>
          <w:b/>
          <w:color w:val="000000" w:themeColor="text1"/>
        </w:rPr>
        <w:t>indicios</w:t>
      </w:r>
      <w:r w:rsidRPr="00F76356">
        <w:rPr>
          <w:rFonts w:ascii="Palatino Linotype" w:hAnsi="Palatino Linotype"/>
          <w:color w:val="000000" w:themeColor="text1"/>
        </w:rPr>
        <w:t>.</w:t>
      </w:r>
    </w:p>
    <w:p w14:paraId="3687B161" w14:textId="77777777" w:rsidR="000F3D45" w:rsidRPr="00F76356" w:rsidRDefault="000F3D45" w:rsidP="000F3D4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902B8DE" w14:textId="0C77E623" w:rsidR="00287507" w:rsidRPr="00F76356" w:rsidRDefault="000F3D45"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Así las cosas, y de acuerdo con la publicación del periódico digital </w:t>
      </w:r>
      <w:r w:rsidRPr="00F76356">
        <w:rPr>
          <w:rFonts w:ascii="Palatino Linotype" w:eastAsia="Palatino Linotype" w:hAnsi="Palatino Linotype" w:cs="Palatino Linotype"/>
          <w:i/>
          <w:color w:val="000000"/>
          <w:lang w:val="es-ES_tradnl"/>
        </w:rPr>
        <w:t>AD Noticias</w:t>
      </w:r>
      <w:r w:rsidR="00932F29" w:rsidRPr="00F76356">
        <w:rPr>
          <w:rFonts w:ascii="Palatino Linotype" w:eastAsia="Palatino Linotype" w:hAnsi="Palatino Linotype" w:cs="Palatino Linotype"/>
          <w:color w:val="000000"/>
          <w:lang w:val="es-ES_tradnl"/>
        </w:rPr>
        <w:t>, el Primer Informe de Resultados (o Informe Anual) del Presidente Municipal</w:t>
      </w:r>
      <w:r w:rsidRPr="00F76356">
        <w:rPr>
          <w:rFonts w:ascii="Palatino Linotype" w:eastAsia="Palatino Linotype" w:hAnsi="Palatino Linotype" w:cs="Palatino Linotype"/>
          <w:color w:val="000000"/>
          <w:lang w:val="es-ES_tradnl"/>
        </w:rPr>
        <w:t xml:space="preserve"> se llevó a cabo en el recinto del Sindicato Nacional de Trabajadores de la Educación, no así en el centro de exposiciones denominado </w:t>
      </w:r>
      <w:r w:rsidRPr="00F76356">
        <w:rPr>
          <w:rFonts w:ascii="Palatino Linotype" w:eastAsia="Palatino Linotype" w:hAnsi="Palatino Linotype" w:cs="Palatino Linotype"/>
          <w:i/>
          <w:color w:val="000000"/>
          <w:lang w:val="es-ES_tradnl"/>
        </w:rPr>
        <w:t>Forum Zina</w:t>
      </w:r>
      <w:r w:rsidRPr="00F76356">
        <w:rPr>
          <w:rFonts w:ascii="Palatino Linotype" w:eastAsia="Palatino Linotype" w:hAnsi="Palatino Linotype" w:cs="Palatino Linotype"/>
          <w:color w:val="000000"/>
          <w:lang w:val="es-ES_tradnl"/>
        </w:rPr>
        <w:t>.</w:t>
      </w:r>
    </w:p>
    <w:p w14:paraId="45E9FBC1" w14:textId="77777777" w:rsidR="000F3D45" w:rsidRPr="00F76356" w:rsidRDefault="000F3D45" w:rsidP="000F3D4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962B10" w14:textId="365916F6" w:rsidR="000F3D45" w:rsidRPr="00F76356" w:rsidRDefault="000F3D45"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lang w:val="es-ES_tradnl"/>
        </w:rPr>
        <w:t xml:space="preserve">No </w:t>
      </w:r>
      <w:proofErr w:type="gramStart"/>
      <w:r w:rsidRPr="00F76356">
        <w:rPr>
          <w:rFonts w:ascii="Palatino Linotype" w:eastAsia="Palatino Linotype" w:hAnsi="Palatino Linotype" w:cs="Palatino Linotype"/>
          <w:color w:val="000000"/>
          <w:lang w:val="es-ES_tradnl"/>
        </w:rPr>
        <w:t>obstante</w:t>
      </w:r>
      <w:proofErr w:type="gramEnd"/>
      <w:r w:rsidRPr="00F76356">
        <w:rPr>
          <w:rFonts w:ascii="Palatino Linotype" w:eastAsia="Palatino Linotype" w:hAnsi="Palatino Linotype" w:cs="Palatino Linotype"/>
          <w:color w:val="000000"/>
          <w:lang w:val="es-ES_tradnl"/>
        </w:rPr>
        <w:t xml:space="preserve"> lo anterior, es menester recordar que el derecho de acceso a la información consiste en la prerrogativa de los particulares de poder hacerse de todos los documentos que sean generados, poseídos o administrados por cualquier institución pública en el ejercicio de sus funciones. Por su parte, el procedimiento </w:t>
      </w:r>
      <w:r w:rsidRPr="00F76356">
        <w:rPr>
          <w:rFonts w:ascii="Palatino Linotype" w:eastAsia="Palatino Linotype" w:hAnsi="Palatino Linotype" w:cs="Palatino Linotype"/>
          <w:color w:val="000000"/>
        </w:rPr>
        <w:t xml:space="preserve">de acceso a la información es la garantía primaria del derecho en cuestión y se rige por los principios de simplicidad, rapidez gratuidad del procedimiento, </w:t>
      </w:r>
      <w:r w:rsidRPr="00F76356">
        <w:rPr>
          <w:rFonts w:ascii="Palatino Linotype" w:eastAsia="Palatino Linotype" w:hAnsi="Palatino Linotype" w:cs="Palatino Linotype"/>
          <w:b/>
          <w:color w:val="000000"/>
        </w:rPr>
        <w:t>auxilio</w:t>
      </w:r>
      <w:r w:rsidRPr="00F76356">
        <w:rPr>
          <w:rFonts w:ascii="Palatino Linotype" w:eastAsia="Palatino Linotype" w:hAnsi="Palatino Linotype" w:cs="Palatino Linotype"/>
          <w:color w:val="000000"/>
        </w:rPr>
        <w:t xml:space="preserve"> y </w:t>
      </w:r>
      <w:r w:rsidRPr="00F76356">
        <w:rPr>
          <w:rFonts w:ascii="Palatino Linotype" w:eastAsia="Palatino Linotype" w:hAnsi="Palatino Linotype" w:cs="Palatino Linotype"/>
          <w:b/>
          <w:color w:val="000000"/>
        </w:rPr>
        <w:t>orientación</w:t>
      </w:r>
      <w:r w:rsidRPr="00F76356">
        <w:rPr>
          <w:rFonts w:ascii="Palatino Linotype" w:eastAsia="Palatino Linotype" w:hAnsi="Palatino Linotype" w:cs="Palatino Linotype"/>
          <w:color w:val="000000"/>
        </w:rPr>
        <w:t xml:space="preserve"> a los particulares</w:t>
      </w:r>
      <w:r w:rsidRPr="00F76356">
        <w:rPr>
          <w:rStyle w:val="Refdenotaalpie"/>
          <w:rFonts w:ascii="Palatino Linotype" w:eastAsia="Palatino Linotype" w:hAnsi="Palatino Linotype" w:cs="Palatino Linotype"/>
          <w:color w:val="000000"/>
        </w:rPr>
        <w:footnoteReference w:id="29"/>
      </w:r>
      <w:r w:rsidRPr="00F76356">
        <w:rPr>
          <w:rFonts w:ascii="Palatino Linotype" w:eastAsia="Palatino Linotype" w:hAnsi="Palatino Linotype" w:cs="Palatino Linotype"/>
          <w:color w:val="000000"/>
        </w:rPr>
        <w:t>.</w:t>
      </w:r>
    </w:p>
    <w:p w14:paraId="0138C90F" w14:textId="77777777" w:rsidR="000F3D45" w:rsidRPr="00F76356" w:rsidRDefault="000F3D45" w:rsidP="000F3D4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9C67142" w14:textId="1BFB4AE6" w:rsidR="000F3D45" w:rsidRPr="00F76356" w:rsidRDefault="000F3D45"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eastAsia="Palatino Linotype" w:hAnsi="Palatino Linotype" w:cs="Palatino Linotype"/>
          <w:color w:val="000000"/>
        </w:rPr>
        <w:lastRenderedPageBreak/>
        <w:t xml:space="preserve">Así las cosas, al analizar la solicitud de información </w:t>
      </w:r>
      <w:r w:rsidRPr="00F76356">
        <w:rPr>
          <w:rFonts w:ascii="Palatino Linotype" w:eastAsia="Palatino Linotype" w:hAnsi="Palatino Linotype" w:cs="Palatino Linotype"/>
          <w:b/>
          <w:color w:val="000000"/>
        </w:rPr>
        <w:t>01470/ZINACANT/IP/2023</w:t>
      </w:r>
      <w:r w:rsidRPr="00F76356">
        <w:rPr>
          <w:rFonts w:ascii="Palatino Linotype" w:eastAsia="Palatino Linotype" w:hAnsi="Palatino Linotype" w:cs="Palatino Linotype"/>
          <w:color w:val="000000"/>
        </w:rPr>
        <w:t xml:space="preserve">, se advierte que el interés principal de la </w:t>
      </w:r>
      <w:r w:rsidRPr="00F76356">
        <w:rPr>
          <w:rFonts w:ascii="Palatino Linotype" w:eastAsia="Palatino Linotype" w:hAnsi="Palatino Linotype" w:cs="Palatino Linotype"/>
          <w:b/>
          <w:color w:val="000000"/>
        </w:rPr>
        <w:t>RECURRENTE</w:t>
      </w:r>
      <w:r w:rsidRPr="00F76356">
        <w:rPr>
          <w:rFonts w:ascii="Palatino Linotype" w:eastAsia="Palatino Linotype" w:hAnsi="Palatino Linotype" w:cs="Palatino Linotype"/>
          <w:color w:val="000000"/>
        </w:rPr>
        <w:t xml:space="preserve"> es acceder a la información tocante a un evento realizado en el </w:t>
      </w:r>
      <w:r w:rsidR="00EE766B" w:rsidRPr="00F76356">
        <w:rPr>
          <w:rFonts w:ascii="Palatino Linotype" w:eastAsia="Palatino Linotype" w:hAnsi="Palatino Linotype" w:cs="Palatino Linotype"/>
          <w:color w:val="000000"/>
        </w:rPr>
        <w:t>Centro de Espectáculos</w:t>
      </w:r>
      <w:r w:rsidRPr="00F76356">
        <w:rPr>
          <w:rFonts w:ascii="Palatino Linotype" w:eastAsia="Palatino Linotype" w:hAnsi="Palatino Linotype" w:cs="Palatino Linotype"/>
          <w:color w:val="000000"/>
        </w:rPr>
        <w:t xml:space="preserve"> </w:t>
      </w:r>
      <w:r w:rsidRPr="00F76356">
        <w:rPr>
          <w:rFonts w:ascii="Palatino Linotype" w:eastAsia="Palatino Linotype" w:hAnsi="Palatino Linotype" w:cs="Palatino Linotype"/>
          <w:i/>
          <w:color w:val="000000"/>
        </w:rPr>
        <w:t>For</w:t>
      </w:r>
      <w:r w:rsidR="00EE766B" w:rsidRPr="00F76356">
        <w:rPr>
          <w:rFonts w:ascii="Palatino Linotype" w:eastAsia="Palatino Linotype" w:hAnsi="Palatino Linotype" w:cs="Palatino Linotype"/>
          <w:i/>
          <w:color w:val="000000"/>
        </w:rPr>
        <w:t>um Zina</w:t>
      </w:r>
      <w:r w:rsidR="00EE766B" w:rsidRPr="00F76356">
        <w:rPr>
          <w:rFonts w:ascii="Palatino Linotype" w:eastAsia="Palatino Linotype" w:hAnsi="Palatino Linotype" w:cs="Palatino Linotype"/>
          <w:color w:val="000000"/>
        </w:rPr>
        <w:t>, donde el Presidente Municipal presentó un informe de actividades.</w:t>
      </w:r>
    </w:p>
    <w:p w14:paraId="1B0740A6" w14:textId="77777777" w:rsidR="00287507" w:rsidRPr="00F76356" w:rsidRDefault="00287507" w:rsidP="0028750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AF18C7B" w14:textId="14FAF11D" w:rsidR="00023002" w:rsidRPr="00A3715B" w:rsidRDefault="00023002" w:rsidP="000F3D4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eastAsia="Palatino Linotype" w:hAnsi="Palatino Linotype" w:cs="Palatino Linotype"/>
          <w:color w:val="000000"/>
          <w:lang w:val="es-ES_tradnl"/>
        </w:rPr>
        <w:t xml:space="preserve">Bajo estas consideraciones, se identificó que el veintidós (22) de abril de dos mil veintidós, el Presidente Municipal presentó, en el Centro de Espectáculos </w:t>
      </w:r>
      <w:r w:rsidRPr="00A3715B">
        <w:rPr>
          <w:rFonts w:ascii="Palatino Linotype" w:eastAsia="Palatino Linotype" w:hAnsi="Palatino Linotype" w:cs="Palatino Linotype"/>
          <w:i/>
          <w:color w:val="000000"/>
          <w:lang w:val="es-ES_tradnl"/>
        </w:rPr>
        <w:t>Forum Zina</w:t>
      </w:r>
      <w:r w:rsidRPr="00A3715B">
        <w:rPr>
          <w:rFonts w:ascii="Palatino Linotype" w:eastAsia="Palatino Linotype" w:hAnsi="Palatino Linotype" w:cs="Palatino Linotype"/>
          <w:color w:val="000000"/>
          <w:lang w:val="es-ES_tradnl"/>
        </w:rPr>
        <w:t>, su informe relativo a los primeros 100 días de su gobierno.</w:t>
      </w:r>
      <w:r w:rsidR="007E3373" w:rsidRPr="00A3715B">
        <w:rPr>
          <w:rFonts w:ascii="Palatino Linotype" w:eastAsia="Palatino Linotype" w:hAnsi="Palatino Linotype" w:cs="Palatino Linotype"/>
          <w:color w:val="000000"/>
          <w:lang w:val="es-ES_tradnl"/>
        </w:rPr>
        <w:t xml:space="preserve"> Lo anterior, con base en la siguiente nota periodística</w:t>
      </w:r>
      <w:r w:rsidR="007E3373" w:rsidRPr="00A3715B">
        <w:rPr>
          <w:rStyle w:val="Refdenotaalpie"/>
          <w:rFonts w:ascii="Palatino Linotype" w:eastAsia="Palatino Linotype" w:hAnsi="Palatino Linotype" w:cs="Palatino Linotype"/>
          <w:color w:val="000000"/>
          <w:lang w:val="es-ES_tradnl"/>
        </w:rPr>
        <w:footnoteReference w:id="30"/>
      </w:r>
      <w:r w:rsidR="007E3373" w:rsidRPr="00A3715B">
        <w:rPr>
          <w:rFonts w:ascii="Palatino Linotype" w:eastAsia="Palatino Linotype" w:hAnsi="Palatino Linotype" w:cs="Palatino Linotype"/>
          <w:color w:val="000000"/>
          <w:lang w:val="es-ES_tradnl"/>
        </w:rPr>
        <w:t xml:space="preserve"> recopilada del diario digital </w:t>
      </w:r>
      <w:r w:rsidR="007E3373" w:rsidRPr="00A3715B">
        <w:rPr>
          <w:rFonts w:ascii="Palatino Linotype" w:eastAsia="Palatino Linotype" w:hAnsi="Palatino Linotype" w:cs="Palatino Linotype"/>
          <w:i/>
          <w:color w:val="000000"/>
          <w:lang w:val="es-ES_tradnl"/>
        </w:rPr>
        <w:t>Reporte Valle de Toluca</w:t>
      </w:r>
      <w:r w:rsidR="007E3373" w:rsidRPr="00A3715B">
        <w:rPr>
          <w:rFonts w:ascii="Palatino Linotype" w:eastAsia="Palatino Linotype" w:hAnsi="Palatino Linotype" w:cs="Palatino Linotype"/>
          <w:color w:val="000000"/>
          <w:lang w:val="es-ES_tradnl"/>
        </w:rPr>
        <w:t>, del cual se comparte el siguiente fragmento:</w:t>
      </w:r>
    </w:p>
    <w:p w14:paraId="5B2FAC81" w14:textId="7D05862A"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3715B">
        <w:rPr>
          <w:rFonts w:ascii="Palatino Linotype" w:eastAsia="Palatino Linotype" w:hAnsi="Palatino Linotype" w:cs="Palatino Linotype"/>
          <w:i/>
          <w:color w:val="000000"/>
          <w:sz w:val="22"/>
          <w:lang w:val="es-ES_tradnl"/>
        </w:rPr>
        <w:t>“</w:t>
      </w:r>
      <w:r w:rsidRPr="00A3715B">
        <w:rPr>
          <w:rFonts w:ascii="Palatino Linotype" w:eastAsia="Palatino Linotype" w:hAnsi="Palatino Linotype" w:cs="Palatino Linotype"/>
          <w:b/>
          <w:i/>
          <w:color w:val="000000"/>
          <w:sz w:val="22"/>
        </w:rPr>
        <w:t>ALCALDE DE ZINACANTEPEC INFORMA ACCIONES DE LOS PRIMEROS 100 DÍAS DE GOBIERNO.</w:t>
      </w:r>
    </w:p>
    <w:p w14:paraId="38EB0344"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2AE92990" w14:textId="4836AD11"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3715B">
        <w:rPr>
          <w:rFonts w:ascii="Palatino Linotype" w:eastAsia="Palatino Linotype" w:hAnsi="Palatino Linotype" w:cs="Palatino Linotype"/>
          <w:i/>
          <w:color w:val="000000"/>
          <w:sz w:val="22"/>
        </w:rPr>
        <w:t>Zinacantepec, Mex a 22 de abril del 2022.- La mañana de este viernes, </w:t>
      </w:r>
      <w:r w:rsidRPr="00A3715B">
        <w:rPr>
          <w:rFonts w:ascii="Palatino Linotype" w:eastAsia="Palatino Linotype" w:hAnsi="Palatino Linotype" w:cs="Palatino Linotype"/>
          <w:b/>
          <w:bCs/>
          <w:i/>
          <w:color w:val="000000"/>
          <w:sz w:val="22"/>
        </w:rPr>
        <w:t>el presidente municipal de Zinacantepec</w:t>
      </w:r>
      <w:r w:rsidRPr="00A3715B">
        <w:rPr>
          <w:rFonts w:ascii="Palatino Linotype" w:eastAsia="Palatino Linotype" w:hAnsi="Palatino Linotype" w:cs="Palatino Linotype"/>
          <w:bCs/>
          <w:i/>
          <w:color w:val="000000"/>
          <w:sz w:val="22"/>
        </w:rPr>
        <w:t>, Manuel Vilchis Viveros</w:t>
      </w:r>
      <w:r w:rsidRPr="00A3715B">
        <w:rPr>
          <w:rFonts w:ascii="Palatino Linotype" w:eastAsia="Palatino Linotype" w:hAnsi="Palatino Linotype" w:cs="Palatino Linotype"/>
          <w:i/>
          <w:color w:val="000000"/>
          <w:sz w:val="22"/>
        </w:rPr>
        <w:t xml:space="preserve">, </w:t>
      </w:r>
      <w:r w:rsidRPr="00A3715B">
        <w:rPr>
          <w:rFonts w:ascii="Palatino Linotype" w:eastAsia="Palatino Linotype" w:hAnsi="Palatino Linotype" w:cs="Palatino Linotype"/>
          <w:b/>
          <w:i/>
          <w:color w:val="000000"/>
          <w:sz w:val="22"/>
        </w:rPr>
        <w:t>dio a conocer los primeros cien días de obras y acciones del gobierno municipal que encabeza, ante un informe solemne en las instalaciones del Forum Zina.</w:t>
      </w:r>
    </w:p>
    <w:p w14:paraId="5AE95FB6"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4609BA09" w14:textId="3D3315D0"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3715B">
        <w:rPr>
          <w:rFonts w:ascii="Palatino Linotype" w:eastAsia="Palatino Linotype" w:hAnsi="Palatino Linotype" w:cs="Palatino Linotype"/>
          <w:i/>
          <w:color w:val="000000"/>
          <w:sz w:val="22"/>
        </w:rPr>
        <w:t>Entre los resultados expuestos está la realización de jornadas médicas gratuitas, apoyo a diferentes sectores vulnerables con canastas alimentarias, cobijas y juguetes entre otras, mejoramiento de unidades para seguridad pública, acción que ha permitido reducir en un 16 por ciento el índice delictivo, implementación del programa “Becas por tus sueños” dirigido a jóvenes que por la pandemia perdieron a sus padres.</w:t>
      </w:r>
    </w:p>
    <w:p w14:paraId="6FA2E40A"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1CD333E6"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3715B">
        <w:rPr>
          <w:rFonts w:ascii="Palatino Linotype" w:eastAsia="Palatino Linotype" w:hAnsi="Palatino Linotype" w:cs="Palatino Linotype"/>
          <w:i/>
          <w:color w:val="000000"/>
          <w:sz w:val="22"/>
        </w:rPr>
        <w:t>Asimismo, el edil entregó seis camiones de recolección de basura y cinco patrullas, unidades con las cuales se reforzarán los servicios de recolección de residuos sólidos domiciliarios y se ampliará la cobertura de atención a emergencias y seguridad pública; en su mensaje, Vilchis Viveros anunció, el incremento salarial que recibirán los 168 elementos de la Dirección de Seguridad Pública y Tránsito del municipio del 30 por ciento directo a sus</w:t>
      </w:r>
    </w:p>
    <w:p w14:paraId="39CFDA38"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6D7AB3AD"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3715B">
        <w:rPr>
          <w:rFonts w:ascii="Palatino Linotype" w:eastAsia="Palatino Linotype" w:hAnsi="Palatino Linotype" w:cs="Palatino Linotype"/>
          <w:i/>
          <w:color w:val="000000"/>
          <w:sz w:val="22"/>
        </w:rPr>
        <w:t xml:space="preserve">El informe fue presenciado por directores y cabildo del ayuntamiento de Zinacantepec, Delegados, Copacis, ciudadanos y actores políticos, entre los que destacan las diputadas locales, Paola Jiménez y Myriam </w:t>
      </w:r>
      <w:proofErr w:type="gramStart"/>
      <w:r w:rsidRPr="00A3715B">
        <w:rPr>
          <w:rFonts w:ascii="Palatino Linotype" w:eastAsia="Palatino Linotype" w:hAnsi="Palatino Linotype" w:cs="Palatino Linotype"/>
          <w:i/>
          <w:color w:val="000000"/>
          <w:sz w:val="22"/>
        </w:rPr>
        <w:t>Cárdenas;  Miguel</w:t>
      </w:r>
      <w:proofErr w:type="gramEnd"/>
      <w:r w:rsidRPr="00A3715B">
        <w:rPr>
          <w:rFonts w:ascii="Palatino Linotype" w:eastAsia="Palatino Linotype" w:hAnsi="Palatino Linotype" w:cs="Palatino Linotype"/>
          <w:i/>
          <w:color w:val="000000"/>
          <w:sz w:val="22"/>
        </w:rPr>
        <w:t xml:space="preserve"> Ángel Torres Cabello, Director General del DIF EdoMéx; los Diputados Federales Ricardo Aguilar y Jazmín Jaimes Albarrán.</w:t>
      </w:r>
    </w:p>
    <w:p w14:paraId="57F8FC9B" w14:textId="77777777"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05FFB030" w14:textId="273F2BE8"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3715B">
        <w:rPr>
          <w:rFonts w:ascii="Palatino Linotype" w:eastAsia="Palatino Linotype" w:hAnsi="Palatino Linotype" w:cs="Palatino Linotype"/>
          <w:i/>
          <w:color w:val="000000"/>
          <w:sz w:val="22"/>
        </w:rPr>
        <w:t>(…)”</w:t>
      </w:r>
      <w:r w:rsidRPr="00A3715B">
        <w:rPr>
          <w:rFonts w:ascii="Palatino Linotype" w:eastAsia="Palatino Linotype" w:hAnsi="Palatino Linotype" w:cs="Palatino Linotype"/>
          <w:color w:val="000000"/>
          <w:sz w:val="22"/>
        </w:rPr>
        <w:t xml:space="preserve"> (Sic.)</w:t>
      </w:r>
    </w:p>
    <w:p w14:paraId="3D8418C8" w14:textId="2B1D5694" w:rsidR="007E3373" w:rsidRPr="00A3715B" w:rsidRDefault="007E3373" w:rsidP="007E337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3715B">
        <w:rPr>
          <w:rFonts w:ascii="Palatino Linotype" w:eastAsia="Palatino Linotype" w:hAnsi="Palatino Linotype" w:cs="Palatino Linotype"/>
          <w:color w:val="000000"/>
          <w:sz w:val="22"/>
        </w:rPr>
        <w:t>(Énfasis añadido)</w:t>
      </w:r>
    </w:p>
    <w:p w14:paraId="4EF9AE86" w14:textId="77777777" w:rsidR="007E3373" w:rsidRPr="00A3715B" w:rsidRDefault="007E3373" w:rsidP="0002300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3B2019C" w14:textId="71618076" w:rsidR="00023002" w:rsidRPr="00A3715B" w:rsidRDefault="007E3373" w:rsidP="000F3D4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eastAsia="Palatino Linotype" w:hAnsi="Palatino Linotype" w:cs="Palatino Linotype"/>
          <w:color w:val="000000"/>
          <w:lang w:val="es-ES_tradnl"/>
        </w:rPr>
        <w:t>Con base en lo anterior, podemos concluir sin lugar a duda que, el evento al que en realidad se refería el particular, no se relacionaba con la presentación del Informe Anual, sino del auspiciado por los primeros 100 días del gobierno, mismo que se celebró el veintidós (22) de abril de dos mil veintidós.</w:t>
      </w:r>
    </w:p>
    <w:p w14:paraId="59B54847" w14:textId="77777777" w:rsidR="00023002" w:rsidRPr="00A3715B" w:rsidRDefault="00023002" w:rsidP="0002300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896D691" w14:textId="391FA6D6" w:rsidR="009C03DB" w:rsidRPr="00A3715B" w:rsidRDefault="007E3373" w:rsidP="000F3D4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eastAsia="Palatino Linotype" w:hAnsi="Palatino Linotype" w:cs="Palatino Linotype"/>
          <w:color w:val="000000"/>
          <w:lang w:val="es-ES_tradnl"/>
        </w:rPr>
        <w:t>consecuencia</w:t>
      </w:r>
      <w:r w:rsidR="000F3D45" w:rsidRPr="00A3715B">
        <w:rPr>
          <w:rFonts w:ascii="Palatino Linotype" w:eastAsia="Palatino Linotype" w:hAnsi="Palatino Linotype" w:cs="Palatino Linotype"/>
          <w:color w:val="000000"/>
          <w:lang w:val="es-ES_tradnl"/>
        </w:rPr>
        <w:t xml:space="preserve"> de lo anterior, </w:t>
      </w:r>
      <w:r w:rsidR="0083668E" w:rsidRPr="00A3715B">
        <w:rPr>
          <w:rFonts w:ascii="Palatino Linotype" w:eastAsia="Palatino Linotype" w:hAnsi="Palatino Linotype" w:cs="Palatino Linotype"/>
          <w:color w:val="000000"/>
          <w:lang w:val="es-ES_tradnl"/>
        </w:rPr>
        <w:t xml:space="preserve">este Organismo Garante concluye conforme a derecho el </w:t>
      </w:r>
      <w:r w:rsidR="0083668E" w:rsidRPr="00A3715B">
        <w:rPr>
          <w:rFonts w:ascii="Palatino Linotype" w:eastAsia="Palatino Linotype" w:hAnsi="Palatino Linotype" w:cs="Palatino Linotype"/>
          <w:b/>
          <w:color w:val="000000"/>
          <w:lang w:val="es-ES_tradnl"/>
        </w:rPr>
        <w:t>revocar</w:t>
      </w:r>
      <w:r w:rsidR="0083668E" w:rsidRPr="00A3715B">
        <w:rPr>
          <w:rFonts w:ascii="Palatino Linotype" w:eastAsia="Palatino Linotype" w:hAnsi="Palatino Linotype" w:cs="Palatino Linotype"/>
          <w:color w:val="000000"/>
          <w:lang w:val="es-ES_tradnl"/>
        </w:rPr>
        <w:t xml:space="preserve"> la respuesta del </w:t>
      </w:r>
      <w:r w:rsidR="0083668E" w:rsidRPr="00A3715B">
        <w:rPr>
          <w:rFonts w:ascii="Palatino Linotype" w:eastAsia="Palatino Linotype" w:hAnsi="Palatino Linotype" w:cs="Palatino Linotype"/>
          <w:b/>
          <w:color w:val="000000"/>
          <w:lang w:val="es-ES_tradnl"/>
        </w:rPr>
        <w:t>SUJETO OBLIGADO</w:t>
      </w:r>
      <w:r w:rsidR="0083668E" w:rsidRPr="00A3715B">
        <w:rPr>
          <w:rFonts w:ascii="Palatino Linotype" w:eastAsia="Palatino Linotype" w:hAnsi="Palatino Linotype" w:cs="Palatino Linotype"/>
          <w:color w:val="000000"/>
          <w:lang w:val="es-ES_tradnl"/>
        </w:rPr>
        <w:t xml:space="preserve">, a fin de ordenar la entrega, previa búsqueda exhaustiva y razonable en sus archivos, </w:t>
      </w:r>
      <w:r w:rsidR="00287507" w:rsidRPr="00A3715B">
        <w:rPr>
          <w:rFonts w:ascii="Palatino Linotype" w:eastAsia="Palatino Linotype" w:hAnsi="Palatino Linotype" w:cs="Palatino Linotype"/>
          <w:color w:val="000000"/>
          <w:lang w:val="es-ES_tradnl"/>
        </w:rPr>
        <w:t>de los documentos d</w:t>
      </w:r>
      <w:r w:rsidR="00EE766B" w:rsidRPr="00A3715B">
        <w:rPr>
          <w:rFonts w:ascii="Palatino Linotype" w:eastAsia="Palatino Linotype" w:hAnsi="Palatino Linotype" w:cs="Palatino Linotype"/>
          <w:color w:val="000000"/>
          <w:lang w:val="es-ES_tradnl"/>
        </w:rPr>
        <w:t>onde conste el costo del evento</w:t>
      </w:r>
      <w:r w:rsidRPr="00A3715B">
        <w:rPr>
          <w:rFonts w:ascii="Palatino Linotype" w:eastAsia="Palatino Linotype" w:hAnsi="Palatino Linotype" w:cs="Palatino Linotype"/>
          <w:color w:val="000000"/>
          <w:lang w:val="es-ES_tradnl"/>
        </w:rPr>
        <w:t xml:space="preserve"> </w:t>
      </w:r>
      <w:r w:rsidR="001F2922" w:rsidRPr="00A3715B">
        <w:rPr>
          <w:rFonts w:ascii="Palatino Linotype" w:eastAsia="Palatino Linotype" w:hAnsi="Palatino Linotype" w:cs="Palatino Linotype"/>
          <w:color w:val="000000"/>
          <w:lang w:val="es-ES_tradnl"/>
        </w:rPr>
        <w:t>relacionado con los primeros 100 días de gobierno,</w:t>
      </w:r>
      <w:r w:rsidR="00EE766B" w:rsidRPr="00A3715B">
        <w:rPr>
          <w:rFonts w:ascii="Palatino Linotype" w:eastAsia="Palatino Linotype" w:hAnsi="Palatino Linotype" w:cs="Palatino Linotype"/>
          <w:color w:val="000000"/>
          <w:lang w:val="es-ES_tradnl"/>
        </w:rPr>
        <w:t xml:space="preserve"> organizado en el Centro de Espectáculos </w:t>
      </w:r>
      <w:r w:rsidR="00EE766B" w:rsidRPr="00A3715B">
        <w:rPr>
          <w:rFonts w:ascii="Palatino Linotype" w:eastAsia="Palatino Linotype" w:hAnsi="Palatino Linotype" w:cs="Palatino Linotype"/>
          <w:i/>
          <w:color w:val="000000"/>
          <w:lang w:val="es-ES_tradnl"/>
        </w:rPr>
        <w:t>Forum Zina</w:t>
      </w:r>
      <w:r w:rsidR="00EE766B" w:rsidRPr="00A3715B">
        <w:rPr>
          <w:rFonts w:ascii="Palatino Linotype" w:eastAsia="Palatino Linotype" w:hAnsi="Palatino Linotype" w:cs="Palatino Linotype"/>
          <w:color w:val="000000"/>
          <w:lang w:val="es-ES_tradnl"/>
        </w:rPr>
        <w:t xml:space="preserve">, donde </w:t>
      </w:r>
      <w:proofErr w:type="gramStart"/>
      <w:r w:rsidR="00EE766B" w:rsidRPr="00A3715B">
        <w:rPr>
          <w:rFonts w:ascii="Palatino Linotype" w:eastAsia="Palatino Linotype" w:hAnsi="Palatino Linotype" w:cs="Palatino Linotype"/>
          <w:color w:val="000000"/>
          <w:lang w:val="es-ES_tradnl"/>
        </w:rPr>
        <w:t xml:space="preserve">el  </w:t>
      </w:r>
      <w:r w:rsidR="00EE766B" w:rsidRPr="00A3715B">
        <w:rPr>
          <w:rFonts w:ascii="Palatino Linotype" w:eastAsia="Palatino Linotype" w:hAnsi="Palatino Linotype" w:cs="Palatino Linotype"/>
          <w:color w:val="000000"/>
        </w:rPr>
        <w:t>Presidente</w:t>
      </w:r>
      <w:proofErr w:type="gramEnd"/>
      <w:r w:rsidR="00EE766B" w:rsidRPr="00A3715B">
        <w:rPr>
          <w:rFonts w:ascii="Palatino Linotype" w:eastAsia="Palatino Linotype" w:hAnsi="Palatino Linotype" w:cs="Palatino Linotype"/>
          <w:color w:val="000000"/>
        </w:rPr>
        <w:t xml:space="preserve"> Municipal presentó un informe de actividades, en versión pública de ser procedente.</w:t>
      </w:r>
    </w:p>
    <w:p w14:paraId="6680D02F" w14:textId="77777777" w:rsidR="009C03DB" w:rsidRPr="00A3715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F2CD673" w14:textId="07B83FC4" w:rsidR="00EE766B" w:rsidRPr="00A3715B" w:rsidRDefault="00EE766B"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eastAsia="Palatino Linotype" w:hAnsi="Palatino Linotype" w:cs="Palatino Linotype"/>
          <w:color w:val="000000"/>
          <w:lang w:val="es-ES_tradnl"/>
        </w:rPr>
        <w:t xml:space="preserve">Por </w:t>
      </w:r>
      <w:r w:rsidRPr="00A3715B">
        <w:rPr>
          <w:rFonts w:ascii="Palatino Linotype" w:hAnsi="Palatino Linotype" w:cs="Tahoma"/>
          <w:bCs/>
          <w:iCs/>
          <w:lang w:val="es-ES"/>
        </w:rPr>
        <w:t xml:space="preserve">otro lado, si </w:t>
      </w:r>
      <w:r w:rsidR="001F2922" w:rsidRPr="00A3715B">
        <w:rPr>
          <w:rFonts w:ascii="Palatino Linotype" w:eastAsia="Calibri" w:hAnsi="Palatino Linotype" w:cs="Arial"/>
          <w:iCs/>
        </w:rPr>
        <w:t xml:space="preserve">una vez realizada la búsqueda de la información, ésta no se encontrara en sus archivos, </w:t>
      </w:r>
      <w:r w:rsidR="001F2922" w:rsidRPr="00A3715B">
        <w:rPr>
          <w:rFonts w:ascii="Palatino Linotype" w:eastAsia="MS Mincho" w:hAnsi="Palatino Linotype"/>
          <w:color w:val="222222"/>
          <w:lang w:val="es-ES_tradnl"/>
        </w:rPr>
        <w:t xml:space="preserve">el </w:t>
      </w:r>
      <w:r w:rsidR="001F2922" w:rsidRPr="00A3715B">
        <w:rPr>
          <w:rFonts w:ascii="Palatino Linotype" w:eastAsia="MS Mincho" w:hAnsi="Palatino Linotype"/>
          <w:b/>
          <w:color w:val="222222"/>
          <w:lang w:val="es-ES_tradnl"/>
        </w:rPr>
        <w:t>SUJETO OBLIGADO</w:t>
      </w:r>
      <w:r w:rsidR="001F2922" w:rsidRPr="00A3715B">
        <w:rPr>
          <w:rFonts w:ascii="Palatino Linotype" w:eastAsia="MS Mincho" w:hAnsi="Palatino Linotype"/>
          <w:color w:val="222222"/>
          <w:lang w:val="es-ES_tradnl"/>
        </w:rPr>
        <w:t xml:space="preserve"> deberá poner a disposición de la particular el Acuerdo de su Comité de Transparencia, mediante el cual, se declare la </w:t>
      </w:r>
      <w:r w:rsidR="001F2922" w:rsidRPr="00A3715B">
        <w:rPr>
          <w:rFonts w:ascii="Palatino Linotype" w:eastAsia="MS Mincho" w:hAnsi="Palatino Linotype"/>
          <w:b/>
          <w:color w:val="222222"/>
          <w:lang w:val="es-ES_tradnl"/>
        </w:rPr>
        <w:t>inexistencia</w:t>
      </w:r>
      <w:r w:rsidR="001F2922" w:rsidRPr="00A3715B">
        <w:rPr>
          <w:rFonts w:ascii="Palatino Linotype" w:eastAsia="MS Mincho" w:hAnsi="Palatino Linotype"/>
          <w:color w:val="222222"/>
          <w:lang w:val="es-ES_tradnl"/>
        </w:rPr>
        <w:t xml:space="preserve"> de la información. Por lo que es necesario traer a contexto lo que dispone la</w:t>
      </w:r>
      <w:r w:rsidR="001F2922" w:rsidRPr="00A3715B">
        <w:rPr>
          <w:rFonts w:ascii="Palatino Linotype" w:hAnsi="Palatino Linotype"/>
          <w:color w:val="222222"/>
          <w:lang w:val="es-ES_tradnl"/>
        </w:rPr>
        <w:t xml:space="preserve"> Ley de Transparencia y Acceso a la Información Pública del Estado de México y Municipios, en su 169, fracción III, mismo que señala:</w:t>
      </w:r>
    </w:p>
    <w:p w14:paraId="0879337B"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7267B6" w14:textId="77777777" w:rsidR="001F2922" w:rsidRPr="00A3715B" w:rsidRDefault="001F2922" w:rsidP="001F2922">
      <w:pPr>
        <w:shd w:val="clear" w:color="auto" w:fill="FFFFFF"/>
        <w:spacing w:line="276" w:lineRule="auto"/>
        <w:ind w:left="567" w:right="567"/>
        <w:jc w:val="both"/>
        <w:rPr>
          <w:rFonts w:ascii="Palatino Linotype" w:hAnsi="Palatino Linotype" w:cs="Bookman Old Style"/>
          <w:i/>
          <w:sz w:val="22"/>
        </w:rPr>
      </w:pPr>
      <w:r w:rsidRPr="00A3715B">
        <w:rPr>
          <w:rFonts w:ascii="Palatino Linotype" w:hAnsi="Palatino Linotype"/>
          <w:color w:val="222222"/>
          <w:sz w:val="22"/>
          <w:lang w:val="es-ES_tradnl"/>
        </w:rPr>
        <w:lastRenderedPageBreak/>
        <w:t>“</w:t>
      </w:r>
      <w:r w:rsidRPr="00A3715B">
        <w:rPr>
          <w:rFonts w:ascii="Palatino Linotype" w:hAnsi="Palatino Linotype" w:cs="Bookman Old Style,Bold"/>
          <w:b/>
          <w:bCs/>
          <w:i/>
          <w:sz w:val="22"/>
        </w:rPr>
        <w:t xml:space="preserve">Artículo 169. </w:t>
      </w:r>
      <w:r w:rsidRPr="00A3715B">
        <w:rPr>
          <w:rFonts w:ascii="Palatino Linotype" w:hAnsi="Palatino Linotype" w:cs="Bookman Old Style"/>
          <w:i/>
          <w:sz w:val="22"/>
        </w:rPr>
        <w:t>Cuando la información no se encuentre en los archivos del sujeto obligado, el Comité de Transparencia:</w:t>
      </w:r>
    </w:p>
    <w:p w14:paraId="7A01723A" w14:textId="77777777" w:rsidR="001F2922" w:rsidRPr="00A3715B" w:rsidRDefault="001F2922" w:rsidP="001F2922">
      <w:pPr>
        <w:autoSpaceDE w:val="0"/>
        <w:autoSpaceDN w:val="0"/>
        <w:adjustRightInd w:val="0"/>
        <w:spacing w:line="276" w:lineRule="auto"/>
        <w:ind w:left="851" w:right="567"/>
        <w:jc w:val="both"/>
        <w:rPr>
          <w:rFonts w:ascii="Palatino Linotype" w:eastAsia="MS Mincho" w:hAnsi="Palatino Linotype" w:cs="Bookman Old Style"/>
          <w:i/>
          <w:sz w:val="22"/>
        </w:rPr>
      </w:pPr>
      <w:r w:rsidRPr="00A3715B">
        <w:rPr>
          <w:rFonts w:ascii="Palatino Linotype" w:eastAsia="MS Mincho" w:hAnsi="Palatino Linotype" w:cs="Bookman Old Style,Bold"/>
          <w:b/>
          <w:bCs/>
          <w:i/>
          <w:sz w:val="22"/>
        </w:rPr>
        <w:t xml:space="preserve">I. </w:t>
      </w:r>
      <w:r w:rsidRPr="00A3715B">
        <w:rPr>
          <w:rFonts w:ascii="Palatino Linotype" w:eastAsia="MS Mincho" w:hAnsi="Palatino Linotype" w:cs="Bookman Old Style"/>
          <w:i/>
          <w:sz w:val="22"/>
        </w:rPr>
        <w:t>Analizará el caso y tomará las medidas necesarias para localizar la información;</w:t>
      </w:r>
    </w:p>
    <w:p w14:paraId="2488155C" w14:textId="77777777" w:rsidR="001F2922" w:rsidRPr="00A3715B" w:rsidRDefault="001F2922" w:rsidP="001F2922">
      <w:pPr>
        <w:autoSpaceDE w:val="0"/>
        <w:autoSpaceDN w:val="0"/>
        <w:adjustRightInd w:val="0"/>
        <w:spacing w:line="276" w:lineRule="auto"/>
        <w:ind w:left="851" w:right="567"/>
        <w:jc w:val="both"/>
        <w:rPr>
          <w:rFonts w:ascii="Palatino Linotype" w:eastAsia="MS Mincho" w:hAnsi="Palatino Linotype" w:cs="Bookman Old Style"/>
          <w:i/>
          <w:sz w:val="22"/>
        </w:rPr>
      </w:pPr>
      <w:r w:rsidRPr="00A3715B">
        <w:rPr>
          <w:rFonts w:ascii="Palatino Linotype" w:eastAsia="MS Mincho" w:hAnsi="Palatino Linotype" w:cs="Bookman Old Style,Bold"/>
          <w:b/>
          <w:bCs/>
          <w:i/>
          <w:sz w:val="22"/>
        </w:rPr>
        <w:t xml:space="preserve">II. </w:t>
      </w:r>
      <w:r w:rsidRPr="00A3715B">
        <w:rPr>
          <w:rFonts w:ascii="Palatino Linotype" w:eastAsia="MS Mincho" w:hAnsi="Palatino Linotype" w:cs="Bookman Old Style"/>
          <w:i/>
          <w:sz w:val="22"/>
        </w:rPr>
        <w:t>Expedirá una resolución que confirme la inexistencia del documento;</w:t>
      </w:r>
    </w:p>
    <w:p w14:paraId="13A81F66" w14:textId="77777777" w:rsidR="001F2922" w:rsidRPr="00A3715B" w:rsidRDefault="001F2922" w:rsidP="001F2922">
      <w:pPr>
        <w:autoSpaceDE w:val="0"/>
        <w:autoSpaceDN w:val="0"/>
        <w:adjustRightInd w:val="0"/>
        <w:spacing w:line="276" w:lineRule="auto"/>
        <w:ind w:left="851" w:right="567"/>
        <w:jc w:val="both"/>
        <w:rPr>
          <w:rFonts w:ascii="Palatino Linotype" w:eastAsia="MS Mincho" w:hAnsi="Palatino Linotype" w:cs="Bookman Old Style"/>
          <w:i/>
          <w:sz w:val="22"/>
        </w:rPr>
      </w:pPr>
      <w:r w:rsidRPr="00A3715B">
        <w:rPr>
          <w:rFonts w:ascii="Palatino Linotype" w:eastAsia="MS Mincho" w:hAnsi="Palatino Linotype" w:cs="Bookman Old Style,Bold"/>
          <w:b/>
          <w:bCs/>
          <w:i/>
          <w:sz w:val="22"/>
        </w:rPr>
        <w:t xml:space="preserve">III. </w:t>
      </w:r>
      <w:r w:rsidRPr="00A3715B">
        <w:rPr>
          <w:rFonts w:ascii="Palatino Linotype" w:eastAsia="MS Mincho"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3C94FA4" w14:textId="77777777" w:rsidR="001F2922" w:rsidRPr="00A3715B" w:rsidRDefault="001F2922" w:rsidP="001F2922">
      <w:pPr>
        <w:autoSpaceDE w:val="0"/>
        <w:autoSpaceDN w:val="0"/>
        <w:adjustRightInd w:val="0"/>
        <w:spacing w:line="276" w:lineRule="auto"/>
        <w:ind w:left="851" w:right="567"/>
        <w:jc w:val="both"/>
        <w:rPr>
          <w:rFonts w:ascii="Palatino Linotype" w:eastAsia="MS Mincho" w:hAnsi="Palatino Linotype" w:cs="Bookman Old Style"/>
          <w:i/>
          <w:sz w:val="22"/>
        </w:rPr>
      </w:pPr>
      <w:r w:rsidRPr="00A3715B">
        <w:rPr>
          <w:rFonts w:ascii="Palatino Linotype" w:eastAsia="MS Mincho" w:hAnsi="Palatino Linotype" w:cs="Bookman Old Style,Bold"/>
          <w:b/>
          <w:bCs/>
          <w:i/>
          <w:sz w:val="22"/>
        </w:rPr>
        <w:t xml:space="preserve">IV. </w:t>
      </w:r>
      <w:r w:rsidRPr="00A3715B">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14:paraId="4D011A46" w14:textId="77777777" w:rsidR="001F2922" w:rsidRPr="00A3715B" w:rsidRDefault="001F2922" w:rsidP="001F2922">
      <w:pPr>
        <w:autoSpaceDE w:val="0"/>
        <w:autoSpaceDN w:val="0"/>
        <w:adjustRightInd w:val="0"/>
        <w:spacing w:line="276" w:lineRule="auto"/>
        <w:ind w:left="567" w:right="567"/>
        <w:jc w:val="both"/>
        <w:rPr>
          <w:rFonts w:ascii="Palatino Linotype" w:eastAsia="MS Mincho" w:hAnsi="Palatino Linotype" w:cs="Bookman Old Style"/>
          <w:i/>
          <w:sz w:val="22"/>
        </w:rPr>
      </w:pPr>
      <w:r w:rsidRPr="00A3715B">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3E59C526" w14:textId="77777777" w:rsidR="001F2922" w:rsidRPr="00A3715B" w:rsidRDefault="001F2922" w:rsidP="001F2922">
      <w:pPr>
        <w:autoSpaceDE w:val="0"/>
        <w:autoSpaceDN w:val="0"/>
        <w:adjustRightInd w:val="0"/>
        <w:spacing w:line="276" w:lineRule="auto"/>
        <w:ind w:left="567" w:right="567"/>
        <w:jc w:val="both"/>
        <w:rPr>
          <w:rFonts w:ascii="Palatino Linotype" w:eastAsia="MS Mincho" w:hAnsi="Palatino Linotype"/>
          <w:i/>
          <w:iCs/>
          <w:color w:val="222222"/>
          <w:sz w:val="22"/>
          <w:lang w:val="es-ES_tradnl"/>
        </w:rPr>
      </w:pPr>
      <w:r w:rsidRPr="00A3715B">
        <w:rPr>
          <w:rFonts w:ascii="Palatino Linotype" w:eastAsia="MS Mincho" w:hAnsi="Palatino Linotype" w:cs="Bookman Old Style"/>
          <w:i/>
          <w:sz w:val="22"/>
        </w:rPr>
        <w:t>Este plazo podrá ampliarse hasta por otros siete días hábiles, siempre que existan razones para ello, debiendo notificarse por escrito al solicitante.”</w:t>
      </w:r>
    </w:p>
    <w:p w14:paraId="52082632"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65372FC" w14:textId="3B8EB42B"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Del </w:t>
      </w:r>
      <w:r w:rsidRPr="00A3715B">
        <w:rPr>
          <w:rFonts w:ascii="Palatino Linotype" w:hAnsi="Palatino Linotype"/>
          <w:color w:val="222222"/>
          <w:lang w:val="es-ES_tradnl"/>
        </w:rPr>
        <w:t>precepto antes transcrito se advierte claramente que </w:t>
      </w:r>
      <w:r w:rsidRPr="00A3715B">
        <w:rPr>
          <w:rFonts w:ascii="Palatino Linotype" w:hAnsi="Palatino Linotype"/>
          <w:color w:val="222222"/>
        </w:rPr>
        <w:t xml:space="preserve">cuando la información no se encuentre en los archivos del </w:t>
      </w:r>
      <w:r w:rsidRPr="00A3715B">
        <w:rPr>
          <w:rFonts w:ascii="Palatino Linotype" w:hAnsi="Palatino Linotype"/>
          <w:b/>
          <w:color w:val="222222"/>
        </w:rPr>
        <w:t>SUJETO OBLIGADO</w:t>
      </w:r>
      <w:r w:rsidRPr="00A3715B">
        <w:rPr>
          <w:rFonts w:ascii="Palatino Linotype" w:hAnsi="Palatino Linotype"/>
          <w:color w:val="222222"/>
        </w:rPr>
        <w:t>, el Comité de Transparencia deberá ordenar que se genere la información en caso de que ésta tuviera que existir en la medida que deriva del ejercicio de sus facultades, competencias o funciones.</w:t>
      </w:r>
    </w:p>
    <w:p w14:paraId="2CB8BCA4"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F086351" w14:textId="075ACCBD"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Luego </w:t>
      </w:r>
      <w:r w:rsidRPr="00A3715B">
        <w:rPr>
          <w:rFonts w:ascii="Palatino Linotype" w:hAnsi="Palatino Linotype"/>
          <w:color w:val="222222"/>
          <w:lang w:val="es-ES_tradnl"/>
        </w:rPr>
        <w:t xml:space="preserve">entonces, </w:t>
      </w:r>
      <w:r w:rsidRPr="00A3715B">
        <w:rPr>
          <w:rFonts w:ascii="Palatino Linotype" w:eastAsia="MS Mincho" w:hAnsi="Palatino Linotype"/>
          <w:color w:val="000000"/>
        </w:rPr>
        <w:t xml:space="preserve">resulta notorio que </w:t>
      </w:r>
      <w:r w:rsidRPr="00A3715B">
        <w:rPr>
          <w:rFonts w:ascii="Palatino Linotype" w:eastAsia="MS Mincho" w:hAnsi="Palatino Linotype"/>
          <w:b/>
          <w:color w:val="000000"/>
        </w:rPr>
        <w:t xml:space="preserve">la manifestación de inexistencia de información no consiste </w:t>
      </w:r>
      <w:r w:rsidRPr="00A3715B">
        <w:rPr>
          <w:rFonts w:ascii="Palatino Linotype" w:eastAsia="MS Mincho" w:hAnsi="Palatino Linotype"/>
          <w:bCs/>
          <w:color w:val="000000"/>
        </w:rPr>
        <w:t>meramente</w:t>
      </w:r>
      <w:r w:rsidRPr="00A3715B">
        <w:rPr>
          <w:rFonts w:ascii="Palatino Linotype" w:eastAsia="MS Mincho" w:hAnsi="Palatino Linotype"/>
          <w:b/>
          <w:color w:val="000000"/>
        </w:rPr>
        <w:t xml:space="preserve"> en ratificar que ciertos documentos no se encuentran en un área administrativa determinada</w:t>
      </w:r>
      <w:r w:rsidRPr="00A3715B">
        <w:rPr>
          <w:rFonts w:ascii="Palatino Linotype" w:eastAsia="MS Mincho" w:hAnsi="Palatino Linotype"/>
          <w:color w:val="000000"/>
        </w:rPr>
        <w:t xml:space="preserve">, sino que </w:t>
      </w:r>
      <w:r w:rsidRPr="00A3715B">
        <w:rPr>
          <w:rFonts w:ascii="Palatino Linotype" w:eastAsia="MS Mincho" w:hAnsi="Palatino Linotype"/>
          <w:b/>
          <w:color w:val="000000"/>
        </w:rPr>
        <w:t>implica la alta responsabilidad del Comité de Transparencia de realizar todas las diligencias internas necesarias a efecto de asegurar de que se busque la información en todas las áreas y unidades administrativas del SUJETO OBLIGADO a fin de constatar que realmente la información no obra más en los archivos del ayuntamiento; y, en dado caso</w:t>
      </w:r>
      <w:r w:rsidRPr="00A3715B">
        <w:rPr>
          <w:rFonts w:ascii="Palatino Linotype" w:eastAsia="MS Mincho" w:hAnsi="Palatino Linotype"/>
          <w:color w:val="000000"/>
        </w:rPr>
        <w:t xml:space="preserve">, cuando exista la posibilidad, </w:t>
      </w:r>
      <w:r w:rsidRPr="00A3715B">
        <w:rPr>
          <w:rFonts w:ascii="Palatino Linotype" w:eastAsia="MS Mincho" w:hAnsi="Palatino Linotype"/>
          <w:b/>
          <w:color w:val="000000"/>
        </w:rPr>
        <w:t>ordenará su regeneración o reposición</w:t>
      </w:r>
      <w:r w:rsidRPr="00A3715B">
        <w:rPr>
          <w:rFonts w:ascii="Palatino Linotype" w:eastAsia="MS Mincho" w:hAnsi="Palatino Linotype"/>
          <w:color w:val="000000"/>
        </w:rPr>
        <w:t xml:space="preserve"> inmediata; y, más importante aún, </w:t>
      </w:r>
      <w:r w:rsidRPr="00A3715B">
        <w:rPr>
          <w:rFonts w:ascii="Palatino Linotype" w:eastAsia="MS Mincho" w:hAnsi="Palatino Linotype"/>
          <w:b/>
          <w:color w:val="000000"/>
        </w:rPr>
        <w:t xml:space="preserve">notificará al Órgano de </w:t>
      </w:r>
      <w:r w:rsidRPr="00A3715B">
        <w:rPr>
          <w:rFonts w:ascii="Palatino Linotype" w:eastAsia="MS Mincho" w:hAnsi="Palatino Linotype"/>
          <w:b/>
          <w:color w:val="000000"/>
        </w:rPr>
        <w:lastRenderedPageBreak/>
        <w:t>Control Interno para que se inicie el procedimiento de responsabilidad administrativa respectivo</w:t>
      </w:r>
      <w:r w:rsidRPr="00A3715B">
        <w:rPr>
          <w:rFonts w:ascii="Palatino Linotype" w:eastAsia="MS Mincho" w:hAnsi="Palatino Linotype"/>
          <w:color w:val="000000"/>
        </w:rPr>
        <w:t>.</w:t>
      </w:r>
    </w:p>
    <w:p w14:paraId="4629B9F1"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C54C8BA" w14:textId="26FBC4A2"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En </w:t>
      </w:r>
      <w:r w:rsidRPr="00A3715B">
        <w:rPr>
          <w:rFonts w:ascii="Palatino Linotype" w:eastAsia="MS Mincho" w:hAnsi="Palatino Linotype"/>
          <w:color w:val="000000"/>
        </w:rPr>
        <w:t xml:space="preserve">otras palabras, </w:t>
      </w:r>
      <w:r w:rsidRPr="00A3715B">
        <w:rPr>
          <w:rFonts w:ascii="Palatino Linotype" w:eastAsia="MS Mincho" w:hAnsi="Palatino Linotype"/>
          <w:b/>
          <w:color w:val="000000"/>
        </w:rPr>
        <w:t>hablar de información inexistente implica la alta responsabilidad de explicar a la ciudadanía por qué un ente público que tiene la facultad y el deber de generar, poseer o administrar su información pública, no la tiene</w:t>
      </w:r>
      <w:r w:rsidRPr="00A3715B">
        <w:rPr>
          <w:rFonts w:ascii="Palatino Linotype" w:eastAsia="MS Mincho" w:hAnsi="Palatino Linotype"/>
          <w:color w:val="000000"/>
        </w:rPr>
        <w:t>.</w:t>
      </w:r>
    </w:p>
    <w:p w14:paraId="49CF2EA3"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776AEB1" w14:textId="1FE1B5DB"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Aclarado </w:t>
      </w:r>
      <w:r w:rsidRPr="00A3715B">
        <w:rPr>
          <w:rFonts w:ascii="Palatino Linotype" w:hAnsi="Palatino Linotype"/>
          <w:color w:val="222222"/>
          <w:lang w:val="es-ES_tradnl"/>
        </w:rPr>
        <w:t xml:space="preserve">lo anterior, previo a observar las formalidades que han de observarse en dicho acuerdo y, para mayor entendimiento sobre el concepto de </w:t>
      </w:r>
      <w:r w:rsidRPr="00A3715B">
        <w:rPr>
          <w:rFonts w:ascii="Palatino Linotype" w:hAnsi="Palatino Linotype"/>
          <w:i/>
          <w:color w:val="222222"/>
          <w:lang w:val="es-ES_tradnl"/>
        </w:rPr>
        <w:t>inexistencia</w:t>
      </w:r>
      <w:r w:rsidRPr="00A3715B">
        <w:rPr>
          <w:rFonts w:ascii="Palatino Linotype" w:hAnsi="Palatino Linotype"/>
          <w:color w:val="222222"/>
          <w:lang w:val="es-ES_tradnl"/>
        </w:rPr>
        <w:t xml:space="preserve"> en materia de acceso a la información pública, es necesario señalar que el </w:t>
      </w:r>
      <w:r w:rsidRPr="00A3715B">
        <w:rPr>
          <w:rFonts w:ascii="Palatino Linotype" w:hAnsi="Palatino Linotype"/>
          <w:color w:val="222222"/>
          <w:shd w:val="clear" w:color="auto" w:fill="FFFFFF"/>
          <w:lang w:val="es-ES_tradnl"/>
        </w:rPr>
        <w:t>Instituto Nacional de Transparencia, Acceso a la Información y Protección de Datos Personales </w:t>
      </w:r>
      <w:r w:rsidRPr="00A3715B">
        <w:rPr>
          <w:rFonts w:ascii="Palatino Linotype" w:hAnsi="Palatino Linotype"/>
          <w:color w:val="222222"/>
          <w:lang w:val="es-ES_tradnl"/>
        </w:rPr>
        <w:t>emitió el criterio número 14-17, que es de la literalidad siguiente:</w:t>
      </w:r>
    </w:p>
    <w:p w14:paraId="64AA7A84" w14:textId="77777777" w:rsidR="001F2922" w:rsidRPr="00A3715B" w:rsidRDefault="001F2922" w:rsidP="001F2922">
      <w:pPr>
        <w:shd w:val="clear" w:color="auto" w:fill="FFFFFF"/>
        <w:spacing w:line="276" w:lineRule="auto"/>
        <w:ind w:left="567" w:right="900"/>
        <w:jc w:val="center"/>
        <w:rPr>
          <w:rFonts w:ascii="Palatino Linotype" w:hAnsi="Palatino Linotype"/>
          <w:b/>
          <w:bCs/>
          <w:i/>
          <w:iCs/>
          <w:color w:val="222222"/>
          <w:sz w:val="22"/>
          <w:lang w:val="es-ES_tradnl"/>
        </w:rPr>
      </w:pPr>
      <w:r w:rsidRPr="00A3715B">
        <w:rPr>
          <w:rFonts w:ascii="Palatino Linotype" w:hAnsi="Palatino Linotype"/>
          <w:b/>
          <w:bCs/>
          <w:i/>
          <w:iCs/>
          <w:color w:val="222222"/>
          <w:sz w:val="22"/>
          <w:lang w:val="es-ES_tradnl"/>
        </w:rPr>
        <w:t>“Criterio 14/17</w:t>
      </w:r>
    </w:p>
    <w:p w14:paraId="7B2B0A31" w14:textId="77777777" w:rsidR="001F2922" w:rsidRPr="00A3715B" w:rsidRDefault="001F2922" w:rsidP="001F2922">
      <w:pPr>
        <w:shd w:val="clear" w:color="auto" w:fill="FFFFFF"/>
        <w:spacing w:line="276" w:lineRule="auto"/>
        <w:ind w:left="567" w:right="900"/>
        <w:jc w:val="both"/>
        <w:rPr>
          <w:rFonts w:ascii="Palatino Linotype" w:eastAsia="MS Mincho" w:hAnsi="Palatino Linotype"/>
          <w:color w:val="222222"/>
          <w:sz w:val="22"/>
          <w:lang w:val="es-ES_tradnl"/>
        </w:rPr>
      </w:pPr>
      <w:r w:rsidRPr="00A3715B">
        <w:rPr>
          <w:rFonts w:ascii="Palatino Linotype" w:eastAsia="MS Mincho" w:hAnsi="Palatino Linotype"/>
          <w:b/>
          <w:i/>
          <w:iCs/>
          <w:color w:val="222222"/>
          <w:sz w:val="22"/>
          <w:lang w:val="es-ES_tradnl"/>
        </w:rPr>
        <w:t>INEXISTENCIA.</w:t>
      </w:r>
      <w:r w:rsidRPr="00A3715B">
        <w:rPr>
          <w:rFonts w:ascii="Palatino Linotype" w:eastAsia="MS Mincho" w:hAnsi="Palatino Linotype"/>
          <w:i/>
          <w:iCs/>
          <w:color w:val="222222"/>
          <w:sz w:val="22"/>
          <w:lang w:val="es-ES_tradnl"/>
        </w:rPr>
        <w:t xml:space="preserve"> “La inexistencia es una cuestión de hecho que se atribuye a la información solicitada e implica que ésta </w:t>
      </w:r>
      <w:r w:rsidRPr="00A3715B">
        <w:rPr>
          <w:rFonts w:ascii="Palatino Linotype" w:eastAsia="MS Mincho" w:hAnsi="Palatino Linotype"/>
          <w:b/>
          <w:bCs/>
          <w:i/>
          <w:iCs/>
          <w:color w:val="222222"/>
          <w:sz w:val="22"/>
          <w:lang w:val="es-ES_tradnl"/>
        </w:rPr>
        <w:t>no se encuentra en los archivos del sujeto obligado, no obstante que cuenta con facultades para poseerla</w:t>
      </w:r>
      <w:r w:rsidRPr="00A3715B">
        <w:rPr>
          <w:rFonts w:ascii="Palatino Linotype" w:eastAsia="MS Mincho" w:hAnsi="Palatino Linotype"/>
          <w:i/>
          <w:iCs/>
          <w:color w:val="222222"/>
          <w:sz w:val="22"/>
          <w:lang w:val="es-ES_tradnl"/>
        </w:rPr>
        <w:t>.”</w:t>
      </w:r>
    </w:p>
    <w:p w14:paraId="3D32FDC0" w14:textId="77777777" w:rsidR="001F2922" w:rsidRPr="00A3715B" w:rsidRDefault="001F2922" w:rsidP="001F2922">
      <w:pPr>
        <w:shd w:val="clear" w:color="auto" w:fill="FFFFFF"/>
        <w:tabs>
          <w:tab w:val="left" w:pos="3003"/>
        </w:tabs>
        <w:spacing w:line="276" w:lineRule="auto"/>
        <w:ind w:left="567" w:right="900"/>
        <w:jc w:val="both"/>
        <w:rPr>
          <w:rFonts w:ascii="Palatino Linotype" w:eastAsia="MS Mincho" w:hAnsi="Palatino Linotype"/>
          <w:color w:val="222222"/>
          <w:sz w:val="22"/>
          <w:lang w:val="es-ES_tradnl"/>
        </w:rPr>
      </w:pPr>
      <w:r w:rsidRPr="00A3715B">
        <w:rPr>
          <w:rFonts w:ascii="Palatino Linotype" w:eastAsia="MS Mincho" w:hAnsi="Palatino Linotype"/>
          <w:i/>
          <w:iCs/>
          <w:color w:val="222222"/>
          <w:sz w:val="22"/>
          <w:lang w:val="es-ES_tradnl"/>
        </w:rPr>
        <w:t> </w:t>
      </w:r>
      <w:r w:rsidRPr="00A3715B">
        <w:rPr>
          <w:rFonts w:ascii="Palatino Linotype" w:eastAsia="MS Mincho" w:hAnsi="Palatino Linotype"/>
          <w:i/>
          <w:iCs/>
          <w:color w:val="222222"/>
          <w:sz w:val="22"/>
          <w:lang w:val="es-ES_tradnl"/>
        </w:rPr>
        <w:tab/>
      </w:r>
    </w:p>
    <w:p w14:paraId="683D83A4" w14:textId="77777777" w:rsidR="001F2922" w:rsidRPr="00A3715B" w:rsidRDefault="001F2922" w:rsidP="001F2922">
      <w:pPr>
        <w:shd w:val="clear" w:color="auto" w:fill="FFFFFF"/>
        <w:spacing w:line="276" w:lineRule="auto"/>
        <w:ind w:left="567" w:right="900"/>
        <w:jc w:val="both"/>
        <w:rPr>
          <w:rFonts w:ascii="Palatino Linotype" w:eastAsia="MS Mincho" w:hAnsi="Palatino Linotype"/>
          <w:color w:val="222222"/>
          <w:sz w:val="22"/>
          <w:lang w:val="es-ES_tradnl"/>
        </w:rPr>
      </w:pPr>
      <w:r w:rsidRPr="00A3715B">
        <w:rPr>
          <w:rFonts w:ascii="Palatino Linotype" w:eastAsia="MS Mincho" w:hAnsi="Palatino Linotype"/>
          <w:i/>
          <w:iCs/>
          <w:color w:val="222222"/>
          <w:sz w:val="22"/>
          <w:lang w:val="es-ES_tradnl"/>
        </w:rPr>
        <w:t>Resoluciones: </w:t>
      </w:r>
      <w:r w:rsidRPr="00A3715B">
        <w:rPr>
          <w:rFonts w:ascii="Palatino Linotype" w:eastAsia="MS Mincho" w:hAnsi="Palatino Linotype"/>
          <w:color w:val="222222"/>
          <w:sz w:val="22"/>
          <w:lang w:val="es-ES_tradnl"/>
        </w:rPr>
        <w:t>·</w:t>
      </w:r>
      <w:r w:rsidRPr="00A3715B">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A3715B">
        <w:rPr>
          <w:rFonts w:ascii="Palatino Linotype" w:eastAsia="MS Mincho" w:hAnsi="Palatino Linotype"/>
          <w:color w:val="222222"/>
          <w:sz w:val="22"/>
          <w:lang w:val="es-ES_tradnl"/>
        </w:rPr>
        <w:t>·</w:t>
      </w:r>
      <w:r w:rsidRPr="00A3715B">
        <w:rPr>
          <w:rFonts w:ascii="Palatino Linotype" w:eastAsia="MS Mincho" w:hAnsi="Palatino Linotype"/>
          <w:i/>
          <w:iCs/>
          <w:color w:val="222222"/>
          <w:sz w:val="22"/>
          <w:lang w:val="es-ES_tradnl"/>
        </w:rPr>
        <w:t> RRA 0183/17. Nueva Alianza. 01 de febrero de 2017. Por unanimidad. Comisionado Ponente Francisco Javier Acuña Llamas. </w:t>
      </w:r>
      <w:r w:rsidRPr="00A3715B">
        <w:rPr>
          <w:rFonts w:ascii="Palatino Linotype" w:eastAsia="MS Mincho" w:hAnsi="Palatino Linotype"/>
          <w:color w:val="222222"/>
          <w:sz w:val="22"/>
          <w:lang w:val="es-ES_tradnl"/>
        </w:rPr>
        <w:t>·</w:t>
      </w:r>
      <w:r w:rsidRPr="00A3715B">
        <w:rPr>
          <w:rFonts w:ascii="Palatino Linotype" w:eastAsia="MS Mincho" w:hAnsi="Palatino Linotype"/>
          <w:i/>
          <w:iCs/>
          <w:color w:val="222222"/>
          <w:sz w:val="22"/>
          <w:lang w:val="es-ES_tradnl"/>
        </w:rPr>
        <w:t> RRA 4484/16. Instituto Nacional de Migración. 16 de febrero de 2017. Por mayoría de seis votos a favor y uno en contra de la Comisionada Areli Cano Guadiana. Comisionada Ponente María Patricia Kurczyn Villalobos.”</w:t>
      </w:r>
    </w:p>
    <w:p w14:paraId="7438C167"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3C007C2" w14:textId="56C26E87"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Además, </w:t>
      </w:r>
      <w:r w:rsidRPr="00A3715B">
        <w:rPr>
          <w:rFonts w:ascii="Palatino Linotype" w:hAnsi="Palatino Linotype"/>
          <w:color w:val="000000"/>
        </w:rPr>
        <w:t>como consecuencia de las disposiciones legales contenidas en la </w:t>
      </w:r>
      <w:r w:rsidRPr="00A3715B">
        <w:rPr>
          <w:rFonts w:ascii="Palatino Linotype" w:hAnsi="Palatino Linotype"/>
          <w:b/>
          <w:bCs/>
          <w:color w:val="000000"/>
        </w:rPr>
        <w:t>Ley General de Transparencia y Acceso a la Información Pública</w:t>
      </w:r>
      <w:r w:rsidRPr="00A3715B">
        <w:rPr>
          <w:rFonts w:ascii="Palatino Linotype" w:hAnsi="Palatino Linotype"/>
          <w:color w:val="000000"/>
        </w:rPr>
        <w:t xml:space="preserve">, es que existe el mandato expreso de que en caso de no existir la documentación que debió, por mandato de ley, generarse, administrarse o poseerse, es obligación de la autoridad emitir una declaratoria formal que </w:t>
      </w:r>
      <w:r w:rsidRPr="00A3715B">
        <w:rPr>
          <w:rFonts w:ascii="Palatino Linotype" w:hAnsi="Palatino Linotype"/>
          <w:color w:val="000000"/>
        </w:rPr>
        <w:lastRenderedPageBreak/>
        <w:t>debe reunir los requisitos señalados en la propia norma jurídica,</w:t>
      </w:r>
      <w:r w:rsidRPr="00A3715B">
        <w:rPr>
          <w:rFonts w:ascii="Palatino Linotype" w:hAnsi="Palatino Linotype"/>
          <w:color w:val="000000"/>
          <w:vertAlign w:val="superscript"/>
        </w:rPr>
        <w:footnoteReference w:id="31"/>
      </w:r>
      <w:r w:rsidRPr="00A3715B">
        <w:rPr>
          <w:rFonts w:ascii="Palatino Linotype" w:hAnsi="Palatino Linotype"/>
          <w:color w:val="000000"/>
        </w:rPr>
        <w:t>según puede apreciarse a continuación:</w:t>
      </w:r>
    </w:p>
    <w:p w14:paraId="65D15657" w14:textId="77777777" w:rsidR="001F2922" w:rsidRPr="00A3715B" w:rsidRDefault="001F2922" w:rsidP="001F2922">
      <w:pPr>
        <w:shd w:val="clear" w:color="auto" w:fill="FFFFFF"/>
        <w:spacing w:line="276" w:lineRule="auto"/>
        <w:ind w:left="567" w:right="567"/>
        <w:jc w:val="both"/>
        <w:rPr>
          <w:rFonts w:ascii="Palatino Linotype" w:hAnsi="Palatino Linotype"/>
          <w:color w:val="222222"/>
          <w:sz w:val="22"/>
        </w:rPr>
      </w:pPr>
      <w:r w:rsidRPr="00A3715B">
        <w:rPr>
          <w:rFonts w:ascii="Palatino Linotype" w:hAnsi="Palatino Linotype"/>
          <w:b/>
          <w:bCs/>
          <w:i/>
          <w:iCs/>
          <w:color w:val="000000"/>
          <w:sz w:val="22"/>
        </w:rPr>
        <w:t>“Artículo 19.</w:t>
      </w:r>
      <w:r w:rsidRPr="00A3715B">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2AEA3D52"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i/>
          <w:iCs/>
          <w:color w:val="000000"/>
          <w:sz w:val="22"/>
          <w:lang w:val="es-ES_tradnl"/>
        </w:rPr>
      </w:pPr>
      <w:r w:rsidRPr="00A3715B">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14:paraId="773F33F9"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color w:val="222222"/>
          <w:sz w:val="22"/>
          <w:lang w:val="es-ES_tradnl"/>
        </w:rPr>
      </w:pPr>
      <w:r w:rsidRPr="00A3715B">
        <w:rPr>
          <w:rFonts w:ascii="Palatino Linotype" w:eastAsia="MS Mincho" w:hAnsi="Palatino Linotype"/>
          <w:i/>
          <w:iCs/>
          <w:color w:val="000000"/>
          <w:sz w:val="22"/>
          <w:lang w:val="es-ES_tradnl"/>
        </w:rPr>
        <w:t>(…)”</w:t>
      </w:r>
    </w:p>
    <w:p w14:paraId="7A44578B"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38751BB" w14:textId="2D8A760A"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Y </w:t>
      </w:r>
      <w:r w:rsidRPr="00A3715B">
        <w:rPr>
          <w:rFonts w:ascii="Palatino Linotype" w:hAnsi="Palatino Linotype"/>
          <w:color w:val="000000"/>
          <w:lang w:val="es-ES_tradnl"/>
        </w:rPr>
        <w:t xml:space="preserve">por cuanto hace a la normatividad local debe aplicarse lo establecido en los </w:t>
      </w:r>
      <w:r w:rsidRPr="00A3715B">
        <w:rPr>
          <w:rFonts w:ascii="Palatino Linotype" w:hAnsi="Palatino Linotype"/>
          <w:i/>
          <w:color w:val="000000"/>
          <w:lang w:val="es-ES_tradnl"/>
        </w:rPr>
        <w:t>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r w:rsidRPr="00A3715B">
        <w:rPr>
          <w:rFonts w:ascii="Palatino Linotype" w:hAnsi="Palatino Linotype"/>
          <w:color w:val="000000"/>
          <w:lang w:val="es-ES_tradnl"/>
        </w:rPr>
        <w:t>, y el Criterio 0004-11 aprobado por el Pleno de este Órgano Garante, en la sesión ordinaria de veinticinco (25) de agosto de dos mil once, que demuestran claramente el concepto de inexistencia, y en qué circunstancias debe emitirse la declaratoria respectiva:</w:t>
      </w:r>
    </w:p>
    <w:p w14:paraId="6F047169" w14:textId="77777777" w:rsidR="001F2922" w:rsidRPr="00A3715B" w:rsidRDefault="001F2922" w:rsidP="001F2922">
      <w:pPr>
        <w:shd w:val="clear" w:color="auto" w:fill="FFFFFF"/>
        <w:spacing w:line="276" w:lineRule="auto"/>
        <w:ind w:left="567" w:right="567"/>
        <w:jc w:val="center"/>
        <w:rPr>
          <w:rFonts w:ascii="Palatino Linotype" w:eastAsia="MS Mincho" w:hAnsi="Palatino Linotype"/>
          <w:color w:val="222222"/>
          <w:sz w:val="22"/>
          <w:lang w:val="es-ES_tradnl"/>
        </w:rPr>
      </w:pPr>
      <w:r w:rsidRPr="00A3715B">
        <w:rPr>
          <w:rFonts w:ascii="Palatino Linotype" w:eastAsia="MS Mincho" w:hAnsi="Palatino Linotype"/>
          <w:b/>
          <w:bCs/>
          <w:i/>
          <w:iCs/>
          <w:color w:val="000000"/>
          <w:sz w:val="22"/>
          <w:lang w:val="es-ES_tradnl"/>
        </w:rPr>
        <w:t>CRITERIO 0004-11</w:t>
      </w:r>
    </w:p>
    <w:p w14:paraId="187FC48E"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color w:val="222222"/>
          <w:sz w:val="22"/>
          <w:lang w:val="es-ES_tradnl"/>
        </w:rPr>
      </w:pPr>
      <w:r w:rsidRPr="00A3715B">
        <w:rPr>
          <w:rFonts w:ascii="Palatino Linotype" w:eastAsia="MS Mincho" w:hAnsi="Palatino Linotype"/>
          <w:b/>
          <w:bCs/>
          <w:i/>
          <w:iCs/>
          <w:color w:val="000000"/>
          <w:sz w:val="22"/>
          <w:lang w:val="es-ES_tradnl"/>
        </w:rPr>
        <w:t>INEXISTENCIA. DECLARATORIA DE LA. ALCANCES Y PROCEDIMIENTOS</w:t>
      </w:r>
      <w:r w:rsidRPr="00A3715B">
        <w:rPr>
          <w:rFonts w:ascii="Palatino Linotype" w:eastAsia="MS Mincho" w:hAnsi="Palatino Linotype"/>
          <w:i/>
          <w:iCs/>
          <w:color w:val="000000"/>
          <w:sz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w:t>
      </w:r>
      <w:r w:rsidRPr="00A3715B">
        <w:rPr>
          <w:rFonts w:ascii="Palatino Linotype" w:eastAsia="MS Mincho" w:hAnsi="Palatino Linotype"/>
          <w:i/>
          <w:iCs/>
          <w:color w:val="000000"/>
          <w:sz w:val="22"/>
          <w:lang w:val="es-ES_tradnl"/>
        </w:rPr>
        <w:lastRenderedPageBreak/>
        <w:t>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8A4355A"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color w:val="222222"/>
          <w:sz w:val="22"/>
          <w:lang w:val="es-ES_tradnl"/>
        </w:rPr>
      </w:pPr>
      <w:r w:rsidRPr="00A3715B">
        <w:rPr>
          <w:rFonts w:ascii="Palatino Linotype" w:eastAsia="MS Mincho" w:hAnsi="Palatino Linotype"/>
          <w:i/>
          <w:iCs/>
          <w:color w:val="000000"/>
          <w:sz w:val="22"/>
          <w:lang w:val="es-ES_tradnl"/>
        </w:rPr>
        <w:t>Bajo el entendido de que dicha búsqueda exhaustiva permitirá dos determinaciones:</w:t>
      </w:r>
    </w:p>
    <w:p w14:paraId="4E9FBF9F"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color w:val="222222"/>
          <w:sz w:val="22"/>
          <w:lang w:val="es-ES_tradnl"/>
        </w:rPr>
      </w:pPr>
      <w:r w:rsidRPr="00A3715B">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14:paraId="61870F66"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color w:val="222222"/>
          <w:sz w:val="22"/>
          <w:lang w:val="es-ES_tradnl"/>
        </w:rPr>
      </w:pPr>
      <w:r w:rsidRPr="00A3715B">
        <w:rPr>
          <w:rFonts w:ascii="Palatino Linotype" w:eastAsia="MS Mincho" w:hAnsi="Palatino Linotype"/>
          <w:i/>
          <w:iCs/>
          <w:color w:val="000000"/>
          <w:sz w:val="22"/>
          <w:lang w:val="es-ES_tradnl"/>
        </w:rPr>
        <w:t xml:space="preserve">2ª) Que no se haya encontrado documento alguno que contenga la información requerida, por lo </w:t>
      </w:r>
      <w:proofErr w:type="gramStart"/>
      <w:r w:rsidRPr="00A3715B">
        <w:rPr>
          <w:rFonts w:ascii="Palatino Linotype" w:eastAsia="MS Mincho" w:hAnsi="Palatino Linotype"/>
          <w:i/>
          <w:iCs/>
          <w:color w:val="000000"/>
          <w:sz w:val="22"/>
          <w:lang w:val="es-ES_tradnl"/>
        </w:rPr>
        <w:t>que</w:t>
      </w:r>
      <w:proofErr w:type="gramEnd"/>
      <w:r w:rsidRPr="00A3715B">
        <w:rPr>
          <w:rFonts w:ascii="Palatino Linotype" w:eastAsia="MS Mincho" w:hAnsi="Palatino Linotype"/>
          <w:i/>
          <w:iCs/>
          <w:color w:val="000000"/>
          <w:sz w:val="22"/>
          <w:lang w:val="es-ES_tradnl"/>
        </w:rPr>
        <w:t xml:space="preserve"> agotadas las medidas necesarias de búsqueda de la información y de no encontrarla, el Comité de Información deba emitir el dictamen de declaratoria de inexistencia y notificarlo al interesado.</w:t>
      </w:r>
    </w:p>
    <w:p w14:paraId="1566B7B0" w14:textId="77777777" w:rsidR="001F2922" w:rsidRPr="00A3715B" w:rsidRDefault="001F2922" w:rsidP="001F2922">
      <w:pPr>
        <w:shd w:val="clear" w:color="auto" w:fill="FFFFFF"/>
        <w:spacing w:line="276" w:lineRule="auto"/>
        <w:ind w:left="567" w:right="567"/>
        <w:jc w:val="both"/>
        <w:rPr>
          <w:rFonts w:ascii="Palatino Linotype" w:eastAsia="MS Mincho" w:hAnsi="Palatino Linotype"/>
          <w:color w:val="222222"/>
          <w:sz w:val="22"/>
          <w:lang w:val="es-ES_tradnl"/>
        </w:rPr>
      </w:pPr>
      <w:r w:rsidRPr="00A3715B">
        <w:rPr>
          <w:rFonts w:ascii="Palatino Linotype" w:eastAsia="MS Mincho" w:hAnsi="Palatino Linotype"/>
          <w:i/>
          <w:iCs/>
          <w:color w:val="000000"/>
          <w:sz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5882CD2"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831125C" w14:textId="11EFB63F"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Bajo </w:t>
      </w:r>
      <w:r w:rsidRPr="00A3715B">
        <w:rPr>
          <w:rFonts w:ascii="Palatino Linotype" w:hAnsi="Palatino Linotype"/>
          <w:color w:val="000000"/>
          <w:lang w:val="es-ES_tradnl"/>
        </w:rPr>
        <w:t xml:space="preserve">este tenor se debe destacar que para que se declare la inexistencia de la información, </w:t>
      </w:r>
      <w:r w:rsidRPr="00A3715B">
        <w:rPr>
          <w:rFonts w:ascii="Palatino Linotype" w:hAnsi="Palatino Linotype"/>
          <w:b/>
          <w:bCs/>
          <w:color w:val="000000"/>
          <w:lang w:val="es-ES_tradnl"/>
        </w:rPr>
        <w:t>debió haber existencia previa de la documentación</w:t>
      </w:r>
      <w:r w:rsidRPr="00A3715B">
        <w:rPr>
          <w:rFonts w:ascii="Palatino Linotype" w:hAnsi="Palatino Linotype"/>
          <w:color w:val="000000"/>
          <w:lang w:val="es-ES_tradnl"/>
        </w:rPr>
        <w:t xml:space="preserve"> y la falta posterior de la misma en los archivos del </w:t>
      </w:r>
      <w:r w:rsidRPr="00A3715B">
        <w:rPr>
          <w:rFonts w:ascii="Palatino Linotype" w:hAnsi="Palatino Linotype"/>
          <w:b/>
          <w:bCs/>
          <w:color w:val="000000"/>
          <w:lang w:val="es-ES_tradnl"/>
        </w:rPr>
        <w:t>SUJETO OBLIGADO</w:t>
      </w:r>
      <w:r w:rsidRPr="00A3715B">
        <w:rPr>
          <w:rFonts w:ascii="Palatino Linotype" w:hAnsi="Palatino Linotype"/>
          <w:color w:val="000000"/>
          <w:lang w:val="es-ES_tradnl"/>
        </w:rPr>
        <w:t xml:space="preserve">, esto es que la información se generó, poseyó o administró en el marco de las atribuciones conferidas al </w:t>
      </w:r>
      <w:r w:rsidRPr="00A3715B">
        <w:rPr>
          <w:rFonts w:ascii="Palatino Linotype" w:hAnsi="Palatino Linotype"/>
          <w:b/>
          <w:color w:val="000000"/>
          <w:lang w:val="es-ES_tradnl"/>
        </w:rPr>
        <w:t>SUJETO OBLIGADO</w:t>
      </w:r>
      <w:r w:rsidRPr="00A3715B">
        <w:rPr>
          <w:rFonts w:ascii="Palatino Linotype" w:hAnsi="Palatino Linotype"/>
          <w:color w:val="000000"/>
          <w:lang w:val="es-ES_tradnl"/>
        </w:rPr>
        <w:t>, pero no la conserva por diversas razones (destrucción física, desaparición física, sustracción ilícita, baja documental, etcétera).</w:t>
      </w:r>
    </w:p>
    <w:p w14:paraId="22AD0569"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FDF8B09" w14:textId="06142566"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En </w:t>
      </w:r>
      <w:r w:rsidRPr="00A3715B">
        <w:rPr>
          <w:rFonts w:ascii="Palatino Linotype" w:hAnsi="Palatino Linotype"/>
          <w:color w:val="000000"/>
          <w:lang w:val="es-ES_tradnl"/>
        </w:rPr>
        <w:t>consecuencia, el</w:t>
      </w:r>
      <w:r w:rsidRPr="00A3715B">
        <w:rPr>
          <w:rFonts w:ascii="Palatino Linotype" w:hAnsi="Palatino Linotype"/>
          <w:b/>
          <w:bCs/>
          <w:color w:val="000000"/>
          <w:lang w:val="es-ES_tradnl"/>
        </w:rPr>
        <w:t xml:space="preserve"> SUJETO OBLIGADO, </w:t>
      </w:r>
      <w:r w:rsidRPr="00A3715B">
        <w:rPr>
          <w:rFonts w:ascii="Palatino Linotype" w:hAnsi="Palatino Linotype"/>
          <w:color w:val="000000"/>
          <w:lang w:val="es-ES_tradnl"/>
        </w:rPr>
        <w:t xml:space="preserve">en todo tiempo, debió cumplir con las formalidades exigidas por el marco jurídico, lo cual implica fundar y motivar su respuesta; </w:t>
      </w:r>
      <w:r w:rsidRPr="00A3715B">
        <w:rPr>
          <w:rFonts w:ascii="Palatino Linotype" w:hAnsi="Palatino Linotype"/>
          <w:color w:val="000000"/>
          <w:lang w:val="es-ES_tradnl"/>
        </w:rPr>
        <w:lastRenderedPageBreak/>
        <w:t>por lo que deberá emitir un Acuerdo del Comité de Transparencia, que se hará del conocimiento de la particular; pero, en los siguientes términos:</w:t>
      </w:r>
    </w:p>
    <w:p w14:paraId="00D6910E" w14:textId="77777777" w:rsidR="001F2922" w:rsidRPr="00A3715B" w:rsidRDefault="001F2922" w:rsidP="001F2922">
      <w:pPr>
        <w:numPr>
          <w:ilvl w:val="1"/>
          <w:numId w:val="29"/>
        </w:numPr>
        <w:pBdr>
          <w:top w:val="nil"/>
          <w:left w:val="nil"/>
          <w:bottom w:val="nil"/>
          <w:right w:val="nil"/>
          <w:between w:val="nil"/>
        </w:pBdr>
        <w:spacing w:line="360" w:lineRule="auto"/>
        <w:ind w:left="1134" w:right="51"/>
        <w:jc w:val="both"/>
        <w:rPr>
          <w:rFonts w:ascii="Palatino Linotype" w:hAnsi="Palatino Linotype"/>
          <w:color w:val="000000"/>
          <w:sz w:val="22"/>
          <w:lang w:val="es-ES_tradnl"/>
        </w:rPr>
      </w:pPr>
      <w:r w:rsidRPr="00A3715B">
        <w:rPr>
          <w:rFonts w:ascii="Palatino Linotype" w:hAnsi="Palatino Linotype"/>
          <w:color w:val="000000"/>
          <w:sz w:val="22"/>
          <w:lang w:val="es-ES_tradnl"/>
        </w:rPr>
        <w:t xml:space="preserve">Deberá emitir el acuerdo de inexistencia respectivo, en el entendido, que el acto de autoridad debe estar debidamente </w:t>
      </w:r>
      <w:r w:rsidRPr="00A3715B">
        <w:rPr>
          <w:rFonts w:ascii="Palatino Linotype" w:hAnsi="Palatino Linotype"/>
          <w:b/>
          <w:color w:val="000000"/>
          <w:sz w:val="22"/>
          <w:lang w:val="es-ES_tradnl"/>
        </w:rPr>
        <w:t>fundado y motivado</w:t>
      </w:r>
      <w:r w:rsidRPr="00A3715B">
        <w:rPr>
          <w:rFonts w:ascii="Palatino Linotype" w:hAnsi="Palatino Linotype"/>
          <w:color w:val="000000"/>
          <w:sz w:val="22"/>
          <w:lang w:val="es-ES_tradnl"/>
        </w:rPr>
        <w:t>.</w:t>
      </w:r>
    </w:p>
    <w:p w14:paraId="4DEB6CDB" w14:textId="42876974" w:rsidR="001F2922" w:rsidRPr="00A3715B" w:rsidRDefault="001F2922" w:rsidP="001F2922">
      <w:pPr>
        <w:numPr>
          <w:ilvl w:val="1"/>
          <w:numId w:val="29"/>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lang w:val="es-ES_tradnl"/>
        </w:rPr>
      </w:pPr>
      <w:r w:rsidRPr="00A3715B">
        <w:rPr>
          <w:rFonts w:ascii="Palatino Linotype" w:hAnsi="Palatino Linotype"/>
          <w:color w:val="000000"/>
          <w:sz w:val="22"/>
          <w:lang w:val="es-ES_tradnl"/>
        </w:rPr>
        <w:t xml:space="preserve">Señalará el lugar y fecha de la resolución, el nombre del solicitante, la información solicitada, el </w:t>
      </w:r>
      <w:r w:rsidRPr="00A3715B">
        <w:rPr>
          <w:rFonts w:ascii="Palatino Linotype" w:hAnsi="Palatino Linotype"/>
          <w:b/>
          <w:color w:val="000000"/>
          <w:sz w:val="22"/>
          <w:lang w:val="es-ES_tradnl"/>
        </w:rPr>
        <w:t>fundamento y motivo por el cual se determina que la información solicitada no obra en sus archivos</w:t>
      </w:r>
      <w:r w:rsidRPr="00A3715B">
        <w:rPr>
          <w:rFonts w:ascii="Palatino Linotype" w:hAnsi="Palatino Linotype"/>
          <w:color w:val="000000"/>
          <w:sz w:val="22"/>
          <w:lang w:val="es-ES_tradnl"/>
        </w:rPr>
        <w:t>, los nombres y firmas autógrafas de los integrantes del Comité de Información.</w:t>
      </w:r>
    </w:p>
    <w:p w14:paraId="62B554C6"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A188AC2" w14:textId="4EDCEEB1"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Lo </w:t>
      </w:r>
      <w:r w:rsidRPr="00A3715B">
        <w:rPr>
          <w:rFonts w:ascii="Palatino Linotype" w:hAnsi="Palatino Linotype"/>
          <w:color w:val="000000"/>
          <w:lang w:val="es-ES_tradnl"/>
        </w:rPr>
        <w:t>anterior es así, toda vez que </w:t>
      </w:r>
      <w:r w:rsidRPr="00A3715B">
        <w:rPr>
          <w:rFonts w:ascii="Palatino Linotype" w:hAnsi="Palatino Linotype"/>
          <w:b/>
          <w:bCs/>
          <w:color w:val="000000"/>
          <w:lang w:val="es-ES_tradnl"/>
        </w:rPr>
        <w:t>es necesaria</w:t>
      </w:r>
      <w:r w:rsidRPr="00A3715B">
        <w:rPr>
          <w:rFonts w:ascii="Palatino Linotype" w:hAnsi="Palatino Linotype"/>
          <w:color w:val="000000"/>
          <w:lang w:val="es-ES_tradnl"/>
        </w:rPr>
        <w:t> la emisión del acuerdo de inexistencia en aquellos casos en que el </w:t>
      </w:r>
      <w:r w:rsidRPr="00A3715B">
        <w:rPr>
          <w:rFonts w:ascii="Palatino Linotype" w:hAnsi="Palatino Linotype"/>
          <w:b/>
          <w:bCs/>
          <w:color w:val="000000"/>
          <w:lang w:val="es-ES_tradnl"/>
        </w:rPr>
        <w:t>SUJETO OBLIGADO debió generar, poseer y/o administrar </w:t>
      </w:r>
      <w:r w:rsidRPr="00A3715B">
        <w:rPr>
          <w:rFonts w:ascii="Palatino Linotype" w:hAnsi="Palatino Linotype"/>
          <w:color w:val="000000"/>
          <w:lang w:val="es-ES_tradnl"/>
        </w:rPr>
        <w:t>la información solicitada; empero, previa búsqueda exhaustiva y minuciosa de la misma, no la localizó.</w:t>
      </w:r>
    </w:p>
    <w:p w14:paraId="618222A5" w14:textId="77777777" w:rsidR="001F2922" w:rsidRPr="00A3715B" w:rsidRDefault="001F2922" w:rsidP="001F292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AA3E029" w14:textId="5D621B85" w:rsidR="001F2922" w:rsidRPr="00A3715B" w:rsidRDefault="001F2922" w:rsidP="001F292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hAnsi="Palatino Linotype" w:cs="Tahoma"/>
          <w:bCs/>
          <w:iCs/>
          <w:lang w:val="es-ES"/>
        </w:rPr>
        <w:t xml:space="preserve">En </w:t>
      </w:r>
      <w:r w:rsidRPr="00A3715B">
        <w:rPr>
          <w:rFonts w:ascii="Palatino Linotype" w:hAnsi="Palatino Linotype"/>
          <w:bCs/>
          <w:color w:val="000000"/>
          <w:lang w:val="es-ES_tradnl"/>
        </w:rPr>
        <w:t>ese caso,</w:t>
      </w:r>
      <w:r w:rsidRPr="00A3715B">
        <w:rPr>
          <w:rFonts w:ascii="Palatino Linotype" w:hAnsi="Palatino Linotype"/>
          <w:color w:val="000000"/>
          <w:lang w:val="es-ES_tradnl"/>
        </w:rPr>
        <w:t> su Comité de Transparencia tiene el deber de emitir un Acuerdo de Inexistencia, el cual -se insiste-, se dicta en aquellos supuestos en los que si bien la información solicitada la genera, posee o administra el </w:t>
      </w:r>
      <w:r w:rsidRPr="00A3715B">
        <w:rPr>
          <w:rFonts w:ascii="Palatino Linotype" w:hAnsi="Palatino Linotype"/>
          <w:b/>
          <w:bCs/>
          <w:color w:val="000000"/>
          <w:lang w:val="es-ES_tradnl"/>
        </w:rPr>
        <w:t>SUJETO OBLIGADO</w:t>
      </w:r>
      <w:r w:rsidRPr="00A3715B">
        <w:rPr>
          <w:rFonts w:ascii="Palatino Linotype" w:hAnsi="Palatino Linotype"/>
          <w:color w:val="000000"/>
          <w:lang w:val="es-ES_tradnl"/>
        </w:rPr>
        <w:t> en el marco de las funciones de derecho público; sin embargo, éste no lo posee por la razones que se deben expresar </w:t>
      </w:r>
      <w:r w:rsidRPr="00A3715B">
        <w:rPr>
          <w:rFonts w:ascii="Palatino Linotype" w:hAnsi="Palatino Linotype"/>
          <w:b/>
          <w:bCs/>
          <w:color w:val="000000"/>
          <w:lang w:val="es-ES_tradnl"/>
        </w:rPr>
        <w:t>a través de un acuerdo debidamente fundado y motivado </w:t>
      </w:r>
      <w:r w:rsidRPr="00A3715B">
        <w:rPr>
          <w:rFonts w:ascii="Palatino Linotype" w:hAnsi="Palatino Linotype"/>
          <w:color w:val="000000"/>
          <w:lang w:val="es-ES_tradnl"/>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r w:rsidRPr="00A3715B">
        <w:rPr>
          <w:rFonts w:ascii="Palatino Linotype" w:hAnsi="Palatino Linotype" w:cs="Arial"/>
          <w:color w:val="000000" w:themeColor="text1"/>
        </w:rPr>
        <w:t>.</w:t>
      </w:r>
    </w:p>
    <w:p w14:paraId="4F68AE3A" w14:textId="77777777" w:rsidR="00EE766B" w:rsidRDefault="00EE766B" w:rsidP="00EE76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F0A7DC7" w14:textId="77777777" w:rsidR="00A3715B" w:rsidRPr="00F76356" w:rsidRDefault="00A3715B" w:rsidP="00EE76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23C5CAC" w14:textId="0C3F865C" w:rsidR="00C00D25" w:rsidRPr="00F76356" w:rsidRDefault="00C00D25" w:rsidP="00C00D25">
      <w:pPr>
        <w:pStyle w:val="Ttulo2"/>
        <w:spacing w:before="0" w:line="360" w:lineRule="auto"/>
        <w:rPr>
          <w:rFonts w:ascii="Palatino Linotype" w:eastAsia="Palatino Linotype" w:hAnsi="Palatino Linotype" w:cs="Palatino Linotype"/>
          <w:b/>
          <w:color w:val="000000"/>
          <w:sz w:val="24"/>
          <w:szCs w:val="24"/>
          <w:lang w:val="es-ES_tradnl"/>
        </w:rPr>
      </w:pPr>
      <w:r w:rsidRPr="00F76356">
        <w:rPr>
          <w:rFonts w:ascii="Palatino Linotype" w:eastAsia="Palatino Linotype" w:hAnsi="Palatino Linotype" w:cs="Palatino Linotype"/>
          <w:b/>
          <w:color w:val="000000"/>
          <w:sz w:val="24"/>
          <w:szCs w:val="24"/>
          <w:lang w:val="es-ES_tradnl"/>
        </w:rPr>
        <w:lastRenderedPageBreak/>
        <w:t>QUINTO. Versión pública.</w:t>
      </w:r>
    </w:p>
    <w:p w14:paraId="6C369AD8" w14:textId="4D4D4ED1" w:rsidR="008B7EA4" w:rsidRPr="00F76356" w:rsidRDefault="00C00D25" w:rsidP="006E692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hAnsi="Palatino Linotype"/>
          <w:color w:val="000000" w:themeColor="text1"/>
          <w:lang w:val="es-ES_tradnl"/>
        </w:rPr>
        <w:t xml:space="preserve">Debe </w:t>
      </w:r>
      <w:r w:rsidRPr="00F76356">
        <w:rPr>
          <w:rFonts w:ascii="Palatino Linotype" w:hAnsi="Palatino Linotype"/>
          <w:color w:val="000000" w:themeColor="text1"/>
        </w:rPr>
        <w:t xml:space="preserve">destacarse que, debido a la naturaleza de la información </w:t>
      </w:r>
      <w:r w:rsidRPr="00F76356">
        <w:rPr>
          <w:rFonts w:ascii="Palatino Linotype" w:hAnsi="Palatino Linotype"/>
          <w:bCs/>
          <w:color w:val="000000" w:themeColor="text1"/>
        </w:rPr>
        <w:t>solicitada, eventualmente</w:t>
      </w:r>
      <w:r w:rsidRPr="00F76356">
        <w:rPr>
          <w:rFonts w:ascii="Palatino Linotype" w:hAnsi="Palatino Linotype"/>
          <w:color w:val="000000" w:themeColor="text1"/>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FE66A46" w14:textId="77777777" w:rsidR="008B7EA4" w:rsidRPr="00F76356" w:rsidRDefault="008B7EA4" w:rsidP="008B7EA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41E23F0" w14:textId="62654686" w:rsidR="008B7EA4" w:rsidRPr="00F76356" w:rsidRDefault="00C00D25" w:rsidP="006E692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F76356">
        <w:rPr>
          <w:rFonts w:ascii="Palatino Linotype" w:hAnsi="Palatino Linotype"/>
          <w:color w:val="000000" w:themeColor="text1"/>
          <w:lang w:val="es-ES_tradnl"/>
        </w:rPr>
        <w:t xml:space="preserve">La </w:t>
      </w:r>
      <w:r w:rsidR="007622AA" w:rsidRPr="00F76356">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sidR="007622AA" w:rsidRPr="00F76356">
        <w:rPr>
          <w:rFonts w:ascii="Palatino Linotype" w:eastAsia="Palatino Linotype" w:hAnsi="Palatino Linotype" w:cs="Palatino Linotype"/>
          <w:color w:val="000000"/>
        </w:rPr>
        <w:t>Actualmente, el grave problema que enfrentamos son los Acuerdos de Clasificación de la Información que emiten los Sujetos Obligados,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a3"/>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7622AA" w:rsidRPr="00A3715B" w14:paraId="7D87A1AA" w14:textId="77777777" w:rsidTr="007622AA">
        <w:tc>
          <w:tcPr>
            <w:tcW w:w="1838" w:type="dxa"/>
          </w:tcPr>
          <w:p w14:paraId="37207252" w14:textId="77777777" w:rsidR="007622AA" w:rsidRPr="00A3715B" w:rsidRDefault="007622AA" w:rsidP="007622AA">
            <w:pPr>
              <w:spacing w:line="276" w:lineRule="auto"/>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a) Requisitos previos.</w:t>
            </w:r>
          </w:p>
        </w:tc>
        <w:tc>
          <w:tcPr>
            <w:tcW w:w="6990" w:type="dxa"/>
          </w:tcPr>
          <w:p w14:paraId="72CE93FF"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Los artículos 100 y 122 de la Ley Estatal y de la Ley General, respectivamente, señalan </w:t>
            </w:r>
            <w:proofErr w:type="gramStart"/>
            <w:r w:rsidRPr="00A3715B">
              <w:rPr>
                <w:rFonts w:ascii="Palatino Linotype" w:eastAsia="Palatino Linotype" w:hAnsi="Palatino Linotype" w:cs="Palatino Linotype"/>
                <w:sz w:val="20"/>
                <w:szCs w:val="24"/>
              </w:rPr>
              <w:t>que</w:t>
            </w:r>
            <w:proofErr w:type="gramEnd"/>
            <w:r w:rsidRPr="00A3715B">
              <w:rPr>
                <w:rFonts w:ascii="Palatino Linotype" w:eastAsia="Palatino Linotype" w:hAnsi="Palatino Linotype" w:cs="Palatino Linotype"/>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7A10802A"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6611C610"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Al hacerlo tienen que precisar de qué información se trata, señalando el supuesto de clasificación (confidencialidad o reserva).</w:t>
            </w:r>
          </w:p>
          <w:p w14:paraId="52E848ED"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Además, se debe señalar el procedimiento, de los tres que establecen los artículos 132 y 106 de la Ley Estatal y General, respectivamente.</w:t>
            </w:r>
          </w:p>
          <w:p w14:paraId="34428244"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768C4031" w14:textId="77777777" w:rsidR="007622AA" w:rsidRPr="00A3715B" w:rsidRDefault="007622AA" w:rsidP="007622AA">
            <w:pPr>
              <w:spacing w:line="276" w:lineRule="auto"/>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El último de estos requisitos previos consiste en que no se pueden emitir acuerdos de carácter general ni particular, esto es, </w:t>
            </w:r>
            <w:r w:rsidRPr="00A3715B">
              <w:rPr>
                <w:rFonts w:ascii="Palatino Linotype" w:eastAsia="Palatino Linotype" w:hAnsi="Palatino Linotype" w:cs="Palatino Linotype"/>
                <w:sz w:val="20"/>
                <w:szCs w:val="24"/>
                <w:u w:val="single"/>
              </w:rPr>
              <w:t xml:space="preserve">no se puede hacer un acuerdo para clasificar de manera general todos los documentos de un expediente o área,  </w:t>
            </w:r>
            <w:r w:rsidRPr="00A3715B">
              <w:rPr>
                <w:rFonts w:ascii="Palatino Linotype" w:eastAsia="Palatino Linotype" w:hAnsi="Palatino Linotype" w:cs="Palatino Linotype"/>
                <w:sz w:val="20"/>
                <w:szCs w:val="24"/>
              </w:rPr>
              <w:t>sin individualizar su análisis y tampoco se puede hacer un acuerdo por cada dato que se vaya a clasificar dentro de un documento con diez datos, por ejemplo, susceptibles de ser clasificados.</w:t>
            </w:r>
          </w:p>
        </w:tc>
      </w:tr>
      <w:tr w:rsidR="007622AA" w:rsidRPr="00A3715B" w14:paraId="495CFAE1" w14:textId="77777777" w:rsidTr="007622AA">
        <w:tc>
          <w:tcPr>
            <w:tcW w:w="1838" w:type="dxa"/>
          </w:tcPr>
          <w:p w14:paraId="5751FF5A" w14:textId="77777777" w:rsidR="007622AA" w:rsidRPr="00A3715B" w:rsidRDefault="007622AA" w:rsidP="007622AA">
            <w:pPr>
              <w:spacing w:line="276" w:lineRule="auto"/>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lastRenderedPageBreak/>
              <w:t>b) Supuestos de clasificación.</w:t>
            </w:r>
          </w:p>
        </w:tc>
        <w:tc>
          <w:tcPr>
            <w:tcW w:w="6990" w:type="dxa"/>
          </w:tcPr>
          <w:p w14:paraId="7FBDFEA0"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Las disposiciones constitucionales y legales en la materia establecen los dos supuestos generales para clasificar la información: por reserva y por confidencialidad.</w:t>
            </w:r>
          </w:p>
          <w:p w14:paraId="36DE45A6"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0822BF29"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80C30CE"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46B92F6B" w14:textId="77777777" w:rsidR="007622AA" w:rsidRPr="00A3715B" w:rsidRDefault="007622AA" w:rsidP="007622AA">
            <w:pPr>
              <w:spacing w:line="276" w:lineRule="auto"/>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El </w:t>
            </w:r>
            <w:r w:rsidRPr="00A3715B">
              <w:rPr>
                <w:rFonts w:ascii="Palatino Linotype" w:eastAsia="Palatino Linotype" w:hAnsi="Palatino Linotype" w:cs="Palatino Linotype"/>
                <w:b/>
                <w:sz w:val="20"/>
                <w:szCs w:val="24"/>
              </w:rPr>
              <w:t>SUJETO OBLIGADO</w:t>
            </w:r>
            <w:r w:rsidRPr="00A3715B">
              <w:rPr>
                <w:rFonts w:ascii="Palatino Linotype" w:eastAsia="Palatino Linotype" w:hAnsi="Palatino Linotype" w:cs="Palatino Linotype"/>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622AA" w:rsidRPr="00A3715B" w14:paraId="4A9D1B08" w14:textId="77777777" w:rsidTr="007622AA">
        <w:tc>
          <w:tcPr>
            <w:tcW w:w="1838" w:type="dxa"/>
          </w:tcPr>
          <w:p w14:paraId="0F116FDE" w14:textId="77777777" w:rsidR="007622AA" w:rsidRPr="00A3715B" w:rsidRDefault="007622AA" w:rsidP="007622AA">
            <w:pPr>
              <w:spacing w:line="276" w:lineRule="auto"/>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c) Formalidades para emitir el acuerdo de clasificación.</w:t>
            </w:r>
          </w:p>
        </w:tc>
        <w:tc>
          <w:tcPr>
            <w:tcW w:w="6990" w:type="dxa"/>
          </w:tcPr>
          <w:p w14:paraId="2AFD613B"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El Comité de Transparencia, según lo dispuesto en los artículos cuenta con las facultades para aprobar, modificar o revocar la clasificación de la información que haya propuesto. </w:t>
            </w:r>
          </w:p>
          <w:p w14:paraId="5587D625"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572F2EBE"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Es necesario que </w:t>
            </w:r>
            <w:r w:rsidRPr="00A3715B">
              <w:rPr>
                <w:rFonts w:ascii="Palatino Linotype" w:eastAsia="Palatino Linotype" w:hAnsi="Palatino Linotype" w:cs="Palatino Linotype"/>
                <w:b/>
                <w:sz w:val="20"/>
                <w:szCs w:val="24"/>
                <w:u w:val="single"/>
              </w:rPr>
              <w:t>el acto reúna con los requisitos elementales</w:t>
            </w:r>
            <w:r w:rsidRPr="00A3715B">
              <w:rPr>
                <w:rFonts w:ascii="Palatino Linotype" w:eastAsia="Palatino Linotype" w:hAnsi="Palatino Linotype" w:cs="Palatino Linotype"/>
                <w:sz w:val="20"/>
                <w:szCs w:val="24"/>
              </w:rPr>
              <w:t>, entre ellos, que la autoridad que va a emitir el acto de autoridad sea la legalmente facultada para ello.</w:t>
            </w:r>
          </w:p>
          <w:p w14:paraId="48211F0B"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39B0B1AD" w14:textId="77777777" w:rsidR="007622AA" w:rsidRPr="00A3715B" w:rsidRDefault="007622AA" w:rsidP="007622AA">
            <w:pPr>
              <w:spacing w:line="276" w:lineRule="auto"/>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622AA" w:rsidRPr="00A3715B" w14:paraId="6F470D03" w14:textId="77777777" w:rsidTr="007622AA">
        <w:tc>
          <w:tcPr>
            <w:tcW w:w="1838" w:type="dxa"/>
          </w:tcPr>
          <w:p w14:paraId="0822CBF0" w14:textId="77777777" w:rsidR="007622AA" w:rsidRPr="00A3715B" w:rsidRDefault="007622AA" w:rsidP="007622AA">
            <w:pPr>
              <w:spacing w:line="276" w:lineRule="auto"/>
              <w:rPr>
                <w:rFonts w:ascii="Palatino Linotype" w:eastAsia="Palatino Linotype" w:hAnsi="Palatino Linotype" w:cs="Palatino Linotype"/>
                <w:sz w:val="20"/>
                <w:szCs w:val="24"/>
              </w:rPr>
            </w:pPr>
          </w:p>
          <w:p w14:paraId="39F67B59" w14:textId="77777777" w:rsidR="007622AA" w:rsidRPr="00A3715B" w:rsidRDefault="007622AA" w:rsidP="007622AA">
            <w:pPr>
              <w:spacing w:line="276" w:lineRule="auto"/>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d) Requisitos de fondo del acuerdo de clasificación. </w:t>
            </w:r>
          </w:p>
        </w:tc>
        <w:tc>
          <w:tcPr>
            <w:tcW w:w="6990" w:type="dxa"/>
          </w:tcPr>
          <w:p w14:paraId="3FE6D1E9"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3715B">
              <w:rPr>
                <w:rFonts w:ascii="Palatino Linotype" w:eastAsia="Palatino Linotype" w:hAnsi="Palatino Linotype" w:cs="Palatino Linotype"/>
                <w:b/>
                <w:sz w:val="20"/>
                <w:szCs w:val="24"/>
              </w:rPr>
              <w:t>Sujetos Obligados</w:t>
            </w:r>
            <w:r w:rsidRPr="00A3715B">
              <w:rPr>
                <w:rFonts w:ascii="Palatino Linotype" w:eastAsia="Palatino Linotype" w:hAnsi="Palatino Linotype" w:cs="Palatino Linotype"/>
                <w:sz w:val="20"/>
                <w:szCs w:val="24"/>
              </w:rPr>
              <w:t xml:space="preserve">, por lo que deberán fundar y motivar debidamente la clasificación. </w:t>
            </w:r>
          </w:p>
          <w:p w14:paraId="150FA38D"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14020BC7"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De lo anterior, se desprende </w:t>
            </w:r>
            <w:proofErr w:type="gramStart"/>
            <w:r w:rsidRPr="00A3715B">
              <w:rPr>
                <w:rFonts w:ascii="Palatino Linotype" w:eastAsia="Palatino Linotype" w:hAnsi="Palatino Linotype" w:cs="Palatino Linotype"/>
                <w:sz w:val="20"/>
                <w:szCs w:val="24"/>
              </w:rPr>
              <w:t>que</w:t>
            </w:r>
            <w:proofErr w:type="gramEnd"/>
            <w:r w:rsidRPr="00A3715B">
              <w:rPr>
                <w:rFonts w:ascii="Palatino Linotype" w:eastAsia="Palatino Linotype" w:hAnsi="Palatino Linotype" w:cs="Palatino Linotype"/>
                <w:sz w:val="20"/>
                <w:szCs w:val="24"/>
              </w:rPr>
              <w:t xml:space="preserve"> para una correcta </w:t>
            </w:r>
            <w:r w:rsidRPr="00A3715B">
              <w:rPr>
                <w:rFonts w:ascii="Palatino Linotype" w:eastAsia="Palatino Linotype" w:hAnsi="Palatino Linotype" w:cs="Palatino Linotype"/>
                <w:b/>
                <w:sz w:val="20"/>
                <w:szCs w:val="24"/>
              </w:rPr>
              <w:t>clasificación total o parcial</w:t>
            </w:r>
            <w:r w:rsidRPr="00A3715B">
              <w:rPr>
                <w:rFonts w:ascii="Palatino Linotype" w:eastAsia="Palatino Linotype" w:hAnsi="Palatino Linotype" w:cs="Palatino Linotype"/>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D8A8392"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35E64D4F"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F309E4C"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6735B834"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En ese mismo sentido, el numeral trigésimo tercero fracción V de los Lineamientos Generales, precisa que para motivar la clasificación se deben acreditar las circunstancias de tiempo, modo y lugar.</w:t>
            </w:r>
          </w:p>
          <w:p w14:paraId="12E880A1"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7C9B5CE1"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Ahora bien, </w:t>
            </w:r>
            <w:r w:rsidRPr="00A3715B">
              <w:rPr>
                <w:rFonts w:ascii="Palatino Linotype" w:eastAsia="Palatino Linotype" w:hAnsi="Palatino Linotype" w:cs="Palatino Linotype"/>
                <w:b/>
                <w:sz w:val="20"/>
                <w:szCs w:val="24"/>
                <w:u w:val="single"/>
              </w:rPr>
              <w:t>para cada caso además de fundar y motivar</w:t>
            </w:r>
            <w:r w:rsidRPr="00A3715B">
              <w:rPr>
                <w:rFonts w:ascii="Palatino Linotype" w:eastAsia="Palatino Linotype" w:hAnsi="Palatino Linotype" w:cs="Palatino Linotype"/>
                <w:sz w:val="20"/>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622AA" w:rsidRPr="00A3715B" w14:paraId="484AC623" w14:textId="77777777" w:rsidTr="007622AA">
        <w:tc>
          <w:tcPr>
            <w:tcW w:w="1838" w:type="dxa"/>
          </w:tcPr>
          <w:p w14:paraId="13CB0DE0"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lastRenderedPageBreak/>
              <w:t xml:space="preserve">e) Condiciones especiales de la clasificación de la información como confidencial. </w:t>
            </w:r>
          </w:p>
          <w:p w14:paraId="6FDFFF7F" w14:textId="77777777" w:rsidR="007622AA" w:rsidRPr="00A3715B" w:rsidRDefault="007622AA" w:rsidP="007622AA">
            <w:pPr>
              <w:spacing w:line="276" w:lineRule="auto"/>
              <w:rPr>
                <w:rFonts w:ascii="Palatino Linotype" w:eastAsia="Palatino Linotype" w:hAnsi="Palatino Linotype" w:cs="Palatino Linotype"/>
                <w:sz w:val="20"/>
                <w:szCs w:val="24"/>
              </w:rPr>
            </w:pPr>
          </w:p>
        </w:tc>
        <w:tc>
          <w:tcPr>
            <w:tcW w:w="6990" w:type="dxa"/>
          </w:tcPr>
          <w:p w14:paraId="7F59A305"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Los artículos 148 y 120 de la Ley Estatal y de la Ley General, respectivamente, establecen </w:t>
            </w:r>
            <w:proofErr w:type="gramStart"/>
            <w:r w:rsidRPr="00A3715B">
              <w:rPr>
                <w:rFonts w:ascii="Palatino Linotype" w:eastAsia="Palatino Linotype" w:hAnsi="Palatino Linotype" w:cs="Palatino Linotype"/>
                <w:sz w:val="20"/>
                <w:szCs w:val="24"/>
              </w:rPr>
              <w:t>que</w:t>
            </w:r>
            <w:proofErr w:type="gramEnd"/>
            <w:r w:rsidRPr="00A3715B">
              <w:rPr>
                <w:rFonts w:ascii="Palatino Linotype" w:eastAsia="Palatino Linotype" w:hAnsi="Palatino Linotype" w:cs="Palatino Linotype"/>
                <w:sz w:val="20"/>
                <w:szCs w:val="24"/>
              </w:rPr>
              <w:t xml:space="preserve"> aun tratándose de datos personales, se podrán proporcionar, incluso sin solicitar el consentimiento de su titular. </w:t>
            </w:r>
          </w:p>
          <w:p w14:paraId="2CCFE8A2"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3F1C6565"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F6AA5AA" w14:textId="77777777" w:rsidR="007622AA" w:rsidRPr="00A3715B" w:rsidRDefault="007622AA" w:rsidP="007622AA">
            <w:pPr>
              <w:spacing w:line="276" w:lineRule="auto"/>
              <w:ind w:right="49"/>
              <w:jc w:val="both"/>
              <w:rPr>
                <w:rFonts w:ascii="Palatino Linotype" w:eastAsia="Palatino Linotype" w:hAnsi="Palatino Linotype" w:cs="Palatino Linotype"/>
                <w:sz w:val="20"/>
                <w:szCs w:val="24"/>
              </w:rPr>
            </w:pPr>
          </w:p>
          <w:p w14:paraId="796239A7" w14:textId="77777777" w:rsidR="007622AA" w:rsidRPr="00A3715B" w:rsidRDefault="007622AA" w:rsidP="007622AA">
            <w:pPr>
              <w:spacing w:line="276" w:lineRule="auto"/>
              <w:rPr>
                <w:rFonts w:ascii="Palatino Linotype" w:eastAsia="Palatino Linotype" w:hAnsi="Palatino Linotype" w:cs="Palatino Linotype"/>
                <w:sz w:val="20"/>
                <w:szCs w:val="24"/>
              </w:rPr>
            </w:pPr>
            <w:r w:rsidRPr="00A3715B">
              <w:rPr>
                <w:rFonts w:ascii="Palatino Linotype" w:eastAsia="Palatino Linotype" w:hAnsi="Palatino Linotype" w:cs="Palatino Linotype"/>
                <w:sz w:val="20"/>
                <w:szCs w:val="24"/>
              </w:rPr>
              <w:t xml:space="preserve">Pero si la información que se pretende clasificar como confidencial no se encuentra en los supuestos de los artículos señalados y es posible, se deberá consultar al titular de los datos si permite o no el acceso. De no ser posible, </w:t>
            </w:r>
            <w:r w:rsidRPr="00A3715B">
              <w:rPr>
                <w:rFonts w:ascii="Palatino Linotype" w:eastAsia="Palatino Linotype" w:hAnsi="Palatino Linotype" w:cs="Palatino Linotype"/>
                <w:sz w:val="20"/>
                <w:szCs w:val="24"/>
              </w:rPr>
              <w:lastRenderedPageBreak/>
              <w:t>la realización de la consulta, procede, fundando y motivando, la clasificación.</w:t>
            </w:r>
          </w:p>
        </w:tc>
      </w:tr>
    </w:tbl>
    <w:p w14:paraId="7D0F8D6D" w14:textId="77777777" w:rsidR="00EE766B" w:rsidRPr="00F76356" w:rsidRDefault="00EE766B" w:rsidP="00EE766B">
      <w:pPr>
        <w:rPr>
          <w:rFonts w:ascii="Palatino Linotype" w:eastAsia="Palatino Linotype" w:hAnsi="Palatino Linotype" w:cs="Palatino Linotype"/>
          <w:b/>
          <w:color w:val="000000"/>
          <w:lang w:val="es-ES_tradnl"/>
        </w:rPr>
      </w:pPr>
    </w:p>
    <w:p w14:paraId="02875AD5" w14:textId="2340ABB3" w:rsidR="00B01F10" w:rsidRPr="00F76356" w:rsidRDefault="00651E0E">
      <w:pPr>
        <w:pStyle w:val="Ttulo2"/>
        <w:spacing w:before="0" w:line="360" w:lineRule="auto"/>
        <w:rPr>
          <w:rFonts w:ascii="Palatino Linotype" w:eastAsia="Palatino Linotype" w:hAnsi="Palatino Linotype" w:cs="Palatino Linotype"/>
          <w:b/>
          <w:color w:val="000000"/>
          <w:sz w:val="24"/>
          <w:szCs w:val="24"/>
          <w:lang w:val="es-ES_tradnl"/>
        </w:rPr>
      </w:pPr>
      <w:r w:rsidRPr="00F76356">
        <w:rPr>
          <w:rFonts w:ascii="Palatino Linotype" w:eastAsia="Palatino Linotype" w:hAnsi="Palatino Linotype" w:cs="Palatino Linotype"/>
          <w:b/>
          <w:color w:val="000000"/>
          <w:sz w:val="24"/>
          <w:szCs w:val="24"/>
          <w:lang w:val="es-ES_tradnl"/>
        </w:rPr>
        <w:t>SEXTO</w:t>
      </w:r>
      <w:r w:rsidR="00EE7D75" w:rsidRPr="00F76356">
        <w:rPr>
          <w:rFonts w:ascii="Palatino Linotype" w:eastAsia="Palatino Linotype" w:hAnsi="Palatino Linotype" w:cs="Palatino Linotype"/>
          <w:b/>
          <w:color w:val="000000"/>
          <w:sz w:val="24"/>
          <w:szCs w:val="24"/>
          <w:lang w:val="es-ES_tradnl"/>
        </w:rPr>
        <w:t>. Decisión.</w:t>
      </w:r>
    </w:p>
    <w:p w14:paraId="02875AD8" w14:textId="2240C940" w:rsidR="00B01F10" w:rsidRPr="00F76356"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bookmarkStart w:id="11" w:name="_heading=h.3rdcrjn" w:colFirst="0" w:colLast="0"/>
      <w:bookmarkEnd w:id="11"/>
      <w:r w:rsidRPr="00F76356">
        <w:rPr>
          <w:rFonts w:ascii="Palatino Linotype" w:eastAsia="Palatino Linotype" w:hAnsi="Palatino Linotype" w:cs="Palatino Linotype"/>
          <w:color w:val="000000"/>
          <w:lang w:val="es-ES_tradnl"/>
        </w:rPr>
        <w:t xml:space="preserve">Por </w:t>
      </w:r>
      <w:r w:rsidRPr="00F76356">
        <w:rPr>
          <w:rFonts w:ascii="Palatino Linotype" w:eastAsia="Palatino Linotype" w:hAnsi="Palatino Linotype" w:cs="Palatino Linotype"/>
          <w:lang w:val="es-ES_tradnl"/>
        </w:rPr>
        <w:t xml:space="preserve">lo tanto, en consecuencia y en mérito de lo expuesto en líneas anteriores, resultan fundadas las razones o motivos de inconformidad hechos valer por la </w:t>
      </w:r>
      <w:r w:rsidRPr="00F76356">
        <w:rPr>
          <w:rFonts w:ascii="Palatino Linotype" w:eastAsia="Palatino Linotype" w:hAnsi="Palatino Linotype" w:cs="Palatino Linotype"/>
          <w:b/>
          <w:lang w:val="es-ES_tradnl"/>
        </w:rPr>
        <w:t>RECURRENTE</w:t>
      </w:r>
      <w:r w:rsidRPr="00F76356">
        <w:rPr>
          <w:rFonts w:ascii="Palatino Linotype" w:eastAsia="Palatino Linotype" w:hAnsi="Palatino Linotype" w:cs="Palatino Linotype"/>
          <w:lang w:val="es-ES_tradnl"/>
        </w:rPr>
        <w:t xml:space="preserve"> dentro del recurso de revisión </w:t>
      </w:r>
      <w:r w:rsidR="00A31565" w:rsidRPr="00F76356">
        <w:rPr>
          <w:rFonts w:ascii="Palatino Linotype" w:eastAsia="Palatino Linotype" w:hAnsi="Palatino Linotype" w:cs="Palatino Linotype"/>
          <w:b/>
          <w:lang w:val="es-ES_tradnl"/>
        </w:rPr>
        <w:t>05408/INFOEM/IP/RR/2023</w:t>
      </w:r>
      <w:r w:rsidRPr="00F76356">
        <w:rPr>
          <w:rFonts w:ascii="Palatino Linotype" w:eastAsia="Palatino Linotype" w:hAnsi="Palatino Linotype" w:cs="Palatino Linotype"/>
          <w:lang w:val="es-ES_tradnl"/>
        </w:rPr>
        <w:t xml:space="preserve">; por ello, y con fundamento en la fracción </w:t>
      </w:r>
      <w:r w:rsidR="00E73469" w:rsidRPr="00F76356">
        <w:rPr>
          <w:rFonts w:ascii="Palatino Linotype" w:eastAsia="Palatino Linotype" w:hAnsi="Palatino Linotype" w:cs="Palatino Linotype"/>
          <w:lang w:val="es-ES_tradnl"/>
        </w:rPr>
        <w:t>I</w:t>
      </w:r>
      <w:r w:rsidRPr="00F76356">
        <w:rPr>
          <w:rFonts w:ascii="Palatino Linotype" w:eastAsia="Palatino Linotype" w:hAnsi="Palatino Linotype" w:cs="Palatino Linotype"/>
          <w:lang w:val="es-ES_tradnl"/>
        </w:rPr>
        <w:t>II</w:t>
      </w:r>
      <w:r w:rsidR="00EA4B97" w:rsidRPr="00F76356">
        <w:rPr>
          <w:rFonts w:ascii="Palatino Linotype" w:eastAsia="Palatino Linotype" w:hAnsi="Palatino Linotype" w:cs="Palatino Linotype"/>
          <w:lang w:val="es-ES_tradnl"/>
        </w:rPr>
        <w:t>,</w:t>
      </w:r>
      <w:r w:rsidRPr="00F76356">
        <w:rPr>
          <w:rFonts w:ascii="Palatino Linotype" w:eastAsia="Palatino Linotype" w:hAnsi="Palatino Linotype" w:cs="Palatino Linotype"/>
          <w:lang w:val="es-ES_tradnl"/>
        </w:rPr>
        <w:t xml:space="preserve"> del numeral 186 de la Ley de Transparencia y Acceso a la Información Pública del Estado de México y Municipios, se </w:t>
      </w:r>
      <w:r w:rsidR="009A79F5" w:rsidRPr="00F76356">
        <w:rPr>
          <w:rFonts w:ascii="Palatino Linotype" w:eastAsia="Palatino Linotype" w:hAnsi="Palatino Linotype" w:cs="Palatino Linotype"/>
          <w:b/>
          <w:lang w:val="es-ES_tradnl"/>
        </w:rPr>
        <w:t>REVOCA</w:t>
      </w:r>
      <w:r w:rsidRPr="00F76356">
        <w:rPr>
          <w:rFonts w:ascii="Palatino Linotype" w:eastAsia="Palatino Linotype" w:hAnsi="Palatino Linotype" w:cs="Palatino Linotype"/>
          <w:lang w:val="es-ES_tradnl"/>
        </w:rPr>
        <w:t xml:space="preserve"> la respuesta a la solicitud de información número </w:t>
      </w:r>
      <w:r w:rsidR="00A31565" w:rsidRPr="00F76356">
        <w:rPr>
          <w:rFonts w:ascii="Palatino Linotype" w:eastAsia="Palatino Linotype" w:hAnsi="Palatino Linotype" w:cs="Palatino Linotype"/>
          <w:b/>
          <w:lang w:val="es-ES_tradnl"/>
        </w:rPr>
        <w:t>01470/ZINACANT/IP/2023</w:t>
      </w:r>
      <w:r w:rsidRPr="00F76356">
        <w:rPr>
          <w:rFonts w:ascii="Palatino Linotype" w:eastAsia="Palatino Linotype" w:hAnsi="Palatino Linotype" w:cs="Palatino Linotype"/>
          <w:lang w:val="es-ES_tradnl"/>
        </w:rPr>
        <w:t>.</w:t>
      </w:r>
    </w:p>
    <w:p w14:paraId="02875AD9" w14:textId="77777777" w:rsidR="00B01F10" w:rsidRPr="00F76356"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4E67568" w14:textId="61BDC16A" w:rsidR="009A79F5" w:rsidRPr="00A3715B" w:rsidRDefault="00EE7D75" w:rsidP="00AF657F">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A3715B">
        <w:rPr>
          <w:rFonts w:ascii="Palatino Linotype" w:eastAsia="Palatino Linotype" w:hAnsi="Palatino Linotype" w:cs="Palatino Linotype"/>
          <w:color w:val="000000"/>
          <w:lang w:val="es-ES_tradnl"/>
        </w:rPr>
        <w:t xml:space="preserve">Por lo anteriormente expuesto y fundado, este </w:t>
      </w:r>
      <w:r w:rsidRPr="00A3715B">
        <w:rPr>
          <w:rFonts w:ascii="Palatino Linotype" w:eastAsia="Palatino Linotype" w:hAnsi="Palatino Linotype" w:cs="Palatino Linotype"/>
          <w:b/>
          <w:color w:val="000000"/>
          <w:lang w:val="es-ES_tradnl"/>
        </w:rPr>
        <w:t>ÓRGANO GARANTE</w:t>
      </w:r>
      <w:r w:rsidRPr="00A3715B">
        <w:rPr>
          <w:rFonts w:ascii="Palatino Linotype" w:eastAsia="Palatino Linotype" w:hAnsi="Palatino Linotype" w:cs="Palatino Linotype"/>
          <w:color w:val="000000"/>
          <w:lang w:val="es-ES_tradnl"/>
        </w:rPr>
        <w:t xml:space="preserve"> emite los siguientes: -------------------</w:t>
      </w:r>
      <w:r w:rsidR="00E73469" w:rsidRPr="00A3715B">
        <w:rPr>
          <w:rFonts w:ascii="Palatino Linotype" w:eastAsia="Palatino Linotype" w:hAnsi="Palatino Linotype" w:cs="Palatino Linotype"/>
          <w:color w:val="000000"/>
          <w:lang w:val="es-ES_tradnl"/>
        </w:rPr>
        <w:t>------------------------------------------------------------------------------------</w:t>
      </w:r>
    </w:p>
    <w:p w14:paraId="31F3079A" w14:textId="2608EF3B" w:rsidR="001F2922" w:rsidRPr="00F76356" w:rsidRDefault="001F2922">
      <w:pPr>
        <w:rPr>
          <w:rFonts w:ascii="Palatino Linotype" w:eastAsia="Palatino Linotype" w:hAnsi="Palatino Linotype" w:cs="Palatino Linotype"/>
          <w:color w:val="000000"/>
          <w:lang w:val="es-ES_tradnl"/>
        </w:rPr>
      </w:pPr>
    </w:p>
    <w:p w14:paraId="02875ADB" w14:textId="77777777" w:rsidR="00B01F10" w:rsidRPr="00F76356" w:rsidRDefault="00EE7D75" w:rsidP="008A24B5">
      <w:pPr>
        <w:pStyle w:val="Ttulo1"/>
        <w:spacing w:before="0" w:line="360" w:lineRule="auto"/>
        <w:jc w:val="center"/>
        <w:rPr>
          <w:b/>
          <w:color w:val="000000"/>
          <w:szCs w:val="24"/>
          <w:lang w:val="es-ES_tradnl"/>
        </w:rPr>
      </w:pPr>
      <w:bookmarkStart w:id="12" w:name="_heading=h.26in1rg" w:colFirst="0" w:colLast="0"/>
      <w:bookmarkEnd w:id="12"/>
      <w:r w:rsidRPr="00F76356">
        <w:rPr>
          <w:b/>
          <w:color w:val="000000"/>
          <w:szCs w:val="24"/>
          <w:lang w:val="es-ES_tradnl"/>
        </w:rPr>
        <w:t>R E S O L U T I V O S</w:t>
      </w:r>
    </w:p>
    <w:p w14:paraId="02875ADC" w14:textId="77777777" w:rsidR="00B01F10" w:rsidRPr="00F76356" w:rsidRDefault="00B01F10">
      <w:pPr>
        <w:spacing w:line="360" w:lineRule="auto"/>
        <w:jc w:val="both"/>
        <w:rPr>
          <w:rFonts w:ascii="Palatino Linotype" w:eastAsia="Palatino Linotype" w:hAnsi="Palatino Linotype" w:cs="Palatino Linotype"/>
          <w:b/>
          <w:lang w:val="es-ES_tradnl"/>
        </w:rPr>
      </w:pPr>
    </w:p>
    <w:p w14:paraId="6A49F06E" w14:textId="0BF9A5B8" w:rsidR="00E73469" w:rsidRPr="00F76356" w:rsidRDefault="00E73469" w:rsidP="00E73469">
      <w:pPr>
        <w:spacing w:line="360" w:lineRule="auto"/>
        <w:jc w:val="both"/>
        <w:rPr>
          <w:rFonts w:ascii="Palatino Linotype" w:hAnsi="Palatino Linotype"/>
        </w:rPr>
      </w:pPr>
      <w:r w:rsidRPr="00F76356">
        <w:rPr>
          <w:rFonts w:ascii="Palatino Linotype" w:hAnsi="Palatino Linotype" w:cs="Arial"/>
          <w:b/>
        </w:rPr>
        <w:t xml:space="preserve">PRIMERO. </w:t>
      </w:r>
      <w:r w:rsidRPr="00F76356">
        <w:rPr>
          <w:rFonts w:ascii="Palatino Linotype" w:hAnsi="Palatino Linotype" w:cs="Arial"/>
        </w:rPr>
        <w:t>Resultan fundadas las</w:t>
      </w:r>
      <w:r w:rsidRPr="00F76356">
        <w:rPr>
          <w:rFonts w:ascii="Palatino Linotype" w:hAnsi="Palatino Linotype" w:cs="Arial"/>
          <w:b/>
        </w:rPr>
        <w:t xml:space="preserve"> </w:t>
      </w:r>
      <w:r w:rsidRPr="00F76356">
        <w:rPr>
          <w:rFonts w:ascii="Palatino Linotype" w:hAnsi="Palatino Linotype" w:cs="Arial"/>
        </w:rPr>
        <w:t xml:space="preserve">razones o motivos de inconformidad hechos valer </w:t>
      </w:r>
      <w:r w:rsidRPr="00F76356">
        <w:rPr>
          <w:rFonts w:ascii="Palatino Linotype" w:eastAsia="Calibri" w:hAnsi="Palatino Linotype" w:cs="Arial"/>
        </w:rPr>
        <w:t xml:space="preserve">en el recurso de revisión </w:t>
      </w:r>
      <w:r w:rsidR="00A31565" w:rsidRPr="00F76356">
        <w:rPr>
          <w:rFonts w:ascii="Palatino Linotype" w:hAnsi="Palatino Linotype"/>
          <w:b/>
        </w:rPr>
        <w:t>05408/INFOEM/IP/RR/2023</w:t>
      </w:r>
      <w:r w:rsidRPr="00F76356">
        <w:rPr>
          <w:rFonts w:ascii="Palatino Linotype" w:hAnsi="Palatino Linotype"/>
          <w:b/>
        </w:rPr>
        <w:t xml:space="preserve"> </w:t>
      </w:r>
      <w:r w:rsidRPr="00F76356">
        <w:rPr>
          <w:rFonts w:ascii="Palatino Linotype" w:hAnsi="Palatino Linotype"/>
        </w:rPr>
        <w:t>en términos de los</w:t>
      </w:r>
      <w:r w:rsidRPr="00F76356">
        <w:rPr>
          <w:rFonts w:ascii="Palatino Linotype" w:hAnsi="Palatino Linotype"/>
          <w:b/>
          <w:bCs/>
        </w:rPr>
        <w:t xml:space="preserve"> Considerandos</w:t>
      </w:r>
      <w:r w:rsidRPr="00F76356">
        <w:rPr>
          <w:rFonts w:ascii="Palatino Linotype" w:hAnsi="Palatino Linotype"/>
        </w:rPr>
        <w:t xml:space="preserve"> </w:t>
      </w:r>
      <w:r w:rsidRPr="00F76356">
        <w:rPr>
          <w:rFonts w:ascii="Palatino Linotype" w:hAnsi="Palatino Linotype"/>
          <w:b/>
        </w:rPr>
        <w:t xml:space="preserve">CUARTO </w:t>
      </w:r>
      <w:r w:rsidRPr="00F76356">
        <w:rPr>
          <w:rFonts w:ascii="Palatino Linotype" w:hAnsi="Palatino Linotype"/>
        </w:rPr>
        <w:t>y</w:t>
      </w:r>
      <w:r w:rsidRPr="00F76356">
        <w:rPr>
          <w:rFonts w:ascii="Palatino Linotype" w:hAnsi="Palatino Linotype"/>
          <w:b/>
        </w:rPr>
        <w:t xml:space="preserve"> QUINTO</w:t>
      </w:r>
      <w:r w:rsidRPr="00F76356">
        <w:rPr>
          <w:rFonts w:ascii="Palatino Linotype" w:hAnsi="Palatino Linotype"/>
        </w:rPr>
        <w:t xml:space="preserve"> de la presente resolución.</w:t>
      </w:r>
    </w:p>
    <w:p w14:paraId="319998D5" w14:textId="77777777" w:rsidR="00E73469" w:rsidRPr="00F76356" w:rsidRDefault="00E73469" w:rsidP="00E73469">
      <w:pPr>
        <w:spacing w:line="360" w:lineRule="auto"/>
        <w:contextualSpacing/>
        <w:jc w:val="both"/>
        <w:rPr>
          <w:rFonts w:ascii="Palatino Linotype" w:eastAsia="Calibri" w:hAnsi="Palatino Linotype" w:cs="Arial"/>
          <w:b/>
          <w:bCs/>
        </w:rPr>
      </w:pPr>
    </w:p>
    <w:p w14:paraId="6C88FA4B" w14:textId="6DC6B466" w:rsidR="00E73469" w:rsidRPr="00F76356" w:rsidRDefault="00E73469" w:rsidP="00E73469">
      <w:pPr>
        <w:spacing w:line="360" w:lineRule="auto"/>
        <w:contextualSpacing/>
        <w:jc w:val="both"/>
        <w:rPr>
          <w:rFonts w:ascii="Palatino Linotype" w:eastAsia="Calibri" w:hAnsi="Palatino Linotype" w:cs="Arial"/>
        </w:rPr>
      </w:pPr>
      <w:r w:rsidRPr="00F76356">
        <w:rPr>
          <w:rFonts w:ascii="Palatino Linotype" w:eastAsia="Calibri" w:hAnsi="Palatino Linotype" w:cs="Arial"/>
          <w:b/>
          <w:bCs/>
        </w:rPr>
        <w:t xml:space="preserve">SEGUNDO. </w:t>
      </w:r>
      <w:r w:rsidRPr="00F76356">
        <w:rPr>
          <w:rFonts w:ascii="Palatino Linotype" w:eastAsia="Calibri" w:hAnsi="Palatino Linotype" w:cs="Arial"/>
        </w:rPr>
        <w:t xml:space="preserve">Se </w:t>
      </w:r>
      <w:bookmarkStart w:id="13" w:name="_Toc460947013"/>
      <w:r w:rsidR="009A79F5" w:rsidRPr="00F76356">
        <w:rPr>
          <w:rFonts w:ascii="Palatino Linotype" w:eastAsia="Calibri" w:hAnsi="Palatino Linotype" w:cs="Arial"/>
          <w:b/>
        </w:rPr>
        <w:t>REVOCA</w:t>
      </w:r>
      <w:r w:rsidRPr="00F76356">
        <w:rPr>
          <w:rFonts w:ascii="Palatino Linotype" w:eastAsia="Calibri" w:hAnsi="Palatino Linotype" w:cs="Arial"/>
          <w:b/>
        </w:rPr>
        <w:t xml:space="preserve"> </w:t>
      </w:r>
      <w:r w:rsidRPr="00F76356">
        <w:rPr>
          <w:rFonts w:ascii="Palatino Linotype" w:eastAsia="Calibri" w:hAnsi="Palatino Linotype" w:cs="Arial"/>
        </w:rPr>
        <w:t xml:space="preserve">la respuesta emitida por el </w:t>
      </w:r>
      <w:r w:rsidR="007712AA" w:rsidRPr="00F76356">
        <w:rPr>
          <w:rFonts w:ascii="Palatino Linotype" w:eastAsia="Calibri" w:hAnsi="Palatino Linotype" w:cs="Arial"/>
          <w:b/>
        </w:rPr>
        <w:t>Ayuntamiento de Zinacantepec</w:t>
      </w:r>
      <w:r w:rsidRPr="00F76356">
        <w:rPr>
          <w:rFonts w:ascii="Palatino Linotype" w:eastAsia="Calibri" w:hAnsi="Palatino Linotype" w:cs="Arial"/>
        </w:rPr>
        <w:t xml:space="preserve"> a la solicitud</w:t>
      </w:r>
      <w:r w:rsidRPr="00F76356">
        <w:rPr>
          <w:rFonts w:ascii="Palatino Linotype" w:eastAsia="Calibri" w:hAnsi="Palatino Linotype" w:cs="Arial"/>
          <w:b/>
        </w:rPr>
        <w:t xml:space="preserve"> </w:t>
      </w:r>
      <w:r w:rsidR="00A31565" w:rsidRPr="00F76356">
        <w:rPr>
          <w:rFonts w:ascii="Palatino Linotype" w:eastAsia="Calibri" w:hAnsi="Palatino Linotype" w:cs="Arial"/>
          <w:b/>
        </w:rPr>
        <w:t>01470/ZINACANT/IP/2023</w:t>
      </w:r>
      <w:r w:rsidRPr="00F76356">
        <w:rPr>
          <w:rFonts w:ascii="Palatino Linotype" w:eastAsia="Calibri" w:hAnsi="Palatino Linotype" w:cs="Arial"/>
        </w:rPr>
        <w:t xml:space="preserve"> y se </w:t>
      </w:r>
      <w:r w:rsidRPr="00F76356">
        <w:rPr>
          <w:rFonts w:ascii="Palatino Linotype" w:eastAsia="Calibri" w:hAnsi="Palatino Linotype" w:cs="Arial"/>
          <w:b/>
        </w:rPr>
        <w:t>ORDENA</w:t>
      </w:r>
      <w:r w:rsidRPr="00F76356">
        <w:rPr>
          <w:rFonts w:ascii="Palatino Linotype" w:eastAsia="Calibri" w:hAnsi="Palatino Linotype" w:cs="Arial"/>
        </w:rPr>
        <w:t xml:space="preserve"> entregar,</w:t>
      </w:r>
      <w:r w:rsidR="009A79F5" w:rsidRPr="00F76356">
        <w:rPr>
          <w:rFonts w:ascii="Palatino Linotype" w:eastAsia="Calibri" w:hAnsi="Palatino Linotype" w:cs="Arial"/>
        </w:rPr>
        <w:t xml:space="preserve"> previa búsqueda exhaustiva y razonable,</w:t>
      </w:r>
      <w:r w:rsidRPr="00F76356">
        <w:rPr>
          <w:rFonts w:ascii="Palatino Linotype" w:eastAsia="Calibri" w:hAnsi="Palatino Linotype" w:cs="Arial"/>
        </w:rPr>
        <w:t xml:space="preserve"> en versión pública de ser </w:t>
      </w:r>
      <w:bookmarkStart w:id="14" w:name="_GoBack"/>
      <w:bookmarkEnd w:id="14"/>
      <w:r w:rsidR="008525A9" w:rsidRPr="00F76356">
        <w:rPr>
          <w:rFonts w:ascii="Palatino Linotype" w:eastAsia="Calibri" w:hAnsi="Palatino Linotype" w:cs="Arial"/>
        </w:rPr>
        <w:t>procedente, la</w:t>
      </w:r>
      <w:r w:rsidRPr="00F76356">
        <w:rPr>
          <w:rFonts w:ascii="Palatino Linotype" w:eastAsia="Calibri" w:hAnsi="Palatino Linotype" w:cs="Arial"/>
        </w:rPr>
        <w:t xml:space="preserve"> siguiente información:</w:t>
      </w:r>
    </w:p>
    <w:p w14:paraId="2F4649DB" w14:textId="45F0FF36" w:rsidR="00EA4B97" w:rsidRPr="00A3715B" w:rsidRDefault="00EE766B" w:rsidP="00E73469">
      <w:pPr>
        <w:pStyle w:val="Prrafodelista"/>
        <w:numPr>
          <w:ilvl w:val="0"/>
          <w:numId w:val="17"/>
        </w:numPr>
        <w:spacing w:line="360" w:lineRule="auto"/>
        <w:ind w:left="1134" w:right="616"/>
        <w:jc w:val="both"/>
        <w:rPr>
          <w:rFonts w:ascii="Palatino Linotype" w:hAnsi="Palatino Linotype" w:cs="Arial"/>
          <w:b/>
          <w:color w:val="000000"/>
        </w:rPr>
      </w:pPr>
      <w:r w:rsidRPr="00A3715B">
        <w:rPr>
          <w:rFonts w:ascii="Palatino Linotype" w:hAnsi="Palatino Linotype" w:cs="Arial"/>
          <w:b/>
          <w:color w:val="000000"/>
        </w:rPr>
        <w:t xml:space="preserve">Costo desglosado </w:t>
      </w:r>
      <w:r w:rsidR="001F2922" w:rsidRPr="00A3715B">
        <w:rPr>
          <w:rFonts w:ascii="Palatino Linotype" w:hAnsi="Palatino Linotype" w:cs="Arial"/>
          <w:b/>
          <w:color w:val="000000"/>
        </w:rPr>
        <w:t>del evento relativo a los primeros 100 días de gobierno</w:t>
      </w:r>
      <w:r w:rsidRPr="00A3715B">
        <w:rPr>
          <w:rFonts w:ascii="Palatino Linotype" w:hAnsi="Palatino Linotype" w:cs="Arial"/>
          <w:b/>
          <w:color w:val="000000"/>
        </w:rPr>
        <w:t xml:space="preserve">, presentado por el Presidente Municipal, en el Centro de Espectáculos </w:t>
      </w:r>
      <w:r w:rsidRPr="00A3715B">
        <w:rPr>
          <w:rFonts w:ascii="Palatino Linotype" w:hAnsi="Palatino Linotype" w:cs="Arial"/>
          <w:b/>
          <w:i/>
          <w:color w:val="000000"/>
        </w:rPr>
        <w:t>Forum Zina</w:t>
      </w:r>
      <w:r w:rsidRPr="00A3715B">
        <w:rPr>
          <w:rFonts w:ascii="Palatino Linotype" w:hAnsi="Palatino Linotype" w:cs="Arial"/>
          <w:b/>
          <w:color w:val="000000"/>
        </w:rPr>
        <w:t xml:space="preserve">, </w:t>
      </w:r>
      <w:r w:rsidR="001F2922" w:rsidRPr="00A3715B">
        <w:rPr>
          <w:rFonts w:ascii="Palatino Linotype" w:hAnsi="Palatino Linotype" w:cs="Arial"/>
          <w:b/>
          <w:color w:val="000000"/>
        </w:rPr>
        <w:t>el veintidós (22) de abril de dos mil veintidós</w:t>
      </w:r>
      <w:r w:rsidR="009A79F5" w:rsidRPr="00A3715B">
        <w:rPr>
          <w:rFonts w:ascii="Palatino Linotype" w:hAnsi="Palatino Linotype" w:cs="Arial"/>
          <w:b/>
          <w:color w:val="000000"/>
        </w:rPr>
        <w:t>.</w:t>
      </w:r>
    </w:p>
    <w:p w14:paraId="27BBE92B" w14:textId="77777777" w:rsidR="0024118A" w:rsidRPr="00A3715B" w:rsidRDefault="0024118A" w:rsidP="00E73469">
      <w:pPr>
        <w:spacing w:line="360" w:lineRule="auto"/>
        <w:jc w:val="both"/>
        <w:rPr>
          <w:rFonts w:ascii="Palatino Linotype" w:hAnsi="Palatino Linotype"/>
          <w:b/>
          <w:bCs/>
        </w:rPr>
      </w:pPr>
      <w:bookmarkStart w:id="15" w:name="_Hlk22229143"/>
    </w:p>
    <w:p w14:paraId="4F3895A8" w14:textId="57E4FBA8" w:rsidR="00E73469" w:rsidRPr="00A3715B" w:rsidRDefault="00E73469" w:rsidP="00E73469">
      <w:pPr>
        <w:spacing w:line="360" w:lineRule="auto"/>
        <w:jc w:val="both"/>
        <w:rPr>
          <w:rFonts w:ascii="Palatino Linotype" w:hAnsi="Palatino Linotype"/>
          <w:bCs/>
        </w:rPr>
      </w:pPr>
      <w:r w:rsidRPr="00A3715B">
        <w:rPr>
          <w:rFonts w:ascii="Palatino Linotype" w:hAnsi="Palatino Linotype"/>
          <w:bCs/>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w:t>
      </w:r>
      <w:r w:rsidR="008A24B5" w:rsidRPr="00A3715B">
        <w:rPr>
          <w:rFonts w:ascii="Palatino Linotype" w:hAnsi="Palatino Linotype"/>
          <w:bCs/>
        </w:rPr>
        <w:t xml:space="preserve"> </w:t>
      </w:r>
      <w:r w:rsidRPr="00A3715B">
        <w:rPr>
          <w:rFonts w:ascii="Palatino Linotype" w:hAnsi="Palatino Linotype"/>
          <w:bCs/>
        </w:rPr>
        <w:t>l</w:t>
      </w:r>
      <w:r w:rsidR="008A24B5" w:rsidRPr="00A3715B">
        <w:rPr>
          <w:rFonts w:ascii="Palatino Linotype" w:hAnsi="Palatino Linotype"/>
          <w:bCs/>
        </w:rPr>
        <w:t>a</w:t>
      </w:r>
      <w:r w:rsidRPr="00A3715B">
        <w:rPr>
          <w:rFonts w:ascii="Palatino Linotype" w:hAnsi="Palatino Linotype"/>
          <w:b/>
          <w:bCs/>
        </w:rPr>
        <w:t xml:space="preserve"> RECURRENTE</w:t>
      </w:r>
      <w:r w:rsidRPr="00A3715B">
        <w:rPr>
          <w:rFonts w:ascii="Palatino Linotype" w:hAnsi="Palatino Linotype"/>
          <w:bCs/>
        </w:rPr>
        <w:t>.</w:t>
      </w:r>
    </w:p>
    <w:p w14:paraId="7209B1E2" w14:textId="77777777" w:rsidR="009A79F5" w:rsidRPr="00A3715B" w:rsidRDefault="009A79F5" w:rsidP="00E73469">
      <w:pPr>
        <w:spacing w:line="360" w:lineRule="auto"/>
        <w:jc w:val="both"/>
        <w:rPr>
          <w:rFonts w:ascii="Palatino Linotype" w:hAnsi="Palatino Linotype"/>
          <w:bCs/>
        </w:rPr>
      </w:pPr>
    </w:p>
    <w:p w14:paraId="1D423AB8" w14:textId="1B374231" w:rsidR="001F2922" w:rsidRPr="00F76356" w:rsidRDefault="001F2922" w:rsidP="006447EF">
      <w:pPr>
        <w:spacing w:line="360" w:lineRule="auto"/>
        <w:ind w:right="49"/>
        <w:jc w:val="both"/>
        <w:rPr>
          <w:rFonts w:ascii="Palatino Linotype" w:hAnsi="Palatino Linotype"/>
          <w:bCs/>
        </w:rPr>
      </w:pPr>
      <w:r w:rsidRPr="00A3715B">
        <w:rPr>
          <w:rFonts w:ascii="Palatino Linotype" w:hAnsi="Palatino Linotype"/>
          <w:bCs/>
        </w:rPr>
        <w:t xml:space="preserve">Por otro lado, si una vez realizada la búsqueda de la información, ésta no se localizara en sus archivos, deberá entregar al </w:t>
      </w:r>
      <w:r w:rsidRPr="00A3715B">
        <w:rPr>
          <w:rFonts w:ascii="Palatino Linotype" w:hAnsi="Palatino Linotype"/>
          <w:b/>
          <w:bCs/>
        </w:rPr>
        <w:t>RECURRENTE</w:t>
      </w:r>
      <w:r w:rsidRPr="00A3715B">
        <w:rPr>
          <w:rFonts w:ascii="Palatino Linotype" w:hAnsi="Palatino Linotype"/>
          <w:bCs/>
        </w:rPr>
        <w:t xml:space="preserve"> el Acuerdo del Comité de Transparencia que confirme su inexistencia, de manera fundada y motivada.</w:t>
      </w:r>
    </w:p>
    <w:p w14:paraId="29DF935B" w14:textId="77777777" w:rsidR="00EA4B97" w:rsidRPr="00F76356" w:rsidRDefault="00EA4B97" w:rsidP="00E73469">
      <w:pPr>
        <w:spacing w:line="360" w:lineRule="auto"/>
        <w:jc w:val="both"/>
        <w:rPr>
          <w:rFonts w:ascii="Palatino Linotype" w:hAnsi="Palatino Linotype"/>
          <w:bCs/>
        </w:rPr>
      </w:pPr>
    </w:p>
    <w:bookmarkEnd w:id="15"/>
    <w:p w14:paraId="41EBA0B3" w14:textId="77777777" w:rsidR="00E73469" w:rsidRPr="00F76356" w:rsidRDefault="00E73469" w:rsidP="00E73469">
      <w:pPr>
        <w:spacing w:line="360" w:lineRule="auto"/>
        <w:jc w:val="both"/>
        <w:rPr>
          <w:rFonts w:ascii="Palatino Linotype" w:eastAsia="MS Mincho" w:hAnsi="Palatino Linotype"/>
          <w:color w:val="000000"/>
        </w:rPr>
      </w:pPr>
      <w:r w:rsidRPr="00F76356">
        <w:rPr>
          <w:rFonts w:ascii="Palatino Linotype" w:eastAsia="MS Mincho" w:hAnsi="Palatino Linotype"/>
          <w:b/>
          <w:color w:val="000000"/>
        </w:rPr>
        <w:t>TERCERO.</w:t>
      </w:r>
      <w:r w:rsidRPr="00F76356">
        <w:rPr>
          <w:rFonts w:ascii="Palatino Linotype" w:eastAsia="MS Mincho" w:hAnsi="Palatino Linotype"/>
          <w:color w:val="000000"/>
        </w:rPr>
        <w:t xml:space="preserve"> Notifíquese a la </w:t>
      </w:r>
      <w:r w:rsidRPr="00F76356">
        <w:rPr>
          <w:rFonts w:ascii="Palatino Linotype" w:hAnsi="Palatino Linotype" w:cs="Arial"/>
          <w:color w:val="222222"/>
        </w:rPr>
        <w:t xml:space="preserve">Titular de la Unidad de Transparencia del </w:t>
      </w:r>
      <w:r w:rsidRPr="00F76356">
        <w:rPr>
          <w:rFonts w:ascii="Palatino Linotype" w:hAnsi="Palatino Linotype" w:cs="Arial"/>
          <w:b/>
          <w:bCs/>
          <w:color w:val="222222"/>
        </w:rPr>
        <w:t>SUJETO OBLIGADO</w:t>
      </w:r>
      <w:r w:rsidRPr="00F76356">
        <w:rPr>
          <w:rFonts w:ascii="Palatino Linotype" w:hAnsi="Palatino Linotype" w:cs="Arial"/>
          <w:color w:val="222222"/>
        </w:rPr>
        <w:t xml:space="preserve">, vía Sistema de Acceso a la Información Mexiquense (SAIMEX), la presente resolución, para que conforme al artículo 186 último párrafo, 189 segundo párrafo y 194 de la Ley de Transparencia y Acceso a la Información Pública del Estado de México y Municipios </w:t>
      </w:r>
      <w:r w:rsidRPr="00A3715B">
        <w:rPr>
          <w:rFonts w:ascii="Palatino Linotype" w:hAnsi="Palatino Linotype" w:cs="Arial"/>
          <w:b/>
          <w:color w:val="222222"/>
        </w:rPr>
        <w:t>dé cumplimiento a lo ordenado dentro del plazo de diez días hábiles,</w:t>
      </w:r>
      <w:r w:rsidRPr="00F76356">
        <w:rPr>
          <w:rFonts w:ascii="Palatino Linotype" w:hAnsi="Palatino Linotype" w:cs="Arial"/>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F76356">
        <w:rPr>
          <w:rFonts w:ascii="Palatino Linotype" w:hAnsi="Palatino Linotype" w:cs="Arial"/>
          <w:color w:val="222222"/>
          <w:lang w:val="es-ES_tradnl"/>
        </w:rPr>
        <w:t>.</w:t>
      </w:r>
    </w:p>
    <w:p w14:paraId="0780D410" w14:textId="77777777" w:rsidR="00E73469" w:rsidRPr="00F76356" w:rsidRDefault="00E73469" w:rsidP="00E73469">
      <w:pPr>
        <w:spacing w:line="360" w:lineRule="auto"/>
        <w:jc w:val="both"/>
        <w:rPr>
          <w:rFonts w:ascii="Palatino Linotype" w:eastAsia="MS Mincho" w:hAnsi="Palatino Linotype"/>
          <w:color w:val="000000"/>
        </w:rPr>
      </w:pPr>
    </w:p>
    <w:p w14:paraId="745425E7" w14:textId="77777777" w:rsidR="00E73469" w:rsidRPr="00F76356" w:rsidRDefault="00E73469" w:rsidP="00E73469">
      <w:pPr>
        <w:spacing w:line="360" w:lineRule="auto"/>
        <w:jc w:val="both"/>
        <w:rPr>
          <w:rFonts w:ascii="Palatino Linotype" w:eastAsia="MS Mincho" w:hAnsi="Palatino Linotype"/>
          <w:color w:val="000000"/>
        </w:rPr>
      </w:pPr>
      <w:r w:rsidRPr="00F76356">
        <w:rPr>
          <w:rFonts w:ascii="Palatino Linotype" w:eastAsia="MS Mincho" w:hAnsi="Palatino Linotype"/>
          <w:b/>
          <w:bCs/>
          <w:color w:val="000000"/>
        </w:rPr>
        <w:t>CUARTO.</w:t>
      </w:r>
      <w:r w:rsidRPr="00F76356">
        <w:rPr>
          <w:rFonts w:ascii="Palatino Linotype" w:eastAsia="MS Mincho" w:hAnsi="Palatino Linotype"/>
          <w:color w:val="000000"/>
        </w:rPr>
        <w:t xml:space="preserve"> De </w:t>
      </w:r>
      <w:r w:rsidRPr="00F76356">
        <w:rPr>
          <w:rFonts w:ascii="Palatino Linotype" w:eastAsia="MS Mincho" w:hAnsi="Palatino Linotype"/>
          <w:bCs/>
          <w:color w:val="000000"/>
        </w:rPr>
        <w:t xml:space="preserve">conformidad con el artículo 198 de la Ley de Transparencia y Acceso a la Información Pública del Estado de México y Municipios, de considerarlo procedente, el </w:t>
      </w:r>
      <w:r w:rsidRPr="00F76356">
        <w:rPr>
          <w:rFonts w:ascii="Palatino Linotype" w:eastAsia="MS Mincho" w:hAnsi="Palatino Linotype"/>
          <w:b/>
          <w:color w:val="000000"/>
        </w:rPr>
        <w:lastRenderedPageBreak/>
        <w:t>SUJETO OBLIGADO,</w:t>
      </w:r>
      <w:r w:rsidRPr="00F76356">
        <w:rPr>
          <w:rFonts w:ascii="Palatino Linotype" w:eastAsia="MS Mincho" w:hAnsi="Palatino Linotype"/>
          <w:bCs/>
          <w:color w:val="000000"/>
        </w:rPr>
        <w:t xml:space="preserve"> de manera fundada y motivada, podrá solicitar una ampliación de plazo para el cumplimiento de la presente resolución.</w:t>
      </w:r>
    </w:p>
    <w:p w14:paraId="5B3F02AE" w14:textId="77777777" w:rsidR="00E73469" w:rsidRPr="00F76356" w:rsidRDefault="00E73469" w:rsidP="00E73469">
      <w:pPr>
        <w:spacing w:line="360" w:lineRule="auto"/>
        <w:jc w:val="both"/>
        <w:rPr>
          <w:rFonts w:ascii="Palatino Linotype" w:eastAsia="MS Mincho" w:hAnsi="Palatino Linotype"/>
          <w:color w:val="000000"/>
        </w:rPr>
      </w:pPr>
    </w:p>
    <w:p w14:paraId="1B56BF7B" w14:textId="766CCA78" w:rsidR="00E73469" w:rsidRPr="00F76356" w:rsidRDefault="00E73469" w:rsidP="00E73469">
      <w:pPr>
        <w:spacing w:line="360" w:lineRule="auto"/>
        <w:jc w:val="both"/>
        <w:rPr>
          <w:rFonts w:ascii="Palatino Linotype" w:eastAsia="MS Mincho" w:hAnsi="Palatino Linotype"/>
          <w:color w:val="000000"/>
        </w:rPr>
      </w:pPr>
      <w:r w:rsidRPr="00F76356">
        <w:rPr>
          <w:rFonts w:ascii="Palatino Linotype" w:eastAsia="MS Mincho" w:hAnsi="Palatino Linotype"/>
          <w:b/>
          <w:color w:val="000000"/>
        </w:rPr>
        <w:t xml:space="preserve">QUINTO. </w:t>
      </w:r>
      <w:r w:rsidRPr="00F76356">
        <w:rPr>
          <w:rFonts w:ascii="Palatino Linotype" w:eastAsia="MS Mincho" w:hAnsi="Palatino Linotype"/>
          <w:color w:val="000000"/>
        </w:rPr>
        <w:t>Notifíquese a</w:t>
      </w:r>
      <w:r w:rsidR="008A24B5" w:rsidRPr="00F76356">
        <w:rPr>
          <w:rFonts w:ascii="Palatino Linotype" w:eastAsia="MS Mincho" w:hAnsi="Palatino Linotype"/>
          <w:color w:val="000000"/>
        </w:rPr>
        <w:t xml:space="preserve"> </w:t>
      </w:r>
      <w:r w:rsidRPr="00F76356">
        <w:rPr>
          <w:rFonts w:ascii="Palatino Linotype" w:eastAsia="MS Mincho" w:hAnsi="Palatino Linotype"/>
          <w:color w:val="000000"/>
        </w:rPr>
        <w:t>l</w:t>
      </w:r>
      <w:r w:rsidR="008A24B5" w:rsidRPr="00F76356">
        <w:rPr>
          <w:rFonts w:ascii="Palatino Linotype" w:eastAsia="MS Mincho" w:hAnsi="Palatino Linotype"/>
          <w:color w:val="000000"/>
        </w:rPr>
        <w:t>a</w:t>
      </w:r>
      <w:r w:rsidRPr="00F76356">
        <w:rPr>
          <w:rFonts w:ascii="Palatino Linotype" w:eastAsia="MS Mincho" w:hAnsi="Palatino Linotype"/>
          <w:color w:val="000000"/>
        </w:rPr>
        <w:t xml:space="preserve"> </w:t>
      </w:r>
      <w:r w:rsidRPr="00F76356">
        <w:rPr>
          <w:rFonts w:ascii="Palatino Linotype" w:eastAsia="MS Mincho" w:hAnsi="Palatino Linotype"/>
          <w:b/>
          <w:bCs/>
          <w:color w:val="000000"/>
        </w:rPr>
        <w:t>RECURRENTE</w:t>
      </w:r>
      <w:r w:rsidRPr="00F76356">
        <w:rPr>
          <w:rFonts w:ascii="Palatino Linotype" w:eastAsia="MS Mincho" w:hAnsi="Palatino Linotype"/>
          <w:color w:val="000000"/>
        </w:rPr>
        <w:t xml:space="preserve"> la presente resolución vía Sistema de Acceso a la Información Mexiquense (SAIMEX).</w:t>
      </w:r>
    </w:p>
    <w:p w14:paraId="69FC853B" w14:textId="77777777" w:rsidR="00E73469" w:rsidRPr="00F76356" w:rsidRDefault="00E73469" w:rsidP="00E73469">
      <w:pPr>
        <w:spacing w:line="360" w:lineRule="auto"/>
        <w:jc w:val="both"/>
        <w:rPr>
          <w:rFonts w:ascii="Palatino Linotype" w:hAnsi="Palatino Linotype"/>
          <w:b/>
        </w:rPr>
      </w:pPr>
    </w:p>
    <w:p w14:paraId="17902771" w14:textId="78474C7B" w:rsidR="00E73469" w:rsidRPr="00F76356" w:rsidRDefault="00E73469" w:rsidP="00E73469">
      <w:pPr>
        <w:spacing w:line="360" w:lineRule="auto"/>
        <w:jc w:val="both"/>
        <w:rPr>
          <w:rFonts w:ascii="Palatino Linotype" w:eastAsia="MS Mincho" w:hAnsi="Palatino Linotype"/>
          <w:color w:val="000000"/>
        </w:rPr>
      </w:pPr>
      <w:r w:rsidRPr="00F76356">
        <w:rPr>
          <w:rFonts w:ascii="Palatino Linotype" w:eastAsia="MS Mincho" w:hAnsi="Palatino Linotype"/>
          <w:b/>
        </w:rPr>
        <w:t>SEXTO</w:t>
      </w:r>
      <w:r w:rsidRPr="00F76356">
        <w:rPr>
          <w:rFonts w:ascii="Palatino Linotype" w:eastAsia="MS Mincho" w:hAnsi="Palatino Linotype"/>
          <w:b/>
          <w:color w:val="000000"/>
        </w:rPr>
        <w:t xml:space="preserve">. </w:t>
      </w:r>
      <w:r w:rsidRPr="00F76356">
        <w:rPr>
          <w:rFonts w:ascii="Palatino Linotype" w:eastAsia="MS Mincho" w:hAnsi="Palatino Linotype"/>
          <w:color w:val="000000"/>
        </w:rPr>
        <w:t>Se hace del conocimiento de</w:t>
      </w:r>
      <w:r w:rsidR="008A24B5" w:rsidRPr="00F76356">
        <w:rPr>
          <w:rFonts w:ascii="Palatino Linotype" w:eastAsia="MS Mincho" w:hAnsi="Palatino Linotype"/>
          <w:color w:val="000000"/>
        </w:rPr>
        <w:t xml:space="preserve"> </w:t>
      </w:r>
      <w:r w:rsidRPr="00F76356">
        <w:rPr>
          <w:rFonts w:ascii="Palatino Linotype" w:eastAsia="MS Mincho" w:hAnsi="Palatino Linotype"/>
          <w:color w:val="000000"/>
        </w:rPr>
        <w:t>l</w:t>
      </w:r>
      <w:r w:rsidR="008A24B5" w:rsidRPr="00F76356">
        <w:rPr>
          <w:rFonts w:ascii="Palatino Linotype" w:eastAsia="MS Mincho" w:hAnsi="Palatino Linotype"/>
          <w:color w:val="000000"/>
        </w:rPr>
        <w:t>a</w:t>
      </w:r>
      <w:r w:rsidRPr="00F76356">
        <w:rPr>
          <w:rFonts w:ascii="Palatino Linotype" w:eastAsia="MS Mincho" w:hAnsi="Palatino Linotype"/>
          <w:color w:val="000000"/>
        </w:rPr>
        <w:t xml:space="preserve"> </w:t>
      </w:r>
      <w:r w:rsidRPr="00F76356">
        <w:rPr>
          <w:rFonts w:ascii="Palatino Linotype" w:eastAsia="MS Mincho" w:hAnsi="Palatino Linotype"/>
          <w:b/>
          <w:color w:val="000000"/>
        </w:rPr>
        <w:t>RECURRENTE</w:t>
      </w:r>
      <w:r w:rsidRPr="00F76356">
        <w:rPr>
          <w:rFonts w:ascii="Palatino Linotype" w:hAnsi="Palatino Linotype"/>
          <w:b/>
        </w:rPr>
        <w:t xml:space="preserve"> </w:t>
      </w:r>
      <w:r w:rsidRPr="00F76356">
        <w:rPr>
          <w:rFonts w:ascii="Palatino Linotype" w:eastAsia="MS Mincho" w:hAnsi="Palatino Linotype"/>
          <w:color w:val="000000"/>
        </w:rPr>
        <w:t xml:space="preserve">que, </w:t>
      </w:r>
      <w:bookmarkEnd w:id="13"/>
      <w:r w:rsidRPr="00F76356">
        <w:rPr>
          <w:rFonts w:ascii="Palatino Linotype" w:eastAsia="MS Mincho" w:hAnsi="Palatino Linotype"/>
          <w:color w:val="000000"/>
        </w:rPr>
        <w:t xml:space="preserve">de conformidad con lo establecido en el artículo 196 de la Ley de Transparencia y Acceso a la Información Pública del Estado de México y Municipios, en caso de que considere que la resolución le cause </w:t>
      </w:r>
      <w:r w:rsidR="00A3715B">
        <w:rPr>
          <w:rFonts w:ascii="Palatino Linotype" w:eastAsia="MS Mincho" w:hAnsi="Palatino Linotype"/>
          <w:color w:val="000000"/>
        </w:rPr>
        <w:t>algún perjuicio podrá impugnar</w:t>
      </w:r>
      <w:r w:rsidRPr="00F76356">
        <w:rPr>
          <w:rFonts w:ascii="Palatino Linotype" w:eastAsia="MS Mincho" w:hAnsi="Palatino Linotype"/>
          <w:color w:val="000000"/>
        </w:rPr>
        <w:t xml:space="preserve"> vía </w:t>
      </w:r>
      <w:r w:rsidRPr="00F76356">
        <w:rPr>
          <w:rFonts w:ascii="Palatino Linotype" w:eastAsia="MS Mincho" w:hAnsi="Palatino Linotype"/>
          <w:bCs/>
          <w:color w:val="000000"/>
        </w:rPr>
        <w:t xml:space="preserve">juicio de amparo </w:t>
      </w:r>
      <w:r w:rsidRPr="00F76356">
        <w:rPr>
          <w:rFonts w:ascii="Palatino Linotype" w:eastAsia="MS Mincho" w:hAnsi="Palatino Linotype"/>
          <w:color w:val="000000"/>
        </w:rPr>
        <w:t>en los términos de las Leyes aplicables.</w:t>
      </w:r>
    </w:p>
    <w:p w14:paraId="2A707E4B" w14:textId="77777777" w:rsidR="00E73469" w:rsidRPr="00F76356" w:rsidRDefault="00E73469" w:rsidP="00E73469">
      <w:pPr>
        <w:spacing w:line="360" w:lineRule="auto"/>
        <w:jc w:val="both"/>
        <w:rPr>
          <w:rFonts w:ascii="Palatino Linotype" w:eastAsia="MS Mincho" w:hAnsi="Palatino Linotype"/>
          <w:color w:val="000000"/>
        </w:rPr>
      </w:pPr>
    </w:p>
    <w:p w14:paraId="418BEE21" w14:textId="77777777" w:rsidR="006045B4" w:rsidRPr="00E37AF3" w:rsidRDefault="006045B4" w:rsidP="006045B4">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02875AFB" w14:textId="24D43B36" w:rsidR="00B01F10" w:rsidRDefault="00B01F10" w:rsidP="009D2A7C">
      <w:pPr>
        <w:spacing w:before="240" w:after="240" w:line="360" w:lineRule="auto"/>
        <w:jc w:val="both"/>
        <w:rPr>
          <w:rFonts w:ascii="Palatino Linotype" w:eastAsia="Palatino Linotype" w:hAnsi="Palatino Linotype" w:cs="Palatino Linotype"/>
          <w:color w:val="000000"/>
        </w:rPr>
      </w:pPr>
    </w:p>
    <w:p w14:paraId="69FC6418" w14:textId="77777777" w:rsidR="00A3715B" w:rsidRDefault="00A3715B" w:rsidP="009D2A7C">
      <w:pPr>
        <w:spacing w:before="240" w:after="240" w:line="360" w:lineRule="auto"/>
        <w:jc w:val="both"/>
        <w:rPr>
          <w:rFonts w:ascii="Palatino Linotype" w:eastAsia="Palatino Linotype" w:hAnsi="Palatino Linotype" w:cs="Palatino Linotype"/>
          <w:color w:val="000000"/>
        </w:rPr>
      </w:pPr>
    </w:p>
    <w:p w14:paraId="1298E38F" w14:textId="77777777" w:rsidR="00A3715B" w:rsidRDefault="00A3715B" w:rsidP="009D2A7C">
      <w:pPr>
        <w:spacing w:before="240" w:after="240" w:line="360" w:lineRule="auto"/>
        <w:jc w:val="both"/>
        <w:rPr>
          <w:rFonts w:ascii="Palatino Linotype" w:eastAsia="Palatino Linotype" w:hAnsi="Palatino Linotype" w:cs="Palatino Linotype"/>
          <w:color w:val="000000"/>
        </w:rPr>
      </w:pPr>
    </w:p>
    <w:p w14:paraId="0E5E9B93" w14:textId="77777777" w:rsidR="00A3715B" w:rsidRDefault="00A3715B" w:rsidP="009D2A7C">
      <w:pPr>
        <w:spacing w:before="240" w:after="240" w:line="360" w:lineRule="auto"/>
        <w:jc w:val="both"/>
        <w:rPr>
          <w:rFonts w:ascii="Palatino Linotype" w:eastAsia="Palatino Linotype" w:hAnsi="Palatino Linotype" w:cs="Palatino Linotype"/>
          <w:color w:val="000000"/>
        </w:rPr>
      </w:pPr>
    </w:p>
    <w:p w14:paraId="5E8319D6" w14:textId="77777777" w:rsidR="00A3715B" w:rsidRPr="00F76356" w:rsidRDefault="00A3715B" w:rsidP="009D2A7C">
      <w:pPr>
        <w:spacing w:before="240" w:after="240" w:line="360" w:lineRule="auto"/>
        <w:jc w:val="both"/>
        <w:rPr>
          <w:rFonts w:ascii="Palatino Linotype" w:eastAsia="Palatino Linotype" w:hAnsi="Palatino Linotype" w:cs="Palatino Linotype"/>
          <w:color w:val="000000"/>
        </w:rPr>
      </w:pPr>
    </w:p>
    <w:sectPr w:rsidR="00A3715B" w:rsidRPr="00F76356" w:rsidSect="00F76356">
      <w:headerReference w:type="default" r:id="rId10"/>
      <w:footerReference w:type="default" r:id="rId11"/>
      <w:headerReference w:type="first" r:id="rId12"/>
      <w:footerReference w:type="first" r:id="rId13"/>
      <w:pgSz w:w="12240" w:h="15840"/>
      <w:pgMar w:top="2021" w:right="104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794D" w14:textId="77777777" w:rsidR="00E96259" w:rsidRDefault="00E96259">
      <w:r>
        <w:separator/>
      </w:r>
    </w:p>
  </w:endnote>
  <w:endnote w:type="continuationSeparator" w:id="0">
    <w:p w14:paraId="0332A9C9" w14:textId="77777777" w:rsidR="00E96259" w:rsidRDefault="00E9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0F" w14:textId="79F197E1" w:rsidR="00F76356" w:rsidRDefault="00F76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525A9">
      <w:rPr>
        <w:rFonts w:ascii="Palatino Linotype" w:eastAsia="Palatino Linotype" w:hAnsi="Palatino Linotype" w:cs="Palatino Linotype"/>
        <w:b/>
        <w:noProof/>
        <w:color w:val="000000"/>
        <w:sz w:val="22"/>
        <w:szCs w:val="22"/>
      </w:rPr>
      <w:t>47</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525A9">
      <w:rPr>
        <w:rFonts w:ascii="Palatino Linotype" w:eastAsia="Palatino Linotype" w:hAnsi="Palatino Linotype" w:cs="Palatino Linotype"/>
        <w:b/>
        <w:noProof/>
        <w:color w:val="000000"/>
        <w:sz w:val="22"/>
        <w:szCs w:val="22"/>
      </w:rPr>
      <w:t>49</w:t>
    </w:r>
    <w:r>
      <w:rPr>
        <w:rFonts w:ascii="Palatino Linotype" w:eastAsia="Palatino Linotype" w:hAnsi="Palatino Linotype" w:cs="Palatino Linotype"/>
        <w:b/>
        <w:color w:val="000000"/>
        <w:sz w:val="22"/>
        <w:szCs w:val="22"/>
      </w:rPr>
      <w:fldChar w:fldCharType="end"/>
    </w:r>
  </w:p>
  <w:p w14:paraId="02875B10" w14:textId="77777777" w:rsidR="00F76356" w:rsidRDefault="00F7635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1F" w14:textId="173D08E3" w:rsidR="00F76356" w:rsidRDefault="00F76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525A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525A9">
      <w:rPr>
        <w:rFonts w:ascii="Palatino Linotype" w:eastAsia="Palatino Linotype" w:hAnsi="Palatino Linotype" w:cs="Palatino Linotype"/>
        <w:noProof/>
        <w:color w:val="000000"/>
        <w:sz w:val="22"/>
        <w:szCs w:val="22"/>
      </w:rPr>
      <w:t>49</w:t>
    </w:r>
    <w:r>
      <w:rPr>
        <w:rFonts w:ascii="Palatino Linotype" w:eastAsia="Palatino Linotype" w:hAnsi="Palatino Linotype" w:cs="Palatino Linotype"/>
        <w:color w:val="000000"/>
        <w:sz w:val="22"/>
        <w:szCs w:val="22"/>
      </w:rPr>
      <w:fldChar w:fldCharType="end"/>
    </w:r>
  </w:p>
  <w:p w14:paraId="02875B20" w14:textId="77777777" w:rsidR="00F76356" w:rsidRDefault="00F76356">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D614" w14:textId="77777777" w:rsidR="00E96259" w:rsidRDefault="00E96259">
      <w:r>
        <w:separator/>
      </w:r>
    </w:p>
  </w:footnote>
  <w:footnote w:type="continuationSeparator" w:id="0">
    <w:p w14:paraId="3C6815B5" w14:textId="77777777" w:rsidR="00E96259" w:rsidRDefault="00E96259">
      <w:r>
        <w:continuationSeparator/>
      </w:r>
    </w:p>
  </w:footnote>
  <w:footnote w:id="1">
    <w:p w14:paraId="02875B24" w14:textId="77777777" w:rsidR="00F76356" w:rsidRDefault="00F76356">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02875B25" w14:textId="6099FE24" w:rsidR="00F76356" w:rsidRDefault="00F763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2002351.</w:t>
      </w:r>
    </w:p>
  </w:footnote>
  <w:footnote w:id="3">
    <w:p w14:paraId="02875B26" w14:textId="348F3938" w:rsidR="00F76356" w:rsidRDefault="00F763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2002350.</w:t>
      </w:r>
    </w:p>
  </w:footnote>
  <w:footnote w:id="4">
    <w:p w14:paraId="02875B27" w14:textId="77777777" w:rsidR="00F76356" w:rsidRDefault="00F76356">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7778FCFE" w14:textId="3CDB5933" w:rsidR="00F76356" w:rsidRDefault="00F76356">
      <w:pPr>
        <w:pBdr>
          <w:top w:val="nil"/>
          <w:left w:val="nil"/>
          <w:bottom w:val="nil"/>
          <w:right w:val="nil"/>
          <w:between w:val="nil"/>
        </w:pBdr>
        <w:jc w:val="both"/>
        <w:rPr>
          <w:i/>
          <w:color w:val="000000"/>
          <w:sz w:val="20"/>
          <w:szCs w:val="20"/>
        </w:rPr>
      </w:pPr>
      <w:r w:rsidRPr="00642B62">
        <w:rPr>
          <w:b/>
          <w:bCs/>
          <w:i/>
          <w:color w:val="000000"/>
          <w:sz w:val="20"/>
          <w:szCs w:val="20"/>
        </w:rPr>
        <w:t>I.</w:t>
      </w:r>
      <w:r w:rsidRPr="00642B62">
        <w:rPr>
          <w:i/>
          <w:color w:val="000000"/>
          <w:sz w:val="20"/>
          <w:szCs w:val="20"/>
        </w:rPr>
        <w:t xml:space="preserve"> La negativa a la información solicitada;</w:t>
      </w:r>
    </w:p>
    <w:p w14:paraId="02875B28" w14:textId="413DB5EC" w:rsidR="00F76356" w:rsidRDefault="00F76356">
      <w:pPr>
        <w:pBdr>
          <w:top w:val="nil"/>
          <w:left w:val="nil"/>
          <w:bottom w:val="nil"/>
          <w:right w:val="nil"/>
          <w:between w:val="nil"/>
        </w:pBdr>
        <w:jc w:val="both"/>
        <w:rPr>
          <w:i/>
          <w:color w:val="000000"/>
          <w:sz w:val="20"/>
          <w:szCs w:val="20"/>
        </w:rPr>
      </w:pPr>
      <w:r>
        <w:rPr>
          <w:i/>
          <w:color w:val="000000"/>
          <w:sz w:val="20"/>
          <w:szCs w:val="20"/>
        </w:rPr>
        <w:t>(...)</w:t>
      </w:r>
    </w:p>
    <w:p w14:paraId="47363FEC" w14:textId="36D68594" w:rsidR="00F76356" w:rsidRDefault="00F76356">
      <w:pPr>
        <w:pBdr>
          <w:top w:val="nil"/>
          <w:left w:val="nil"/>
          <w:bottom w:val="nil"/>
          <w:right w:val="nil"/>
          <w:between w:val="nil"/>
        </w:pBdr>
        <w:jc w:val="both"/>
        <w:rPr>
          <w:i/>
          <w:color w:val="000000"/>
          <w:sz w:val="20"/>
          <w:szCs w:val="20"/>
        </w:rPr>
      </w:pPr>
      <w:r w:rsidRPr="00BA68DD">
        <w:rPr>
          <w:b/>
          <w:i/>
          <w:color w:val="000000"/>
          <w:sz w:val="20"/>
          <w:szCs w:val="20"/>
        </w:rPr>
        <w:t xml:space="preserve">XI. </w:t>
      </w:r>
      <w:r w:rsidRPr="00BA68DD">
        <w:rPr>
          <w:i/>
          <w:color w:val="000000"/>
          <w:sz w:val="20"/>
          <w:szCs w:val="20"/>
        </w:rPr>
        <w:t>La falta de trámite a una solicitud</w:t>
      </w:r>
      <w:r w:rsidRPr="00AB30A8">
        <w:rPr>
          <w:i/>
          <w:color w:val="000000"/>
          <w:sz w:val="20"/>
          <w:szCs w:val="20"/>
        </w:rPr>
        <w:t>;</w:t>
      </w:r>
    </w:p>
    <w:p w14:paraId="02875B2C" w14:textId="41B13B21" w:rsidR="00F76356" w:rsidRDefault="00F76356">
      <w:pPr>
        <w:pBdr>
          <w:top w:val="nil"/>
          <w:left w:val="nil"/>
          <w:bottom w:val="nil"/>
          <w:right w:val="nil"/>
          <w:between w:val="nil"/>
        </w:pBdr>
        <w:jc w:val="both"/>
        <w:rPr>
          <w:color w:val="000000"/>
          <w:sz w:val="20"/>
          <w:szCs w:val="20"/>
        </w:rPr>
      </w:pPr>
      <w:r>
        <w:rPr>
          <w:i/>
          <w:color w:val="000000"/>
          <w:sz w:val="20"/>
          <w:szCs w:val="20"/>
        </w:rPr>
        <w:t>(…)”</w:t>
      </w:r>
    </w:p>
  </w:footnote>
  <w:footnote w:id="5">
    <w:p w14:paraId="02875B2D" w14:textId="77777777" w:rsidR="00F76356" w:rsidRDefault="00F763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6">
    <w:p w14:paraId="02875B2E" w14:textId="77777777" w:rsidR="00F76356" w:rsidRDefault="00F763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7">
    <w:p w14:paraId="02875B2F" w14:textId="77777777" w:rsidR="00F76356" w:rsidRDefault="00F763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8">
    <w:p w14:paraId="02875B30" w14:textId="77777777" w:rsidR="00F76356" w:rsidRDefault="00F7635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9">
    <w:p w14:paraId="7AE0D299" w14:textId="77777777" w:rsidR="00F76356" w:rsidRDefault="00F76356"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0">
    <w:p w14:paraId="0423EC2F" w14:textId="77777777" w:rsidR="00F76356" w:rsidRDefault="00F76356"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1">
    <w:p w14:paraId="7E6EE205" w14:textId="77777777" w:rsidR="00F76356" w:rsidRDefault="00F76356" w:rsidP="00882BD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7EE1E75A" w14:textId="77777777" w:rsidR="00F76356" w:rsidRDefault="00F76356"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proofErr w:type="gramStart"/>
      <w:r>
        <w:rPr>
          <w:rFonts w:ascii="Palatino Linotype" w:eastAsia="Palatino Linotype" w:hAnsi="Palatino Linotype" w:cs="Palatino Linotype"/>
          <w:color w:val="000000"/>
          <w:sz w:val="18"/>
          <w:szCs w:val="18"/>
        </w:rPr>
        <w:t>9.(</w:t>
      </w:r>
      <w:proofErr w:type="gramEnd"/>
      <w:r>
        <w:rPr>
          <w:rFonts w:ascii="Palatino Linotype" w:eastAsia="Palatino Linotype" w:hAnsi="Palatino Linotype" w:cs="Palatino Linotype"/>
          <w:color w:val="000000"/>
          <w:sz w:val="18"/>
          <w:szCs w:val="18"/>
        </w:rPr>
        <w:t>…)</w:t>
      </w:r>
    </w:p>
    <w:p w14:paraId="3B756C8B" w14:textId="77777777" w:rsidR="00F76356" w:rsidRDefault="00F76356"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2D1EC49" w14:textId="77777777" w:rsidR="00F76356" w:rsidRDefault="00F76356" w:rsidP="00882BDA">
      <w:pPr>
        <w:pBdr>
          <w:top w:val="nil"/>
          <w:left w:val="nil"/>
          <w:bottom w:val="nil"/>
          <w:right w:val="nil"/>
          <w:between w:val="nil"/>
        </w:pBdr>
        <w:rPr>
          <w:color w:val="000000"/>
          <w:sz w:val="20"/>
          <w:szCs w:val="20"/>
        </w:rPr>
      </w:pPr>
      <w:r>
        <w:rPr>
          <w:color w:val="000000"/>
          <w:sz w:val="20"/>
          <w:szCs w:val="20"/>
        </w:rPr>
        <w:t>(…)”</w:t>
      </w:r>
    </w:p>
  </w:footnote>
  <w:footnote w:id="12">
    <w:p w14:paraId="01D2C830" w14:textId="77777777" w:rsidR="00F76356" w:rsidRDefault="00F76356" w:rsidP="00EF3BB2">
      <w:pPr>
        <w:pStyle w:val="Textonotapie"/>
      </w:pPr>
      <w:r>
        <w:rPr>
          <w:rStyle w:val="Refdenotaalpie"/>
        </w:rPr>
        <w:footnoteRef/>
      </w:r>
      <w:r>
        <w:t xml:space="preserve"> Artículo 129, Constitución Política del Estado Libre y Soberano de México.</w:t>
      </w:r>
    </w:p>
  </w:footnote>
  <w:footnote w:id="13">
    <w:p w14:paraId="0F713732" w14:textId="77777777" w:rsidR="00F76356" w:rsidRDefault="00F76356" w:rsidP="00EF3BB2">
      <w:pPr>
        <w:pStyle w:val="Textonotapie"/>
      </w:pPr>
      <w:r>
        <w:rPr>
          <w:rStyle w:val="Refdenotaalpie"/>
        </w:rPr>
        <w:footnoteRef/>
      </w:r>
      <w:r>
        <w:t xml:space="preserve"> Artículo 1, Ley de Contratación Pública del Estado de México y Municipios.</w:t>
      </w:r>
    </w:p>
  </w:footnote>
  <w:footnote w:id="14">
    <w:p w14:paraId="7E5A2DCD" w14:textId="77777777" w:rsidR="00F76356" w:rsidRDefault="00F76356" w:rsidP="00EF3BB2">
      <w:pPr>
        <w:pStyle w:val="Textonotapie"/>
      </w:pPr>
      <w:r>
        <w:rPr>
          <w:rStyle w:val="Refdenotaalpie"/>
        </w:rPr>
        <w:footnoteRef/>
      </w:r>
      <w:r>
        <w:t xml:space="preserve"> Artículo 22, Ley de contratación Pública del Estado de México y Municipios.</w:t>
      </w:r>
    </w:p>
  </w:footnote>
  <w:footnote w:id="15">
    <w:p w14:paraId="2956BB62" w14:textId="77777777" w:rsidR="00F76356" w:rsidRPr="005C675F" w:rsidRDefault="00F76356" w:rsidP="00EF3BB2">
      <w:pPr>
        <w:pStyle w:val="Textonotapie"/>
      </w:pPr>
      <w:r>
        <w:rPr>
          <w:rStyle w:val="Refdenotaalpie"/>
        </w:rPr>
        <w:footnoteRef/>
      </w:r>
      <w:r>
        <w:t xml:space="preserve"> Artículo 24, Ley de Contratación Pública del Estado de México y Municipios.</w:t>
      </w:r>
    </w:p>
  </w:footnote>
  <w:footnote w:id="16">
    <w:p w14:paraId="57B3DFCA" w14:textId="77777777" w:rsidR="00F76356" w:rsidRPr="005C675F" w:rsidRDefault="00F76356" w:rsidP="00EF3BB2">
      <w:pPr>
        <w:pStyle w:val="Textonotapie"/>
      </w:pPr>
      <w:r>
        <w:rPr>
          <w:rStyle w:val="Refdenotaalpie"/>
        </w:rPr>
        <w:footnoteRef/>
      </w:r>
      <w:r>
        <w:t xml:space="preserve"> Artículo 26, Ídem.</w:t>
      </w:r>
    </w:p>
  </w:footnote>
  <w:footnote w:id="17">
    <w:p w14:paraId="2A9D3A20" w14:textId="77777777" w:rsidR="00F76356" w:rsidRPr="005C675F" w:rsidRDefault="00F76356" w:rsidP="00EF3BB2">
      <w:pPr>
        <w:pStyle w:val="Textonotapie"/>
      </w:pPr>
      <w:r>
        <w:rPr>
          <w:rStyle w:val="Refdenotaalpie"/>
        </w:rPr>
        <w:footnoteRef/>
      </w:r>
      <w:r>
        <w:t xml:space="preserve"> Artículo 27, Ídem.</w:t>
      </w:r>
    </w:p>
  </w:footnote>
  <w:footnote w:id="18">
    <w:p w14:paraId="41735956" w14:textId="77777777" w:rsidR="00F76356" w:rsidRDefault="00F76356"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Constitución Política de los Estados Unidos Mexicanos.</w:t>
      </w:r>
    </w:p>
  </w:footnote>
  <w:footnote w:id="19">
    <w:p w14:paraId="01371263" w14:textId="77777777" w:rsidR="00F76356" w:rsidRDefault="00F76356"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fracción I, Ídem.</w:t>
      </w:r>
    </w:p>
  </w:footnote>
  <w:footnote w:id="20">
    <w:p w14:paraId="7C7B688F" w14:textId="77777777" w:rsidR="00F76356" w:rsidRDefault="00F76356"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Ley Orgánica Municipal del Estado de México.</w:t>
      </w:r>
    </w:p>
  </w:footnote>
  <w:footnote w:id="21">
    <w:p w14:paraId="56A6204C" w14:textId="77777777" w:rsidR="00F76356" w:rsidRDefault="00F76356"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Ley Orgánica Municipal del Estado de México.</w:t>
      </w:r>
    </w:p>
  </w:footnote>
  <w:footnote w:id="22">
    <w:p w14:paraId="0288E930" w14:textId="10DDFDCB" w:rsidR="00F76356" w:rsidRDefault="00F76356">
      <w:pPr>
        <w:pStyle w:val="Textonotapie"/>
      </w:pPr>
      <w:r>
        <w:rPr>
          <w:rStyle w:val="Refdenotaalpie"/>
        </w:rPr>
        <w:footnoteRef/>
      </w:r>
      <w:r>
        <w:t xml:space="preserve"> Artículo 86, Ley Orgánica Municipal del Estado de México.</w:t>
      </w:r>
    </w:p>
  </w:footnote>
  <w:footnote w:id="23">
    <w:p w14:paraId="668A2B84" w14:textId="0CCB1E70" w:rsidR="00F76356" w:rsidRDefault="00F76356">
      <w:pPr>
        <w:pStyle w:val="Textonotapie"/>
      </w:pPr>
      <w:r>
        <w:rPr>
          <w:rStyle w:val="Refdenotaalpie"/>
        </w:rPr>
        <w:footnoteRef/>
      </w:r>
      <w:r>
        <w:t xml:space="preserve"> Artículo 87, Ídem.</w:t>
      </w:r>
    </w:p>
  </w:footnote>
  <w:footnote w:id="24">
    <w:p w14:paraId="50D43D5D" w14:textId="5FC7B9D0" w:rsidR="00F76356" w:rsidRDefault="00F76356">
      <w:pPr>
        <w:pStyle w:val="Textonotapie"/>
      </w:pPr>
      <w:r>
        <w:rPr>
          <w:rStyle w:val="Refdenotaalpie"/>
        </w:rPr>
        <w:footnoteRef/>
      </w:r>
      <w:r>
        <w:t xml:space="preserve"> Artículo 36, Bando Municipal 2023 de Zinacantepec.</w:t>
      </w:r>
    </w:p>
  </w:footnote>
  <w:footnote w:id="25">
    <w:p w14:paraId="61FECEB0" w14:textId="64FDC383" w:rsidR="00F76356" w:rsidRDefault="00F76356">
      <w:pPr>
        <w:pStyle w:val="Textonotapie"/>
      </w:pPr>
      <w:r>
        <w:rPr>
          <w:rStyle w:val="Refdenotaalpie"/>
        </w:rPr>
        <w:footnoteRef/>
      </w:r>
      <w:r>
        <w:t xml:space="preserve"> Artículo 48, Ídem.</w:t>
      </w:r>
    </w:p>
  </w:footnote>
  <w:footnote w:id="26">
    <w:p w14:paraId="1F5E01F2" w14:textId="55C33733" w:rsidR="00F76356" w:rsidRDefault="00F76356">
      <w:pPr>
        <w:pStyle w:val="Textonotapie"/>
      </w:pPr>
      <w:r>
        <w:rPr>
          <w:rStyle w:val="Refdenotaalpie"/>
        </w:rPr>
        <w:footnoteRef/>
      </w:r>
      <w:r>
        <w:t xml:space="preserve"> Artículo 24, Reglamento Orgánico Municipal de Zinacantepec.</w:t>
      </w:r>
    </w:p>
  </w:footnote>
  <w:footnote w:id="27">
    <w:p w14:paraId="26BE398D" w14:textId="32BA3429" w:rsidR="00F76356" w:rsidRDefault="00F76356">
      <w:pPr>
        <w:pStyle w:val="Textonotapie"/>
      </w:pPr>
      <w:r>
        <w:rPr>
          <w:rStyle w:val="Refdenotaalpie"/>
        </w:rPr>
        <w:footnoteRef/>
      </w:r>
      <w:r>
        <w:t xml:space="preserve"> Artículo 25, Ídem.</w:t>
      </w:r>
    </w:p>
  </w:footnote>
  <w:footnote w:id="28">
    <w:p w14:paraId="5BEEC6DA" w14:textId="0C81388D" w:rsidR="00F76356" w:rsidRPr="00121713" w:rsidRDefault="00F76356" w:rsidP="00121713">
      <w:pPr>
        <w:pStyle w:val="Textonotapie"/>
        <w:jc w:val="both"/>
      </w:pPr>
      <w:r>
        <w:rPr>
          <w:rStyle w:val="Refdenotaalpie"/>
        </w:rPr>
        <w:footnoteRef/>
      </w:r>
      <w:r>
        <w:t xml:space="preserve"> Adnoticiasedomex (06 de diciembre de 2022). Presenta Manuel Vilchis primer informe de resultados en Zinacantepec. </w:t>
      </w:r>
      <w:r>
        <w:rPr>
          <w:i/>
        </w:rPr>
        <w:t>AD Noticias</w:t>
      </w:r>
      <w:r>
        <w:t xml:space="preserve">. Disponible en </w:t>
      </w:r>
      <w:r w:rsidRPr="00121713">
        <w:t>https://adnoticias.mx/presenta-manuel-vilchis-primer-informe-de-resultados-en-zinacantepec/</w:t>
      </w:r>
    </w:p>
  </w:footnote>
  <w:footnote w:id="29">
    <w:p w14:paraId="12D2B343" w14:textId="30D0F40F" w:rsidR="00F76356" w:rsidRDefault="00F76356">
      <w:pPr>
        <w:pStyle w:val="Textonotapie"/>
      </w:pPr>
      <w:r>
        <w:rPr>
          <w:rStyle w:val="Refdenotaalpie"/>
        </w:rPr>
        <w:footnoteRef/>
      </w:r>
      <w:r>
        <w:t xml:space="preserve"> Artículo 150, Ley de Transparencia y Acceso a la Información Pública del Estado de México y Municipios.</w:t>
      </w:r>
    </w:p>
  </w:footnote>
  <w:footnote w:id="30">
    <w:p w14:paraId="7A00B40F" w14:textId="1A8CA9DB" w:rsidR="00F76356" w:rsidRPr="007E3373" w:rsidRDefault="00F76356" w:rsidP="007E3373">
      <w:pPr>
        <w:pStyle w:val="Textonotapie"/>
        <w:jc w:val="both"/>
      </w:pPr>
      <w:r>
        <w:rPr>
          <w:rStyle w:val="Refdenotaalpie"/>
        </w:rPr>
        <w:footnoteRef/>
      </w:r>
      <w:r>
        <w:t xml:space="preserve"> (22 de abril de 2022). Alcalde de Zinacantepec informa acciones de los primeros 100 días de gobierno. </w:t>
      </w:r>
      <w:r>
        <w:rPr>
          <w:i/>
        </w:rPr>
        <w:t>Reporte Valle de Toluca</w:t>
      </w:r>
      <w:r>
        <w:t xml:space="preserve">. </w:t>
      </w:r>
      <w:r w:rsidRPr="007E3373">
        <w:t>https://reportevalledetoluca.com/alcalde-de-zinacantepec-informa-acciones-de-los-primeros-100-dias-de-gobierno/</w:t>
      </w:r>
    </w:p>
  </w:footnote>
  <w:footnote w:id="31">
    <w:p w14:paraId="7C172421" w14:textId="77777777" w:rsidR="00F76356" w:rsidRDefault="00F76356" w:rsidP="001F2922">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8175"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F76356" w14:paraId="02875B07" w14:textId="77777777" w:rsidTr="00F76356">
      <w:trPr>
        <w:trHeight w:val="138"/>
      </w:trPr>
      <w:tc>
        <w:tcPr>
          <w:tcW w:w="3690" w:type="dxa"/>
          <w:vAlign w:val="center"/>
        </w:tcPr>
        <w:p w14:paraId="02875B05" w14:textId="6719B79D" w:rsidR="00F76356" w:rsidRDefault="00F76356" w:rsidP="005E5B0A">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02875B06" w14:textId="4AC401D9" w:rsidR="00F76356" w:rsidRDefault="00F76356" w:rsidP="005E5B0A">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05408/INFOEM/IP/RR/2023</w:t>
          </w:r>
        </w:p>
      </w:tc>
    </w:tr>
    <w:tr w:rsidR="00F76356" w14:paraId="02875B0A" w14:textId="77777777" w:rsidTr="00F76356">
      <w:trPr>
        <w:trHeight w:val="233"/>
      </w:trPr>
      <w:tc>
        <w:tcPr>
          <w:tcW w:w="3690" w:type="dxa"/>
          <w:vAlign w:val="center"/>
        </w:tcPr>
        <w:p w14:paraId="02875B08" w14:textId="77777777" w:rsidR="00F76356" w:rsidRDefault="00F76356" w:rsidP="007712AA">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02875B09" w14:textId="08113651" w:rsidR="00F76356" w:rsidRDefault="00F76356" w:rsidP="00771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Zinacantepec</w:t>
          </w:r>
        </w:p>
      </w:tc>
    </w:tr>
    <w:tr w:rsidR="00F76356" w14:paraId="02875B0D" w14:textId="77777777" w:rsidTr="00F76356">
      <w:trPr>
        <w:trHeight w:val="321"/>
      </w:trPr>
      <w:tc>
        <w:tcPr>
          <w:tcW w:w="3690" w:type="dxa"/>
          <w:vAlign w:val="center"/>
        </w:tcPr>
        <w:p w14:paraId="02875B0B" w14:textId="77777777" w:rsidR="00F76356" w:rsidRDefault="00F76356">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02875B0C" w14:textId="77777777" w:rsidR="00F76356" w:rsidRDefault="00F76356">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0E" w14:textId="60A5F02E" w:rsidR="00F76356" w:rsidRDefault="00F76356">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7216" behindDoc="1" locked="0" layoutInCell="1" hidden="0" allowOverlap="1" wp14:anchorId="02875B21" wp14:editId="2C374AAC">
          <wp:simplePos x="0" y="0"/>
          <wp:positionH relativeFrom="page">
            <wp:align>right</wp:align>
          </wp:positionH>
          <wp:positionV relativeFrom="paragraph">
            <wp:posOffset>-1228725</wp:posOffset>
          </wp:positionV>
          <wp:extent cx="7694930" cy="10020300"/>
          <wp:effectExtent l="0" t="0" r="127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8340"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F76356" w14:paraId="02875B14" w14:textId="77777777" w:rsidTr="00F76356">
      <w:trPr>
        <w:trHeight w:val="138"/>
      </w:trPr>
      <w:tc>
        <w:tcPr>
          <w:tcW w:w="3690" w:type="dxa"/>
          <w:vAlign w:val="center"/>
        </w:tcPr>
        <w:p w14:paraId="02875B12" w14:textId="77777777" w:rsidR="00F76356" w:rsidRDefault="00F76356">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02875B13" w14:textId="4D3CBBEE" w:rsidR="00F76356" w:rsidRDefault="00F76356">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05408/INFOEM/IP/RR/2023</w:t>
          </w:r>
        </w:p>
      </w:tc>
    </w:tr>
    <w:tr w:rsidR="00F76356" w14:paraId="02875B17" w14:textId="77777777" w:rsidTr="00F76356">
      <w:trPr>
        <w:trHeight w:val="233"/>
      </w:trPr>
      <w:tc>
        <w:tcPr>
          <w:tcW w:w="3690" w:type="dxa"/>
          <w:vAlign w:val="center"/>
        </w:tcPr>
        <w:p w14:paraId="02875B15" w14:textId="77777777" w:rsidR="00F76356" w:rsidRDefault="00F76356">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02875B16" w14:textId="33739239" w:rsidR="00F76356" w:rsidRDefault="00F76356">
          <w:pPr>
            <w:pBdr>
              <w:top w:val="nil"/>
              <w:left w:val="nil"/>
              <w:bottom w:val="nil"/>
              <w:right w:val="nil"/>
              <w:between w:val="nil"/>
            </w:pBdr>
            <w:tabs>
              <w:tab w:val="center" w:pos="4252"/>
              <w:tab w:val="right" w:pos="8504"/>
            </w:tabs>
            <w:rPr>
              <w:rFonts w:ascii="Palatino Linotype" w:eastAsia="Palatino Linotype" w:hAnsi="Palatino Linotype" w:cs="Palatino Linotype"/>
            </w:rPr>
          </w:pPr>
        </w:p>
      </w:tc>
    </w:tr>
    <w:tr w:rsidR="00F76356" w14:paraId="02875B1A" w14:textId="77777777" w:rsidTr="00F76356">
      <w:trPr>
        <w:trHeight w:val="321"/>
      </w:trPr>
      <w:tc>
        <w:tcPr>
          <w:tcW w:w="3690" w:type="dxa"/>
          <w:vAlign w:val="center"/>
        </w:tcPr>
        <w:p w14:paraId="02875B18" w14:textId="77777777" w:rsidR="00F76356" w:rsidRDefault="00F76356">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02875B19" w14:textId="389B780C" w:rsidR="00F76356" w:rsidRDefault="00F76356" w:rsidP="00771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Zinacantepec</w:t>
          </w:r>
        </w:p>
      </w:tc>
    </w:tr>
    <w:tr w:rsidR="00F76356" w14:paraId="02875B1D" w14:textId="77777777" w:rsidTr="00F76356">
      <w:trPr>
        <w:trHeight w:val="321"/>
      </w:trPr>
      <w:tc>
        <w:tcPr>
          <w:tcW w:w="3690" w:type="dxa"/>
          <w:vAlign w:val="center"/>
        </w:tcPr>
        <w:p w14:paraId="02875B1B" w14:textId="77777777" w:rsidR="00F76356" w:rsidRDefault="00F76356">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02875B1C" w14:textId="77777777" w:rsidR="00F76356" w:rsidRDefault="00F76356">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1E" w14:textId="77777777" w:rsidR="00F76356" w:rsidRDefault="00E96259">
    <w:pPr>
      <w:pBdr>
        <w:top w:val="nil"/>
        <w:left w:val="nil"/>
        <w:bottom w:val="nil"/>
        <w:right w:val="nil"/>
        <w:between w:val="nil"/>
      </w:pBdr>
      <w:tabs>
        <w:tab w:val="center" w:pos="4252"/>
        <w:tab w:val="right" w:pos="8504"/>
        <w:tab w:val="left" w:pos="3103"/>
      </w:tabs>
      <w:rPr>
        <w:color w:val="000000"/>
      </w:rPr>
    </w:pPr>
    <w:r>
      <w:rPr>
        <w:noProof/>
        <w:color w:val="000000"/>
      </w:rPr>
      <w:pict w14:anchorId="0287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0.1pt;margin-top:-124.35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186"/>
    <w:multiLevelType w:val="hybridMultilevel"/>
    <w:tmpl w:val="4DCAADE4"/>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80169"/>
    <w:multiLevelType w:val="hybridMultilevel"/>
    <w:tmpl w:val="A2760116"/>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B397D"/>
    <w:multiLevelType w:val="hybridMultilevel"/>
    <w:tmpl w:val="5E7060D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D3F30"/>
    <w:multiLevelType w:val="multilevel"/>
    <w:tmpl w:val="9F2C06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55319"/>
    <w:multiLevelType w:val="hybridMultilevel"/>
    <w:tmpl w:val="491AB8CC"/>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45708"/>
    <w:multiLevelType w:val="multilevel"/>
    <w:tmpl w:val="B9B86AD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73B29"/>
    <w:multiLevelType w:val="multilevel"/>
    <w:tmpl w:val="81B80C8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C7D4F"/>
    <w:multiLevelType w:val="multilevel"/>
    <w:tmpl w:val="5130280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733871"/>
    <w:multiLevelType w:val="hybridMultilevel"/>
    <w:tmpl w:val="13CA95D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56554"/>
    <w:multiLevelType w:val="multilevel"/>
    <w:tmpl w:val="1D34DA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643160F"/>
    <w:multiLevelType w:val="multilevel"/>
    <w:tmpl w:val="FF04F114"/>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607FDC"/>
    <w:multiLevelType w:val="hybridMultilevel"/>
    <w:tmpl w:val="C3B2152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F2C9A"/>
    <w:multiLevelType w:val="hybridMultilevel"/>
    <w:tmpl w:val="A894A1D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BC6B99"/>
    <w:multiLevelType w:val="multilevel"/>
    <w:tmpl w:val="53926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45191E"/>
    <w:multiLevelType w:val="multilevel"/>
    <w:tmpl w:val="A17C80E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480B3F"/>
    <w:multiLevelType w:val="multilevel"/>
    <w:tmpl w:val="486250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5241568E"/>
    <w:multiLevelType w:val="hybridMultilevel"/>
    <w:tmpl w:val="A846FE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70B2D85A">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BB0956"/>
    <w:multiLevelType w:val="hybridMultilevel"/>
    <w:tmpl w:val="92D6B9A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0D1BB7"/>
    <w:multiLevelType w:val="multilevel"/>
    <w:tmpl w:val="E564BB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741D77"/>
    <w:multiLevelType w:val="hybridMultilevel"/>
    <w:tmpl w:val="2CF2BC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DA7B4A"/>
    <w:multiLevelType w:val="hybridMultilevel"/>
    <w:tmpl w:val="2668EF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8F44A0"/>
    <w:multiLevelType w:val="hybridMultilevel"/>
    <w:tmpl w:val="CCB2452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630539"/>
    <w:multiLevelType w:val="hybridMultilevel"/>
    <w:tmpl w:val="24AA0D5A"/>
    <w:lvl w:ilvl="0" w:tplc="3A646C4A">
      <w:start w:val="9"/>
      <w:numFmt w:val="decimal"/>
      <w:lvlText w:val="%1."/>
      <w:lvlJc w:val="left"/>
      <w:pPr>
        <w:ind w:left="3870" w:hanging="360"/>
      </w:pPr>
      <w:rPr>
        <w:rFonts w:hint="default"/>
        <w:b/>
        <w:i w:val="0"/>
      </w:rPr>
    </w:lvl>
    <w:lvl w:ilvl="1" w:tplc="080A0017">
      <w:start w:val="1"/>
      <w:numFmt w:val="lowerLetter"/>
      <w:lvlText w:val="%2)"/>
      <w:lvlJc w:val="left"/>
      <w:pPr>
        <w:ind w:left="1440" w:hanging="360"/>
      </w:pPr>
      <w:rPr>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EF6AE3"/>
    <w:multiLevelType w:val="multilevel"/>
    <w:tmpl w:val="95A8C49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0A4B13"/>
    <w:multiLevelType w:val="multilevel"/>
    <w:tmpl w:val="DDE401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DF5DA2"/>
    <w:multiLevelType w:val="hybridMultilevel"/>
    <w:tmpl w:val="BE28B06A"/>
    <w:lvl w:ilvl="0" w:tplc="6ADA83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4F41BB"/>
    <w:multiLevelType w:val="hybridMultilevel"/>
    <w:tmpl w:val="BD70F8A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0"/>
  </w:num>
  <w:num w:numId="2">
    <w:abstractNumId w:val="13"/>
  </w:num>
  <w:num w:numId="3">
    <w:abstractNumId w:val="10"/>
  </w:num>
  <w:num w:numId="4">
    <w:abstractNumId w:val="9"/>
  </w:num>
  <w:num w:numId="5">
    <w:abstractNumId w:val="26"/>
  </w:num>
  <w:num w:numId="6">
    <w:abstractNumId w:val="3"/>
  </w:num>
  <w:num w:numId="7">
    <w:abstractNumId w:val="15"/>
  </w:num>
  <w:num w:numId="8">
    <w:abstractNumId w:val="7"/>
  </w:num>
  <w:num w:numId="9">
    <w:abstractNumId w:val="5"/>
  </w:num>
  <w:num w:numId="10">
    <w:abstractNumId w:val="22"/>
  </w:num>
  <w:num w:numId="11">
    <w:abstractNumId w:val="18"/>
  </w:num>
  <w:num w:numId="12">
    <w:abstractNumId w:val="0"/>
  </w:num>
  <w:num w:numId="13">
    <w:abstractNumId w:val="23"/>
  </w:num>
  <w:num w:numId="14">
    <w:abstractNumId w:val="8"/>
  </w:num>
  <w:num w:numId="15">
    <w:abstractNumId w:val="4"/>
  </w:num>
  <w:num w:numId="16">
    <w:abstractNumId w:val="28"/>
  </w:num>
  <w:num w:numId="17">
    <w:abstractNumId w:val="27"/>
  </w:num>
  <w:num w:numId="18">
    <w:abstractNumId w:val="16"/>
  </w:num>
  <w:num w:numId="19">
    <w:abstractNumId w:val="21"/>
  </w:num>
  <w:num w:numId="20">
    <w:abstractNumId w:val="19"/>
  </w:num>
  <w:num w:numId="21">
    <w:abstractNumId w:val="12"/>
  </w:num>
  <w:num w:numId="22">
    <w:abstractNumId w:val="2"/>
  </w:num>
  <w:num w:numId="23">
    <w:abstractNumId w:val="11"/>
  </w:num>
  <w:num w:numId="24">
    <w:abstractNumId w:val="1"/>
  </w:num>
  <w:num w:numId="25">
    <w:abstractNumId w:val="14"/>
  </w:num>
  <w:num w:numId="26">
    <w:abstractNumId w:val="25"/>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0"/>
    <w:rsid w:val="00005315"/>
    <w:rsid w:val="0002038B"/>
    <w:rsid w:val="00021809"/>
    <w:rsid w:val="00023002"/>
    <w:rsid w:val="0004699D"/>
    <w:rsid w:val="00054432"/>
    <w:rsid w:val="00073370"/>
    <w:rsid w:val="000872A8"/>
    <w:rsid w:val="00095B72"/>
    <w:rsid w:val="0009774D"/>
    <w:rsid w:val="000A1445"/>
    <w:rsid w:val="000A5349"/>
    <w:rsid w:val="000B65FC"/>
    <w:rsid w:val="000D0473"/>
    <w:rsid w:val="000D5762"/>
    <w:rsid w:val="000F3D45"/>
    <w:rsid w:val="000F6F54"/>
    <w:rsid w:val="00100B00"/>
    <w:rsid w:val="00111EAC"/>
    <w:rsid w:val="00121713"/>
    <w:rsid w:val="00153E8F"/>
    <w:rsid w:val="00156E44"/>
    <w:rsid w:val="001837A8"/>
    <w:rsid w:val="001B7AE5"/>
    <w:rsid w:val="001E0AF3"/>
    <w:rsid w:val="001F2922"/>
    <w:rsid w:val="0021415D"/>
    <w:rsid w:val="00215A0F"/>
    <w:rsid w:val="002377F6"/>
    <w:rsid w:val="0024118A"/>
    <w:rsid w:val="00264227"/>
    <w:rsid w:val="00287507"/>
    <w:rsid w:val="00297A79"/>
    <w:rsid w:val="002B1445"/>
    <w:rsid w:val="002B57FD"/>
    <w:rsid w:val="002C061B"/>
    <w:rsid w:val="002C29B6"/>
    <w:rsid w:val="002E67EF"/>
    <w:rsid w:val="00300AEC"/>
    <w:rsid w:val="00311C37"/>
    <w:rsid w:val="00334620"/>
    <w:rsid w:val="003466D1"/>
    <w:rsid w:val="003854D7"/>
    <w:rsid w:val="003B2676"/>
    <w:rsid w:val="003C00D1"/>
    <w:rsid w:val="003C0839"/>
    <w:rsid w:val="003C20C5"/>
    <w:rsid w:val="003F00E7"/>
    <w:rsid w:val="003F142F"/>
    <w:rsid w:val="00406A97"/>
    <w:rsid w:val="00406FA1"/>
    <w:rsid w:val="0041109E"/>
    <w:rsid w:val="00417DEA"/>
    <w:rsid w:val="00422CBC"/>
    <w:rsid w:val="0043075C"/>
    <w:rsid w:val="00437142"/>
    <w:rsid w:val="00461E47"/>
    <w:rsid w:val="00471193"/>
    <w:rsid w:val="0047229E"/>
    <w:rsid w:val="00474D9A"/>
    <w:rsid w:val="004930C7"/>
    <w:rsid w:val="004C0E85"/>
    <w:rsid w:val="004C700B"/>
    <w:rsid w:val="004D7BBD"/>
    <w:rsid w:val="00507234"/>
    <w:rsid w:val="00542270"/>
    <w:rsid w:val="00544D35"/>
    <w:rsid w:val="005537FC"/>
    <w:rsid w:val="00557A75"/>
    <w:rsid w:val="005A427F"/>
    <w:rsid w:val="005A5F0D"/>
    <w:rsid w:val="005C4218"/>
    <w:rsid w:val="005C77A3"/>
    <w:rsid w:val="005E5B0A"/>
    <w:rsid w:val="005F3C09"/>
    <w:rsid w:val="005F5EB4"/>
    <w:rsid w:val="006045B4"/>
    <w:rsid w:val="0061118B"/>
    <w:rsid w:val="006176AC"/>
    <w:rsid w:val="00620E29"/>
    <w:rsid w:val="0062344F"/>
    <w:rsid w:val="00625279"/>
    <w:rsid w:val="00642B62"/>
    <w:rsid w:val="006447EF"/>
    <w:rsid w:val="00651E0E"/>
    <w:rsid w:val="006527A3"/>
    <w:rsid w:val="00684733"/>
    <w:rsid w:val="006913C0"/>
    <w:rsid w:val="006A01EA"/>
    <w:rsid w:val="006A6FE1"/>
    <w:rsid w:val="006B04E2"/>
    <w:rsid w:val="006B3C46"/>
    <w:rsid w:val="006C25F2"/>
    <w:rsid w:val="006C7B78"/>
    <w:rsid w:val="006D0A56"/>
    <w:rsid w:val="006D685E"/>
    <w:rsid w:val="006E692C"/>
    <w:rsid w:val="006F399C"/>
    <w:rsid w:val="00722CCA"/>
    <w:rsid w:val="0073193A"/>
    <w:rsid w:val="00737049"/>
    <w:rsid w:val="00742B15"/>
    <w:rsid w:val="00755858"/>
    <w:rsid w:val="007622AA"/>
    <w:rsid w:val="007677E5"/>
    <w:rsid w:val="007712AA"/>
    <w:rsid w:val="00771568"/>
    <w:rsid w:val="00790DDE"/>
    <w:rsid w:val="007A6394"/>
    <w:rsid w:val="007E3373"/>
    <w:rsid w:val="00804B10"/>
    <w:rsid w:val="00824358"/>
    <w:rsid w:val="0083668E"/>
    <w:rsid w:val="008512D5"/>
    <w:rsid w:val="008525A9"/>
    <w:rsid w:val="00866E39"/>
    <w:rsid w:val="008740A3"/>
    <w:rsid w:val="0088267F"/>
    <w:rsid w:val="00882BDA"/>
    <w:rsid w:val="008A0153"/>
    <w:rsid w:val="008A24B5"/>
    <w:rsid w:val="008A4BAC"/>
    <w:rsid w:val="008B7EA4"/>
    <w:rsid w:val="008D1FED"/>
    <w:rsid w:val="008F51D7"/>
    <w:rsid w:val="00910316"/>
    <w:rsid w:val="009142B5"/>
    <w:rsid w:val="009222DD"/>
    <w:rsid w:val="00927960"/>
    <w:rsid w:val="009324F4"/>
    <w:rsid w:val="00932F29"/>
    <w:rsid w:val="009367BC"/>
    <w:rsid w:val="00970A04"/>
    <w:rsid w:val="00993671"/>
    <w:rsid w:val="009A79F5"/>
    <w:rsid w:val="009B04C7"/>
    <w:rsid w:val="009B667A"/>
    <w:rsid w:val="009C03DB"/>
    <w:rsid w:val="009C2B0F"/>
    <w:rsid w:val="009D275F"/>
    <w:rsid w:val="009D2A7C"/>
    <w:rsid w:val="009F2BF6"/>
    <w:rsid w:val="00A3033D"/>
    <w:rsid w:val="00A31565"/>
    <w:rsid w:val="00A34D29"/>
    <w:rsid w:val="00A36A03"/>
    <w:rsid w:val="00A3715B"/>
    <w:rsid w:val="00A6415D"/>
    <w:rsid w:val="00A761D2"/>
    <w:rsid w:val="00A767BC"/>
    <w:rsid w:val="00A83CFF"/>
    <w:rsid w:val="00A87A8C"/>
    <w:rsid w:val="00A87ABD"/>
    <w:rsid w:val="00A92299"/>
    <w:rsid w:val="00AB30A8"/>
    <w:rsid w:val="00AC6258"/>
    <w:rsid w:val="00AE6E3A"/>
    <w:rsid w:val="00AF6ACF"/>
    <w:rsid w:val="00B01F10"/>
    <w:rsid w:val="00B14E9C"/>
    <w:rsid w:val="00B300F0"/>
    <w:rsid w:val="00B32F6E"/>
    <w:rsid w:val="00B3580A"/>
    <w:rsid w:val="00B44FF2"/>
    <w:rsid w:val="00BA2359"/>
    <w:rsid w:val="00BA68DD"/>
    <w:rsid w:val="00BB6E00"/>
    <w:rsid w:val="00C00D25"/>
    <w:rsid w:val="00C33C2D"/>
    <w:rsid w:val="00C631E0"/>
    <w:rsid w:val="00C74121"/>
    <w:rsid w:val="00C77456"/>
    <w:rsid w:val="00C9421D"/>
    <w:rsid w:val="00CC3C72"/>
    <w:rsid w:val="00CE2769"/>
    <w:rsid w:val="00CE74DE"/>
    <w:rsid w:val="00D034A5"/>
    <w:rsid w:val="00D11049"/>
    <w:rsid w:val="00D223A7"/>
    <w:rsid w:val="00D224F8"/>
    <w:rsid w:val="00D40BCD"/>
    <w:rsid w:val="00D626D1"/>
    <w:rsid w:val="00D62E5E"/>
    <w:rsid w:val="00DB6589"/>
    <w:rsid w:val="00DE550B"/>
    <w:rsid w:val="00E02FCB"/>
    <w:rsid w:val="00E17EEB"/>
    <w:rsid w:val="00E71141"/>
    <w:rsid w:val="00E73469"/>
    <w:rsid w:val="00E76007"/>
    <w:rsid w:val="00E96259"/>
    <w:rsid w:val="00EA4B97"/>
    <w:rsid w:val="00EB6611"/>
    <w:rsid w:val="00EC4D58"/>
    <w:rsid w:val="00ED0AD4"/>
    <w:rsid w:val="00EE766B"/>
    <w:rsid w:val="00EE7D75"/>
    <w:rsid w:val="00EF3BB2"/>
    <w:rsid w:val="00F143D8"/>
    <w:rsid w:val="00F146D5"/>
    <w:rsid w:val="00F24FCF"/>
    <w:rsid w:val="00F460D5"/>
    <w:rsid w:val="00F51F7F"/>
    <w:rsid w:val="00F52086"/>
    <w:rsid w:val="00F74C70"/>
    <w:rsid w:val="00F76356"/>
    <w:rsid w:val="00F76A89"/>
    <w:rsid w:val="00F943B8"/>
    <w:rsid w:val="00FB0D60"/>
    <w:rsid w:val="00FC6876"/>
    <w:rsid w:val="00FE7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759FA"/>
  <w15:docId w15:val="{A0CCA9DB-177E-4CB9-A678-38257B2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left w:w="108" w:type="dxa"/>
        <w:right w:w="108" w:type="dxa"/>
      </w:tblCellMar>
    </w:tblPr>
  </w:style>
  <w:style w:type="table" w:customStyle="1" w:styleId="a1">
    <w:basedOn w:val="TableNormal0"/>
    <w:rPr>
      <w:color w:val="000000"/>
      <w:sz w:val="22"/>
      <w:szCs w:val="22"/>
    </w:rPr>
    <w:tblPr>
      <w:tblStyleRowBandSize w:val="1"/>
      <w:tblStyleColBandSize w:val="1"/>
      <w:tblCellMar>
        <w:left w:w="108" w:type="dxa"/>
        <w:right w:w="108" w:type="dxa"/>
      </w:tblCellMar>
    </w:tblPr>
  </w:style>
  <w:style w:type="table" w:customStyle="1" w:styleId="a2">
    <w:basedOn w:val="TableNormal0"/>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rPr>
      <w:color w:val="000000"/>
      <w:sz w:val="22"/>
      <w:szCs w:val="22"/>
    </w:rPr>
    <w:tblPr>
      <w:tblStyleRowBandSize w:val="1"/>
      <w:tblStyleColBandSize w:val="1"/>
      <w:tblCellMar>
        <w:left w:w="108" w:type="dxa"/>
        <w:right w:w="108" w:type="dxa"/>
      </w:tblCellMar>
    </w:tblPr>
  </w:style>
  <w:style w:type="table" w:customStyle="1" w:styleId="a4">
    <w:basedOn w:val="TableNormal0"/>
    <w:rPr>
      <w:color w:val="000000"/>
      <w:sz w:val="22"/>
      <w:szCs w:val="22"/>
    </w:rPr>
    <w:tblPr>
      <w:tblStyleRowBandSize w:val="1"/>
      <w:tblStyleColBandSize w:val="1"/>
      <w:tblCellMar>
        <w:left w:w="108" w:type="dxa"/>
        <w:right w:w="108" w:type="dxa"/>
      </w:tblCellMar>
    </w:tblPr>
  </w:style>
  <w:style w:type="table" w:customStyle="1" w:styleId="a5">
    <w:basedOn w:val="TableNormal0"/>
    <w:rPr>
      <w:color w:val="000000"/>
      <w:sz w:val="22"/>
      <w:szCs w:val="22"/>
    </w:rPr>
    <w:tblPr>
      <w:tblStyleRowBandSize w:val="1"/>
      <w:tblStyleColBandSize w:val="1"/>
      <w:tblCellMar>
        <w:left w:w="108" w:type="dxa"/>
        <w:right w:w="108" w:type="dxa"/>
      </w:tblCellMar>
    </w:tblPr>
  </w:style>
  <w:style w:type="table" w:customStyle="1" w:styleId="a6">
    <w:basedOn w:val="TableNormal0"/>
    <w:rPr>
      <w:color w:val="000000"/>
      <w:sz w:val="22"/>
      <w:szCs w:val="22"/>
    </w:r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C00D25"/>
    <w:rPr>
      <w:sz w:val="20"/>
      <w:szCs w:val="20"/>
    </w:rPr>
  </w:style>
  <w:style w:type="character" w:customStyle="1" w:styleId="TextonotaalfinalCar">
    <w:name w:val="Texto nota al final Car"/>
    <w:basedOn w:val="Fuentedeprrafopredeter"/>
    <w:link w:val="Textonotaalfinal"/>
    <w:uiPriority w:val="99"/>
    <w:semiHidden/>
    <w:rsid w:val="00C00D25"/>
    <w:rPr>
      <w:sz w:val="20"/>
      <w:szCs w:val="20"/>
    </w:rPr>
  </w:style>
  <w:style w:type="character" w:styleId="Refdenotaalfinal">
    <w:name w:val="endnote reference"/>
    <w:basedOn w:val="Fuentedeprrafopredeter"/>
    <w:uiPriority w:val="99"/>
    <w:semiHidden/>
    <w:unhideWhenUsed/>
    <w:rsid w:val="00C00D25"/>
    <w:rPr>
      <w:vertAlign w:val="superscript"/>
    </w:rPr>
  </w:style>
  <w:style w:type="character" w:styleId="Referenciasutil">
    <w:name w:val="Subtle Reference"/>
    <w:basedOn w:val="Fuentedeprrafopredeter"/>
    <w:uiPriority w:val="31"/>
    <w:qFormat/>
    <w:rsid w:val="00A3715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105">
      <w:bodyDiv w:val="1"/>
      <w:marLeft w:val="0"/>
      <w:marRight w:val="0"/>
      <w:marTop w:val="0"/>
      <w:marBottom w:val="0"/>
      <w:divBdr>
        <w:top w:val="none" w:sz="0" w:space="0" w:color="auto"/>
        <w:left w:val="none" w:sz="0" w:space="0" w:color="auto"/>
        <w:bottom w:val="none" w:sz="0" w:space="0" w:color="auto"/>
        <w:right w:val="none" w:sz="0" w:space="0" w:color="auto"/>
      </w:divBdr>
    </w:div>
    <w:div w:id="317731321">
      <w:bodyDiv w:val="1"/>
      <w:marLeft w:val="0"/>
      <w:marRight w:val="0"/>
      <w:marTop w:val="0"/>
      <w:marBottom w:val="0"/>
      <w:divBdr>
        <w:top w:val="none" w:sz="0" w:space="0" w:color="auto"/>
        <w:left w:val="none" w:sz="0" w:space="0" w:color="auto"/>
        <w:bottom w:val="none" w:sz="0" w:space="0" w:color="auto"/>
        <w:right w:val="none" w:sz="0" w:space="0" w:color="auto"/>
      </w:divBdr>
      <w:divsChild>
        <w:div w:id="1940529364">
          <w:marLeft w:val="0"/>
          <w:marRight w:val="0"/>
          <w:marTop w:val="240"/>
          <w:marBottom w:val="0"/>
          <w:divBdr>
            <w:top w:val="none" w:sz="0" w:space="0" w:color="auto"/>
            <w:left w:val="none" w:sz="0" w:space="0" w:color="auto"/>
            <w:bottom w:val="none" w:sz="0" w:space="0" w:color="auto"/>
            <w:right w:val="none" w:sz="0" w:space="0" w:color="auto"/>
          </w:divBdr>
        </w:div>
        <w:div w:id="1732195902">
          <w:marLeft w:val="0"/>
          <w:marRight w:val="0"/>
          <w:marTop w:val="0"/>
          <w:marBottom w:val="450"/>
          <w:divBdr>
            <w:top w:val="none" w:sz="0" w:space="0" w:color="auto"/>
            <w:left w:val="none" w:sz="0" w:space="0" w:color="auto"/>
            <w:bottom w:val="none" w:sz="0" w:space="0" w:color="auto"/>
            <w:right w:val="none" w:sz="0" w:space="0" w:color="auto"/>
          </w:divBdr>
          <w:divsChild>
            <w:div w:id="19915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558">
      <w:bodyDiv w:val="1"/>
      <w:marLeft w:val="0"/>
      <w:marRight w:val="0"/>
      <w:marTop w:val="0"/>
      <w:marBottom w:val="0"/>
      <w:divBdr>
        <w:top w:val="none" w:sz="0" w:space="0" w:color="auto"/>
        <w:left w:val="none" w:sz="0" w:space="0" w:color="auto"/>
        <w:bottom w:val="none" w:sz="0" w:space="0" w:color="auto"/>
        <w:right w:val="none" w:sz="0" w:space="0" w:color="auto"/>
      </w:divBdr>
    </w:div>
    <w:div w:id="407728483">
      <w:bodyDiv w:val="1"/>
      <w:marLeft w:val="0"/>
      <w:marRight w:val="0"/>
      <w:marTop w:val="0"/>
      <w:marBottom w:val="0"/>
      <w:divBdr>
        <w:top w:val="none" w:sz="0" w:space="0" w:color="auto"/>
        <w:left w:val="none" w:sz="0" w:space="0" w:color="auto"/>
        <w:bottom w:val="none" w:sz="0" w:space="0" w:color="auto"/>
        <w:right w:val="none" w:sz="0" w:space="0" w:color="auto"/>
      </w:divBdr>
    </w:div>
    <w:div w:id="456876908">
      <w:bodyDiv w:val="1"/>
      <w:marLeft w:val="0"/>
      <w:marRight w:val="0"/>
      <w:marTop w:val="0"/>
      <w:marBottom w:val="0"/>
      <w:divBdr>
        <w:top w:val="none" w:sz="0" w:space="0" w:color="auto"/>
        <w:left w:val="none" w:sz="0" w:space="0" w:color="auto"/>
        <w:bottom w:val="none" w:sz="0" w:space="0" w:color="auto"/>
        <w:right w:val="none" w:sz="0" w:space="0" w:color="auto"/>
      </w:divBdr>
    </w:div>
    <w:div w:id="462046210">
      <w:bodyDiv w:val="1"/>
      <w:marLeft w:val="0"/>
      <w:marRight w:val="0"/>
      <w:marTop w:val="0"/>
      <w:marBottom w:val="0"/>
      <w:divBdr>
        <w:top w:val="none" w:sz="0" w:space="0" w:color="auto"/>
        <w:left w:val="none" w:sz="0" w:space="0" w:color="auto"/>
        <w:bottom w:val="none" w:sz="0" w:space="0" w:color="auto"/>
        <w:right w:val="none" w:sz="0" w:space="0" w:color="auto"/>
      </w:divBdr>
    </w:div>
    <w:div w:id="766730972">
      <w:bodyDiv w:val="1"/>
      <w:marLeft w:val="0"/>
      <w:marRight w:val="0"/>
      <w:marTop w:val="0"/>
      <w:marBottom w:val="0"/>
      <w:divBdr>
        <w:top w:val="none" w:sz="0" w:space="0" w:color="auto"/>
        <w:left w:val="none" w:sz="0" w:space="0" w:color="auto"/>
        <w:bottom w:val="none" w:sz="0" w:space="0" w:color="auto"/>
        <w:right w:val="none" w:sz="0" w:space="0" w:color="auto"/>
      </w:divBdr>
    </w:div>
    <w:div w:id="980577743">
      <w:bodyDiv w:val="1"/>
      <w:marLeft w:val="0"/>
      <w:marRight w:val="0"/>
      <w:marTop w:val="0"/>
      <w:marBottom w:val="0"/>
      <w:divBdr>
        <w:top w:val="none" w:sz="0" w:space="0" w:color="auto"/>
        <w:left w:val="none" w:sz="0" w:space="0" w:color="auto"/>
        <w:bottom w:val="none" w:sz="0" w:space="0" w:color="auto"/>
        <w:right w:val="none" w:sz="0" w:space="0" w:color="auto"/>
      </w:divBdr>
    </w:div>
    <w:div w:id="1000279593">
      <w:bodyDiv w:val="1"/>
      <w:marLeft w:val="0"/>
      <w:marRight w:val="0"/>
      <w:marTop w:val="0"/>
      <w:marBottom w:val="0"/>
      <w:divBdr>
        <w:top w:val="none" w:sz="0" w:space="0" w:color="auto"/>
        <w:left w:val="none" w:sz="0" w:space="0" w:color="auto"/>
        <w:bottom w:val="none" w:sz="0" w:space="0" w:color="auto"/>
        <w:right w:val="none" w:sz="0" w:space="0" w:color="auto"/>
      </w:divBdr>
    </w:div>
    <w:div w:id="1015380214">
      <w:bodyDiv w:val="1"/>
      <w:marLeft w:val="0"/>
      <w:marRight w:val="0"/>
      <w:marTop w:val="0"/>
      <w:marBottom w:val="0"/>
      <w:divBdr>
        <w:top w:val="none" w:sz="0" w:space="0" w:color="auto"/>
        <w:left w:val="none" w:sz="0" w:space="0" w:color="auto"/>
        <w:bottom w:val="none" w:sz="0" w:space="0" w:color="auto"/>
        <w:right w:val="none" w:sz="0" w:space="0" w:color="auto"/>
      </w:divBdr>
    </w:div>
    <w:div w:id="1059282566">
      <w:bodyDiv w:val="1"/>
      <w:marLeft w:val="0"/>
      <w:marRight w:val="0"/>
      <w:marTop w:val="0"/>
      <w:marBottom w:val="0"/>
      <w:divBdr>
        <w:top w:val="none" w:sz="0" w:space="0" w:color="auto"/>
        <w:left w:val="none" w:sz="0" w:space="0" w:color="auto"/>
        <w:bottom w:val="none" w:sz="0" w:space="0" w:color="auto"/>
        <w:right w:val="none" w:sz="0" w:space="0" w:color="auto"/>
      </w:divBdr>
    </w:div>
    <w:div w:id="1241253103">
      <w:bodyDiv w:val="1"/>
      <w:marLeft w:val="0"/>
      <w:marRight w:val="0"/>
      <w:marTop w:val="0"/>
      <w:marBottom w:val="0"/>
      <w:divBdr>
        <w:top w:val="none" w:sz="0" w:space="0" w:color="auto"/>
        <w:left w:val="none" w:sz="0" w:space="0" w:color="auto"/>
        <w:bottom w:val="none" w:sz="0" w:space="0" w:color="auto"/>
        <w:right w:val="none" w:sz="0" w:space="0" w:color="auto"/>
      </w:divBdr>
      <w:divsChild>
        <w:div w:id="1280181260">
          <w:marLeft w:val="0"/>
          <w:marRight w:val="0"/>
          <w:marTop w:val="240"/>
          <w:marBottom w:val="0"/>
          <w:divBdr>
            <w:top w:val="none" w:sz="0" w:space="0" w:color="auto"/>
            <w:left w:val="none" w:sz="0" w:space="0" w:color="auto"/>
            <w:bottom w:val="none" w:sz="0" w:space="0" w:color="auto"/>
            <w:right w:val="none" w:sz="0" w:space="0" w:color="auto"/>
          </w:divBdr>
        </w:div>
        <w:div w:id="1360471611">
          <w:marLeft w:val="0"/>
          <w:marRight w:val="0"/>
          <w:marTop w:val="0"/>
          <w:marBottom w:val="450"/>
          <w:divBdr>
            <w:top w:val="none" w:sz="0" w:space="0" w:color="auto"/>
            <w:left w:val="none" w:sz="0" w:space="0" w:color="auto"/>
            <w:bottom w:val="none" w:sz="0" w:space="0" w:color="auto"/>
            <w:right w:val="none" w:sz="0" w:space="0" w:color="auto"/>
          </w:divBdr>
          <w:divsChild>
            <w:div w:id="973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7918">
      <w:bodyDiv w:val="1"/>
      <w:marLeft w:val="0"/>
      <w:marRight w:val="0"/>
      <w:marTop w:val="0"/>
      <w:marBottom w:val="0"/>
      <w:divBdr>
        <w:top w:val="none" w:sz="0" w:space="0" w:color="auto"/>
        <w:left w:val="none" w:sz="0" w:space="0" w:color="auto"/>
        <w:bottom w:val="none" w:sz="0" w:space="0" w:color="auto"/>
        <w:right w:val="none" w:sz="0" w:space="0" w:color="auto"/>
      </w:divBdr>
    </w:div>
    <w:div w:id="1302417073">
      <w:bodyDiv w:val="1"/>
      <w:marLeft w:val="0"/>
      <w:marRight w:val="0"/>
      <w:marTop w:val="0"/>
      <w:marBottom w:val="0"/>
      <w:divBdr>
        <w:top w:val="none" w:sz="0" w:space="0" w:color="auto"/>
        <w:left w:val="none" w:sz="0" w:space="0" w:color="auto"/>
        <w:bottom w:val="none" w:sz="0" w:space="0" w:color="auto"/>
        <w:right w:val="none" w:sz="0" w:space="0" w:color="auto"/>
      </w:divBdr>
    </w:div>
    <w:div w:id="1508859253">
      <w:bodyDiv w:val="1"/>
      <w:marLeft w:val="0"/>
      <w:marRight w:val="0"/>
      <w:marTop w:val="0"/>
      <w:marBottom w:val="0"/>
      <w:divBdr>
        <w:top w:val="none" w:sz="0" w:space="0" w:color="auto"/>
        <w:left w:val="none" w:sz="0" w:space="0" w:color="auto"/>
        <w:bottom w:val="none" w:sz="0" w:space="0" w:color="auto"/>
        <w:right w:val="none" w:sz="0" w:space="0" w:color="auto"/>
      </w:divBdr>
    </w:div>
    <w:div w:id="1850292348">
      <w:bodyDiv w:val="1"/>
      <w:marLeft w:val="0"/>
      <w:marRight w:val="0"/>
      <w:marTop w:val="0"/>
      <w:marBottom w:val="0"/>
      <w:divBdr>
        <w:top w:val="none" w:sz="0" w:space="0" w:color="auto"/>
        <w:left w:val="none" w:sz="0" w:space="0" w:color="auto"/>
        <w:bottom w:val="none" w:sz="0" w:space="0" w:color="auto"/>
        <w:right w:val="none" w:sz="0" w:space="0" w:color="auto"/>
      </w:divBdr>
    </w:div>
    <w:div w:id="1861384140">
      <w:bodyDiv w:val="1"/>
      <w:marLeft w:val="0"/>
      <w:marRight w:val="0"/>
      <w:marTop w:val="0"/>
      <w:marBottom w:val="0"/>
      <w:divBdr>
        <w:top w:val="none" w:sz="0" w:space="0" w:color="auto"/>
        <w:left w:val="none" w:sz="0" w:space="0" w:color="auto"/>
        <w:bottom w:val="none" w:sz="0" w:space="0" w:color="auto"/>
        <w:right w:val="none" w:sz="0" w:space="0" w:color="auto"/>
      </w:divBdr>
    </w:div>
    <w:div w:id="202994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uOCgBKoedhvLyTLGn1IeMimA==">CgMxLjAyCGguZ2pkZ3hzMgloLjMwajB6bGwyCWguMWZvYjl0ZTIOaC53ZWUydGtkMWVxM2wyCWguM3pueXNoNzIJaC4yZXQ5MnAwMghoLnR5amN3dDIJaC4zZHk2dmttMgloLjF0M2g1c2YyCWguNGQzNG9nODIJaC4xN2RwOHZ1MgloLjNyZGNyam4yCWguMjZpbjFyZzIIaC5sbnhiejk4AHIhMTBac3gyQkpRejNtV0E0QW5iY01jRVAxQTBudEhzeGQx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D38A24-FD2C-4A73-98F2-4E3F7217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49</Pages>
  <Words>13436</Words>
  <Characters>73900</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luisa</cp:lastModifiedBy>
  <cp:revision>11</cp:revision>
  <cp:lastPrinted>2024-08-23T04:23:00Z</cp:lastPrinted>
  <dcterms:created xsi:type="dcterms:W3CDTF">2024-08-13T18:49:00Z</dcterms:created>
  <dcterms:modified xsi:type="dcterms:W3CDTF">2024-08-23T04:23:00Z</dcterms:modified>
</cp:coreProperties>
</file>