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E14803" w:rsidRDefault="00AE3DA7" w:rsidP="00E14803">
          <w:pPr>
            <w:pStyle w:val="TtulodeTDC"/>
            <w:spacing w:before="0" w:line="240" w:lineRule="auto"/>
            <w:rPr>
              <w:rFonts w:ascii="Palatino Linotype" w:hAnsi="Palatino Linotype"/>
              <w:color w:val="auto"/>
              <w:sz w:val="24"/>
              <w:szCs w:val="24"/>
              <w:lang w:val="es-ES"/>
            </w:rPr>
          </w:pPr>
          <w:r w:rsidRPr="00E14803">
            <w:rPr>
              <w:rFonts w:ascii="Palatino Linotype" w:hAnsi="Palatino Linotype"/>
              <w:color w:val="auto"/>
              <w:sz w:val="24"/>
              <w:szCs w:val="24"/>
              <w:lang w:val="es-ES"/>
            </w:rPr>
            <w:t>Contenido</w:t>
          </w:r>
        </w:p>
        <w:p w14:paraId="3EB312A7" w14:textId="77777777" w:rsidR="00AA6EA9" w:rsidRPr="00E14803" w:rsidRDefault="00AA6EA9" w:rsidP="00E14803">
          <w:pPr>
            <w:spacing w:line="240" w:lineRule="auto"/>
            <w:rPr>
              <w:sz w:val="16"/>
              <w:szCs w:val="16"/>
              <w:lang w:val="es-ES" w:eastAsia="es-MX"/>
            </w:rPr>
          </w:pPr>
        </w:p>
        <w:p w14:paraId="66888172" w14:textId="77777777" w:rsidR="00E14803" w:rsidRDefault="00AE3DA7">
          <w:pPr>
            <w:pStyle w:val="TDC1"/>
            <w:tabs>
              <w:tab w:val="right" w:leader="dot" w:pos="9034"/>
            </w:tabs>
            <w:rPr>
              <w:rFonts w:asciiTheme="minorHAnsi" w:eastAsiaTheme="minorEastAsia" w:hAnsiTheme="minorHAnsi" w:cstheme="minorBidi"/>
              <w:noProof/>
              <w:szCs w:val="22"/>
              <w:lang w:eastAsia="es-MX"/>
            </w:rPr>
          </w:pPr>
          <w:r w:rsidRPr="00E14803">
            <w:rPr>
              <w:sz w:val="16"/>
              <w:szCs w:val="16"/>
            </w:rPr>
            <w:fldChar w:fldCharType="begin"/>
          </w:r>
          <w:r w:rsidRPr="00E14803">
            <w:rPr>
              <w:sz w:val="16"/>
              <w:szCs w:val="16"/>
            </w:rPr>
            <w:instrText xml:space="preserve"> TOC \o "1-3" \h \z \u </w:instrText>
          </w:r>
          <w:r w:rsidRPr="00E14803">
            <w:rPr>
              <w:sz w:val="16"/>
              <w:szCs w:val="16"/>
            </w:rPr>
            <w:fldChar w:fldCharType="separate"/>
          </w:r>
          <w:hyperlink w:anchor="_Toc184228593" w:history="1">
            <w:r w:rsidR="00E14803" w:rsidRPr="00B95BBB">
              <w:rPr>
                <w:rStyle w:val="Hipervnculo"/>
                <w:noProof/>
              </w:rPr>
              <w:t>ANTECEDENTES</w:t>
            </w:r>
            <w:r w:rsidR="00E14803">
              <w:rPr>
                <w:noProof/>
                <w:webHidden/>
              </w:rPr>
              <w:tab/>
            </w:r>
            <w:r w:rsidR="00E14803">
              <w:rPr>
                <w:noProof/>
                <w:webHidden/>
              </w:rPr>
              <w:fldChar w:fldCharType="begin"/>
            </w:r>
            <w:r w:rsidR="00E14803">
              <w:rPr>
                <w:noProof/>
                <w:webHidden/>
              </w:rPr>
              <w:instrText xml:space="preserve"> PAGEREF _Toc184228593 \h </w:instrText>
            </w:r>
            <w:r w:rsidR="00E14803">
              <w:rPr>
                <w:noProof/>
                <w:webHidden/>
              </w:rPr>
            </w:r>
            <w:r w:rsidR="00E14803">
              <w:rPr>
                <w:noProof/>
                <w:webHidden/>
              </w:rPr>
              <w:fldChar w:fldCharType="separate"/>
            </w:r>
            <w:r w:rsidR="003A640C">
              <w:rPr>
                <w:noProof/>
                <w:webHidden/>
              </w:rPr>
              <w:t>1</w:t>
            </w:r>
            <w:r w:rsidR="00E14803">
              <w:rPr>
                <w:noProof/>
                <w:webHidden/>
              </w:rPr>
              <w:fldChar w:fldCharType="end"/>
            </w:r>
          </w:hyperlink>
        </w:p>
        <w:p w14:paraId="1DDAD2ED" w14:textId="77777777" w:rsidR="00E14803" w:rsidRDefault="009C5ED6">
          <w:pPr>
            <w:pStyle w:val="TDC2"/>
            <w:rPr>
              <w:rFonts w:asciiTheme="minorHAnsi" w:eastAsiaTheme="minorEastAsia" w:hAnsiTheme="minorHAnsi" w:cstheme="minorBidi"/>
              <w:noProof/>
              <w:szCs w:val="22"/>
              <w:lang w:eastAsia="es-MX"/>
            </w:rPr>
          </w:pPr>
          <w:hyperlink w:anchor="_Toc184228594" w:history="1">
            <w:r w:rsidR="00E14803" w:rsidRPr="00B95BBB">
              <w:rPr>
                <w:rStyle w:val="Hipervnculo"/>
                <w:noProof/>
              </w:rPr>
              <w:t>DE LAS SOLICITUDES DE INFORMACIÓN</w:t>
            </w:r>
            <w:r w:rsidR="00E14803">
              <w:rPr>
                <w:noProof/>
                <w:webHidden/>
              </w:rPr>
              <w:tab/>
            </w:r>
            <w:r w:rsidR="00E14803">
              <w:rPr>
                <w:noProof/>
                <w:webHidden/>
              </w:rPr>
              <w:fldChar w:fldCharType="begin"/>
            </w:r>
            <w:r w:rsidR="00E14803">
              <w:rPr>
                <w:noProof/>
                <w:webHidden/>
              </w:rPr>
              <w:instrText xml:space="preserve"> PAGEREF _Toc184228594 \h </w:instrText>
            </w:r>
            <w:r w:rsidR="00E14803">
              <w:rPr>
                <w:noProof/>
                <w:webHidden/>
              </w:rPr>
            </w:r>
            <w:r w:rsidR="00E14803">
              <w:rPr>
                <w:noProof/>
                <w:webHidden/>
              </w:rPr>
              <w:fldChar w:fldCharType="separate"/>
            </w:r>
            <w:r w:rsidR="003A640C">
              <w:rPr>
                <w:noProof/>
                <w:webHidden/>
              </w:rPr>
              <w:t>1</w:t>
            </w:r>
            <w:r w:rsidR="00E14803">
              <w:rPr>
                <w:noProof/>
                <w:webHidden/>
              </w:rPr>
              <w:fldChar w:fldCharType="end"/>
            </w:r>
          </w:hyperlink>
        </w:p>
        <w:p w14:paraId="6EDA7FC6" w14:textId="77777777" w:rsidR="00E14803" w:rsidRDefault="009C5ED6">
          <w:pPr>
            <w:pStyle w:val="TDC3"/>
            <w:rPr>
              <w:rFonts w:asciiTheme="minorHAnsi" w:eastAsiaTheme="minorEastAsia" w:hAnsiTheme="minorHAnsi" w:cstheme="minorBidi"/>
              <w:noProof/>
              <w:szCs w:val="22"/>
              <w:lang w:eastAsia="es-MX"/>
            </w:rPr>
          </w:pPr>
          <w:hyperlink w:anchor="_Toc184228595" w:history="1">
            <w:r w:rsidR="00E14803" w:rsidRPr="00B95BBB">
              <w:rPr>
                <w:rStyle w:val="Hipervnculo"/>
                <w:noProof/>
              </w:rPr>
              <w:t>a) Solicitudes de información</w:t>
            </w:r>
            <w:r w:rsidR="00E14803">
              <w:rPr>
                <w:noProof/>
                <w:webHidden/>
              </w:rPr>
              <w:tab/>
            </w:r>
            <w:r w:rsidR="00E14803">
              <w:rPr>
                <w:noProof/>
                <w:webHidden/>
              </w:rPr>
              <w:fldChar w:fldCharType="begin"/>
            </w:r>
            <w:r w:rsidR="00E14803">
              <w:rPr>
                <w:noProof/>
                <w:webHidden/>
              </w:rPr>
              <w:instrText xml:space="preserve"> PAGEREF _Toc184228595 \h </w:instrText>
            </w:r>
            <w:r w:rsidR="00E14803">
              <w:rPr>
                <w:noProof/>
                <w:webHidden/>
              </w:rPr>
            </w:r>
            <w:r w:rsidR="00E14803">
              <w:rPr>
                <w:noProof/>
                <w:webHidden/>
              </w:rPr>
              <w:fldChar w:fldCharType="separate"/>
            </w:r>
            <w:r w:rsidR="003A640C">
              <w:rPr>
                <w:noProof/>
                <w:webHidden/>
              </w:rPr>
              <w:t>1</w:t>
            </w:r>
            <w:r w:rsidR="00E14803">
              <w:rPr>
                <w:noProof/>
                <w:webHidden/>
              </w:rPr>
              <w:fldChar w:fldCharType="end"/>
            </w:r>
          </w:hyperlink>
        </w:p>
        <w:p w14:paraId="4F64B92D" w14:textId="77777777" w:rsidR="00E14803" w:rsidRDefault="009C5ED6">
          <w:pPr>
            <w:pStyle w:val="TDC3"/>
            <w:rPr>
              <w:rFonts w:asciiTheme="minorHAnsi" w:eastAsiaTheme="minorEastAsia" w:hAnsiTheme="minorHAnsi" w:cstheme="minorBidi"/>
              <w:noProof/>
              <w:szCs w:val="22"/>
              <w:lang w:eastAsia="es-MX"/>
            </w:rPr>
          </w:pPr>
          <w:hyperlink w:anchor="_Toc184228596" w:history="1">
            <w:r w:rsidR="00E14803" w:rsidRPr="00B95BBB">
              <w:rPr>
                <w:rStyle w:val="Hipervnculo"/>
                <w:noProof/>
              </w:rPr>
              <w:t>b) Turno de las solicitudes de información</w:t>
            </w:r>
            <w:r w:rsidR="00E14803">
              <w:rPr>
                <w:noProof/>
                <w:webHidden/>
              </w:rPr>
              <w:tab/>
            </w:r>
            <w:r w:rsidR="00E14803">
              <w:rPr>
                <w:noProof/>
                <w:webHidden/>
              </w:rPr>
              <w:fldChar w:fldCharType="begin"/>
            </w:r>
            <w:r w:rsidR="00E14803">
              <w:rPr>
                <w:noProof/>
                <w:webHidden/>
              </w:rPr>
              <w:instrText xml:space="preserve"> PAGEREF _Toc184228596 \h </w:instrText>
            </w:r>
            <w:r w:rsidR="00E14803">
              <w:rPr>
                <w:noProof/>
                <w:webHidden/>
              </w:rPr>
            </w:r>
            <w:r w:rsidR="00E14803">
              <w:rPr>
                <w:noProof/>
                <w:webHidden/>
              </w:rPr>
              <w:fldChar w:fldCharType="separate"/>
            </w:r>
            <w:r w:rsidR="003A640C">
              <w:rPr>
                <w:noProof/>
                <w:webHidden/>
              </w:rPr>
              <w:t>2</w:t>
            </w:r>
            <w:r w:rsidR="00E14803">
              <w:rPr>
                <w:noProof/>
                <w:webHidden/>
              </w:rPr>
              <w:fldChar w:fldCharType="end"/>
            </w:r>
          </w:hyperlink>
        </w:p>
        <w:p w14:paraId="6620E310" w14:textId="77777777" w:rsidR="00E14803" w:rsidRDefault="009C5ED6">
          <w:pPr>
            <w:pStyle w:val="TDC3"/>
            <w:rPr>
              <w:rFonts w:asciiTheme="minorHAnsi" w:eastAsiaTheme="minorEastAsia" w:hAnsiTheme="minorHAnsi" w:cstheme="minorBidi"/>
              <w:noProof/>
              <w:szCs w:val="22"/>
              <w:lang w:eastAsia="es-MX"/>
            </w:rPr>
          </w:pPr>
          <w:hyperlink w:anchor="_Toc184228597" w:history="1">
            <w:r w:rsidR="00E14803" w:rsidRPr="00B95BBB">
              <w:rPr>
                <w:rStyle w:val="Hipervnculo"/>
                <w:noProof/>
              </w:rPr>
              <w:t xml:space="preserve">c) </w:t>
            </w:r>
            <w:r w:rsidR="00E14803" w:rsidRPr="00B95BBB">
              <w:rPr>
                <w:rStyle w:val="Hipervnculo"/>
                <w:noProof/>
                <w:lang w:val="es-ES"/>
              </w:rPr>
              <w:t xml:space="preserve">Respuestas </w:t>
            </w:r>
            <w:r w:rsidR="00E14803" w:rsidRPr="00B95BBB">
              <w:rPr>
                <w:rStyle w:val="Hipervnculo"/>
                <w:rFonts w:eastAsia="Calibri"/>
                <w:noProof/>
                <w:lang w:eastAsia="en-US"/>
              </w:rPr>
              <w:t>del Sujeto Obligado</w:t>
            </w:r>
            <w:r w:rsidR="00E14803">
              <w:rPr>
                <w:noProof/>
                <w:webHidden/>
              </w:rPr>
              <w:tab/>
            </w:r>
            <w:r w:rsidR="00E14803">
              <w:rPr>
                <w:noProof/>
                <w:webHidden/>
              </w:rPr>
              <w:fldChar w:fldCharType="begin"/>
            </w:r>
            <w:r w:rsidR="00E14803">
              <w:rPr>
                <w:noProof/>
                <w:webHidden/>
              </w:rPr>
              <w:instrText xml:space="preserve"> PAGEREF _Toc184228597 \h </w:instrText>
            </w:r>
            <w:r w:rsidR="00E14803">
              <w:rPr>
                <w:noProof/>
                <w:webHidden/>
              </w:rPr>
            </w:r>
            <w:r w:rsidR="00E14803">
              <w:rPr>
                <w:noProof/>
                <w:webHidden/>
              </w:rPr>
              <w:fldChar w:fldCharType="separate"/>
            </w:r>
            <w:r w:rsidR="003A640C">
              <w:rPr>
                <w:noProof/>
                <w:webHidden/>
              </w:rPr>
              <w:t>2</w:t>
            </w:r>
            <w:r w:rsidR="00E14803">
              <w:rPr>
                <w:noProof/>
                <w:webHidden/>
              </w:rPr>
              <w:fldChar w:fldCharType="end"/>
            </w:r>
          </w:hyperlink>
        </w:p>
        <w:p w14:paraId="16B3D659" w14:textId="77777777" w:rsidR="00E14803" w:rsidRDefault="009C5ED6">
          <w:pPr>
            <w:pStyle w:val="TDC2"/>
            <w:rPr>
              <w:rFonts w:asciiTheme="minorHAnsi" w:eastAsiaTheme="minorEastAsia" w:hAnsiTheme="minorHAnsi" w:cstheme="minorBidi"/>
              <w:noProof/>
              <w:szCs w:val="22"/>
              <w:lang w:eastAsia="es-MX"/>
            </w:rPr>
          </w:pPr>
          <w:hyperlink w:anchor="_Toc184228598" w:history="1">
            <w:r w:rsidR="00E14803" w:rsidRPr="00B95BBB">
              <w:rPr>
                <w:rStyle w:val="Hipervnculo"/>
                <w:noProof/>
              </w:rPr>
              <w:t>DEL RECURSO DE REVISIÓN</w:t>
            </w:r>
            <w:r w:rsidR="00E14803">
              <w:rPr>
                <w:noProof/>
                <w:webHidden/>
              </w:rPr>
              <w:tab/>
            </w:r>
            <w:r w:rsidR="00E14803">
              <w:rPr>
                <w:noProof/>
                <w:webHidden/>
              </w:rPr>
              <w:fldChar w:fldCharType="begin"/>
            </w:r>
            <w:r w:rsidR="00E14803">
              <w:rPr>
                <w:noProof/>
                <w:webHidden/>
              </w:rPr>
              <w:instrText xml:space="preserve"> PAGEREF _Toc184228598 \h </w:instrText>
            </w:r>
            <w:r w:rsidR="00E14803">
              <w:rPr>
                <w:noProof/>
                <w:webHidden/>
              </w:rPr>
            </w:r>
            <w:r w:rsidR="00E14803">
              <w:rPr>
                <w:noProof/>
                <w:webHidden/>
              </w:rPr>
              <w:fldChar w:fldCharType="separate"/>
            </w:r>
            <w:r w:rsidR="003A640C">
              <w:rPr>
                <w:noProof/>
                <w:webHidden/>
              </w:rPr>
              <w:t>6</w:t>
            </w:r>
            <w:r w:rsidR="00E14803">
              <w:rPr>
                <w:noProof/>
                <w:webHidden/>
              </w:rPr>
              <w:fldChar w:fldCharType="end"/>
            </w:r>
          </w:hyperlink>
        </w:p>
        <w:p w14:paraId="0C32DFA3" w14:textId="77777777" w:rsidR="00E14803" w:rsidRDefault="009C5ED6">
          <w:pPr>
            <w:pStyle w:val="TDC3"/>
            <w:rPr>
              <w:rFonts w:asciiTheme="minorHAnsi" w:eastAsiaTheme="minorEastAsia" w:hAnsiTheme="minorHAnsi" w:cstheme="minorBidi"/>
              <w:noProof/>
              <w:szCs w:val="22"/>
              <w:lang w:eastAsia="es-MX"/>
            </w:rPr>
          </w:pPr>
          <w:hyperlink w:anchor="_Toc184228599" w:history="1">
            <w:r w:rsidR="00E14803" w:rsidRPr="00B95BBB">
              <w:rPr>
                <w:rStyle w:val="Hipervnculo"/>
                <w:noProof/>
              </w:rPr>
              <w:t>a) Interposición del Recurso de Revisión</w:t>
            </w:r>
            <w:r w:rsidR="00E14803">
              <w:rPr>
                <w:noProof/>
                <w:webHidden/>
              </w:rPr>
              <w:tab/>
            </w:r>
            <w:r w:rsidR="00E14803">
              <w:rPr>
                <w:noProof/>
                <w:webHidden/>
              </w:rPr>
              <w:fldChar w:fldCharType="begin"/>
            </w:r>
            <w:r w:rsidR="00E14803">
              <w:rPr>
                <w:noProof/>
                <w:webHidden/>
              </w:rPr>
              <w:instrText xml:space="preserve"> PAGEREF _Toc184228599 \h </w:instrText>
            </w:r>
            <w:r w:rsidR="00E14803">
              <w:rPr>
                <w:noProof/>
                <w:webHidden/>
              </w:rPr>
            </w:r>
            <w:r w:rsidR="00E14803">
              <w:rPr>
                <w:noProof/>
                <w:webHidden/>
              </w:rPr>
              <w:fldChar w:fldCharType="separate"/>
            </w:r>
            <w:r w:rsidR="003A640C">
              <w:rPr>
                <w:noProof/>
                <w:webHidden/>
              </w:rPr>
              <w:t>6</w:t>
            </w:r>
            <w:r w:rsidR="00E14803">
              <w:rPr>
                <w:noProof/>
                <w:webHidden/>
              </w:rPr>
              <w:fldChar w:fldCharType="end"/>
            </w:r>
          </w:hyperlink>
        </w:p>
        <w:p w14:paraId="16BA38C0" w14:textId="77777777" w:rsidR="00E14803" w:rsidRDefault="009C5ED6">
          <w:pPr>
            <w:pStyle w:val="TDC3"/>
            <w:rPr>
              <w:rFonts w:asciiTheme="minorHAnsi" w:eastAsiaTheme="minorEastAsia" w:hAnsiTheme="minorHAnsi" w:cstheme="minorBidi"/>
              <w:noProof/>
              <w:szCs w:val="22"/>
              <w:lang w:eastAsia="es-MX"/>
            </w:rPr>
          </w:pPr>
          <w:hyperlink w:anchor="_Toc184228600" w:history="1">
            <w:r w:rsidR="00E14803" w:rsidRPr="00B95BBB">
              <w:rPr>
                <w:rStyle w:val="Hipervnculo"/>
                <w:noProof/>
              </w:rPr>
              <w:t>b) Turno del Recurso de Revisión</w:t>
            </w:r>
            <w:r w:rsidR="00E14803">
              <w:rPr>
                <w:noProof/>
                <w:webHidden/>
              </w:rPr>
              <w:tab/>
            </w:r>
            <w:r w:rsidR="00E14803">
              <w:rPr>
                <w:noProof/>
                <w:webHidden/>
              </w:rPr>
              <w:fldChar w:fldCharType="begin"/>
            </w:r>
            <w:r w:rsidR="00E14803">
              <w:rPr>
                <w:noProof/>
                <w:webHidden/>
              </w:rPr>
              <w:instrText xml:space="preserve"> PAGEREF _Toc184228600 \h </w:instrText>
            </w:r>
            <w:r w:rsidR="00E14803">
              <w:rPr>
                <w:noProof/>
                <w:webHidden/>
              </w:rPr>
            </w:r>
            <w:r w:rsidR="00E14803">
              <w:rPr>
                <w:noProof/>
                <w:webHidden/>
              </w:rPr>
              <w:fldChar w:fldCharType="separate"/>
            </w:r>
            <w:r w:rsidR="003A640C">
              <w:rPr>
                <w:noProof/>
                <w:webHidden/>
              </w:rPr>
              <w:t>7</w:t>
            </w:r>
            <w:r w:rsidR="00E14803">
              <w:rPr>
                <w:noProof/>
                <w:webHidden/>
              </w:rPr>
              <w:fldChar w:fldCharType="end"/>
            </w:r>
          </w:hyperlink>
        </w:p>
        <w:p w14:paraId="011FCAA3" w14:textId="77777777" w:rsidR="00E14803" w:rsidRDefault="009C5ED6">
          <w:pPr>
            <w:pStyle w:val="TDC3"/>
            <w:rPr>
              <w:rFonts w:asciiTheme="minorHAnsi" w:eastAsiaTheme="minorEastAsia" w:hAnsiTheme="minorHAnsi" w:cstheme="minorBidi"/>
              <w:noProof/>
              <w:szCs w:val="22"/>
              <w:lang w:eastAsia="es-MX"/>
            </w:rPr>
          </w:pPr>
          <w:hyperlink w:anchor="_Toc184228601" w:history="1">
            <w:r w:rsidR="00E14803" w:rsidRPr="00B95BBB">
              <w:rPr>
                <w:rStyle w:val="Hipervnculo"/>
                <w:noProof/>
              </w:rPr>
              <w:t>c) Admisión del Recurso de Revisión</w:t>
            </w:r>
            <w:r w:rsidR="00E14803">
              <w:rPr>
                <w:noProof/>
                <w:webHidden/>
              </w:rPr>
              <w:tab/>
            </w:r>
            <w:r w:rsidR="00E14803">
              <w:rPr>
                <w:noProof/>
                <w:webHidden/>
              </w:rPr>
              <w:fldChar w:fldCharType="begin"/>
            </w:r>
            <w:r w:rsidR="00E14803">
              <w:rPr>
                <w:noProof/>
                <w:webHidden/>
              </w:rPr>
              <w:instrText xml:space="preserve"> PAGEREF _Toc184228601 \h </w:instrText>
            </w:r>
            <w:r w:rsidR="00E14803">
              <w:rPr>
                <w:noProof/>
                <w:webHidden/>
              </w:rPr>
            </w:r>
            <w:r w:rsidR="00E14803">
              <w:rPr>
                <w:noProof/>
                <w:webHidden/>
              </w:rPr>
              <w:fldChar w:fldCharType="separate"/>
            </w:r>
            <w:r w:rsidR="003A640C">
              <w:rPr>
                <w:noProof/>
                <w:webHidden/>
              </w:rPr>
              <w:t>7</w:t>
            </w:r>
            <w:r w:rsidR="00E14803">
              <w:rPr>
                <w:noProof/>
                <w:webHidden/>
              </w:rPr>
              <w:fldChar w:fldCharType="end"/>
            </w:r>
          </w:hyperlink>
        </w:p>
        <w:p w14:paraId="3BAD7B20" w14:textId="77777777" w:rsidR="00E14803" w:rsidRDefault="009C5ED6">
          <w:pPr>
            <w:pStyle w:val="TDC3"/>
            <w:rPr>
              <w:rFonts w:asciiTheme="minorHAnsi" w:eastAsiaTheme="minorEastAsia" w:hAnsiTheme="minorHAnsi" w:cstheme="minorBidi"/>
              <w:noProof/>
              <w:szCs w:val="22"/>
              <w:lang w:eastAsia="es-MX"/>
            </w:rPr>
          </w:pPr>
          <w:hyperlink w:anchor="_Toc184228602" w:history="1">
            <w:r w:rsidR="00E14803" w:rsidRPr="00B95BBB">
              <w:rPr>
                <w:rStyle w:val="Hipervnculo"/>
                <w:noProof/>
              </w:rPr>
              <w:t>d) Informe Justificado del Sujeto Obligado</w:t>
            </w:r>
            <w:r w:rsidR="00E14803">
              <w:rPr>
                <w:noProof/>
                <w:webHidden/>
              </w:rPr>
              <w:tab/>
            </w:r>
            <w:r w:rsidR="00E14803">
              <w:rPr>
                <w:noProof/>
                <w:webHidden/>
              </w:rPr>
              <w:fldChar w:fldCharType="begin"/>
            </w:r>
            <w:r w:rsidR="00E14803">
              <w:rPr>
                <w:noProof/>
                <w:webHidden/>
              </w:rPr>
              <w:instrText xml:space="preserve"> PAGEREF _Toc184228602 \h </w:instrText>
            </w:r>
            <w:r w:rsidR="00E14803">
              <w:rPr>
                <w:noProof/>
                <w:webHidden/>
              </w:rPr>
            </w:r>
            <w:r w:rsidR="00E14803">
              <w:rPr>
                <w:noProof/>
                <w:webHidden/>
              </w:rPr>
              <w:fldChar w:fldCharType="separate"/>
            </w:r>
            <w:r w:rsidR="003A640C">
              <w:rPr>
                <w:noProof/>
                <w:webHidden/>
              </w:rPr>
              <w:t>8</w:t>
            </w:r>
            <w:r w:rsidR="00E14803">
              <w:rPr>
                <w:noProof/>
                <w:webHidden/>
              </w:rPr>
              <w:fldChar w:fldCharType="end"/>
            </w:r>
          </w:hyperlink>
        </w:p>
        <w:p w14:paraId="09593F0A" w14:textId="77777777" w:rsidR="00E14803" w:rsidRDefault="009C5ED6">
          <w:pPr>
            <w:pStyle w:val="TDC3"/>
            <w:rPr>
              <w:rFonts w:asciiTheme="minorHAnsi" w:eastAsiaTheme="minorEastAsia" w:hAnsiTheme="minorHAnsi" w:cstheme="minorBidi"/>
              <w:noProof/>
              <w:szCs w:val="22"/>
              <w:lang w:eastAsia="es-MX"/>
            </w:rPr>
          </w:pPr>
          <w:hyperlink w:anchor="_Toc184228603" w:history="1">
            <w:r w:rsidR="00E14803" w:rsidRPr="00B95BBB">
              <w:rPr>
                <w:rStyle w:val="Hipervnculo"/>
                <w:rFonts w:eastAsia="Calibri"/>
                <w:bCs/>
                <w:noProof/>
                <w:lang w:eastAsia="en-US"/>
              </w:rPr>
              <w:t>e)</w:t>
            </w:r>
            <w:r w:rsidR="00E14803" w:rsidRPr="00B95BBB">
              <w:rPr>
                <w:rStyle w:val="Hipervnculo"/>
                <w:noProof/>
              </w:rPr>
              <w:t xml:space="preserve"> </w:t>
            </w:r>
            <w:r w:rsidR="00E14803" w:rsidRPr="00B95BBB">
              <w:rPr>
                <w:rStyle w:val="Hipervnculo"/>
                <w:noProof/>
                <w:lang w:val="es-ES"/>
              </w:rPr>
              <w:t>Manifestaciones de la Parte Recurrente</w:t>
            </w:r>
            <w:r w:rsidR="00E14803">
              <w:rPr>
                <w:noProof/>
                <w:webHidden/>
              </w:rPr>
              <w:tab/>
            </w:r>
            <w:r w:rsidR="00E14803">
              <w:rPr>
                <w:noProof/>
                <w:webHidden/>
              </w:rPr>
              <w:fldChar w:fldCharType="begin"/>
            </w:r>
            <w:r w:rsidR="00E14803">
              <w:rPr>
                <w:noProof/>
                <w:webHidden/>
              </w:rPr>
              <w:instrText xml:space="preserve"> PAGEREF _Toc184228603 \h </w:instrText>
            </w:r>
            <w:r w:rsidR="00E14803">
              <w:rPr>
                <w:noProof/>
                <w:webHidden/>
              </w:rPr>
            </w:r>
            <w:r w:rsidR="00E14803">
              <w:rPr>
                <w:noProof/>
                <w:webHidden/>
              </w:rPr>
              <w:fldChar w:fldCharType="separate"/>
            </w:r>
            <w:r w:rsidR="003A640C">
              <w:rPr>
                <w:noProof/>
                <w:webHidden/>
              </w:rPr>
              <w:t>8</w:t>
            </w:r>
            <w:r w:rsidR="00E14803">
              <w:rPr>
                <w:noProof/>
                <w:webHidden/>
              </w:rPr>
              <w:fldChar w:fldCharType="end"/>
            </w:r>
          </w:hyperlink>
        </w:p>
        <w:p w14:paraId="3FD41B5B" w14:textId="77777777" w:rsidR="00E14803" w:rsidRDefault="009C5ED6">
          <w:pPr>
            <w:pStyle w:val="TDC3"/>
            <w:rPr>
              <w:rFonts w:asciiTheme="minorHAnsi" w:eastAsiaTheme="minorEastAsia" w:hAnsiTheme="minorHAnsi" w:cstheme="minorBidi"/>
              <w:noProof/>
              <w:szCs w:val="22"/>
              <w:lang w:eastAsia="es-MX"/>
            </w:rPr>
          </w:pPr>
          <w:hyperlink w:anchor="_Toc184228604" w:history="1">
            <w:r w:rsidR="00E14803" w:rsidRPr="00B95BBB">
              <w:rPr>
                <w:rStyle w:val="Hipervnculo"/>
                <w:rFonts w:eastAsia="Calibri"/>
                <w:noProof/>
              </w:rPr>
              <w:t xml:space="preserve">f) </w:t>
            </w:r>
            <w:r w:rsidR="00E14803" w:rsidRPr="00B95BBB">
              <w:rPr>
                <w:rStyle w:val="Hipervnculo"/>
                <w:noProof/>
              </w:rPr>
              <w:t>Cierre de instrucción</w:t>
            </w:r>
            <w:r w:rsidR="00E14803">
              <w:rPr>
                <w:noProof/>
                <w:webHidden/>
              </w:rPr>
              <w:tab/>
            </w:r>
            <w:r w:rsidR="00E14803">
              <w:rPr>
                <w:noProof/>
                <w:webHidden/>
              </w:rPr>
              <w:fldChar w:fldCharType="begin"/>
            </w:r>
            <w:r w:rsidR="00E14803">
              <w:rPr>
                <w:noProof/>
                <w:webHidden/>
              </w:rPr>
              <w:instrText xml:space="preserve"> PAGEREF _Toc184228604 \h </w:instrText>
            </w:r>
            <w:r w:rsidR="00E14803">
              <w:rPr>
                <w:noProof/>
                <w:webHidden/>
              </w:rPr>
            </w:r>
            <w:r w:rsidR="00E14803">
              <w:rPr>
                <w:noProof/>
                <w:webHidden/>
              </w:rPr>
              <w:fldChar w:fldCharType="separate"/>
            </w:r>
            <w:r w:rsidR="003A640C">
              <w:rPr>
                <w:noProof/>
                <w:webHidden/>
              </w:rPr>
              <w:t>8</w:t>
            </w:r>
            <w:r w:rsidR="00E14803">
              <w:rPr>
                <w:noProof/>
                <w:webHidden/>
              </w:rPr>
              <w:fldChar w:fldCharType="end"/>
            </w:r>
          </w:hyperlink>
        </w:p>
        <w:p w14:paraId="472A38CA" w14:textId="77777777" w:rsidR="00E14803" w:rsidRDefault="009C5ED6">
          <w:pPr>
            <w:pStyle w:val="TDC1"/>
            <w:tabs>
              <w:tab w:val="right" w:leader="dot" w:pos="9034"/>
            </w:tabs>
            <w:rPr>
              <w:rFonts w:asciiTheme="minorHAnsi" w:eastAsiaTheme="minorEastAsia" w:hAnsiTheme="minorHAnsi" w:cstheme="minorBidi"/>
              <w:noProof/>
              <w:szCs w:val="22"/>
              <w:lang w:eastAsia="es-MX"/>
            </w:rPr>
          </w:pPr>
          <w:hyperlink w:anchor="_Toc184228605" w:history="1">
            <w:r w:rsidR="00E14803" w:rsidRPr="00B95BBB">
              <w:rPr>
                <w:rStyle w:val="Hipervnculo"/>
                <w:rFonts w:eastAsiaTheme="minorHAnsi"/>
                <w:noProof/>
                <w:lang w:eastAsia="en-US"/>
              </w:rPr>
              <w:t>CONSIDERANDOS</w:t>
            </w:r>
            <w:r w:rsidR="00E14803">
              <w:rPr>
                <w:noProof/>
                <w:webHidden/>
              </w:rPr>
              <w:tab/>
            </w:r>
            <w:r w:rsidR="00E14803">
              <w:rPr>
                <w:noProof/>
                <w:webHidden/>
              </w:rPr>
              <w:fldChar w:fldCharType="begin"/>
            </w:r>
            <w:r w:rsidR="00E14803">
              <w:rPr>
                <w:noProof/>
                <w:webHidden/>
              </w:rPr>
              <w:instrText xml:space="preserve"> PAGEREF _Toc184228605 \h </w:instrText>
            </w:r>
            <w:r w:rsidR="00E14803">
              <w:rPr>
                <w:noProof/>
                <w:webHidden/>
              </w:rPr>
            </w:r>
            <w:r w:rsidR="00E14803">
              <w:rPr>
                <w:noProof/>
                <w:webHidden/>
              </w:rPr>
              <w:fldChar w:fldCharType="separate"/>
            </w:r>
            <w:r w:rsidR="003A640C">
              <w:rPr>
                <w:noProof/>
                <w:webHidden/>
              </w:rPr>
              <w:t>8</w:t>
            </w:r>
            <w:r w:rsidR="00E14803">
              <w:rPr>
                <w:noProof/>
                <w:webHidden/>
              </w:rPr>
              <w:fldChar w:fldCharType="end"/>
            </w:r>
          </w:hyperlink>
        </w:p>
        <w:p w14:paraId="39D18935" w14:textId="77777777" w:rsidR="00E14803" w:rsidRDefault="009C5ED6">
          <w:pPr>
            <w:pStyle w:val="TDC2"/>
            <w:rPr>
              <w:rFonts w:asciiTheme="minorHAnsi" w:eastAsiaTheme="minorEastAsia" w:hAnsiTheme="minorHAnsi" w:cstheme="minorBidi"/>
              <w:noProof/>
              <w:szCs w:val="22"/>
              <w:lang w:eastAsia="es-MX"/>
            </w:rPr>
          </w:pPr>
          <w:hyperlink w:anchor="_Toc184228606" w:history="1">
            <w:r w:rsidR="00E14803" w:rsidRPr="00B95BBB">
              <w:rPr>
                <w:rStyle w:val="Hipervnculo"/>
                <w:rFonts w:eastAsia="Batang"/>
                <w:noProof/>
              </w:rPr>
              <w:t>PRIMERO. Procedibilidad</w:t>
            </w:r>
            <w:r w:rsidR="00E14803">
              <w:rPr>
                <w:noProof/>
                <w:webHidden/>
              </w:rPr>
              <w:tab/>
            </w:r>
            <w:r w:rsidR="00E14803">
              <w:rPr>
                <w:noProof/>
                <w:webHidden/>
              </w:rPr>
              <w:fldChar w:fldCharType="begin"/>
            </w:r>
            <w:r w:rsidR="00E14803">
              <w:rPr>
                <w:noProof/>
                <w:webHidden/>
              </w:rPr>
              <w:instrText xml:space="preserve"> PAGEREF _Toc184228606 \h </w:instrText>
            </w:r>
            <w:r w:rsidR="00E14803">
              <w:rPr>
                <w:noProof/>
                <w:webHidden/>
              </w:rPr>
            </w:r>
            <w:r w:rsidR="00E14803">
              <w:rPr>
                <w:noProof/>
                <w:webHidden/>
              </w:rPr>
              <w:fldChar w:fldCharType="separate"/>
            </w:r>
            <w:r w:rsidR="003A640C">
              <w:rPr>
                <w:noProof/>
                <w:webHidden/>
              </w:rPr>
              <w:t>8</w:t>
            </w:r>
            <w:r w:rsidR="00E14803">
              <w:rPr>
                <w:noProof/>
                <w:webHidden/>
              </w:rPr>
              <w:fldChar w:fldCharType="end"/>
            </w:r>
          </w:hyperlink>
        </w:p>
        <w:p w14:paraId="36897857" w14:textId="77777777" w:rsidR="00E14803" w:rsidRDefault="009C5ED6">
          <w:pPr>
            <w:pStyle w:val="TDC3"/>
            <w:rPr>
              <w:rFonts w:asciiTheme="minorHAnsi" w:eastAsiaTheme="minorEastAsia" w:hAnsiTheme="minorHAnsi" w:cstheme="minorBidi"/>
              <w:noProof/>
              <w:szCs w:val="22"/>
              <w:lang w:eastAsia="es-MX"/>
            </w:rPr>
          </w:pPr>
          <w:hyperlink w:anchor="_Toc184228607" w:history="1">
            <w:r w:rsidR="00E14803" w:rsidRPr="00B95BBB">
              <w:rPr>
                <w:rStyle w:val="Hipervnculo"/>
                <w:noProof/>
              </w:rPr>
              <w:t>a) Competencia del Instituto</w:t>
            </w:r>
            <w:r w:rsidR="00E14803">
              <w:rPr>
                <w:noProof/>
                <w:webHidden/>
              </w:rPr>
              <w:tab/>
            </w:r>
            <w:r w:rsidR="00E14803">
              <w:rPr>
                <w:noProof/>
                <w:webHidden/>
              </w:rPr>
              <w:fldChar w:fldCharType="begin"/>
            </w:r>
            <w:r w:rsidR="00E14803">
              <w:rPr>
                <w:noProof/>
                <w:webHidden/>
              </w:rPr>
              <w:instrText xml:space="preserve"> PAGEREF _Toc184228607 \h </w:instrText>
            </w:r>
            <w:r w:rsidR="00E14803">
              <w:rPr>
                <w:noProof/>
                <w:webHidden/>
              </w:rPr>
            </w:r>
            <w:r w:rsidR="00E14803">
              <w:rPr>
                <w:noProof/>
                <w:webHidden/>
              </w:rPr>
              <w:fldChar w:fldCharType="separate"/>
            </w:r>
            <w:r w:rsidR="003A640C">
              <w:rPr>
                <w:noProof/>
                <w:webHidden/>
              </w:rPr>
              <w:t>8</w:t>
            </w:r>
            <w:r w:rsidR="00E14803">
              <w:rPr>
                <w:noProof/>
                <w:webHidden/>
              </w:rPr>
              <w:fldChar w:fldCharType="end"/>
            </w:r>
          </w:hyperlink>
        </w:p>
        <w:p w14:paraId="52DA8363" w14:textId="77777777" w:rsidR="00E14803" w:rsidRDefault="009C5ED6">
          <w:pPr>
            <w:pStyle w:val="TDC3"/>
            <w:rPr>
              <w:rFonts w:asciiTheme="minorHAnsi" w:eastAsiaTheme="minorEastAsia" w:hAnsiTheme="minorHAnsi" w:cstheme="minorBidi"/>
              <w:noProof/>
              <w:szCs w:val="22"/>
              <w:lang w:eastAsia="es-MX"/>
            </w:rPr>
          </w:pPr>
          <w:hyperlink w:anchor="_Toc184228608" w:history="1">
            <w:r w:rsidR="00E14803" w:rsidRPr="00B95BBB">
              <w:rPr>
                <w:rStyle w:val="Hipervnculo"/>
                <w:noProof/>
              </w:rPr>
              <w:t>b) Legitimidad de la parte recurrente</w:t>
            </w:r>
            <w:r w:rsidR="00E14803">
              <w:rPr>
                <w:noProof/>
                <w:webHidden/>
              </w:rPr>
              <w:tab/>
            </w:r>
            <w:r w:rsidR="00E14803">
              <w:rPr>
                <w:noProof/>
                <w:webHidden/>
              </w:rPr>
              <w:fldChar w:fldCharType="begin"/>
            </w:r>
            <w:r w:rsidR="00E14803">
              <w:rPr>
                <w:noProof/>
                <w:webHidden/>
              </w:rPr>
              <w:instrText xml:space="preserve"> PAGEREF _Toc184228608 \h </w:instrText>
            </w:r>
            <w:r w:rsidR="00E14803">
              <w:rPr>
                <w:noProof/>
                <w:webHidden/>
              </w:rPr>
            </w:r>
            <w:r w:rsidR="00E14803">
              <w:rPr>
                <w:noProof/>
                <w:webHidden/>
              </w:rPr>
              <w:fldChar w:fldCharType="separate"/>
            </w:r>
            <w:r w:rsidR="003A640C">
              <w:rPr>
                <w:noProof/>
                <w:webHidden/>
              </w:rPr>
              <w:t>9</w:t>
            </w:r>
            <w:r w:rsidR="00E14803">
              <w:rPr>
                <w:noProof/>
                <w:webHidden/>
              </w:rPr>
              <w:fldChar w:fldCharType="end"/>
            </w:r>
          </w:hyperlink>
        </w:p>
        <w:p w14:paraId="23EF4861" w14:textId="77777777" w:rsidR="00E14803" w:rsidRDefault="009C5ED6">
          <w:pPr>
            <w:pStyle w:val="TDC3"/>
            <w:rPr>
              <w:rFonts w:asciiTheme="minorHAnsi" w:eastAsiaTheme="minorEastAsia" w:hAnsiTheme="minorHAnsi" w:cstheme="minorBidi"/>
              <w:noProof/>
              <w:szCs w:val="22"/>
              <w:lang w:eastAsia="es-MX"/>
            </w:rPr>
          </w:pPr>
          <w:hyperlink w:anchor="_Toc184228609" w:history="1">
            <w:r w:rsidR="00E14803" w:rsidRPr="00B95BBB">
              <w:rPr>
                <w:rStyle w:val="Hipervnculo"/>
                <w:rFonts w:eastAsia="Calibri"/>
                <w:noProof/>
                <w:lang w:eastAsia="es-ES_tradnl"/>
              </w:rPr>
              <w:t>c) Plazo para interponer el recurso</w:t>
            </w:r>
            <w:r w:rsidR="00E14803">
              <w:rPr>
                <w:noProof/>
                <w:webHidden/>
              </w:rPr>
              <w:tab/>
            </w:r>
            <w:r w:rsidR="00E14803">
              <w:rPr>
                <w:noProof/>
                <w:webHidden/>
              </w:rPr>
              <w:fldChar w:fldCharType="begin"/>
            </w:r>
            <w:r w:rsidR="00E14803">
              <w:rPr>
                <w:noProof/>
                <w:webHidden/>
              </w:rPr>
              <w:instrText xml:space="preserve"> PAGEREF _Toc184228609 \h </w:instrText>
            </w:r>
            <w:r w:rsidR="00E14803">
              <w:rPr>
                <w:noProof/>
                <w:webHidden/>
              </w:rPr>
            </w:r>
            <w:r w:rsidR="00E14803">
              <w:rPr>
                <w:noProof/>
                <w:webHidden/>
              </w:rPr>
              <w:fldChar w:fldCharType="separate"/>
            </w:r>
            <w:r w:rsidR="003A640C">
              <w:rPr>
                <w:noProof/>
                <w:webHidden/>
              </w:rPr>
              <w:t>9</w:t>
            </w:r>
            <w:r w:rsidR="00E14803">
              <w:rPr>
                <w:noProof/>
                <w:webHidden/>
              </w:rPr>
              <w:fldChar w:fldCharType="end"/>
            </w:r>
          </w:hyperlink>
        </w:p>
        <w:p w14:paraId="2DB87BCB" w14:textId="77777777" w:rsidR="00E14803" w:rsidRDefault="009C5ED6">
          <w:pPr>
            <w:pStyle w:val="TDC3"/>
            <w:rPr>
              <w:rFonts w:asciiTheme="minorHAnsi" w:eastAsiaTheme="minorEastAsia" w:hAnsiTheme="minorHAnsi" w:cstheme="minorBidi"/>
              <w:noProof/>
              <w:szCs w:val="22"/>
              <w:lang w:eastAsia="es-MX"/>
            </w:rPr>
          </w:pPr>
          <w:hyperlink w:anchor="_Toc184228610" w:history="1">
            <w:r w:rsidR="00E14803" w:rsidRPr="00B95BBB">
              <w:rPr>
                <w:rStyle w:val="Hipervnculo"/>
                <w:rFonts w:eastAsia="Calibri"/>
                <w:noProof/>
                <w:lang w:eastAsia="es-ES_tradnl"/>
              </w:rPr>
              <w:t>d) Causal de procedencia</w:t>
            </w:r>
            <w:r w:rsidR="00E14803">
              <w:rPr>
                <w:noProof/>
                <w:webHidden/>
              </w:rPr>
              <w:tab/>
            </w:r>
            <w:r w:rsidR="00E14803">
              <w:rPr>
                <w:noProof/>
                <w:webHidden/>
              </w:rPr>
              <w:fldChar w:fldCharType="begin"/>
            </w:r>
            <w:r w:rsidR="00E14803">
              <w:rPr>
                <w:noProof/>
                <w:webHidden/>
              </w:rPr>
              <w:instrText xml:space="preserve"> PAGEREF _Toc184228610 \h </w:instrText>
            </w:r>
            <w:r w:rsidR="00E14803">
              <w:rPr>
                <w:noProof/>
                <w:webHidden/>
              </w:rPr>
            </w:r>
            <w:r w:rsidR="00E14803">
              <w:rPr>
                <w:noProof/>
                <w:webHidden/>
              </w:rPr>
              <w:fldChar w:fldCharType="separate"/>
            </w:r>
            <w:r w:rsidR="003A640C">
              <w:rPr>
                <w:noProof/>
                <w:webHidden/>
              </w:rPr>
              <w:t>10</w:t>
            </w:r>
            <w:r w:rsidR="00E14803">
              <w:rPr>
                <w:noProof/>
                <w:webHidden/>
              </w:rPr>
              <w:fldChar w:fldCharType="end"/>
            </w:r>
          </w:hyperlink>
        </w:p>
        <w:p w14:paraId="1971EA53" w14:textId="77777777" w:rsidR="00E14803" w:rsidRDefault="009C5ED6">
          <w:pPr>
            <w:pStyle w:val="TDC3"/>
            <w:rPr>
              <w:rFonts w:asciiTheme="minorHAnsi" w:eastAsiaTheme="minorEastAsia" w:hAnsiTheme="minorHAnsi" w:cstheme="minorBidi"/>
              <w:noProof/>
              <w:szCs w:val="22"/>
              <w:lang w:eastAsia="es-MX"/>
            </w:rPr>
          </w:pPr>
          <w:hyperlink w:anchor="_Toc184228611" w:history="1">
            <w:r w:rsidR="00E14803" w:rsidRPr="00B95BBB">
              <w:rPr>
                <w:rStyle w:val="Hipervnculo"/>
                <w:noProof/>
              </w:rPr>
              <w:t>e) Requisitos formales para la interposición del recurso</w:t>
            </w:r>
            <w:r w:rsidR="00E14803">
              <w:rPr>
                <w:noProof/>
                <w:webHidden/>
              </w:rPr>
              <w:tab/>
            </w:r>
            <w:r w:rsidR="00E14803">
              <w:rPr>
                <w:noProof/>
                <w:webHidden/>
              </w:rPr>
              <w:fldChar w:fldCharType="begin"/>
            </w:r>
            <w:r w:rsidR="00E14803">
              <w:rPr>
                <w:noProof/>
                <w:webHidden/>
              </w:rPr>
              <w:instrText xml:space="preserve"> PAGEREF _Toc184228611 \h </w:instrText>
            </w:r>
            <w:r w:rsidR="00E14803">
              <w:rPr>
                <w:noProof/>
                <w:webHidden/>
              </w:rPr>
            </w:r>
            <w:r w:rsidR="00E14803">
              <w:rPr>
                <w:noProof/>
                <w:webHidden/>
              </w:rPr>
              <w:fldChar w:fldCharType="separate"/>
            </w:r>
            <w:r w:rsidR="003A640C">
              <w:rPr>
                <w:noProof/>
                <w:webHidden/>
              </w:rPr>
              <w:t>10</w:t>
            </w:r>
            <w:r w:rsidR="00E14803">
              <w:rPr>
                <w:noProof/>
                <w:webHidden/>
              </w:rPr>
              <w:fldChar w:fldCharType="end"/>
            </w:r>
          </w:hyperlink>
        </w:p>
        <w:p w14:paraId="423721E2" w14:textId="77777777" w:rsidR="00E14803" w:rsidRDefault="009C5ED6">
          <w:pPr>
            <w:pStyle w:val="TDC2"/>
            <w:rPr>
              <w:rFonts w:asciiTheme="minorHAnsi" w:eastAsiaTheme="minorEastAsia" w:hAnsiTheme="minorHAnsi" w:cstheme="minorBidi"/>
              <w:noProof/>
              <w:szCs w:val="22"/>
              <w:lang w:eastAsia="es-MX"/>
            </w:rPr>
          </w:pPr>
          <w:hyperlink w:anchor="_Toc184228612" w:history="1">
            <w:r w:rsidR="00E14803" w:rsidRPr="00B95BBB">
              <w:rPr>
                <w:rStyle w:val="Hipervnculo"/>
                <w:noProof/>
              </w:rPr>
              <w:t>SEGUNDO. Estudio de Fondo</w:t>
            </w:r>
            <w:r w:rsidR="00E14803">
              <w:rPr>
                <w:noProof/>
                <w:webHidden/>
              </w:rPr>
              <w:tab/>
            </w:r>
            <w:r w:rsidR="00E14803">
              <w:rPr>
                <w:noProof/>
                <w:webHidden/>
              </w:rPr>
              <w:fldChar w:fldCharType="begin"/>
            </w:r>
            <w:r w:rsidR="00E14803">
              <w:rPr>
                <w:noProof/>
                <w:webHidden/>
              </w:rPr>
              <w:instrText xml:space="preserve"> PAGEREF _Toc184228612 \h </w:instrText>
            </w:r>
            <w:r w:rsidR="00E14803">
              <w:rPr>
                <w:noProof/>
                <w:webHidden/>
              </w:rPr>
            </w:r>
            <w:r w:rsidR="00E14803">
              <w:rPr>
                <w:noProof/>
                <w:webHidden/>
              </w:rPr>
              <w:fldChar w:fldCharType="separate"/>
            </w:r>
            <w:r w:rsidR="003A640C">
              <w:rPr>
                <w:noProof/>
                <w:webHidden/>
              </w:rPr>
              <w:t>11</w:t>
            </w:r>
            <w:r w:rsidR="00E14803">
              <w:rPr>
                <w:noProof/>
                <w:webHidden/>
              </w:rPr>
              <w:fldChar w:fldCharType="end"/>
            </w:r>
          </w:hyperlink>
        </w:p>
        <w:p w14:paraId="581BA9A0" w14:textId="77777777" w:rsidR="00E14803" w:rsidRDefault="009C5ED6">
          <w:pPr>
            <w:pStyle w:val="TDC3"/>
            <w:rPr>
              <w:rFonts w:asciiTheme="minorHAnsi" w:eastAsiaTheme="minorEastAsia" w:hAnsiTheme="minorHAnsi" w:cstheme="minorBidi"/>
              <w:noProof/>
              <w:szCs w:val="22"/>
              <w:lang w:eastAsia="es-MX"/>
            </w:rPr>
          </w:pPr>
          <w:hyperlink w:anchor="_Toc184228613" w:history="1">
            <w:r w:rsidR="00E14803" w:rsidRPr="00B95BBB">
              <w:rPr>
                <w:rStyle w:val="Hipervnculo"/>
                <w:noProof/>
              </w:rPr>
              <w:t>a) Mandato de transparencia y responsabilidad del Sujeto Obligado</w:t>
            </w:r>
            <w:r w:rsidR="00E14803">
              <w:rPr>
                <w:noProof/>
                <w:webHidden/>
              </w:rPr>
              <w:tab/>
            </w:r>
            <w:r w:rsidR="00E14803">
              <w:rPr>
                <w:noProof/>
                <w:webHidden/>
              </w:rPr>
              <w:fldChar w:fldCharType="begin"/>
            </w:r>
            <w:r w:rsidR="00E14803">
              <w:rPr>
                <w:noProof/>
                <w:webHidden/>
              </w:rPr>
              <w:instrText xml:space="preserve"> PAGEREF _Toc184228613 \h </w:instrText>
            </w:r>
            <w:r w:rsidR="00E14803">
              <w:rPr>
                <w:noProof/>
                <w:webHidden/>
              </w:rPr>
            </w:r>
            <w:r w:rsidR="00E14803">
              <w:rPr>
                <w:noProof/>
                <w:webHidden/>
              </w:rPr>
              <w:fldChar w:fldCharType="separate"/>
            </w:r>
            <w:r w:rsidR="003A640C">
              <w:rPr>
                <w:noProof/>
                <w:webHidden/>
              </w:rPr>
              <w:t>11</w:t>
            </w:r>
            <w:r w:rsidR="00E14803">
              <w:rPr>
                <w:noProof/>
                <w:webHidden/>
              </w:rPr>
              <w:fldChar w:fldCharType="end"/>
            </w:r>
          </w:hyperlink>
        </w:p>
        <w:p w14:paraId="384746C0" w14:textId="77777777" w:rsidR="00E14803" w:rsidRDefault="009C5ED6">
          <w:pPr>
            <w:pStyle w:val="TDC3"/>
            <w:rPr>
              <w:rFonts w:asciiTheme="minorHAnsi" w:eastAsiaTheme="minorEastAsia" w:hAnsiTheme="minorHAnsi" w:cstheme="minorBidi"/>
              <w:noProof/>
              <w:szCs w:val="22"/>
              <w:lang w:eastAsia="es-MX"/>
            </w:rPr>
          </w:pPr>
          <w:hyperlink w:anchor="_Toc184228614" w:history="1">
            <w:r w:rsidR="00E14803" w:rsidRPr="00B95BBB">
              <w:rPr>
                <w:rStyle w:val="Hipervnculo"/>
                <w:rFonts w:eastAsia="Calibri"/>
                <w:noProof/>
                <w:lang w:eastAsia="es-ES_tradnl"/>
              </w:rPr>
              <w:t>b) Controversia a resolver</w:t>
            </w:r>
            <w:r w:rsidR="00E14803">
              <w:rPr>
                <w:noProof/>
                <w:webHidden/>
              </w:rPr>
              <w:tab/>
            </w:r>
            <w:r w:rsidR="00E14803">
              <w:rPr>
                <w:noProof/>
                <w:webHidden/>
              </w:rPr>
              <w:fldChar w:fldCharType="begin"/>
            </w:r>
            <w:r w:rsidR="00E14803">
              <w:rPr>
                <w:noProof/>
                <w:webHidden/>
              </w:rPr>
              <w:instrText xml:space="preserve"> PAGEREF _Toc184228614 \h </w:instrText>
            </w:r>
            <w:r w:rsidR="00E14803">
              <w:rPr>
                <w:noProof/>
                <w:webHidden/>
              </w:rPr>
            </w:r>
            <w:r w:rsidR="00E14803">
              <w:rPr>
                <w:noProof/>
                <w:webHidden/>
              </w:rPr>
              <w:fldChar w:fldCharType="separate"/>
            </w:r>
            <w:r w:rsidR="003A640C">
              <w:rPr>
                <w:noProof/>
                <w:webHidden/>
              </w:rPr>
              <w:t>13</w:t>
            </w:r>
            <w:r w:rsidR="00E14803">
              <w:rPr>
                <w:noProof/>
                <w:webHidden/>
              </w:rPr>
              <w:fldChar w:fldCharType="end"/>
            </w:r>
          </w:hyperlink>
        </w:p>
        <w:p w14:paraId="2172159C" w14:textId="77777777" w:rsidR="00E14803" w:rsidRDefault="009C5ED6">
          <w:pPr>
            <w:pStyle w:val="TDC3"/>
            <w:rPr>
              <w:rFonts w:asciiTheme="minorHAnsi" w:eastAsiaTheme="minorEastAsia" w:hAnsiTheme="minorHAnsi" w:cstheme="minorBidi"/>
              <w:noProof/>
              <w:szCs w:val="22"/>
              <w:lang w:eastAsia="es-MX"/>
            </w:rPr>
          </w:pPr>
          <w:hyperlink w:anchor="_Toc184228615" w:history="1">
            <w:r w:rsidR="00E14803" w:rsidRPr="00B95BBB">
              <w:rPr>
                <w:rStyle w:val="Hipervnculo"/>
                <w:noProof/>
              </w:rPr>
              <w:t>c) Estudio de la controversia</w:t>
            </w:r>
            <w:r w:rsidR="00E14803">
              <w:rPr>
                <w:noProof/>
                <w:webHidden/>
              </w:rPr>
              <w:tab/>
            </w:r>
            <w:r w:rsidR="00E14803">
              <w:rPr>
                <w:noProof/>
                <w:webHidden/>
              </w:rPr>
              <w:fldChar w:fldCharType="begin"/>
            </w:r>
            <w:r w:rsidR="00E14803">
              <w:rPr>
                <w:noProof/>
                <w:webHidden/>
              </w:rPr>
              <w:instrText xml:space="preserve"> PAGEREF _Toc184228615 \h </w:instrText>
            </w:r>
            <w:r w:rsidR="00E14803">
              <w:rPr>
                <w:noProof/>
                <w:webHidden/>
              </w:rPr>
            </w:r>
            <w:r w:rsidR="00E14803">
              <w:rPr>
                <w:noProof/>
                <w:webHidden/>
              </w:rPr>
              <w:fldChar w:fldCharType="separate"/>
            </w:r>
            <w:r w:rsidR="003A640C">
              <w:rPr>
                <w:noProof/>
                <w:webHidden/>
              </w:rPr>
              <w:t>14</w:t>
            </w:r>
            <w:r w:rsidR="00E14803">
              <w:rPr>
                <w:noProof/>
                <w:webHidden/>
              </w:rPr>
              <w:fldChar w:fldCharType="end"/>
            </w:r>
          </w:hyperlink>
        </w:p>
        <w:p w14:paraId="30B3BDB1" w14:textId="77777777" w:rsidR="00E14803" w:rsidRDefault="009C5ED6">
          <w:pPr>
            <w:pStyle w:val="TDC3"/>
            <w:rPr>
              <w:rFonts w:asciiTheme="minorHAnsi" w:eastAsiaTheme="minorEastAsia" w:hAnsiTheme="minorHAnsi" w:cstheme="minorBidi"/>
              <w:noProof/>
              <w:szCs w:val="22"/>
              <w:lang w:eastAsia="es-MX"/>
            </w:rPr>
          </w:pPr>
          <w:hyperlink w:anchor="_Toc184228616" w:history="1">
            <w:r w:rsidR="00E14803" w:rsidRPr="00B95BBB">
              <w:rPr>
                <w:rStyle w:val="Hipervnculo"/>
                <w:noProof/>
              </w:rPr>
              <w:t>d) Conclusión</w:t>
            </w:r>
            <w:r w:rsidR="00E14803">
              <w:rPr>
                <w:noProof/>
                <w:webHidden/>
              </w:rPr>
              <w:tab/>
            </w:r>
            <w:r w:rsidR="00E14803">
              <w:rPr>
                <w:noProof/>
                <w:webHidden/>
              </w:rPr>
              <w:fldChar w:fldCharType="begin"/>
            </w:r>
            <w:r w:rsidR="00E14803">
              <w:rPr>
                <w:noProof/>
                <w:webHidden/>
              </w:rPr>
              <w:instrText xml:space="preserve"> PAGEREF _Toc184228616 \h </w:instrText>
            </w:r>
            <w:r w:rsidR="00E14803">
              <w:rPr>
                <w:noProof/>
                <w:webHidden/>
              </w:rPr>
            </w:r>
            <w:r w:rsidR="00E14803">
              <w:rPr>
                <w:noProof/>
                <w:webHidden/>
              </w:rPr>
              <w:fldChar w:fldCharType="separate"/>
            </w:r>
            <w:r w:rsidR="003A640C">
              <w:rPr>
                <w:noProof/>
                <w:webHidden/>
              </w:rPr>
              <w:t>20</w:t>
            </w:r>
            <w:r w:rsidR="00E14803">
              <w:rPr>
                <w:noProof/>
                <w:webHidden/>
              </w:rPr>
              <w:fldChar w:fldCharType="end"/>
            </w:r>
          </w:hyperlink>
        </w:p>
        <w:p w14:paraId="7A80F5BB" w14:textId="77777777" w:rsidR="00E14803" w:rsidRDefault="009C5ED6">
          <w:pPr>
            <w:pStyle w:val="TDC1"/>
            <w:tabs>
              <w:tab w:val="right" w:leader="dot" w:pos="9034"/>
            </w:tabs>
            <w:rPr>
              <w:rFonts w:asciiTheme="minorHAnsi" w:eastAsiaTheme="minorEastAsia" w:hAnsiTheme="minorHAnsi" w:cstheme="minorBidi"/>
              <w:noProof/>
              <w:szCs w:val="22"/>
              <w:lang w:eastAsia="es-MX"/>
            </w:rPr>
          </w:pPr>
          <w:hyperlink w:anchor="_Toc184228617" w:history="1">
            <w:r w:rsidR="00E14803" w:rsidRPr="00B95BBB">
              <w:rPr>
                <w:rStyle w:val="Hipervnculo"/>
                <w:noProof/>
              </w:rPr>
              <w:t>RESUELVE</w:t>
            </w:r>
            <w:r w:rsidR="00E14803">
              <w:rPr>
                <w:noProof/>
                <w:webHidden/>
              </w:rPr>
              <w:tab/>
            </w:r>
            <w:r w:rsidR="00E14803">
              <w:rPr>
                <w:noProof/>
                <w:webHidden/>
              </w:rPr>
              <w:fldChar w:fldCharType="begin"/>
            </w:r>
            <w:r w:rsidR="00E14803">
              <w:rPr>
                <w:noProof/>
                <w:webHidden/>
              </w:rPr>
              <w:instrText xml:space="preserve"> PAGEREF _Toc184228617 \h </w:instrText>
            </w:r>
            <w:r w:rsidR="00E14803">
              <w:rPr>
                <w:noProof/>
                <w:webHidden/>
              </w:rPr>
            </w:r>
            <w:r w:rsidR="00E14803">
              <w:rPr>
                <w:noProof/>
                <w:webHidden/>
              </w:rPr>
              <w:fldChar w:fldCharType="separate"/>
            </w:r>
            <w:r w:rsidR="003A640C">
              <w:rPr>
                <w:noProof/>
                <w:webHidden/>
              </w:rPr>
              <w:t>20</w:t>
            </w:r>
            <w:r w:rsidR="00E14803">
              <w:rPr>
                <w:noProof/>
                <w:webHidden/>
              </w:rPr>
              <w:fldChar w:fldCharType="end"/>
            </w:r>
          </w:hyperlink>
        </w:p>
        <w:p w14:paraId="0C82FD7A" w14:textId="56536608" w:rsidR="009B2945" w:rsidRPr="00E14803" w:rsidRDefault="00AE3DA7" w:rsidP="00E14803">
          <w:pPr>
            <w:spacing w:line="240" w:lineRule="auto"/>
            <w:rPr>
              <w:b/>
              <w:bCs/>
              <w:lang w:val="es-ES"/>
            </w:rPr>
          </w:pPr>
          <w:r w:rsidRPr="00E14803">
            <w:rPr>
              <w:b/>
              <w:bCs/>
              <w:sz w:val="16"/>
              <w:szCs w:val="16"/>
              <w:lang w:val="es-ES"/>
            </w:rPr>
            <w:fldChar w:fldCharType="end"/>
          </w:r>
        </w:p>
      </w:sdtContent>
    </w:sdt>
    <w:p w14:paraId="603A07E2" w14:textId="77777777" w:rsidR="00646436" w:rsidRPr="00E14803" w:rsidRDefault="00646436" w:rsidP="00E14803">
      <w:pPr>
        <w:rPr>
          <w:rFonts w:cs="Tahoma"/>
          <w:szCs w:val="22"/>
        </w:rPr>
        <w:sectPr w:rsidR="00646436" w:rsidRPr="00E14803"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17B14B1" w:rsidR="00775BFC" w:rsidRPr="00E14803" w:rsidRDefault="00775BFC" w:rsidP="00E14803">
      <w:r w:rsidRPr="00E14803">
        <w:lastRenderedPageBreak/>
        <w:t>Resolución del Pleno del Instituto de Transparencia, Acceso a la Información Pública y Protección de Datos Personales del Estado de México y Municipios, con domicilio e</w:t>
      </w:r>
      <w:r w:rsidR="004D0573" w:rsidRPr="00E14803">
        <w:t xml:space="preserve">n Metepec, Estado de México, de </w:t>
      </w:r>
      <w:r w:rsidR="00623AA5" w:rsidRPr="00E14803">
        <w:rPr>
          <w:b/>
        </w:rPr>
        <w:t>cuatro de diciembre de</w:t>
      </w:r>
      <w:r w:rsidR="004D0573" w:rsidRPr="00E14803">
        <w:rPr>
          <w:b/>
        </w:rPr>
        <w:t xml:space="preserve"> dos mil veinticuatro</w:t>
      </w:r>
      <w:r w:rsidRPr="00E14803">
        <w:t>.</w:t>
      </w:r>
    </w:p>
    <w:p w14:paraId="0AF3AAC4" w14:textId="77777777" w:rsidR="00775BFC" w:rsidRPr="00E14803" w:rsidRDefault="00775BFC" w:rsidP="00E14803"/>
    <w:p w14:paraId="40EAE038" w14:textId="545990CD" w:rsidR="00775BFC" w:rsidRPr="00E14803" w:rsidRDefault="00775BFC" w:rsidP="00E14803">
      <w:r w:rsidRPr="00E14803">
        <w:rPr>
          <w:b/>
        </w:rPr>
        <w:t xml:space="preserve">VISTO </w:t>
      </w:r>
      <w:r w:rsidR="008F2666" w:rsidRPr="00E14803">
        <w:t>los</w:t>
      </w:r>
      <w:r w:rsidRPr="00E14803">
        <w:t xml:space="preserve"> expediente</w:t>
      </w:r>
      <w:r w:rsidR="008F2666" w:rsidRPr="00E14803">
        <w:t>s</w:t>
      </w:r>
      <w:r w:rsidRPr="00E14803">
        <w:t xml:space="preserve"> formado</w:t>
      </w:r>
      <w:r w:rsidR="008F2666" w:rsidRPr="00E14803">
        <w:t>s</w:t>
      </w:r>
      <w:r w:rsidRPr="00E14803">
        <w:t xml:space="preserve"> con motivo de</w:t>
      </w:r>
      <w:r w:rsidR="008F2666" w:rsidRPr="00E14803">
        <w:t xml:space="preserve"> los</w:t>
      </w:r>
      <w:r w:rsidRPr="00E14803">
        <w:t xml:space="preserve"> Recurso</w:t>
      </w:r>
      <w:r w:rsidR="008F2666" w:rsidRPr="00E14803">
        <w:t>s</w:t>
      </w:r>
      <w:r w:rsidRPr="00E14803">
        <w:t xml:space="preserve"> de Revisión </w:t>
      </w:r>
      <w:r w:rsidR="004D0573" w:rsidRPr="00E14803">
        <w:rPr>
          <w:rFonts w:eastAsia="Calibri"/>
          <w:b/>
          <w:lang w:eastAsia="en-US"/>
        </w:rPr>
        <w:t>0</w:t>
      </w:r>
      <w:r w:rsidR="004B326A" w:rsidRPr="00E14803">
        <w:rPr>
          <w:rFonts w:eastAsia="Calibri"/>
          <w:b/>
          <w:lang w:eastAsia="en-US"/>
        </w:rPr>
        <w:t>6</w:t>
      </w:r>
      <w:r w:rsidR="0090467C" w:rsidRPr="00E14803">
        <w:rPr>
          <w:rFonts w:eastAsia="Calibri"/>
          <w:b/>
          <w:lang w:eastAsia="en-US"/>
        </w:rPr>
        <w:t>832</w:t>
      </w:r>
      <w:r w:rsidR="004D0573" w:rsidRPr="00E14803">
        <w:rPr>
          <w:rFonts w:eastAsia="Calibri"/>
          <w:b/>
          <w:lang w:eastAsia="en-US"/>
        </w:rPr>
        <w:t>/</w:t>
      </w:r>
      <w:r w:rsidRPr="00E14803">
        <w:rPr>
          <w:rFonts w:eastAsia="Calibri"/>
          <w:b/>
          <w:lang w:eastAsia="en-US"/>
        </w:rPr>
        <w:t>INFOEM/IP/RR/</w:t>
      </w:r>
      <w:r w:rsidR="004D0573" w:rsidRPr="00E14803">
        <w:rPr>
          <w:rFonts w:eastAsia="Calibri"/>
          <w:b/>
          <w:lang w:eastAsia="en-US"/>
        </w:rPr>
        <w:t>2024</w:t>
      </w:r>
      <w:r w:rsidR="008F2666" w:rsidRPr="00E14803">
        <w:rPr>
          <w:rFonts w:eastAsia="Calibri"/>
          <w:b/>
          <w:lang w:eastAsia="en-US"/>
        </w:rPr>
        <w:t xml:space="preserve"> </w:t>
      </w:r>
      <w:r w:rsidR="008F2666" w:rsidRPr="00E14803">
        <w:rPr>
          <w:rFonts w:eastAsia="Calibri"/>
          <w:lang w:eastAsia="en-US"/>
        </w:rPr>
        <w:t>y</w:t>
      </w:r>
      <w:r w:rsidR="008F2666" w:rsidRPr="00E14803">
        <w:rPr>
          <w:rFonts w:eastAsia="Calibri"/>
          <w:b/>
          <w:lang w:eastAsia="en-US"/>
        </w:rPr>
        <w:t xml:space="preserve"> 0</w:t>
      </w:r>
      <w:r w:rsidR="004B326A" w:rsidRPr="00E14803">
        <w:rPr>
          <w:rFonts w:eastAsia="Calibri"/>
          <w:b/>
          <w:lang w:eastAsia="en-US"/>
        </w:rPr>
        <w:t>6</w:t>
      </w:r>
      <w:r w:rsidR="0090467C" w:rsidRPr="00E14803">
        <w:rPr>
          <w:rFonts w:eastAsia="Calibri"/>
          <w:b/>
          <w:lang w:eastAsia="en-US"/>
        </w:rPr>
        <w:t>8</w:t>
      </w:r>
      <w:r w:rsidR="004B326A" w:rsidRPr="00E14803">
        <w:rPr>
          <w:rFonts w:eastAsia="Calibri"/>
          <w:b/>
          <w:lang w:eastAsia="en-US"/>
        </w:rPr>
        <w:t>38</w:t>
      </w:r>
      <w:r w:rsidR="008F2666" w:rsidRPr="00E14803">
        <w:rPr>
          <w:rFonts w:eastAsia="Calibri"/>
          <w:b/>
          <w:lang w:eastAsia="en-US"/>
        </w:rPr>
        <w:t>/INFOEM/IP/RR/2024</w:t>
      </w:r>
      <w:r w:rsidR="008F2666" w:rsidRPr="00E14803">
        <w:rPr>
          <w:rFonts w:eastAsia="Calibri"/>
          <w:lang w:eastAsia="en-US"/>
        </w:rPr>
        <w:t xml:space="preserve"> </w:t>
      </w:r>
      <w:r w:rsidRPr="00E14803">
        <w:t>interpuesto</w:t>
      </w:r>
      <w:r w:rsidR="008F2666" w:rsidRPr="00E14803">
        <w:t>s</w:t>
      </w:r>
      <w:r w:rsidRPr="00E14803">
        <w:t xml:space="preserve"> por </w:t>
      </w:r>
      <w:r w:rsidR="008F2666" w:rsidRPr="00E14803">
        <w:rPr>
          <w:rFonts w:eastAsia="Palatino Linotype" w:cs="Palatino Linotype"/>
          <w:b/>
        </w:rPr>
        <w:t>una persona de manera anónima</w:t>
      </w:r>
      <w:r w:rsidR="008F2666" w:rsidRPr="00E14803">
        <w:rPr>
          <w:rFonts w:eastAsia="Palatino Linotype" w:cs="Palatino Linotype"/>
        </w:rPr>
        <w:t>,</w:t>
      </w:r>
      <w:r w:rsidRPr="00E14803">
        <w:t xml:space="preserve"> a quien en lo subsecuente se le denominará </w:t>
      </w:r>
      <w:r w:rsidRPr="00E14803">
        <w:rPr>
          <w:b/>
          <w:bCs/>
        </w:rPr>
        <w:t>LA PARTE RECURRENTE</w:t>
      </w:r>
      <w:r w:rsidRPr="00E14803">
        <w:t>, en contra de la</w:t>
      </w:r>
      <w:r w:rsidR="008F2666" w:rsidRPr="00E14803">
        <w:t>s</w:t>
      </w:r>
      <w:r w:rsidRPr="00E14803">
        <w:t xml:space="preserve"> </w:t>
      </w:r>
      <w:r w:rsidR="00773DD6" w:rsidRPr="00E14803">
        <w:t>respuesta</w:t>
      </w:r>
      <w:r w:rsidR="008F2666" w:rsidRPr="00E14803">
        <w:t>s</w:t>
      </w:r>
      <w:r w:rsidR="00773DD6" w:rsidRPr="00E14803">
        <w:t xml:space="preserve"> </w:t>
      </w:r>
      <w:r w:rsidR="00BA1AB6" w:rsidRPr="00E14803">
        <w:t>de</w:t>
      </w:r>
      <w:r w:rsidR="00773DD6" w:rsidRPr="00E14803">
        <w:t xml:space="preserve">l </w:t>
      </w:r>
      <w:r w:rsidR="008F2666" w:rsidRPr="00E14803">
        <w:rPr>
          <w:b/>
          <w:bCs/>
        </w:rPr>
        <w:t xml:space="preserve">Ayuntamiento de </w:t>
      </w:r>
      <w:r w:rsidR="0090467C" w:rsidRPr="00E14803">
        <w:rPr>
          <w:b/>
          <w:bCs/>
        </w:rPr>
        <w:t>Temamatla</w:t>
      </w:r>
      <w:r w:rsidRPr="00E14803">
        <w:rPr>
          <w:b/>
          <w:bCs/>
        </w:rPr>
        <w:t>,</w:t>
      </w:r>
      <w:r w:rsidRPr="00E14803">
        <w:t xml:space="preserve"> en adelante </w:t>
      </w:r>
      <w:r w:rsidRPr="00E14803">
        <w:rPr>
          <w:b/>
          <w:bCs/>
        </w:rPr>
        <w:t>EL SUJETO OBLIGADO</w:t>
      </w:r>
      <w:r w:rsidRPr="00E14803">
        <w:rPr>
          <w:rFonts w:eastAsia="Calibri"/>
          <w:lang w:eastAsia="en-US"/>
        </w:rPr>
        <w:t xml:space="preserve">, </w:t>
      </w:r>
      <w:r w:rsidRPr="00E14803">
        <w:t>se emite la presente Resolución con base en los Antecedentes y Considerandos que se exponen a continuación:</w:t>
      </w:r>
    </w:p>
    <w:p w14:paraId="2116968C" w14:textId="77777777" w:rsidR="00775BFC" w:rsidRPr="00E14803" w:rsidRDefault="00775BFC" w:rsidP="00E14803"/>
    <w:p w14:paraId="5A444FB6" w14:textId="639D3567" w:rsidR="00664420" w:rsidRPr="00E14803" w:rsidRDefault="00664420" w:rsidP="00E14803">
      <w:pPr>
        <w:pStyle w:val="Ttulo1"/>
      </w:pPr>
      <w:bookmarkStart w:id="3" w:name="_Toc184228593"/>
      <w:r w:rsidRPr="00E14803">
        <w:t>ANTECEDENTES</w:t>
      </w:r>
      <w:bookmarkEnd w:id="3"/>
    </w:p>
    <w:p w14:paraId="5CB5034E" w14:textId="77777777" w:rsidR="00AC2DB8" w:rsidRPr="00E14803" w:rsidRDefault="00AC2DB8" w:rsidP="00E14803">
      <w:pPr>
        <w:rPr>
          <w:sz w:val="18"/>
        </w:rPr>
      </w:pPr>
    </w:p>
    <w:p w14:paraId="09B2D38F" w14:textId="0EBC2D68" w:rsidR="00664420" w:rsidRPr="00E14803" w:rsidRDefault="00E37A3F" w:rsidP="00E14803">
      <w:pPr>
        <w:pStyle w:val="Ttulo2"/>
      </w:pPr>
      <w:bookmarkStart w:id="4" w:name="_Toc184228594"/>
      <w:r w:rsidRPr="00E14803">
        <w:t>DE LA</w:t>
      </w:r>
      <w:r w:rsidR="008F2666" w:rsidRPr="00E14803">
        <w:t>S</w:t>
      </w:r>
      <w:r w:rsidRPr="00E14803">
        <w:t xml:space="preserve"> SOLICITUD</w:t>
      </w:r>
      <w:r w:rsidR="008F2666" w:rsidRPr="00E14803">
        <w:t>ES</w:t>
      </w:r>
      <w:r w:rsidRPr="00E14803">
        <w:t xml:space="preserve"> DE INFORMACIÓN</w:t>
      </w:r>
      <w:bookmarkEnd w:id="4"/>
    </w:p>
    <w:p w14:paraId="2C6AD1A5" w14:textId="1C762CA2" w:rsidR="00664420" w:rsidRPr="00E14803" w:rsidRDefault="00E37A3F" w:rsidP="00E14803">
      <w:pPr>
        <w:pStyle w:val="Ttulo3"/>
      </w:pPr>
      <w:bookmarkStart w:id="5" w:name="_Toc184228595"/>
      <w:r w:rsidRPr="00E14803">
        <w:t xml:space="preserve">a) </w:t>
      </w:r>
      <w:r w:rsidR="006B10B0" w:rsidRPr="00E14803">
        <w:t>S</w:t>
      </w:r>
      <w:r w:rsidR="00664420" w:rsidRPr="00E14803">
        <w:t>olicitud</w:t>
      </w:r>
      <w:r w:rsidR="008F2666" w:rsidRPr="00E14803">
        <w:t>es</w:t>
      </w:r>
      <w:r w:rsidR="00664420" w:rsidRPr="00E14803">
        <w:t xml:space="preserve"> de </w:t>
      </w:r>
      <w:r w:rsidR="006B10B0" w:rsidRPr="00E14803">
        <w:t>i</w:t>
      </w:r>
      <w:r w:rsidR="00664420" w:rsidRPr="00E14803">
        <w:t>nformación</w:t>
      </w:r>
      <w:bookmarkEnd w:id="5"/>
    </w:p>
    <w:p w14:paraId="06DCD29D" w14:textId="3F6DA867" w:rsidR="009A2D78" w:rsidRPr="00E14803" w:rsidRDefault="006B10B0" w:rsidP="00E14803">
      <w:pPr>
        <w:pStyle w:val="Prrafodelista"/>
        <w:tabs>
          <w:tab w:val="left" w:pos="0"/>
        </w:tabs>
        <w:ind w:left="0"/>
        <w:contextualSpacing w:val="0"/>
        <w:rPr>
          <w:rFonts w:cs="Tahoma"/>
        </w:rPr>
      </w:pPr>
      <w:r w:rsidRPr="00E14803">
        <w:rPr>
          <w:rFonts w:cs="Tahoma"/>
        </w:rPr>
        <w:t>El</w:t>
      </w:r>
      <w:r w:rsidR="00664420" w:rsidRPr="00E14803">
        <w:rPr>
          <w:rFonts w:cs="Tahoma"/>
        </w:rPr>
        <w:t xml:space="preserve"> </w:t>
      </w:r>
      <w:r w:rsidR="0090467C" w:rsidRPr="00E14803">
        <w:rPr>
          <w:rFonts w:cs="Tahoma"/>
          <w:b/>
          <w:bCs/>
        </w:rPr>
        <w:t xml:space="preserve">ocho de octubre </w:t>
      </w:r>
      <w:r w:rsidR="00664420" w:rsidRPr="00E14803">
        <w:rPr>
          <w:rFonts w:cs="Tahoma"/>
          <w:b/>
          <w:bCs/>
        </w:rPr>
        <w:t xml:space="preserve">de dos mil </w:t>
      </w:r>
      <w:r w:rsidR="004D0573" w:rsidRPr="00E14803">
        <w:rPr>
          <w:rFonts w:cs="Tahoma"/>
          <w:b/>
          <w:bCs/>
        </w:rPr>
        <w:t>veinticuatro</w:t>
      </w:r>
      <w:r w:rsidR="00664420" w:rsidRPr="00E14803">
        <w:rPr>
          <w:rFonts w:cs="Tahoma"/>
        </w:rPr>
        <w:t xml:space="preserve">, </w:t>
      </w:r>
      <w:r w:rsidRPr="00E14803">
        <w:rPr>
          <w:b/>
          <w:bCs/>
        </w:rPr>
        <w:t>LA PARTE RECURRENTE</w:t>
      </w:r>
      <w:r w:rsidR="00664420" w:rsidRPr="00E14803">
        <w:rPr>
          <w:rFonts w:cs="Tahoma"/>
        </w:rPr>
        <w:t xml:space="preserve"> presentó </w:t>
      </w:r>
      <w:r w:rsidR="008F2666" w:rsidRPr="00E14803">
        <w:rPr>
          <w:rFonts w:cs="Tahoma"/>
        </w:rPr>
        <w:t>las</w:t>
      </w:r>
      <w:r w:rsidR="00664420" w:rsidRPr="00E14803">
        <w:rPr>
          <w:rFonts w:cs="Tahoma"/>
        </w:rPr>
        <w:t xml:space="preserve"> solicitud</w:t>
      </w:r>
      <w:r w:rsidR="008F2666" w:rsidRPr="00E14803">
        <w:rPr>
          <w:rFonts w:cs="Tahoma"/>
        </w:rPr>
        <w:t>es</w:t>
      </w:r>
      <w:r w:rsidR="00664420" w:rsidRPr="00E14803">
        <w:rPr>
          <w:rFonts w:cs="Tahoma"/>
        </w:rPr>
        <w:t xml:space="preserve"> de acceso a la información pública </w:t>
      </w:r>
      <w:r w:rsidR="001F3515" w:rsidRPr="00E14803">
        <w:rPr>
          <w:rFonts w:cs="Tahoma"/>
        </w:rPr>
        <w:t xml:space="preserve">ante el </w:t>
      </w:r>
      <w:r w:rsidR="001F3515" w:rsidRPr="00E14803">
        <w:rPr>
          <w:rFonts w:cs="Tahoma"/>
          <w:b/>
          <w:bCs/>
        </w:rPr>
        <w:t>SUJETO OBLIGADO</w:t>
      </w:r>
      <w:r w:rsidR="001F3515" w:rsidRPr="00E14803">
        <w:rPr>
          <w:rFonts w:cs="Tahoma"/>
        </w:rPr>
        <w:t xml:space="preserve">, </w:t>
      </w:r>
      <w:r w:rsidR="00664420" w:rsidRPr="00E14803">
        <w:rPr>
          <w:rFonts w:cs="Tahoma"/>
        </w:rPr>
        <w:t>a través del Sistema de Acceso a la Información Mexiquense</w:t>
      </w:r>
      <w:r w:rsidRPr="00E14803">
        <w:rPr>
          <w:rFonts w:cs="Tahoma"/>
        </w:rPr>
        <w:t xml:space="preserve"> </w:t>
      </w:r>
      <w:r w:rsidR="009A2D78" w:rsidRPr="00E14803">
        <w:rPr>
          <w:rFonts w:cs="Tahoma"/>
        </w:rPr>
        <w:t>(</w:t>
      </w:r>
      <w:r w:rsidRPr="00E14803">
        <w:rPr>
          <w:rFonts w:cs="Tahoma"/>
        </w:rPr>
        <w:t>SAIMEX</w:t>
      </w:r>
      <w:r w:rsidR="009A2D78" w:rsidRPr="00E14803">
        <w:rPr>
          <w:rFonts w:cs="Tahoma"/>
        </w:rPr>
        <w:t>). Dicha</w:t>
      </w:r>
      <w:r w:rsidR="008F2666" w:rsidRPr="00E14803">
        <w:rPr>
          <w:rFonts w:cs="Tahoma"/>
        </w:rPr>
        <w:t>s</w:t>
      </w:r>
      <w:r w:rsidR="009A2D78" w:rsidRPr="00E14803">
        <w:rPr>
          <w:rFonts w:cs="Tahoma"/>
        </w:rPr>
        <w:t xml:space="preserve"> solicitud</w:t>
      </w:r>
      <w:r w:rsidR="008F2666" w:rsidRPr="00E14803">
        <w:rPr>
          <w:rFonts w:cs="Tahoma"/>
        </w:rPr>
        <w:t>es</w:t>
      </w:r>
      <w:r w:rsidR="009A2D78" w:rsidRPr="00E14803">
        <w:rPr>
          <w:rFonts w:cs="Tahoma"/>
        </w:rPr>
        <w:t xml:space="preserve"> qued</w:t>
      </w:r>
      <w:r w:rsidR="008F2666" w:rsidRPr="00E14803">
        <w:rPr>
          <w:rFonts w:cs="Tahoma"/>
        </w:rPr>
        <w:t>aron</w:t>
      </w:r>
      <w:r w:rsidRPr="00E14803">
        <w:rPr>
          <w:rFonts w:cs="Tahoma"/>
        </w:rPr>
        <w:t xml:space="preserve"> registrada</w:t>
      </w:r>
      <w:r w:rsidR="008F2666" w:rsidRPr="00E14803">
        <w:rPr>
          <w:rFonts w:cs="Tahoma"/>
        </w:rPr>
        <w:t>s</w:t>
      </w:r>
      <w:r w:rsidRPr="00E14803">
        <w:rPr>
          <w:rFonts w:cs="Tahoma"/>
        </w:rPr>
        <w:t xml:space="preserve"> c</w:t>
      </w:r>
      <w:r w:rsidR="008F2666" w:rsidRPr="00E14803">
        <w:rPr>
          <w:rFonts w:cs="Tahoma"/>
        </w:rPr>
        <w:t xml:space="preserve">on </w:t>
      </w:r>
      <w:r w:rsidR="00664420" w:rsidRPr="00E14803">
        <w:rPr>
          <w:rFonts w:cs="Tahoma"/>
        </w:rPr>
        <w:t>l</w:t>
      </w:r>
      <w:r w:rsidR="008F2666" w:rsidRPr="00E14803">
        <w:rPr>
          <w:rFonts w:cs="Tahoma"/>
        </w:rPr>
        <w:t>os</w:t>
      </w:r>
      <w:r w:rsidR="00664420" w:rsidRPr="00E14803">
        <w:rPr>
          <w:rFonts w:cs="Tahoma"/>
        </w:rPr>
        <w:t xml:space="preserve"> número</w:t>
      </w:r>
      <w:r w:rsidR="008F2666" w:rsidRPr="00E14803">
        <w:rPr>
          <w:rFonts w:cs="Tahoma"/>
        </w:rPr>
        <w:t>s</w:t>
      </w:r>
      <w:r w:rsidR="00664420" w:rsidRPr="00E14803">
        <w:rPr>
          <w:rFonts w:cs="Tahoma"/>
        </w:rPr>
        <w:t xml:space="preserve"> de folio</w:t>
      </w:r>
      <w:r w:rsidR="00664420" w:rsidRPr="00E14803">
        <w:rPr>
          <w:rFonts w:cs="Tahoma"/>
          <w:b/>
          <w:bCs/>
        </w:rPr>
        <w:t xml:space="preserve"> </w:t>
      </w:r>
      <w:r w:rsidR="0090467C" w:rsidRPr="00E14803">
        <w:rPr>
          <w:rFonts w:cs="Tahoma"/>
          <w:b/>
        </w:rPr>
        <w:t>00682/TEMAMATL/IP/2024</w:t>
      </w:r>
      <w:r w:rsidR="0090467C" w:rsidRPr="00E14803">
        <w:rPr>
          <w:rFonts w:cs="Tahoma"/>
          <w:b/>
          <w:bCs/>
        </w:rPr>
        <w:t xml:space="preserve"> </w:t>
      </w:r>
      <w:r w:rsidR="0090467C" w:rsidRPr="00E14803">
        <w:rPr>
          <w:rFonts w:cs="Tahoma"/>
          <w:bCs/>
        </w:rPr>
        <w:t xml:space="preserve">y </w:t>
      </w:r>
      <w:r w:rsidR="0090467C" w:rsidRPr="00E14803">
        <w:rPr>
          <w:rFonts w:cs="Tahoma"/>
          <w:b/>
          <w:bCs/>
        </w:rPr>
        <w:t xml:space="preserve">00704/TEMAMATL/IP/2024 </w:t>
      </w:r>
      <w:r w:rsidR="002A3601" w:rsidRPr="00E14803">
        <w:rPr>
          <w:rFonts w:cs="Tahoma"/>
        </w:rPr>
        <w:t xml:space="preserve">en </w:t>
      </w:r>
      <w:r w:rsidR="008F2666" w:rsidRPr="00E14803">
        <w:rPr>
          <w:rFonts w:cs="Tahoma"/>
        </w:rPr>
        <w:t xml:space="preserve">las que </w:t>
      </w:r>
      <w:r w:rsidR="009A2D78" w:rsidRPr="00E14803">
        <w:rPr>
          <w:rFonts w:cs="Tahoma"/>
        </w:rPr>
        <w:t>se requirió la siguiente información:</w:t>
      </w:r>
    </w:p>
    <w:p w14:paraId="4493AB96" w14:textId="77777777" w:rsidR="00120950" w:rsidRPr="00E14803" w:rsidRDefault="00120950" w:rsidP="00E14803">
      <w:pPr>
        <w:tabs>
          <w:tab w:val="left" w:pos="4667"/>
        </w:tabs>
        <w:ind w:right="567"/>
        <w:rPr>
          <w:rFonts w:cs="Tahoma"/>
          <w:b/>
          <w:bCs/>
          <w:sz w:val="18"/>
        </w:rPr>
      </w:pPr>
    </w:p>
    <w:p w14:paraId="0F77FB16" w14:textId="0DD64647" w:rsidR="00120950" w:rsidRPr="00E14803" w:rsidRDefault="00120950" w:rsidP="00E14803">
      <w:pPr>
        <w:tabs>
          <w:tab w:val="left" w:pos="4667"/>
        </w:tabs>
        <w:ind w:right="567"/>
        <w:rPr>
          <w:rFonts w:cs="Tahoma"/>
          <w:b/>
        </w:rPr>
      </w:pPr>
      <w:r w:rsidRPr="00E14803">
        <w:rPr>
          <w:rFonts w:cs="Tahoma"/>
          <w:b/>
          <w:bCs/>
        </w:rPr>
        <w:t xml:space="preserve">Solicitud con número de folio </w:t>
      </w:r>
      <w:r w:rsidR="0090467C" w:rsidRPr="00E14803">
        <w:rPr>
          <w:rFonts w:cs="Tahoma"/>
          <w:b/>
        </w:rPr>
        <w:t>00682/TEMAMATL/IP/2024</w:t>
      </w:r>
    </w:p>
    <w:p w14:paraId="7052DD18" w14:textId="77777777" w:rsidR="0090467C" w:rsidRPr="00E14803" w:rsidRDefault="0090467C" w:rsidP="00E14803">
      <w:pPr>
        <w:tabs>
          <w:tab w:val="left" w:pos="4667"/>
        </w:tabs>
        <w:ind w:right="567"/>
        <w:rPr>
          <w:rFonts w:cs="Tahoma"/>
          <w:b/>
          <w:bCs/>
          <w:sz w:val="18"/>
        </w:rPr>
      </w:pPr>
    </w:p>
    <w:p w14:paraId="230E87F6" w14:textId="094329AD" w:rsidR="00120950" w:rsidRPr="00E14803" w:rsidRDefault="00120950" w:rsidP="00E14803">
      <w:pPr>
        <w:pStyle w:val="Puesto"/>
        <w:ind w:left="851" w:right="822"/>
      </w:pPr>
      <w:r w:rsidRPr="00E14803">
        <w:t>“</w:t>
      </w:r>
      <w:r w:rsidR="0090467C" w:rsidRPr="00E14803">
        <w:t xml:space="preserve">SOLICITO EL REGLAMENTO INTERNO PARA EL FUNCIONAMIENTO DEL COMITE DE TRANSPARENCIA, ASI COMO LAS POLITICAS DE ACCESO A INFORMACION PUBLICA Y DOCUMENTOS PERSONALES </w:t>
      </w:r>
      <w:r w:rsidR="0090467C" w:rsidRPr="00E14803">
        <w:lastRenderedPageBreak/>
        <w:t>DEL MUNICIPIO DE TEMAMATLA IMPLEMENTADO DURANTE LA ADMINISTRACION 2022-2024</w:t>
      </w:r>
      <w:r w:rsidRPr="00E14803">
        <w:t xml:space="preserve">” (sic) </w:t>
      </w:r>
    </w:p>
    <w:p w14:paraId="08E841CE" w14:textId="77777777" w:rsidR="00120950" w:rsidRPr="00E14803" w:rsidRDefault="00120950" w:rsidP="00E14803">
      <w:pPr>
        <w:pStyle w:val="Puesto"/>
      </w:pPr>
    </w:p>
    <w:p w14:paraId="49AD93DE" w14:textId="2031A65F" w:rsidR="00120950" w:rsidRPr="00E14803" w:rsidRDefault="00120950" w:rsidP="00E14803">
      <w:pPr>
        <w:tabs>
          <w:tab w:val="left" w:pos="4667"/>
        </w:tabs>
        <w:ind w:right="567"/>
        <w:rPr>
          <w:rFonts w:cs="Tahoma"/>
          <w:b/>
          <w:bCs/>
        </w:rPr>
      </w:pPr>
      <w:r w:rsidRPr="00E14803">
        <w:rPr>
          <w:rFonts w:cs="Tahoma"/>
          <w:b/>
          <w:bCs/>
        </w:rPr>
        <w:t xml:space="preserve">Solicitud con número de folio </w:t>
      </w:r>
      <w:r w:rsidR="0090467C" w:rsidRPr="00E14803">
        <w:rPr>
          <w:rFonts w:cs="Tahoma"/>
          <w:b/>
          <w:bCs/>
        </w:rPr>
        <w:t>00704/TEMAMATL/IP/2024</w:t>
      </w:r>
    </w:p>
    <w:p w14:paraId="26D4B842" w14:textId="77777777" w:rsidR="00120950" w:rsidRPr="00E14803" w:rsidRDefault="00120950" w:rsidP="00E14803">
      <w:pPr>
        <w:tabs>
          <w:tab w:val="left" w:pos="4667"/>
        </w:tabs>
        <w:ind w:left="851" w:right="822"/>
        <w:rPr>
          <w:rFonts w:cs="Tahoma"/>
          <w:b/>
          <w:bCs/>
        </w:rPr>
      </w:pPr>
    </w:p>
    <w:p w14:paraId="008FF5E4" w14:textId="62F4EBB6" w:rsidR="007019CA" w:rsidRPr="00E14803" w:rsidRDefault="007019CA" w:rsidP="00E14803">
      <w:pPr>
        <w:pStyle w:val="Puesto"/>
        <w:ind w:left="851" w:right="822"/>
      </w:pPr>
      <w:r w:rsidRPr="00E14803">
        <w:t>“</w:t>
      </w:r>
      <w:r w:rsidR="00446E75" w:rsidRPr="00E14803">
        <w:t>SOLICITO EL REGLAMENTO INTERNO DEL CONSEJO MUNICIPAL DE POBLACION DE TEMAMATLA, IMPLEMENTADO POR LA ADMINISTRACION 2022-2024</w:t>
      </w:r>
      <w:r w:rsidRPr="00E14803">
        <w:t xml:space="preserve">” (sic) </w:t>
      </w:r>
    </w:p>
    <w:p w14:paraId="5EC9D8D3" w14:textId="77777777" w:rsidR="007019CA" w:rsidRPr="00E14803" w:rsidRDefault="007019CA" w:rsidP="00E14803">
      <w:pPr>
        <w:tabs>
          <w:tab w:val="left" w:pos="4667"/>
        </w:tabs>
        <w:ind w:right="567"/>
        <w:rPr>
          <w:rFonts w:cs="Tahoma"/>
          <w:b/>
          <w:bCs/>
        </w:rPr>
      </w:pPr>
    </w:p>
    <w:p w14:paraId="0BD6321D" w14:textId="56D9ABBC" w:rsidR="00664420" w:rsidRPr="00E14803" w:rsidRDefault="009A2D78" w:rsidP="00E14803">
      <w:pPr>
        <w:tabs>
          <w:tab w:val="left" w:pos="4667"/>
        </w:tabs>
        <w:ind w:right="567"/>
        <w:rPr>
          <w:rFonts w:cs="Tahoma"/>
          <w:bCs/>
          <w:szCs w:val="22"/>
        </w:rPr>
      </w:pPr>
      <w:r w:rsidRPr="00E14803">
        <w:rPr>
          <w:rFonts w:cs="Tahoma"/>
          <w:b/>
          <w:bCs/>
          <w:szCs w:val="22"/>
        </w:rPr>
        <w:t>Modalidad de entrega</w:t>
      </w:r>
      <w:r w:rsidRPr="00E14803">
        <w:rPr>
          <w:rFonts w:cs="Tahoma"/>
          <w:bCs/>
          <w:szCs w:val="22"/>
        </w:rPr>
        <w:t>: a</w:t>
      </w:r>
      <w:r w:rsidR="00664420" w:rsidRPr="00E14803">
        <w:rPr>
          <w:rFonts w:cs="Tahoma"/>
          <w:bCs/>
          <w:i/>
          <w:szCs w:val="22"/>
        </w:rPr>
        <w:t xml:space="preserve"> través del </w:t>
      </w:r>
      <w:r w:rsidR="00664420" w:rsidRPr="00E14803">
        <w:rPr>
          <w:rFonts w:cs="Tahoma"/>
          <w:b/>
          <w:bCs/>
          <w:i/>
          <w:szCs w:val="22"/>
        </w:rPr>
        <w:t>SAIMEX</w:t>
      </w:r>
      <w:r w:rsidRPr="00E14803">
        <w:rPr>
          <w:rFonts w:cs="Tahoma"/>
          <w:bCs/>
          <w:i/>
          <w:szCs w:val="22"/>
        </w:rPr>
        <w:t>.</w:t>
      </w:r>
    </w:p>
    <w:p w14:paraId="334D2860" w14:textId="77777777" w:rsidR="00664420" w:rsidRPr="00E14803" w:rsidRDefault="00664420" w:rsidP="00E14803">
      <w:pPr>
        <w:autoSpaceDE w:val="0"/>
        <w:autoSpaceDN w:val="0"/>
        <w:adjustRightInd w:val="0"/>
        <w:ind w:right="-28"/>
        <w:rPr>
          <w:rFonts w:cs="Tahoma"/>
          <w:bCs/>
          <w:i/>
          <w:szCs w:val="22"/>
        </w:rPr>
      </w:pPr>
    </w:p>
    <w:p w14:paraId="198E7D7B" w14:textId="3AAE7453" w:rsidR="007019CA" w:rsidRPr="00E14803" w:rsidRDefault="004F4DD8" w:rsidP="00E14803">
      <w:pPr>
        <w:pStyle w:val="Ttulo3"/>
      </w:pPr>
      <w:bookmarkStart w:id="6" w:name="_Toc184228596"/>
      <w:r w:rsidRPr="00E14803">
        <w:t xml:space="preserve">b) </w:t>
      </w:r>
      <w:r w:rsidR="007019CA" w:rsidRPr="00E14803">
        <w:t>Turno de las solicitudes de información</w:t>
      </w:r>
      <w:bookmarkEnd w:id="6"/>
    </w:p>
    <w:p w14:paraId="238316D3" w14:textId="29FBE728" w:rsidR="007019CA" w:rsidRPr="00E14803" w:rsidRDefault="007019CA" w:rsidP="00E14803">
      <w:pPr>
        <w:rPr>
          <w:bCs/>
        </w:rPr>
      </w:pPr>
      <w:r w:rsidRPr="00E14803">
        <w:rPr>
          <w:rFonts w:cs="Arial"/>
        </w:rPr>
        <w:t>En cumplimiento al artículo 162 de la Ley de Transparencia y Acceso a la Información Pública del Estado de México y Municipios, el</w:t>
      </w:r>
      <w:r w:rsidRPr="00E14803">
        <w:rPr>
          <w:rFonts w:cs="Arial"/>
          <w:b/>
        </w:rPr>
        <w:t xml:space="preserve"> </w:t>
      </w:r>
      <w:r w:rsidR="00446E75" w:rsidRPr="00E14803">
        <w:rPr>
          <w:rFonts w:cs="Arial"/>
          <w:b/>
        </w:rPr>
        <w:t xml:space="preserve">nueve de octubre </w:t>
      </w:r>
      <w:r w:rsidRPr="00E14803">
        <w:rPr>
          <w:rFonts w:cs="Arial"/>
          <w:b/>
        </w:rPr>
        <w:t xml:space="preserve">de dos mil </w:t>
      </w:r>
      <w:r w:rsidRPr="00E14803">
        <w:rPr>
          <w:b/>
        </w:rPr>
        <w:t>veinticuatro</w:t>
      </w:r>
      <w:r w:rsidRPr="00E14803">
        <w:rPr>
          <w:rFonts w:cs="Arial"/>
        </w:rPr>
        <w:t xml:space="preserve">, el Titular de la Unidad de Transparencia del </w:t>
      </w:r>
      <w:r w:rsidRPr="00E14803">
        <w:rPr>
          <w:rFonts w:cs="Arial"/>
          <w:b/>
        </w:rPr>
        <w:t>SUJETO OBLIGADO</w:t>
      </w:r>
      <w:r w:rsidRPr="00E14803">
        <w:rPr>
          <w:rFonts w:cs="Arial"/>
        </w:rPr>
        <w:t xml:space="preserve">, </w:t>
      </w:r>
      <w:r w:rsidRPr="00E14803">
        <w:rPr>
          <w:bCs/>
        </w:rPr>
        <w:t>turnó los requerimiento de información al servidor públicos habilitado que estimo pertinente, a fin de colmar la solicitud de acceso a la información.</w:t>
      </w:r>
    </w:p>
    <w:p w14:paraId="357647CA" w14:textId="77777777" w:rsidR="007019CA" w:rsidRPr="00E14803" w:rsidRDefault="007019CA" w:rsidP="00E14803">
      <w:pPr>
        <w:autoSpaceDE w:val="0"/>
        <w:autoSpaceDN w:val="0"/>
        <w:adjustRightInd w:val="0"/>
        <w:ind w:right="-28"/>
        <w:rPr>
          <w:rFonts w:cs="Tahoma"/>
          <w:bCs/>
          <w:i/>
          <w:szCs w:val="22"/>
        </w:rPr>
      </w:pPr>
    </w:p>
    <w:p w14:paraId="3212BA4D" w14:textId="1D686B5F" w:rsidR="00664420" w:rsidRPr="00E14803" w:rsidRDefault="004F4DD8" w:rsidP="00E14803">
      <w:pPr>
        <w:pStyle w:val="Ttulo3"/>
        <w:rPr>
          <w:rFonts w:eastAsia="Calibri"/>
          <w:lang w:eastAsia="en-US"/>
        </w:rPr>
      </w:pPr>
      <w:bookmarkStart w:id="7" w:name="_Toc184228597"/>
      <w:r w:rsidRPr="00E14803">
        <w:t>c</w:t>
      </w:r>
      <w:r w:rsidR="00E37A3F" w:rsidRPr="00E14803">
        <w:t xml:space="preserve">) </w:t>
      </w:r>
      <w:r w:rsidR="00664420" w:rsidRPr="00E14803">
        <w:rPr>
          <w:lang w:val="es-ES"/>
        </w:rPr>
        <w:t>Respuesta</w:t>
      </w:r>
      <w:r w:rsidR="008F2666" w:rsidRPr="00E14803">
        <w:rPr>
          <w:lang w:val="es-ES"/>
        </w:rPr>
        <w:t>s</w:t>
      </w:r>
      <w:r w:rsidR="00664420" w:rsidRPr="00E14803">
        <w:rPr>
          <w:lang w:val="es-ES"/>
        </w:rPr>
        <w:t xml:space="preserve"> </w:t>
      </w:r>
      <w:r w:rsidR="00664420" w:rsidRPr="00E14803">
        <w:rPr>
          <w:rFonts w:eastAsia="Calibri"/>
          <w:lang w:eastAsia="en-US"/>
        </w:rPr>
        <w:t>del Sujeto Obligado</w:t>
      </w:r>
      <w:bookmarkEnd w:id="7"/>
    </w:p>
    <w:p w14:paraId="405CDDA5" w14:textId="446C4765" w:rsidR="00446E75" w:rsidRPr="00E14803" w:rsidRDefault="003B0255" w:rsidP="00E14803">
      <w:pPr>
        <w:rPr>
          <w:lang w:val="es-ES"/>
        </w:rPr>
      </w:pPr>
      <w:r w:rsidRPr="00E14803">
        <w:rPr>
          <w:lang w:val="es-ES"/>
        </w:rPr>
        <w:t xml:space="preserve">El </w:t>
      </w:r>
      <w:r w:rsidR="00446E75" w:rsidRPr="00E14803">
        <w:rPr>
          <w:b/>
          <w:bCs/>
          <w:lang w:val="es-ES"/>
        </w:rPr>
        <w:t xml:space="preserve">veinticuatro de octubre </w:t>
      </w:r>
      <w:r w:rsidR="007019CA" w:rsidRPr="00E14803">
        <w:rPr>
          <w:b/>
          <w:bCs/>
          <w:lang w:val="es-ES"/>
        </w:rPr>
        <w:t>de</w:t>
      </w:r>
      <w:r w:rsidRPr="00E14803">
        <w:rPr>
          <w:b/>
          <w:bCs/>
          <w:lang w:val="es-ES"/>
        </w:rPr>
        <w:t xml:space="preserve"> dos mil veinticuatro</w:t>
      </w:r>
      <w:r w:rsidRPr="00E14803">
        <w:rPr>
          <w:lang w:val="es-ES"/>
        </w:rPr>
        <w:t xml:space="preserve">, el Titular de la Unidad de </w:t>
      </w:r>
      <w:r w:rsidRPr="00E14803">
        <w:rPr>
          <w:bCs/>
        </w:rPr>
        <w:t>Transparencia</w:t>
      </w:r>
    </w:p>
    <w:p w14:paraId="2143017E" w14:textId="449A5DE3" w:rsidR="00BA1AB6" w:rsidRPr="00E14803" w:rsidRDefault="00623AA5" w:rsidP="00E14803">
      <w:pPr>
        <w:rPr>
          <w:lang w:val="es-ES"/>
        </w:rPr>
      </w:pPr>
      <w:r w:rsidRPr="00E14803">
        <w:rPr>
          <w:b/>
          <w:lang w:val="es-ES"/>
        </w:rPr>
        <w:t>EL</w:t>
      </w:r>
      <w:r w:rsidRPr="00E14803">
        <w:rPr>
          <w:lang w:val="es-ES"/>
        </w:rPr>
        <w:t xml:space="preserve"> </w:t>
      </w:r>
      <w:r w:rsidR="003B0255" w:rsidRPr="00E14803">
        <w:rPr>
          <w:b/>
          <w:lang w:val="es-ES"/>
        </w:rPr>
        <w:t>SUJETO OBLIGADO</w:t>
      </w:r>
      <w:r w:rsidR="003B0255" w:rsidRPr="00E14803">
        <w:rPr>
          <w:lang w:val="es-ES"/>
        </w:rPr>
        <w:t xml:space="preserve"> notificó la</w:t>
      </w:r>
      <w:r w:rsidR="008F2666" w:rsidRPr="00E14803">
        <w:rPr>
          <w:lang w:val="es-ES"/>
        </w:rPr>
        <w:t>s</w:t>
      </w:r>
      <w:r w:rsidR="003B0255" w:rsidRPr="00E14803">
        <w:rPr>
          <w:lang w:val="es-ES"/>
        </w:rPr>
        <w:t xml:space="preserve"> siguiente</w:t>
      </w:r>
      <w:r w:rsidR="008F2666" w:rsidRPr="00E14803">
        <w:rPr>
          <w:lang w:val="es-ES"/>
        </w:rPr>
        <w:t>s</w:t>
      </w:r>
      <w:r w:rsidR="003B0255" w:rsidRPr="00E14803">
        <w:rPr>
          <w:lang w:val="es-ES"/>
        </w:rPr>
        <w:t xml:space="preserve"> respuesta</w:t>
      </w:r>
      <w:r w:rsidR="008F2666" w:rsidRPr="00E14803">
        <w:rPr>
          <w:lang w:val="es-ES"/>
        </w:rPr>
        <w:t>s</w:t>
      </w:r>
      <w:r w:rsidR="003B0255" w:rsidRPr="00E14803">
        <w:rPr>
          <w:lang w:val="es-ES"/>
        </w:rPr>
        <w:t xml:space="preserve"> a través del </w:t>
      </w:r>
      <w:r w:rsidR="003B0255" w:rsidRPr="00E14803">
        <w:rPr>
          <w:b/>
          <w:lang w:val="es-ES"/>
        </w:rPr>
        <w:t>SAIMEX</w:t>
      </w:r>
      <w:r w:rsidR="003B0255" w:rsidRPr="00E14803">
        <w:rPr>
          <w:lang w:val="es-ES"/>
        </w:rPr>
        <w:t>:</w:t>
      </w:r>
    </w:p>
    <w:p w14:paraId="64166B4B" w14:textId="77777777" w:rsidR="003B0255" w:rsidRPr="00E14803" w:rsidRDefault="003B0255" w:rsidP="00E14803"/>
    <w:p w14:paraId="4E816C15" w14:textId="77777777" w:rsidR="00446E75" w:rsidRPr="00E14803" w:rsidRDefault="00446E75" w:rsidP="00E14803">
      <w:pPr>
        <w:tabs>
          <w:tab w:val="left" w:pos="4667"/>
        </w:tabs>
        <w:ind w:right="567"/>
        <w:rPr>
          <w:rFonts w:cs="Tahoma"/>
          <w:b/>
        </w:rPr>
      </w:pPr>
      <w:r w:rsidRPr="00E14803">
        <w:rPr>
          <w:rFonts w:cs="Tahoma"/>
          <w:b/>
          <w:bCs/>
        </w:rPr>
        <w:t xml:space="preserve">Solicitud con número de folio </w:t>
      </w:r>
      <w:r w:rsidRPr="00E14803">
        <w:rPr>
          <w:rFonts w:cs="Tahoma"/>
          <w:b/>
        </w:rPr>
        <w:t>00682/TEMAMATL/IP/2024</w:t>
      </w:r>
    </w:p>
    <w:p w14:paraId="4A18FC98" w14:textId="77777777" w:rsidR="007019CA" w:rsidRPr="00E14803" w:rsidRDefault="007019CA" w:rsidP="00E14803">
      <w:pPr>
        <w:tabs>
          <w:tab w:val="left" w:pos="4667"/>
        </w:tabs>
        <w:ind w:right="567"/>
        <w:rPr>
          <w:rFonts w:cs="Tahoma"/>
          <w:b/>
          <w:bCs/>
        </w:rPr>
      </w:pPr>
    </w:p>
    <w:p w14:paraId="6001C333" w14:textId="77777777" w:rsidR="00446E75" w:rsidRPr="00E14803" w:rsidRDefault="007019CA" w:rsidP="00E14803">
      <w:pPr>
        <w:pStyle w:val="Puesto"/>
      </w:pPr>
      <w:r w:rsidRPr="00E14803">
        <w:t>“</w:t>
      </w:r>
      <w:r w:rsidR="00446E75" w:rsidRPr="00E14803">
        <w:t>En respuesta a la solicitud recibida, nos permitimos hacer de su conocimiento que con fundamento en el artículo 53, Fracciones: II, V y VI de la Ley de Transparencia y Acceso a la Información Pública del Estado de México y Municipios, le contestamos que:</w:t>
      </w:r>
    </w:p>
    <w:p w14:paraId="44458BEE" w14:textId="77777777" w:rsidR="00446E75" w:rsidRPr="00E14803" w:rsidRDefault="00446E75" w:rsidP="00E14803"/>
    <w:p w14:paraId="3EAA5D4F" w14:textId="77777777" w:rsidR="00446E75" w:rsidRPr="00E14803" w:rsidRDefault="00446E75" w:rsidP="00E14803">
      <w:pPr>
        <w:pStyle w:val="Puesto"/>
      </w:pPr>
      <w:r w:rsidRPr="00E14803">
        <w:lastRenderedPageBreak/>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w:t>
      </w:r>
      <w:r w:rsidRPr="00E14803">
        <w:lastRenderedPageBreak/>
        <w:t>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3B15FFB4" w14:textId="77777777" w:rsidR="00446E75" w:rsidRPr="00E14803" w:rsidRDefault="00446E75" w:rsidP="00E14803"/>
    <w:p w14:paraId="28CA7B1D" w14:textId="77777777" w:rsidR="00446E75" w:rsidRPr="00E14803" w:rsidRDefault="00446E75" w:rsidP="00E14803">
      <w:pPr>
        <w:pStyle w:val="Puesto"/>
      </w:pPr>
      <w:r w:rsidRPr="00E14803">
        <w:t>ATENTAMENTE</w:t>
      </w:r>
    </w:p>
    <w:p w14:paraId="55FF78DA" w14:textId="77777777" w:rsidR="00446E75" w:rsidRPr="00E14803" w:rsidRDefault="00446E75" w:rsidP="00E14803"/>
    <w:p w14:paraId="3B9F3E11" w14:textId="7AE1D216" w:rsidR="007019CA" w:rsidRPr="00E14803" w:rsidRDefault="00446E75" w:rsidP="00E14803">
      <w:pPr>
        <w:pStyle w:val="Puesto"/>
      </w:pPr>
      <w:r w:rsidRPr="00E14803">
        <w:t xml:space="preserve">Lic. Derecho Claudia </w:t>
      </w:r>
      <w:proofErr w:type="spellStart"/>
      <w:r w:rsidRPr="00E14803">
        <w:t>Jimenéz</w:t>
      </w:r>
      <w:proofErr w:type="spellEnd"/>
      <w:r w:rsidRPr="00E14803">
        <w:t xml:space="preserve"> Maldonado</w:t>
      </w:r>
      <w:r w:rsidR="007019CA" w:rsidRPr="00E14803">
        <w:t xml:space="preserve">” (sic) </w:t>
      </w:r>
    </w:p>
    <w:p w14:paraId="671CECC3" w14:textId="77777777" w:rsidR="007019CA" w:rsidRPr="00E14803" w:rsidRDefault="007019CA" w:rsidP="00E14803">
      <w:pPr>
        <w:tabs>
          <w:tab w:val="left" w:pos="4667"/>
        </w:tabs>
        <w:ind w:right="567"/>
        <w:rPr>
          <w:rFonts w:cs="Tahoma"/>
          <w:b/>
          <w:bCs/>
        </w:rPr>
      </w:pPr>
    </w:p>
    <w:p w14:paraId="5FC44ED9" w14:textId="4BA6D1C2" w:rsidR="00446E75" w:rsidRPr="00E14803" w:rsidRDefault="00446E75" w:rsidP="00E14803">
      <w:pPr>
        <w:autoSpaceDE w:val="0"/>
        <w:autoSpaceDN w:val="0"/>
        <w:adjustRightInd w:val="0"/>
        <w:ind w:right="-28"/>
        <w:rPr>
          <w:rFonts w:cs="Tahoma"/>
          <w:szCs w:val="22"/>
          <w:lang w:val="es-ES"/>
        </w:rPr>
      </w:pPr>
      <w:r w:rsidRPr="00E14803">
        <w:rPr>
          <w:rFonts w:cs="Tahoma"/>
          <w:bCs/>
          <w:szCs w:val="22"/>
          <w:lang w:val="es-ES"/>
        </w:rPr>
        <w:t xml:space="preserve">Asimismo, </w:t>
      </w:r>
      <w:r w:rsidRPr="00E14803">
        <w:rPr>
          <w:rFonts w:cs="Tahoma"/>
          <w:b/>
          <w:szCs w:val="22"/>
          <w:lang w:val="es-ES"/>
        </w:rPr>
        <w:t xml:space="preserve">EL SUJETO OBLIGADO </w:t>
      </w:r>
      <w:r w:rsidRPr="00E14803">
        <w:rPr>
          <w:rFonts w:cs="Tahoma"/>
          <w:bCs/>
          <w:szCs w:val="22"/>
          <w:lang w:val="es-ES"/>
        </w:rPr>
        <w:t xml:space="preserve">adjuntó a su respuesta el archivo electrónico denominado </w:t>
      </w:r>
      <w:r w:rsidRPr="00E14803">
        <w:rPr>
          <w:rFonts w:cs="Tahoma"/>
          <w:b/>
          <w:i/>
          <w:szCs w:val="22"/>
          <w:lang w:val="es-ES"/>
        </w:rPr>
        <w:t>SOL 0682.pdf</w:t>
      </w:r>
      <w:r w:rsidR="00623AA5" w:rsidRPr="00E14803">
        <w:rPr>
          <w:rFonts w:cs="Tahoma"/>
          <w:b/>
          <w:i/>
          <w:szCs w:val="22"/>
          <w:lang w:val="es-ES"/>
        </w:rPr>
        <w:t xml:space="preserve">, </w:t>
      </w:r>
      <w:r w:rsidR="00623AA5" w:rsidRPr="00E14803">
        <w:rPr>
          <w:rFonts w:cs="Tahoma"/>
          <w:szCs w:val="22"/>
          <w:lang w:val="es-ES"/>
        </w:rPr>
        <w:t xml:space="preserve">el cual contiene escrito por medio del Titular de la Unidad de Transparencia y Acceso a la Información Pública refirió que el reglamento fue aprobado por cabildo en la Trigésima Séptima Sesión Ordinaria, denominado Reglamento Interno para el Funcionamiento del Comité de Transparencia, así como las Políticas de Acceso a la Información Pública y Datos Personales, proporcionando para ello liga electrónica </w:t>
      </w:r>
      <w:r w:rsidR="0037749F" w:rsidRPr="00E14803">
        <w:rPr>
          <w:rFonts w:cs="Tahoma"/>
          <w:szCs w:val="22"/>
          <w:lang w:val="es-ES"/>
        </w:rPr>
        <w:t xml:space="preserve">en formato cerrado. </w:t>
      </w:r>
    </w:p>
    <w:p w14:paraId="0911BF17" w14:textId="08DC8A2F" w:rsidR="00446E75" w:rsidRPr="00E14803" w:rsidRDefault="00446E75" w:rsidP="00E14803">
      <w:pPr>
        <w:rPr>
          <w:rFonts w:ascii="Arial" w:hAnsi="Arial" w:cs="Arial"/>
          <w:b/>
          <w:bCs/>
          <w:sz w:val="15"/>
          <w:szCs w:val="15"/>
        </w:rPr>
      </w:pPr>
    </w:p>
    <w:p w14:paraId="13BAC0ED" w14:textId="77777777" w:rsidR="00446E75" w:rsidRPr="00E14803" w:rsidRDefault="00446E75" w:rsidP="00E14803">
      <w:pPr>
        <w:tabs>
          <w:tab w:val="left" w:pos="4667"/>
        </w:tabs>
        <w:ind w:right="567"/>
        <w:rPr>
          <w:rFonts w:cs="Tahoma"/>
          <w:b/>
          <w:bCs/>
        </w:rPr>
      </w:pPr>
      <w:r w:rsidRPr="00E14803">
        <w:rPr>
          <w:rFonts w:cs="Tahoma"/>
          <w:b/>
          <w:bCs/>
        </w:rPr>
        <w:t>Solicitud con número de folio 00704/TEMAMATL/IP/2024</w:t>
      </w:r>
    </w:p>
    <w:p w14:paraId="1F84F2EC" w14:textId="77777777" w:rsidR="007019CA" w:rsidRPr="00E14803" w:rsidRDefault="007019CA" w:rsidP="00E14803">
      <w:pPr>
        <w:tabs>
          <w:tab w:val="left" w:pos="4667"/>
        </w:tabs>
        <w:ind w:right="567"/>
        <w:rPr>
          <w:rFonts w:cs="Tahoma"/>
          <w:b/>
          <w:bCs/>
        </w:rPr>
      </w:pPr>
    </w:p>
    <w:p w14:paraId="31BFEE91" w14:textId="77777777" w:rsidR="00CF203D" w:rsidRPr="00E14803" w:rsidRDefault="007019CA" w:rsidP="00E14803">
      <w:pPr>
        <w:pStyle w:val="Puesto"/>
      </w:pPr>
      <w:r w:rsidRPr="00E14803">
        <w:t>“</w:t>
      </w:r>
      <w:r w:rsidR="00CF203D" w:rsidRPr="00E14803">
        <w:t>En respuesta a la solicitud recibida, nos permitimos hacer de su conocimiento que con fundamento en el artículo 53, Fracciones: II, V y VI de la Ley de Transparencia y Acceso a la Información Pública del Estado de México y Municipios, le contestamos que:</w:t>
      </w:r>
    </w:p>
    <w:p w14:paraId="68779697" w14:textId="77777777" w:rsidR="00CF203D" w:rsidRPr="00E14803" w:rsidRDefault="00CF203D" w:rsidP="00E14803"/>
    <w:p w14:paraId="2B2FF53D" w14:textId="77777777" w:rsidR="00CF203D" w:rsidRPr="00E14803" w:rsidRDefault="00CF203D" w:rsidP="00E14803">
      <w:pPr>
        <w:pStyle w:val="Puesto"/>
      </w:pPr>
      <w:r w:rsidRPr="00E14803">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w:t>
      </w:r>
      <w:r w:rsidRPr="00E14803">
        <w:lastRenderedPageBreak/>
        <w:t>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4ED913AB" w14:textId="77777777" w:rsidR="00CF203D" w:rsidRPr="00E14803" w:rsidRDefault="00CF203D" w:rsidP="00E14803"/>
    <w:p w14:paraId="69DFE05A" w14:textId="77777777" w:rsidR="00CF203D" w:rsidRPr="00E14803" w:rsidRDefault="00CF203D" w:rsidP="00E14803">
      <w:pPr>
        <w:pStyle w:val="Puesto"/>
      </w:pPr>
      <w:r w:rsidRPr="00E14803">
        <w:lastRenderedPageBreak/>
        <w:t>ATENTAMENTE</w:t>
      </w:r>
    </w:p>
    <w:p w14:paraId="78D467C7" w14:textId="77777777" w:rsidR="00CF203D" w:rsidRPr="00E14803" w:rsidRDefault="00CF203D" w:rsidP="00E14803"/>
    <w:p w14:paraId="4A6819B5" w14:textId="4CAEC991" w:rsidR="007019CA" w:rsidRPr="00E14803" w:rsidRDefault="00CF203D" w:rsidP="00E14803">
      <w:pPr>
        <w:pStyle w:val="Puesto"/>
      </w:pPr>
      <w:r w:rsidRPr="00E14803">
        <w:t xml:space="preserve">Lic. Derecho Claudia </w:t>
      </w:r>
      <w:proofErr w:type="spellStart"/>
      <w:r w:rsidRPr="00E14803">
        <w:t>Jimenéz</w:t>
      </w:r>
      <w:proofErr w:type="spellEnd"/>
      <w:r w:rsidRPr="00E14803">
        <w:t xml:space="preserve"> Maldonado</w:t>
      </w:r>
      <w:r w:rsidR="007019CA" w:rsidRPr="00E14803">
        <w:t xml:space="preserve">” (sic) </w:t>
      </w:r>
    </w:p>
    <w:p w14:paraId="50938466" w14:textId="77777777" w:rsidR="007019CA" w:rsidRPr="00E14803" w:rsidRDefault="007019CA" w:rsidP="00E14803"/>
    <w:p w14:paraId="63A9D95B" w14:textId="36925A07" w:rsidR="00CF203D" w:rsidRPr="00E14803" w:rsidRDefault="003B0255" w:rsidP="00E14803">
      <w:pPr>
        <w:autoSpaceDE w:val="0"/>
        <w:autoSpaceDN w:val="0"/>
        <w:adjustRightInd w:val="0"/>
        <w:ind w:right="-28"/>
        <w:rPr>
          <w:rFonts w:cs="Tahoma"/>
          <w:szCs w:val="22"/>
          <w:lang w:val="es-ES"/>
        </w:rPr>
      </w:pPr>
      <w:r w:rsidRPr="00E14803">
        <w:rPr>
          <w:rFonts w:cs="Tahoma"/>
          <w:bCs/>
          <w:szCs w:val="22"/>
          <w:lang w:val="es-ES"/>
        </w:rPr>
        <w:t xml:space="preserve">Asimismo, </w:t>
      </w:r>
      <w:r w:rsidRPr="00E14803">
        <w:rPr>
          <w:rFonts w:cs="Tahoma"/>
          <w:b/>
          <w:szCs w:val="22"/>
          <w:lang w:val="es-ES"/>
        </w:rPr>
        <w:t xml:space="preserve">EL SUJETO OBLIGADO </w:t>
      </w:r>
      <w:r w:rsidRPr="00E14803">
        <w:rPr>
          <w:rFonts w:cs="Tahoma"/>
          <w:bCs/>
          <w:szCs w:val="22"/>
          <w:lang w:val="es-ES"/>
        </w:rPr>
        <w:t xml:space="preserve">adjuntó a su respuesta </w:t>
      </w:r>
      <w:r w:rsidR="007019CA" w:rsidRPr="00E14803">
        <w:rPr>
          <w:rFonts w:cs="Tahoma"/>
          <w:bCs/>
          <w:szCs w:val="22"/>
          <w:lang w:val="es-ES"/>
        </w:rPr>
        <w:t>e</w:t>
      </w:r>
      <w:r w:rsidR="009A05A8" w:rsidRPr="00E14803">
        <w:rPr>
          <w:rFonts w:cs="Tahoma"/>
          <w:bCs/>
          <w:szCs w:val="22"/>
          <w:lang w:val="es-ES"/>
        </w:rPr>
        <w:t>l</w:t>
      </w:r>
      <w:r w:rsidR="008F2666" w:rsidRPr="00E14803">
        <w:rPr>
          <w:rFonts w:cs="Tahoma"/>
          <w:bCs/>
          <w:szCs w:val="22"/>
          <w:lang w:val="es-ES"/>
        </w:rPr>
        <w:t xml:space="preserve"> archivo</w:t>
      </w:r>
      <w:r w:rsidR="007019CA" w:rsidRPr="00E14803">
        <w:rPr>
          <w:rFonts w:cs="Tahoma"/>
          <w:bCs/>
          <w:szCs w:val="22"/>
          <w:lang w:val="es-ES"/>
        </w:rPr>
        <w:t xml:space="preserve"> electrónico denominado </w:t>
      </w:r>
      <w:proofErr w:type="spellStart"/>
      <w:r w:rsidR="00CF203D" w:rsidRPr="00E14803">
        <w:rPr>
          <w:rFonts w:cs="Tahoma"/>
          <w:b/>
          <w:i/>
          <w:szCs w:val="22"/>
          <w:lang w:val="es-ES"/>
        </w:rPr>
        <w:t>contestacion</w:t>
      </w:r>
      <w:proofErr w:type="spellEnd"/>
      <w:r w:rsidR="00CF203D" w:rsidRPr="00E14803">
        <w:rPr>
          <w:rFonts w:cs="Tahoma"/>
          <w:b/>
          <w:i/>
          <w:szCs w:val="22"/>
          <w:lang w:val="es-ES"/>
        </w:rPr>
        <w:t xml:space="preserve"> 00704.2024.pdf</w:t>
      </w:r>
      <w:r w:rsidR="009A05A8" w:rsidRPr="00E14803">
        <w:rPr>
          <w:rFonts w:cs="Tahoma"/>
          <w:b/>
          <w:szCs w:val="22"/>
          <w:lang w:val="es-ES"/>
        </w:rPr>
        <w:t>,</w:t>
      </w:r>
      <w:r w:rsidR="009A05A8" w:rsidRPr="00E14803">
        <w:rPr>
          <w:rFonts w:cs="Tahoma"/>
          <w:b/>
          <w:i/>
          <w:szCs w:val="22"/>
          <w:lang w:val="es-ES"/>
        </w:rPr>
        <w:t xml:space="preserve"> </w:t>
      </w:r>
      <w:r w:rsidR="009A05A8" w:rsidRPr="00E14803">
        <w:rPr>
          <w:rFonts w:cs="Tahoma"/>
          <w:szCs w:val="22"/>
          <w:lang w:val="es-ES"/>
        </w:rPr>
        <w:t>el cual contiene</w:t>
      </w:r>
      <w:r w:rsidR="00CF203D" w:rsidRPr="00E14803">
        <w:rPr>
          <w:rFonts w:cs="Tahoma"/>
          <w:szCs w:val="22"/>
          <w:lang w:val="es-ES"/>
        </w:rPr>
        <w:t xml:space="preserve"> el oficio número DDUYE/108/2024 del veintidós de octubre de dos mil veinticuatro, por medio del cual el Director de Desarrollo Urbano y refirió</w:t>
      </w:r>
      <w:r w:rsidR="00CF2360" w:rsidRPr="00E14803">
        <w:rPr>
          <w:rFonts w:cs="Tahoma"/>
          <w:szCs w:val="22"/>
          <w:lang w:val="es-ES"/>
        </w:rPr>
        <w:t xml:space="preserve"> </w:t>
      </w:r>
      <w:r w:rsidR="00CF203D" w:rsidRPr="00E14803">
        <w:rPr>
          <w:rFonts w:cs="Tahoma"/>
          <w:szCs w:val="22"/>
          <w:lang w:val="es-ES"/>
        </w:rPr>
        <w:t xml:space="preserve">que el reglamento interno del Consejo Municipal de población podía ser consultado en el enlace que proporciona en formato cerrado. </w:t>
      </w:r>
    </w:p>
    <w:p w14:paraId="63FE4720" w14:textId="77777777" w:rsidR="00CF203D" w:rsidRPr="00E14803" w:rsidRDefault="00CF203D" w:rsidP="00E14803">
      <w:pPr>
        <w:pStyle w:val="Ttulo2"/>
        <w:jc w:val="left"/>
      </w:pPr>
    </w:p>
    <w:p w14:paraId="5A5DAB9E" w14:textId="77777777" w:rsidR="00E37A3F" w:rsidRPr="00E14803" w:rsidRDefault="00E37A3F" w:rsidP="00E14803">
      <w:pPr>
        <w:pStyle w:val="Ttulo2"/>
        <w:jc w:val="left"/>
      </w:pPr>
      <w:bookmarkStart w:id="8" w:name="_Toc184228598"/>
      <w:r w:rsidRPr="00E14803">
        <w:t>DEL RECURSO DE REVISIÓN</w:t>
      </w:r>
      <w:bookmarkEnd w:id="8"/>
    </w:p>
    <w:p w14:paraId="2B216813" w14:textId="61ADBB2B" w:rsidR="00664420" w:rsidRPr="00E14803" w:rsidRDefault="006E25BC" w:rsidP="00E14803">
      <w:pPr>
        <w:pStyle w:val="Ttulo3"/>
      </w:pPr>
      <w:bookmarkStart w:id="9" w:name="_Toc184228599"/>
      <w:r w:rsidRPr="00E14803">
        <w:rPr>
          <w:szCs w:val="32"/>
        </w:rPr>
        <w:t>a)</w:t>
      </w:r>
      <w:r w:rsidRPr="00E14803">
        <w:t xml:space="preserve"> </w:t>
      </w:r>
      <w:r w:rsidR="00664420" w:rsidRPr="00E14803">
        <w:t>Interposición del Recurso de Revisión</w:t>
      </w:r>
      <w:bookmarkEnd w:id="9"/>
    </w:p>
    <w:p w14:paraId="6279C622" w14:textId="2482C2C2" w:rsidR="00664420" w:rsidRPr="00E14803" w:rsidRDefault="00664420" w:rsidP="00E14803">
      <w:pPr>
        <w:autoSpaceDE w:val="0"/>
        <w:autoSpaceDN w:val="0"/>
        <w:adjustRightInd w:val="0"/>
        <w:ind w:right="-28"/>
        <w:rPr>
          <w:rFonts w:cs="Tahoma"/>
          <w:szCs w:val="22"/>
        </w:rPr>
      </w:pPr>
      <w:r w:rsidRPr="00E14803">
        <w:rPr>
          <w:rFonts w:cs="Tahoma"/>
          <w:szCs w:val="22"/>
        </w:rPr>
        <w:t xml:space="preserve">El </w:t>
      </w:r>
      <w:r w:rsidR="00CF203D" w:rsidRPr="00E14803">
        <w:rPr>
          <w:rFonts w:cs="Tahoma"/>
          <w:b/>
          <w:bCs/>
          <w:szCs w:val="22"/>
        </w:rPr>
        <w:t xml:space="preserve">treinta de octubre </w:t>
      </w:r>
      <w:r w:rsidR="00FE107E" w:rsidRPr="00E14803">
        <w:rPr>
          <w:rFonts w:cs="Tahoma"/>
          <w:b/>
          <w:bCs/>
          <w:szCs w:val="22"/>
        </w:rPr>
        <w:t>d</w:t>
      </w:r>
      <w:r w:rsidRPr="00E14803">
        <w:rPr>
          <w:rFonts w:cs="Tahoma"/>
          <w:b/>
          <w:bCs/>
          <w:szCs w:val="22"/>
        </w:rPr>
        <w:t>e dos mil</w:t>
      </w:r>
      <w:r w:rsidR="00F45902" w:rsidRPr="00E14803">
        <w:rPr>
          <w:rFonts w:cs="Tahoma"/>
          <w:b/>
          <w:bCs/>
          <w:szCs w:val="22"/>
        </w:rPr>
        <w:t xml:space="preserve"> veinticuatro</w:t>
      </w:r>
      <w:r w:rsidR="00FE107E" w:rsidRPr="00E14803">
        <w:rPr>
          <w:rStyle w:val="Refdenotaalpie"/>
          <w:rFonts w:cs="Tahoma"/>
          <w:b/>
          <w:bCs/>
          <w:szCs w:val="22"/>
        </w:rPr>
        <w:footnoteReference w:id="1"/>
      </w:r>
      <w:r w:rsidRPr="00E14803">
        <w:rPr>
          <w:rFonts w:cs="Tahoma"/>
          <w:szCs w:val="22"/>
        </w:rPr>
        <w:t xml:space="preserve"> </w:t>
      </w:r>
      <w:r w:rsidR="00F75D23" w:rsidRPr="00E14803">
        <w:rPr>
          <w:rFonts w:cs="Tahoma"/>
          <w:b/>
          <w:bCs/>
          <w:szCs w:val="22"/>
        </w:rPr>
        <w:t>LA PARTE RECURRENTE</w:t>
      </w:r>
      <w:r w:rsidR="00F75D23" w:rsidRPr="00E14803">
        <w:rPr>
          <w:rFonts w:cs="Tahoma"/>
          <w:szCs w:val="22"/>
        </w:rPr>
        <w:t xml:space="preserve"> interpuso </w:t>
      </w:r>
      <w:r w:rsidR="0068301E" w:rsidRPr="00E14803">
        <w:rPr>
          <w:rFonts w:cs="Tahoma"/>
          <w:szCs w:val="22"/>
        </w:rPr>
        <w:t>los</w:t>
      </w:r>
      <w:r w:rsidR="00F75D23" w:rsidRPr="00E14803">
        <w:rPr>
          <w:rFonts w:cs="Tahoma"/>
          <w:szCs w:val="22"/>
        </w:rPr>
        <w:t xml:space="preserve"> recurso</w:t>
      </w:r>
      <w:r w:rsidR="0068301E" w:rsidRPr="00E14803">
        <w:rPr>
          <w:rFonts w:cs="Tahoma"/>
          <w:szCs w:val="22"/>
        </w:rPr>
        <w:t>s</w:t>
      </w:r>
      <w:r w:rsidR="00F75D23" w:rsidRPr="00E14803">
        <w:rPr>
          <w:rFonts w:cs="Tahoma"/>
          <w:szCs w:val="22"/>
        </w:rPr>
        <w:t xml:space="preserve"> de revisión en contra de la</w:t>
      </w:r>
      <w:r w:rsidR="0068301E" w:rsidRPr="00E14803">
        <w:rPr>
          <w:rFonts w:cs="Tahoma"/>
          <w:szCs w:val="22"/>
        </w:rPr>
        <w:t>s</w:t>
      </w:r>
      <w:r w:rsidR="00F75D23" w:rsidRPr="00E14803">
        <w:rPr>
          <w:rFonts w:cs="Tahoma"/>
          <w:szCs w:val="22"/>
        </w:rPr>
        <w:t xml:space="preserve"> respuesta</w:t>
      </w:r>
      <w:r w:rsidR="0068301E" w:rsidRPr="00E14803">
        <w:rPr>
          <w:rFonts w:cs="Tahoma"/>
          <w:szCs w:val="22"/>
        </w:rPr>
        <w:t>s</w:t>
      </w:r>
      <w:r w:rsidR="00F75D23" w:rsidRPr="00E14803">
        <w:rPr>
          <w:rFonts w:cs="Tahoma"/>
          <w:szCs w:val="22"/>
        </w:rPr>
        <w:t xml:space="preserve"> emitida</w:t>
      </w:r>
      <w:r w:rsidR="0068301E" w:rsidRPr="00E14803">
        <w:rPr>
          <w:rFonts w:cs="Tahoma"/>
          <w:szCs w:val="22"/>
        </w:rPr>
        <w:t>s</w:t>
      </w:r>
      <w:r w:rsidR="00F75D23" w:rsidRPr="00E14803">
        <w:rPr>
          <w:rFonts w:cs="Tahoma"/>
          <w:szCs w:val="22"/>
        </w:rPr>
        <w:t xml:space="preserve"> por el </w:t>
      </w:r>
      <w:r w:rsidR="00F75D23" w:rsidRPr="00E14803">
        <w:rPr>
          <w:rFonts w:cs="Tahoma"/>
          <w:b/>
          <w:bCs/>
          <w:szCs w:val="22"/>
        </w:rPr>
        <w:t>SUJETO OBLIGADO</w:t>
      </w:r>
      <w:r w:rsidR="00953430" w:rsidRPr="00E14803">
        <w:rPr>
          <w:rFonts w:cs="Tahoma"/>
          <w:szCs w:val="22"/>
        </w:rPr>
        <w:t>, mismo</w:t>
      </w:r>
      <w:r w:rsidR="0068301E" w:rsidRPr="00E14803">
        <w:rPr>
          <w:rFonts w:cs="Tahoma"/>
          <w:szCs w:val="22"/>
        </w:rPr>
        <w:t>s</w:t>
      </w:r>
      <w:r w:rsidR="00953430" w:rsidRPr="00E14803">
        <w:rPr>
          <w:rFonts w:cs="Tahoma"/>
          <w:szCs w:val="22"/>
        </w:rPr>
        <w:t xml:space="preserve"> que fue</w:t>
      </w:r>
      <w:r w:rsidR="0068301E" w:rsidRPr="00E14803">
        <w:rPr>
          <w:rFonts w:cs="Tahoma"/>
          <w:szCs w:val="22"/>
        </w:rPr>
        <w:t>ron</w:t>
      </w:r>
      <w:r w:rsidR="00953430" w:rsidRPr="00E14803">
        <w:rPr>
          <w:rFonts w:cs="Tahoma"/>
          <w:szCs w:val="22"/>
        </w:rPr>
        <w:t xml:space="preserve"> registrado</w:t>
      </w:r>
      <w:r w:rsidR="0068301E" w:rsidRPr="00E14803">
        <w:rPr>
          <w:rFonts w:cs="Tahoma"/>
          <w:szCs w:val="22"/>
        </w:rPr>
        <w:t>s</w:t>
      </w:r>
      <w:r w:rsidR="00953430" w:rsidRPr="00E14803">
        <w:rPr>
          <w:rFonts w:cs="Tahoma"/>
          <w:szCs w:val="22"/>
        </w:rPr>
        <w:t xml:space="preserve"> en el </w:t>
      </w:r>
      <w:r w:rsidR="00953430" w:rsidRPr="00E14803">
        <w:rPr>
          <w:rFonts w:cs="Tahoma"/>
          <w:b/>
          <w:szCs w:val="22"/>
        </w:rPr>
        <w:t>SAIMEX</w:t>
      </w:r>
      <w:r w:rsidR="00953430" w:rsidRPr="00E14803">
        <w:rPr>
          <w:rFonts w:cs="Tahoma"/>
          <w:szCs w:val="22"/>
        </w:rPr>
        <w:t xml:space="preserve"> con </w:t>
      </w:r>
      <w:r w:rsidR="0068301E" w:rsidRPr="00E14803">
        <w:rPr>
          <w:rFonts w:cs="Tahoma"/>
          <w:szCs w:val="22"/>
        </w:rPr>
        <w:t>los</w:t>
      </w:r>
      <w:r w:rsidR="00953430" w:rsidRPr="00E14803">
        <w:rPr>
          <w:rFonts w:cs="Tahoma"/>
          <w:szCs w:val="22"/>
        </w:rPr>
        <w:t xml:space="preserve"> número</w:t>
      </w:r>
      <w:r w:rsidR="0068301E" w:rsidRPr="00E14803">
        <w:rPr>
          <w:rFonts w:cs="Tahoma"/>
          <w:szCs w:val="22"/>
        </w:rPr>
        <w:t>s</w:t>
      </w:r>
      <w:r w:rsidR="00953430" w:rsidRPr="00E14803">
        <w:rPr>
          <w:rFonts w:cs="Tahoma"/>
          <w:szCs w:val="22"/>
        </w:rPr>
        <w:t xml:space="preserve"> de expediente </w:t>
      </w:r>
      <w:r w:rsidR="0068301E" w:rsidRPr="00E14803">
        <w:rPr>
          <w:rFonts w:eastAsia="Calibri"/>
          <w:b/>
          <w:lang w:eastAsia="en-US"/>
        </w:rPr>
        <w:t>0</w:t>
      </w:r>
      <w:r w:rsidR="00FE107E" w:rsidRPr="00E14803">
        <w:rPr>
          <w:rFonts w:eastAsia="Calibri"/>
          <w:b/>
          <w:lang w:eastAsia="en-US"/>
        </w:rPr>
        <w:t>6</w:t>
      </w:r>
      <w:r w:rsidR="00CF203D" w:rsidRPr="00E14803">
        <w:rPr>
          <w:rFonts w:eastAsia="Calibri"/>
          <w:b/>
          <w:lang w:eastAsia="en-US"/>
        </w:rPr>
        <w:t>832</w:t>
      </w:r>
      <w:r w:rsidR="0068301E" w:rsidRPr="00E14803">
        <w:rPr>
          <w:rFonts w:eastAsia="Calibri"/>
          <w:b/>
          <w:lang w:eastAsia="en-US"/>
        </w:rPr>
        <w:t xml:space="preserve">/INFOEM/IP/RR/2024 </w:t>
      </w:r>
      <w:r w:rsidR="0068301E" w:rsidRPr="00E14803">
        <w:rPr>
          <w:rFonts w:eastAsia="Calibri"/>
          <w:lang w:eastAsia="en-US"/>
        </w:rPr>
        <w:t>y</w:t>
      </w:r>
      <w:r w:rsidR="0068301E" w:rsidRPr="00E14803">
        <w:rPr>
          <w:rFonts w:eastAsia="Calibri"/>
          <w:b/>
          <w:lang w:eastAsia="en-US"/>
        </w:rPr>
        <w:t xml:space="preserve"> 0</w:t>
      </w:r>
      <w:r w:rsidR="00FE107E" w:rsidRPr="00E14803">
        <w:rPr>
          <w:rFonts w:eastAsia="Calibri"/>
          <w:b/>
          <w:lang w:eastAsia="en-US"/>
        </w:rPr>
        <w:t>6</w:t>
      </w:r>
      <w:r w:rsidR="00CF203D" w:rsidRPr="00E14803">
        <w:rPr>
          <w:rFonts w:eastAsia="Calibri"/>
          <w:b/>
          <w:lang w:eastAsia="en-US"/>
        </w:rPr>
        <w:t>8</w:t>
      </w:r>
      <w:r w:rsidR="00FE107E" w:rsidRPr="00E14803">
        <w:rPr>
          <w:rFonts w:eastAsia="Calibri"/>
          <w:b/>
          <w:lang w:eastAsia="en-US"/>
        </w:rPr>
        <w:t>38</w:t>
      </w:r>
      <w:r w:rsidR="0068301E" w:rsidRPr="00E14803">
        <w:rPr>
          <w:rFonts w:eastAsia="Calibri"/>
          <w:b/>
          <w:lang w:eastAsia="en-US"/>
        </w:rPr>
        <w:t>/INFOEM/IP/RR/2024</w:t>
      </w:r>
      <w:r w:rsidR="00953430" w:rsidRPr="00E14803">
        <w:rPr>
          <w:rFonts w:cs="Tahoma"/>
          <w:szCs w:val="22"/>
        </w:rPr>
        <w:t>, en l</w:t>
      </w:r>
      <w:r w:rsidR="0068301E" w:rsidRPr="00E14803">
        <w:rPr>
          <w:rFonts w:cs="Tahoma"/>
          <w:szCs w:val="22"/>
        </w:rPr>
        <w:t>os</w:t>
      </w:r>
      <w:r w:rsidR="00953430" w:rsidRPr="00E14803">
        <w:rPr>
          <w:rFonts w:cs="Tahoma"/>
          <w:szCs w:val="22"/>
        </w:rPr>
        <w:t xml:space="preserve"> cual</w:t>
      </w:r>
      <w:r w:rsidR="0068301E" w:rsidRPr="00E14803">
        <w:rPr>
          <w:rFonts w:cs="Tahoma"/>
          <w:szCs w:val="22"/>
        </w:rPr>
        <w:t>es</w:t>
      </w:r>
      <w:r w:rsidR="00953430" w:rsidRPr="00E14803">
        <w:rPr>
          <w:rFonts w:cs="Tahoma"/>
          <w:szCs w:val="22"/>
        </w:rPr>
        <w:t xml:space="preserve"> manifiesta lo siguiente</w:t>
      </w:r>
      <w:r w:rsidRPr="00E14803">
        <w:rPr>
          <w:rFonts w:cs="Tahoma"/>
          <w:szCs w:val="22"/>
        </w:rPr>
        <w:t>:</w:t>
      </w:r>
    </w:p>
    <w:p w14:paraId="74B30008" w14:textId="77777777" w:rsidR="00664420" w:rsidRPr="00E14803" w:rsidRDefault="00664420" w:rsidP="00E14803">
      <w:pPr>
        <w:tabs>
          <w:tab w:val="left" w:pos="4667"/>
        </w:tabs>
        <w:ind w:right="539"/>
        <w:rPr>
          <w:rFonts w:cs="Tahoma"/>
          <w:szCs w:val="22"/>
        </w:rPr>
      </w:pPr>
    </w:p>
    <w:p w14:paraId="087B3E4D" w14:textId="77777777" w:rsidR="00CF203D" w:rsidRPr="00E14803" w:rsidRDefault="00664420" w:rsidP="00E14803">
      <w:pPr>
        <w:tabs>
          <w:tab w:val="left" w:pos="2637"/>
          <w:tab w:val="left" w:pos="4667"/>
        </w:tabs>
        <w:ind w:right="539"/>
        <w:rPr>
          <w:rFonts w:cs="Tahoma"/>
          <w:b/>
          <w:iCs/>
        </w:rPr>
      </w:pPr>
      <w:r w:rsidRPr="00E14803">
        <w:rPr>
          <w:rFonts w:cs="Tahoma"/>
          <w:b/>
          <w:iCs/>
        </w:rPr>
        <w:t>ACTO IMPUGNADO</w:t>
      </w:r>
      <w:r w:rsidR="00CF203D" w:rsidRPr="00E14803">
        <w:rPr>
          <w:rFonts w:cs="Tahoma"/>
          <w:b/>
          <w:iCs/>
        </w:rPr>
        <w:t xml:space="preserve">: </w:t>
      </w:r>
    </w:p>
    <w:p w14:paraId="74053EA0" w14:textId="77777777" w:rsidR="00CF203D" w:rsidRPr="00E14803" w:rsidRDefault="00CF203D" w:rsidP="00E14803">
      <w:pPr>
        <w:pStyle w:val="Puesto"/>
      </w:pPr>
    </w:p>
    <w:p w14:paraId="08408653" w14:textId="1249DBD3" w:rsidR="00CF203D" w:rsidRPr="00E14803" w:rsidRDefault="00CF203D" w:rsidP="00E14803">
      <w:pPr>
        <w:pStyle w:val="Puesto"/>
      </w:pPr>
      <w:r w:rsidRPr="00E14803">
        <w:t>“RESPUESTA OTORGADA” (sic)</w:t>
      </w:r>
    </w:p>
    <w:p w14:paraId="2A743FE5" w14:textId="77777777" w:rsidR="00CF203D" w:rsidRPr="00E14803" w:rsidRDefault="00CF203D" w:rsidP="00E14803">
      <w:pPr>
        <w:pStyle w:val="Puesto"/>
      </w:pPr>
    </w:p>
    <w:p w14:paraId="12153283" w14:textId="7B11C6D1" w:rsidR="00664420" w:rsidRPr="00E14803" w:rsidRDefault="0068301E" w:rsidP="00E14803">
      <w:pPr>
        <w:tabs>
          <w:tab w:val="left" w:pos="2637"/>
          <w:tab w:val="left" w:pos="4667"/>
        </w:tabs>
        <w:ind w:right="539"/>
        <w:rPr>
          <w:rFonts w:cs="Tahoma"/>
          <w:b/>
          <w:iCs/>
        </w:rPr>
      </w:pPr>
      <w:r w:rsidRPr="00E14803">
        <w:rPr>
          <w:rFonts w:cs="Tahoma"/>
          <w:b/>
          <w:iCs/>
        </w:rPr>
        <w:t xml:space="preserve"> ASÍ COMO, RAZONES O MOTIVOS DE INCONFORMIDAD:</w:t>
      </w:r>
      <w:r w:rsidR="00664420" w:rsidRPr="00E14803">
        <w:rPr>
          <w:rFonts w:cs="Tahoma"/>
          <w:b/>
          <w:iCs/>
        </w:rPr>
        <w:tab/>
      </w:r>
      <w:r w:rsidRPr="00E14803">
        <w:rPr>
          <w:rFonts w:cs="Tahoma"/>
          <w:b/>
          <w:iCs/>
        </w:rPr>
        <w:tab/>
      </w:r>
    </w:p>
    <w:p w14:paraId="177EE3D5" w14:textId="77777777" w:rsidR="00F45902" w:rsidRPr="00E14803" w:rsidRDefault="00F45902" w:rsidP="00E14803">
      <w:pPr>
        <w:pStyle w:val="Puesto"/>
      </w:pPr>
    </w:p>
    <w:p w14:paraId="523F8BF4" w14:textId="00AC59D6" w:rsidR="00664420" w:rsidRPr="00E14803" w:rsidRDefault="00F45902" w:rsidP="00E14803">
      <w:pPr>
        <w:pStyle w:val="Puesto"/>
      </w:pPr>
      <w:r w:rsidRPr="00E14803">
        <w:t>“</w:t>
      </w:r>
      <w:r w:rsidR="00CF203D" w:rsidRPr="00E14803">
        <w:t xml:space="preserve">EL SUJETO OBLIGADO PROPORCIONA UN LINK MANIFESTANDO QUE LA INFORMACION REQUERIDA SE ENCUENTRA EN ESE PORTAL, SIN </w:t>
      </w:r>
      <w:r w:rsidR="00CF203D" w:rsidRPr="00E14803">
        <w:lastRenderedPageBreak/>
        <w:t>EMBARGO EL LINK ES ERRONEO YA QUE AL SER CONSULTADO MARCA ERROR Y RESULTA IMPOSIBLE EL ACCESO A LA INFORMACION EN UN ACTO DE TOTAL IRREGULARIDAD CON EL PROPÓSITO DE OBSTACULIZAR LA ENTREGA DE INFORMACIÓN, ACTUANDO DE MANERA MALICIOSA Y MALINTENCIONADA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EN UN ACTO DE CLARA OPACIDAD, POR LO QUE SOLICITO QUE LA INFORMACION SEA ENTREGADA A TRAVES DE ESTA PLATAFORMA</w:t>
      </w:r>
      <w:r w:rsidRPr="00E14803">
        <w:t xml:space="preserve">” (sic) </w:t>
      </w:r>
    </w:p>
    <w:p w14:paraId="6AE8EA9A" w14:textId="77777777" w:rsidR="00664420" w:rsidRPr="00E14803" w:rsidRDefault="00664420" w:rsidP="00E14803">
      <w:pPr>
        <w:pStyle w:val="Puesto"/>
        <w:rPr>
          <w:bCs/>
        </w:rPr>
      </w:pPr>
    </w:p>
    <w:p w14:paraId="6804DEF1" w14:textId="3C4F6CB5" w:rsidR="00664420" w:rsidRPr="00E14803" w:rsidRDefault="006E25BC" w:rsidP="00E14803">
      <w:pPr>
        <w:pStyle w:val="Ttulo3"/>
      </w:pPr>
      <w:bookmarkStart w:id="10" w:name="_Toc184228600"/>
      <w:r w:rsidRPr="00E14803">
        <w:t>b</w:t>
      </w:r>
      <w:r w:rsidR="00664420" w:rsidRPr="00E14803">
        <w:t>) Turno del Recurso de Revisión</w:t>
      </w:r>
      <w:bookmarkEnd w:id="10"/>
    </w:p>
    <w:p w14:paraId="1173671B" w14:textId="78CAB972" w:rsidR="00C72DAA" w:rsidRPr="00E14803" w:rsidRDefault="00C72DAA" w:rsidP="00E14803">
      <w:r w:rsidRPr="00E14803">
        <w:t>Con fundamento en el artículo 185, fracción I de la Ley de Transparencia y Acceso a la Información Pública del Estado de México y Municipios, el</w:t>
      </w:r>
      <w:r w:rsidRPr="00E14803">
        <w:rPr>
          <w:b/>
          <w:bCs/>
        </w:rPr>
        <w:t xml:space="preserve"> </w:t>
      </w:r>
      <w:r w:rsidR="00CF203D" w:rsidRPr="00E14803">
        <w:rPr>
          <w:rFonts w:eastAsia="Palatino Linotype" w:cs="Palatino Linotype"/>
          <w:b/>
        </w:rPr>
        <w:t xml:space="preserve">treinta </w:t>
      </w:r>
      <w:r w:rsidR="00FE107E" w:rsidRPr="00E14803">
        <w:rPr>
          <w:rFonts w:eastAsia="Palatino Linotype" w:cs="Palatino Linotype"/>
          <w:b/>
        </w:rPr>
        <w:t xml:space="preserve">de octubre </w:t>
      </w:r>
      <w:r w:rsidRPr="00E14803">
        <w:rPr>
          <w:rFonts w:eastAsia="Palatino Linotype" w:cs="Palatino Linotype"/>
          <w:b/>
        </w:rPr>
        <w:t xml:space="preserve">de dos mil </w:t>
      </w:r>
      <w:r w:rsidR="00657603" w:rsidRPr="00E14803">
        <w:rPr>
          <w:rFonts w:eastAsia="Palatino Linotype" w:cs="Palatino Linotype"/>
          <w:b/>
        </w:rPr>
        <w:t xml:space="preserve">veinticuatro </w:t>
      </w:r>
      <w:r w:rsidRPr="00E14803">
        <w:t xml:space="preserve">se </w:t>
      </w:r>
      <w:r w:rsidR="00013A12" w:rsidRPr="00E14803">
        <w:t>tunaron a través del</w:t>
      </w:r>
      <w:r w:rsidR="00013A12" w:rsidRPr="00E14803">
        <w:rPr>
          <w:rFonts w:eastAsia="Arial Unicode MS"/>
        </w:rPr>
        <w:t xml:space="preserve"> </w:t>
      </w:r>
      <w:r w:rsidR="00013A12" w:rsidRPr="00E14803">
        <w:rPr>
          <w:rFonts w:eastAsia="Arial Unicode MS"/>
          <w:b/>
          <w:bCs/>
        </w:rPr>
        <w:t>SAIMEX</w:t>
      </w:r>
      <w:r w:rsidR="00013A12" w:rsidRPr="00E14803">
        <w:t xml:space="preserve"> el Recursos de Revisión </w:t>
      </w:r>
      <w:r w:rsidR="00013A12" w:rsidRPr="00E14803">
        <w:rPr>
          <w:rFonts w:eastAsia="Calibri"/>
          <w:b/>
          <w:lang w:eastAsia="en-US"/>
        </w:rPr>
        <w:t>06</w:t>
      </w:r>
      <w:r w:rsidR="00CF203D" w:rsidRPr="00E14803">
        <w:rPr>
          <w:rFonts w:eastAsia="Calibri"/>
          <w:b/>
          <w:lang w:eastAsia="en-US"/>
        </w:rPr>
        <w:t>832</w:t>
      </w:r>
      <w:r w:rsidR="00013A12" w:rsidRPr="00E14803">
        <w:rPr>
          <w:rFonts w:eastAsia="Calibri"/>
          <w:b/>
          <w:lang w:eastAsia="en-US"/>
        </w:rPr>
        <w:t xml:space="preserve">/INFOEM/IP/RR/2024 </w:t>
      </w:r>
      <w:r w:rsidR="00013A12" w:rsidRPr="00E14803">
        <w:t>a la comisionada</w:t>
      </w:r>
      <w:r w:rsidR="00013A12" w:rsidRPr="00E14803">
        <w:rPr>
          <w:b/>
        </w:rPr>
        <w:t xml:space="preserve"> Sharon Cristina Morales Martínez</w:t>
      </w:r>
      <w:r w:rsidR="00013A12" w:rsidRPr="00E14803">
        <w:rPr>
          <w:rFonts w:eastAsia="Calibri"/>
          <w:b/>
          <w:lang w:eastAsia="en-US"/>
        </w:rPr>
        <w:t xml:space="preserve"> </w:t>
      </w:r>
      <w:r w:rsidR="00013A12" w:rsidRPr="00E14803">
        <w:rPr>
          <w:rFonts w:eastAsia="Calibri"/>
          <w:lang w:eastAsia="en-US"/>
        </w:rPr>
        <w:t>y</w:t>
      </w:r>
      <w:r w:rsidR="00013A12" w:rsidRPr="00E14803">
        <w:rPr>
          <w:rFonts w:eastAsia="Calibri"/>
          <w:b/>
          <w:lang w:eastAsia="en-US"/>
        </w:rPr>
        <w:t xml:space="preserve"> </w:t>
      </w:r>
      <w:r w:rsidR="00013A12" w:rsidRPr="00E14803">
        <w:rPr>
          <w:rFonts w:eastAsia="Calibri"/>
          <w:lang w:eastAsia="en-US"/>
        </w:rPr>
        <w:t xml:space="preserve">el Recurso de Revisión </w:t>
      </w:r>
      <w:r w:rsidR="00013A12" w:rsidRPr="00E14803">
        <w:rPr>
          <w:rFonts w:eastAsia="Calibri"/>
          <w:b/>
          <w:lang w:eastAsia="en-US"/>
        </w:rPr>
        <w:t>06</w:t>
      </w:r>
      <w:r w:rsidR="00CF203D" w:rsidRPr="00E14803">
        <w:rPr>
          <w:rFonts w:eastAsia="Calibri"/>
          <w:b/>
          <w:lang w:eastAsia="en-US"/>
        </w:rPr>
        <w:t>8</w:t>
      </w:r>
      <w:r w:rsidR="00013A12" w:rsidRPr="00E14803">
        <w:rPr>
          <w:rFonts w:eastAsia="Calibri"/>
          <w:b/>
          <w:lang w:eastAsia="en-US"/>
        </w:rPr>
        <w:t xml:space="preserve">38/INFOEM/IP/RR/2024 </w:t>
      </w:r>
      <w:r w:rsidR="00013A12" w:rsidRPr="00E14803">
        <w:rPr>
          <w:rFonts w:eastAsia="Calibri"/>
          <w:lang w:eastAsia="en-US"/>
        </w:rPr>
        <w:t>a la comisionada</w:t>
      </w:r>
      <w:r w:rsidR="00013A12" w:rsidRPr="00E14803">
        <w:rPr>
          <w:rFonts w:eastAsia="Calibri"/>
          <w:b/>
          <w:lang w:eastAsia="en-US"/>
        </w:rPr>
        <w:t xml:space="preserve"> María del Rosario Mejía Ayala</w:t>
      </w:r>
      <w:r w:rsidRPr="00E14803">
        <w:rPr>
          <w:bCs/>
        </w:rPr>
        <w:t xml:space="preserve">, </w:t>
      </w:r>
      <w:r w:rsidRPr="00E14803">
        <w:t xml:space="preserve">a efecto de decretar su admisión o desechamiento. </w:t>
      </w:r>
    </w:p>
    <w:p w14:paraId="18F305CB" w14:textId="77777777" w:rsidR="00664420" w:rsidRPr="00E14803" w:rsidRDefault="00664420" w:rsidP="00E14803">
      <w:pPr>
        <w:rPr>
          <w:rFonts w:eastAsia="Batang" w:cs="Tahoma"/>
          <w:bCs/>
          <w:szCs w:val="22"/>
        </w:rPr>
      </w:pPr>
    </w:p>
    <w:p w14:paraId="3E31EC2D" w14:textId="295256A1" w:rsidR="00664420" w:rsidRPr="00E14803" w:rsidRDefault="006E25BC" w:rsidP="00E14803">
      <w:pPr>
        <w:pStyle w:val="Ttulo3"/>
      </w:pPr>
      <w:bookmarkStart w:id="11" w:name="_Toc184228601"/>
      <w:r w:rsidRPr="00E14803">
        <w:t>c</w:t>
      </w:r>
      <w:r w:rsidR="00664420" w:rsidRPr="00E14803">
        <w:t>) Admisión del Recurso de Revisión</w:t>
      </w:r>
      <w:bookmarkEnd w:id="11"/>
    </w:p>
    <w:p w14:paraId="240447D5" w14:textId="22A2F626" w:rsidR="000E09C4" w:rsidRPr="00E14803" w:rsidRDefault="000E09C4" w:rsidP="00E14803">
      <w:pPr>
        <w:rPr>
          <w:rFonts w:cs="Arial"/>
        </w:rPr>
      </w:pPr>
      <w:r w:rsidRPr="00E14803">
        <w:rPr>
          <w:rFonts w:cs="Arial"/>
        </w:rPr>
        <w:t xml:space="preserve">El </w:t>
      </w:r>
      <w:r w:rsidR="00CF203D" w:rsidRPr="00E14803">
        <w:rPr>
          <w:rFonts w:eastAsia="Palatino Linotype" w:cs="Palatino Linotype"/>
          <w:b/>
        </w:rPr>
        <w:t xml:space="preserve">cuatro de noviembre </w:t>
      </w:r>
      <w:r w:rsidR="00FE107E" w:rsidRPr="00E14803">
        <w:rPr>
          <w:rFonts w:eastAsia="Palatino Linotype" w:cs="Palatino Linotype"/>
          <w:b/>
        </w:rPr>
        <w:t>d</w:t>
      </w:r>
      <w:r w:rsidR="00657603" w:rsidRPr="00E14803">
        <w:rPr>
          <w:rFonts w:eastAsia="Palatino Linotype" w:cs="Palatino Linotype"/>
          <w:b/>
        </w:rPr>
        <w:t>e dos mil veinticuatro</w:t>
      </w:r>
      <w:r w:rsidRPr="00E14803">
        <w:rPr>
          <w:rFonts w:cs="Arial"/>
        </w:rPr>
        <w:t xml:space="preserve"> se acordó la admisión a trámite de</w:t>
      </w:r>
      <w:r w:rsidR="0068301E" w:rsidRPr="00E14803">
        <w:rPr>
          <w:rFonts w:cs="Arial"/>
        </w:rPr>
        <w:t xml:space="preserve"> </w:t>
      </w:r>
      <w:r w:rsidRPr="00E14803">
        <w:rPr>
          <w:rFonts w:cs="Arial"/>
        </w:rPr>
        <w:t>l</w:t>
      </w:r>
      <w:r w:rsidR="0068301E" w:rsidRPr="00E14803">
        <w:rPr>
          <w:rFonts w:cs="Arial"/>
        </w:rPr>
        <w:t>os</w:t>
      </w:r>
      <w:r w:rsidRPr="00E14803">
        <w:rPr>
          <w:rFonts w:cs="Arial"/>
        </w:rPr>
        <w:t xml:space="preserve"> Recurso</w:t>
      </w:r>
      <w:r w:rsidR="0068301E" w:rsidRPr="00E14803">
        <w:rPr>
          <w:rFonts w:cs="Arial"/>
        </w:rPr>
        <w:t>s</w:t>
      </w:r>
      <w:r w:rsidRPr="00E14803">
        <w:rPr>
          <w:rFonts w:cs="Arial"/>
        </w:rPr>
        <w:t xml:space="preserve"> de Revisión y se integr</w:t>
      </w:r>
      <w:r w:rsidR="0068301E" w:rsidRPr="00E14803">
        <w:rPr>
          <w:rFonts w:cs="Arial"/>
        </w:rPr>
        <w:t xml:space="preserve">aron </w:t>
      </w:r>
      <w:r w:rsidRPr="00E14803">
        <w:rPr>
          <w:rFonts w:cs="Arial"/>
        </w:rPr>
        <w:t>l</w:t>
      </w:r>
      <w:r w:rsidR="0068301E" w:rsidRPr="00E14803">
        <w:rPr>
          <w:rFonts w:cs="Arial"/>
        </w:rPr>
        <w:t>os</w:t>
      </w:r>
      <w:r w:rsidRPr="00E14803">
        <w:rPr>
          <w:rFonts w:cs="Arial"/>
        </w:rPr>
        <w:t xml:space="preserve"> expediente</w:t>
      </w:r>
      <w:r w:rsidR="0068301E" w:rsidRPr="00E14803">
        <w:rPr>
          <w:rFonts w:cs="Arial"/>
        </w:rPr>
        <w:t>s</w:t>
      </w:r>
      <w:r w:rsidRPr="00E14803">
        <w:rPr>
          <w:rFonts w:cs="Arial"/>
        </w:rPr>
        <w:t xml:space="preserve"> respectivo</w:t>
      </w:r>
      <w:r w:rsidR="0068301E" w:rsidRPr="00E14803">
        <w:rPr>
          <w:rFonts w:cs="Arial"/>
        </w:rPr>
        <w:t>s</w:t>
      </w:r>
      <w:r w:rsidRPr="00E14803">
        <w:rPr>
          <w:rFonts w:cs="Arial"/>
        </w:rPr>
        <w:t>, mismo</w:t>
      </w:r>
      <w:r w:rsidR="0068301E" w:rsidRPr="00E14803">
        <w:rPr>
          <w:rFonts w:cs="Arial"/>
        </w:rPr>
        <w:t xml:space="preserve">s que se pusieron </w:t>
      </w:r>
      <w:r w:rsidRPr="00E14803">
        <w:rPr>
          <w:rFonts w:cs="Arial"/>
        </w:rPr>
        <w:t>a disposición de las partes para que, en un plazo de siete días hábiles, manifestaran lo que a su derecho conviniera, conforme a lo dispuesto por el artículo 185</w:t>
      </w:r>
      <w:r w:rsidR="00865CF4" w:rsidRPr="00E14803">
        <w:rPr>
          <w:rFonts w:cs="Arial"/>
        </w:rPr>
        <w:t>, fracción II</w:t>
      </w:r>
      <w:r w:rsidRPr="00E14803">
        <w:rPr>
          <w:rFonts w:cs="Arial"/>
        </w:rPr>
        <w:t xml:space="preserve"> de la Ley de Transparencia y Acceso a la Información Pública del Estado de México y Municipios.</w:t>
      </w:r>
    </w:p>
    <w:p w14:paraId="34EC3F86" w14:textId="77777777" w:rsidR="00D2790D" w:rsidRPr="00E14803" w:rsidRDefault="00D2790D" w:rsidP="00E14803">
      <w:pPr>
        <w:rPr>
          <w:rFonts w:cs="Arial"/>
        </w:rPr>
      </w:pPr>
    </w:p>
    <w:p w14:paraId="3B820F58" w14:textId="503F9071" w:rsidR="00865CF4" w:rsidRPr="00E14803" w:rsidRDefault="0075751F" w:rsidP="00E14803">
      <w:pPr>
        <w:pStyle w:val="Ttulo3"/>
      </w:pPr>
      <w:bookmarkStart w:id="12" w:name="_Toc184228602"/>
      <w:r w:rsidRPr="00E14803">
        <w:lastRenderedPageBreak/>
        <w:t>d</w:t>
      </w:r>
      <w:r w:rsidR="00664420" w:rsidRPr="00E14803">
        <w:t xml:space="preserve">) </w:t>
      </w:r>
      <w:r w:rsidR="00865CF4" w:rsidRPr="00E14803">
        <w:t>Informe Justificado del Sujeto Obligado</w:t>
      </w:r>
      <w:bookmarkEnd w:id="12"/>
    </w:p>
    <w:p w14:paraId="5A26FB7F" w14:textId="77777777" w:rsidR="00CF203D" w:rsidRPr="00E14803" w:rsidRDefault="00CF203D" w:rsidP="00E14803">
      <w:pPr>
        <w:rPr>
          <w:rFonts w:eastAsia="Arial Unicode MS" w:cs="Arial"/>
        </w:rPr>
      </w:pPr>
      <w:r w:rsidRPr="00E14803">
        <w:rPr>
          <w:rFonts w:cs="Tahoma"/>
          <w:b/>
          <w:szCs w:val="24"/>
        </w:rPr>
        <w:t xml:space="preserve">EL SUJETO OBLIGADO </w:t>
      </w:r>
      <w:r w:rsidRPr="00E14803">
        <w:rPr>
          <w:rFonts w:eastAsia="Arial Unicode MS" w:cs="Arial"/>
        </w:rPr>
        <w:t>no rindió su informe justificado dentro del término legalmente concedido para tal efecto.</w:t>
      </w:r>
    </w:p>
    <w:p w14:paraId="66BA6FC7" w14:textId="77777777" w:rsidR="00865CF4" w:rsidRPr="00E14803" w:rsidRDefault="00865CF4" w:rsidP="00E14803">
      <w:pPr>
        <w:rPr>
          <w:rFonts w:cs="Tahoma"/>
          <w:bCs/>
          <w:szCs w:val="24"/>
        </w:rPr>
      </w:pPr>
    </w:p>
    <w:p w14:paraId="755B7730" w14:textId="3EA3E31D" w:rsidR="00664420" w:rsidRPr="00E14803" w:rsidRDefault="0075751F" w:rsidP="00E14803">
      <w:pPr>
        <w:pStyle w:val="Ttulo3"/>
        <w:rPr>
          <w:lang w:val="es-ES"/>
        </w:rPr>
      </w:pPr>
      <w:bookmarkStart w:id="13" w:name="_Toc184228603"/>
      <w:r w:rsidRPr="00E14803">
        <w:rPr>
          <w:rFonts w:eastAsia="Calibri"/>
          <w:bCs/>
          <w:lang w:eastAsia="en-US"/>
        </w:rPr>
        <w:t>e</w:t>
      </w:r>
      <w:r w:rsidR="00664420" w:rsidRPr="00E14803">
        <w:rPr>
          <w:rFonts w:eastAsia="Calibri"/>
          <w:bCs/>
          <w:lang w:eastAsia="en-US"/>
        </w:rPr>
        <w:t>)</w:t>
      </w:r>
      <w:r w:rsidR="00664420" w:rsidRPr="00E14803">
        <w:t xml:space="preserve"> </w:t>
      </w:r>
      <w:r w:rsidR="00865CF4" w:rsidRPr="00E14803">
        <w:rPr>
          <w:lang w:val="es-ES"/>
        </w:rPr>
        <w:t>Manifestaciones de la Parte Recurrente</w:t>
      </w:r>
      <w:bookmarkEnd w:id="13"/>
    </w:p>
    <w:p w14:paraId="4E8AF011" w14:textId="77777777" w:rsidR="00865CF4" w:rsidRPr="00E14803" w:rsidRDefault="00865CF4" w:rsidP="00E14803">
      <w:pPr>
        <w:rPr>
          <w:rFonts w:eastAsia="Arial Unicode MS" w:cs="Arial"/>
        </w:rPr>
      </w:pPr>
      <w:r w:rsidRPr="00E14803">
        <w:rPr>
          <w:rFonts w:cs="Tahoma"/>
          <w:b/>
          <w:szCs w:val="24"/>
        </w:rPr>
        <w:t xml:space="preserve">LA PARTE RECURRENTE </w:t>
      </w:r>
      <w:r w:rsidRPr="00E14803">
        <w:rPr>
          <w:rFonts w:eastAsia="Arial Unicode MS" w:cs="Arial"/>
        </w:rPr>
        <w:t>no realizó manifestación alguna dentro del término legalmente concedido para tal efecto, ni presentó pruebas o alegatos.</w:t>
      </w:r>
    </w:p>
    <w:p w14:paraId="43289D82" w14:textId="77777777" w:rsidR="00865CF4" w:rsidRPr="00E14803" w:rsidRDefault="00865CF4" w:rsidP="00E14803">
      <w:pPr>
        <w:rPr>
          <w:rFonts w:eastAsia="Arial Unicode MS" w:cs="Arial"/>
        </w:rPr>
      </w:pPr>
    </w:p>
    <w:p w14:paraId="0E651988" w14:textId="07B7DBA4" w:rsidR="00664420" w:rsidRPr="00E14803" w:rsidRDefault="007517BD" w:rsidP="00E14803">
      <w:pPr>
        <w:pStyle w:val="Ttulo3"/>
      </w:pPr>
      <w:bookmarkStart w:id="14" w:name="_Toc184228604"/>
      <w:r w:rsidRPr="00E14803">
        <w:rPr>
          <w:rFonts w:eastAsia="Calibri"/>
        </w:rPr>
        <w:t xml:space="preserve">f) </w:t>
      </w:r>
      <w:r w:rsidR="00664420" w:rsidRPr="00E14803">
        <w:t>Cierre de instrucción</w:t>
      </w:r>
      <w:bookmarkEnd w:id="14"/>
    </w:p>
    <w:p w14:paraId="79AF95DC" w14:textId="7A51A295" w:rsidR="00664420" w:rsidRPr="00E14803" w:rsidRDefault="00BF091A" w:rsidP="00E14803">
      <w:r w:rsidRPr="00E14803">
        <w:rPr>
          <w:rFonts w:cs="Tahoma"/>
          <w:szCs w:val="22"/>
        </w:rPr>
        <w:t>Al no existir diligencias pendientes por desahogar</w:t>
      </w:r>
      <w:r w:rsidRPr="00E14803">
        <w:rPr>
          <w:rFonts w:cs="Arial"/>
        </w:rPr>
        <w:t xml:space="preserve">, el </w:t>
      </w:r>
      <w:bookmarkStart w:id="15" w:name="_Hlk104892386"/>
      <w:r w:rsidR="007B4B4C" w:rsidRPr="00E14803">
        <w:rPr>
          <w:rFonts w:cs="Arial"/>
          <w:b/>
        </w:rPr>
        <w:t xml:space="preserve"> </w:t>
      </w:r>
      <w:r w:rsidR="00D052EE" w:rsidRPr="00E14803">
        <w:rPr>
          <w:rFonts w:cs="Arial"/>
          <w:b/>
        </w:rPr>
        <w:t xml:space="preserve">veinte </w:t>
      </w:r>
      <w:r w:rsidR="007B4B4C" w:rsidRPr="00E14803">
        <w:rPr>
          <w:rFonts w:cs="Arial"/>
          <w:b/>
        </w:rPr>
        <w:t xml:space="preserve">de noviembre </w:t>
      </w:r>
      <w:bookmarkEnd w:id="15"/>
      <w:r w:rsidRPr="00E14803">
        <w:rPr>
          <w:rFonts w:cs="Arial"/>
          <w:b/>
        </w:rPr>
        <w:t xml:space="preserve">de dos mil </w:t>
      </w:r>
      <w:r w:rsidR="0075751F" w:rsidRPr="00E14803">
        <w:rPr>
          <w:rFonts w:cs="Arial"/>
          <w:b/>
        </w:rPr>
        <w:t xml:space="preserve">veinticuatro </w:t>
      </w:r>
      <w:r w:rsidRPr="00E14803">
        <w:rPr>
          <w:rFonts w:cs="Arial"/>
        </w:rPr>
        <w:t xml:space="preserve">la </w:t>
      </w:r>
      <w:r w:rsidRPr="00E14803">
        <w:rPr>
          <w:rFonts w:cs="Arial"/>
          <w:b/>
          <w:bCs/>
        </w:rPr>
        <w:t xml:space="preserve">Comisionada </w:t>
      </w:r>
      <w:r w:rsidRPr="00E14803">
        <w:rPr>
          <w:b/>
        </w:rPr>
        <w:t xml:space="preserve">Sharon Cristina Morales Martínez </w:t>
      </w:r>
      <w:r w:rsidRPr="00E14803">
        <w:rPr>
          <w:rFonts w:cs="Arial"/>
        </w:rPr>
        <w:t>acordó el cierre de instrucción</w:t>
      </w:r>
      <w:r w:rsidR="0011350D" w:rsidRPr="00E14803">
        <w:rPr>
          <w:rFonts w:cs="Arial"/>
        </w:rPr>
        <w:t xml:space="preserve"> y</w:t>
      </w:r>
      <w:r w:rsidRPr="00E14803">
        <w:rPr>
          <w:rFonts w:cs="Arial"/>
        </w:rPr>
        <w:t xml:space="preserve"> </w:t>
      </w:r>
      <w:r w:rsidR="0011350D" w:rsidRPr="00E14803">
        <w:rPr>
          <w:rFonts w:cs="Arial"/>
        </w:rPr>
        <w:t xml:space="preserve">la </w:t>
      </w:r>
      <w:r w:rsidRPr="00E14803">
        <w:rPr>
          <w:rFonts w:cs="Arial"/>
        </w:rPr>
        <w:t>remisión de</w:t>
      </w:r>
      <w:r w:rsidR="0068301E" w:rsidRPr="00E14803">
        <w:rPr>
          <w:rFonts w:cs="Arial"/>
        </w:rPr>
        <w:t xml:space="preserve"> </w:t>
      </w:r>
      <w:r w:rsidRPr="00E14803">
        <w:rPr>
          <w:rFonts w:cs="Arial"/>
        </w:rPr>
        <w:t>l</w:t>
      </w:r>
      <w:r w:rsidR="0068301E" w:rsidRPr="00E14803">
        <w:rPr>
          <w:rFonts w:cs="Arial"/>
        </w:rPr>
        <w:t>os</w:t>
      </w:r>
      <w:r w:rsidRPr="00E14803">
        <w:rPr>
          <w:rFonts w:cs="Arial"/>
        </w:rPr>
        <w:t xml:space="preserve"> expediente</w:t>
      </w:r>
      <w:r w:rsidR="0068301E" w:rsidRPr="00E14803">
        <w:rPr>
          <w:rFonts w:cs="Arial"/>
        </w:rPr>
        <w:t>s</w:t>
      </w:r>
      <w:r w:rsidRPr="00E14803">
        <w:rPr>
          <w:rFonts w:cs="Arial"/>
        </w:rPr>
        <w:t xml:space="preserve"> a efecto de ser resuelto</w:t>
      </w:r>
      <w:r w:rsidR="0068301E" w:rsidRPr="00E14803">
        <w:rPr>
          <w:rFonts w:cs="Arial"/>
        </w:rPr>
        <w:t>s</w:t>
      </w:r>
      <w:r w:rsidRPr="00E14803">
        <w:rPr>
          <w:rFonts w:cs="Arial"/>
        </w:rPr>
        <w:t>, de conformidad con lo establecido en el artículo 185 fracciones VI y VIII de la Ley de Transparencia y Acceso a la Información Pública del Estado de México y Municipios</w:t>
      </w:r>
      <w:r w:rsidRPr="00E14803">
        <w:t>.</w:t>
      </w:r>
      <w:r w:rsidR="0011350D" w:rsidRPr="00E14803">
        <w:t xml:space="preserve"> Dicho acuerdo </w:t>
      </w:r>
      <w:r w:rsidR="00664420" w:rsidRPr="00E14803">
        <w:rPr>
          <w:rFonts w:cs="Tahoma"/>
          <w:szCs w:val="22"/>
        </w:rPr>
        <w:t xml:space="preserve">fue notificado a las partes el mismo día a través del </w:t>
      </w:r>
      <w:r w:rsidR="00664420" w:rsidRPr="00E14803">
        <w:rPr>
          <w:rFonts w:cs="Tahoma"/>
          <w:b/>
          <w:szCs w:val="22"/>
          <w:lang w:val="es-ES"/>
        </w:rPr>
        <w:t>SAIMEX</w:t>
      </w:r>
      <w:r w:rsidR="00664420" w:rsidRPr="00E14803">
        <w:rPr>
          <w:rFonts w:cs="Tahoma"/>
          <w:szCs w:val="22"/>
        </w:rPr>
        <w:t>.</w:t>
      </w:r>
    </w:p>
    <w:p w14:paraId="741683E3" w14:textId="77777777" w:rsidR="0011350D" w:rsidRPr="00E14803" w:rsidRDefault="0011350D" w:rsidP="00E14803">
      <w:pPr>
        <w:rPr>
          <w:rFonts w:cs="Tahoma"/>
          <w:szCs w:val="22"/>
        </w:rPr>
      </w:pPr>
    </w:p>
    <w:p w14:paraId="7A9629DE" w14:textId="77777777" w:rsidR="00664420" w:rsidRPr="00E14803" w:rsidRDefault="00664420" w:rsidP="00E14803">
      <w:pPr>
        <w:pStyle w:val="Ttulo1"/>
        <w:rPr>
          <w:rFonts w:eastAsiaTheme="minorHAnsi"/>
          <w:lang w:eastAsia="en-US"/>
        </w:rPr>
      </w:pPr>
      <w:bookmarkStart w:id="16" w:name="_Toc184228605"/>
      <w:r w:rsidRPr="00E14803">
        <w:rPr>
          <w:rFonts w:eastAsiaTheme="minorHAnsi"/>
          <w:lang w:eastAsia="en-US"/>
        </w:rPr>
        <w:t>CONSIDERANDOS</w:t>
      </w:r>
      <w:bookmarkEnd w:id="16"/>
    </w:p>
    <w:p w14:paraId="6DD1243B" w14:textId="77777777" w:rsidR="00664420" w:rsidRPr="00E14803" w:rsidRDefault="00664420" w:rsidP="00E14803">
      <w:pPr>
        <w:contextualSpacing/>
        <w:jc w:val="center"/>
        <w:rPr>
          <w:rFonts w:eastAsiaTheme="minorHAnsi" w:cs="Tahoma"/>
          <w:b/>
          <w:szCs w:val="22"/>
          <w:lang w:eastAsia="en-US"/>
        </w:rPr>
      </w:pPr>
    </w:p>
    <w:p w14:paraId="0B67CB92" w14:textId="2E307D3B" w:rsidR="00664420" w:rsidRPr="00E14803" w:rsidRDefault="00664420" w:rsidP="00E14803">
      <w:pPr>
        <w:pStyle w:val="Ttulo2"/>
        <w:rPr>
          <w:rFonts w:eastAsia="Batang"/>
        </w:rPr>
      </w:pPr>
      <w:bookmarkStart w:id="17" w:name="_Toc184228606"/>
      <w:r w:rsidRPr="00E14803">
        <w:rPr>
          <w:rFonts w:eastAsia="Batang"/>
        </w:rPr>
        <w:t xml:space="preserve">PRIMERO. </w:t>
      </w:r>
      <w:r w:rsidR="00BA55A8" w:rsidRPr="00E14803">
        <w:rPr>
          <w:rFonts w:eastAsia="Batang"/>
        </w:rPr>
        <w:t>Procedibilidad</w:t>
      </w:r>
      <w:bookmarkEnd w:id="17"/>
    </w:p>
    <w:p w14:paraId="39C52BC1" w14:textId="56FCC20D" w:rsidR="00BA55A8" w:rsidRPr="00E14803" w:rsidRDefault="00BA55A8" w:rsidP="00E14803">
      <w:pPr>
        <w:pStyle w:val="Ttulo3"/>
      </w:pPr>
      <w:bookmarkStart w:id="18" w:name="_Toc184228607"/>
      <w:r w:rsidRPr="00E14803">
        <w:t>a) Competencia</w:t>
      </w:r>
      <w:r w:rsidR="00150C49" w:rsidRPr="00E14803">
        <w:t xml:space="preserve"> del Instituto</w:t>
      </w:r>
      <w:bookmarkEnd w:id="18"/>
    </w:p>
    <w:p w14:paraId="56E64942" w14:textId="6572EDF7" w:rsidR="0011350D" w:rsidRPr="00E14803" w:rsidRDefault="0011350D" w:rsidP="00E14803">
      <w:pPr>
        <w:rPr>
          <w:rFonts w:cs="Arial"/>
        </w:rPr>
      </w:pPr>
      <w:r w:rsidRPr="00E14803">
        <w:t xml:space="preserve">Este Instituto de Transparencia, Acceso a la Información Pública y Protección de Datos Personales del Estado de México y Municipios es competente para conocer y resolver </w:t>
      </w:r>
      <w:r w:rsidR="005F65B7" w:rsidRPr="00E14803">
        <w:t xml:space="preserve">el </w:t>
      </w:r>
      <w:r w:rsidRPr="00E14803">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w:t>
      </w:r>
      <w:r w:rsidRPr="00E14803">
        <w:lastRenderedPageBreak/>
        <w:t>Libre y Soberano de México; ordinal 2, fracción II, 13, 29, 36, fracciones I y II, 176, 178, 179, 181 párrafo tercero y 185 de la Ley de Transparencia y Acceso a la Información Pública del Estado de México y Municipios</w:t>
      </w:r>
      <w:r w:rsidRPr="00E14803">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E14803" w:rsidRDefault="00DB1C09" w:rsidP="00E14803">
      <w:pPr>
        <w:rPr>
          <w:rFonts w:cs="Arial"/>
        </w:rPr>
      </w:pPr>
    </w:p>
    <w:p w14:paraId="517A2DD6" w14:textId="4169BE4D" w:rsidR="00664420" w:rsidRPr="00E14803" w:rsidRDefault="00BA55A8" w:rsidP="00E14803">
      <w:pPr>
        <w:pStyle w:val="Ttulo3"/>
      </w:pPr>
      <w:bookmarkStart w:id="19" w:name="_Toc184228608"/>
      <w:r w:rsidRPr="00E14803">
        <w:t>b)</w:t>
      </w:r>
      <w:r w:rsidR="00664420" w:rsidRPr="00E14803">
        <w:t xml:space="preserve"> </w:t>
      </w:r>
      <w:r w:rsidR="00D91CB4" w:rsidRPr="00E14803">
        <w:t>Legitimidad</w:t>
      </w:r>
      <w:r w:rsidRPr="00E14803">
        <w:t xml:space="preserve"> de la parte recurrente</w:t>
      </w:r>
      <w:bookmarkEnd w:id="19"/>
    </w:p>
    <w:p w14:paraId="26FEA382" w14:textId="130B122E" w:rsidR="00D91CB4" w:rsidRPr="00E14803" w:rsidRDefault="0068301E" w:rsidP="00E14803">
      <w:pPr>
        <w:rPr>
          <w:rFonts w:cs="Arial"/>
          <w:bCs/>
        </w:rPr>
      </w:pPr>
      <w:r w:rsidRPr="00E14803">
        <w:rPr>
          <w:rFonts w:cs="Arial"/>
          <w:bCs/>
        </w:rPr>
        <w:t>Los</w:t>
      </w:r>
      <w:r w:rsidR="00D91CB4" w:rsidRPr="00E14803">
        <w:rPr>
          <w:rFonts w:cs="Arial"/>
          <w:bCs/>
        </w:rPr>
        <w:t xml:space="preserve"> recurso</w:t>
      </w:r>
      <w:r w:rsidRPr="00E14803">
        <w:rPr>
          <w:rFonts w:cs="Arial"/>
          <w:bCs/>
        </w:rPr>
        <w:t>s</w:t>
      </w:r>
      <w:r w:rsidR="00D91CB4" w:rsidRPr="00E14803">
        <w:rPr>
          <w:rFonts w:cs="Arial"/>
          <w:bCs/>
        </w:rPr>
        <w:t xml:space="preserve"> de revisión fue</w:t>
      </w:r>
      <w:r w:rsidRPr="00E14803">
        <w:rPr>
          <w:rFonts w:cs="Arial"/>
          <w:bCs/>
        </w:rPr>
        <w:t>ron</w:t>
      </w:r>
      <w:r w:rsidR="00D91CB4" w:rsidRPr="00E14803">
        <w:rPr>
          <w:rFonts w:cs="Arial"/>
          <w:bCs/>
        </w:rPr>
        <w:t xml:space="preserve"> interpuesto</w:t>
      </w:r>
      <w:r w:rsidRPr="00E14803">
        <w:rPr>
          <w:rFonts w:cs="Arial"/>
          <w:bCs/>
        </w:rPr>
        <w:t>s</w:t>
      </w:r>
      <w:r w:rsidR="00D91CB4" w:rsidRPr="00E14803">
        <w:rPr>
          <w:rFonts w:cs="Arial"/>
          <w:bCs/>
        </w:rPr>
        <w:t xml:space="preserve"> por parte legítima, ya que se present</w:t>
      </w:r>
      <w:r w:rsidRPr="00E14803">
        <w:rPr>
          <w:rFonts w:cs="Arial"/>
          <w:bCs/>
        </w:rPr>
        <w:t>aron</w:t>
      </w:r>
      <w:r w:rsidR="00D91CB4" w:rsidRPr="00E14803">
        <w:rPr>
          <w:rFonts w:cs="Arial"/>
          <w:bCs/>
        </w:rPr>
        <w:t xml:space="preserve"> por la misma persona que formuló la</w:t>
      </w:r>
      <w:r w:rsidRPr="00E14803">
        <w:rPr>
          <w:rFonts w:cs="Arial"/>
          <w:bCs/>
        </w:rPr>
        <w:t>s</w:t>
      </w:r>
      <w:r w:rsidR="00D91CB4" w:rsidRPr="00E14803">
        <w:rPr>
          <w:rFonts w:cs="Arial"/>
          <w:bCs/>
        </w:rPr>
        <w:t xml:space="preserve"> solicitud</w:t>
      </w:r>
      <w:r w:rsidRPr="00E14803">
        <w:rPr>
          <w:rFonts w:cs="Arial"/>
          <w:bCs/>
        </w:rPr>
        <w:t>es</w:t>
      </w:r>
      <w:r w:rsidR="00D91CB4" w:rsidRPr="00E14803">
        <w:rPr>
          <w:rFonts w:cs="Arial"/>
          <w:bCs/>
        </w:rPr>
        <w:t xml:space="preserve"> de acceso a la Información Pública,</w:t>
      </w:r>
      <w:r w:rsidR="00D91CB4" w:rsidRPr="00E14803">
        <w:rPr>
          <w:rFonts w:cs="Arial"/>
          <w:b/>
          <w:bCs/>
        </w:rPr>
        <w:t xml:space="preserve"> </w:t>
      </w:r>
      <w:r w:rsidR="00D91CB4" w:rsidRPr="00E14803">
        <w:rPr>
          <w:rFonts w:cs="Arial"/>
        </w:rPr>
        <w:t>debido a que los datos de acceso</w:t>
      </w:r>
      <w:r w:rsidR="00D91CB4" w:rsidRPr="00E14803">
        <w:rPr>
          <w:rFonts w:cs="Arial"/>
          <w:b/>
          <w:bCs/>
        </w:rPr>
        <w:t xml:space="preserve"> </w:t>
      </w:r>
      <w:r w:rsidR="00D91CB4" w:rsidRPr="00E14803">
        <w:rPr>
          <w:rFonts w:cs="Arial"/>
          <w:b/>
        </w:rPr>
        <w:t>SAIMEX</w:t>
      </w:r>
      <w:r w:rsidR="00D91CB4" w:rsidRPr="00E14803">
        <w:rPr>
          <w:rFonts w:eastAsia="Calibri" w:cs="Arial"/>
          <w:lang w:eastAsia="en-US"/>
        </w:rPr>
        <w:t xml:space="preserve"> son personales e irrepetibles.</w:t>
      </w:r>
    </w:p>
    <w:p w14:paraId="2C367810" w14:textId="77777777" w:rsidR="00D91CB4" w:rsidRPr="00E14803" w:rsidRDefault="00D91CB4" w:rsidP="00E14803"/>
    <w:p w14:paraId="5C5FA5A8" w14:textId="77777777" w:rsidR="004565C2" w:rsidRPr="00E14803" w:rsidRDefault="004565C2" w:rsidP="00E14803">
      <w:pPr>
        <w:pStyle w:val="Ttulo3"/>
        <w:rPr>
          <w:rFonts w:eastAsia="Calibri"/>
          <w:lang w:eastAsia="es-ES_tradnl"/>
        </w:rPr>
      </w:pPr>
      <w:bookmarkStart w:id="20" w:name="_Toc170932820"/>
      <w:bookmarkStart w:id="21" w:name="_Toc184228609"/>
      <w:r w:rsidRPr="00E14803">
        <w:rPr>
          <w:rFonts w:eastAsia="Calibri"/>
          <w:lang w:eastAsia="es-ES_tradnl"/>
        </w:rPr>
        <w:t>c) Plazo para interponer el recurso</w:t>
      </w:r>
      <w:bookmarkEnd w:id="20"/>
      <w:bookmarkEnd w:id="21"/>
    </w:p>
    <w:p w14:paraId="5C63152A" w14:textId="689A6ED2" w:rsidR="004565C2" w:rsidRPr="00E14803" w:rsidRDefault="004565C2" w:rsidP="00E14803">
      <w:pPr>
        <w:rPr>
          <w:rFonts w:eastAsiaTheme="minorEastAsia" w:cs="Arial"/>
          <w:lang w:val="es-ES_tradnl"/>
        </w:rPr>
      </w:pPr>
      <w:r w:rsidRPr="00E14803">
        <w:rPr>
          <w:rFonts w:cs="Arial"/>
          <w:b/>
        </w:rPr>
        <w:t>EL SUJETO OBLIGADO</w:t>
      </w:r>
      <w:r w:rsidRPr="00E14803">
        <w:rPr>
          <w:rFonts w:cs="Arial"/>
        </w:rPr>
        <w:t xml:space="preserve"> notificó la</w:t>
      </w:r>
      <w:r w:rsidR="0068301E" w:rsidRPr="00E14803">
        <w:rPr>
          <w:rFonts w:cs="Arial"/>
        </w:rPr>
        <w:t>s</w:t>
      </w:r>
      <w:r w:rsidRPr="00E14803">
        <w:rPr>
          <w:rFonts w:cs="Arial"/>
        </w:rPr>
        <w:t xml:space="preserve"> respuesta</w:t>
      </w:r>
      <w:r w:rsidR="0068301E" w:rsidRPr="00E14803">
        <w:rPr>
          <w:rFonts w:cs="Arial"/>
        </w:rPr>
        <w:t>s</w:t>
      </w:r>
      <w:r w:rsidRPr="00E14803">
        <w:rPr>
          <w:rFonts w:cs="Arial"/>
        </w:rPr>
        <w:t xml:space="preserve"> a la</w:t>
      </w:r>
      <w:r w:rsidR="0068301E" w:rsidRPr="00E14803">
        <w:rPr>
          <w:rFonts w:cs="Arial"/>
        </w:rPr>
        <w:t>s</w:t>
      </w:r>
      <w:r w:rsidRPr="00E14803">
        <w:rPr>
          <w:rFonts w:cs="Arial"/>
        </w:rPr>
        <w:t xml:space="preserve"> solicitud</w:t>
      </w:r>
      <w:r w:rsidR="0068301E" w:rsidRPr="00E14803">
        <w:rPr>
          <w:rFonts w:cs="Arial"/>
        </w:rPr>
        <w:t>es</w:t>
      </w:r>
      <w:r w:rsidRPr="00E14803">
        <w:rPr>
          <w:rFonts w:cs="Arial"/>
        </w:rPr>
        <w:t xml:space="preserve"> de acceso a la Información Pública el </w:t>
      </w:r>
      <w:r w:rsidR="00D052EE" w:rsidRPr="00E14803">
        <w:rPr>
          <w:rFonts w:eastAsia="Palatino Linotype" w:cs="Palatino Linotype"/>
          <w:b/>
        </w:rPr>
        <w:t xml:space="preserve">veinticuatro de octubre </w:t>
      </w:r>
      <w:r w:rsidRPr="00E14803">
        <w:rPr>
          <w:rFonts w:eastAsia="Palatino Linotype" w:cs="Palatino Linotype"/>
          <w:b/>
        </w:rPr>
        <w:t xml:space="preserve">de dos mil veinticuatro </w:t>
      </w:r>
      <w:r w:rsidRPr="00E14803">
        <w:rPr>
          <w:rFonts w:cs="Arial"/>
        </w:rPr>
        <w:t>y</w:t>
      </w:r>
      <w:r w:rsidR="0068301E" w:rsidRPr="00E14803">
        <w:rPr>
          <w:rFonts w:cs="Arial"/>
        </w:rPr>
        <w:t xml:space="preserve"> </w:t>
      </w:r>
      <w:r w:rsidRPr="00E14803">
        <w:rPr>
          <w:rFonts w:cs="Arial"/>
        </w:rPr>
        <w:t>l</w:t>
      </w:r>
      <w:r w:rsidR="0068301E" w:rsidRPr="00E14803">
        <w:rPr>
          <w:rFonts w:cs="Arial"/>
        </w:rPr>
        <w:t>os</w:t>
      </w:r>
      <w:r w:rsidRPr="00E14803">
        <w:rPr>
          <w:rFonts w:cs="Arial"/>
        </w:rPr>
        <w:t xml:space="preserve"> recurso</w:t>
      </w:r>
      <w:r w:rsidR="0068301E" w:rsidRPr="00E14803">
        <w:rPr>
          <w:rFonts w:cs="Arial"/>
        </w:rPr>
        <w:t>s</w:t>
      </w:r>
      <w:r w:rsidRPr="00E14803">
        <w:rPr>
          <w:rFonts w:cs="Arial"/>
        </w:rPr>
        <w:t xml:space="preserve"> </w:t>
      </w:r>
      <w:r w:rsidRPr="00E14803">
        <w:rPr>
          <w:rFonts w:eastAsia="Palatino Linotype" w:cs="Palatino Linotype"/>
        </w:rPr>
        <w:t>que nos ocupa</w:t>
      </w:r>
      <w:r w:rsidR="0068301E" w:rsidRPr="00E14803">
        <w:rPr>
          <w:rFonts w:eastAsia="Palatino Linotype" w:cs="Palatino Linotype"/>
        </w:rPr>
        <w:t>n</w:t>
      </w:r>
      <w:r w:rsidRPr="00E14803">
        <w:rPr>
          <w:rFonts w:eastAsia="Palatino Linotype" w:cs="Palatino Linotype"/>
        </w:rPr>
        <w:t xml:space="preserve"> se interpus</w:t>
      </w:r>
      <w:r w:rsidR="0068301E" w:rsidRPr="00E14803">
        <w:rPr>
          <w:rFonts w:eastAsia="Palatino Linotype" w:cs="Palatino Linotype"/>
        </w:rPr>
        <w:t xml:space="preserve">ieron </w:t>
      </w:r>
      <w:r w:rsidRPr="00E14803">
        <w:rPr>
          <w:rFonts w:eastAsia="Palatino Linotype" w:cs="Palatino Linotype"/>
        </w:rPr>
        <w:t xml:space="preserve">el </w:t>
      </w:r>
      <w:r w:rsidR="00D052EE" w:rsidRPr="00E14803">
        <w:rPr>
          <w:rFonts w:eastAsia="Palatino Linotype" w:cs="Palatino Linotype"/>
          <w:b/>
        </w:rPr>
        <w:t xml:space="preserve">treinta </w:t>
      </w:r>
      <w:r w:rsidR="00FE107E" w:rsidRPr="00E14803">
        <w:rPr>
          <w:rFonts w:eastAsia="Palatino Linotype" w:cs="Palatino Linotype"/>
          <w:b/>
        </w:rPr>
        <w:t xml:space="preserve">de octubre </w:t>
      </w:r>
      <w:r w:rsidRPr="00E14803">
        <w:rPr>
          <w:rFonts w:eastAsia="Palatino Linotype" w:cs="Palatino Linotype"/>
          <w:b/>
        </w:rPr>
        <w:t>de dos mil veinticuatro</w:t>
      </w:r>
      <w:r w:rsidRPr="00E14803">
        <w:rPr>
          <w:rFonts w:eastAsia="Palatino Linotype" w:cs="Palatino Linotype"/>
          <w:bCs/>
        </w:rPr>
        <w:t>;</w:t>
      </w:r>
      <w:r w:rsidRPr="00E14803">
        <w:rPr>
          <w:rFonts w:eastAsia="Palatino Linotype" w:cs="Palatino Linotype"/>
        </w:rPr>
        <w:t xml:space="preserve"> por lo tanto, éste se encuentra dentro del margen temporal previsto en el artículo 178 de la </w:t>
      </w:r>
      <w:r w:rsidRPr="00E14803">
        <w:rPr>
          <w:rFonts w:cs="Arial"/>
        </w:rPr>
        <w:t xml:space="preserve">Ley de Transparencia y Acceso a la Información Pública del Estado de México y Municipios, </w:t>
      </w:r>
      <w:r w:rsidRPr="00E14803">
        <w:rPr>
          <w:rFonts w:eastAsia="Calibri"/>
          <w:lang w:eastAsia="es-ES_tradnl"/>
        </w:rPr>
        <w:t xml:space="preserve">el cual </w:t>
      </w:r>
      <w:r w:rsidRPr="00E14803">
        <w:rPr>
          <w:rFonts w:cs="Arial"/>
        </w:rPr>
        <w:t xml:space="preserve">transcurrió del </w:t>
      </w:r>
      <w:r w:rsidR="00D052EE" w:rsidRPr="00E14803">
        <w:rPr>
          <w:rFonts w:cs="Arial"/>
          <w:b/>
        </w:rPr>
        <w:t xml:space="preserve">veinticinco de octubre </w:t>
      </w:r>
      <w:r w:rsidR="00FE107E" w:rsidRPr="00E14803">
        <w:rPr>
          <w:rFonts w:cs="Arial"/>
          <w:b/>
        </w:rPr>
        <w:t xml:space="preserve">al </w:t>
      </w:r>
      <w:r w:rsidR="00D052EE" w:rsidRPr="00E14803">
        <w:rPr>
          <w:rFonts w:cs="Arial"/>
          <w:b/>
        </w:rPr>
        <w:t>quince de noviembre d</w:t>
      </w:r>
      <w:r w:rsidR="00FE107E" w:rsidRPr="00E14803">
        <w:rPr>
          <w:rFonts w:cs="Arial"/>
          <w:b/>
        </w:rPr>
        <w:t xml:space="preserve">e octubre </w:t>
      </w:r>
      <w:r w:rsidRPr="00E14803">
        <w:rPr>
          <w:rFonts w:cs="Arial"/>
          <w:b/>
        </w:rPr>
        <w:t>de dos mil veinticuatro</w:t>
      </w:r>
      <w:r w:rsidRPr="00E14803">
        <w:rPr>
          <w:rFonts w:cs="Arial"/>
        </w:rPr>
        <w:t xml:space="preserve">, </w:t>
      </w:r>
      <w:r w:rsidRPr="00E14803">
        <w:rPr>
          <w:rFonts w:eastAsiaTheme="minorEastAsia" w:cs="Arial"/>
          <w:lang w:val="es-ES_tradnl"/>
        </w:rPr>
        <w:t xml:space="preserve">sin contemplar en el cómputo los días </w:t>
      </w:r>
      <w:bookmarkStart w:id="22" w:name="_Hlk62134391"/>
      <w:r w:rsidRPr="00E14803">
        <w:rPr>
          <w:rFonts w:eastAsiaTheme="minorEastAsia" w:cs="Arial"/>
          <w:lang w:val="es-ES_tradnl"/>
        </w:rPr>
        <w:t xml:space="preserve">sábados, domingos y aquellos considerados como días inhábiles en términos del </w:t>
      </w:r>
      <w:bookmarkEnd w:id="22"/>
      <w:r w:rsidRPr="00E14803">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E14803" w:rsidRDefault="004565C2" w:rsidP="00E14803"/>
    <w:p w14:paraId="46C0EB3A" w14:textId="5A92AF42" w:rsidR="00A53315" w:rsidRPr="00E14803" w:rsidRDefault="00BA55A8" w:rsidP="00E14803">
      <w:pPr>
        <w:pStyle w:val="Ttulo3"/>
        <w:rPr>
          <w:rFonts w:eastAsia="Calibri"/>
          <w:lang w:eastAsia="es-ES_tradnl"/>
        </w:rPr>
      </w:pPr>
      <w:bookmarkStart w:id="23" w:name="_Toc184228610"/>
      <w:r w:rsidRPr="00E14803">
        <w:rPr>
          <w:rFonts w:eastAsia="Calibri"/>
          <w:lang w:eastAsia="es-ES_tradnl"/>
        </w:rPr>
        <w:lastRenderedPageBreak/>
        <w:t>d)</w:t>
      </w:r>
      <w:r w:rsidR="00D91CB4" w:rsidRPr="00E14803">
        <w:rPr>
          <w:rFonts w:eastAsia="Calibri"/>
          <w:lang w:eastAsia="es-ES_tradnl"/>
        </w:rPr>
        <w:t xml:space="preserve"> </w:t>
      </w:r>
      <w:r w:rsidR="004565C2" w:rsidRPr="00E14803">
        <w:rPr>
          <w:rFonts w:eastAsia="Calibri"/>
          <w:lang w:eastAsia="es-ES_tradnl"/>
        </w:rPr>
        <w:t>Causal de procedencia</w:t>
      </w:r>
      <w:bookmarkEnd w:id="23"/>
    </w:p>
    <w:p w14:paraId="190404A6" w14:textId="079A5BEA" w:rsidR="00BA55A8" w:rsidRPr="00E14803" w:rsidRDefault="00BA55A8" w:rsidP="00E14803">
      <w:r w:rsidRPr="00E14803">
        <w:rPr>
          <w:rFonts w:cs="Arial"/>
        </w:rPr>
        <w:t>Resulta</w:t>
      </w:r>
      <w:r w:rsidR="0068301E" w:rsidRPr="00E14803">
        <w:rPr>
          <w:rFonts w:cs="Arial"/>
        </w:rPr>
        <w:t>n</w:t>
      </w:r>
      <w:r w:rsidRPr="00E14803">
        <w:rPr>
          <w:rFonts w:cs="Arial"/>
        </w:rPr>
        <w:t xml:space="preserve"> procedente</w:t>
      </w:r>
      <w:r w:rsidR="0068301E" w:rsidRPr="00E14803">
        <w:rPr>
          <w:rFonts w:cs="Arial"/>
        </w:rPr>
        <w:t>s</w:t>
      </w:r>
      <w:r w:rsidRPr="00E14803">
        <w:rPr>
          <w:rFonts w:cs="Arial"/>
        </w:rPr>
        <w:t xml:space="preserve"> la interposición del recurso de revisión, ya que </w:t>
      </w:r>
      <w:r w:rsidRPr="00E14803">
        <w:rPr>
          <w:rFonts w:eastAsia="Calibri" w:cs="Tahoma"/>
          <w:szCs w:val="22"/>
          <w:lang w:eastAsia="es-MX"/>
        </w:rPr>
        <w:t xml:space="preserve">se actualiza la causal de procedencia señalada en el artículo 179, fracción </w:t>
      </w:r>
      <w:r w:rsidR="004565C2" w:rsidRPr="00E14803">
        <w:rPr>
          <w:rFonts w:eastAsia="Calibri" w:cs="Tahoma"/>
          <w:szCs w:val="22"/>
          <w:lang w:eastAsia="es-MX"/>
        </w:rPr>
        <w:t>I</w:t>
      </w:r>
      <w:r w:rsidR="00D052EE" w:rsidRPr="00E14803">
        <w:rPr>
          <w:rFonts w:eastAsia="Calibri" w:cs="Tahoma"/>
          <w:szCs w:val="22"/>
          <w:lang w:eastAsia="es-MX"/>
        </w:rPr>
        <w:t>X</w:t>
      </w:r>
      <w:r w:rsidRPr="00E14803">
        <w:rPr>
          <w:rFonts w:cs="Arial"/>
        </w:rPr>
        <w:t xml:space="preserve"> de la </w:t>
      </w:r>
      <w:r w:rsidRPr="00E14803">
        <w:t>Ley de Transparencia y Acceso a la Información Pública del Estado de México y Municipios.</w:t>
      </w:r>
    </w:p>
    <w:p w14:paraId="0EFF7141" w14:textId="77777777" w:rsidR="00362A11" w:rsidRPr="00E14803" w:rsidRDefault="00362A11" w:rsidP="00E14803"/>
    <w:p w14:paraId="2284D7EB" w14:textId="3EE1D036" w:rsidR="00BA55A8" w:rsidRPr="00E14803" w:rsidRDefault="00362A11" w:rsidP="00E14803">
      <w:pPr>
        <w:pStyle w:val="Ttulo3"/>
      </w:pPr>
      <w:bookmarkStart w:id="24" w:name="_Toc184228611"/>
      <w:r w:rsidRPr="00E14803">
        <w:t>e) Requisitos formales para la interposición del recurso</w:t>
      </w:r>
      <w:bookmarkEnd w:id="24"/>
    </w:p>
    <w:p w14:paraId="6390674A" w14:textId="78A894DD" w:rsidR="00BA55A8" w:rsidRPr="00E14803" w:rsidRDefault="00BA55A8" w:rsidP="00E14803">
      <w:pPr>
        <w:rPr>
          <w:rFonts w:cs="Arial"/>
        </w:rPr>
      </w:pPr>
      <w:r w:rsidRPr="00E14803">
        <w:rPr>
          <w:rFonts w:cs="Arial"/>
          <w:b/>
          <w:bCs/>
        </w:rPr>
        <w:t xml:space="preserve">LA PARTE RECURRENTE </w:t>
      </w:r>
      <w:r w:rsidRPr="00E14803">
        <w:rPr>
          <w:rFonts w:cs="Arial"/>
        </w:rPr>
        <w:t>acreditó todos y cada uno de los elementos formales exigidos por el artículo 180 de la misma normatividad.</w:t>
      </w:r>
    </w:p>
    <w:p w14:paraId="20BDA7EE" w14:textId="77777777" w:rsidR="005F5301" w:rsidRPr="00E14803" w:rsidRDefault="005F5301" w:rsidP="00E14803">
      <w:pPr>
        <w:rPr>
          <w:rFonts w:cs="Arial"/>
        </w:rPr>
      </w:pPr>
    </w:p>
    <w:p w14:paraId="0A72CD10" w14:textId="1E28C742" w:rsidR="0068301E" w:rsidRPr="00E14803" w:rsidRDefault="0068301E" w:rsidP="00E14803">
      <w:pPr>
        <w:rPr>
          <w:rFonts w:cs="Arial"/>
          <w:sz w:val="24"/>
          <w:szCs w:val="24"/>
          <w:lang w:val="es-ES"/>
        </w:rPr>
      </w:pPr>
      <w:r w:rsidRPr="00E14803">
        <w:rPr>
          <w:sz w:val="24"/>
          <w:szCs w:val="24"/>
          <w:lang w:val="es-ES"/>
        </w:rPr>
        <w:t xml:space="preserve">Sin embargo, es importante mencionar que, de la revisión de los expedientes electrónicos del </w:t>
      </w:r>
      <w:r w:rsidRPr="00E14803">
        <w:rPr>
          <w:b/>
          <w:bCs/>
          <w:sz w:val="24"/>
          <w:szCs w:val="24"/>
          <w:lang w:val="es-ES"/>
        </w:rPr>
        <w:t>SAIMEX</w:t>
      </w:r>
      <w:r w:rsidRPr="00E14803">
        <w:rPr>
          <w:bCs/>
          <w:sz w:val="24"/>
          <w:szCs w:val="24"/>
          <w:lang w:val="es-ES"/>
        </w:rPr>
        <w:t>,</w:t>
      </w:r>
      <w:r w:rsidRPr="00E14803">
        <w:rPr>
          <w:sz w:val="24"/>
          <w:szCs w:val="24"/>
          <w:lang w:val="es-ES"/>
        </w:rPr>
        <w:t xml:space="preserve"> se observa que </w:t>
      </w:r>
      <w:r w:rsidRPr="00E14803">
        <w:rPr>
          <w:b/>
          <w:bCs/>
          <w:sz w:val="24"/>
          <w:szCs w:val="24"/>
          <w:lang w:val="es-ES"/>
        </w:rPr>
        <w:t>LA PARTE RECURRENTE</w:t>
      </w:r>
      <w:r w:rsidRPr="00E14803">
        <w:rPr>
          <w:sz w:val="24"/>
          <w:szCs w:val="24"/>
          <w:lang w:val="es-ES"/>
        </w:rPr>
        <w:t xml:space="preserve"> no proporcionó su nombre para ser identificado, lo que en estricto sentido provoca que </w:t>
      </w:r>
      <w:r w:rsidRPr="00E14803">
        <w:rPr>
          <w:rFonts w:cs="Arial"/>
          <w:sz w:val="24"/>
          <w:szCs w:val="24"/>
          <w:lang w:val="es-ES"/>
        </w:rPr>
        <w:t>no</w:t>
      </w:r>
      <w:r w:rsidRPr="00E14803">
        <w:rPr>
          <w:sz w:val="24"/>
          <w:szCs w:val="24"/>
          <w:lang w:val="es-ES"/>
        </w:rPr>
        <w:t xml:space="preserve"> se colmen los requisitos establecidos en el artículo 180 de la Ley de Transparencia; sin embargo, el artículo 15 de </w:t>
      </w:r>
      <w:r w:rsidRPr="00E14803">
        <w:rPr>
          <w:rFonts w:cs="Arial"/>
          <w:sz w:val="24"/>
          <w:szCs w:val="24"/>
          <w:lang w:val="es-ES" w:eastAsia="es-MX"/>
        </w:rPr>
        <w:t xml:space="preserve">Ley de Transparencia y Acceso a la </w:t>
      </w:r>
      <w:r w:rsidRPr="00E14803">
        <w:rPr>
          <w:rFonts w:cs="Arial"/>
          <w:sz w:val="24"/>
          <w:szCs w:val="24"/>
          <w:lang w:val="es-ES"/>
        </w:rPr>
        <w:t>Información</w:t>
      </w:r>
      <w:r w:rsidRPr="00E14803">
        <w:rPr>
          <w:rFonts w:cs="Arial"/>
          <w:sz w:val="24"/>
          <w:szCs w:val="24"/>
          <w:lang w:val="es-ES" w:eastAsia="es-MX"/>
        </w:rPr>
        <w:t xml:space="preserve"> Pública del Estado de México y Municipios </w:t>
      </w:r>
      <w:r w:rsidRPr="00E14803">
        <w:rPr>
          <w:rFonts w:cs="Arial"/>
          <w:iCs/>
          <w:sz w:val="24"/>
          <w:szCs w:val="24"/>
          <w:lang w:val="es-ES"/>
        </w:rPr>
        <w:t xml:space="preserve">prevé que </w:t>
      </w:r>
      <w:r w:rsidRPr="00E14803">
        <w:rPr>
          <w:sz w:val="24"/>
          <w:szCs w:val="24"/>
          <w:lang w:val="es-ES"/>
        </w:rPr>
        <w:t xml:space="preserve">toda persona tendrá acceso a la información </w:t>
      </w:r>
      <w:r w:rsidRPr="00E14803">
        <w:rPr>
          <w:rFonts w:cs="Arial"/>
          <w:sz w:val="24"/>
          <w:szCs w:val="24"/>
          <w:lang w:val="es-ES"/>
        </w:rPr>
        <w:t xml:space="preserve">sin necesidad de acreditar interés alguno o justificar su utilización, de lo que se infiere que </w:t>
      </w:r>
      <w:r w:rsidRPr="00E14803">
        <w:rPr>
          <w:rFonts w:cs="Arial"/>
          <w:b/>
          <w:sz w:val="24"/>
          <w:szCs w:val="24"/>
          <w:u w:val="single"/>
          <w:lang w:val="es-ES"/>
        </w:rPr>
        <w:t xml:space="preserve">el nombre no es un requisito </w:t>
      </w:r>
      <w:r w:rsidRPr="00E14803">
        <w:rPr>
          <w:rFonts w:cs="Arial"/>
          <w:b/>
          <w:iCs/>
          <w:sz w:val="24"/>
          <w:szCs w:val="24"/>
          <w:u w:val="single"/>
          <w:lang w:val="es-ES"/>
        </w:rPr>
        <w:t>indispensable</w:t>
      </w:r>
      <w:r w:rsidRPr="00E14803">
        <w:rPr>
          <w:rFonts w:cs="Arial"/>
          <w:sz w:val="24"/>
          <w:szCs w:val="24"/>
          <w:lang w:val="es-ES"/>
        </w:rPr>
        <w:t xml:space="preserve"> para que las y los ciudadanos ejerzan el derecho de acceso a la información pública. </w:t>
      </w:r>
    </w:p>
    <w:p w14:paraId="71319967" w14:textId="77777777" w:rsidR="0068301E" w:rsidRPr="00E14803" w:rsidRDefault="0068301E" w:rsidP="00E14803">
      <w:pPr>
        <w:rPr>
          <w:rFonts w:cs="Arial"/>
          <w:sz w:val="24"/>
          <w:szCs w:val="24"/>
          <w:lang w:val="es-ES"/>
        </w:rPr>
      </w:pPr>
    </w:p>
    <w:p w14:paraId="16D70646" w14:textId="77777777" w:rsidR="0068301E" w:rsidRPr="00E14803" w:rsidRDefault="0068301E" w:rsidP="00E14803">
      <w:pPr>
        <w:rPr>
          <w:sz w:val="24"/>
          <w:szCs w:val="24"/>
          <w:lang w:val="es-ES"/>
        </w:rPr>
      </w:pPr>
      <w:r w:rsidRPr="00E14803">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E14803">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w:t>
      </w:r>
      <w:r w:rsidRPr="00E14803">
        <w:rPr>
          <w:sz w:val="24"/>
          <w:szCs w:val="24"/>
          <w:lang w:val="es-ES"/>
        </w:rPr>
        <w:lastRenderedPageBreak/>
        <w:t xml:space="preserve">el nombre de </w:t>
      </w:r>
      <w:r w:rsidRPr="00E14803">
        <w:rPr>
          <w:b/>
          <w:bCs/>
          <w:sz w:val="24"/>
          <w:szCs w:val="24"/>
          <w:lang w:val="es-ES"/>
        </w:rPr>
        <w:t>LA PARTE RECURRENTE</w:t>
      </w:r>
      <w:r w:rsidRPr="00E14803">
        <w:rPr>
          <w:rFonts w:cs="Arial"/>
          <w:b/>
          <w:sz w:val="24"/>
          <w:szCs w:val="24"/>
          <w:lang w:val="es-ES"/>
        </w:rPr>
        <w:t>;</w:t>
      </w:r>
      <w:r w:rsidRPr="00E14803">
        <w:rPr>
          <w:sz w:val="24"/>
          <w:szCs w:val="24"/>
          <w:lang w:val="es-ES"/>
        </w:rPr>
        <w:t xml:space="preserve"> por lo que, en el presente caso, al haber sido presentado el recurso de revisión vía </w:t>
      </w:r>
      <w:r w:rsidRPr="00E14803">
        <w:rPr>
          <w:bCs/>
          <w:sz w:val="24"/>
          <w:szCs w:val="24"/>
          <w:lang w:val="es-ES"/>
        </w:rPr>
        <w:t>SAIMEX</w:t>
      </w:r>
      <w:r w:rsidRPr="00E14803">
        <w:rPr>
          <w:sz w:val="24"/>
          <w:szCs w:val="24"/>
          <w:lang w:val="es-ES"/>
        </w:rPr>
        <w:t>, dicho requisito resulta innecesario.</w:t>
      </w:r>
    </w:p>
    <w:p w14:paraId="521856AA" w14:textId="77777777" w:rsidR="0068301E" w:rsidRPr="00E14803" w:rsidRDefault="0068301E" w:rsidP="00E14803">
      <w:pPr>
        <w:rPr>
          <w:rFonts w:cs="Arial"/>
        </w:rPr>
      </w:pPr>
    </w:p>
    <w:p w14:paraId="457548E9" w14:textId="3F7AF03B" w:rsidR="00C71CEF" w:rsidRPr="00E14803" w:rsidRDefault="00C71CEF" w:rsidP="00E14803">
      <w:pPr>
        <w:pStyle w:val="Ttulo2"/>
      </w:pPr>
      <w:bookmarkStart w:id="25" w:name="_Toc184228612"/>
      <w:r w:rsidRPr="00E14803">
        <w:t>SEGUNDO. Estudio de Fondo</w:t>
      </w:r>
      <w:bookmarkEnd w:id="25"/>
    </w:p>
    <w:p w14:paraId="2A308F59" w14:textId="0FF373F0" w:rsidR="00C049E2" w:rsidRPr="00E14803" w:rsidRDefault="00C71CEF" w:rsidP="00E14803">
      <w:pPr>
        <w:pStyle w:val="Ttulo3"/>
      </w:pPr>
      <w:bookmarkStart w:id="26" w:name="_Toc184228613"/>
      <w:r w:rsidRPr="00E14803">
        <w:t>a</w:t>
      </w:r>
      <w:r w:rsidR="00C049E2" w:rsidRPr="00E14803">
        <w:t>) Mandato de transparencia y responsabilidad del Sujeto Obligado</w:t>
      </w:r>
      <w:bookmarkEnd w:id="26"/>
    </w:p>
    <w:p w14:paraId="6901A889" w14:textId="59EEDAE1" w:rsidR="00C049E2" w:rsidRPr="00E14803" w:rsidRDefault="00C049E2" w:rsidP="00E14803">
      <w:pPr>
        <w:rPr>
          <w:rFonts w:eastAsia="Palatino Linotype"/>
        </w:rPr>
      </w:pPr>
      <w:r w:rsidRPr="00E14803">
        <w:rPr>
          <w:rFonts w:eastAsia="Palatino Linotype"/>
        </w:rPr>
        <w:t xml:space="preserve">El </w:t>
      </w:r>
      <w:r w:rsidR="00717E59" w:rsidRPr="00E14803">
        <w:rPr>
          <w:rFonts w:eastAsia="Palatino Linotype"/>
        </w:rPr>
        <w:t>d</w:t>
      </w:r>
      <w:r w:rsidRPr="00E14803">
        <w:rPr>
          <w:rFonts w:eastAsia="Palatino Linotype"/>
        </w:rPr>
        <w:t xml:space="preserve">erecho de </w:t>
      </w:r>
      <w:r w:rsidR="00717E59" w:rsidRPr="00E14803">
        <w:rPr>
          <w:rFonts w:eastAsia="Palatino Linotype"/>
        </w:rPr>
        <w:t>a</w:t>
      </w:r>
      <w:r w:rsidRPr="00E14803">
        <w:rPr>
          <w:rFonts w:eastAsia="Palatino Linotype"/>
        </w:rPr>
        <w:t xml:space="preserve">cceso a la </w:t>
      </w:r>
      <w:r w:rsidR="00717E59" w:rsidRPr="00E14803">
        <w:rPr>
          <w:rFonts w:eastAsia="Palatino Linotype"/>
        </w:rPr>
        <w:t>i</w:t>
      </w:r>
      <w:r w:rsidRPr="00E14803">
        <w:rPr>
          <w:rFonts w:eastAsia="Palatino Linotype"/>
        </w:rPr>
        <w:t xml:space="preserve">nformación </w:t>
      </w:r>
      <w:r w:rsidR="00717E59" w:rsidRPr="00E14803">
        <w:rPr>
          <w:rFonts w:eastAsia="Palatino Linotype"/>
        </w:rPr>
        <w:t>p</w:t>
      </w:r>
      <w:r w:rsidRPr="00E14803">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E14803">
        <w:rPr>
          <w:rFonts w:eastAsia="Palatino Linotype"/>
        </w:rPr>
        <w:t>:</w:t>
      </w:r>
    </w:p>
    <w:p w14:paraId="7FAB8D32" w14:textId="77777777" w:rsidR="00C049E2" w:rsidRPr="00E14803" w:rsidRDefault="00C049E2" w:rsidP="00E14803">
      <w:pPr>
        <w:rPr>
          <w:rFonts w:eastAsia="Palatino Linotype"/>
        </w:rPr>
      </w:pPr>
    </w:p>
    <w:p w14:paraId="05320813" w14:textId="77777777" w:rsidR="00C049E2" w:rsidRPr="00E14803" w:rsidRDefault="00C049E2" w:rsidP="00E14803">
      <w:pPr>
        <w:pStyle w:val="Puesto"/>
        <w:rPr>
          <w:rFonts w:eastAsia="Palatino Linotype"/>
          <w:b/>
        </w:rPr>
      </w:pPr>
      <w:r w:rsidRPr="00E14803">
        <w:rPr>
          <w:rFonts w:eastAsia="Palatino Linotype"/>
          <w:b/>
        </w:rPr>
        <w:t>Constitución Política de los Estados Unidos Mexicanos</w:t>
      </w:r>
    </w:p>
    <w:p w14:paraId="6B6C67B6" w14:textId="77777777" w:rsidR="00C049E2" w:rsidRPr="00E14803" w:rsidRDefault="00C049E2" w:rsidP="00E14803">
      <w:pPr>
        <w:pStyle w:val="Puesto"/>
        <w:rPr>
          <w:rFonts w:eastAsia="Palatino Linotype"/>
          <w:b/>
        </w:rPr>
      </w:pPr>
      <w:r w:rsidRPr="00E14803">
        <w:rPr>
          <w:rFonts w:eastAsia="Palatino Linotype"/>
        </w:rPr>
        <w:t>“</w:t>
      </w:r>
      <w:r w:rsidRPr="00E14803">
        <w:rPr>
          <w:rFonts w:eastAsia="Palatino Linotype"/>
          <w:b/>
        </w:rPr>
        <w:t>Artículo 6.</w:t>
      </w:r>
    </w:p>
    <w:p w14:paraId="38D3B4C4" w14:textId="77777777" w:rsidR="00C049E2" w:rsidRPr="00E14803" w:rsidRDefault="00C049E2" w:rsidP="00E14803">
      <w:pPr>
        <w:pStyle w:val="Puesto"/>
        <w:rPr>
          <w:rFonts w:eastAsia="Palatino Linotype"/>
        </w:rPr>
      </w:pPr>
      <w:r w:rsidRPr="00E14803">
        <w:rPr>
          <w:rFonts w:eastAsia="Palatino Linotype"/>
        </w:rPr>
        <w:t>(…)</w:t>
      </w:r>
    </w:p>
    <w:p w14:paraId="2CCAA297" w14:textId="6602827B" w:rsidR="00C049E2" w:rsidRPr="00E14803" w:rsidRDefault="00C049E2" w:rsidP="00E14803">
      <w:pPr>
        <w:pStyle w:val="Puesto"/>
        <w:rPr>
          <w:rFonts w:eastAsia="Palatino Linotype"/>
        </w:rPr>
      </w:pPr>
      <w:r w:rsidRPr="00E14803">
        <w:rPr>
          <w:rFonts w:eastAsia="Palatino Linotype"/>
        </w:rPr>
        <w:t>Para efectos de lo dispuesto en el presente artículo se observará lo siguiente:</w:t>
      </w:r>
    </w:p>
    <w:p w14:paraId="74CC3718" w14:textId="77777777" w:rsidR="00C049E2" w:rsidRPr="00E14803" w:rsidRDefault="00C049E2" w:rsidP="00E14803">
      <w:pPr>
        <w:pStyle w:val="Puesto"/>
        <w:rPr>
          <w:rFonts w:eastAsia="Palatino Linotype"/>
        </w:rPr>
      </w:pPr>
      <w:r w:rsidRPr="00E14803">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E14803" w:rsidRDefault="00C049E2" w:rsidP="00E14803">
      <w:pPr>
        <w:pStyle w:val="Puesto"/>
        <w:rPr>
          <w:rFonts w:eastAsia="Palatino Linotype"/>
        </w:rPr>
      </w:pPr>
      <w:r w:rsidRPr="00E14803">
        <w:rPr>
          <w:rFonts w:eastAsia="Palatino Linotype"/>
        </w:rPr>
        <w:t xml:space="preserve">I. </w:t>
      </w:r>
      <w:r w:rsidRPr="00E14803">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E14803" w:rsidRDefault="00C049E2" w:rsidP="00E14803">
      <w:pPr>
        <w:pStyle w:val="Puesto"/>
        <w:rPr>
          <w:rFonts w:eastAsia="Palatino Linotype"/>
        </w:rPr>
      </w:pPr>
    </w:p>
    <w:p w14:paraId="504F12DB" w14:textId="77777777" w:rsidR="00C049E2" w:rsidRPr="00E14803" w:rsidRDefault="00C049E2" w:rsidP="00E14803">
      <w:pPr>
        <w:pStyle w:val="Puesto"/>
        <w:rPr>
          <w:rFonts w:eastAsia="Palatino Linotype"/>
          <w:b/>
        </w:rPr>
      </w:pPr>
      <w:r w:rsidRPr="00E14803">
        <w:rPr>
          <w:rFonts w:eastAsia="Palatino Linotype"/>
          <w:b/>
        </w:rPr>
        <w:t>Constitución Política del Estado Libre y Soberano de México</w:t>
      </w:r>
    </w:p>
    <w:p w14:paraId="04932D29" w14:textId="77777777" w:rsidR="00C049E2" w:rsidRPr="00E14803" w:rsidRDefault="00C049E2" w:rsidP="00E14803">
      <w:pPr>
        <w:pStyle w:val="Puesto"/>
        <w:rPr>
          <w:rFonts w:eastAsia="Palatino Linotype"/>
          <w:b/>
        </w:rPr>
      </w:pPr>
      <w:r w:rsidRPr="00E14803">
        <w:rPr>
          <w:rFonts w:eastAsia="Palatino Linotype"/>
        </w:rPr>
        <w:t>“</w:t>
      </w:r>
      <w:r w:rsidRPr="00E14803">
        <w:rPr>
          <w:rFonts w:eastAsia="Palatino Linotype"/>
          <w:b/>
        </w:rPr>
        <w:t xml:space="preserve">Artículo 5.- </w:t>
      </w:r>
    </w:p>
    <w:p w14:paraId="1D3829F4" w14:textId="77777777" w:rsidR="00C049E2" w:rsidRPr="00E14803" w:rsidRDefault="00C049E2" w:rsidP="00E14803">
      <w:pPr>
        <w:pStyle w:val="Puesto"/>
        <w:rPr>
          <w:rFonts w:eastAsia="Palatino Linotype"/>
        </w:rPr>
      </w:pPr>
      <w:r w:rsidRPr="00E14803">
        <w:rPr>
          <w:rFonts w:eastAsia="Palatino Linotype"/>
        </w:rPr>
        <w:t>(…)</w:t>
      </w:r>
    </w:p>
    <w:p w14:paraId="0EAE47FD" w14:textId="77777777" w:rsidR="00C049E2" w:rsidRPr="00E14803" w:rsidRDefault="00C049E2" w:rsidP="00E14803">
      <w:pPr>
        <w:pStyle w:val="Puesto"/>
        <w:rPr>
          <w:rFonts w:eastAsia="Palatino Linotype"/>
        </w:rPr>
      </w:pPr>
      <w:r w:rsidRPr="00E14803">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E14803" w:rsidRDefault="00C049E2" w:rsidP="00E14803">
      <w:pPr>
        <w:pStyle w:val="Puesto"/>
        <w:rPr>
          <w:rFonts w:eastAsia="Palatino Linotype"/>
        </w:rPr>
      </w:pPr>
      <w:r w:rsidRPr="00E14803">
        <w:rPr>
          <w:rFonts w:eastAsia="Palatino Linotype"/>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E14803" w:rsidRDefault="00C049E2" w:rsidP="00E14803">
      <w:pPr>
        <w:pStyle w:val="Puesto"/>
        <w:rPr>
          <w:rFonts w:eastAsia="Palatino Linotype"/>
        </w:rPr>
      </w:pPr>
      <w:r w:rsidRPr="00E14803">
        <w:rPr>
          <w:rFonts w:eastAsia="Palatino Linotype"/>
        </w:rPr>
        <w:t>Este derecho se regirá por los principios y bases siguientes:</w:t>
      </w:r>
    </w:p>
    <w:p w14:paraId="4A3E8CBA" w14:textId="77777777" w:rsidR="00C049E2" w:rsidRPr="00E14803" w:rsidRDefault="00C049E2" w:rsidP="00E14803">
      <w:pPr>
        <w:pStyle w:val="Puesto"/>
        <w:rPr>
          <w:rFonts w:eastAsia="Palatino Linotype"/>
        </w:rPr>
      </w:pPr>
      <w:r w:rsidRPr="00E14803">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E14803" w:rsidRDefault="00C049E2" w:rsidP="00E14803">
      <w:pPr>
        <w:rPr>
          <w:rFonts w:eastAsia="Palatino Linotype"/>
          <w:b/>
          <w:i/>
        </w:rPr>
      </w:pPr>
    </w:p>
    <w:p w14:paraId="6FC1BB3B" w14:textId="3BF4A33D" w:rsidR="00C049E2" w:rsidRPr="00E14803" w:rsidRDefault="00717E59" w:rsidP="00E14803">
      <w:pPr>
        <w:rPr>
          <w:rFonts w:eastAsia="Palatino Linotype"/>
          <w:i/>
        </w:rPr>
      </w:pPr>
      <w:r w:rsidRPr="00E14803">
        <w:rPr>
          <w:rFonts w:eastAsia="Palatino Linotype"/>
        </w:rPr>
        <w:t xml:space="preserve">Asimismo, </w:t>
      </w:r>
      <w:r w:rsidR="00C049E2" w:rsidRPr="00E14803">
        <w:rPr>
          <w:rFonts w:eastAsia="Palatino Linotype"/>
        </w:rPr>
        <w:t>el artículo 150 de la Ley de Transparencia y Acceso a la Información Pública del Estado de México y Municipios</w:t>
      </w:r>
      <w:r w:rsidR="00057B2D" w:rsidRPr="00E14803">
        <w:rPr>
          <w:rFonts w:eastAsia="Palatino Linotype"/>
        </w:rPr>
        <w:t xml:space="preserve"> </w:t>
      </w:r>
      <w:r w:rsidR="00E9335C" w:rsidRPr="00E14803">
        <w:rPr>
          <w:rFonts w:eastAsia="Palatino Linotype"/>
        </w:rPr>
        <w:t xml:space="preserve">indica </w:t>
      </w:r>
      <w:r w:rsidR="00057B2D" w:rsidRPr="00E14803">
        <w:rPr>
          <w:rFonts w:eastAsia="Palatino Linotype"/>
        </w:rPr>
        <w:t>que</w:t>
      </w:r>
      <w:r w:rsidR="00C049E2" w:rsidRPr="00E14803">
        <w:rPr>
          <w:rFonts w:eastAsia="Palatino Linotype"/>
        </w:rPr>
        <w:t xml:space="preserve"> la solicitud es la garantía primaria del Derecho de Acceso a la Información, además, establece que se regirá </w:t>
      </w:r>
      <w:r w:rsidR="00C049E2" w:rsidRPr="00E14803">
        <w:rPr>
          <w:rFonts w:eastAsia="Palatino Linotype"/>
          <w:i/>
        </w:rPr>
        <w:t>por los principios de simplicidad, rapidez</w:t>
      </w:r>
      <w:r w:rsidR="005F65B7" w:rsidRPr="00E14803">
        <w:rPr>
          <w:rFonts w:eastAsia="Palatino Linotype"/>
          <w:i/>
        </w:rPr>
        <w:t>,</w:t>
      </w:r>
      <w:r w:rsidR="00C049E2" w:rsidRPr="00E14803">
        <w:rPr>
          <w:rFonts w:eastAsia="Palatino Linotype"/>
          <w:i/>
        </w:rPr>
        <w:t xml:space="preserve"> gratuidad del procedimiento, auxilio y orientación a los particulare</w:t>
      </w:r>
      <w:r w:rsidR="001A58B3" w:rsidRPr="00E14803">
        <w:rPr>
          <w:rFonts w:eastAsia="Palatino Linotype"/>
          <w:i/>
        </w:rPr>
        <w:t>s.</w:t>
      </w:r>
    </w:p>
    <w:p w14:paraId="033466A6" w14:textId="77777777" w:rsidR="001A58B3" w:rsidRPr="00E14803" w:rsidRDefault="001A58B3" w:rsidP="00E14803">
      <w:pPr>
        <w:rPr>
          <w:rFonts w:eastAsia="Palatino Linotype"/>
          <w:i/>
        </w:rPr>
      </w:pPr>
    </w:p>
    <w:p w14:paraId="04ADA10B" w14:textId="574A944A" w:rsidR="001A58B3" w:rsidRPr="00E14803" w:rsidRDefault="00233F17" w:rsidP="00E14803">
      <w:pPr>
        <w:rPr>
          <w:rFonts w:eastAsia="Palatino Linotype" w:cs="Palatino Linotype"/>
          <w:i/>
          <w:szCs w:val="22"/>
        </w:rPr>
      </w:pPr>
      <w:r w:rsidRPr="00E14803">
        <w:rPr>
          <w:rFonts w:eastAsia="Palatino Linotype" w:cs="Palatino Linotype"/>
        </w:rPr>
        <w:t xml:space="preserve">Por su parte, el artículo 4 de </w:t>
      </w:r>
      <w:r w:rsidR="001A58B3" w:rsidRPr="00E14803">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E14803">
        <w:rPr>
          <w:rFonts w:eastAsia="Palatino Linotype" w:cs="Palatino Linotype"/>
        </w:rPr>
        <w:t>.</w:t>
      </w:r>
    </w:p>
    <w:p w14:paraId="1407DBB8" w14:textId="77777777" w:rsidR="001A58B3" w:rsidRPr="00E14803" w:rsidRDefault="001A58B3" w:rsidP="00E14803">
      <w:pPr>
        <w:rPr>
          <w:rFonts w:eastAsia="Palatino Linotype" w:cs="Palatino Linotype"/>
        </w:rPr>
      </w:pPr>
    </w:p>
    <w:p w14:paraId="7552AA79" w14:textId="5C52E4A4" w:rsidR="001A58B3" w:rsidRPr="00E14803" w:rsidRDefault="001A58B3" w:rsidP="00E14803">
      <w:pPr>
        <w:rPr>
          <w:rFonts w:eastAsia="Palatino Linotype" w:cs="Palatino Linotype"/>
        </w:rPr>
      </w:pPr>
      <w:r w:rsidRPr="00E14803">
        <w:rPr>
          <w:rFonts w:eastAsia="Palatino Linotype" w:cs="Palatino Linotype"/>
        </w:rPr>
        <w:t xml:space="preserve">Esto es, que los Sujetos Obligados </w:t>
      </w:r>
      <w:r w:rsidR="00FA5957" w:rsidRPr="00E14803">
        <w:rPr>
          <w:rFonts w:eastAsia="Palatino Linotype" w:cs="Palatino Linotype"/>
        </w:rPr>
        <w:t>deben</w:t>
      </w:r>
      <w:r w:rsidRPr="00E14803">
        <w:rPr>
          <w:rFonts w:eastAsia="Palatino Linotype" w:cs="Palatino Linotype"/>
        </w:rPr>
        <w:t xml:space="preserve"> atender las solicitudes de acceso a la información pública que se les </w:t>
      </w:r>
      <w:r w:rsidR="00FA5957" w:rsidRPr="00E14803">
        <w:rPr>
          <w:rFonts w:eastAsia="Palatino Linotype" w:cs="Palatino Linotype"/>
        </w:rPr>
        <w:t>sean realizadas,</w:t>
      </w:r>
      <w:r w:rsidRPr="00E14803">
        <w:rPr>
          <w:rFonts w:eastAsia="Palatino Linotype" w:cs="Palatino Linotype"/>
        </w:rPr>
        <w:t xml:space="preserve"> y proporcionar la información pública que obre en su poder</w:t>
      </w:r>
      <w:r w:rsidR="00FA5957" w:rsidRPr="00E14803">
        <w:rPr>
          <w:rFonts w:eastAsia="Palatino Linotype" w:cs="Palatino Linotype"/>
        </w:rPr>
        <w:t>,</w:t>
      </w:r>
      <w:r w:rsidRPr="00E14803">
        <w:rPr>
          <w:rFonts w:eastAsia="Palatino Linotype" w:cs="Palatino Linotype"/>
        </w:rPr>
        <w:t xml:space="preserve"> conforme </w:t>
      </w:r>
      <w:r w:rsidR="00FA5957" w:rsidRPr="00E14803">
        <w:rPr>
          <w:rFonts w:eastAsia="Palatino Linotype" w:cs="Palatino Linotype"/>
        </w:rPr>
        <w:t>a</w:t>
      </w:r>
      <w:r w:rsidRPr="00E14803">
        <w:rPr>
          <w:rFonts w:eastAsia="Palatino Linotype" w:cs="Palatino Linotype"/>
        </w:rPr>
        <w:t xml:space="preserve">l estado </w:t>
      </w:r>
      <w:r w:rsidR="00FA5957" w:rsidRPr="00E14803">
        <w:rPr>
          <w:rFonts w:eastAsia="Palatino Linotype" w:cs="Palatino Linotype"/>
        </w:rPr>
        <w:t xml:space="preserve">en </w:t>
      </w:r>
      <w:r w:rsidRPr="00E14803">
        <w:rPr>
          <w:rFonts w:eastAsia="Palatino Linotype" w:cs="Palatino Linotype"/>
        </w:rPr>
        <w:t>que se encuentr</w:t>
      </w:r>
      <w:r w:rsidR="00FA5957" w:rsidRPr="00E14803">
        <w:rPr>
          <w:rFonts w:eastAsia="Palatino Linotype" w:cs="Palatino Linotype"/>
        </w:rPr>
        <w:t>e, sin que sea necesario</w:t>
      </w:r>
      <w:r w:rsidRPr="00E14803">
        <w:rPr>
          <w:rFonts w:eastAsia="Palatino Linotype" w:cs="Palatino Linotype"/>
        </w:rPr>
        <w:t xml:space="preserve"> </w:t>
      </w:r>
      <w:r w:rsidR="00FA5957" w:rsidRPr="00E14803">
        <w:rPr>
          <w:rFonts w:eastAsia="Palatino Linotype" w:cs="Palatino Linotype"/>
        </w:rPr>
        <w:t>procesar</w:t>
      </w:r>
      <w:r w:rsidRPr="00E14803">
        <w:rPr>
          <w:rFonts w:eastAsia="Palatino Linotype" w:cs="Palatino Linotype"/>
        </w:rPr>
        <w:t xml:space="preserve"> la misma, ni presentarla </w:t>
      </w:r>
      <w:r w:rsidRPr="00E14803">
        <w:rPr>
          <w:rFonts w:eastAsia="Palatino Linotype" w:cs="Palatino Linotype"/>
        </w:rPr>
        <w:lastRenderedPageBreak/>
        <w:t xml:space="preserve">conforme al interés del solicitante; </w:t>
      </w:r>
      <w:r w:rsidR="00FA5957" w:rsidRPr="00E14803">
        <w:rPr>
          <w:rFonts w:eastAsia="Palatino Linotype" w:cs="Palatino Linotype"/>
        </w:rPr>
        <w:t>tal y como</w:t>
      </w:r>
      <w:r w:rsidRPr="00E14803">
        <w:rPr>
          <w:rFonts w:eastAsia="Palatino Linotype" w:cs="Palatino Linotype"/>
        </w:rPr>
        <w:t xml:space="preserve"> lo establece el artículo 12 de la Ley de Transparencia y Acceso a la Información Pública del Estado de México y Municipios</w:t>
      </w:r>
      <w:r w:rsidR="00970EB3" w:rsidRPr="00E14803">
        <w:rPr>
          <w:rFonts w:eastAsia="Palatino Linotype" w:cs="Palatino Linotype"/>
        </w:rPr>
        <w:t>.</w:t>
      </w:r>
    </w:p>
    <w:p w14:paraId="73245195" w14:textId="77777777" w:rsidR="00970EB3" w:rsidRPr="00E14803" w:rsidRDefault="00970EB3" w:rsidP="00E14803">
      <w:pPr>
        <w:rPr>
          <w:rFonts w:eastAsia="Palatino Linotype" w:cs="Palatino Linotype"/>
        </w:rPr>
      </w:pPr>
    </w:p>
    <w:p w14:paraId="7F62D4DF" w14:textId="775730E1" w:rsidR="001A58B3" w:rsidRPr="00E14803" w:rsidRDefault="001A58B3" w:rsidP="00E14803">
      <w:pPr>
        <w:rPr>
          <w:rFonts w:eastAsia="Palatino Linotype" w:cs="Palatino Linotype"/>
        </w:rPr>
      </w:pPr>
      <w:r w:rsidRPr="00E14803">
        <w:rPr>
          <w:rFonts w:eastAsia="Palatino Linotype" w:cs="Palatino Linotype"/>
        </w:rPr>
        <w:t>Es decir, que todo sujeto obligado que genere, recopile, administre, procese, archive, posea o conserven, son responsables de la misma</w:t>
      </w:r>
      <w:r w:rsidR="00970EB3" w:rsidRPr="00E14803">
        <w:rPr>
          <w:rFonts w:eastAsia="Palatino Linotype" w:cs="Palatino Linotype"/>
        </w:rPr>
        <w:t>,</w:t>
      </w:r>
      <w:r w:rsidRPr="00E14803">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E14803">
        <w:rPr>
          <w:rFonts w:eastAsia="Palatino Linotype" w:cs="Palatino Linotype"/>
        </w:rPr>
        <w:t>o</w:t>
      </w:r>
      <w:r w:rsidRPr="00E14803">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E14803" w:rsidRDefault="001A58B3" w:rsidP="00E14803">
      <w:pPr>
        <w:rPr>
          <w:rFonts w:eastAsia="Palatino Linotype" w:cs="Palatino Linotype"/>
        </w:rPr>
      </w:pPr>
    </w:p>
    <w:p w14:paraId="04E42DFE" w14:textId="573F1198" w:rsidR="001A58B3" w:rsidRPr="00E14803" w:rsidRDefault="001A58B3" w:rsidP="00E14803">
      <w:pPr>
        <w:rPr>
          <w:rFonts w:eastAsia="Palatino Linotype" w:cs="Palatino Linotype"/>
        </w:rPr>
      </w:pPr>
      <w:r w:rsidRPr="00E14803">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E14803">
        <w:rPr>
          <w:rFonts w:eastAsia="Palatino Linotype" w:cs="Palatino Linotype"/>
        </w:rPr>
        <w:t>, s</w:t>
      </w:r>
      <w:r w:rsidRPr="00E14803">
        <w:rPr>
          <w:rFonts w:eastAsia="Palatino Linotype" w:cs="Palatino Linotype"/>
        </w:rPr>
        <w:t xml:space="preserve">iempre y cuando no se trate de información reservada o </w:t>
      </w:r>
      <w:r w:rsidR="00331F35" w:rsidRPr="00E14803">
        <w:rPr>
          <w:rFonts w:eastAsia="Palatino Linotype" w:cs="Palatino Linotype"/>
        </w:rPr>
        <w:t>confidencial.</w:t>
      </w:r>
    </w:p>
    <w:p w14:paraId="40C5219F" w14:textId="77777777" w:rsidR="001A58B3" w:rsidRPr="00E14803" w:rsidRDefault="001A58B3" w:rsidP="00E14803">
      <w:pPr>
        <w:rPr>
          <w:rFonts w:eastAsia="Palatino Linotype" w:cs="Palatino Linotype"/>
        </w:rPr>
      </w:pPr>
    </w:p>
    <w:p w14:paraId="2E629608" w14:textId="01727E15" w:rsidR="00C049E2" w:rsidRPr="00E14803" w:rsidRDefault="006067C7" w:rsidP="00E14803">
      <w:pPr>
        <w:rPr>
          <w:rFonts w:eastAsia="Palatino Linotype"/>
        </w:rPr>
      </w:pPr>
      <w:bookmarkStart w:id="27" w:name="_heading=h.2s8eyo1" w:colFirst="0" w:colLast="0"/>
      <w:bookmarkEnd w:id="27"/>
      <w:r w:rsidRPr="00E14803">
        <w:rPr>
          <w:rFonts w:eastAsia="Palatino Linotype"/>
        </w:rPr>
        <w:t>Con base en lo anterior</w:t>
      </w:r>
      <w:r w:rsidR="00B22A80" w:rsidRPr="00E14803">
        <w:rPr>
          <w:rFonts w:eastAsia="Palatino Linotype"/>
        </w:rPr>
        <w:t>, se considera que</w:t>
      </w:r>
      <w:r w:rsidR="00C049E2" w:rsidRPr="00E14803">
        <w:rPr>
          <w:rFonts w:eastAsia="Palatino Linotype"/>
        </w:rPr>
        <w:t xml:space="preserve"> </w:t>
      </w:r>
      <w:r w:rsidR="00B22A80" w:rsidRPr="00E14803">
        <w:rPr>
          <w:rFonts w:eastAsia="Palatino Linotype"/>
          <w:b/>
          <w:bCs/>
        </w:rPr>
        <w:t>EL</w:t>
      </w:r>
      <w:r w:rsidR="00C049E2" w:rsidRPr="00E14803">
        <w:rPr>
          <w:rFonts w:eastAsia="Palatino Linotype"/>
        </w:rPr>
        <w:t xml:space="preserve"> </w:t>
      </w:r>
      <w:r w:rsidR="00C049E2" w:rsidRPr="00E14803">
        <w:rPr>
          <w:rFonts w:eastAsia="Palatino Linotype"/>
          <w:b/>
        </w:rPr>
        <w:t>SUJETO OBLIGADO</w:t>
      </w:r>
      <w:r w:rsidR="00C049E2" w:rsidRPr="00E14803">
        <w:rPr>
          <w:rFonts w:eastAsia="Palatino Linotype"/>
        </w:rPr>
        <w:t xml:space="preserve"> </w:t>
      </w:r>
      <w:r w:rsidR="00B22A80" w:rsidRPr="00E14803">
        <w:rPr>
          <w:rFonts w:eastAsia="Palatino Linotype"/>
        </w:rPr>
        <w:t xml:space="preserve">se </w:t>
      </w:r>
      <w:r w:rsidR="00717E59" w:rsidRPr="00E14803">
        <w:rPr>
          <w:rFonts w:eastAsia="Palatino Linotype"/>
        </w:rPr>
        <w:t>encontraba</w:t>
      </w:r>
      <w:r w:rsidR="00B22A80" w:rsidRPr="00E14803">
        <w:rPr>
          <w:rFonts w:eastAsia="Palatino Linotype"/>
        </w:rPr>
        <w:t xml:space="preserve"> compelido a</w:t>
      </w:r>
      <w:r w:rsidR="00C049E2" w:rsidRPr="00E14803">
        <w:rPr>
          <w:rFonts w:eastAsia="Palatino Linotype"/>
        </w:rPr>
        <w:t xml:space="preserve"> atender la solicitud de acceso a la información </w:t>
      </w:r>
      <w:r w:rsidR="00B22A80" w:rsidRPr="00E14803">
        <w:rPr>
          <w:rFonts w:eastAsia="Palatino Linotype"/>
        </w:rPr>
        <w:t xml:space="preserve">realizada por </w:t>
      </w:r>
      <w:r w:rsidR="00B22A80" w:rsidRPr="00E14803">
        <w:rPr>
          <w:rFonts w:eastAsia="Palatino Linotype"/>
          <w:b/>
          <w:bCs/>
        </w:rPr>
        <w:t>LA PARTE RECURRENTE</w:t>
      </w:r>
      <w:r w:rsidR="00331F35" w:rsidRPr="00E14803">
        <w:rPr>
          <w:rFonts w:eastAsia="Palatino Linotype"/>
        </w:rPr>
        <w:t>.</w:t>
      </w:r>
    </w:p>
    <w:p w14:paraId="1611F147" w14:textId="77777777" w:rsidR="00BD5A7C" w:rsidRPr="00E14803" w:rsidRDefault="00BD5A7C" w:rsidP="00E14803">
      <w:pPr>
        <w:rPr>
          <w:rFonts w:eastAsia="Palatino Linotype"/>
        </w:rPr>
      </w:pPr>
    </w:p>
    <w:p w14:paraId="51A0E8B4" w14:textId="676DCA47" w:rsidR="00664420" w:rsidRPr="00E14803" w:rsidRDefault="00C71CEF" w:rsidP="00E14803">
      <w:pPr>
        <w:pStyle w:val="Ttulo3"/>
        <w:rPr>
          <w:rFonts w:eastAsia="Calibri"/>
          <w:lang w:eastAsia="es-ES_tradnl"/>
        </w:rPr>
      </w:pPr>
      <w:bookmarkStart w:id="28" w:name="_Toc184228614"/>
      <w:r w:rsidRPr="00E14803">
        <w:rPr>
          <w:rFonts w:eastAsia="Calibri"/>
          <w:lang w:eastAsia="es-ES_tradnl"/>
        </w:rPr>
        <w:t>b)</w:t>
      </w:r>
      <w:r w:rsidR="00A53315" w:rsidRPr="00E14803">
        <w:rPr>
          <w:rFonts w:eastAsia="Calibri"/>
          <w:lang w:eastAsia="es-ES_tradnl"/>
        </w:rPr>
        <w:t xml:space="preserve"> </w:t>
      </w:r>
      <w:r w:rsidR="00A21A20" w:rsidRPr="00E14803">
        <w:rPr>
          <w:rFonts w:eastAsia="Calibri"/>
          <w:lang w:eastAsia="es-ES_tradnl"/>
        </w:rPr>
        <w:t>Controversia a resolver</w:t>
      </w:r>
      <w:bookmarkEnd w:id="28"/>
    </w:p>
    <w:p w14:paraId="5C9194FD" w14:textId="77777777" w:rsidR="00F602E0" w:rsidRPr="00E14803" w:rsidRDefault="00664420" w:rsidP="00E14803">
      <w:pPr>
        <w:rPr>
          <w:rFonts w:eastAsia="Calibri"/>
          <w:lang w:eastAsia="es-ES_tradnl"/>
        </w:rPr>
      </w:pPr>
      <w:r w:rsidRPr="00E14803">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E14803">
        <w:rPr>
          <w:rFonts w:eastAsia="Calibri"/>
          <w:b/>
          <w:bCs/>
          <w:lang w:eastAsia="es-ES_tradnl"/>
        </w:rPr>
        <w:t>LA PARTE RECURRENTE</w:t>
      </w:r>
      <w:r w:rsidR="004565C2" w:rsidRPr="00E14803">
        <w:rPr>
          <w:rFonts w:eastAsia="Calibri"/>
          <w:lang w:eastAsia="es-ES_tradnl"/>
        </w:rPr>
        <w:t xml:space="preserve"> solicitó</w:t>
      </w:r>
      <w:r w:rsidR="00F602E0" w:rsidRPr="00E14803">
        <w:rPr>
          <w:rFonts w:eastAsia="Calibri"/>
          <w:lang w:eastAsia="es-ES_tradnl"/>
        </w:rPr>
        <w:t xml:space="preserve"> lo siguiente: </w:t>
      </w:r>
    </w:p>
    <w:p w14:paraId="1EB54D88" w14:textId="77777777" w:rsidR="00F602E0" w:rsidRPr="00E14803" w:rsidRDefault="00F602E0" w:rsidP="00E14803">
      <w:pPr>
        <w:rPr>
          <w:rFonts w:eastAsia="Calibri"/>
          <w:lang w:eastAsia="es-ES_tradnl"/>
        </w:rPr>
      </w:pPr>
    </w:p>
    <w:p w14:paraId="08DEDB97" w14:textId="77777777" w:rsidR="008971BF" w:rsidRPr="00E14803" w:rsidRDefault="008971BF" w:rsidP="00E14803">
      <w:pPr>
        <w:pStyle w:val="Puesto"/>
        <w:numPr>
          <w:ilvl w:val="0"/>
          <w:numId w:val="32"/>
        </w:numPr>
      </w:pPr>
      <w:r w:rsidRPr="00E14803">
        <w:lastRenderedPageBreak/>
        <w:t>El Reglamento Interno para el funcionamiento del Comité de Transparencia</w:t>
      </w:r>
    </w:p>
    <w:p w14:paraId="40FBBBF6" w14:textId="77777777" w:rsidR="008971BF" w:rsidRPr="00E14803" w:rsidRDefault="008971BF" w:rsidP="00E14803">
      <w:pPr>
        <w:pStyle w:val="Puesto"/>
        <w:numPr>
          <w:ilvl w:val="0"/>
          <w:numId w:val="32"/>
        </w:numPr>
      </w:pPr>
      <w:r w:rsidRPr="00E14803">
        <w:t xml:space="preserve">Las Políticas de Acceso a Información Pública y Documentos Personales </w:t>
      </w:r>
    </w:p>
    <w:p w14:paraId="4328183A" w14:textId="48CC1317" w:rsidR="008971BF" w:rsidRPr="00E14803" w:rsidRDefault="008971BF" w:rsidP="00E14803">
      <w:pPr>
        <w:pStyle w:val="Puesto"/>
        <w:numPr>
          <w:ilvl w:val="0"/>
          <w:numId w:val="32"/>
        </w:numPr>
      </w:pPr>
      <w:r w:rsidRPr="00E14803">
        <w:t>El Reglamento Interno del Consejo Munici</w:t>
      </w:r>
      <w:r w:rsidR="00DC013B" w:rsidRPr="00E14803">
        <w:t>pal de Población</w:t>
      </w:r>
    </w:p>
    <w:p w14:paraId="3EEC4508" w14:textId="77777777" w:rsidR="00F602E0" w:rsidRPr="00E14803" w:rsidRDefault="00F602E0" w:rsidP="00E14803">
      <w:pPr>
        <w:rPr>
          <w:rFonts w:eastAsia="Calibri"/>
          <w:lang w:eastAsia="es-ES_tradnl"/>
        </w:rPr>
      </w:pPr>
    </w:p>
    <w:p w14:paraId="76A6A165" w14:textId="67FF49F5" w:rsidR="00F602E0" w:rsidRPr="00E14803" w:rsidRDefault="00E11AA0" w:rsidP="00E14803">
      <w:pPr>
        <w:tabs>
          <w:tab w:val="left" w:pos="4962"/>
        </w:tabs>
        <w:contextualSpacing/>
        <w:rPr>
          <w:bCs/>
          <w:lang w:val="es-ES"/>
        </w:rPr>
      </w:pPr>
      <w:r w:rsidRPr="00E14803">
        <w:rPr>
          <w:rFonts w:eastAsiaTheme="minorHAnsi" w:cs="Tahoma"/>
          <w:bCs/>
          <w:iCs/>
          <w:szCs w:val="22"/>
          <w:lang w:eastAsia="en-US"/>
        </w:rPr>
        <w:t>Al respecto</w:t>
      </w:r>
      <w:r w:rsidR="00664420" w:rsidRPr="00E14803">
        <w:rPr>
          <w:rFonts w:eastAsiaTheme="minorHAnsi" w:cs="Tahoma"/>
          <w:bCs/>
          <w:iCs/>
          <w:szCs w:val="22"/>
          <w:lang w:eastAsia="en-US"/>
        </w:rPr>
        <w:t xml:space="preserve"> </w:t>
      </w:r>
      <w:r w:rsidR="005D5A50" w:rsidRPr="00E14803">
        <w:rPr>
          <w:rFonts w:eastAsiaTheme="minorHAnsi" w:cs="Tahoma"/>
          <w:b/>
          <w:iCs/>
          <w:szCs w:val="22"/>
          <w:lang w:eastAsia="en-US"/>
        </w:rPr>
        <w:t>EL SUJETO OBLIGADO</w:t>
      </w:r>
      <w:r w:rsidRPr="00E14803">
        <w:rPr>
          <w:rFonts w:eastAsiaTheme="minorHAnsi" w:cs="Tahoma"/>
          <w:bCs/>
          <w:iCs/>
          <w:szCs w:val="22"/>
          <w:lang w:eastAsia="en-US"/>
        </w:rPr>
        <w:t xml:space="preserve"> </w:t>
      </w:r>
      <w:r w:rsidR="00DC013B" w:rsidRPr="00E14803">
        <w:rPr>
          <w:bCs/>
          <w:lang w:val="es-ES"/>
        </w:rPr>
        <w:t>mediante respuesta proporcionó links electrónicos para consultar dicha información</w:t>
      </w:r>
      <w:r w:rsidR="00F602E0" w:rsidRPr="00E14803">
        <w:rPr>
          <w:bCs/>
          <w:lang w:val="es-ES"/>
        </w:rPr>
        <w:t xml:space="preserve">. </w:t>
      </w:r>
    </w:p>
    <w:p w14:paraId="5AC85446" w14:textId="77777777" w:rsidR="00F602E0" w:rsidRPr="00E14803" w:rsidRDefault="00F602E0" w:rsidP="00E14803">
      <w:pPr>
        <w:tabs>
          <w:tab w:val="left" w:pos="4962"/>
        </w:tabs>
        <w:contextualSpacing/>
        <w:rPr>
          <w:bCs/>
          <w:lang w:val="es-ES"/>
        </w:rPr>
      </w:pPr>
    </w:p>
    <w:p w14:paraId="7BA59E47" w14:textId="6927A92A" w:rsidR="00DC013B" w:rsidRPr="00E14803" w:rsidRDefault="00CF7586" w:rsidP="00E14803">
      <w:pPr>
        <w:tabs>
          <w:tab w:val="left" w:pos="4962"/>
        </w:tabs>
        <w:contextualSpacing/>
        <w:rPr>
          <w:rFonts w:eastAsiaTheme="minorHAnsi" w:cs="Tahoma"/>
          <w:bCs/>
          <w:iCs/>
          <w:szCs w:val="22"/>
          <w:lang w:eastAsia="en-US"/>
        </w:rPr>
      </w:pPr>
      <w:r w:rsidRPr="00E14803">
        <w:rPr>
          <w:rFonts w:eastAsiaTheme="minorHAnsi" w:cs="Tahoma"/>
          <w:bCs/>
          <w:iCs/>
          <w:szCs w:val="22"/>
          <w:lang w:eastAsia="en-US"/>
        </w:rPr>
        <w:t xml:space="preserve">Ahora bien, en la interposición del presente recurso </w:t>
      </w:r>
      <w:r w:rsidRPr="00E14803">
        <w:rPr>
          <w:rFonts w:eastAsiaTheme="minorHAnsi" w:cs="Tahoma"/>
          <w:b/>
          <w:iCs/>
          <w:szCs w:val="22"/>
          <w:lang w:eastAsia="en-US"/>
        </w:rPr>
        <w:t>LA PARTE RECURRENTE</w:t>
      </w:r>
      <w:r w:rsidR="00237120" w:rsidRPr="00E14803">
        <w:rPr>
          <w:rFonts w:eastAsiaTheme="minorHAnsi" w:cs="Tahoma"/>
          <w:bCs/>
          <w:iCs/>
          <w:szCs w:val="22"/>
          <w:lang w:eastAsia="en-US"/>
        </w:rPr>
        <w:t xml:space="preserve"> s</w:t>
      </w:r>
      <w:r w:rsidR="00E11AA0" w:rsidRPr="00E14803">
        <w:rPr>
          <w:rFonts w:eastAsiaTheme="minorHAnsi" w:cs="Tahoma"/>
          <w:bCs/>
          <w:iCs/>
          <w:szCs w:val="22"/>
          <w:lang w:eastAsia="en-US"/>
        </w:rPr>
        <w:t>e inconformó medularmente por</w:t>
      </w:r>
      <w:r w:rsidR="00831728" w:rsidRPr="00E14803">
        <w:rPr>
          <w:rFonts w:eastAsiaTheme="minorHAnsi" w:cs="Tahoma"/>
          <w:bCs/>
          <w:iCs/>
          <w:szCs w:val="22"/>
          <w:lang w:eastAsia="en-US"/>
        </w:rPr>
        <w:t xml:space="preserve">que </w:t>
      </w:r>
      <w:r w:rsidR="00DC013B" w:rsidRPr="00E14803">
        <w:rPr>
          <w:rFonts w:eastAsiaTheme="minorHAnsi" w:cs="Tahoma"/>
          <w:bCs/>
          <w:iCs/>
          <w:szCs w:val="22"/>
          <w:lang w:eastAsia="en-US"/>
        </w:rPr>
        <w:t xml:space="preserve">el link proporcionado es erróneo al marcar error al ser consultado y resultaba imposible el acceso a la información. </w:t>
      </w:r>
    </w:p>
    <w:p w14:paraId="3014FFB2" w14:textId="77777777" w:rsidR="00DC013B" w:rsidRPr="00E14803" w:rsidRDefault="00DC013B" w:rsidP="00E14803">
      <w:pPr>
        <w:tabs>
          <w:tab w:val="left" w:pos="4962"/>
        </w:tabs>
        <w:contextualSpacing/>
        <w:rPr>
          <w:rFonts w:eastAsiaTheme="minorHAnsi" w:cs="Tahoma"/>
          <w:bCs/>
          <w:iCs/>
          <w:szCs w:val="22"/>
          <w:lang w:eastAsia="en-US"/>
        </w:rPr>
      </w:pPr>
    </w:p>
    <w:p w14:paraId="6DDCE862" w14:textId="5F9C034A" w:rsidR="00831728" w:rsidRPr="00E14803" w:rsidRDefault="00831728" w:rsidP="00E14803">
      <w:pPr>
        <w:pStyle w:val="Prrafodelista"/>
        <w:widowControl w:val="0"/>
        <w:autoSpaceDE w:val="0"/>
        <w:autoSpaceDN w:val="0"/>
        <w:adjustRightInd w:val="0"/>
        <w:ind w:left="0"/>
      </w:pPr>
      <w:r w:rsidRPr="00E14803">
        <w:t xml:space="preserve">Asimismo, es importante señalar que </w:t>
      </w:r>
      <w:r w:rsidR="00F54F05" w:rsidRPr="00E14803">
        <w:rPr>
          <w:rFonts w:eastAsiaTheme="minorHAnsi" w:cs="Tahoma"/>
          <w:b/>
          <w:iCs/>
          <w:szCs w:val="22"/>
          <w:lang w:eastAsia="en-US"/>
        </w:rPr>
        <w:t>LA PARTE RECURRENTE</w:t>
      </w:r>
      <w:r w:rsidR="00F54F05" w:rsidRPr="00E14803">
        <w:rPr>
          <w:rFonts w:eastAsiaTheme="minorHAnsi" w:cs="Tahoma"/>
          <w:bCs/>
          <w:iCs/>
          <w:szCs w:val="22"/>
          <w:lang w:eastAsia="en-US"/>
        </w:rPr>
        <w:t xml:space="preserve"> </w:t>
      </w:r>
      <w:r w:rsidRPr="00E14803">
        <w:rPr>
          <w:rFonts w:cs="Arial"/>
        </w:rPr>
        <w:t xml:space="preserve">no realizó manifestaciones, alegatos o pruebas y por su parte </w:t>
      </w:r>
      <w:r w:rsidRPr="00E14803">
        <w:rPr>
          <w:rFonts w:cs="Arial"/>
          <w:b/>
        </w:rPr>
        <w:t xml:space="preserve">EL SUJETO OBLIGADO </w:t>
      </w:r>
      <w:r w:rsidRPr="00E14803">
        <w:rPr>
          <w:rFonts w:cs="Arial"/>
        </w:rPr>
        <w:t xml:space="preserve">omitió rendir su </w:t>
      </w:r>
      <w:r w:rsidRPr="00E14803">
        <w:t xml:space="preserve">Informe Justificado, en el término establecido en el numeral 185, fracción II de la Ley de Transparencia y Acceso a la Información Pública del Estado de México y Municipios. </w:t>
      </w:r>
    </w:p>
    <w:p w14:paraId="4ECBF0D6" w14:textId="77777777" w:rsidR="00831728" w:rsidRPr="00E14803" w:rsidRDefault="00831728" w:rsidP="00E14803"/>
    <w:p w14:paraId="019748E5" w14:textId="23D42F71" w:rsidR="006A3EA5" w:rsidRPr="00E14803" w:rsidRDefault="006A3EA5" w:rsidP="00E14803">
      <w:pPr>
        <w:rPr>
          <w:rFonts w:eastAsia="Palatino Linotype" w:cs="Palatino Linotype"/>
          <w:szCs w:val="22"/>
        </w:rPr>
      </w:pPr>
      <w:r w:rsidRPr="00E14803">
        <w:rPr>
          <w:rFonts w:eastAsia="Palatino Linotype" w:cs="Palatino Linotype"/>
          <w:szCs w:val="22"/>
        </w:rPr>
        <w:t>Bajo las premisas anteriores, se concluye que la controversia a dilucidar en el presente medio de impugnación será verificar si la información proporcionada en respuesta por</w:t>
      </w:r>
      <w:r w:rsidRPr="00E14803">
        <w:rPr>
          <w:rFonts w:eastAsia="Palatino Linotype" w:cs="Palatino Linotype"/>
          <w:b/>
          <w:szCs w:val="22"/>
        </w:rPr>
        <w:t xml:space="preserve"> EL SUJETO OBLIGADO </w:t>
      </w:r>
      <w:r w:rsidRPr="00E14803">
        <w:rPr>
          <w:rFonts w:eastAsia="Palatino Linotype" w:cs="Palatino Linotype"/>
          <w:szCs w:val="22"/>
        </w:rPr>
        <w:t xml:space="preserve">es adecuada y suficiente para satisfacer el derecho de acceso a la información pública de </w:t>
      </w:r>
      <w:r w:rsidRPr="00E14803">
        <w:rPr>
          <w:rFonts w:eastAsia="Palatino Linotype" w:cs="Palatino Linotype"/>
          <w:b/>
          <w:szCs w:val="22"/>
        </w:rPr>
        <w:t>LA PARTE RECURRENTE.</w:t>
      </w:r>
    </w:p>
    <w:p w14:paraId="69D73A18" w14:textId="77777777" w:rsidR="006A3EA5" w:rsidRPr="00E14803" w:rsidRDefault="006A3EA5" w:rsidP="00E14803"/>
    <w:p w14:paraId="1579C5C9" w14:textId="77777777" w:rsidR="00062C7C" w:rsidRPr="00E14803" w:rsidRDefault="00062C7C" w:rsidP="00E14803">
      <w:pPr>
        <w:pStyle w:val="Ttulo3"/>
      </w:pPr>
      <w:bookmarkStart w:id="29" w:name="_Toc172153599"/>
      <w:bookmarkStart w:id="30" w:name="_Toc184228615"/>
      <w:r w:rsidRPr="00E14803">
        <w:t>c) Estudio de la controversia</w:t>
      </w:r>
      <w:bookmarkEnd w:id="29"/>
      <w:bookmarkEnd w:id="30"/>
    </w:p>
    <w:p w14:paraId="7A224C48" w14:textId="0A549DC0" w:rsidR="006A3EA5" w:rsidRPr="00E14803" w:rsidRDefault="00F602E0" w:rsidP="00E14803">
      <w:pPr>
        <w:rPr>
          <w:rFonts w:eastAsia="Calibri" w:cs="Tahoma"/>
          <w:bCs/>
          <w:lang w:val="es-ES"/>
        </w:rPr>
      </w:pPr>
      <w:r w:rsidRPr="00E14803">
        <w:rPr>
          <w:rFonts w:cs="Arial"/>
        </w:rPr>
        <w:t>Primero, se considera necesario</w:t>
      </w:r>
      <w:r w:rsidR="006A3EA5" w:rsidRPr="00E14803">
        <w:rPr>
          <w:rFonts w:cs="Arial"/>
        </w:rPr>
        <w:t xml:space="preserve"> traer a contexto el </w:t>
      </w:r>
      <w:r w:rsidR="006A3EA5" w:rsidRPr="00E14803">
        <w:rPr>
          <w:rFonts w:eastAsia="Calibri" w:cs="Tahoma"/>
          <w:bCs/>
          <w:lang w:val="es-ES"/>
        </w:rPr>
        <w:t xml:space="preserve">artículo 31, fracción I, de la Ley Orgánica Municipal del Estado de México, el cual precisa lo siguiente: </w:t>
      </w:r>
    </w:p>
    <w:p w14:paraId="6B3488F8" w14:textId="77777777" w:rsidR="006A3EA5" w:rsidRPr="00E14803" w:rsidRDefault="006A3EA5" w:rsidP="00E14803">
      <w:pPr>
        <w:rPr>
          <w:rFonts w:eastAsia="Calibri" w:cs="Tahoma"/>
          <w:bCs/>
          <w:lang w:val="es-ES"/>
        </w:rPr>
      </w:pPr>
    </w:p>
    <w:p w14:paraId="19D3E0F6" w14:textId="77777777" w:rsidR="006A3EA5" w:rsidRPr="00E14803" w:rsidRDefault="006A3EA5" w:rsidP="00E14803">
      <w:pPr>
        <w:pStyle w:val="Puesto"/>
      </w:pPr>
      <w:r w:rsidRPr="00E14803">
        <w:rPr>
          <w:b/>
        </w:rPr>
        <w:t>Artículo 31.-</w:t>
      </w:r>
      <w:r w:rsidRPr="00E14803">
        <w:t xml:space="preserve"> Son atribuciones de los ayuntamientos: </w:t>
      </w:r>
    </w:p>
    <w:p w14:paraId="5977711A" w14:textId="706A0AC4" w:rsidR="006A3EA5" w:rsidRPr="00E14803" w:rsidRDefault="006A3EA5" w:rsidP="00E14803">
      <w:pPr>
        <w:pStyle w:val="Puesto"/>
      </w:pPr>
      <w:r w:rsidRPr="00E14803">
        <w:lastRenderedPageBreak/>
        <w:t>I. Expedir y reformar el Bando Municipal, así como los reglamentos, circulares y disposiciones administrativas de observancia general dentro del territorio del municipio, que sean necesarios para su organización, prestación de los servicios públicos y, en general, para el cumplimiento de sus atribuciones;</w:t>
      </w:r>
    </w:p>
    <w:p w14:paraId="356E0352" w14:textId="5CA96126" w:rsidR="006A3EA5" w:rsidRPr="00E14803" w:rsidRDefault="006A3EA5" w:rsidP="00E14803">
      <w:pPr>
        <w:pStyle w:val="Puesto"/>
      </w:pPr>
      <w:r w:rsidRPr="00E14803">
        <w:t xml:space="preserve">…” </w:t>
      </w:r>
    </w:p>
    <w:p w14:paraId="6900E976" w14:textId="73C4B428" w:rsidR="006A3EA5" w:rsidRPr="00E14803" w:rsidRDefault="006A3EA5" w:rsidP="00E14803">
      <w:pPr>
        <w:pStyle w:val="Puesto"/>
      </w:pPr>
      <w:r w:rsidRPr="00E14803">
        <w:t>(Énfasis añadido)</w:t>
      </w:r>
    </w:p>
    <w:p w14:paraId="2F2BF365" w14:textId="77777777" w:rsidR="006A3EA5" w:rsidRPr="00E14803" w:rsidRDefault="006A3EA5" w:rsidP="00E14803">
      <w:pPr>
        <w:rPr>
          <w:rFonts w:eastAsia="Calibri"/>
        </w:rPr>
      </w:pPr>
    </w:p>
    <w:p w14:paraId="69B60610" w14:textId="77777777" w:rsidR="006A3EA5" w:rsidRPr="00E14803" w:rsidRDefault="006A3EA5" w:rsidP="00E14803">
      <w:pPr>
        <w:rPr>
          <w:rFonts w:eastAsia="Calibri" w:cs="Tahoma"/>
          <w:bCs/>
          <w:lang w:val="es-ES"/>
        </w:rPr>
      </w:pPr>
      <w:r w:rsidRPr="00E14803">
        <w:rPr>
          <w:rFonts w:eastAsia="Calibri" w:cs="Tahoma"/>
          <w:bCs/>
          <w:lang w:val="es-ES"/>
        </w:rPr>
        <w:t xml:space="preserve">Por su parte, el artículo 40, del Municipal de Policía y Gobierno de Temamatla de 2024, precisa lo siguiente: </w:t>
      </w:r>
    </w:p>
    <w:p w14:paraId="144A98D4" w14:textId="77777777" w:rsidR="006A3EA5" w:rsidRPr="00E14803" w:rsidRDefault="006A3EA5" w:rsidP="00E14803">
      <w:pPr>
        <w:rPr>
          <w:rFonts w:eastAsia="Calibri" w:cs="Tahoma"/>
          <w:bCs/>
          <w:lang w:val="es-ES"/>
        </w:rPr>
      </w:pPr>
    </w:p>
    <w:p w14:paraId="0CD5B238" w14:textId="045712FA" w:rsidR="006A3EA5" w:rsidRPr="00E14803" w:rsidRDefault="006A3EA5" w:rsidP="00E14803">
      <w:pPr>
        <w:pStyle w:val="Puesto"/>
      </w:pPr>
      <w:r w:rsidRPr="00E14803">
        <w:rPr>
          <w:b/>
        </w:rPr>
        <w:t>Artículo 40.-</w:t>
      </w:r>
      <w:r w:rsidRPr="00E14803">
        <w:t xml:space="preserve"> El Ayuntamiento como Órgano Superior del Gobierno, tiene facultad para expedir el presente Bando, los Reglamentos y demás disposiciones de observancia general que se requieran para normar y conducir el Gobierno y la Administración Pública Municipal.</w:t>
      </w:r>
    </w:p>
    <w:p w14:paraId="1B7FB905" w14:textId="77777777" w:rsidR="006A3EA5" w:rsidRPr="00E14803" w:rsidRDefault="006A3EA5" w:rsidP="00E14803">
      <w:pPr>
        <w:rPr>
          <w:rFonts w:eastAsia="Calibri" w:cs="Tahoma"/>
          <w:bCs/>
          <w:lang w:val="es-ES"/>
        </w:rPr>
      </w:pPr>
    </w:p>
    <w:p w14:paraId="167BD925" w14:textId="25916AA6" w:rsidR="00CF2360" w:rsidRPr="00E14803" w:rsidRDefault="006A3EA5" w:rsidP="00E14803">
      <w:pPr>
        <w:contextualSpacing/>
        <w:rPr>
          <w:rFonts w:eastAsia="Calibri" w:cs="Tahoma"/>
          <w:bCs/>
          <w:lang w:val="es-ES"/>
        </w:rPr>
      </w:pPr>
      <w:r w:rsidRPr="00E14803">
        <w:rPr>
          <w:rFonts w:eastAsia="Calibri" w:cs="Tahoma"/>
          <w:bCs/>
          <w:lang w:val="es-ES"/>
        </w:rPr>
        <w:t xml:space="preserve">En ese sentido, </w:t>
      </w:r>
      <w:r w:rsidR="00CF2360" w:rsidRPr="00E14803">
        <w:rPr>
          <w:rFonts w:eastAsia="Calibri" w:cs="Tahoma"/>
          <w:b/>
          <w:bCs/>
          <w:lang w:val="es-ES"/>
        </w:rPr>
        <w:t>EL SUJETO OBLIGADO</w:t>
      </w:r>
      <w:r w:rsidR="00CF2360" w:rsidRPr="00E14803">
        <w:rPr>
          <w:rFonts w:eastAsia="Calibri" w:cs="Tahoma"/>
          <w:bCs/>
          <w:lang w:val="es-ES"/>
        </w:rPr>
        <w:t xml:space="preserve"> cuenta con facultades para expedir Reglamentos y demás disposiciones de observancia general que se requieran para normar y conducir el Gobierno y la Administración Pública Municipal.</w:t>
      </w:r>
    </w:p>
    <w:p w14:paraId="1BF41941" w14:textId="77777777" w:rsidR="00CF2360" w:rsidRPr="00E14803" w:rsidRDefault="00CF2360" w:rsidP="00E14803">
      <w:pPr>
        <w:contextualSpacing/>
        <w:rPr>
          <w:rFonts w:eastAsia="Calibri" w:cs="Tahoma"/>
          <w:bCs/>
          <w:lang w:val="es-ES"/>
        </w:rPr>
      </w:pPr>
    </w:p>
    <w:p w14:paraId="59ABF5BC" w14:textId="14031924" w:rsidR="00CF2360" w:rsidRPr="00E14803" w:rsidRDefault="00CF2360" w:rsidP="00E14803">
      <w:pPr>
        <w:autoSpaceDE w:val="0"/>
        <w:autoSpaceDN w:val="0"/>
        <w:adjustRightInd w:val="0"/>
        <w:ind w:right="-28"/>
        <w:rPr>
          <w:rFonts w:cs="Tahoma"/>
          <w:szCs w:val="22"/>
          <w:lang w:val="es-ES"/>
        </w:rPr>
      </w:pPr>
      <w:r w:rsidRPr="00E14803">
        <w:rPr>
          <w:rFonts w:cs="Tahoma"/>
          <w:szCs w:val="22"/>
          <w:lang w:val="es-ES"/>
        </w:rPr>
        <w:t xml:space="preserve">Ahora bien, del análisis realizado a las respuestas proporcionadas se desprende por una parte que Titular de la Unidad de Transparencia y Acceso a la Información Pública refirió que el Reglamento fue aprobado por cabildo en la Trigésima Séptima Sesión Ordinaria, denominado Reglamento Interno para el Funcionamiento del Comité de Transparencia, así como las Políticas de Acceso a la Información Pública y Datos Personales proporcionando para ello liga electrónica en formato cerrado; por otra parte, el Director de Desarrollo Urbano y refirió que el </w:t>
      </w:r>
      <w:r w:rsidR="00C1583D" w:rsidRPr="00E14803">
        <w:rPr>
          <w:rFonts w:cs="Tahoma"/>
          <w:szCs w:val="22"/>
          <w:lang w:val="es-ES"/>
        </w:rPr>
        <w:t xml:space="preserve">Reglamento Interno </w:t>
      </w:r>
      <w:r w:rsidRPr="00E14803">
        <w:rPr>
          <w:rFonts w:cs="Tahoma"/>
          <w:szCs w:val="22"/>
          <w:lang w:val="es-ES"/>
        </w:rPr>
        <w:t xml:space="preserve">del Consejo Municipal de </w:t>
      </w:r>
      <w:r w:rsidR="00C1583D" w:rsidRPr="00E14803">
        <w:rPr>
          <w:rFonts w:cs="Tahoma"/>
          <w:szCs w:val="22"/>
          <w:lang w:val="es-ES"/>
        </w:rPr>
        <w:t xml:space="preserve">Población </w:t>
      </w:r>
      <w:r w:rsidRPr="00E14803">
        <w:rPr>
          <w:rFonts w:cs="Tahoma"/>
          <w:szCs w:val="22"/>
          <w:lang w:val="es-ES"/>
        </w:rPr>
        <w:t xml:space="preserve">podía ser consultado en el enlace que proporciona en formato cerrado. </w:t>
      </w:r>
    </w:p>
    <w:p w14:paraId="36995D33" w14:textId="77777777" w:rsidR="00CF2360" w:rsidRPr="00E14803" w:rsidRDefault="00CF2360" w:rsidP="00E14803">
      <w:pPr>
        <w:autoSpaceDE w:val="0"/>
        <w:autoSpaceDN w:val="0"/>
        <w:adjustRightInd w:val="0"/>
        <w:ind w:right="-28"/>
        <w:rPr>
          <w:rFonts w:cs="Tahoma"/>
          <w:szCs w:val="22"/>
          <w:lang w:val="es-ES"/>
        </w:rPr>
      </w:pPr>
    </w:p>
    <w:p w14:paraId="27E9036C" w14:textId="68D06DB1" w:rsidR="00CF2360" w:rsidRPr="00E14803" w:rsidRDefault="00CF2360" w:rsidP="00E14803">
      <w:pPr>
        <w:rPr>
          <w:lang w:eastAsia="es-MX"/>
        </w:rPr>
      </w:pPr>
      <w:r w:rsidRPr="00E14803">
        <w:rPr>
          <w:lang w:eastAsia="es-MX"/>
        </w:rPr>
        <w:lastRenderedPageBreak/>
        <w:t xml:space="preserve">Derivado de lo anterior, no se realiza análisis de la competencia por parte del </w:t>
      </w:r>
      <w:r w:rsidRPr="00E14803">
        <w:rPr>
          <w:b/>
          <w:bCs/>
          <w:lang w:eastAsia="es-MX"/>
        </w:rPr>
        <w:t>SUJETO OBLIGADO</w:t>
      </w:r>
      <w:r w:rsidRPr="00E14803">
        <w:rPr>
          <w:lang w:eastAsia="es-MX"/>
        </w:rPr>
        <w:t>, en atención a generar, administrar o poseer la información solicitada, derivado de que éste ha asumido la misma.</w:t>
      </w:r>
    </w:p>
    <w:p w14:paraId="31350660" w14:textId="77777777" w:rsidR="00CF2360" w:rsidRPr="00E14803" w:rsidRDefault="00CF2360" w:rsidP="00E14803">
      <w:pPr>
        <w:rPr>
          <w:lang w:eastAsia="es-MX"/>
        </w:rPr>
      </w:pPr>
    </w:p>
    <w:p w14:paraId="5A4256EF" w14:textId="77777777" w:rsidR="00CF2360" w:rsidRPr="00E14803" w:rsidRDefault="00CF2360" w:rsidP="00E14803">
      <w:pPr>
        <w:rPr>
          <w:lang w:eastAsia="es-MX"/>
        </w:rPr>
      </w:pPr>
      <w:r w:rsidRPr="00E14803">
        <w:rPr>
          <w:lang w:eastAsia="es-MX"/>
        </w:rPr>
        <w:t xml:space="preserve">Por lo que, el hecho de que </w:t>
      </w:r>
      <w:r w:rsidRPr="00E14803">
        <w:rPr>
          <w:b/>
          <w:bCs/>
          <w:lang w:eastAsia="es-MX"/>
        </w:rPr>
        <w:t>EL SUJETO OBLIGADO</w:t>
      </w:r>
      <w:r w:rsidRPr="00E14803">
        <w:rPr>
          <w:lang w:eastAsia="es-MX"/>
        </w:rPr>
        <w:t xml:space="preserve"> haya asumido contar con la información pública solicitada, aceptó que es información que genera, posee y administra, en el ejercicio de sus funciones de derecho público, motivo por el cual se actualiza el supuesto jurídico, previsto en el artículo 12 de la Ley de Transparencia y Acceso a la Información Pública del Estado de México y Municipios, que a la letra señala:</w:t>
      </w:r>
    </w:p>
    <w:p w14:paraId="3E0DE24B" w14:textId="77777777" w:rsidR="00CF2360" w:rsidRPr="00E14803" w:rsidRDefault="00CF2360" w:rsidP="00E14803">
      <w:pPr>
        <w:rPr>
          <w:lang w:eastAsia="es-MX"/>
        </w:rPr>
      </w:pPr>
    </w:p>
    <w:p w14:paraId="35AF3E6C" w14:textId="77777777" w:rsidR="00CF2360" w:rsidRPr="00E14803" w:rsidRDefault="00CF2360" w:rsidP="00E14803">
      <w:pPr>
        <w:pStyle w:val="Puesto"/>
        <w:rPr>
          <w:lang w:eastAsia="es-MX"/>
        </w:rPr>
      </w:pPr>
      <w:r w:rsidRPr="00E14803">
        <w:rPr>
          <w:lang w:eastAsia="es-MX"/>
        </w:rPr>
        <w:t>“</w:t>
      </w:r>
      <w:r w:rsidRPr="00E14803">
        <w:rPr>
          <w:b/>
          <w:bCs/>
          <w:lang w:eastAsia="es-MX"/>
        </w:rPr>
        <w:t>Artículo 12.</w:t>
      </w:r>
      <w:r w:rsidRPr="00E14803">
        <w:rPr>
          <w:lang w:eastAsia="es-MX"/>
        </w:rPr>
        <w:t> Quienes generen, recopilen, administren, manejen, procesen, archiven o conserven información pública serán responsables de la misma en los términos de las disposiciones jurídicas aplicables.</w:t>
      </w:r>
    </w:p>
    <w:p w14:paraId="1EFA93A5" w14:textId="77777777" w:rsidR="00CF2360" w:rsidRPr="00E14803" w:rsidRDefault="00CF2360" w:rsidP="00E14803">
      <w:pPr>
        <w:pStyle w:val="Puesto"/>
        <w:rPr>
          <w:lang w:eastAsia="es-MX"/>
        </w:rPr>
      </w:pPr>
      <w:r w:rsidRPr="00E14803">
        <w:rPr>
          <w:lang w:eastAsia="es-MX"/>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DFEF5B0" w14:textId="77777777" w:rsidR="00CF2360" w:rsidRPr="00E14803" w:rsidRDefault="00CF2360" w:rsidP="00E14803">
      <w:pPr>
        <w:rPr>
          <w:lang w:eastAsia="es-MX"/>
        </w:rPr>
      </w:pPr>
    </w:p>
    <w:p w14:paraId="09242520" w14:textId="77777777" w:rsidR="00CF2360" w:rsidRPr="00E14803" w:rsidRDefault="00CF2360" w:rsidP="00E14803">
      <w:pPr>
        <w:rPr>
          <w:lang w:eastAsia="es-MX"/>
        </w:rPr>
      </w:pPr>
      <w:r w:rsidRPr="00E14803">
        <w:rPr>
          <w:lang w:eastAsia="es-MX"/>
        </w:rPr>
        <w:t xml:space="preserve">En atención a lo anterior, el estudio de la naturaleza jurídica de la información pública solicitada, tiene por objeto determinar si </w:t>
      </w:r>
      <w:r w:rsidRPr="00E14803">
        <w:rPr>
          <w:b/>
          <w:lang w:eastAsia="es-MX"/>
        </w:rPr>
        <w:t xml:space="preserve">EL SUJETO OBLIGADO </w:t>
      </w:r>
      <w:r w:rsidRPr="00E14803">
        <w:rPr>
          <w:lang w:eastAsia="es-MX"/>
        </w:rPr>
        <w:t>la</w:t>
      </w:r>
      <w:r w:rsidRPr="00E14803">
        <w:rPr>
          <w:b/>
          <w:lang w:eastAsia="es-MX"/>
        </w:rPr>
        <w:t xml:space="preserve"> </w:t>
      </w:r>
      <w:r w:rsidRPr="00E14803">
        <w:rPr>
          <w:lang w:eastAsia="es-MX"/>
        </w:rPr>
        <w:t xml:space="preserve">genera, posee o administra; sin embargo, en aquellos casos en que éste la asume, a nada práctico nos conduciría su estudio, ya que como se observa de la respuesta vertida por </w:t>
      </w:r>
      <w:r w:rsidRPr="00E14803">
        <w:rPr>
          <w:b/>
          <w:lang w:eastAsia="es-MX"/>
        </w:rPr>
        <w:t>EL SUJETO OBLIGADO</w:t>
      </w:r>
      <w:r w:rsidRPr="00E14803">
        <w:rPr>
          <w:lang w:eastAsia="es-MX"/>
        </w:rPr>
        <w:t>, dicha información, fue admitida por el mismo; actualizándose el supuesto artículo 12 de la Ley de la materia, anteriormente referido.</w:t>
      </w:r>
    </w:p>
    <w:p w14:paraId="2A3940B2" w14:textId="77777777" w:rsidR="00CF2360" w:rsidRPr="00E14803" w:rsidRDefault="00CF2360" w:rsidP="00E14803">
      <w:pPr>
        <w:rPr>
          <w:rFonts w:eastAsia="Calibri" w:cs="Tahoma"/>
          <w:bCs/>
          <w:lang w:val="es-ES"/>
        </w:rPr>
      </w:pPr>
    </w:p>
    <w:p w14:paraId="34FA60F8" w14:textId="59BD6614" w:rsidR="00CF2360" w:rsidRPr="00E14803" w:rsidRDefault="00CF2360" w:rsidP="00E14803">
      <w:pPr>
        <w:rPr>
          <w:lang w:val="es-ES"/>
        </w:rPr>
      </w:pPr>
      <w:r w:rsidRPr="00E14803">
        <w:rPr>
          <w:lang w:val="es-ES"/>
        </w:rPr>
        <w:t>Una vez precisado lo anterior, y d</w:t>
      </w:r>
      <w:r w:rsidRPr="00E14803">
        <w:rPr>
          <w:lang w:val="es-ES" w:eastAsia="es-MX"/>
        </w:rPr>
        <w:t xml:space="preserve">erivado </w:t>
      </w:r>
      <w:r w:rsidRPr="00E14803">
        <w:rPr>
          <w:lang w:val="es-ES"/>
        </w:rPr>
        <w:t xml:space="preserve">que en respuestas </w:t>
      </w:r>
      <w:r w:rsidRPr="00E14803">
        <w:rPr>
          <w:b/>
          <w:lang w:val="es-ES"/>
        </w:rPr>
        <w:t xml:space="preserve">EL SUJETO OBLIGADO </w:t>
      </w:r>
      <w:r w:rsidRPr="00E14803">
        <w:rPr>
          <w:lang w:val="es-ES"/>
        </w:rPr>
        <w:t xml:space="preserve">proporcionó link electrónico para la consulta de información requerida por el particular; se considera conveniente señalar que </w:t>
      </w:r>
      <w:r w:rsidRPr="00E14803">
        <w:rPr>
          <w:lang w:val="es-ES" w:eastAsia="es-MX"/>
        </w:rPr>
        <w:t xml:space="preserve">el artículo 161 de la de Transparencia y Acceso a la </w:t>
      </w:r>
      <w:r w:rsidRPr="00E14803">
        <w:rPr>
          <w:lang w:val="es-ES" w:eastAsia="es-MX"/>
        </w:rPr>
        <w:lastRenderedPageBreak/>
        <w:t xml:space="preserve">Información Pública del Estado de México y Municipios, dispone que cuando la información pública requerida por el solicitante ya esté disponible al público en formatos electrónicos disponibles en internet se deberá hacer del conocimiento del particular por el medio requerido la fuente, el lugar y la forma en que se puede consultar la información , dentro de un plazo no mayor a cinco días, como a continuación se observa: </w:t>
      </w:r>
    </w:p>
    <w:p w14:paraId="0466D6F9" w14:textId="77777777" w:rsidR="00CF2360" w:rsidRPr="00E14803" w:rsidRDefault="00CF2360" w:rsidP="00E14803">
      <w:pPr>
        <w:ind w:left="720"/>
        <w:contextualSpacing/>
        <w:rPr>
          <w:i/>
          <w:lang w:val="es-ES" w:eastAsia="es-MX"/>
        </w:rPr>
      </w:pPr>
    </w:p>
    <w:p w14:paraId="7851CFDE" w14:textId="77777777" w:rsidR="00CF2360" w:rsidRPr="00E14803" w:rsidRDefault="00CF2360" w:rsidP="00E14803">
      <w:pPr>
        <w:pStyle w:val="Puesto"/>
      </w:pPr>
      <w:r w:rsidRPr="00E14803">
        <w:t>“</w:t>
      </w:r>
      <w:r w:rsidRPr="00E14803">
        <w:rPr>
          <w:b/>
        </w:rPr>
        <w:t>Artículo 161.</w:t>
      </w:r>
      <w:r w:rsidRPr="00E14803">
        <w:t xml:space="preserve"> Cuando la información requerida por el solicitante ya esté disponible al público en medios impresos, t</w:t>
      </w:r>
      <w:r w:rsidRPr="00E14803">
        <w:rPr>
          <w:rStyle w:val="PuestoCar"/>
          <w:i/>
        </w:rPr>
        <w:t>ales como libros, compendios, trípticos, registros públicos, en formatos electrónicos</w:t>
      </w:r>
      <w:r w:rsidRPr="00E14803">
        <w:t xml:space="preserve">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75A06770" w14:textId="77777777" w:rsidR="00CF2360" w:rsidRPr="00E14803" w:rsidRDefault="00CF2360" w:rsidP="00E14803">
      <w:pPr>
        <w:ind w:left="720"/>
        <w:contextualSpacing/>
        <w:rPr>
          <w:lang w:val="es-ES" w:eastAsia="es-MX"/>
        </w:rPr>
      </w:pPr>
    </w:p>
    <w:p w14:paraId="25AD3431" w14:textId="7AEA5DEF" w:rsidR="00CF2360" w:rsidRPr="00E14803" w:rsidRDefault="00CF2360" w:rsidP="00E14803">
      <w:pPr>
        <w:ind w:right="49"/>
        <w:contextualSpacing/>
        <w:rPr>
          <w:rFonts w:cs="Arial"/>
          <w:lang w:val="es-ES"/>
        </w:rPr>
      </w:pPr>
      <w:r w:rsidRPr="00E14803">
        <w:rPr>
          <w:rFonts w:cs="Arial"/>
          <w:lang w:val="es-ES"/>
        </w:rPr>
        <w:t xml:space="preserve">Así las cosas este Órgano Garante advierte que la información que pretendía entregar </w:t>
      </w:r>
      <w:r w:rsidRPr="00E14803">
        <w:rPr>
          <w:rFonts w:cs="Arial"/>
          <w:b/>
          <w:lang w:val="es-ES"/>
        </w:rPr>
        <w:t>EL</w:t>
      </w:r>
      <w:r w:rsidRPr="00E14803">
        <w:rPr>
          <w:rFonts w:cs="Arial"/>
          <w:lang w:val="es-ES"/>
        </w:rPr>
        <w:t xml:space="preserve"> </w:t>
      </w:r>
      <w:r w:rsidRPr="00E14803">
        <w:rPr>
          <w:rFonts w:cs="Arial"/>
          <w:b/>
          <w:lang w:val="es-ES"/>
        </w:rPr>
        <w:t xml:space="preserve">SUJETO OBLIGADO </w:t>
      </w:r>
      <w:r w:rsidRPr="00E14803">
        <w:rPr>
          <w:rFonts w:cs="Arial"/>
          <w:lang w:val="es-ES"/>
        </w:rPr>
        <w:t>mediante respuesta, no se encuentra acorde a lo que establece la Ley de la materia, pues en primer término no se realizó dentro de los primero cinco días; pues la sol</w:t>
      </w:r>
      <w:r w:rsidR="00502563" w:rsidRPr="00E14803">
        <w:rPr>
          <w:rFonts w:cs="Arial"/>
          <w:lang w:val="es-ES"/>
        </w:rPr>
        <w:t xml:space="preserve">icitud fue recibida el ocho de octubre </w:t>
      </w:r>
      <w:r w:rsidRPr="00E14803">
        <w:rPr>
          <w:rFonts w:cs="Arial"/>
          <w:lang w:val="es-ES"/>
        </w:rPr>
        <w:t>de dos mil veinticuatro y la respuesta fue proporcionada el veinti</w:t>
      </w:r>
      <w:r w:rsidR="00502563" w:rsidRPr="00E14803">
        <w:rPr>
          <w:rFonts w:cs="Arial"/>
          <w:lang w:val="es-ES"/>
        </w:rPr>
        <w:t>cuatro</w:t>
      </w:r>
      <w:r w:rsidRPr="00E14803">
        <w:rPr>
          <w:rFonts w:cs="Arial"/>
          <w:lang w:val="es-ES"/>
        </w:rPr>
        <w:t xml:space="preserve"> de</w:t>
      </w:r>
      <w:r w:rsidR="00502563" w:rsidRPr="00E14803">
        <w:rPr>
          <w:rFonts w:cs="Arial"/>
          <w:lang w:val="es-ES"/>
        </w:rPr>
        <w:t xml:space="preserve"> octubre </w:t>
      </w:r>
      <w:r w:rsidRPr="00E14803">
        <w:rPr>
          <w:rFonts w:cs="Arial"/>
          <w:lang w:val="es-ES"/>
        </w:rPr>
        <w:t xml:space="preserve">de dos mil veinticuatro; es decir al décimo segundo día hábil, cuando la solicitud debió ser atendida a más tardar el quince de </w:t>
      </w:r>
      <w:r w:rsidR="00502563" w:rsidRPr="00E14803">
        <w:rPr>
          <w:rFonts w:cs="Arial"/>
          <w:lang w:val="es-ES"/>
        </w:rPr>
        <w:t xml:space="preserve">octubre </w:t>
      </w:r>
      <w:r w:rsidRPr="00E14803">
        <w:rPr>
          <w:rFonts w:cs="Arial"/>
          <w:lang w:val="es-ES"/>
        </w:rPr>
        <w:t xml:space="preserve">del presente año. </w:t>
      </w:r>
    </w:p>
    <w:p w14:paraId="00B80310" w14:textId="77777777" w:rsidR="00CF2360" w:rsidRPr="00E14803" w:rsidRDefault="00CF2360" w:rsidP="00E14803">
      <w:pPr>
        <w:ind w:right="49"/>
        <w:contextualSpacing/>
        <w:rPr>
          <w:rFonts w:cs="Arial"/>
          <w:lang w:val="es-ES"/>
        </w:rPr>
      </w:pPr>
    </w:p>
    <w:p w14:paraId="2E5A2653" w14:textId="77777777" w:rsidR="00CF2360" w:rsidRPr="00E14803" w:rsidRDefault="00CF2360" w:rsidP="00E14803">
      <w:pPr>
        <w:ind w:right="49"/>
        <w:contextualSpacing/>
        <w:rPr>
          <w:rFonts w:cs="Arial"/>
          <w:lang w:val="es-ES"/>
        </w:rPr>
      </w:pPr>
      <w:r w:rsidRPr="00E14803">
        <w:rPr>
          <w:rFonts w:cs="Arial"/>
          <w:lang w:val="es-ES"/>
        </w:rPr>
        <w:t xml:space="preserve">Aunado a lo anterior, se destaca que los links electrónicos proporcionados en respuesta se encuentran en formato cerrado; es decir, implica que la particular transcriba el mismo, lo que pudiera generar la existencia de un error humano y hacer imposible su consulta.  </w:t>
      </w:r>
    </w:p>
    <w:p w14:paraId="537D09C1" w14:textId="77777777" w:rsidR="00CF2360" w:rsidRPr="00E14803" w:rsidRDefault="00CF2360" w:rsidP="00E14803">
      <w:pPr>
        <w:ind w:right="49"/>
        <w:contextualSpacing/>
        <w:rPr>
          <w:rFonts w:cs="Arial"/>
          <w:lang w:val="es-ES"/>
        </w:rPr>
      </w:pPr>
    </w:p>
    <w:p w14:paraId="7EEC2104" w14:textId="77777777" w:rsidR="00CF2360" w:rsidRPr="00E14803" w:rsidRDefault="00CF2360" w:rsidP="00E14803">
      <w:pPr>
        <w:ind w:right="49"/>
        <w:contextualSpacing/>
        <w:rPr>
          <w:lang w:eastAsia="es-MX"/>
        </w:rPr>
      </w:pPr>
      <w:r w:rsidRPr="00E14803">
        <w:rPr>
          <w:rFonts w:cs="Arial"/>
          <w:lang w:val="es-ES"/>
        </w:rPr>
        <w:t xml:space="preserve">Derivado de lo anterior, cabe destacar que </w:t>
      </w:r>
      <w:r w:rsidRPr="00E14803">
        <w:rPr>
          <w:lang w:eastAsia="es-MX"/>
        </w:rPr>
        <w:t xml:space="preserve">Trujillo, Humberto (2019), en el “Diccionario de Transparencia y Acceso a la Información Pública” (p. 136 y 137), precisa que cuando un Sujeto </w:t>
      </w:r>
      <w:r w:rsidRPr="00E14803">
        <w:rPr>
          <w:lang w:eastAsia="es-MX"/>
        </w:rPr>
        <w:lastRenderedPageBreak/>
        <w:t>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43BB8E30" w14:textId="77777777" w:rsidR="00CF2360" w:rsidRPr="00E14803" w:rsidRDefault="00CF2360" w:rsidP="00E14803">
      <w:pPr>
        <w:rPr>
          <w:lang w:eastAsia="es-MX"/>
        </w:rPr>
      </w:pPr>
      <w:r w:rsidRPr="00E14803">
        <w:rPr>
          <w:lang w:eastAsia="es-MX"/>
        </w:rPr>
        <w:t> </w:t>
      </w:r>
    </w:p>
    <w:p w14:paraId="0D4AAB78" w14:textId="77777777" w:rsidR="00CF2360" w:rsidRPr="00E14803" w:rsidRDefault="00CF2360" w:rsidP="00E14803">
      <w:pPr>
        <w:rPr>
          <w:lang w:eastAsia="es-MX"/>
        </w:rPr>
      </w:pPr>
      <w:r w:rsidRPr="00E14803">
        <w:rPr>
          <w:lang w:eastAsia="es-MX"/>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04A0E0E1" w14:textId="77777777" w:rsidR="00CF2360" w:rsidRPr="00E14803" w:rsidRDefault="00CF2360" w:rsidP="00E14803">
      <w:pPr>
        <w:rPr>
          <w:lang w:eastAsia="es-MX"/>
        </w:rPr>
      </w:pPr>
      <w:r w:rsidRPr="00E14803">
        <w:rPr>
          <w:lang w:eastAsia="es-MX"/>
        </w:rPr>
        <w:t> </w:t>
      </w:r>
    </w:p>
    <w:p w14:paraId="2ADFD9C0" w14:textId="77777777" w:rsidR="00CF2360" w:rsidRPr="00E14803" w:rsidRDefault="00CF2360" w:rsidP="00E14803">
      <w:pPr>
        <w:rPr>
          <w:rFonts w:cs="Tahoma"/>
          <w:b/>
          <w:bCs/>
          <w:i/>
        </w:rPr>
      </w:pPr>
      <w:r w:rsidRPr="00E14803">
        <w:rPr>
          <w:rFonts w:eastAsia="Calibri" w:cs="Tahoma"/>
          <w:bCs/>
        </w:rPr>
        <w:t xml:space="preserve">Derivado de lo anterior, se considera necesario precisar que datos abiertos, conforme a la </w:t>
      </w:r>
      <w:r w:rsidRPr="00E14803">
        <w:rPr>
          <w:rFonts w:cs="Tahoma"/>
          <w:bCs/>
        </w:rPr>
        <w:t>Carta Internacional de Datos Abiertos</w:t>
      </w:r>
      <w:r w:rsidRPr="00E14803">
        <w:rPr>
          <w:rStyle w:val="Refdenotaalpie"/>
          <w:rFonts w:eastAsiaTheme="majorEastAsia" w:cs="Tahoma"/>
          <w:bCs/>
        </w:rPr>
        <w:footnoteReference w:id="2"/>
      </w:r>
      <w:r w:rsidRPr="00E14803">
        <w:rPr>
          <w:rFonts w:eastAsia="Calibri" w:cs="Tahoma"/>
          <w:bCs/>
        </w:rPr>
        <w:t xml:space="preserve"> </w:t>
      </w:r>
      <w:r w:rsidRPr="00E14803">
        <w:rPr>
          <w:rFonts w:cs="Tahoma"/>
          <w:bCs/>
          <w:i/>
        </w:rPr>
        <w:t xml:space="preserve">son datos digitales que son puestos a disposición con las características técnicas y jurídicas necesarias para que </w:t>
      </w:r>
      <w:r w:rsidRPr="00E14803">
        <w:rPr>
          <w:rFonts w:cs="Tahoma"/>
          <w:b/>
          <w:bCs/>
          <w:i/>
        </w:rPr>
        <w:t xml:space="preserve">puedan ser </w:t>
      </w:r>
      <w:r w:rsidRPr="00E14803">
        <w:rPr>
          <w:rFonts w:cs="Tahoma"/>
          <w:b/>
          <w:bCs/>
          <w:i/>
          <w:u w:val="single"/>
        </w:rPr>
        <w:t>usados, reutilizados y redistribuidos</w:t>
      </w:r>
      <w:r w:rsidRPr="00E14803">
        <w:rPr>
          <w:rFonts w:cs="Tahoma"/>
          <w:b/>
          <w:bCs/>
          <w:i/>
        </w:rPr>
        <w:t xml:space="preserve"> libremente por cualquier persona, en cualquier momento y en cualquier lugar.</w:t>
      </w:r>
    </w:p>
    <w:p w14:paraId="68B17590" w14:textId="77777777" w:rsidR="00CF2360" w:rsidRPr="00E14803" w:rsidRDefault="00CF2360" w:rsidP="00E14803">
      <w:pPr>
        <w:rPr>
          <w:lang w:eastAsia="es-MX"/>
        </w:rPr>
      </w:pPr>
    </w:p>
    <w:p w14:paraId="7AF7F4D8" w14:textId="77777777" w:rsidR="00CF2360" w:rsidRPr="00E14803" w:rsidRDefault="00CF2360" w:rsidP="00E14803">
      <w:pPr>
        <w:rPr>
          <w:lang w:eastAsia="es-MX"/>
        </w:rPr>
      </w:pPr>
      <w:r w:rsidRPr="00E14803">
        <w:rPr>
          <w:lang w:eastAsia="es-MX"/>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1578F304" w14:textId="77777777" w:rsidR="00CF2360" w:rsidRPr="00E14803" w:rsidRDefault="00CF2360" w:rsidP="00E14803">
      <w:pPr>
        <w:rPr>
          <w:lang w:eastAsia="es-MX"/>
        </w:rPr>
      </w:pPr>
      <w:r w:rsidRPr="00E14803">
        <w:rPr>
          <w:lang w:eastAsia="es-MX"/>
        </w:rPr>
        <w:t> </w:t>
      </w:r>
    </w:p>
    <w:p w14:paraId="5C0F8D55" w14:textId="77777777" w:rsidR="00CF2360" w:rsidRPr="00E14803" w:rsidRDefault="00CF2360" w:rsidP="00E14803">
      <w:pPr>
        <w:ind w:left="720"/>
        <w:rPr>
          <w:lang w:eastAsia="es-MX"/>
        </w:rPr>
      </w:pPr>
      <w:r w:rsidRPr="00E14803">
        <w:rPr>
          <w:lang w:eastAsia="es-MX"/>
        </w:rPr>
        <w:t xml:space="preserve">·         </w:t>
      </w:r>
      <w:r w:rsidRPr="00E14803">
        <w:rPr>
          <w:b/>
          <w:bCs/>
          <w:lang w:eastAsia="es-MX"/>
        </w:rPr>
        <w:t xml:space="preserve">Dato abierto: </w:t>
      </w:r>
      <w:r w:rsidRPr="00E14803">
        <w:rPr>
          <w:lang w:eastAsia="es-MX"/>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5BADEE83" w14:textId="77777777" w:rsidR="00CF2360" w:rsidRPr="00E14803" w:rsidRDefault="00CF2360" w:rsidP="00E14803">
      <w:pPr>
        <w:ind w:left="720"/>
        <w:rPr>
          <w:lang w:eastAsia="es-MX"/>
        </w:rPr>
      </w:pPr>
      <w:r w:rsidRPr="00E14803">
        <w:rPr>
          <w:b/>
          <w:bCs/>
          <w:lang w:eastAsia="es-MX"/>
        </w:rPr>
        <w:t> </w:t>
      </w:r>
    </w:p>
    <w:p w14:paraId="3AA4025D" w14:textId="77777777" w:rsidR="00CF2360" w:rsidRPr="00E14803" w:rsidRDefault="00CF2360" w:rsidP="00E14803">
      <w:pPr>
        <w:ind w:left="720"/>
        <w:rPr>
          <w:lang w:eastAsia="es-MX"/>
        </w:rPr>
      </w:pPr>
      <w:r w:rsidRPr="00E14803">
        <w:rPr>
          <w:lang w:eastAsia="es-MX"/>
        </w:rPr>
        <w:lastRenderedPageBreak/>
        <w:t xml:space="preserve">·         </w:t>
      </w:r>
      <w:r w:rsidRPr="00E14803">
        <w:rPr>
          <w:b/>
          <w:bCs/>
          <w:lang w:eastAsia="es-MX"/>
        </w:rPr>
        <w:t xml:space="preserve">Formato accesible: </w:t>
      </w:r>
      <w:r w:rsidRPr="00E14803">
        <w:rPr>
          <w:lang w:eastAsia="es-MX"/>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40FB7D68" w14:textId="77777777" w:rsidR="00CF2360" w:rsidRPr="00E14803" w:rsidRDefault="00CF2360" w:rsidP="00E14803">
      <w:pPr>
        <w:rPr>
          <w:lang w:eastAsia="es-MX"/>
        </w:rPr>
      </w:pPr>
      <w:r w:rsidRPr="00E14803">
        <w:rPr>
          <w:lang w:eastAsia="es-MX"/>
        </w:rPr>
        <w:t> </w:t>
      </w:r>
    </w:p>
    <w:p w14:paraId="0B06CD89" w14:textId="77777777" w:rsidR="00CF2360" w:rsidRPr="00E14803" w:rsidRDefault="00CF2360" w:rsidP="00E14803">
      <w:pPr>
        <w:rPr>
          <w:rFonts w:cs="Tahoma"/>
          <w:bCs/>
        </w:rPr>
      </w:pPr>
      <w:r w:rsidRPr="00E14803">
        <w:rPr>
          <w:rFonts w:cs="Tahoma"/>
          <w:bCs/>
        </w:rPr>
        <w:t xml:space="preserve">Es así que, los datos abiertos cumplen con la finalidad de poder ser utilizados, </w:t>
      </w:r>
      <w:r w:rsidRPr="00E14803">
        <w:rPr>
          <w:rFonts w:cs="Tahoma"/>
          <w:b/>
          <w:bCs/>
          <w:u w:val="single"/>
        </w:rPr>
        <w:t xml:space="preserve">reutilizados </w:t>
      </w:r>
      <w:r w:rsidRPr="00E14803">
        <w:rPr>
          <w:rFonts w:cs="Tahoma"/>
          <w:bCs/>
        </w:rPr>
        <w:t xml:space="preserve">y redistribuidos; y que el formato de datos abiertos, </w:t>
      </w:r>
      <w:r w:rsidRPr="00E14803">
        <w:rPr>
          <w:rFonts w:cs="Tahoma"/>
          <w:b/>
          <w:bCs/>
        </w:rPr>
        <w:t>debe permitir la aplicación y reproducción</w:t>
      </w:r>
      <w:r w:rsidRPr="00E14803">
        <w:rPr>
          <w:rFonts w:cs="Tahoma"/>
          <w:bCs/>
        </w:rPr>
        <w:t xml:space="preserve"> de la información sin estar condicionados a contraprestaciones; lo anterior no debe traducirse en la posibilidad de alteración, edición o modificación del original; entonces, podemos advertir que el documento entregado en formato </w:t>
      </w:r>
      <w:proofErr w:type="spellStart"/>
      <w:r w:rsidRPr="00E14803">
        <w:rPr>
          <w:rFonts w:cs="Tahoma"/>
          <w:bCs/>
        </w:rPr>
        <w:t>pdf</w:t>
      </w:r>
      <w:proofErr w:type="spellEnd"/>
      <w:r w:rsidRPr="00E14803">
        <w:rPr>
          <w:rFonts w:cs="Tahoma"/>
          <w:bCs/>
        </w:rPr>
        <w:t>, no permite seleccionar texto, copiarlo y pegarlo; por tanto, tampoco permite que la información pueda ser utilizada, reutilizada o redistribuida.</w:t>
      </w:r>
    </w:p>
    <w:p w14:paraId="1F07B093" w14:textId="77777777" w:rsidR="00CF2360" w:rsidRPr="00E14803" w:rsidRDefault="00CF2360" w:rsidP="00E14803">
      <w:pPr>
        <w:rPr>
          <w:lang w:eastAsia="es-MX"/>
        </w:rPr>
      </w:pPr>
    </w:p>
    <w:p w14:paraId="050DCCE6" w14:textId="77777777" w:rsidR="00CF2360" w:rsidRPr="00E14803" w:rsidRDefault="00CF2360" w:rsidP="00E14803">
      <w:pPr>
        <w:rPr>
          <w:lang w:eastAsia="es-MX"/>
        </w:rPr>
      </w:pPr>
      <w:r w:rsidRPr="00E14803">
        <w:rPr>
          <w:lang w:eastAsia="es-MX"/>
        </w:rPr>
        <w:t xml:space="preserve">Conforme a lo anterior, se solicita al </w:t>
      </w:r>
      <w:r w:rsidRPr="00E14803">
        <w:rPr>
          <w:b/>
          <w:lang w:eastAsia="es-MX"/>
        </w:rPr>
        <w:t xml:space="preserve">SUJETO OBLIGADO </w:t>
      </w:r>
      <w:r w:rsidRPr="00E14803">
        <w:rPr>
          <w:lang w:eastAsia="es-MX"/>
        </w:rPr>
        <w:t>que en subsecuentes ocasiones haga entrega en datos abiertos, es decir, en un formato que permita la accesibilidad y facilidad a los Particulares, para obtener la información contenida estas.</w:t>
      </w:r>
    </w:p>
    <w:p w14:paraId="7D7A50B1" w14:textId="77777777" w:rsidR="00CF2360" w:rsidRPr="00E14803" w:rsidRDefault="00CF2360" w:rsidP="00E14803"/>
    <w:p w14:paraId="02BCF65E" w14:textId="25B44C85" w:rsidR="00F615A7" w:rsidRPr="00E14803" w:rsidRDefault="00F615A7" w:rsidP="00E14803">
      <w:r w:rsidRPr="00E14803">
        <w:t xml:space="preserve">Asimismo, no se omite comentar que este Órgano Garante hizo lo posible para transcribir los links electrónicos proporcionados por </w:t>
      </w:r>
      <w:r w:rsidRPr="00E14803">
        <w:rPr>
          <w:b/>
        </w:rPr>
        <w:t xml:space="preserve">EL SUJETO OBLIGADO; </w:t>
      </w:r>
      <w:r w:rsidRPr="00E14803">
        <w:t>sin embargo, no fue posible acceder a l</w:t>
      </w:r>
      <w:r w:rsidR="00C1583D" w:rsidRPr="00E14803">
        <w:t>os</w:t>
      </w:r>
      <w:r w:rsidRPr="00E14803">
        <w:t xml:space="preserve"> mism</w:t>
      </w:r>
      <w:r w:rsidR="00C1583D" w:rsidRPr="00E14803">
        <w:t>os</w:t>
      </w:r>
      <w:r w:rsidRPr="00E14803">
        <w:t xml:space="preserve">. </w:t>
      </w:r>
    </w:p>
    <w:p w14:paraId="5F486B4B" w14:textId="77777777" w:rsidR="00F615A7" w:rsidRPr="00E14803" w:rsidRDefault="00F615A7" w:rsidP="00E14803"/>
    <w:p w14:paraId="56D7347D" w14:textId="5D4F2507" w:rsidR="0041482F" w:rsidRPr="00E14803" w:rsidRDefault="00C1583D" w:rsidP="00E14803">
      <w:pPr>
        <w:rPr>
          <w:lang w:eastAsia="es-MX"/>
        </w:rPr>
      </w:pPr>
      <w:r w:rsidRPr="00E14803">
        <w:rPr>
          <w:lang w:eastAsia="es-MX"/>
        </w:rPr>
        <w:t>En consecuencia</w:t>
      </w:r>
      <w:r w:rsidR="0041482F" w:rsidRPr="00E14803">
        <w:rPr>
          <w:lang w:eastAsia="es-MX"/>
        </w:rPr>
        <w:t xml:space="preserve">, este Órgano Garante determina que no se colma el derecho de acceso a la información accionado por el particular, pues </w:t>
      </w:r>
      <w:r w:rsidR="0041482F" w:rsidRPr="00E14803">
        <w:rPr>
          <w:b/>
          <w:lang w:eastAsia="es-MX"/>
        </w:rPr>
        <w:t xml:space="preserve">EL SUJETO OBLIGADO </w:t>
      </w:r>
      <w:r w:rsidR="0041482F" w:rsidRPr="00E14803">
        <w:rPr>
          <w:lang w:eastAsia="es-MX"/>
        </w:rPr>
        <w:t>omitió</w:t>
      </w:r>
      <w:r w:rsidR="0041482F" w:rsidRPr="00E14803">
        <w:rPr>
          <w:b/>
          <w:lang w:eastAsia="es-MX"/>
        </w:rPr>
        <w:t xml:space="preserve"> </w:t>
      </w:r>
      <w:r w:rsidR="0041482F" w:rsidRPr="00E14803">
        <w:rPr>
          <w:lang w:eastAsia="es-MX"/>
        </w:rPr>
        <w:t xml:space="preserve">entregar las ligas electrónicas en datos abiertos, es decir, en un formato que permita la accesibilidad y facilidad a los particulares, para obtener la información contenida estas; </w:t>
      </w:r>
      <w:r w:rsidR="003C6ACB" w:rsidRPr="00E14803">
        <w:rPr>
          <w:lang w:eastAsia="es-MX"/>
        </w:rPr>
        <w:t>por lo que</w:t>
      </w:r>
      <w:r w:rsidR="0041482F" w:rsidRPr="00E14803">
        <w:rPr>
          <w:lang w:eastAsia="es-MX"/>
        </w:rPr>
        <w:t xml:space="preserve">, determina </w:t>
      </w:r>
      <w:r w:rsidR="0041482F" w:rsidRPr="00E14803">
        <w:rPr>
          <w:lang w:eastAsia="es-MX"/>
        </w:rPr>
        <w:lastRenderedPageBreak/>
        <w:t>ordenar los documentos aprobados del 01 de enero de 2022 al 08 de octubre de 2024 consistentes en:</w:t>
      </w:r>
    </w:p>
    <w:p w14:paraId="216F4668" w14:textId="77777777" w:rsidR="0041482F" w:rsidRPr="00E14803" w:rsidRDefault="0041482F" w:rsidP="00E14803">
      <w:pPr>
        <w:rPr>
          <w:lang w:eastAsia="es-MX"/>
        </w:rPr>
      </w:pPr>
    </w:p>
    <w:p w14:paraId="2100057A" w14:textId="77777777" w:rsidR="0041482F" w:rsidRPr="00E14803" w:rsidRDefault="0041482F" w:rsidP="00E14803">
      <w:pPr>
        <w:pStyle w:val="Puesto"/>
        <w:numPr>
          <w:ilvl w:val="0"/>
          <w:numId w:val="32"/>
        </w:numPr>
      </w:pPr>
      <w:r w:rsidRPr="00E14803">
        <w:t>El Reglamento Interno para el funcionamiento del Comité de Transparencia</w:t>
      </w:r>
    </w:p>
    <w:p w14:paraId="18DEEA05" w14:textId="77777777" w:rsidR="0041482F" w:rsidRPr="00E14803" w:rsidRDefault="0041482F" w:rsidP="00E14803">
      <w:pPr>
        <w:pStyle w:val="Puesto"/>
        <w:numPr>
          <w:ilvl w:val="0"/>
          <w:numId w:val="32"/>
        </w:numPr>
      </w:pPr>
      <w:r w:rsidRPr="00E14803">
        <w:t xml:space="preserve">Las Políticas de Acceso a Información Pública y Documentos Personales </w:t>
      </w:r>
    </w:p>
    <w:p w14:paraId="3AC48D58" w14:textId="77777777" w:rsidR="0041482F" w:rsidRPr="00E14803" w:rsidRDefault="0041482F" w:rsidP="00E14803">
      <w:pPr>
        <w:pStyle w:val="Puesto"/>
        <w:numPr>
          <w:ilvl w:val="0"/>
          <w:numId w:val="32"/>
        </w:numPr>
      </w:pPr>
      <w:r w:rsidRPr="00E14803">
        <w:t>El Reglamento Interno del Consejo Municipal de Población</w:t>
      </w:r>
    </w:p>
    <w:p w14:paraId="06678B9E" w14:textId="77777777" w:rsidR="0041482F" w:rsidRPr="00E14803" w:rsidRDefault="0041482F" w:rsidP="00E14803">
      <w:pPr>
        <w:rPr>
          <w:lang w:eastAsia="es-MX"/>
        </w:rPr>
      </w:pPr>
    </w:p>
    <w:p w14:paraId="40C43F57" w14:textId="3769F692" w:rsidR="0018168C" w:rsidRPr="00E14803" w:rsidRDefault="0041482F" w:rsidP="00E14803">
      <w:pPr>
        <w:pStyle w:val="Ttulo3"/>
      </w:pPr>
      <w:bookmarkStart w:id="31" w:name="_Toc184228616"/>
      <w:r w:rsidRPr="00E14803">
        <w:t>d</w:t>
      </w:r>
      <w:r w:rsidR="0018168C" w:rsidRPr="00E14803">
        <w:t>) Conclusión</w:t>
      </w:r>
      <w:bookmarkEnd w:id="31"/>
    </w:p>
    <w:p w14:paraId="75F19FDB" w14:textId="72B48D32" w:rsidR="004D3B27" w:rsidRPr="00E14803" w:rsidRDefault="004D3B27" w:rsidP="00E14803">
      <w:pPr>
        <w:widowControl w:val="0"/>
        <w:tabs>
          <w:tab w:val="left" w:pos="1701"/>
          <w:tab w:val="left" w:pos="1843"/>
        </w:tabs>
        <w:autoSpaceDE w:val="0"/>
        <w:autoSpaceDN w:val="0"/>
        <w:adjustRightInd w:val="0"/>
        <w:rPr>
          <w:rFonts w:cs="Arial"/>
        </w:rPr>
      </w:pPr>
      <w:r w:rsidRPr="00E14803">
        <w:rPr>
          <w:rFonts w:cs="Arial"/>
        </w:rPr>
        <w:t xml:space="preserve">En razón de lo anteriormente expuesto, este Instituto estima que las razones o motivos de inconformidad hechos valer por </w:t>
      </w:r>
      <w:r w:rsidRPr="00E14803">
        <w:rPr>
          <w:rFonts w:cs="Arial"/>
          <w:b/>
        </w:rPr>
        <w:t>EL RECURRENTE</w:t>
      </w:r>
      <w:r w:rsidRPr="00E14803">
        <w:rPr>
          <w:rFonts w:cs="Arial"/>
        </w:rPr>
        <w:t xml:space="preserve"> devienen </w:t>
      </w:r>
      <w:r w:rsidRPr="00E14803">
        <w:rPr>
          <w:rFonts w:cs="Arial"/>
          <w:b/>
        </w:rPr>
        <w:t>fundadas</w:t>
      </w:r>
      <w:r w:rsidRPr="00E14803">
        <w:rPr>
          <w:rFonts w:cs="Arial"/>
        </w:rPr>
        <w:t xml:space="preserve"> y suficientes para </w:t>
      </w:r>
      <w:r w:rsidRPr="00E14803">
        <w:rPr>
          <w:rFonts w:cs="Arial"/>
          <w:b/>
        </w:rPr>
        <w:t>REVOCAR</w:t>
      </w:r>
      <w:r w:rsidRPr="00E14803">
        <w:rPr>
          <w:rFonts w:cs="Arial"/>
        </w:rPr>
        <w:t xml:space="preserve"> las respuestas del </w:t>
      </w:r>
      <w:r w:rsidRPr="00E14803">
        <w:rPr>
          <w:rFonts w:cs="Arial"/>
          <w:b/>
        </w:rPr>
        <w:t>SUJETO OBLIGADO</w:t>
      </w:r>
      <w:r w:rsidRPr="00E14803">
        <w:rPr>
          <w:rFonts w:cs="Arial"/>
        </w:rPr>
        <w:t xml:space="preserve"> y ordenarle haga entrega de la información descrita en el presente Considerando.</w:t>
      </w:r>
    </w:p>
    <w:p w14:paraId="5F099BF1" w14:textId="77777777" w:rsidR="00790EB8" w:rsidRPr="00E14803" w:rsidRDefault="00790EB8" w:rsidP="00E14803"/>
    <w:p w14:paraId="6C4C444E" w14:textId="16F1DC79" w:rsidR="00BD5A7C" w:rsidRPr="00E14803" w:rsidRDefault="00BD5A7C" w:rsidP="00E14803">
      <w:pPr>
        <w:ind w:right="-93"/>
        <w:rPr>
          <w:rFonts w:cs="Tahoma"/>
          <w:bCs/>
          <w:szCs w:val="22"/>
        </w:rPr>
      </w:pPr>
      <w:bookmarkStart w:id="32" w:name="_Hlk165381027"/>
      <w:r w:rsidRPr="00E14803">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2"/>
    <w:p w14:paraId="7C13D1A0" w14:textId="77777777" w:rsidR="00BD5A7C" w:rsidRPr="00E14803" w:rsidRDefault="00BD5A7C" w:rsidP="00E14803"/>
    <w:p w14:paraId="5C396097" w14:textId="684A0E4F" w:rsidR="00664420" w:rsidRPr="00E14803" w:rsidRDefault="00664420" w:rsidP="00E14803">
      <w:pPr>
        <w:pStyle w:val="Ttulo1"/>
      </w:pPr>
      <w:bookmarkStart w:id="33" w:name="_Toc184228617"/>
      <w:r w:rsidRPr="00E14803">
        <w:t>RESUELVE</w:t>
      </w:r>
      <w:bookmarkEnd w:id="33"/>
    </w:p>
    <w:p w14:paraId="203B7093" w14:textId="77777777" w:rsidR="00664420" w:rsidRPr="00E14803" w:rsidRDefault="00664420" w:rsidP="00E14803">
      <w:pPr>
        <w:ind w:right="113"/>
        <w:rPr>
          <w:rFonts w:cs="Arial"/>
          <w:b/>
          <w:szCs w:val="22"/>
        </w:rPr>
      </w:pPr>
    </w:p>
    <w:p w14:paraId="682F5302" w14:textId="1E8E4239" w:rsidR="004D3B27" w:rsidRPr="00E14803" w:rsidRDefault="004D3B27" w:rsidP="00E14803">
      <w:pPr>
        <w:widowControl w:val="0"/>
        <w:rPr>
          <w:rFonts w:eastAsia="Calibri" w:cs="Tahoma"/>
          <w:bCs/>
          <w:szCs w:val="22"/>
          <w:lang w:eastAsia="en-US"/>
        </w:rPr>
      </w:pPr>
      <w:r w:rsidRPr="00E14803">
        <w:rPr>
          <w:b/>
          <w:bCs/>
        </w:rPr>
        <w:t>PRIMERO.</w:t>
      </w:r>
      <w:r w:rsidRPr="00E14803">
        <w:t xml:space="preserve"> </w:t>
      </w:r>
      <w:r w:rsidRPr="00E14803">
        <w:rPr>
          <w:rFonts w:cs="Tahoma"/>
          <w:szCs w:val="22"/>
        </w:rPr>
        <w:t xml:space="preserve">Se </w:t>
      </w:r>
      <w:r w:rsidRPr="00E14803">
        <w:rPr>
          <w:rFonts w:cs="Tahoma"/>
          <w:b/>
          <w:bCs/>
          <w:szCs w:val="22"/>
        </w:rPr>
        <w:t xml:space="preserve">REVOCAN </w:t>
      </w:r>
      <w:r w:rsidRPr="00E14803">
        <w:rPr>
          <w:rFonts w:cs="Tahoma"/>
          <w:szCs w:val="22"/>
        </w:rPr>
        <w:t xml:space="preserve">las respuestas entregadas por el </w:t>
      </w:r>
      <w:r w:rsidRPr="00E14803">
        <w:rPr>
          <w:rFonts w:cs="Tahoma"/>
          <w:b/>
          <w:bCs/>
          <w:szCs w:val="22"/>
        </w:rPr>
        <w:t>SUJETO OBLIGADO</w:t>
      </w:r>
      <w:r w:rsidRPr="00E14803">
        <w:rPr>
          <w:rFonts w:cs="Tahoma"/>
          <w:szCs w:val="22"/>
        </w:rPr>
        <w:t xml:space="preserve"> en las solicitudes de información </w:t>
      </w:r>
      <w:r w:rsidR="0041482F" w:rsidRPr="00E14803">
        <w:rPr>
          <w:rFonts w:cs="Tahoma"/>
          <w:b/>
        </w:rPr>
        <w:t>00682/TEMAMATL/IP/2024</w:t>
      </w:r>
      <w:r w:rsidR="0041482F" w:rsidRPr="00E14803">
        <w:rPr>
          <w:rFonts w:cs="Tahoma"/>
          <w:b/>
          <w:bCs/>
        </w:rPr>
        <w:t xml:space="preserve"> </w:t>
      </w:r>
      <w:r w:rsidR="0041482F" w:rsidRPr="00E14803">
        <w:rPr>
          <w:rFonts w:cs="Tahoma"/>
          <w:bCs/>
        </w:rPr>
        <w:t xml:space="preserve">y </w:t>
      </w:r>
      <w:r w:rsidR="0041482F" w:rsidRPr="00E14803">
        <w:rPr>
          <w:rFonts w:cs="Tahoma"/>
          <w:b/>
          <w:bCs/>
        </w:rPr>
        <w:t>00704/TEMAMATL/IP/2024</w:t>
      </w:r>
      <w:r w:rsidRPr="00E14803">
        <w:rPr>
          <w:rFonts w:eastAsia="Palatino Linotype"/>
          <w:b/>
          <w:szCs w:val="22"/>
        </w:rPr>
        <w:t>,</w:t>
      </w:r>
      <w:r w:rsidRPr="00E14803">
        <w:rPr>
          <w:rFonts w:cs="Tahoma"/>
          <w:bCs/>
          <w:szCs w:val="22"/>
        </w:rPr>
        <w:t xml:space="preserve"> </w:t>
      </w:r>
      <w:r w:rsidRPr="00E14803">
        <w:rPr>
          <w:rFonts w:eastAsia="Calibri" w:cs="Tahoma"/>
          <w:bCs/>
          <w:szCs w:val="22"/>
          <w:lang w:eastAsia="en-US"/>
        </w:rPr>
        <w:t xml:space="preserve">por resultar </w:t>
      </w:r>
      <w:r w:rsidRPr="00E14803">
        <w:rPr>
          <w:rFonts w:eastAsia="Calibri" w:cs="Tahoma"/>
          <w:b/>
          <w:bCs/>
          <w:szCs w:val="22"/>
          <w:lang w:eastAsia="en-US"/>
        </w:rPr>
        <w:t>FUNDADAS</w:t>
      </w:r>
      <w:r w:rsidRPr="00E14803">
        <w:rPr>
          <w:rFonts w:eastAsia="Calibri" w:cs="Tahoma"/>
          <w:bCs/>
          <w:szCs w:val="22"/>
          <w:lang w:eastAsia="en-US"/>
        </w:rPr>
        <w:t xml:space="preserve"> las razones o motivos de inconformidad hechos valer por </w:t>
      </w:r>
      <w:r w:rsidRPr="00E14803">
        <w:rPr>
          <w:rFonts w:eastAsia="Calibri" w:cs="Tahoma"/>
          <w:b/>
          <w:szCs w:val="22"/>
          <w:lang w:eastAsia="en-US"/>
        </w:rPr>
        <w:t>LA PARTE RECURRENTE</w:t>
      </w:r>
      <w:r w:rsidRPr="00E14803">
        <w:rPr>
          <w:rFonts w:eastAsia="Calibri" w:cs="Tahoma"/>
          <w:bCs/>
          <w:szCs w:val="22"/>
          <w:lang w:eastAsia="en-US"/>
        </w:rPr>
        <w:t xml:space="preserve"> en los Recursos de Revisión </w:t>
      </w:r>
      <w:r w:rsidR="0041482F" w:rsidRPr="00E14803">
        <w:rPr>
          <w:rFonts w:eastAsia="Calibri"/>
          <w:b/>
          <w:lang w:eastAsia="en-US"/>
        </w:rPr>
        <w:t xml:space="preserve">06832/INFOEM/IP/RR/2024 </w:t>
      </w:r>
      <w:r w:rsidR="0041482F" w:rsidRPr="00E14803">
        <w:rPr>
          <w:rFonts w:eastAsia="Calibri"/>
          <w:lang w:eastAsia="en-US"/>
        </w:rPr>
        <w:t>y</w:t>
      </w:r>
      <w:r w:rsidR="0041482F" w:rsidRPr="00E14803">
        <w:rPr>
          <w:rFonts w:eastAsia="Calibri"/>
          <w:b/>
          <w:lang w:eastAsia="en-US"/>
        </w:rPr>
        <w:t xml:space="preserve"> 06838/INFOEM/IP/RR/2024</w:t>
      </w:r>
      <w:r w:rsidRPr="00E14803">
        <w:rPr>
          <w:rFonts w:eastAsiaTheme="minorHAnsi" w:cstheme="minorBidi"/>
          <w:szCs w:val="22"/>
          <w:lang w:eastAsia="en-US"/>
        </w:rPr>
        <w:t>,</w:t>
      </w:r>
      <w:r w:rsidRPr="00E14803">
        <w:rPr>
          <w:rFonts w:cs="Tahoma"/>
          <w:b/>
          <w:szCs w:val="22"/>
        </w:rPr>
        <w:t xml:space="preserve"> </w:t>
      </w:r>
      <w:r w:rsidRPr="00E14803">
        <w:rPr>
          <w:rFonts w:eastAsia="Calibri" w:cs="Tahoma"/>
          <w:bCs/>
          <w:szCs w:val="22"/>
          <w:lang w:eastAsia="en-US"/>
        </w:rPr>
        <w:t xml:space="preserve">en términos del considerando </w:t>
      </w:r>
      <w:r w:rsidRPr="00E14803">
        <w:rPr>
          <w:rFonts w:eastAsia="Calibri" w:cs="Tahoma"/>
          <w:b/>
          <w:szCs w:val="22"/>
          <w:lang w:eastAsia="en-US"/>
        </w:rPr>
        <w:t>SEGUNDO</w:t>
      </w:r>
      <w:r w:rsidRPr="00E14803">
        <w:rPr>
          <w:rFonts w:eastAsia="Calibri" w:cs="Tahoma"/>
          <w:bCs/>
          <w:szCs w:val="22"/>
          <w:lang w:eastAsia="en-US"/>
        </w:rPr>
        <w:t xml:space="preserve"> de la presente Resolución.</w:t>
      </w:r>
    </w:p>
    <w:p w14:paraId="0DFF39B6" w14:textId="5B0CC476" w:rsidR="004D3B27" w:rsidRPr="00E14803" w:rsidRDefault="004D3B27" w:rsidP="00E14803">
      <w:pPr>
        <w:rPr>
          <w:rFonts w:eastAsia="Calibri" w:cs="Tahoma"/>
          <w:bCs/>
          <w:szCs w:val="22"/>
          <w:lang w:eastAsia="en-US"/>
        </w:rPr>
      </w:pPr>
      <w:r w:rsidRPr="00E14803">
        <w:rPr>
          <w:rFonts w:eastAsia="Calibri" w:cs="Tahoma"/>
          <w:b/>
          <w:bCs/>
          <w:szCs w:val="22"/>
          <w:lang w:eastAsia="en-US"/>
        </w:rPr>
        <w:lastRenderedPageBreak/>
        <w:t>SEGUNDO.</w:t>
      </w:r>
      <w:r w:rsidRPr="00E14803">
        <w:rPr>
          <w:rFonts w:eastAsia="Calibri" w:cs="Tahoma"/>
          <w:szCs w:val="22"/>
          <w:lang w:eastAsia="es-MX"/>
        </w:rPr>
        <w:t xml:space="preserve"> Se </w:t>
      </w:r>
      <w:r w:rsidRPr="00E14803">
        <w:rPr>
          <w:rFonts w:eastAsia="Calibri" w:cs="Tahoma"/>
          <w:b/>
          <w:szCs w:val="22"/>
          <w:lang w:eastAsia="es-MX"/>
        </w:rPr>
        <w:t xml:space="preserve">ORDENA </w:t>
      </w:r>
      <w:r w:rsidRPr="00E14803">
        <w:rPr>
          <w:rFonts w:eastAsia="Calibri" w:cs="Tahoma"/>
          <w:szCs w:val="22"/>
          <w:lang w:eastAsia="es-MX"/>
        </w:rPr>
        <w:t xml:space="preserve">al </w:t>
      </w:r>
      <w:r w:rsidRPr="00E14803">
        <w:rPr>
          <w:rFonts w:eastAsia="Calibri" w:cs="Tahoma"/>
          <w:b/>
          <w:bCs/>
          <w:szCs w:val="22"/>
          <w:lang w:eastAsia="es-MX"/>
        </w:rPr>
        <w:t>SUJETO OBLIGADO</w:t>
      </w:r>
      <w:r w:rsidRPr="00E14803">
        <w:rPr>
          <w:rFonts w:eastAsia="Calibri" w:cs="Tahoma"/>
          <w:szCs w:val="22"/>
          <w:lang w:eastAsia="es-MX"/>
        </w:rPr>
        <w:t xml:space="preserve">, </w:t>
      </w:r>
      <w:r w:rsidRPr="00E14803">
        <w:rPr>
          <w:rFonts w:eastAsia="Calibri" w:cs="Tahoma"/>
          <w:bCs/>
          <w:szCs w:val="22"/>
          <w:lang w:eastAsia="en-US"/>
        </w:rPr>
        <w:t xml:space="preserve">a efecto de que entregue a través del </w:t>
      </w:r>
      <w:r w:rsidRPr="00E14803">
        <w:rPr>
          <w:rFonts w:eastAsia="Calibri" w:cs="Tahoma"/>
          <w:b/>
          <w:bCs/>
          <w:szCs w:val="22"/>
          <w:lang w:eastAsia="en-US"/>
        </w:rPr>
        <w:t>SAIMEX</w:t>
      </w:r>
      <w:r w:rsidRPr="00E14803">
        <w:rPr>
          <w:rFonts w:eastAsia="Calibri" w:cs="Tahoma"/>
          <w:bCs/>
          <w:szCs w:val="22"/>
          <w:lang w:eastAsia="en-US"/>
        </w:rPr>
        <w:t>, lo</w:t>
      </w:r>
      <w:r w:rsidR="0041482F" w:rsidRPr="00E14803">
        <w:rPr>
          <w:rFonts w:eastAsia="Calibri" w:cs="Tahoma"/>
          <w:bCs/>
          <w:szCs w:val="22"/>
          <w:lang w:eastAsia="en-US"/>
        </w:rPr>
        <w:t xml:space="preserve">s </w:t>
      </w:r>
      <w:r w:rsidR="0041482F" w:rsidRPr="00E14803">
        <w:rPr>
          <w:lang w:eastAsia="es-MX"/>
        </w:rPr>
        <w:t>documentos aprobados del 01 de enero de 2022 al 08 de octubre de 2024 consistentes en:</w:t>
      </w:r>
    </w:p>
    <w:p w14:paraId="1355BAE2" w14:textId="77777777" w:rsidR="004D3B27" w:rsidRPr="00E14803" w:rsidRDefault="004D3B27" w:rsidP="00E14803">
      <w:pPr>
        <w:rPr>
          <w:rFonts w:eastAsia="Palatino Linotype"/>
          <w:b/>
          <w:szCs w:val="22"/>
        </w:rPr>
      </w:pPr>
    </w:p>
    <w:p w14:paraId="6D7DC306" w14:textId="53CB5BFD" w:rsidR="0041482F" w:rsidRPr="00E14803" w:rsidRDefault="0041482F" w:rsidP="00E14803">
      <w:pPr>
        <w:pStyle w:val="Puesto"/>
        <w:numPr>
          <w:ilvl w:val="0"/>
          <w:numId w:val="38"/>
        </w:numPr>
      </w:pPr>
      <w:r w:rsidRPr="00E14803">
        <w:t>El Reglamento Interno para el funcionamiento del Comité de Transparencia.</w:t>
      </w:r>
    </w:p>
    <w:p w14:paraId="38082C5F" w14:textId="576021AE" w:rsidR="0041482F" w:rsidRPr="00E14803" w:rsidRDefault="0041482F" w:rsidP="00E14803">
      <w:pPr>
        <w:pStyle w:val="Puesto"/>
        <w:numPr>
          <w:ilvl w:val="0"/>
          <w:numId w:val="38"/>
        </w:numPr>
      </w:pPr>
      <w:r w:rsidRPr="00E14803">
        <w:t>Las Políticas de Acceso a Información Pública y Documentos Personales.</w:t>
      </w:r>
    </w:p>
    <w:p w14:paraId="49ED8DC9" w14:textId="1DF8F1D8" w:rsidR="0041482F" w:rsidRPr="00E14803" w:rsidRDefault="0041482F" w:rsidP="00E14803">
      <w:pPr>
        <w:pStyle w:val="Puesto"/>
        <w:numPr>
          <w:ilvl w:val="0"/>
          <w:numId w:val="38"/>
        </w:numPr>
      </w:pPr>
      <w:r w:rsidRPr="00E14803">
        <w:t>El Reglamento Interno del Consejo Municipal de Población.</w:t>
      </w:r>
    </w:p>
    <w:p w14:paraId="0090F950" w14:textId="77777777" w:rsidR="004D3B27" w:rsidRPr="00E14803" w:rsidRDefault="004D3B27" w:rsidP="00E14803">
      <w:pPr>
        <w:ind w:right="-93"/>
        <w:rPr>
          <w:rFonts w:eastAsia="Calibri" w:cs="Tahoma"/>
          <w:bCs/>
          <w:szCs w:val="22"/>
          <w:lang w:eastAsia="en-US"/>
        </w:rPr>
      </w:pPr>
    </w:p>
    <w:p w14:paraId="54B91461" w14:textId="77777777" w:rsidR="004D3B27" w:rsidRPr="00E14803" w:rsidRDefault="004D3B27" w:rsidP="00E14803">
      <w:r w:rsidRPr="00E14803">
        <w:rPr>
          <w:b/>
          <w:bCs/>
        </w:rPr>
        <w:t>TERCERO.</w:t>
      </w:r>
      <w:r w:rsidRPr="00E14803">
        <w:t xml:space="preserve"> </w:t>
      </w:r>
      <w:r w:rsidRPr="00E14803">
        <w:rPr>
          <w:rFonts w:eastAsia="Palatino Linotype" w:cs="Palatino Linotype"/>
          <w:b/>
          <w:lang w:eastAsia="es-MX"/>
        </w:rPr>
        <w:t xml:space="preserve">Notifíquese </w:t>
      </w:r>
      <w:r w:rsidRPr="00E14803">
        <w:rPr>
          <w:szCs w:val="17"/>
          <w:lang w:eastAsia="es-ES_tradnl"/>
        </w:rPr>
        <w:t xml:space="preserve">vía </w:t>
      </w:r>
      <w:r w:rsidRPr="00E14803">
        <w:rPr>
          <w:rFonts w:cs="Arial"/>
        </w:rPr>
        <w:t>Sistema de Acceso a la Información Mexiquense (</w:t>
      </w:r>
      <w:r w:rsidRPr="00E14803">
        <w:rPr>
          <w:rFonts w:cs="Arial"/>
          <w:b/>
          <w:bCs/>
        </w:rPr>
        <w:t>SAIMEX)</w:t>
      </w:r>
      <w:r w:rsidRPr="00E14803">
        <w:rPr>
          <w:shd w:val="clear" w:color="auto" w:fill="FFFFFF"/>
        </w:rPr>
        <w:t xml:space="preserve"> la presente resolución al Titular de la Unidad de Transparencia del Sujeto Obligado</w:t>
      </w:r>
      <w:r w:rsidRPr="00E14803">
        <w:t xml:space="preserve">, para que conforme al artículo 186 último párrafo, 189 segundo párrafo y 194 de la Ley de Transparencia y Acceso a la Información Pública del Estado de México y Municipios, dé cumplimiento a lo ordenado dentro del plazo de </w:t>
      </w:r>
      <w:r w:rsidRPr="00E14803">
        <w:rPr>
          <w:b/>
          <w:bCs/>
        </w:rPr>
        <w:t>diez días hábiles</w:t>
      </w:r>
      <w:r w:rsidRPr="00E14803">
        <w:t xml:space="preserve">, e informe a este Instituto en un plazo de </w:t>
      </w:r>
      <w:r w:rsidRPr="00E14803">
        <w:rPr>
          <w:b/>
          <w:bCs/>
        </w:rPr>
        <w:t>tres días hábiles</w:t>
      </w:r>
      <w:r w:rsidRPr="00E14803">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B4FAE6C" w14:textId="77777777" w:rsidR="004D3B27" w:rsidRPr="00E14803" w:rsidRDefault="004D3B27" w:rsidP="00E14803"/>
    <w:p w14:paraId="1AE33ABB" w14:textId="77777777" w:rsidR="004D3B27" w:rsidRPr="00E14803" w:rsidRDefault="004D3B27" w:rsidP="00E14803">
      <w:r w:rsidRPr="00E14803">
        <w:rPr>
          <w:b/>
          <w:bCs/>
        </w:rPr>
        <w:t>CUARTO.</w:t>
      </w:r>
      <w:r w:rsidRPr="00E14803">
        <w:t xml:space="preserve"> Notifíquese a </w:t>
      </w:r>
      <w:r w:rsidRPr="00E14803">
        <w:rPr>
          <w:b/>
          <w:bCs/>
        </w:rPr>
        <w:t>LA PARTE RECURRENTE</w:t>
      </w:r>
      <w:r w:rsidRPr="00E14803">
        <w:t xml:space="preserve"> la presente resolución vía Sistema de Acceso a la Información Mexiquense (SAIMEX).</w:t>
      </w:r>
    </w:p>
    <w:p w14:paraId="1A50D514" w14:textId="77777777" w:rsidR="004D3B27" w:rsidRPr="00E14803" w:rsidRDefault="004D3B27" w:rsidP="00E14803"/>
    <w:p w14:paraId="2A0B1C23" w14:textId="77777777" w:rsidR="004D3B27" w:rsidRPr="00E14803" w:rsidRDefault="004D3B27" w:rsidP="00E14803">
      <w:r w:rsidRPr="00E14803">
        <w:rPr>
          <w:b/>
          <w:bCs/>
        </w:rPr>
        <w:t>QUINTO</w:t>
      </w:r>
      <w:r w:rsidRPr="00E14803">
        <w:t xml:space="preserve">. Hágase del conocimiento a </w:t>
      </w:r>
      <w:r w:rsidRPr="00E14803">
        <w:rPr>
          <w:b/>
          <w:bCs/>
        </w:rPr>
        <w:t>LA PARTE RECURRENTE</w:t>
      </w:r>
      <w:r w:rsidRPr="00E14803">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7432337" w14:textId="77777777" w:rsidR="004D3B27" w:rsidRPr="00E14803" w:rsidRDefault="004D3B27" w:rsidP="00E14803"/>
    <w:p w14:paraId="35AAA6CF" w14:textId="77777777" w:rsidR="004D3B27" w:rsidRPr="00E14803" w:rsidRDefault="004D3B27" w:rsidP="00E14803">
      <w:r w:rsidRPr="00E14803">
        <w:rPr>
          <w:b/>
          <w:bCs/>
        </w:rPr>
        <w:lastRenderedPageBreak/>
        <w:t>SEXTO.</w:t>
      </w:r>
      <w:r w:rsidRPr="00E14803">
        <w:t xml:space="preserve"> De conformidad con el artículo 198 de la Ley de Transparencia y Acceso a la Información Pública del Estado de México y Municipios, el </w:t>
      </w:r>
      <w:r w:rsidRPr="00E14803">
        <w:rPr>
          <w:b/>
          <w:bCs/>
        </w:rPr>
        <w:t>SUJETO OBLIGADO</w:t>
      </w:r>
      <w:r w:rsidRPr="00E14803">
        <w:t xml:space="preserve"> podrá solicitar una ampliación de plazo de manera fundada y motivada, para el cumplimiento de la presente resolución.</w:t>
      </w:r>
    </w:p>
    <w:p w14:paraId="51CB9DA0" w14:textId="77777777" w:rsidR="0018168C" w:rsidRPr="00E14803" w:rsidRDefault="0018168C" w:rsidP="00E14803">
      <w:pPr>
        <w:widowControl w:val="0"/>
        <w:rPr>
          <w:b/>
          <w:bCs/>
        </w:rPr>
      </w:pPr>
    </w:p>
    <w:p w14:paraId="2BFFC169" w14:textId="77777777" w:rsidR="0041482F" w:rsidRPr="00E14803" w:rsidRDefault="0041482F" w:rsidP="00E14803">
      <w:pPr>
        <w:rPr>
          <w:rFonts w:eastAsia="Palatino Linotype" w:cs="Palatino Linotype"/>
          <w:szCs w:val="22"/>
        </w:rPr>
      </w:pPr>
      <w:r w:rsidRPr="00E14803">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SEGUNDA SESIÓN ORDINARIA, CELEBRADA EL CUATRO DE DICIEMBRE DE DOS MIL VEINTICUATRO, ANTE EL SECRETARIO TÉCNICO DEL PLENO, ALEXIS TAPIA RAMÍREZ. </w:t>
      </w:r>
    </w:p>
    <w:p w14:paraId="5EFEA0CD" w14:textId="484F43CA" w:rsidR="00664420" w:rsidRPr="00E14803" w:rsidRDefault="00CE1DFB" w:rsidP="00E14803">
      <w:pPr>
        <w:ind w:right="-93"/>
        <w:rPr>
          <w:rFonts w:eastAsia="Calibri" w:cs="Tahoma"/>
          <w:szCs w:val="22"/>
          <w:lang w:val="es-ES"/>
        </w:rPr>
      </w:pPr>
      <w:r w:rsidRPr="00E14803">
        <w:rPr>
          <w:rFonts w:eastAsia="Palatino Linotype" w:cs="Palatino Linotype"/>
          <w:sz w:val="20"/>
        </w:rPr>
        <w:t>SCMM/AGZ/DEMF/RPG</w:t>
      </w:r>
    </w:p>
    <w:p w14:paraId="696BC976" w14:textId="77777777" w:rsidR="00664420" w:rsidRPr="00E14803" w:rsidRDefault="00664420" w:rsidP="00E14803">
      <w:pPr>
        <w:ind w:right="-93"/>
        <w:rPr>
          <w:rFonts w:eastAsia="Calibri" w:cs="Tahoma"/>
          <w:bCs/>
          <w:szCs w:val="22"/>
          <w:lang w:val="es-ES" w:eastAsia="en-US"/>
        </w:rPr>
      </w:pPr>
    </w:p>
    <w:p w14:paraId="671CB0C5" w14:textId="77777777" w:rsidR="00664420" w:rsidRPr="00E14803" w:rsidRDefault="00664420" w:rsidP="00E14803">
      <w:pPr>
        <w:ind w:right="-93"/>
        <w:rPr>
          <w:rFonts w:eastAsia="Calibri" w:cs="Tahoma"/>
          <w:bCs/>
          <w:szCs w:val="22"/>
          <w:lang w:val="es-ES_tradnl" w:eastAsia="en-US"/>
        </w:rPr>
      </w:pPr>
    </w:p>
    <w:p w14:paraId="52B66DE7" w14:textId="77777777" w:rsidR="00664420" w:rsidRPr="00E14803" w:rsidRDefault="00664420" w:rsidP="00E14803">
      <w:pPr>
        <w:ind w:right="-93"/>
        <w:rPr>
          <w:rFonts w:eastAsia="Calibri" w:cs="Tahoma"/>
          <w:bCs/>
          <w:szCs w:val="22"/>
          <w:lang w:val="es-ES_tradnl" w:eastAsia="en-US"/>
        </w:rPr>
      </w:pPr>
    </w:p>
    <w:p w14:paraId="3BA305D1" w14:textId="77777777" w:rsidR="00664420" w:rsidRPr="00E14803" w:rsidRDefault="00664420" w:rsidP="00E14803">
      <w:pPr>
        <w:ind w:right="-93"/>
        <w:rPr>
          <w:rFonts w:eastAsia="Calibri" w:cs="Tahoma"/>
          <w:bCs/>
          <w:szCs w:val="22"/>
          <w:lang w:val="es-ES_tradnl" w:eastAsia="en-US"/>
        </w:rPr>
      </w:pPr>
    </w:p>
    <w:p w14:paraId="78230707" w14:textId="77777777" w:rsidR="00664420" w:rsidRPr="00E14803" w:rsidRDefault="00664420" w:rsidP="00E14803">
      <w:pPr>
        <w:ind w:right="-93"/>
        <w:rPr>
          <w:rFonts w:eastAsia="Calibri" w:cs="Tahoma"/>
          <w:bCs/>
          <w:szCs w:val="22"/>
          <w:lang w:val="es-ES_tradnl" w:eastAsia="en-US"/>
        </w:rPr>
      </w:pPr>
    </w:p>
    <w:p w14:paraId="72D18B28" w14:textId="77777777" w:rsidR="00664420" w:rsidRPr="00E14803" w:rsidRDefault="00664420" w:rsidP="00E14803">
      <w:pPr>
        <w:ind w:right="-93"/>
        <w:rPr>
          <w:rFonts w:eastAsia="Calibri" w:cs="Tahoma"/>
          <w:bCs/>
          <w:szCs w:val="22"/>
          <w:lang w:val="es-ES_tradnl" w:eastAsia="en-US"/>
        </w:rPr>
      </w:pPr>
    </w:p>
    <w:p w14:paraId="6BD461DC" w14:textId="77777777" w:rsidR="00664420" w:rsidRPr="00E14803" w:rsidRDefault="00664420" w:rsidP="00E14803">
      <w:pPr>
        <w:tabs>
          <w:tab w:val="center" w:pos="4568"/>
        </w:tabs>
        <w:ind w:right="-93"/>
        <w:rPr>
          <w:rFonts w:eastAsia="Calibri" w:cs="Tahoma"/>
          <w:bCs/>
          <w:szCs w:val="22"/>
          <w:lang w:eastAsia="en-US"/>
        </w:rPr>
      </w:pPr>
    </w:p>
    <w:p w14:paraId="4DBB1727" w14:textId="77777777" w:rsidR="00664420" w:rsidRPr="00E14803" w:rsidRDefault="00664420" w:rsidP="00E14803">
      <w:pPr>
        <w:tabs>
          <w:tab w:val="center" w:pos="4568"/>
        </w:tabs>
        <w:ind w:right="-93"/>
        <w:rPr>
          <w:rFonts w:eastAsia="Calibri" w:cs="Tahoma"/>
          <w:bCs/>
          <w:szCs w:val="22"/>
          <w:lang w:eastAsia="en-US"/>
        </w:rPr>
      </w:pPr>
    </w:p>
    <w:p w14:paraId="1D74121B" w14:textId="77777777" w:rsidR="00664420" w:rsidRPr="00E14803" w:rsidRDefault="00664420" w:rsidP="00E14803">
      <w:pPr>
        <w:tabs>
          <w:tab w:val="center" w:pos="4568"/>
        </w:tabs>
        <w:ind w:right="-93"/>
        <w:rPr>
          <w:rFonts w:eastAsia="Calibri" w:cs="Tahoma"/>
          <w:bCs/>
          <w:szCs w:val="22"/>
          <w:lang w:eastAsia="en-US"/>
        </w:rPr>
      </w:pPr>
    </w:p>
    <w:p w14:paraId="08E74E9C" w14:textId="77777777" w:rsidR="00664420" w:rsidRPr="00E14803" w:rsidRDefault="00664420" w:rsidP="00E14803">
      <w:pPr>
        <w:tabs>
          <w:tab w:val="center" w:pos="4568"/>
        </w:tabs>
        <w:ind w:right="-93"/>
        <w:rPr>
          <w:rFonts w:eastAsia="Calibri" w:cs="Tahoma"/>
          <w:bCs/>
          <w:szCs w:val="22"/>
          <w:lang w:eastAsia="en-US"/>
        </w:rPr>
      </w:pPr>
    </w:p>
    <w:p w14:paraId="2CBF5E03" w14:textId="77777777" w:rsidR="00664420" w:rsidRPr="00E14803" w:rsidRDefault="00664420" w:rsidP="00E14803">
      <w:pPr>
        <w:tabs>
          <w:tab w:val="center" w:pos="4568"/>
        </w:tabs>
        <w:ind w:right="-93"/>
        <w:rPr>
          <w:rFonts w:eastAsia="Calibri" w:cs="Tahoma"/>
          <w:bCs/>
          <w:szCs w:val="22"/>
          <w:lang w:eastAsia="en-US"/>
        </w:rPr>
      </w:pPr>
    </w:p>
    <w:p w14:paraId="44865A6D" w14:textId="77777777" w:rsidR="00664420" w:rsidRPr="00E14803" w:rsidRDefault="00664420" w:rsidP="00E14803">
      <w:pPr>
        <w:tabs>
          <w:tab w:val="center" w:pos="4568"/>
        </w:tabs>
        <w:ind w:right="-93"/>
        <w:rPr>
          <w:rFonts w:eastAsia="Calibri" w:cs="Tahoma"/>
          <w:bCs/>
          <w:szCs w:val="22"/>
          <w:lang w:eastAsia="en-US"/>
        </w:rPr>
      </w:pPr>
    </w:p>
    <w:p w14:paraId="7147F06B" w14:textId="77777777" w:rsidR="00664420" w:rsidRPr="00E14803" w:rsidRDefault="00664420" w:rsidP="00E14803">
      <w:pPr>
        <w:tabs>
          <w:tab w:val="center" w:pos="4568"/>
        </w:tabs>
        <w:ind w:right="-93"/>
        <w:rPr>
          <w:rFonts w:eastAsia="Calibri" w:cs="Tahoma"/>
          <w:bCs/>
          <w:szCs w:val="22"/>
          <w:lang w:eastAsia="en-US"/>
        </w:rPr>
      </w:pPr>
    </w:p>
    <w:p w14:paraId="6FDF3D7E" w14:textId="77777777" w:rsidR="00664420" w:rsidRPr="00E14803" w:rsidRDefault="00664420" w:rsidP="00E14803">
      <w:pPr>
        <w:tabs>
          <w:tab w:val="center" w:pos="4568"/>
        </w:tabs>
        <w:ind w:right="-93"/>
        <w:rPr>
          <w:rFonts w:eastAsia="Calibri" w:cs="Tahoma"/>
          <w:bCs/>
          <w:szCs w:val="22"/>
          <w:lang w:eastAsia="en-US"/>
        </w:rPr>
      </w:pPr>
    </w:p>
    <w:p w14:paraId="6246F818" w14:textId="77777777" w:rsidR="00664420" w:rsidRPr="00E14803" w:rsidRDefault="00664420" w:rsidP="00E14803">
      <w:pPr>
        <w:tabs>
          <w:tab w:val="center" w:pos="4568"/>
        </w:tabs>
        <w:ind w:right="-93"/>
        <w:rPr>
          <w:rFonts w:eastAsia="Calibri" w:cs="Tahoma"/>
          <w:bCs/>
          <w:szCs w:val="22"/>
          <w:lang w:eastAsia="en-US"/>
        </w:rPr>
      </w:pPr>
    </w:p>
    <w:p w14:paraId="57A88B28" w14:textId="77777777" w:rsidR="00664420" w:rsidRPr="00E14803" w:rsidRDefault="00664420" w:rsidP="00E14803">
      <w:pPr>
        <w:tabs>
          <w:tab w:val="center" w:pos="4568"/>
        </w:tabs>
        <w:ind w:right="-93"/>
        <w:rPr>
          <w:rFonts w:eastAsia="Calibri" w:cs="Tahoma"/>
          <w:bCs/>
          <w:szCs w:val="22"/>
          <w:lang w:eastAsia="en-US"/>
        </w:rPr>
      </w:pPr>
    </w:p>
    <w:p w14:paraId="77EF6095" w14:textId="77777777" w:rsidR="00664420" w:rsidRPr="00E14803" w:rsidRDefault="00664420" w:rsidP="00E14803">
      <w:pPr>
        <w:tabs>
          <w:tab w:val="center" w:pos="4568"/>
        </w:tabs>
        <w:ind w:right="-93"/>
        <w:rPr>
          <w:rFonts w:eastAsia="Calibri" w:cs="Tahoma"/>
          <w:bCs/>
          <w:szCs w:val="22"/>
          <w:lang w:eastAsia="en-US"/>
        </w:rPr>
      </w:pPr>
    </w:p>
    <w:p w14:paraId="35593947" w14:textId="77777777" w:rsidR="00664420" w:rsidRPr="00E14803" w:rsidRDefault="00664420" w:rsidP="00E14803">
      <w:pPr>
        <w:tabs>
          <w:tab w:val="center" w:pos="4568"/>
        </w:tabs>
        <w:ind w:right="-93"/>
        <w:rPr>
          <w:rFonts w:eastAsia="Calibri" w:cs="Tahoma"/>
          <w:bCs/>
          <w:szCs w:val="22"/>
          <w:lang w:eastAsia="en-US"/>
        </w:rPr>
      </w:pPr>
    </w:p>
    <w:p w14:paraId="3AF72A17" w14:textId="77777777" w:rsidR="00664420" w:rsidRPr="00E14803" w:rsidRDefault="00664420" w:rsidP="00E14803">
      <w:pPr>
        <w:tabs>
          <w:tab w:val="center" w:pos="4568"/>
        </w:tabs>
        <w:ind w:right="-93"/>
        <w:rPr>
          <w:rFonts w:eastAsia="Calibri" w:cs="Tahoma"/>
          <w:bCs/>
          <w:szCs w:val="22"/>
          <w:lang w:eastAsia="en-US"/>
        </w:rPr>
      </w:pPr>
    </w:p>
    <w:p w14:paraId="37169144" w14:textId="77777777" w:rsidR="00664420" w:rsidRPr="00E14803" w:rsidRDefault="00664420" w:rsidP="00E14803">
      <w:pPr>
        <w:tabs>
          <w:tab w:val="center" w:pos="4568"/>
        </w:tabs>
        <w:ind w:right="-93"/>
        <w:rPr>
          <w:rFonts w:eastAsia="Calibri" w:cs="Tahoma"/>
          <w:bCs/>
          <w:szCs w:val="22"/>
          <w:lang w:eastAsia="en-US"/>
        </w:rPr>
      </w:pPr>
    </w:p>
    <w:p w14:paraId="77CFC088" w14:textId="77777777" w:rsidR="00664420" w:rsidRPr="00E14803" w:rsidRDefault="00664420" w:rsidP="00E14803">
      <w:pPr>
        <w:tabs>
          <w:tab w:val="center" w:pos="4568"/>
        </w:tabs>
        <w:ind w:right="-93"/>
        <w:rPr>
          <w:rFonts w:eastAsia="Calibri" w:cs="Tahoma"/>
          <w:bCs/>
          <w:szCs w:val="22"/>
          <w:lang w:eastAsia="en-US"/>
        </w:rPr>
      </w:pPr>
    </w:p>
    <w:p w14:paraId="781A11A5" w14:textId="77777777" w:rsidR="00664420" w:rsidRPr="00E14803" w:rsidRDefault="00664420" w:rsidP="00E14803">
      <w:pPr>
        <w:tabs>
          <w:tab w:val="center" w:pos="4568"/>
        </w:tabs>
        <w:ind w:right="-93"/>
        <w:rPr>
          <w:rFonts w:eastAsia="Calibri" w:cs="Tahoma"/>
          <w:bCs/>
          <w:szCs w:val="22"/>
          <w:lang w:eastAsia="en-US"/>
        </w:rPr>
      </w:pPr>
    </w:p>
    <w:p w14:paraId="5B4ADFF3" w14:textId="77777777" w:rsidR="00A131AC" w:rsidRPr="00E14803" w:rsidRDefault="00A131AC" w:rsidP="00E14803"/>
    <w:sectPr w:rsidR="00A131AC" w:rsidRPr="00E14803"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1F047" w14:textId="77777777" w:rsidR="009C5ED6" w:rsidRDefault="009C5ED6" w:rsidP="00664420">
      <w:pPr>
        <w:spacing w:line="240" w:lineRule="auto"/>
      </w:pPr>
      <w:r>
        <w:separator/>
      </w:r>
    </w:p>
  </w:endnote>
  <w:endnote w:type="continuationSeparator" w:id="0">
    <w:p w14:paraId="7C75B25A" w14:textId="77777777" w:rsidR="009C5ED6" w:rsidRDefault="009C5ED6"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A3EA5" w:rsidRDefault="006A3EA5">
    <w:pPr>
      <w:tabs>
        <w:tab w:val="center" w:pos="4550"/>
        <w:tab w:val="left" w:pos="5818"/>
      </w:tabs>
      <w:ind w:right="260"/>
      <w:jc w:val="right"/>
      <w:rPr>
        <w:color w:val="071320" w:themeColor="text2" w:themeShade="80"/>
        <w:sz w:val="24"/>
        <w:szCs w:val="24"/>
      </w:rPr>
    </w:pPr>
  </w:p>
  <w:p w14:paraId="1BCA7F23" w14:textId="77777777" w:rsidR="006A3EA5" w:rsidRDefault="006A3EA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6A3EA5" w:rsidRDefault="006A3EA5">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3A640C" w:rsidRPr="003A640C">
      <w:rPr>
        <w:noProof/>
        <w:color w:val="0A1D30" w:themeColor="text2" w:themeShade="BF"/>
        <w:lang w:val="es-ES"/>
      </w:rPr>
      <w:t>23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3A640C" w:rsidRPr="003A640C">
      <w:rPr>
        <w:noProof/>
        <w:color w:val="0A1D30" w:themeColor="text2" w:themeShade="BF"/>
        <w:lang w:val="es-ES"/>
      </w:rPr>
      <w:t>24</w:t>
    </w:r>
    <w:r>
      <w:rPr>
        <w:color w:val="0A1D30" w:themeColor="text2" w:themeShade="BF"/>
        <w:sz w:val="24"/>
        <w:szCs w:val="24"/>
      </w:rPr>
      <w:fldChar w:fldCharType="end"/>
    </w:r>
  </w:p>
  <w:p w14:paraId="310E15C0" w14:textId="77777777" w:rsidR="006A3EA5" w:rsidRDefault="006A3E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BA203" w14:textId="77777777" w:rsidR="009C5ED6" w:rsidRDefault="009C5ED6" w:rsidP="00664420">
      <w:pPr>
        <w:spacing w:line="240" w:lineRule="auto"/>
      </w:pPr>
      <w:r>
        <w:separator/>
      </w:r>
    </w:p>
  </w:footnote>
  <w:footnote w:type="continuationSeparator" w:id="0">
    <w:p w14:paraId="0C5BC295" w14:textId="77777777" w:rsidR="009C5ED6" w:rsidRDefault="009C5ED6" w:rsidP="00664420">
      <w:pPr>
        <w:spacing w:line="240" w:lineRule="auto"/>
      </w:pPr>
      <w:r>
        <w:continuationSeparator/>
      </w:r>
    </w:p>
  </w:footnote>
  <w:footnote w:id="1">
    <w:p w14:paraId="154A4E0E" w14:textId="695070BB" w:rsidR="006A3EA5" w:rsidRPr="00FE107E" w:rsidRDefault="006A3EA5">
      <w:pPr>
        <w:pStyle w:val="Textonotapie"/>
        <w:rPr>
          <w:rFonts w:eastAsia="Batang" w:cs="Tahoma"/>
          <w:i/>
          <w:sz w:val="16"/>
          <w:szCs w:val="22"/>
          <w:lang w:val="es-ES"/>
        </w:rPr>
      </w:pPr>
      <w:r>
        <w:rPr>
          <w:rStyle w:val="Refdenotaalpie"/>
        </w:rPr>
        <w:footnoteRef/>
      </w:r>
      <w:r>
        <w:t xml:space="preserve"> </w:t>
      </w:r>
      <w:r w:rsidRPr="002C158B">
        <w:rPr>
          <w:rFonts w:eastAsia="Batang" w:cs="Tahoma"/>
          <w:i/>
          <w:sz w:val="16"/>
          <w:szCs w:val="22"/>
          <w:lang w:val="es-ES"/>
        </w:rPr>
        <w:t xml:space="preserve">Si bien, se registró el </w:t>
      </w:r>
      <w:r>
        <w:rPr>
          <w:rFonts w:eastAsia="Batang" w:cs="Tahoma"/>
          <w:i/>
          <w:sz w:val="16"/>
          <w:szCs w:val="22"/>
          <w:lang w:val="es-ES"/>
        </w:rPr>
        <w:t xml:space="preserve">seis </w:t>
      </w:r>
      <w:r w:rsidRPr="002C158B">
        <w:rPr>
          <w:rFonts w:eastAsia="Batang" w:cs="Tahoma"/>
          <w:i/>
          <w:sz w:val="16"/>
          <w:szCs w:val="22"/>
          <w:lang w:val="es-ES"/>
        </w:rPr>
        <w:t xml:space="preserve">del mismo mes y año, a través de dicho portal, también lo es, que fue inhábil, de conformidad con </w:t>
      </w:r>
      <w:r>
        <w:rPr>
          <w:rFonts w:eastAsia="Batang" w:cs="Tahoma"/>
          <w:i/>
          <w:sz w:val="16"/>
          <w:szCs w:val="22"/>
          <w:lang w:val="es-ES"/>
        </w:rPr>
        <w:t xml:space="preserve">el </w:t>
      </w:r>
      <w:r w:rsidRPr="00B65681">
        <w:rPr>
          <w:rFonts w:eastAsia="Batang" w:cs="Tahoma"/>
          <w:i/>
          <w:sz w:val="16"/>
          <w:szCs w:val="22"/>
          <w:lang w:val="es-ES"/>
        </w:rPr>
        <w:t>Calendario Oficial en Materia de Transparencia, Acceso a la Información Pública y Protección de Datos Personales del Estado de México y Municipios, as</w:t>
      </w:r>
      <w:r>
        <w:rPr>
          <w:rFonts w:eastAsia="Batang" w:cs="Tahoma"/>
          <w:i/>
          <w:sz w:val="16"/>
          <w:szCs w:val="22"/>
          <w:lang w:val="es-ES"/>
        </w:rPr>
        <w:t>í como de labores del Instituto</w:t>
      </w:r>
      <w:r w:rsidRPr="002C158B">
        <w:rPr>
          <w:rFonts w:eastAsia="Batang" w:cs="Tahoma"/>
          <w:i/>
          <w:sz w:val="16"/>
          <w:szCs w:val="22"/>
          <w:lang w:val="es-ES"/>
        </w:rPr>
        <w:t>, por lo que, se tu</w:t>
      </w:r>
      <w:r>
        <w:rPr>
          <w:rFonts w:eastAsia="Batang" w:cs="Tahoma"/>
          <w:i/>
          <w:sz w:val="16"/>
          <w:szCs w:val="22"/>
          <w:lang w:val="es-ES"/>
        </w:rPr>
        <w:t xml:space="preserve">vo </w:t>
      </w:r>
      <w:r w:rsidRPr="002C158B">
        <w:rPr>
          <w:rFonts w:eastAsia="Batang" w:cs="Tahoma"/>
          <w:i/>
          <w:sz w:val="16"/>
          <w:szCs w:val="22"/>
          <w:lang w:val="es-ES"/>
        </w:rPr>
        <w:t>por recibido, el día hábil subsecuente</w:t>
      </w:r>
      <w:r>
        <w:rPr>
          <w:rFonts w:eastAsia="Batang" w:cs="Tahoma"/>
          <w:i/>
          <w:sz w:val="16"/>
          <w:szCs w:val="22"/>
          <w:lang w:val="es-ES"/>
        </w:rPr>
        <w:t>.</w:t>
      </w:r>
    </w:p>
  </w:footnote>
  <w:footnote w:id="2">
    <w:p w14:paraId="58769EE5" w14:textId="77777777" w:rsidR="00CF2360" w:rsidRPr="00BA61D0" w:rsidRDefault="00CF2360" w:rsidP="00CF2360">
      <w:pPr>
        <w:pStyle w:val="Textonotapie"/>
        <w:rPr>
          <w:i/>
          <w:iCs/>
          <w:sz w:val="18"/>
          <w:szCs w:val="18"/>
        </w:rPr>
      </w:pPr>
      <w:r>
        <w:rPr>
          <w:rStyle w:val="Refdenotaalpie"/>
          <w:rFonts w:eastAsiaTheme="majorEastAsia"/>
        </w:rPr>
        <w:footnoteRef/>
      </w:r>
      <w:r>
        <w:t xml:space="preserve"> </w:t>
      </w:r>
      <w:hyperlink r:id="rId1" w:history="1">
        <w:r w:rsidRPr="00BA61D0">
          <w:rPr>
            <w:rStyle w:val="Hipervnculo"/>
            <w:rFonts w:eastAsiaTheme="majorEastAsia" w:cs="Tahoma"/>
            <w:bCs/>
            <w:i/>
            <w:iCs/>
            <w:sz w:val="18"/>
            <w:szCs w:val="18"/>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6A3EA5" w:rsidRPr="00330DA7" w14:paraId="070A4B18" w14:textId="77777777" w:rsidTr="003F35FD">
      <w:trPr>
        <w:trHeight w:val="144"/>
        <w:jc w:val="right"/>
      </w:trPr>
      <w:tc>
        <w:tcPr>
          <w:tcW w:w="2727" w:type="dxa"/>
        </w:tcPr>
        <w:p w14:paraId="62B7493A" w14:textId="77777777" w:rsidR="006A3EA5" w:rsidRPr="00330DA7" w:rsidRDefault="006A3EA5"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90C05C4" w:rsidR="006A3EA5" w:rsidRPr="00A90C72" w:rsidRDefault="006A3EA5" w:rsidP="0090467C">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6832</w:t>
          </w:r>
          <w:r w:rsidRPr="004D0573">
            <w:rPr>
              <w:rFonts w:eastAsia="Calibri" w:cs="Tahoma"/>
              <w:szCs w:val="22"/>
              <w:lang w:eastAsia="en-US"/>
            </w:rPr>
            <w:t>/INFOEM/IP/RR/2024</w:t>
          </w:r>
          <w:r>
            <w:rPr>
              <w:rFonts w:eastAsia="Calibri" w:cs="Tahoma"/>
              <w:szCs w:val="22"/>
              <w:lang w:eastAsia="en-US"/>
            </w:rPr>
            <w:t xml:space="preserve"> y acumulado</w:t>
          </w:r>
        </w:p>
      </w:tc>
    </w:tr>
    <w:tr w:rsidR="006A3EA5" w:rsidRPr="00330DA7" w14:paraId="4521E058" w14:textId="77777777" w:rsidTr="003F35FD">
      <w:trPr>
        <w:trHeight w:val="283"/>
        <w:jc w:val="right"/>
      </w:trPr>
      <w:tc>
        <w:tcPr>
          <w:tcW w:w="2727" w:type="dxa"/>
        </w:tcPr>
        <w:p w14:paraId="0B68C086" w14:textId="77777777" w:rsidR="006A3EA5" w:rsidRPr="00330DA7" w:rsidRDefault="006A3EA5"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A46D60A" w:rsidR="006A3EA5" w:rsidRPr="00952DD0" w:rsidRDefault="006A3EA5" w:rsidP="006A3EA5">
          <w:pPr>
            <w:tabs>
              <w:tab w:val="right" w:pos="8838"/>
            </w:tabs>
            <w:spacing w:line="240" w:lineRule="auto"/>
            <w:ind w:left="-108" w:right="-105"/>
            <w:rPr>
              <w:rFonts w:eastAsia="Calibri" w:cs="Tahoma"/>
              <w:szCs w:val="22"/>
              <w:lang w:eastAsia="en-US"/>
            </w:rPr>
          </w:pPr>
          <w:r w:rsidRPr="008F2666">
            <w:rPr>
              <w:rFonts w:eastAsia="Calibri" w:cs="Tahoma"/>
              <w:szCs w:val="22"/>
              <w:lang w:eastAsia="en-US"/>
            </w:rPr>
            <w:t xml:space="preserve">Ayuntamiento de </w:t>
          </w:r>
          <w:r>
            <w:rPr>
              <w:rFonts w:eastAsia="Calibri" w:cs="Tahoma"/>
              <w:szCs w:val="22"/>
              <w:lang w:eastAsia="en-US"/>
            </w:rPr>
            <w:t>Temamatla</w:t>
          </w:r>
        </w:p>
      </w:tc>
    </w:tr>
    <w:tr w:rsidR="006A3EA5" w:rsidRPr="00330DA7" w14:paraId="6331D9B6" w14:textId="77777777" w:rsidTr="003F35FD">
      <w:trPr>
        <w:trHeight w:val="283"/>
        <w:jc w:val="right"/>
      </w:trPr>
      <w:tc>
        <w:tcPr>
          <w:tcW w:w="2727" w:type="dxa"/>
        </w:tcPr>
        <w:p w14:paraId="3FA86BAE" w14:textId="6568823B" w:rsidR="006A3EA5" w:rsidRPr="00330DA7" w:rsidRDefault="006A3EA5"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6A3EA5" w:rsidRPr="00EA66FC" w:rsidRDefault="006A3EA5"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6A3EA5" w:rsidRPr="00443C6B" w:rsidRDefault="006A3EA5"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6A3EA5" w:rsidRPr="00330DA7" w14:paraId="29CFF901" w14:textId="77777777" w:rsidTr="004D0573">
      <w:trPr>
        <w:trHeight w:val="1435"/>
      </w:trPr>
      <w:tc>
        <w:tcPr>
          <w:tcW w:w="283" w:type="dxa"/>
          <w:shd w:val="clear" w:color="auto" w:fill="auto"/>
        </w:tcPr>
        <w:p w14:paraId="046B9F8F" w14:textId="77777777" w:rsidR="006A3EA5" w:rsidRPr="00330DA7" w:rsidRDefault="006A3EA5"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6A3EA5" w:rsidRPr="00330DA7" w14:paraId="04F272D2" w14:textId="77777777" w:rsidTr="004D0573">
            <w:trPr>
              <w:trHeight w:val="144"/>
            </w:trPr>
            <w:tc>
              <w:tcPr>
                <w:tcW w:w="2727" w:type="dxa"/>
              </w:tcPr>
              <w:p w14:paraId="2FD4DBF6" w14:textId="5EE5C9C0" w:rsidR="006A3EA5" w:rsidRPr="00330DA7" w:rsidRDefault="006A3EA5" w:rsidP="004D0573">
                <w:pPr>
                  <w:tabs>
                    <w:tab w:val="right" w:pos="8838"/>
                  </w:tabs>
                  <w:spacing w:line="240" w:lineRule="auto"/>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07D64AB2" w:rsidR="006A3EA5" w:rsidRPr="004D0573" w:rsidRDefault="006A3EA5" w:rsidP="00FB374B">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6832</w:t>
                </w:r>
                <w:r w:rsidRPr="004D0573">
                  <w:rPr>
                    <w:rFonts w:eastAsia="Calibri" w:cs="Tahoma"/>
                    <w:szCs w:val="22"/>
                    <w:lang w:eastAsia="en-US"/>
                  </w:rPr>
                  <w:t xml:space="preserve">/INFOEM/IP/RR/2024 </w:t>
                </w:r>
                <w:r>
                  <w:rPr>
                    <w:rFonts w:eastAsia="Calibri" w:cs="Tahoma"/>
                    <w:szCs w:val="22"/>
                    <w:lang w:eastAsia="en-US"/>
                  </w:rPr>
                  <w:t>y acumulado</w:t>
                </w:r>
              </w:p>
            </w:tc>
            <w:tc>
              <w:tcPr>
                <w:tcW w:w="3402" w:type="dxa"/>
              </w:tcPr>
              <w:p w14:paraId="71DEA1CF" w14:textId="77777777" w:rsidR="006A3EA5" w:rsidRDefault="006A3EA5" w:rsidP="004D0573">
                <w:pPr>
                  <w:tabs>
                    <w:tab w:val="right" w:pos="8838"/>
                  </w:tabs>
                  <w:spacing w:line="240" w:lineRule="auto"/>
                  <w:ind w:left="-74" w:right="-105"/>
                  <w:rPr>
                    <w:rFonts w:eastAsia="Calibri" w:cs="Tahoma"/>
                    <w:szCs w:val="22"/>
                    <w:lang w:eastAsia="en-US"/>
                  </w:rPr>
                </w:pPr>
              </w:p>
            </w:tc>
          </w:tr>
          <w:tr w:rsidR="006A3EA5" w:rsidRPr="00330DA7" w14:paraId="05C58951" w14:textId="77777777" w:rsidTr="004D0573">
            <w:trPr>
              <w:trHeight w:val="144"/>
            </w:trPr>
            <w:tc>
              <w:tcPr>
                <w:tcW w:w="2727" w:type="dxa"/>
              </w:tcPr>
              <w:p w14:paraId="642B9610" w14:textId="77777777" w:rsidR="006A3EA5" w:rsidRPr="00330DA7" w:rsidRDefault="006A3EA5" w:rsidP="004D0573">
                <w:pPr>
                  <w:tabs>
                    <w:tab w:val="right" w:pos="8838"/>
                  </w:tabs>
                  <w:spacing w:line="240" w:lineRule="auto"/>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5A22DF53" w:rsidR="006A3EA5" w:rsidRPr="004D0573" w:rsidRDefault="006A3EA5" w:rsidP="004D0573">
                <w:pPr>
                  <w:tabs>
                    <w:tab w:val="right" w:pos="8838"/>
                  </w:tabs>
                  <w:spacing w:line="240" w:lineRule="auto"/>
                  <w:ind w:left="-108" w:right="-105"/>
                  <w:rPr>
                    <w:rFonts w:eastAsia="Calibri" w:cs="Tahoma"/>
                    <w:szCs w:val="22"/>
                    <w:lang w:eastAsia="en-US"/>
                  </w:rPr>
                </w:pPr>
              </w:p>
            </w:tc>
            <w:tc>
              <w:tcPr>
                <w:tcW w:w="3402" w:type="dxa"/>
              </w:tcPr>
              <w:p w14:paraId="73F47F53" w14:textId="77777777" w:rsidR="006A3EA5" w:rsidRPr="005F19B1" w:rsidRDefault="006A3EA5" w:rsidP="004D0573">
                <w:pPr>
                  <w:tabs>
                    <w:tab w:val="left" w:pos="3122"/>
                    <w:tab w:val="right" w:pos="8838"/>
                  </w:tabs>
                  <w:spacing w:line="240" w:lineRule="auto"/>
                  <w:ind w:left="-105" w:right="-105"/>
                  <w:rPr>
                    <w:rFonts w:eastAsia="Calibri" w:cs="Tahoma"/>
                    <w:szCs w:val="22"/>
                    <w:lang w:eastAsia="en-US"/>
                  </w:rPr>
                </w:pPr>
              </w:p>
            </w:tc>
          </w:tr>
          <w:bookmarkEnd w:id="2"/>
          <w:tr w:rsidR="006A3EA5" w:rsidRPr="00330DA7" w14:paraId="00E6CDC1" w14:textId="77777777" w:rsidTr="004D0573">
            <w:trPr>
              <w:trHeight w:val="283"/>
            </w:trPr>
            <w:tc>
              <w:tcPr>
                <w:tcW w:w="2727" w:type="dxa"/>
              </w:tcPr>
              <w:p w14:paraId="0631AD24" w14:textId="77777777" w:rsidR="006A3EA5" w:rsidRPr="00330DA7" w:rsidRDefault="006A3EA5"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8EC21BB" w:rsidR="006A3EA5" w:rsidRPr="004D0573" w:rsidRDefault="006A3EA5" w:rsidP="00FB374B">
                <w:pPr>
                  <w:tabs>
                    <w:tab w:val="right" w:pos="8838"/>
                  </w:tabs>
                  <w:spacing w:line="240" w:lineRule="auto"/>
                  <w:ind w:left="-74" w:right="-105"/>
                  <w:rPr>
                    <w:rFonts w:eastAsia="Calibri" w:cs="Tahoma"/>
                    <w:szCs w:val="22"/>
                    <w:lang w:eastAsia="en-US"/>
                  </w:rPr>
                </w:pPr>
                <w:r w:rsidRPr="008F2666">
                  <w:rPr>
                    <w:rFonts w:eastAsia="Calibri" w:cs="Tahoma"/>
                    <w:szCs w:val="22"/>
                    <w:lang w:eastAsia="en-US"/>
                  </w:rPr>
                  <w:t xml:space="preserve">Ayuntamiento de </w:t>
                </w:r>
                <w:r>
                  <w:rPr>
                    <w:rFonts w:eastAsia="Calibri" w:cs="Tahoma"/>
                    <w:szCs w:val="22"/>
                    <w:lang w:eastAsia="en-US"/>
                  </w:rPr>
                  <w:t xml:space="preserve">Temamatla </w:t>
                </w:r>
              </w:p>
            </w:tc>
            <w:tc>
              <w:tcPr>
                <w:tcW w:w="3402" w:type="dxa"/>
              </w:tcPr>
              <w:p w14:paraId="3A7DA319" w14:textId="77777777" w:rsidR="006A3EA5" w:rsidRPr="00A90C72" w:rsidRDefault="006A3EA5" w:rsidP="004D0573">
                <w:pPr>
                  <w:tabs>
                    <w:tab w:val="left" w:pos="2834"/>
                    <w:tab w:val="right" w:pos="8838"/>
                  </w:tabs>
                  <w:spacing w:line="240" w:lineRule="auto"/>
                  <w:ind w:left="-108" w:right="-105"/>
                  <w:rPr>
                    <w:rFonts w:eastAsia="Calibri" w:cs="Tahoma"/>
                    <w:szCs w:val="22"/>
                    <w:lang w:eastAsia="en-US"/>
                  </w:rPr>
                </w:pPr>
              </w:p>
            </w:tc>
          </w:tr>
          <w:tr w:rsidR="006A3EA5" w:rsidRPr="00330DA7" w14:paraId="0F6CD8D2" w14:textId="77777777" w:rsidTr="004D0573">
            <w:trPr>
              <w:trHeight w:val="283"/>
            </w:trPr>
            <w:tc>
              <w:tcPr>
                <w:tcW w:w="2727" w:type="dxa"/>
              </w:tcPr>
              <w:p w14:paraId="31700628" w14:textId="0565A62A" w:rsidR="006A3EA5" w:rsidRPr="00330DA7" w:rsidRDefault="006A3EA5"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6A3EA5" w:rsidRPr="00EA66FC" w:rsidRDefault="006A3EA5"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6A3EA5" w:rsidRPr="00330DA7" w:rsidRDefault="006A3EA5" w:rsidP="004D0573">
                <w:pPr>
                  <w:tabs>
                    <w:tab w:val="right" w:pos="8838"/>
                  </w:tabs>
                  <w:spacing w:line="240" w:lineRule="auto"/>
                  <w:ind w:left="-108" w:right="-105"/>
                  <w:rPr>
                    <w:rFonts w:eastAsia="Calibri" w:cs="Tahoma"/>
                    <w:szCs w:val="22"/>
                    <w:lang w:eastAsia="en-US"/>
                  </w:rPr>
                </w:pPr>
              </w:p>
            </w:tc>
          </w:tr>
        </w:tbl>
        <w:p w14:paraId="5DC6AC61" w14:textId="77777777" w:rsidR="006A3EA5" w:rsidRPr="00330DA7" w:rsidRDefault="006A3EA5" w:rsidP="004D0573">
          <w:pPr>
            <w:tabs>
              <w:tab w:val="right" w:pos="8838"/>
            </w:tabs>
            <w:ind w:left="-28"/>
            <w:rPr>
              <w:rFonts w:ascii="Arial" w:eastAsia="Calibri" w:hAnsi="Arial" w:cs="Arial"/>
              <w:b/>
              <w:szCs w:val="22"/>
              <w:lang w:eastAsia="en-US"/>
            </w:rPr>
          </w:pPr>
        </w:p>
      </w:tc>
    </w:tr>
  </w:tbl>
  <w:p w14:paraId="2A906731" w14:textId="77777777" w:rsidR="006A3EA5" w:rsidRPr="00765661" w:rsidRDefault="009C5ED6"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65pt;margin-top:-132.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A84E0F"/>
    <w:multiLevelType w:val="hybridMultilevel"/>
    <w:tmpl w:val="B2A26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C115A3"/>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5E5673"/>
    <w:multiLevelType w:val="hybridMultilevel"/>
    <w:tmpl w:val="211A6CE6"/>
    <w:lvl w:ilvl="0" w:tplc="7472DC5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5" w15:restartNumberingAfterBreak="0">
    <w:nsid w:val="2C6B48AA"/>
    <w:multiLevelType w:val="hybridMultilevel"/>
    <w:tmpl w:val="C7EA02E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6" w15:restartNumberingAfterBreak="0">
    <w:nsid w:val="398C5E50"/>
    <w:multiLevelType w:val="hybridMultilevel"/>
    <w:tmpl w:val="FBE07A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46EE6D68"/>
    <w:multiLevelType w:val="hybridMultilevel"/>
    <w:tmpl w:val="EA8A4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DD51A31"/>
    <w:multiLevelType w:val="hybridMultilevel"/>
    <w:tmpl w:val="BBEA9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F1655D6"/>
    <w:multiLevelType w:val="hybridMultilevel"/>
    <w:tmpl w:val="73D08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2F00085"/>
    <w:multiLevelType w:val="hybridMultilevel"/>
    <w:tmpl w:val="0F96319E"/>
    <w:lvl w:ilvl="0" w:tplc="7A64CB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841053C"/>
    <w:multiLevelType w:val="hybridMultilevel"/>
    <w:tmpl w:val="FBE07A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20C211C"/>
    <w:multiLevelType w:val="multilevel"/>
    <w:tmpl w:val="C616C030"/>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33"/>
  </w:num>
  <w:num w:numId="4">
    <w:abstractNumId w:val="10"/>
  </w:num>
  <w:num w:numId="5">
    <w:abstractNumId w:val="2"/>
  </w:num>
  <w:num w:numId="6">
    <w:abstractNumId w:val="34"/>
  </w:num>
  <w:num w:numId="7">
    <w:abstractNumId w:val="20"/>
  </w:num>
  <w:num w:numId="8">
    <w:abstractNumId w:val="7"/>
  </w:num>
  <w:num w:numId="9">
    <w:abstractNumId w:val="19"/>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13"/>
  </w:num>
  <w:num w:numId="13">
    <w:abstractNumId w:val="0"/>
  </w:num>
  <w:num w:numId="14">
    <w:abstractNumId w:val="6"/>
  </w:num>
  <w:num w:numId="15">
    <w:abstractNumId w:val="21"/>
  </w:num>
  <w:num w:numId="16">
    <w:abstractNumId w:val="31"/>
  </w:num>
  <w:num w:numId="17">
    <w:abstractNumId w:val="29"/>
  </w:num>
  <w:num w:numId="18">
    <w:abstractNumId w:val="4"/>
  </w:num>
  <w:num w:numId="19">
    <w:abstractNumId w:val="3"/>
  </w:num>
  <w:num w:numId="20">
    <w:abstractNumId w:val="35"/>
  </w:num>
  <w:num w:numId="21">
    <w:abstractNumId w:val="5"/>
  </w:num>
  <w:num w:numId="22">
    <w:abstractNumId w:val="25"/>
  </w:num>
  <w:num w:numId="23">
    <w:abstractNumId w:val="32"/>
  </w:num>
  <w:num w:numId="24">
    <w:abstractNumId w:val="12"/>
  </w:num>
  <w:num w:numId="25">
    <w:abstractNumId w:val="9"/>
  </w:num>
  <w:num w:numId="26">
    <w:abstractNumId w:val="26"/>
  </w:num>
  <w:num w:numId="27">
    <w:abstractNumId w:val="18"/>
  </w:num>
  <w:num w:numId="28">
    <w:abstractNumId w:val="16"/>
  </w:num>
  <w:num w:numId="29">
    <w:abstractNumId w:val="8"/>
  </w:num>
  <w:num w:numId="30">
    <w:abstractNumId w:val="27"/>
  </w:num>
  <w:num w:numId="31">
    <w:abstractNumId w:val="30"/>
  </w:num>
  <w:num w:numId="32">
    <w:abstractNumId w:val="15"/>
  </w:num>
  <w:num w:numId="33">
    <w:abstractNumId w:val="1"/>
  </w:num>
  <w:num w:numId="34">
    <w:abstractNumId w:val="28"/>
  </w:num>
  <w:num w:numId="35">
    <w:abstractNumId w:val="24"/>
  </w:num>
  <w:num w:numId="36">
    <w:abstractNumId w:val="36"/>
  </w:num>
  <w:num w:numId="37">
    <w:abstractNumId w:val="23"/>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3A12"/>
    <w:rsid w:val="0002620C"/>
    <w:rsid w:val="000318BC"/>
    <w:rsid w:val="00057B2D"/>
    <w:rsid w:val="00062C7C"/>
    <w:rsid w:val="00065518"/>
    <w:rsid w:val="00075A17"/>
    <w:rsid w:val="000777E2"/>
    <w:rsid w:val="00080071"/>
    <w:rsid w:val="000D0D67"/>
    <w:rsid w:val="000E09C4"/>
    <w:rsid w:val="000F7466"/>
    <w:rsid w:val="0011350D"/>
    <w:rsid w:val="00120950"/>
    <w:rsid w:val="00127130"/>
    <w:rsid w:val="00135056"/>
    <w:rsid w:val="00141876"/>
    <w:rsid w:val="0014207B"/>
    <w:rsid w:val="00150C49"/>
    <w:rsid w:val="0018168C"/>
    <w:rsid w:val="00191E95"/>
    <w:rsid w:val="001A58B3"/>
    <w:rsid w:val="001C6BE2"/>
    <w:rsid w:val="001C7688"/>
    <w:rsid w:val="001D56CC"/>
    <w:rsid w:val="001E0CFD"/>
    <w:rsid w:val="001F3515"/>
    <w:rsid w:val="002015AE"/>
    <w:rsid w:val="00233005"/>
    <w:rsid w:val="00233F17"/>
    <w:rsid w:val="00237120"/>
    <w:rsid w:val="00245D19"/>
    <w:rsid w:val="00276F7D"/>
    <w:rsid w:val="0029275B"/>
    <w:rsid w:val="002958FA"/>
    <w:rsid w:val="002961A6"/>
    <w:rsid w:val="0029641C"/>
    <w:rsid w:val="002A3601"/>
    <w:rsid w:val="002B1D44"/>
    <w:rsid w:val="002B7C6F"/>
    <w:rsid w:val="002D111C"/>
    <w:rsid w:val="002D3F44"/>
    <w:rsid w:val="002E35E7"/>
    <w:rsid w:val="002E7770"/>
    <w:rsid w:val="002F6393"/>
    <w:rsid w:val="00302476"/>
    <w:rsid w:val="00331F35"/>
    <w:rsid w:val="00335CDF"/>
    <w:rsid w:val="00362A11"/>
    <w:rsid w:val="00366439"/>
    <w:rsid w:val="0037749F"/>
    <w:rsid w:val="00380554"/>
    <w:rsid w:val="003A40C1"/>
    <w:rsid w:val="003A640C"/>
    <w:rsid w:val="003B0255"/>
    <w:rsid w:val="003B5D3E"/>
    <w:rsid w:val="003C6ACB"/>
    <w:rsid w:val="003F35FD"/>
    <w:rsid w:val="003F52DA"/>
    <w:rsid w:val="0041385B"/>
    <w:rsid w:val="0041482F"/>
    <w:rsid w:val="00416357"/>
    <w:rsid w:val="0042595F"/>
    <w:rsid w:val="00441BFA"/>
    <w:rsid w:val="00446E75"/>
    <w:rsid w:val="00454FBD"/>
    <w:rsid w:val="004565C2"/>
    <w:rsid w:val="00491201"/>
    <w:rsid w:val="004B326A"/>
    <w:rsid w:val="004C43D3"/>
    <w:rsid w:val="004D0573"/>
    <w:rsid w:val="004D3B27"/>
    <w:rsid w:val="004D7CD8"/>
    <w:rsid w:val="004E5068"/>
    <w:rsid w:val="004F4DD8"/>
    <w:rsid w:val="004F7A00"/>
    <w:rsid w:val="00502563"/>
    <w:rsid w:val="00523E60"/>
    <w:rsid w:val="00523F48"/>
    <w:rsid w:val="005365FA"/>
    <w:rsid w:val="00550AB5"/>
    <w:rsid w:val="0055624C"/>
    <w:rsid w:val="005607BB"/>
    <w:rsid w:val="005654F8"/>
    <w:rsid w:val="005723CB"/>
    <w:rsid w:val="00575400"/>
    <w:rsid w:val="00591A20"/>
    <w:rsid w:val="005B18AF"/>
    <w:rsid w:val="005D5A50"/>
    <w:rsid w:val="005F5301"/>
    <w:rsid w:val="005F65B7"/>
    <w:rsid w:val="006067C7"/>
    <w:rsid w:val="006159AD"/>
    <w:rsid w:val="00623AA5"/>
    <w:rsid w:val="00626E9D"/>
    <w:rsid w:val="006414F2"/>
    <w:rsid w:val="00645515"/>
    <w:rsid w:val="00646436"/>
    <w:rsid w:val="00657603"/>
    <w:rsid w:val="00664420"/>
    <w:rsid w:val="0068301E"/>
    <w:rsid w:val="006A3EA5"/>
    <w:rsid w:val="006A646A"/>
    <w:rsid w:val="006B10B0"/>
    <w:rsid w:val="006E13CF"/>
    <w:rsid w:val="006E25BC"/>
    <w:rsid w:val="006E6BBC"/>
    <w:rsid w:val="006F7768"/>
    <w:rsid w:val="007019CA"/>
    <w:rsid w:val="00717E59"/>
    <w:rsid w:val="007517BD"/>
    <w:rsid w:val="0075751F"/>
    <w:rsid w:val="00773DD6"/>
    <w:rsid w:val="00775BFC"/>
    <w:rsid w:val="00790EB8"/>
    <w:rsid w:val="00794BA5"/>
    <w:rsid w:val="007A2B8D"/>
    <w:rsid w:val="007A3459"/>
    <w:rsid w:val="007A7050"/>
    <w:rsid w:val="007B3B86"/>
    <w:rsid w:val="007B4B4C"/>
    <w:rsid w:val="007B6074"/>
    <w:rsid w:val="007D1C55"/>
    <w:rsid w:val="007D1C84"/>
    <w:rsid w:val="007D317F"/>
    <w:rsid w:val="007E07E1"/>
    <w:rsid w:val="007F5D06"/>
    <w:rsid w:val="00805A6E"/>
    <w:rsid w:val="00811211"/>
    <w:rsid w:val="00823BA5"/>
    <w:rsid w:val="00826C28"/>
    <w:rsid w:val="00831728"/>
    <w:rsid w:val="00864CC1"/>
    <w:rsid w:val="00865CF4"/>
    <w:rsid w:val="00876DBC"/>
    <w:rsid w:val="00892F72"/>
    <w:rsid w:val="008971BF"/>
    <w:rsid w:val="008A6003"/>
    <w:rsid w:val="008A6F88"/>
    <w:rsid w:val="008B1E16"/>
    <w:rsid w:val="008E1316"/>
    <w:rsid w:val="008E6224"/>
    <w:rsid w:val="008F2666"/>
    <w:rsid w:val="0090467C"/>
    <w:rsid w:val="00910FD2"/>
    <w:rsid w:val="0091424D"/>
    <w:rsid w:val="00931437"/>
    <w:rsid w:val="00936B5A"/>
    <w:rsid w:val="00953430"/>
    <w:rsid w:val="00970EB3"/>
    <w:rsid w:val="00976247"/>
    <w:rsid w:val="00993ED0"/>
    <w:rsid w:val="009977C3"/>
    <w:rsid w:val="009A05A8"/>
    <w:rsid w:val="009A2D78"/>
    <w:rsid w:val="009A7C10"/>
    <w:rsid w:val="009B2945"/>
    <w:rsid w:val="009C38D1"/>
    <w:rsid w:val="009C5ED6"/>
    <w:rsid w:val="009D5576"/>
    <w:rsid w:val="009E2DEE"/>
    <w:rsid w:val="009F797C"/>
    <w:rsid w:val="00A131AC"/>
    <w:rsid w:val="00A16D85"/>
    <w:rsid w:val="00A21A20"/>
    <w:rsid w:val="00A35DA7"/>
    <w:rsid w:val="00A36A99"/>
    <w:rsid w:val="00A53315"/>
    <w:rsid w:val="00A63966"/>
    <w:rsid w:val="00A70EF0"/>
    <w:rsid w:val="00A76102"/>
    <w:rsid w:val="00A815EA"/>
    <w:rsid w:val="00A9208D"/>
    <w:rsid w:val="00AA6EA9"/>
    <w:rsid w:val="00AC2DB8"/>
    <w:rsid w:val="00AC3CA0"/>
    <w:rsid w:val="00AE3DA7"/>
    <w:rsid w:val="00AE5AEF"/>
    <w:rsid w:val="00AF03C4"/>
    <w:rsid w:val="00B22A80"/>
    <w:rsid w:val="00B36848"/>
    <w:rsid w:val="00B568AC"/>
    <w:rsid w:val="00B65555"/>
    <w:rsid w:val="00BA1AB6"/>
    <w:rsid w:val="00BA55A8"/>
    <w:rsid w:val="00BB2ABF"/>
    <w:rsid w:val="00BB64F4"/>
    <w:rsid w:val="00BD2738"/>
    <w:rsid w:val="00BD3F4F"/>
    <w:rsid w:val="00BD5A7C"/>
    <w:rsid w:val="00BE7A1B"/>
    <w:rsid w:val="00BE7BFA"/>
    <w:rsid w:val="00BF0221"/>
    <w:rsid w:val="00BF091A"/>
    <w:rsid w:val="00BF4EAD"/>
    <w:rsid w:val="00C049E2"/>
    <w:rsid w:val="00C1583D"/>
    <w:rsid w:val="00C36795"/>
    <w:rsid w:val="00C43BF2"/>
    <w:rsid w:val="00C461EC"/>
    <w:rsid w:val="00C507D4"/>
    <w:rsid w:val="00C71CEF"/>
    <w:rsid w:val="00C72DAA"/>
    <w:rsid w:val="00C80B14"/>
    <w:rsid w:val="00CA50B3"/>
    <w:rsid w:val="00CB7C31"/>
    <w:rsid w:val="00CB7E9A"/>
    <w:rsid w:val="00CD0B92"/>
    <w:rsid w:val="00CD3244"/>
    <w:rsid w:val="00CE1DFB"/>
    <w:rsid w:val="00CE29D3"/>
    <w:rsid w:val="00CE2F67"/>
    <w:rsid w:val="00CF203D"/>
    <w:rsid w:val="00CF2360"/>
    <w:rsid w:val="00CF2D8B"/>
    <w:rsid w:val="00CF7586"/>
    <w:rsid w:val="00CF7F0C"/>
    <w:rsid w:val="00D036D3"/>
    <w:rsid w:val="00D052EE"/>
    <w:rsid w:val="00D07C17"/>
    <w:rsid w:val="00D2790D"/>
    <w:rsid w:val="00D44B43"/>
    <w:rsid w:val="00D51B13"/>
    <w:rsid w:val="00D51ECD"/>
    <w:rsid w:val="00D5461D"/>
    <w:rsid w:val="00D6170E"/>
    <w:rsid w:val="00D91CB4"/>
    <w:rsid w:val="00DB1C09"/>
    <w:rsid w:val="00DB67C9"/>
    <w:rsid w:val="00DC013B"/>
    <w:rsid w:val="00DE1133"/>
    <w:rsid w:val="00DF4E89"/>
    <w:rsid w:val="00E10C48"/>
    <w:rsid w:val="00E11AA0"/>
    <w:rsid w:val="00E14803"/>
    <w:rsid w:val="00E16BF5"/>
    <w:rsid w:val="00E37A3F"/>
    <w:rsid w:val="00E37D3C"/>
    <w:rsid w:val="00E62E6A"/>
    <w:rsid w:val="00E73A29"/>
    <w:rsid w:val="00E83EF5"/>
    <w:rsid w:val="00E92FE7"/>
    <w:rsid w:val="00E9335C"/>
    <w:rsid w:val="00ED1C1E"/>
    <w:rsid w:val="00EE2AF2"/>
    <w:rsid w:val="00F07EE6"/>
    <w:rsid w:val="00F33CC8"/>
    <w:rsid w:val="00F4481C"/>
    <w:rsid w:val="00F45902"/>
    <w:rsid w:val="00F54F05"/>
    <w:rsid w:val="00F602E0"/>
    <w:rsid w:val="00F615A7"/>
    <w:rsid w:val="00F71829"/>
    <w:rsid w:val="00F75D23"/>
    <w:rsid w:val="00FA5957"/>
    <w:rsid w:val="00FA69D4"/>
    <w:rsid w:val="00FB374B"/>
    <w:rsid w:val="00FC3CE0"/>
    <w:rsid w:val="00FD06A8"/>
    <w:rsid w:val="00FE10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68C"/>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Citas">
    <w:name w:val="Citas"/>
    <w:basedOn w:val="Normal"/>
    <w:qFormat/>
    <w:rsid w:val="001D56CC"/>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683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9404">
      <w:bodyDiv w:val="1"/>
      <w:marLeft w:val="0"/>
      <w:marRight w:val="0"/>
      <w:marTop w:val="0"/>
      <w:marBottom w:val="0"/>
      <w:divBdr>
        <w:top w:val="none" w:sz="0" w:space="0" w:color="auto"/>
        <w:left w:val="none" w:sz="0" w:space="0" w:color="auto"/>
        <w:bottom w:val="none" w:sz="0" w:space="0" w:color="auto"/>
        <w:right w:val="none" w:sz="0" w:space="0" w:color="auto"/>
      </w:divBdr>
    </w:div>
    <w:div w:id="104816175">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12573186">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697508804">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396313882">
      <w:bodyDiv w:val="1"/>
      <w:marLeft w:val="0"/>
      <w:marRight w:val="0"/>
      <w:marTop w:val="0"/>
      <w:marBottom w:val="0"/>
      <w:divBdr>
        <w:top w:val="none" w:sz="0" w:space="0" w:color="auto"/>
        <w:left w:val="none" w:sz="0" w:space="0" w:color="auto"/>
        <w:bottom w:val="none" w:sz="0" w:space="0" w:color="auto"/>
        <w:right w:val="none" w:sz="0" w:space="0" w:color="auto"/>
      </w:divBdr>
      <w:divsChild>
        <w:div w:id="682244345">
          <w:marLeft w:val="0"/>
          <w:marRight w:val="0"/>
          <w:marTop w:val="0"/>
          <w:marBottom w:val="0"/>
          <w:divBdr>
            <w:top w:val="none" w:sz="0" w:space="0" w:color="auto"/>
            <w:left w:val="none" w:sz="0" w:space="0" w:color="auto"/>
            <w:bottom w:val="none" w:sz="0" w:space="0" w:color="auto"/>
            <w:right w:val="none" w:sz="0" w:space="0" w:color="auto"/>
          </w:divBdr>
        </w:div>
      </w:divsChild>
    </w:div>
    <w:div w:id="1857301594">
      <w:bodyDiv w:val="1"/>
      <w:marLeft w:val="0"/>
      <w:marRight w:val="0"/>
      <w:marTop w:val="0"/>
      <w:marBottom w:val="0"/>
      <w:divBdr>
        <w:top w:val="none" w:sz="0" w:space="0" w:color="auto"/>
        <w:left w:val="none" w:sz="0" w:space="0" w:color="auto"/>
        <w:bottom w:val="none" w:sz="0" w:space="0" w:color="auto"/>
        <w:right w:val="none" w:sz="0" w:space="0" w:color="auto"/>
      </w:divBdr>
      <w:divsChild>
        <w:div w:id="1649548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EA5DA-824F-4382-A991-ADE0F4CE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5939</Words>
  <Characters>32666</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4</cp:revision>
  <cp:lastPrinted>2024-12-06T16:21:00Z</cp:lastPrinted>
  <dcterms:created xsi:type="dcterms:W3CDTF">2024-11-28T17:58:00Z</dcterms:created>
  <dcterms:modified xsi:type="dcterms:W3CDTF">2024-12-06T16:21:00Z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