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97153F" w14:textId="77777777" w:rsidR="00486B8F" w:rsidRPr="0037663E" w:rsidRDefault="008E4631">
      <w:pPr>
        <w:spacing w:before="120" w:after="0" w:line="360" w:lineRule="auto"/>
        <w:ind w:right="49"/>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treinta y uno </w:t>
      </w:r>
      <w:r w:rsidRPr="0037663E">
        <w:rPr>
          <w:rFonts w:ascii="Palatino Linotype" w:eastAsia="Palatino Linotype" w:hAnsi="Palatino Linotype" w:cs="Palatino Linotype"/>
          <w:color w:val="000000"/>
          <w:sz w:val="24"/>
          <w:szCs w:val="24"/>
        </w:rPr>
        <w:t xml:space="preserve">de enero </w:t>
      </w:r>
      <w:r w:rsidRPr="0037663E">
        <w:rPr>
          <w:rFonts w:ascii="Palatino Linotype" w:eastAsia="Palatino Linotype" w:hAnsi="Palatino Linotype" w:cs="Palatino Linotype"/>
          <w:sz w:val="24"/>
          <w:szCs w:val="24"/>
        </w:rPr>
        <w:t>de dos mil veinticuatro.</w:t>
      </w:r>
    </w:p>
    <w:p w14:paraId="5E16EF05" w14:textId="77777777" w:rsidR="00486B8F" w:rsidRPr="0037663E" w:rsidRDefault="00486B8F">
      <w:pPr>
        <w:spacing w:after="0" w:line="360" w:lineRule="auto"/>
        <w:rPr>
          <w:rFonts w:ascii="Palatino Linotype" w:eastAsia="Palatino Linotype" w:hAnsi="Palatino Linotype" w:cs="Palatino Linotype"/>
          <w:sz w:val="24"/>
          <w:szCs w:val="24"/>
        </w:rPr>
      </w:pPr>
    </w:p>
    <w:p w14:paraId="30DC8A8E" w14:textId="6F31D758"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b/>
          <w:sz w:val="24"/>
          <w:szCs w:val="24"/>
        </w:rPr>
        <w:t xml:space="preserve">Visto </w:t>
      </w:r>
      <w:r w:rsidRPr="0037663E">
        <w:rPr>
          <w:rFonts w:ascii="Palatino Linotype" w:eastAsia="Palatino Linotype" w:hAnsi="Palatino Linotype" w:cs="Palatino Linotype"/>
          <w:sz w:val="24"/>
          <w:szCs w:val="24"/>
        </w:rPr>
        <w:t xml:space="preserve">el expediente relativo al recurso de revisión </w:t>
      </w:r>
      <w:r w:rsidRPr="0037663E">
        <w:rPr>
          <w:rFonts w:ascii="Palatino Linotype" w:eastAsia="Palatino Linotype" w:hAnsi="Palatino Linotype" w:cs="Palatino Linotype"/>
          <w:b/>
          <w:sz w:val="24"/>
          <w:szCs w:val="24"/>
        </w:rPr>
        <w:t>03299/INFOEM/IP/RR/2023</w:t>
      </w:r>
      <w:r w:rsidRPr="0037663E">
        <w:rPr>
          <w:rFonts w:ascii="Palatino Linotype" w:eastAsia="Palatino Linotype" w:hAnsi="Palatino Linotype" w:cs="Palatino Linotype"/>
          <w:sz w:val="24"/>
          <w:szCs w:val="24"/>
        </w:rPr>
        <w:t>, interpuesto por</w:t>
      </w:r>
      <w:r w:rsidR="00987815">
        <w:rPr>
          <w:rFonts w:ascii="Palatino Linotype" w:eastAsia="Palatino Linotype" w:hAnsi="Palatino Linotype" w:cs="Palatino Linotype"/>
          <w:b/>
          <w:sz w:val="24"/>
          <w:szCs w:val="24"/>
        </w:rPr>
        <w:t xml:space="preserve"> XXXXXXX XXXXXX XXXXXXX</w:t>
      </w:r>
      <w:bookmarkStart w:id="0" w:name="_GoBack"/>
      <w:bookmarkEnd w:id="0"/>
      <w:r w:rsidRPr="0037663E">
        <w:rPr>
          <w:rFonts w:ascii="Palatino Linotype" w:eastAsia="Palatino Linotype" w:hAnsi="Palatino Linotype" w:cs="Palatino Linotype"/>
          <w:sz w:val="24"/>
          <w:szCs w:val="24"/>
        </w:rPr>
        <w:t xml:space="preserve">, en lo sucesivo se le denominara </w:t>
      </w:r>
      <w:r w:rsidRPr="0037663E">
        <w:rPr>
          <w:rFonts w:ascii="Palatino Linotype" w:eastAsia="Palatino Linotype" w:hAnsi="Palatino Linotype" w:cs="Palatino Linotype"/>
          <w:b/>
          <w:sz w:val="24"/>
          <w:szCs w:val="24"/>
        </w:rPr>
        <w:t>LA PARTE RECURRENTE</w:t>
      </w:r>
      <w:r w:rsidRPr="0037663E">
        <w:rPr>
          <w:rFonts w:ascii="Palatino Linotype" w:eastAsia="Palatino Linotype" w:hAnsi="Palatino Linotype" w:cs="Palatino Linotype"/>
          <w:sz w:val="24"/>
          <w:szCs w:val="24"/>
        </w:rPr>
        <w:t xml:space="preserve">, en contra de la respuesta a la solicitud de información con número de folio </w:t>
      </w:r>
      <w:r w:rsidRPr="0037663E">
        <w:rPr>
          <w:rFonts w:ascii="Palatino Linotype" w:eastAsia="Palatino Linotype" w:hAnsi="Palatino Linotype" w:cs="Palatino Linotype"/>
          <w:b/>
          <w:sz w:val="24"/>
          <w:szCs w:val="24"/>
        </w:rPr>
        <w:t>00060/DIFTLALNE/IP/2023</w:t>
      </w:r>
      <w:r w:rsidRPr="0037663E">
        <w:rPr>
          <w:rFonts w:ascii="Palatino Linotype" w:eastAsia="Palatino Linotype" w:hAnsi="Palatino Linotype" w:cs="Palatino Linotype"/>
          <w:sz w:val="24"/>
          <w:szCs w:val="24"/>
        </w:rPr>
        <w:t>, por parte del</w:t>
      </w:r>
      <w:r w:rsidRPr="0037663E">
        <w:rPr>
          <w:rFonts w:ascii="Palatino Linotype" w:eastAsia="Palatino Linotype" w:hAnsi="Palatino Linotype" w:cs="Palatino Linotype"/>
          <w:b/>
          <w:sz w:val="24"/>
          <w:szCs w:val="24"/>
        </w:rPr>
        <w:t xml:space="preserve"> Sistema Municipal Para el Desarrollo Integral de la Familia de Tlalnepantla de Baz</w:t>
      </w:r>
      <w:r w:rsidRPr="0037663E">
        <w:rPr>
          <w:rFonts w:ascii="Palatino Linotype" w:eastAsia="Palatino Linotype" w:hAnsi="Palatino Linotype" w:cs="Palatino Linotype"/>
          <w:sz w:val="24"/>
          <w:szCs w:val="24"/>
        </w:rPr>
        <w:t>, en lo sucesivo</w:t>
      </w:r>
      <w:r w:rsidRPr="0037663E">
        <w:rPr>
          <w:rFonts w:ascii="Palatino Linotype" w:eastAsia="Palatino Linotype" w:hAnsi="Palatino Linotype" w:cs="Palatino Linotype"/>
          <w:b/>
          <w:sz w:val="24"/>
          <w:szCs w:val="24"/>
        </w:rPr>
        <w:t xml:space="preserve"> EL SUJETO OBLIGADO; </w:t>
      </w:r>
      <w:r w:rsidRPr="0037663E">
        <w:rPr>
          <w:rFonts w:ascii="Palatino Linotype" w:eastAsia="Palatino Linotype" w:hAnsi="Palatino Linotype" w:cs="Palatino Linotype"/>
          <w:sz w:val="24"/>
          <w:szCs w:val="24"/>
        </w:rPr>
        <w:t xml:space="preserve">se procede a dictar la presente resolución, con base en lo siguiente. </w:t>
      </w:r>
    </w:p>
    <w:p w14:paraId="17BC271B" w14:textId="77777777" w:rsidR="00486B8F" w:rsidRPr="0037663E" w:rsidRDefault="00486B8F">
      <w:pPr>
        <w:spacing w:after="0" w:line="360" w:lineRule="auto"/>
      </w:pPr>
    </w:p>
    <w:p w14:paraId="2834EF28" w14:textId="77777777" w:rsidR="00486B8F" w:rsidRPr="0037663E" w:rsidRDefault="008E4631">
      <w:pPr>
        <w:spacing w:after="0" w:line="360" w:lineRule="auto"/>
        <w:ind w:right="49"/>
        <w:jc w:val="center"/>
        <w:rPr>
          <w:rFonts w:ascii="Palatino Linotype" w:eastAsia="Palatino Linotype" w:hAnsi="Palatino Linotype" w:cs="Palatino Linotype"/>
          <w:sz w:val="24"/>
          <w:szCs w:val="24"/>
        </w:rPr>
      </w:pPr>
      <w:r w:rsidRPr="0037663E">
        <w:rPr>
          <w:rFonts w:ascii="Palatino Linotype" w:eastAsia="Palatino Linotype" w:hAnsi="Palatino Linotype" w:cs="Palatino Linotype"/>
          <w:b/>
          <w:sz w:val="24"/>
          <w:szCs w:val="24"/>
        </w:rPr>
        <w:t>A N T E C E D E N T E S</w:t>
      </w:r>
    </w:p>
    <w:p w14:paraId="11C79BCA"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31B04816" w14:textId="77777777" w:rsidR="00486B8F" w:rsidRPr="0037663E" w:rsidRDefault="008E4631">
      <w:pPr>
        <w:spacing w:after="0" w:line="360" w:lineRule="auto"/>
        <w:ind w:right="49"/>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b/>
          <w:sz w:val="24"/>
          <w:szCs w:val="24"/>
        </w:rPr>
        <w:t>1.</w:t>
      </w:r>
      <w:r w:rsidRPr="0037663E">
        <w:rPr>
          <w:rFonts w:ascii="Palatino Linotype" w:eastAsia="Palatino Linotype" w:hAnsi="Palatino Linotype" w:cs="Palatino Linotype"/>
          <w:sz w:val="24"/>
          <w:szCs w:val="24"/>
        </w:rPr>
        <w:t xml:space="preserve"> </w:t>
      </w:r>
      <w:r w:rsidRPr="0037663E">
        <w:rPr>
          <w:rFonts w:ascii="Palatino Linotype" w:eastAsia="Palatino Linotype" w:hAnsi="Palatino Linotype" w:cs="Palatino Linotype"/>
          <w:b/>
          <w:sz w:val="24"/>
          <w:szCs w:val="24"/>
        </w:rPr>
        <w:t xml:space="preserve">SOLICITUD DE INFORMACIÓN. </w:t>
      </w:r>
      <w:r w:rsidRPr="0037663E">
        <w:rPr>
          <w:rFonts w:ascii="Palatino Linotype" w:eastAsia="Palatino Linotype" w:hAnsi="Palatino Linotype" w:cs="Palatino Linotype"/>
          <w:sz w:val="24"/>
          <w:szCs w:val="24"/>
        </w:rPr>
        <w:t xml:space="preserve">Con fecha quince de mayo de dos mil veintitrés, </w:t>
      </w:r>
      <w:r w:rsidRPr="0037663E">
        <w:rPr>
          <w:rFonts w:ascii="Palatino Linotype" w:eastAsia="Palatino Linotype" w:hAnsi="Palatino Linotype" w:cs="Palatino Linotype"/>
          <w:b/>
          <w:sz w:val="24"/>
          <w:szCs w:val="24"/>
        </w:rPr>
        <w:t>LA PARTE RECURRENTE</w:t>
      </w:r>
      <w:r w:rsidRPr="0037663E">
        <w:rPr>
          <w:rFonts w:ascii="Palatino Linotype" w:eastAsia="Palatino Linotype" w:hAnsi="Palatino Linotype" w:cs="Palatino Linotype"/>
          <w:sz w:val="24"/>
          <w:szCs w:val="24"/>
        </w:rPr>
        <w:t>, presentó a través del Sistema de Acceso a la Información Mexiquense (</w:t>
      </w:r>
      <w:r w:rsidRPr="0037663E">
        <w:rPr>
          <w:rFonts w:ascii="Palatino Linotype" w:eastAsia="Palatino Linotype" w:hAnsi="Palatino Linotype" w:cs="Palatino Linotype"/>
          <w:b/>
          <w:sz w:val="24"/>
          <w:szCs w:val="24"/>
        </w:rPr>
        <w:t>SAIMEX)</w:t>
      </w:r>
      <w:r w:rsidRPr="0037663E">
        <w:rPr>
          <w:rFonts w:ascii="Palatino Linotype" w:eastAsia="Palatino Linotype" w:hAnsi="Palatino Linotype" w:cs="Palatino Linotype"/>
          <w:sz w:val="24"/>
          <w:szCs w:val="24"/>
        </w:rPr>
        <w:t xml:space="preserve"> ante </w:t>
      </w:r>
      <w:r w:rsidRPr="0037663E">
        <w:rPr>
          <w:rFonts w:ascii="Palatino Linotype" w:eastAsia="Palatino Linotype" w:hAnsi="Palatino Linotype" w:cs="Palatino Linotype"/>
          <w:b/>
          <w:sz w:val="24"/>
          <w:szCs w:val="24"/>
        </w:rPr>
        <w:t>EL SUJETO OBLIGADO</w:t>
      </w:r>
      <w:r w:rsidRPr="0037663E">
        <w:rPr>
          <w:rFonts w:ascii="Palatino Linotype" w:eastAsia="Palatino Linotype" w:hAnsi="Palatino Linotype" w:cs="Palatino Linotype"/>
          <w:sz w:val="24"/>
          <w:szCs w:val="24"/>
        </w:rPr>
        <w:t xml:space="preserve">, solicitud de </w:t>
      </w:r>
      <w:proofErr w:type="gramStart"/>
      <w:r w:rsidRPr="0037663E">
        <w:rPr>
          <w:rFonts w:ascii="Palatino Linotype" w:eastAsia="Palatino Linotype" w:hAnsi="Palatino Linotype" w:cs="Palatino Linotype"/>
          <w:sz w:val="24"/>
          <w:szCs w:val="24"/>
        </w:rPr>
        <w:t>acceso</w:t>
      </w:r>
      <w:proofErr w:type="gramEnd"/>
      <w:r w:rsidRPr="0037663E">
        <w:rPr>
          <w:rFonts w:ascii="Palatino Linotype" w:eastAsia="Palatino Linotype" w:hAnsi="Palatino Linotype" w:cs="Palatino Linotype"/>
          <w:sz w:val="24"/>
          <w:szCs w:val="24"/>
        </w:rPr>
        <w:t xml:space="preserve"> a la información pública, registrada bajo el número de expediente</w:t>
      </w:r>
      <w:r w:rsidRPr="0037663E">
        <w:rPr>
          <w:rFonts w:ascii="Verdana" w:eastAsia="Verdana" w:hAnsi="Verdana" w:cs="Verdana"/>
          <w:b/>
          <w:color w:val="FF0000"/>
        </w:rPr>
        <w:t> </w:t>
      </w:r>
      <w:r w:rsidRPr="0037663E">
        <w:rPr>
          <w:rFonts w:ascii="Palatino Linotype" w:eastAsia="Palatino Linotype" w:hAnsi="Palatino Linotype" w:cs="Palatino Linotype"/>
          <w:b/>
          <w:sz w:val="24"/>
          <w:szCs w:val="24"/>
        </w:rPr>
        <w:t>00060/DIFTLALNE/IP/2023</w:t>
      </w: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sz w:val="24"/>
          <w:szCs w:val="24"/>
        </w:rPr>
        <w:t xml:space="preserve"> </w:t>
      </w:r>
      <w:r w:rsidRPr="0037663E">
        <w:rPr>
          <w:rFonts w:ascii="Palatino Linotype" w:eastAsia="Palatino Linotype" w:hAnsi="Palatino Linotype" w:cs="Palatino Linotype"/>
          <w:sz w:val="24"/>
          <w:szCs w:val="24"/>
        </w:rPr>
        <w:t>mediante la cual solicitó la siguiente información:</w:t>
      </w:r>
    </w:p>
    <w:p w14:paraId="52CA3434" w14:textId="77777777" w:rsidR="00486B8F" w:rsidRPr="0037663E" w:rsidRDefault="00486B8F">
      <w:pPr>
        <w:spacing w:after="0" w:line="360" w:lineRule="auto"/>
        <w:ind w:right="49"/>
        <w:jc w:val="both"/>
        <w:rPr>
          <w:rFonts w:ascii="Palatino Linotype" w:eastAsia="Palatino Linotype" w:hAnsi="Palatino Linotype" w:cs="Palatino Linotype"/>
          <w:sz w:val="24"/>
          <w:szCs w:val="24"/>
        </w:rPr>
      </w:pPr>
    </w:p>
    <w:p w14:paraId="3241A248" w14:textId="77777777" w:rsidR="00486B8F" w:rsidRPr="0037663E" w:rsidRDefault="008E4631">
      <w:pPr>
        <w:spacing w:after="0" w:line="276" w:lineRule="auto"/>
        <w:ind w:left="709" w:right="758"/>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lastRenderedPageBreak/>
        <w:t xml:space="preserve">“Solicito </w:t>
      </w:r>
      <w:r w:rsidRPr="0037663E">
        <w:rPr>
          <w:rFonts w:ascii="Palatino Linotype" w:eastAsia="Palatino Linotype" w:hAnsi="Palatino Linotype" w:cs="Palatino Linotype"/>
          <w:b/>
          <w:i/>
          <w:color w:val="000000"/>
          <w:u w:val="single"/>
        </w:rPr>
        <w:t>copia simple</w:t>
      </w:r>
      <w:r w:rsidRPr="0037663E">
        <w:rPr>
          <w:rFonts w:ascii="Palatino Linotype" w:eastAsia="Palatino Linotype" w:hAnsi="Palatino Linotype" w:cs="Palatino Linotype"/>
          <w:i/>
          <w:color w:val="000000"/>
        </w:rPr>
        <w:t xml:space="preserve"> de los resultados de las Verificaciones Virtuales Oficiosas (VVO) de los ejercicios fiscales 2019, 2020, 2021 y 2022 que se hayan realizado al portal de obligaciones de transparencia del SMDIF de Tlalnepantla de Baz. Estas copias simples </w:t>
      </w:r>
      <w:proofErr w:type="spellStart"/>
      <w:r w:rsidRPr="0037663E">
        <w:rPr>
          <w:rFonts w:ascii="Palatino Linotype" w:eastAsia="Palatino Linotype" w:hAnsi="Palatino Linotype" w:cs="Palatino Linotype"/>
          <w:i/>
          <w:color w:val="000000"/>
        </w:rPr>
        <w:t>deberan</w:t>
      </w:r>
      <w:proofErr w:type="spellEnd"/>
      <w:r w:rsidRPr="0037663E">
        <w:rPr>
          <w:rFonts w:ascii="Palatino Linotype" w:eastAsia="Palatino Linotype" w:hAnsi="Palatino Linotype" w:cs="Palatino Linotype"/>
          <w:i/>
          <w:color w:val="000000"/>
        </w:rPr>
        <w:t xml:space="preserve"> contener la notificación del inicio de la VVO, los informes de la verificación, las </w:t>
      </w:r>
      <w:proofErr w:type="spellStart"/>
      <w:r w:rsidRPr="0037663E">
        <w:rPr>
          <w:rFonts w:ascii="Palatino Linotype" w:eastAsia="Palatino Linotype" w:hAnsi="Palatino Linotype" w:cs="Palatino Linotype"/>
          <w:i/>
          <w:color w:val="000000"/>
        </w:rPr>
        <w:t>dictaminaciones</w:t>
      </w:r>
      <w:proofErr w:type="spellEnd"/>
      <w:r w:rsidRPr="0037663E">
        <w:rPr>
          <w:rFonts w:ascii="Palatino Linotype" w:eastAsia="Palatino Linotype" w:hAnsi="Palatino Linotype" w:cs="Palatino Linotype"/>
          <w:i/>
          <w:color w:val="000000"/>
        </w:rPr>
        <w:t xml:space="preserve"> y demás comunicaciones notificadas por el INFOEM al Sujeto Obligado. De igual manera se solicitan los oficios recibidos por el Órgano Interno de Control y/o Contraloría del organismo descentralizado mediante los cuales se atendieron las observaciones de las referidas VVO de los ejercicios fiscales mencionados.” (Sic).</w:t>
      </w:r>
    </w:p>
    <w:p w14:paraId="1AFB7382" w14:textId="77777777" w:rsidR="00486B8F" w:rsidRPr="0037663E" w:rsidRDefault="00486B8F">
      <w:pPr>
        <w:spacing w:after="0" w:line="276" w:lineRule="auto"/>
        <w:ind w:left="709" w:right="758"/>
        <w:jc w:val="both"/>
        <w:rPr>
          <w:rFonts w:ascii="Palatino Linotype" w:eastAsia="Palatino Linotype" w:hAnsi="Palatino Linotype" w:cs="Palatino Linotype"/>
          <w:i/>
          <w:color w:val="000000"/>
        </w:rPr>
      </w:pPr>
    </w:p>
    <w:p w14:paraId="3B8B036A" w14:textId="77777777" w:rsidR="00486B8F" w:rsidRPr="0037663E" w:rsidRDefault="008E4631">
      <w:pPr>
        <w:spacing w:after="0" w:line="360" w:lineRule="auto"/>
        <w:ind w:right="49"/>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Modalidad de entrega: A través del </w:t>
      </w:r>
      <w:r w:rsidRPr="0037663E">
        <w:rPr>
          <w:rFonts w:ascii="Palatino Linotype" w:eastAsia="Palatino Linotype" w:hAnsi="Palatino Linotype" w:cs="Palatino Linotype"/>
          <w:b/>
          <w:sz w:val="24"/>
          <w:szCs w:val="24"/>
        </w:rPr>
        <w:t>SAIMEX</w:t>
      </w:r>
      <w:r w:rsidRPr="0037663E">
        <w:rPr>
          <w:rFonts w:ascii="Palatino Linotype" w:eastAsia="Palatino Linotype" w:hAnsi="Palatino Linotype" w:cs="Palatino Linotype"/>
          <w:sz w:val="24"/>
          <w:szCs w:val="24"/>
        </w:rPr>
        <w:t>.</w:t>
      </w:r>
    </w:p>
    <w:p w14:paraId="5F0ED465" w14:textId="77777777" w:rsidR="00486B8F" w:rsidRPr="0037663E" w:rsidRDefault="00486B8F">
      <w:pPr>
        <w:rPr>
          <w:rFonts w:ascii="Palatino Linotype" w:eastAsia="Palatino Linotype" w:hAnsi="Palatino Linotype" w:cs="Palatino Linotype"/>
          <w:sz w:val="24"/>
          <w:szCs w:val="24"/>
        </w:rPr>
      </w:pPr>
    </w:p>
    <w:p w14:paraId="56F70D31" w14:textId="77777777" w:rsidR="00486B8F" w:rsidRPr="0037663E" w:rsidRDefault="008E4631">
      <w:pPr>
        <w:spacing w:after="0" w:line="360" w:lineRule="auto"/>
        <w:jc w:val="both"/>
      </w:pPr>
      <w:r w:rsidRPr="0037663E">
        <w:rPr>
          <w:rFonts w:ascii="Palatino Linotype" w:eastAsia="Palatino Linotype" w:hAnsi="Palatino Linotype" w:cs="Palatino Linotype"/>
          <w:b/>
          <w:sz w:val="24"/>
          <w:szCs w:val="24"/>
        </w:rPr>
        <w:t xml:space="preserve">2. RESPUESTA.  </w:t>
      </w:r>
      <w:r w:rsidRPr="0037663E">
        <w:rPr>
          <w:rFonts w:ascii="Palatino Linotype" w:eastAsia="Palatino Linotype" w:hAnsi="Palatino Linotype" w:cs="Palatino Linotype"/>
          <w:sz w:val="24"/>
          <w:szCs w:val="24"/>
        </w:rPr>
        <w:t xml:space="preserve">Con fecha cinco de junio del dos mil veintitrés, </w:t>
      </w:r>
      <w:r w:rsidRPr="0037663E">
        <w:rPr>
          <w:rFonts w:ascii="Palatino Linotype" w:eastAsia="Palatino Linotype" w:hAnsi="Palatino Linotype" w:cs="Palatino Linotype"/>
          <w:b/>
          <w:sz w:val="24"/>
          <w:szCs w:val="24"/>
        </w:rPr>
        <w:t>EL SUJETO OBLIGADO</w:t>
      </w:r>
      <w:r w:rsidRPr="0037663E">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37663E">
        <w:t xml:space="preserve"> </w:t>
      </w:r>
    </w:p>
    <w:p w14:paraId="5EC1FD38" w14:textId="77777777" w:rsidR="00486B8F" w:rsidRPr="0037663E" w:rsidRDefault="00486B8F">
      <w:pPr>
        <w:spacing w:after="0" w:line="360" w:lineRule="auto"/>
        <w:jc w:val="both"/>
      </w:pPr>
    </w:p>
    <w:p w14:paraId="531C472D" w14:textId="77777777" w:rsidR="00486B8F" w:rsidRPr="0037663E" w:rsidRDefault="008E4631">
      <w:pPr>
        <w:spacing w:after="0" w:line="276" w:lineRule="auto"/>
        <w:ind w:left="851" w:right="900"/>
        <w:jc w:val="both"/>
        <w:rPr>
          <w:rFonts w:ascii="Palatino Linotype" w:eastAsia="Palatino Linotype" w:hAnsi="Palatino Linotype" w:cs="Palatino Linotype"/>
          <w:i/>
        </w:rPr>
      </w:pPr>
      <w:r w:rsidRPr="0037663E">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EE37085" w14:textId="77777777" w:rsidR="00486B8F" w:rsidRPr="0037663E" w:rsidRDefault="008E4631">
      <w:pPr>
        <w:spacing w:after="0" w:line="276" w:lineRule="auto"/>
        <w:ind w:left="851" w:right="900"/>
        <w:jc w:val="both"/>
        <w:rPr>
          <w:rFonts w:ascii="Palatino Linotype" w:eastAsia="Palatino Linotype" w:hAnsi="Palatino Linotype" w:cs="Palatino Linotype"/>
          <w:i/>
        </w:rPr>
      </w:pPr>
      <w:r w:rsidRPr="0037663E">
        <w:rPr>
          <w:rFonts w:ascii="Palatino Linotype" w:eastAsia="Palatino Linotype" w:hAnsi="Palatino Linotype" w:cs="Palatino Linotype"/>
          <w:i/>
        </w:rPr>
        <w:t xml:space="preserve">Conforme al </w:t>
      </w:r>
      <w:proofErr w:type="spellStart"/>
      <w:proofErr w:type="gramStart"/>
      <w:r w:rsidRPr="0037663E">
        <w:rPr>
          <w:rFonts w:ascii="Palatino Linotype" w:eastAsia="Palatino Linotype" w:hAnsi="Palatino Linotype" w:cs="Palatino Linotype"/>
          <w:i/>
        </w:rPr>
        <w:t>articulo</w:t>
      </w:r>
      <w:proofErr w:type="spellEnd"/>
      <w:proofErr w:type="gramEnd"/>
      <w:r w:rsidRPr="0037663E">
        <w:rPr>
          <w:rFonts w:ascii="Palatino Linotype" w:eastAsia="Palatino Linotype" w:hAnsi="Palatino Linotype" w:cs="Palatino Linotype"/>
          <w:i/>
        </w:rPr>
        <w:t xml:space="preserve"> 59 fracción II de la Ley de Transparencia, y Acceso a la Información Pública del Estado de México y Municipios, hago entrega de la información requerida.</w:t>
      </w:r>
    </w:p>
    <w:p w14:paraId="7660A316" w14:textId="77777777" w:rsidR="00486B8F" w:rsidRPr="0037663E" w:rsidRDefault="008E4631">
      <w:pPr>
        <w:spacing w:after="0" w:line="276" w:lineRule="auto"/>
        <w:ind w:left="851" w:right="900"/>
        <w:jc w:val="both"/>
        <w:rPr>
          <w:rFonts w:ascii="Palatino Linotype" w:eastAsia="Palatino Linotype" w:hAnsi="Palatino Linotype" w:cs="Palatino Linotype"/>
          <w:i/>
        </w:rPr>
      </w:pPr>
      <w:r w:rsidRPr="0037663E">
        <w:rPr>
          <w:rFonts w:ascii="Palatino Linotype" w:eastAsia="Palatino Linotype" w:hAnsi="Palatino Linotype" w:cs="Palatino Linotype"/>
          <w:i/>
        </w:rPr>
        <w:t>ATENTAMENTE</w:t>
      </w:r>
    </w:p>
    <w:p w14:paraId="745D7E19" w14:textId="77777777" w:rsidR="00486B8F" w:rsidRPr="0037663E" w:rsidRDefault="008E4631">
      <w:pPr>
        <w:spacing w:after="0" w:line="276" w:lineRule="auto"/>
        <w:ind w:left="851" w:right="900"/>
        <w:jc w:val="both"/>
        <w:rPr>
          <w:rFonts w:ascii="Palatino Linotype" w:eastAsia="Palatino Linotype" w:hAnsi="Palatino Linotype" w:cs="Palatino Linotype"/>
          <w:i/>
        </w:rPr>
      </w:pPr>
      <w:r w:rsidRPr="0037663E">
        <w:rPr>
          <w:rFonts w:ascii="Palatino Linotype" w:eastAsia="Palatino Linotype" w:hAnsi="Palatino Linotype" w:cs="Palatino Linotype"/>
          <w:i/>
        </w:rPr>
        <w:t xml:space="preserve">Mtro. Ubaldo Vázquez </w:t>
      </w:r>
      <w:proofErr w:type="spellStart"/>
      <w:r w:rsidRPr="0037663E">
        <w:rPr>
          <w:rFonts w:ascii="Palatino Linotype" w:eastAsia="Palatino Linotype" w:hAnsi="Palatino Linotype" w:cs="Palatino Linotype"/>
          <w:i/>
        </w:rPr>
        <w:t>Bucio</w:t>
      </w:r>
      <w:proofErr w:type="spellEnd"/>
      <w:r w:rsidRPr="0037663E">
        <w:rPr>
          <w:rFonts w:ascii="Palatino Linotype" w:eastAsia="Palatino Linotype" w:hAnsi="Palatino Linotype" w:cs="Palatino Linotype"/>
          <w:i/>
        </w:rPr>
        <w:t>”</w:t>
      </w:r>
    </w:p>
    <w:p w14:paraId="41BB6FB5" w14:textId="77777777" w:rsidR="00486B8F" w:rsidRPr="0037663E" w:rsidRDefault="00486B8F">
      <w:pPr>
        <w:spacing w:after="0" w:line="360" w:lineRule="auto"/>
        <w:jc w:val="both"/>
        <w:rPr>
          <w:rFonts w:ascii="Palatino Linotype" w:eastAsia="Palatino Linotype" w:hAnsi="Palatino Linotype" w:cs="Palatino Linotype"/>
          <w:b/>
          <w:sz w:val="24"/>
          <w:szCs w:val="24"/>
        </w:rPr>
      </w:pPr>
    </w:p>
    <w:p w14:paraId="4EB93883"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Para tal efecto adjuntó los archivos electrónicos:</w:t>
      </w:r>
    </w:p>
    <w:p w14:paraId="32B9D78D"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1E8F0D86"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lastRenderedPageBreak/>
        <w:t>“</w:t>
      </w:r>
      <w:r w:rsidRPr="0037663E">
        <w:rPr>
          <w:rFonts w:ascii="Palatino Linotype" w:eastAsia="Palatino Linotype" w:hAnsi="Palatino Linotype" w:cs="Palatino Linotype"/>
          <w:b/>
          <w:i/>
          <w:sz w:val="24"/>
          <w:szCs w:val="24"/>
          <w:u w:val="single"/>
        </w:rPr>
        <w:t>3.Respuesta IP00060.pdf</w:t>
      </w:r>
      <w:r w:rsidRPr="0037663E">
        <w:rPr>
          <w:rFonts w:ascii="Palatino Linotype" w:eastAsia="Palatino Linotype" w:hAnsi="Palatino Linotype" w:cs="Palatino Linotype"/>
          <w:sz w:val="24"/>
          <w:szCs w:val="24"/>
        </w:rPr>
        <w:t xml:space="preserve">”: Oficio de fecha cinco de junio de dos mil veintitrés, signado por el Coordinador de Transparencia, mediante el cual menciona que se da respuesta a la solicitud de acceso a la información pública, adjuntando la documentación requerida. </w:t>
      </w:r>
    </w:p>
    <w:p w14:paraId="7106843A" w14:textId="77777777" w:rsidR="00486B8F" w:rsidRPr="0037663E" w:rsidRDefault="00486B8F">
      <w:pPr>
        <w:spacing w:after="0" w:line="360" w:lineRule="auto"/>
        <w:jc w:val="both"/>
        <w:rPr>
          <w:rFonts w:ascii="Palatino Linotype" w:eastAsia="Palatino Linotype" w:hAnsi="Palatino Linotype" w:cs="Palatino Linotype"/>
          <w:b/>
          <w:i/>
          <w:sz w:val="24"/>
          <w:szCs w:val="24"/>
          <w:u w:val="single"/>
        </w:rPr>
      </w:pPr>
    </w:p>
    <w:p w14:paraId="220B87E7" w14:textId="77777777" w:rsidR="00486B8F" w:rsidRPr="0037663E" w:rsidRDefault="008E4631">
      <w:pPr>
        <w:spacing w:after="0" w:line="360" w:lineRule="auto"/>
        <w:jc w:val="both"/>
        <w:rPr>
          <w:rFonts w:ascii="Palatino Linotype" w:eastAsia="Palatino Linotype" w:hAnsi="Palatino Linotype" w:cs="Palatino Linotype"/>
          <w:sz w:val="24"/>
          <w:szCs w:val="24"/>
          <w:lang w:val="en-US"/>
        </w:rPr>
      </w:pPr>
      <w:r w:rsidRPr="0037663E">
        <w:rPr>
          <w:rFonts w:ascii="Palatino Linotype" w:eastAsia="Palatino Linotype" w:hAnsi="Palatino Linotype" w:cs="Palatino Linotype"/>
          <w:sz w:val="24"/>
          <w:szCs w:val="24"/>
          <w:lang w:val="en-US"/>
        </w:rPr>
        <w:t>“</w:t>
      </w:r>
      <w:proofErr w:type="spellStart"/>
      <w:r w:rsidRPr="0037663E">
        <w:rPr>
          <w:rFonts w:ascii="Palatino Linotype" w:eastAsia="Palatino Linotype" w:hAnsi="Palatino Linotype" w:cs="Palatino Linotype"/>
          <w:b/>
          <w:i/>
          <w:sz w:val="24"/>
          <w:szCs w:val="24"/>
          <w:u w:val="single"/>
          <w:lang w:val="en-US"/>
        </w:rPr>
        <w:t>Anexo</w:t>
      </w:r>
      <w:proofErr w:type="spellEnd"/>
      <w:r w:rsidRPr="0037663E">
        <w:rPr>
          <w:rFonts w:ascii="Palatino Linotype" w:eastAsia="Palatino Linotype" w:hAnsi="Palatino Linotype" w:cs="Palatino Linotype"/>
          <w:b/>
          <w:i/>
          <w:sz w:val="24"/>
          <w:szCs w:val="24"/>
          <w:u w:val="single"/>
          <w:lang w:val="en-US"/>
        </w:rPr>
        <w:t xml:space="preserve"> 00060-DIFTLALNE-IP-2023.zip</w:t>
      </w:r>
      <w:r w:rsidRPr="0037663E">
        <w:rPr>
          <w:rFonts w:ascii="Palatino Linotype" w:eastAsia="Palatino Linotype" w:hAnsi="Palatino Linotype" w:cs="Palatino Linotype"/>
          <w:sz w:val="24"/>
          <w:szCs w:val="24"/>
          <w:lang w:val="en-US"/>
        </w:rPr>
        <w:t>”: “</w:t>
      </w:r>
      <w:proofErr w:type="spellStart"/>
      <w:r w:rsidRPr="0037663E">
        <w:rPr>
          <w:rFonts w:ascii="Palatino Linotype" w:eastAsia="Palatino Linotype" w:hAnsi="Palatino Linotype" w:cs="Palatino Linotype"/>
          <w:b/>
          <w:i/>
          <w:sz w:val="24"/>
          <w:szCs w:val="24"/>
          <w:u w:val="single"/>
          <w:lang w:val="en-US"/>
        </w:rPr>
        <w:t>Anexo</w:t>
      </w:r>
      <w:proofErr w:type="spellEnd"/>
      <w:r w:rsidRPr="0037663E">
        <w:rPr>
          <w:rFonts w:ascii="Palatino Linotype" w:eastAsia="Palatino Linotype" w:hAnsi="Palatino Linotype" w:cs="Palatino Linotype"/>
          <w:b/>
          <w:i/>
          <w:sz w:val="24"/>
          <w:szCs w:val="24"/>
          <w:u w:val="single"/>
          <w:lang w:val="en-US"/>
        </w:rPr>
        <w:t xml:space="preserve"> 00060-DIFTLALNE-IP-2023</w:t>
      </w:r>
      <w:r w:rsidRPr="0037663E">
        <w:rPr>
          <w:rFonts w:ascii="Palatino Linotype" w:eastAsia="Palatino Linotype" w:hAnsi="Palatino Linotype" w:cs="Palatino Linotype"/>
          <w:sz w:val="24"/>
          <w:szCs w:val="24"/>
          <w:lang w:val="en-US"/>
        </w:rPr>
        <w:t>”:</w:t>
      </w:r>
    </w:p>
    <w:p w14:paraId="2F6972E0" w14:textId="77777777" w:rsidR="00486B8F" w:rsidRPr="0037663E" w:rsidRDefault="008E4631">
      <w:pPr>
        <w:spacing w:after="0" w:line="360" w:lineRule="auto"/>
        <w:jc w:val="both"/>
        <w:rPr>
          <w:rFonts w:ascii="Palatino Linotype" w:eastAsia="Palatino Linotype" w:hAnsi="Palatino Linotype" w:cs="Palatino Linotype"/>
          <w:sz w:val="24"/>
          <w:szCs w:val="24"/>
          <w:lang w:val="en-US"/>
        </w:rPr>
      </w:pPr>
      <w:r w:rsidRPr="0037663E">
        <w:rPr>
          <w:rFonts w:ascii="Palatino Linotype" w:eastAsia="Palatino Linotype" w:hAnsi="Palatino Linotype" w:cs="Palatino Linotype"/>
          <w:sz w:val="24"/>
          <w:szCs w:val="24"/>
          <w:lang w:val="en-US"/>
        </w:rPr>
        <w:t xml:space="preserve"> </w:t>
      </w:r>
    </w:p>
    <w:p w14:paraId="7B68B990"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2019</w:t>
      </w:r>
      <w:r w:rsidRPr="0037663E">
        <w:rPr>
          <w:rFonts w:ascii="Palatino Linotype" w:eastAsia="Palatino Linotype" w:hAnsi="Palatino Linotype" w:cs="Palatino Linotype"/>
          <w:sz w:val="24"/>
          <w:szCs w:val="24"/>
        </w:rPr>
        <w:t xml:space="preserve">”: </w:t>
      </w:r>
    </w:p>
    <w:p w14:paraId="7BA3C05F" w14:textId="77777777" w:rsidR="00486B8F" w:rsidRPr="0037663E" w:rsidRDefault="008E4631">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 xml:space="preserve">Primera </w:t>
      </w:r>
      <w:proofErr w:type="spellStart"/>
      <w:r w:rsidRPr="0037663E">
        <w:rPr>
          <w:rFonts w:ascii="Palatino Linotype" w:eastAsia="Palatino Linotype" w:hAnsi="Palatino Linotype" w:cs="Palatino Linotype"/>
          <w:b/>
          <w:i/>
          <w:sz w:val="24"/>
          <w:szCs w:val="24"/>
          <w:u w:val="single"/>
        </w:rPr>
        <w:t>face</w:t>
      </w:r>
      <w:proofErr w:type="spellEnd"/>
      <w:r w:rsidRPr="0037663E">
        <w:rPr>
          <w:rFonts w:ascii="Palatino Linotype" w:eastAsia="Palatino Linotype" w:hAnsi="Palatino Linotype" w:cs="Palatino Linotype"/>
          <w:sz w:val="24"/>
          <w:szCs w:val="24"/>
        </w:rPr>
        <w:t xml:space="preserve">”: </w:t>
      </w:r>
    </w:p>
    <w:p w14:paraId="5417EE7A"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Dictamen_DIF.TlalnepantlaDeBaz_2019.pdf</w:t>
      </w:r>
      <w:r w:rsidRPr="0037663E">
        <w:rPr>
          <w:rFonts w:ascii="Palatino Linotype" w:eastAsia="Palatino Linotype" w:hAnsi="Palatino Linotype" w:cs="Palatino Linotype"/>
          <w:color w:val="000000"/>
          <w:sz w:val="24"/>
          <w:szCs w:val="24"/>
        </w:rPr>
        <w:t xml:space="preserve">”: Dictamen de verificación virtual oficiosa de fecha once de noviembre de dos mil diecinueve. </w:t>
      </w:r>
    </w:p>
    <w:p w14:paraId="3524A2CD" w14:textId="77777777" w:rsidR="00486B8F" w:rsidRPr="0037663E" w:rsidRDefault="00486B8F">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14:paraId="59865C33"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Notificación_Dictamen_DIF.TlalnepantlaDeBaz_2019.pdf</w:t>
      </w:r>
      <w:r w:rsidRPr="0037663E">
        <w:rPr>
          <w:rFonts w:ascii="Palatino Linotype" w:eastAsia="Palatino Linotype" w:hAnsi="Palatino Linotype" w:cs="Palatino Linotype"/>
          <w:color w:val="000000"/>
          <w:sz w:val="24"/>
          <w:szCs w:val="24"/>
        </w:rPr>
        <w:t xml:space="preserve">”: Oficio de fecha once de noviembre de dos mil diecinueve signado por el Director Jurídico y de Verificación del INFOEM, mediante el cual señala que se notifica el dictamen de la verificación virtual realizada el once de noviembre de dos mil diecinueve al portal IPOMEX, interconectado con la PNT. </w:t>
      </w:r>
    </w:p>
    <w:p w14:paraId="128C068B" w14:textId="77777777" w:rsidR="00486B8F" w:rsidRPr="0037663E" w:rsidRDefault="00486B8F">
      <w:pPr>
        <w:pBdr>
          <w:top w:val="nil"/>
          <w:left w:val="nil"/>
          <w:bottom w:val="nil"/>
          <w:right w:val="nil"/>
          <w:between w:val="nil"/>
        </w:pBdr>
        <w:spacing w:after="0"/>
        <w:ind w:left="720"/>
        <w:rPr>
          <w:rFonts w:ascii="Palatino Linotype" w:eastAsia="Palatino Linotype" w:hAnsi="Palatino Linotype" w:cs="Palatino Linotype"/>
          <w:color w:val="000000"/>
          <w:sz w:val="24"/>
          <w:szCs w:val="24"/>
        </w:rPr>
      </w:pPr>
    </w:p>
    <w:p w14:paraId="20E3B932" w14:textId="77777777" w:rsidR="00486B8F" w:rsidRPr="0037663E" w:rsidRDefault="008E463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Notificación_Inicio_Verificación_DIF.TlalnepantlaDeBaz_2019.pdf</w:t>
      </w:r>
      <w:r w:rsidRPr="0037663E">
        <w:rPr>
          <w:rFonts w:ascii="Palatino Linotype" w:eastAsia="Palatino Linotype" w:hAnsi="Palatino Linotype" w:cs="Palatino Linotype"/>
          <w:color w:val="000000"/>
          <w:sz w:val="24"/>
          <w:szCs w:val="24"/>
        </w:rPr>
        <w:t xml:space="preserve">”: Oficio de fecha veintiuno de octubre de dos mil diecinueve, signado por el Director Jurídico, mediante el cual notifica que se llevará a cabo la Diligencia de Verificación Virtual Oficiosa sobre la actualización y publicación de las </w:t>
      </w:r>
      <w:r w:rsidRPr="0037663E">
        <w:rPr>
          <w:rFonts w:ascii="Palatino Linotype" w:eastAsia="Palatino Linotype" w:hAnsi="Palatino Linotype" w:cs="Palatino Linotype"/>
          <w:color w:val="000000"/>
          <w:sz w:val="24"/>
          <w:szCs w:val="24"/>
        </w:rPr>
        <w:lastRenderedPageBreak/>
        <w:t>Obligaciones de Transparencia a las que se debe dar cumplimiento en el IPOMEX interconectado con la PNT.</w:t>
      </w:r>
    </w:p>
    <w:p w14:paraId="5B447D91" w14:textId="77777777" w:rsidR="00486B8F" w:rsidRPr="0037663E" w:rsidRDefault="008E4631">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 xml:space="preserve">Segunda </w:t>
      </w:r>
      <w:proofErr w:type="spellStart"/>
      <w:r w:rsidRPr="0037663E">
        <w:rPr>
          <w:rFonts w:ascii="Palatino Linotype" w:eastAsia="Palatino Linotype" w:hAnsi="Palatino Linotype" w:cs="Palatino Linotype"/>
          <w:b/>
          <w:i/>
          <w:sz w:val="24"/>
          <w:szCs w:val="24"/>
          <w:u w:val="single"/>
        </w:rPr>
        <w:t>face</w:t>
      </w:r>
      <w:proofErr w:type="spellEnd"/>
      <w:r w:rsidRPr="0037663E">
        <w:rPr>
          <w:rFonts w:ascii="Palatino Linotype" w:eastAsia="Palatino Linotype" w:hAnsi="Palatino Linotype" w:cs="Palatino Linotype"/>
          <w:sz w:val="24"/>
          <w:szCs w:val="24"/>
        </w:rPr>
        <w:t xml:space="preserve">”: </w:t>
      </w:r>
    </w:p>
    <w:p w14:paraId="6D920BAC"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Acta_Informe_Cumplimiento_DI.TlalnepantladeBaz_2019.pdf</w:t>
      </w:r>
      <w:r w:rsidRPr="0037663E">
        <w:rPr>
          <w:rFonts w:ascii="Palatino Linotype" w:eastAsia="Palatino Linotype" w:hAnsi="Palatino Linotype" w:cs="Palatino Linotype"/>
          <w:color w:val="000000"/>
          <w:sz w:val="24"/>
          <w:szCs w:val="24"/>
        </w:rPr>
        <w:t xml:space="preserve">”: Acta sobre informe de cumplimiento de fecha dieciséis de diciembre de dos mil diecinueve. </w:t>
      </w:r>
    </w:p>
    <w:p w14:paraId="16D6CA2F"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Aviso_Incumplimiento_DIF.TlalnepantladeBaz_2019.pdf</w:t>
      </w:r>
      <w:r w:rsidRPr="0037663E">
        <w:rPr>
          <w:rFonts w:ascii="Palatino Linotype" w:eastAsia="Palatino Linotype" w:hAnsi="Palatino Linotype" w:cs="Palatino Linotype"/>
          <w:color w:val="000000"/>
          <w:sz w:val="24"/>
          <w:szCs w:val="24"/>
        </w:rPr>
        <w:t>”: Aviso de incumplimiento de fecha dieciséis de diciembre de dos mil diecinueve.</w:t>
      </w:r>
    </w:p>
    <w:p w14:paraId="49173AED"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Informe_Cumplimiento_DIF.Tlalnepantla_2019.pdf</w:t>
      </w:r>
      <w:r w:rsidRPr="0037663E">
        <w:rPr>
          <w:rFonts w:ascii="Palatino Linotype" w:eastAsia="Palatino Linotype" w:hAnsi="Palatino Linotype" w:cs="Palatino Linotype"/>
          <w:color w:val="000000"/>
          <w:sz w:val="24"/>
          <w:szCs w:val="24"/>
        </w:rPr>
        <w:t xml:space="preserve">”: Oficio de fecha nueve de diciembre de dos mil diecinueve, signado por el Coordinador de Transparencia, mediante el cual menciona que se encontraran en el presente las correcciones y atención de las inconsistencias encontradas en la verificación virtual. </w:t>
      </w:r>
    </w:p>
    <w:p w14:paraId="1B3C6560" w14:textId="77777777" w:rsidR="00486B8F" w:rsidRPr="0037663E" w:rsidRDefault="008E463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Notificación_Aviso_Incumplimiento_DIF.TlalnepantladeBaz_2019.pdf</w:t>
      </w:r>
      <w:r w:rsidRPr="0037663E">
        <w:rPr>
          <w:rFonts w:ascii="Palatino Linotype" w:eastAsia="Palatino Linotype" w:hAnsi="Palatino Linotype" w:cs="Palatino Linotype"/>
          <w:color w:val="000000"/>
          <w:sz w:val="24"/>
          <w:szCs w:val="24"/>
        </w:rPr>
        <w:t xml:space="preserve">”: Notificación de aviso de incumplimiento de fecha dieciséis de diciembre de dos mil diecinueve. </w:t>
      </w:r>
    </w:p>
    <w:p w14:paraId="7709CE17" w14:textId="77777777" w:rsidR="00486B8F" w:rsidRPr="0037663E" w:rsidRDefault="008E4631">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 xml:space="preserve">Tercera </w:t>
      </w:r>
      <w:proofErr w:type="spellStart"/>
      <w:r w:rsidRPr="0037663E">
        <w:rPr>
          <w:rFonts w:ascii="Palatino Linotype" w:eastAsia="Palatino Linotype" w:hAnsi="Palatino Linotype" w:cs="Palatino Linotype"/>
          <w:b/>
          <w:i/>
          <w:sz w:val="24"/>
          <w:szCs w:val="24"/>
          <w:u w:val="single"/>
        </w:rPr>
        <w:t>face</w:t>
      </w:r>
      <w:proofErr w:type="spellEnd"/>
      <w:r w:rsidRPr="0037663E">
        <w:rPr>
          <w:rFonts w:ascii="Palatino Linotype" w:eastAsia="Palatino Linotype" w:hAnsi="Palatino Linotype" w:cs="Palatino Linotype"/>
          <w:sz w:val="24"/>
          <w:szCs w:val="24"/>
        </w:rPr>
        <w:t xml:space="preserve">”: </w:t>
      </w:r>
    </w:p>
    <w:p w14:paraId="4E344DBA"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Acta_Constancia_DIF.Tlalnepantla_2019.pdf</w:t>
      </w:r>
      <w:r w:rsidRPr="0037663E">
        <w:rPr>
          <w:rFonts w:ascii="Palatino Linotype" w:eastAsia="Palatino Linotype" w:hAnsi="Palatino Linotype" w:cs="Palatino Linotype"/>
          <w:color w:val="000000"/>
          <w:sz w:val="24"/>
          <w:szCs w:val="24"/>
        </w:rPr>
        <w:t xml:space="preserve">”: Acta de notificación al superior jerárquico sobre el aviso de incumplimiento de fecha catorce de enero de dos mil veinte. </w:t>
      </w:r>
    </w:p>
    <w:p w14:paraId="4796BEB3"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lastRenderedPageBreak/>
        <w:t>“</w:t>
      </w:r>
      <w:r w:rsidRPr="0037663E">
        <w:rPr>
          <w:rFonts w:ascii="Palatino Linotype" w:eastAsia="Palatino Linotype" w:hAnsi="Palatino Linotype" w:cs="Palatino Linotype"/>
          <w:b/>
          <w:i/>
          <w:color w:val="000000"/>
          <w:sz w:val="24"/>
          <w:szCs w:val="24"/>
          <w:u w:val="single"/>
        </w:rPr>
        <w:t>Acuerdo_Incumplimiento_DIF.Tlalnepantla_2019.pdf</w:t>
      </w:r>
      <w:r w:rsidRPr="0037663E">
        <w:rPr>
          <w:rFonts w:ascii="Palatino Linotype" w:eastAsia="Palatino Linotype" w:hAnsi="Palatino Linotype" w:cs="Palatino Linotype"/>
          <w:color w:val="000000"/>
          <w:sz w:val="24"/>
          <w:szCs w:val="24"/>
        </w:rPr>
        <w:t>”: Acuerdo de incumplimiento de verificación virtual oficiosa de fecha catorce de enero de dos mil veinte.</w:t>
      </w:r>
    </w:p>
    <w:p w14:paraId="7D1EA29B" w14:textId="77777777" w:rsidR="00486B8F" w:rsidRPr="0037663E" w:rsidRDefault="008E463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Oficio DIF CT 835 2019.pdf</w:t>
      </w:r>
      <w:r w:rsidRPr="0037663E">
        <w:rPr>
          <w:rFonts w:ascii="Palatino Linotype" w:eastAsia="Palatino Linotype" w:hAnsi="Palatino Linotype" w:cs="Palatino Linotype"/>
          <w:color w:val="000000"/>
          <w:sz w:val="24"/>
          <w:szCs w:val="24"/>
        </w:rPr>
        <w:t xml:space="preserve">”: Oficio de fecha veinte de diciembre de dos mil diecinueve, signado por el Coordinador de Transparencia, mediante el cual menciona que derivado de la verificación virtual se anexan diversos documentos. </w:t>
      </w:r>
    </w:p>
    <w:p w14:paraId="1B50FC63" w14:textId="77777777" w:rsidR="00486B8F" w:rsidRPr="0037663E" w:rsidRDefault="008E4631">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2020</w:t>
      </w:r>
      <w:r w:rsidRPr="0037663E">
        <w:rPr>
          <w:rFonts w:ascii="Palatino Linotype" w:eastAsia="Palatino Linotype" w:hAnsi="Palatino Linotype" w:cs="Palatino Linotype"/>
          <w:sz w:val="24"/>
          <w:szCs w:val="24"/>
        </w:rPr>
        <w:t xml:space="preserve">”: </w:t>
      </w:r>
    </w:p>
    <w:p w14:paraId="0CEF20FC" w14:textId="77777777" w:rsidR="00486B8F" w:rsidRPr="0037663E" w:rsidRDefault="008E4631">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 xml:space="preserve">Primera </w:t>
      </w:r>
      <w:proofErr w:type="spellStart"/>
      <w:r w:rsidRPr="0037663E">
        <w:rPr>
          <w:rFonts w:ascii="Palatino Linotype" w:eastAsia="Palatino Linotype" w:hAnsi="Palatino Linotype" w:cs="Palatino Linotype"/>
          <w:b/>
          <w:i/>
          <w:sz w:val="24"/>
          <w:szCs w:val="24"/>
          <w:u w:val="single"/>
        </w:rPr>
        <w:t>face</w:t>
      </w:r>
      <w:proofErr w:type="spellEnd"/>
      <w:r w:rsidRPr="0037663E">
        <w:rPr>
          <w:rFonts w:ascii="Palatino Linotype" w:eastAsia="Palatino Linotype" w:hAnsi="Palatino Linotype" w:cs="Palatino Linotype"/>
          <w:sz w:val="24"/>
          <w:szCs w:val="24"/>
        </w:rPr>
        <w:t xml:space="preserve">”: </w:t>
      </w:r>
    </w:p>
    <w:p w14:paraId="4CD10DCE"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Acuse_Notificación_Inicio_DIF.Tlalnepantla_2020.pdf</w:t>
      </w:r>
      <w:r w:rsidRPr="0037663E">
        <w:rPr>
          <w:rFonts w:ascii="Palatino Linotype" w:eastAsia="Palatino Linotype" w:hAnsi="Palatino Linotype" w:cs="Palatino Linotype"/>
          <w:color w:val="000000"/>
          <w:sz w:val="24"/>
          <w:szCs w:val="24"/>
        </w:rPr>
        <w:t xml:space="preserve">”: Notificación de fecha seis de octubre de dos mil veinte, de la Diligencia de Verificación Virtual Oficiosa sobre la actualización y publicación de las Obligaciones de Transparencia en el IPOMEX interconectada con la PNT. </w:t>
      </w:r>
    </w:p>
    <w:p w14:paraId="0B0B82C3"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Dictamen_DIF.Tlalnepantla_2020.pdf</w:t>
      </w:r>
      <w:r w:rsidRPr="0037663E">
        <w:rPr>
          <w:rFonts w:ascii="Palatino Linotype" w:eastAsia="Palatino Linotype" w:hAnsi="Palatino Linotype" w:cs="Palatino Linotype"/>
          <w:color w:val="000000"/>
          <w:sz w:val="24"/>
          <w:szCs w:val="24"/>
        </w:rPr>
        <w:t xml:space="preserve">”: Dictamen de verificación virtual oficiosa de fecha catorce de octubre de dos mil veinte. </w:t>
      </w:r>
    </w:p>
    <w:p w14:paraId="53A42E08"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Notificación_Dictamen_DIF.Tlalnepantla_2020.pdf</w:t>
      </w:r>
      <w:r w:rsidRPr="0037663E">
        <w:rPr>
          <w:rFonts w:ascii="Palatino Linotype" w:eastAsia="Palatino Linotype" w:hAnsi="Palatino Linotype" w:cs="Palatino Linotype"/>
          <w:color w:val="000000"/>
          <w:sz w:val="24"/>
          <w:szCs w:val="24"/>
        </w:rPr>
        <w:t xml:space="preserve">”: Notificación de dictamen de verificación virtual oficiosa de fecha catorce de octubre de dos mil veinte. </w:t>
      </w:r>
    </w:p>
    <w:p w14:paraId="5C86D5C7" w14:textId="77777777" w:rsidR="00486B8F" w:rsidRPr="0037663E" w:rsidRDefault="008E463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Notificación_Inicio_Verificación_DIF.Tlalnepantla_2020.pdf</w:t>
      </w:r>
      <w:r w:rsidRPr="0037663E">
        <w:rPr>
          <w:rFonts w:ascii="Palatino Linotype" w:eastAsia="Palatino Linotype" w:hAnsi="Palatino Linotype" w:cs="Palatino Linotype"/>
          <w:color w:val="000000"/>
          <w:sz w:val="24"/>
          <w:szCs w:val="24"/>
        </w:rPr>
        <w:t xml:space="preserve">”: Notificación de fecha seis de octubre de dos mil veinte, en donde refiere que se llevara a cabo la Diligencia de Verificación Virtual Oficiosa sobre la </w:t>
      </w:r>
      <w:r w:rsidRPr="0037663E">
        <w:rPr>
          <w:rFonts w:ascii="Palatino Linotype" w:eastAsia="Palatino Linotype" w:hAnsi="Palatino Linotype" w:cs="Palatino Linotype"/>
          <w:color w:val="000000"/>
          <w:sz w:val="24"/>
          <w:szCs w:val="24"/>
        </w:rPr>
        <w:lastRenderedPageBreak/>
        <w:t xml:space="preserve">actualización y publicación de las Obligaciones de Transparencia en el IPOMEX interconectada con la PNT. </w:t>
      </w:r>
    </w:p>
    <w:p w14:paraId="3BC40A36" w14:textId="77777777" w:rsidR="00486B8F" w:rsidRPr="0037663E" w:rsidRDefault="008E4631">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 xml:space="preserve">Segunda </w:t>
      </w:r>
      <w:proofErr w:type="spellStart"/>
      <w:r w:rsidRPr="0037663E">
        <w:rPr>
          <w:rFonts w:ascii="Palatino Linotype" w:eastAsia="Palatino Linotype" w:hAnsi="Palatino Linotype" w:cs="Palatino Linotype"/>
          <w:b/>
          <w:i/>
          <w:sz w:val="24"/>
          <w:szCs w:val="24"/>
          <w:u w:val="single"/>
        </w:rPr>
        <w:t>Face</w:t>
      </w:r>
      <w:proofErr w:type="spellEnd"/>
      <w:r w:rsidRPr="0037663E">
        <w:rPr>
          <w:rFonts w:ascii="Palatino Linotype" w:eastAsia="Palatino Linotype" w:hAnsi="Palatino Linotype" w:cs="Palatino Linotype"/>
          <w:sz w:val="24"/>
          <w:szCs w:val="24"/>
        </w:rPr>
        <w:t>”:</w:t>
      </w:r>
    </w:p>
    <w:p w14:paraId="6AC88811"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Acta_Informe_Cumplimiento_DIF.Tlalnepantla_2020.pdf</w:t>
      </w:r>
      <w:r w:rsidRPr="0037663E">
        <w:rPr>
          <w:rFonts w:ascii="Palatino Linotype" w:eastAsia="Palatino Linotype" w:hAnsi="Palatino Linotype" w:cs="Palatino Linotype"/>
          <w:color w:val="000000"/>
          <w:sz w:val="24"/>
          <w:szCs w:val="24"/>
        </w:rPr>
        <w:t xml:space="preserve">”: Acta sobre informe de cumplimiento de fecha diecinueve de noviembre de dos mil veinte. </w:t>
      </w:r>
    </w:p>
    <w:p w14:paraId="2A18D4D6" w14:textId="77777777" w:rsidR="00486B8F" w:rsidRPr="0037663E" w:rsidRDefault="008E463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Aviso_Incumplimiento_DIF.Tlalnepantla_2020.pdf</w:t>
      </w:r>
      <w:r w:rsidRPr="0037663E">
        <w:rPr>
          <w:rFonts w:ascii="Palatino Linotype" w:eastAsia="Palatino Linotype" w:hAnsi="Palatino Linotype" w:cs="Palatino Linotype"/>
          <w:color w:val="000000"/>
          <w:sz w:val="24"/>
          <w:szCs w:val="24"/>
        </w:rPr>
        <w:t xml:space="preserve">”: Aviso de incumplimiento de fecha diecinueve de noviembre de dos mil veinte. </w:t>
      </w:r>
    </w:p>
    <w:p w14:paraId="15A9D582" w14:textId="77777777" w:rsidR="00486B8F" w:rsidRPr="0037663E" w:rsidRDefault="008E4631">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 xml:space="preserve">Tercera </w:t>
      </w:r>
      <w:proofErr w:type="spellStart"/>
      <w:r w:rsidRPr="0037663E">
        <w:rPr>
          <w:rFonts w:ascii="Palatino Linotype" w:eastAsia="Palatino Linotype" w:hAnsi="Palatino Linotype" w:cs="Palatino Linotype"/>
          <w:b/>
          <w:i/>
          <w:sz w:val="24"/>
          <w:szCs w:val="24"/>
          <w:u w:val="single"/>
        </w:rPr>
        <w:t>face</w:t>
      </w:r>
      <w:proofErr w:type="spellEnd"/>
      <w:r w:rsidRPr="0037663E">
        <w:rPr>
          <w:rFonts w:ascii="Palatino Linotype" w:eastAsia="Palatino Linotype" w:hAnsi="Palatino Linotype" w:cs="Palatino Linotype"/>
          <w:sz w:val="24"/>
          <w:szCs w:val="24"/>
        </w:rPr>
        <w:t>”:</w:t>
      </w:r>
    </w:p>
    <w:p w14:paraId="2F70A5CF"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Acta_SuperiorJerárquico_DIF.Tlalnepantla_2020.pdf</w:t>
      </w:r>
      <w:r w:rsidRPr="0037663E">
        <w:rPr>
          <w:rFonts w:ascii="Palatino Linotype" w:eastAsia="Palatino Linotype" w:hAnsi="Palatino Linotype" w:cs="Palatino Linotype"/>
          <w:color w:val="000000"/>
          <w:sz w:val="24"/>
          <w:szCs w:val="24"/>
        </w:rPr>
        <w:t>”: Acta de Constancia de Notificación al Superior Jerárquico de fecha dos de diciembre de dos mil veinte.</w:t>
      </w:r>
    </w:p>
    <w:p w14:paraId="0F95B7EA"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Acuerdo_Incumplimiento_DIF.Tlalnepantla_2020.pdf</w:t>
      </w:r>
      <w:r w:rsidRPr="0037663E">
        <w:rPr>
          <w:rFonts w:ascii="Palatino Linotype" w:eastAsia="Palatino Linotype" w:hAnsi="Palatino Linotype" w:cs="Palatino Linotype"/>
          <w:color w:val="000000"/>
          <w:sz w:val="24"/>
          <w:szCs w:val="24"/>
        </w:rPr>
        <w:t xml:space="preserve">”: Acuerdo de Incumplimiento de Verificación Virtual Oficiosa. </w:t>
      </w:r>
    </w:p>
    <w:p w14:paraId="7DBD4AF2"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Notificación_Acuerdo_DIF.Tlalnepantla_2020.pdf</w:t>
      </w:r>
      <w:r w:rsidRPr="0037663E">
        <w:rPr>
          <w:rFonts w:ascii="Palatino Linotype" w:eastAsia="Palatino Linotype" w:hAnsi="Palatino Linotype" w:cs="Palatino Linotype"/>
          <w:color w:val="000000"/>
          <w:sz w:val="24"/>
          <w:szCs w:val="24"/>
        </w:rPr>
        <w:t>”: Oficio de fecha dos de diciembre de dos mil veinte, signado del Director General Jurídico y de Verificación del INFOEM, mediante el cual notifica el Acuerdo de Incumplimiento de Verificación Virtual Oficiosa.</w:t>
      </w:r>
    </w:p>
    <w:p w14:paraId="61F115EE" w14:textId="77777777" w:rsidR="00486B8F" w:rsidRPr="0037663E" w:rsidRDefault="008E463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Notificación_Contraloría_DIF.Tlalnepantla_2020.pdf</w:t>
      </w:r>
      <w:r w:rsidRPr="0037663E">
        <w:rPr>
          <w:rFonts w:ascii="Palatino Linotype" w:eastAsia="Palatino Linotype" w:hAnsi="Palatino Linotype" w:cs="Palatino Linotype"/>
          <w:color w:val="000000"/>
          <w:sz w:val="24"/>
          <w:szCs w:val="24"/>
        </w:rPr>
        <w:t xml:space="preserve">”: Oficio de fecha dos de diciembre de dos mil veinte, signado del Director General Jurídico y de </w:t>
      </w:r>
      <w:r w:rsidRPr="0037663E">
        <w:rPr>
          <w:rFonts w:ascii="Palatino Linotype" w:eastAsia="Palatino Linotype" w:hAnsi="Palatino Linotype" w:cs="Palatino Linotype"/>
          <w:color w:val="000000"/>
          <w:sz w:val="24"/>
          <w:szCs w:val="24"/>
        </w:rPr>
        <w:lastRenderedPageBreak/>
        <w:t xml:space="preserve">Verificación del INFOEM, mediante el cual refiere que remite el acuerdo de incumplimiento de Verificación Virtual Oficiosa. </w:t>
      </w:r>
    </w:p>
    <w:p w14:paraId="78E33A94" w14:textId="77777777" w:rsidR="00486B8F" w:rsidRPr="0037663E" w:rsidRDefault="008E4631">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2021</w:t>
      </w:r>
      <w:r w:rsidRPr="0037663E">
        <w:rPr>
          <w:rFonts w:ascii="Palatino Linotype" w:eastAsia="Palatino Linotype" w:hAnsi="Palatino Linotype" w:cs="Palatino Linotype"/>
          <w:sz w:val="24"/>
          <w:szCs w:val="24"/>
        </w:rPr>
        <w:t xml:space="preserve">”: </w:t>
      </w:r>
    </w:p>
    <w:p w14:paraId="404B27EB" w14:textId="77777777" w:rsidR="00486B8F" w:rsidRPr="0037663E" w:rsidRDefault="008E4631">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 xml:space="preserve">Primera </w:t>
      </w:r>
      <w:proofErr w:type="spellStart"/>
      <w:r w:rsidRPr="0037663E">
        <w:rPr>
          <w:rFonts w:ascii="Palatino Linotype" w:eastAsia="Palatino Linotype" w:hAnsi="Palatino Linotype" w:cs="Palatino Linotype"/>
          <w:b/>
          <w:i/>
          <w:sz w:val="24"/>
          <w:szCs w:val="24"/>
          <w:u w:val="single"/>
        </w:rPr>
        <w:t>face</w:t>
      </w:r>
      <w:proofErr w:type="spellEnd"/>
      <w:r w:rsidRPr="0037663E">
        <w:rPr>
          <w:rFonts w:ascii="Palatino Linotype" w:eastAsia="Palatino Linotype" w:hAnsi="Palatino Linotype" w:cs="Palatino Linotype"/>
          <w:sz w:val="24"/>
          <w:szCs w:val="24"/>
        </w:rPr>
        <w:t>”:</w:t>
      </w:r>
    </w:p>
    <w:p w14:paraId="1E47286E"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Acta_InformeCumplimiento_DIF.Tlalnepantla_1_2021</w:t>
      </w:r>
      <w:proofErr w:type="gramStart"/>
      <w:r w:rsidRPr="0037663E">
        <w:rPr>
          <w:rFonts w:ascii="Palatino Linotype" w:eastAsia="Palatino Linotype" w:hAnsi="Palatino Linotype" w:cs="Palatino Linotype"/>
          <w:b/>
          <w:i/>
          <w:color w:val="000000"/>
          <w:sz w:val="24"/>
          <w:szCs w:val="24"/>
          <w:u w:val="single"/>
        </w:rPr>
        <w:t>..pdf</w:t>
      </w:r>
      <w:proofErr w:type="gramEnd"/>
      <w:r w:rsidRPr="0037663E">
        <w:rPr>
          <w:rFonts w:ascii="Palatino Linotype" w:eastAsia="Palatino Linotype" w:hAnsi="Palatino Linotype" w:cs="Palatino Linotype"/>
          <w:color w:val="000000"/>
          <w:sz w:val="24"/>
          <w:szCs w:val="24"/>
        </w:rPr>
        <w:t>”: Acta sobre Informe de Cumplimiento de fecha dos de septiembre del año dos mil veintiuno.</w:t>
      </w:r>
    </w:p>
    <w:p w14:paraId="2AE6D76F"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Dictamen_DIF.TlalnepantladeBaz_1_2021</w:t>
      </w:r>
      <w:proofErr w:type="gramStart"/>
      <w:r w:rsidRPr="0037663E">
        <w:rPr>
          <w:rFonts w:ascii="Palatino Linotype" w:eastAsia="Palatino Linotype" w:hAnsi="Palatino Linotype" w:cs="Palatino Linotype"/>
          <w:b/>
          <w:i/>
          <w:color w:val="000000"/>
          <w:sz w:val="24"/>
          <w:szCs w:val="24"/>
          <w:u w:val="single"/>
        </w:rPr>
        <w:t>..pdf</w:t>
      </w:r>
      <w:proofErr w:type="gramEnd"/>
      <w:r w:rsidRPr="0037663E">
        <w:rPr>
          <w:rFonts w:ascii="Palatino Linotype" w:eastAsia="Palatino Linotype" w:hAnsi="Palatino Linotype" w:cs="Palatino Linotype"/>
          <w:color w:val="000000"/>
          <w:sz w:val="24"/>
          <w:szCs w:val="24"/>
        </w:rPr>
        <w:t xml:space="preserve">”: Dictamen de verificación virtual oficiosa de fecha dieciséis de julio de dos mil veintiuno. </w:t>
      </w:r>
    </w:p>
    <w:p w14:paraId="74E37E22"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Notificación_Dictamen_DIF.TlalnepantladeBaz_1_2021</w:t>
      </w:r>
      <w:proofErr w:type="gramStart"/>
      <w:r w:rsidRPr="0037663E">
        <w:rPr>
          <w:rFonts w:ascii="Palatino Linotype" w:eastAsia="Palatino Linotype" w:hAnsi="Palatino Linotype" w:cs="Palatino Linotype"/>
          <w:b/>
          <w:i/>
          <w:color w:val="000000"/>
          <w:sz w:val="24"/>
          <w:szCs w:val="24"/>
          <w:u w:val="single"/>
        </w:rPr>
        <w:t>..pdf</w:t>
      </w:r>
      <w:proofErr w:type="gramEnd"/>
      <w:r w:rsidRPr="0037663E">
        <w:rPr>
          <w:rFonts w:ascii="Palatino Linotype" w:eastAsia="Palatino Linotype" w:hAnsi="Palatino Linotype" w:cs="Palatino Linotype"/>
          <w:color w:val="000000"/>
          <w:sz w:val="24"/>
          <w:szCs w:val="24"/>
        </w:rPr>
        <w:t xml:space="preserve">”: Notificación de Dictamen de verificación virtual oficiosa. </w:t>
      </w:r>
    </w:p>
    <w:p w14:paraId="566AE320" w14:textId="77777777" w:rsidR="00486B8F" w:rsidRPr="0037663E" w:rsidRDefault="008E463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Notificación_Inicio_DIF.TlalnepantladeBaz_1_2021..pdf</w:t>
      </w:r>
      <w:r w:rsidRPr="0037663E">
        <w:rPr>
          <w:rFonts w:ascii="Palatino Linotype" w:eastAsia="Palatino Linotype" w:hAnsi="Palatino Linotype" w:cs="Palatino Linotype"/>
          <w:color w:val="000000"/>
          <w:sz w:val="24"/>
          <w:szCs w:val="24"/>
        </w:rPr>
        <w:t xml:space="preserve">”: Notificación de fecha trece de julio de dos mil veintiuno, en donde refiere que se llevara a cabo la Diligencia de Verificación Virtual Oficiosa sobre la actualización y publicación de las Obligaciones de Transparencia en el IPOMEX interconectada con la PNT. </w:t>
      </w:r>
    </w:p>
    <w:p w14:paraId="5D98175E" w14:textId="77777777" w:rsidR="00486B8F" w:rsidRPr="0037663E" w:rsidRDefault="008E4631">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 xml:space="preserve">Segunda </w:t>
      </w:r>
      <w:proofErr w:type="spellStart"/>
      <w:r w:rsidRPr="0037663E">
        <w:rPr>
          <w:rFonts w:ascii="Palatino Linotype" w:eastAsia="Palatino Linotype" w:hAnsi="Palatino Linotype" w:cs="Palatino Linotype"/>
          <w:b/>
          <w:i/>
          <w:sz w:val="24"/>
          <w:szCs w:val="24"/>
          <w:u w:val="single"/>
        </w:rPr>
        <w:t>face</w:t>
      </w:r>
      <w:proofErr w:type="spellEnd"/>
      <w:r w:rsidRPr="0037663E">
        <w:rPr>
          <w:rFonts w:ascii="Palatino Linotype" w:eastAsia="Palatino Linotype" w:hAnsi="Palatino Linotype" w:cs="Palatino Linotype"/>
          <w:sz w:val="24"/>
          <w:szCs w:val="24"/>
        </w:rPr>
        <w:t xml:space="preserve">”: </w:t>
      </w:r>
    </w:p>
    <w:p w14:paraId="2EC55BB3"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Acta_ConstanciaNotificación_DIF.Tlalnepantla_1_2021.pdf</w:t>
      </w:r>
      <w:r w:rsidRPr="0037663E">
        <w:rPr>
          <w:rFonts w:ascii="Palatino Linotype" w:eastAsia="Palatino Linotype" w:hAnsi="Palatino Linotype" w:cs="Palatino Linotype"/>
          <w:color w:val="000000"/>
          <w:sz w:val="24"/>
          <w:szCs w:val="24"/>
        </w:rPr>
        <w:t>”: Acta de Constancia de Notificación al Superior Jerárquico de fecha quince de septiembre de dos mil veintiuno.</w:t>
      </w:r>
    </w:p>
    <w:p w14:paraId="645BA0BE"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lastRenderedPageBreak/>
        <w:t>“</w:t>
      </w:r>
      <w:r w:rsidRPr="0037663E">
        <w:rPr>
          <w:rFonts w:ascii="Palatino Linotype" w:eastAsia="Palatino Linotype" w:hAnsi="Palatino Linotype" w:cs="Palatino Linotype"/>
          <w:b/>
          <w:i/>
          <w:color w:val="000000"/>
          <w:sz w:val="24"/>
          <w:szCs w:val="24"/>
          <w:u w:val="single"/>
        </w:rPr>
        <w:t>Aviso_DIF.Tlalnepantla_1_2021.pdf</w:t>
      </w:r>
      <w:r w:rsidRPr="0037663E">
        <w:rPr>
          <w:rFonts w:ascii="Palatino Linotype" w:eastAsia="Palatino Linotype" w:hAnsi="Palatino Linotype" w:cs="Palatino Linotype"/>
          <w:color w:val="000000"/>
          <w:sz w:val="24"/>
          <w:szCs w:val="24"/>
        </w:rPr>
        <w:t>”: Aviso de incumplimiento de fecha dos de septiembre de dos mil veintiuno.</w:t>
      </w:r>
    </w:p>
    <w:p w14:paraId="2A327423" w14:textId="77777777" w:rsidR="00486B8F" w:rsidRPr="0037663E" w:rsidRDefault="008E463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Notificación_Aviso_DIF.Tlalnepantla_1_2021.pdf</w:t>
      </w:r>
      <w:r w:rsidRPr="0037663E">
        <w:rPr>
          <w:rFonts w:ascii="Palatino Linotype" w:eastAsia="Palatino Linotype" w:hAnsi="Palatino Linotype" w:cs="Palatino Linotype"/>
          <w:color w:val="000000"/>
          <w:sz w:val="24"/>
          <w:szCs w:val="24"/>
        </w:rPr>
        <w:t>”: Notificación de Aviso de Incumplimiento de Verificación Virtual Oficiosa de fecha dos de septiembre de dos mil veintiuno.</w:t>
      </w:r>
    </w:p>
    <w:p w14:paraId="6C9E37C2" w14:textId="77777777" w:rsidR="00486B8F" w:rsidRPr="0037663E" w:rsidRDefault="008E4631">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 xml:space="preserve">Tercera </w:t>
      </w:r>
      <w:proofErr w:type="spellStart"/>
      <w:r w:rsidRPr="0037663E">
        <w:rPr>
          <w:rFonts w:ascii="Palatino Linotype" w:eastAsia="Palatino Linotype" w:hAnsi="Palatino Linotype" w:cs="Palatino Linotype"/>
          <w:b/>
          <w:i/>
          <w:sz w:val="24"/>
          <w:szCs w:val="24"/>
          <w:u w:val="single"/>
        </w:rPr>
        <w:t>face</w:t>
      </w:r>
      <w:proofErr w:type="spellEnd"/>
      <w:r w:rsidRPr="0037663E">
        <w:rPr>
          <w:rFonts w:ascii="Palatino Linotype" w:eastAsia="Palatino Linotype" w:hAnsi="Palatino Linotype" w:cs="Palatino Linotype"/>
          <w:sz w:val="24"/>
          <w:szCs w:val="24"/>
        </w:rPr>
        <w:t xml:space="preserve">”: </w:t>
      </w:r>
    </w:p>
    <w:p w14:paraId="0CCDED8A"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Acuerdo_Incumplimiento__DIF.Tlalnepantla_1_2021.pdf</w:t>
      </w:r>
      <w:r w:rsidRPr="0037663E">
        <w:rPr>
          <w:rFonts w:ascii="Palatino Linotype" w:eastAsia="Palatino Linotype" w:hAnsi="Palatino Linotype" w:cs="Palatino Linotype"/>
          <w:color w:val="000000"/>
          <w:sz w:val="24"/>
          <w:szCs w:val="24"/>
        </w:rPr>
        <w:t>”</w:t>
      </w:r>
      <w:proofErr w:type="gramStart"/>
      <w:r w:rsidRPr="0037663E">
        <w:rPr>
          <w:rFonts w:ascii="Palatino Linotype" w:eastAsia="Palatino Linotype" w:hAnsi="Palatino Linotype" w:cs="Palatino Linotype"/>
          <w:color w:val="000000"/>
          <w:sz w:val="24"/>
          <w:szCs w:val="24"/>
        </w:rPr>
        <w:t>:  Acuerdo</w:t>
      </w:r>
      <w:proofErr w:type="gramEnd"/>
      <w:r w:rsidRPr="0037663E">
        <w:rPr>
          <w:rFonts w:ascii="Palatino Linotype" w:eastAsia="Palatino Linotype" w:hAnsi="Palatino Linotype" w:cs="Palatino Linotype"/>
          <w:color w:val="000000"/>
          <w:sz w:val="24"/>
          <w:szCs w:val="24"/>
        </w:rPr>
        <w:t xml:space="preserve"> de Incumplimiento de Verificación Virtual Oficiosa. </w:t>
      </w:r>
    </w:p>
    <w:p w14:paraId="531E7583"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Notificación_AcuerdoIncumplimiento_DIF.Tlalnepantla_1_2021.pdf</w:t>
      </w:r>
      <w:r w:rsidRPr="0037663E">
        <w:rPr>
          <w:rFonts w:ascii="Palatino Linotype" w:eastAsia="Palatino Linotype" w:hAnsi="Palatino Linotype" w:cs="Palatino Linotype"/>
          <w:color w:val="000000"/>
          <w:sz w:val="24"/>
          <w:szCs w:val="24"/>
        </w:rPr>
        <w:t>”: Notificación de acuerdo de incumplimiento de fecha quince de septiembre de dos mil veintiuno.</w:t>
      </w:r>
    </w:p>
    <w:p w14:paraId="528F0D23"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Notificación_Contraloría_DIF.Tlalnepantla_1_2021.pdf</w:t>
      </w:r>
      <w:r w:rsidRPr="0037663E">
        <w:rPr>
          <w:rFonts w:ascii="Palatino Linotype" w:eastAsia="Palatino Linotype" w:hAnsi="Palatino Linotype" w:cs="Palatino Linotype"/>
          <w:color w:val="000000"/>
          <w:sz w:val="24"/>
          <w:szCs w:val="24"/>
        </w:rPr>
        <w:t xml:space="preserve">”: Notificación de fecha quince de septiembre de dos mil veintiuno, en donde refiere que se llevara a cabo la Diligencia de Verificación Virtual Oficiosa sobre la actualización y publicación de las Obligaciones de Transparencia en el IPOMEX interconectada con la PNT. </w:t>
      </w:r>
    </w:p>
    <w:p w14:paraId="54F7DCCB" w14:textId="77777777" w:rsidR="00486B8F" w:rsidRPr="0037663E" w:rsidRDefault="00486B8F">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4"/>
          <w:szCs w:val="24"/>
        </w:rPr>
      </w:pPr>
    </w:p>
    <w:p w14:paraId="43DE32DC" w14:textId="77777777" w:rsidR="00486B8F" w:rsidRPr="0037663E" w:rsidRDefault="008E4631">
      <w:pPr>
        <w:spacing w:after="0" w:line="360" w:lineRule="auto"/>
        <w:ind w:right="-234"/>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b/>
          <w:sz w:val="24"/>
          <w:szCs w:val="24"/>
        </w:rPr>
        <w:t xml:space="preserve">3. DEL RECURSO DE REVISIÓN. </w:t>
      </w:r>
      <w:r w:rsidRPr="0037663E">
        <w:rPr>
          <w:rFonts w:ascii="Palatino Linotype" w:eastAsia="Palatino Linotype" w:hAnsi="Palatino Linotype" w:cs="Palatino Linotype"/>
          <w:sz w:val="24"/>
          <w:szCs w:val="24"/>
        </w:rPr>
        <w:t>Inconforme con la respuesta del</w:t>
      </w:r>
      <w:r w:rsidRPr="0037663E">
        <w:rPr>
          <w:rFonts w:ascii="Palatino Linotype" w:eastAsia="Palatino Linotype" w:hAnsi="Palatino Linotype" w:cs="Palatino Linotype"/>
          <w:b/>
          <w:sz w:val="24"/>
          <w:szCs w:val="24"/>
        </w:rPr>
        <w:t xml:space="preserve"> SUJETO OBLIGADO, </w:t>
      </w:r>
      <w:r w:rsidRPr="0037663E">
        <w:rPr>
          <w:rFonts w:ascii="Palatino Linotype" w:eastAsia="Palatino Linotype" w:hAnsi="Palatino Linotype" w:cs="Palatino Linotype"/>
          <w:sz w:val="24"/>
          <w:szCs w:val="24"/>
        </w:rPr>
        <w:t>en fecha doce de junio de dos mil veintitrés,</w:t>
      </w:r>
      <w:r w:rsidRPr="0037663E">
        <w:rPr>
          <w:rFonts w:ascii="Palatino Linotype" w:eastAsia="Palatino Linotype" w:hAnsi="Palatino Linotype" w:cs="Palatino Linotype"/>
          <w:b/>
          <w:sz w:val="24"/>
          <w:szCs w:val="24"/>
        </w:rPr>
        <w:t xml:space="preserve"> LA PARTE RECURRENTE </w:t>
      </w:r>
      <w:r w:rsidRPr="0037663E">
        <w:rPr>
          <w:rFonts w:ascii="Palatino Linotype" w:eastAsia="Palatino Linotype" w:hAnsi="Palatino Linotype" w:cs="Palatino Linotype"/>
          <w:sz w:val="24"/>
          <w:szCs w:val="24"/>
        </w:rPr>
        <w:t>interpuso el recurso de revisión, el cual fue registrado</w:t>
      </w:r>
      <w:r w:rsidRPr="0037663E">
        <w:rPr>
          <w:rFonts w:ascii="Palatino Linotype" w:eastAsia="Palatino Linotype" w:hAnsi="Palatino Linotype" w:cs="Palatino Linotype"/>
          <w:b/>
          <w:sz w:val="24"/>
          <w:szCs w:val="24"/>
        </w:rPr>
        <w:t xml:space="preserve"> </w:t>
      </w:r>
      <w:r w:rsidRPr="0037663E">
        <w:rPr>
          <w:rFonts w:ascii="Palatino Linotype" w:eastAsia="Palatino Linotype" w:hAnsi="Palatino Linotype" w:cs="Palatino Linotype"/>
          <w:sz w:val="24"/>
          <w:szCs w:val="24"/>
        </w:rPr>
        <w:t xml:space="preserve">en el sistema electrónico con el expediente número </w:t>
      </w:r>
      <w:r w:rsidRPr="0037663E">
        <w:rPr>
          <w:rFonts w:ascii="Palatino Linotype" w:eastAsia="Palatino Linotype" w:hAnsi="Palatino Linotype" w:cs="Palatino Linotype"/>
          <w:b/>
          <w:sz w:val="24"/>
          <w:szCs w:val="24"/>
        </w:rPr>
        <w:t>03299/INFOEM/IP/RR/2023</w:t>
      </w:r>
      <w:r w:rsidRPr="0037663E">
        <w:rPr>
          <w:rFonts w:ascii="Palatino Linotype" w:eastAsia="Palatino Linotype" w:hAnsi="Palatino Linotype" w:cs="Palatino Linotype"/>
          <w:sz w:val="24"/>
          <w:szCs w:val="24"/>
        </w:rPr>
        <w:t xml:space="preserve">, en el cual manifiesta, lo siguiente: </w:t>
      </w:r>
    </w:p>
    <w:p w14:paraId="3E51F6F7" w14:textId="77777777" w:rsidR="00486B8F" w:rsidRPr="0037663E" w:rsidRDefault="008E4631">
      <w:pPr>
        <w:numPr>
          <w:ilvl w:val="0"/>
          <w:numId w:val="10"/>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sidRPr="0037663E">
        <w:rPr>
          <w:rFonts w:ascii="Palatino Linotype" w:eastAsia="Palatino Linotype" w:hAnsi="Palatino Linotype" w:cs="Palatino Linotype"/>
          <w:b/>
          <w:i/>
          <w:color w:val="000000"/>
          <w:sz w:val="24"/>
          <w:szCs w:val="24"/>
        </w:rPr>
        <w:lastRenderedPageBreak/>
        <w:t>Acto Impugnado:</w:t>
      </w:r>
    </w:p>
    <w:p w14:paraId="697C41C9" w14:textId="77777777" w:rsidR="00486B8F" w:rsidRPr="0037663E" w:rsidRDefault="008E4631">
      <w:pPr>
        <w:tabs>
          <w:tab w:val="left" w:pos="8222"/>
        </w:tabs>
        <w:spacing w:before="240" w:after="240" w:line="276" w:lineRule="auto"/>
        <w:ind w:left="851" w:right="616"/>
        <w:jc w:val="both"/>
        <w:rPr>
          <w:rFonts w:ascii="Palatino Linotype" w:eastAsia="Palatino Linotype" w:hAnsi="Palatino Linotype" w:cs="Palatino Linotype"/>
          <w:i/>
        </w:rPr>
      </w:pPr>
      <w:r w:rsidRPr="0037663E">
        <w:rPr>
          <w:rFonts w:ascii="Palatino Linotype" w:eastAsia="Palatino Linotype" w:hAnsi="Palatino Linotype" w:cs="Palatino Linotype"/>
          <w:i/>
        </w:rPr>
        <w:t>“</w:t>
      </w:r>
      <w:r w:rsidRPr="0037663E">
        <w:rPr>
          <w:rFonts w:ascii="Palatino Linotype" w:eastAsia="Palatino Linotype" w:hAnsi="Palatino Linotype" w:cs="Palatino Linotype"/>
          <w:i/>
          <w:color w:val="000000"/>
        </w:rPr>
        <w:t>Información incompleta</w:t>
      </w:r>
      <w:r w:rsidRPr="0037663E">
        <w:rPr>
          <w:rFonts w:ascii="Palatino Linotype" w:eastAsia="Palatino Linotype" w:hAnsi="Palatino Linotype" w:cs="Palatino Linotype"/>
          <w:i/>
        </w:rPr>
        <w:t>” [sic]</w:t>
      </w:r>
    </w:p>
    <w:p w14:paraId="5EF4B6FA" w14:textId="77777777" w:rsidR="00486B8F" w:rsidRPr="0037663E" w:rsidRDefault="008E4631">
      <w:pPr>
        <w:numPr>
          <w:ilvl w:val="0"/>
          <w:numId w:val="10"/>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37663E">
        <w:rPr>
          <w:rFonts w:ascii="Palatino Linotype" w:eastAsia="Palatino Linotype" w:hAnsi="Palatino Linotype" w:cs="Palatino Linotype"/>
          <w:b/>
          <w:i/>
          <w:color w:val="000000"/>
          <w:sz w:val="24"/>
          <w:szCs w:val="24"/>
        </w:rPr>
        <w:t>Razones o Motivos de Inconformidad</w:t>
      </w:r>
      <w:r w:rsidRPr="0037663E">
        <w:rPr>
          <w:rFonts w:ascii="Palatino Linotype" w:eastAsia="Palatino Linotype" w:hAnsi="Palatino Linotype" w:cs="Palatino Linotype"/>
          <w:i/>
          <w:color w:val="000000"/>
          <w:sz w:val="24"/>
          <w:szCs w:val="24"/>
        </w:rPr>
        <w:t>:</w:t>
      </w:r>
    </w:p>
    <w:p w14:paraId="6D1C716E" w14:textId="77777777" w:rsidR="00486B8F" w:rsidRPr="0037663E" w:rsidRDefault="008E4631">
      <w:pPr>
        <w:spacing w:before="240" w:after="0" w:line="276" w:lineRule="auto"/>
        <w:ind w:left="851" w:right="616"/>
        <w:jc w:val="both"/>
        <w:rPr>
          <w:rFonts w:ascii="Palatino Linotype" w:eastAsia="Palatino Linotype" w:hAnsi="Palatino Linotype" w:cs="Palatino Linotype"/>
          <w:b/>
          <w:i/>
          <w:u w:val="single"/>
        </w:rPr>
      </w:pPr>
      <w:r w:rsidRPr="0037663E">
        <w:rPr>
          <w:rFonts w:ascii="Palatino Linotype" w:eastAsia="Palatino Linotype" w:hAnsi="Palatino Linotype" w:cs="Palatino Linotype"/>
          <w:i/>
          <w:color w:val="000000"/>
          <w:sz w:val="24"/>
          <w:szCs w:val="24"/>
        </w:rPr>
        <w:t>“</w:t>
      </w:r>
      <w:r w:rsidRPr="0037663E">
        <w:rPr>
          <w:rFonts w:ascii="Palatino Linotype" w:eastAsia="Palatino Linotype" w:hAnsi="Palatino Linotype" w:cs="Palatino Linotype"/>
          <w:i/>
          <w:color w:val="000000"/>
        </w:rPr>
        <w:t xml:space="preserve">Para los ejercicios fiscales 2019, 2020 y 2021 no si incluyeron los Anexos de los respectivos </w:t>
      </w:r>
      <w:proofErr w:type="spellStart"/>
      <w:r w:rsidRPr="0037663E">
        <w:rPr>
          <w:rFonts w:ascii="Palatino Linotype" w:eastAsia="Palatino Linotype" w:hAnsi="Palatino Linotype" w:cs="Palatino Linotype"/>
          <w:i/>
          <w:color w:val="000000"/>
        </w:rPr>
        <w:t>dictámenest</w:t>
      </w:r>
      <w:proofErr w:type="spellEnd"/>
      <w:r w:rsidRPr="0037663E">
        <w:rPr>
          <w:rFonts w:ascii="Palatino Linotype" w:eastAsia="Palatino Linotype" w:hAnsi="Palatino Linotype" w:cs="Palatino Linotype"/>
          <w:i/>
          <w:color w:val="000000"/>
        </w:rPr>
        <w:t xml:space="preserve"> y las capturas de pantallas. No se incluye información del ejercicio fiscal 2022 y, tampoco se incluye evidencia referente a los oficios que hayan sido recibidos por el Órgano Interno de Control y/o Contraloría del organismo descentralizado para atender las incidencias notificadas mediante los acuerdos de incumplimiento que se observan en los anexos remitidos.” </w:t>
      </w:r>
      <w:r w:rsidRPr="0037663E">
        <w:rPr>
          <w:rFonts w:ascii="Palatino Linotype" w:eastAsia="Palatino Linotype" w:hAnsi="Palatino Linotype" w:cs="Palatino Linotype"/>
          <w:i/>
        </w:rPr>
        <w:t>[</w:t>
      </w:r>
      <w:proofErr w:type="gramStart"/>
      <w:r w:rsidRPr="0037663E">
        <w:rPr>
          <w:rFonts w:ascii="Palatino Linotype" w:eastAsia="Palatino Linotype" w:hAnsi="Palatino Linotype" w:cs="Palatino Linotype"/>
          <w:i/>
        </w:rPr>
        <w:t>sic</w:t>
      </w:r>
      <w:proofErr w:type="gramEnd"/>
      <w:r w:rsidRPr="0037663E">
        <w:rPr>
          <w:rFonts w:ascii="Palatino Linotype" w:eastAsia="Palatino Linotype" w:hAnsi="Palatino Linotype" w:cs="Palatino Linotype"/>
          <w:i/>
        </w:rPr>
        <w:t>]</w:t>
      </w:r>
    </w:p>
    <w:p w14:paraId="77387647" w14:textId="77777777" w:rsidR="00486B8F" w:rsidRPr="0037663E" w:rsidRDefault="00486B8F">
      <w:pPr>
        <w:spacing w:line="360" w:lineRule="auto"/>
        <w:jc w:val="both"/>
        <w:rPr>
          <w:rFonts w:ascii="Palatino Linotype" w:eastAsia="Palatino Linotype" w:hAnsi="Palatino Linotype" w:cs="Palatino Linotype"/>
          <w:sz w:val="24"/>
          <w:szCs w:val="24"/>
        </w:rPr>
      </w:pPr>
    </w:p>
    <w:p w14:paraId="4C1E8298"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b/>
          <w:sz w:val="24"/>
          <w:szCs w:val="24"/>
        </w:rPr>
        <w:t xml:space="preserve">4. TURNO. </w:t>
      </w:r>
      <w:r w:rsidRPr="0037663E">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7663E">
        <w:rPr>
          <w:rFonts w:ascii="Palatino Linotype" w:eastAsia="Palatino Linotype" w:hAnsi="Palatino Linotype" w:cs="Palatino Linotype"/>
          <w:b/>
          <w:sz w:val="24"/>
          <w:szCs w:val="24"/>
        </w:rPr>
        <w:t xml:space="preserve">Guadalupe Ramírez Peña, </w:t>
      </w:r>
      <w:r w:rsidRPr="0037663E">
        <w:rPr>
          <w:rFonts w:ascii="Palatino Linotype" w:eastAsia="Palatino Linotype" w:hAnsi="Palatino Linotype" w:cs="Palatino Linotype"/>
          <w:sz w:val="24"/>
          <w:szCs w:val="24"/>
        </w:rPr>
        <w:t xml:space="preserve">a efecto de que analizara sobre su admisión o su </w:t>
      </w:r>
      <w:proofErr w:type="spellStart"/>
      <w:r w:rsidRPr="0037663E">
        <w:rPr>
          <w:rFonts w:ascii="Palatino Linotype" w:eastAsia="Palatino Linotype" w:hAnsi="Palatino Linotype" w:cs="Palatino Linotype"/>
          <w:sz w:val="24"/>
          <w:szCs w:val="24"/>
        </w:rPr>
        <w:t>desechamiento</w:t>
      </w:r>
      <w:proofErr w:type="spellEnd"/>
      <w:r w:rsidRPr="0037663E">
        <w:rPr>
          <w:rFonts w:ascii="Palatino Linotype" w:eastAsia="Palatino Linotype" w:hAnsi="Palatino Linotype" w:cs="Palatino Linotype"/>
          <w:sz w:val="24"/>
          <w:szCs w:val="24"/>
        </w:rPr>
        <w:t>.</w:t>
      </w:r>
    </w:p>
    <w:p w14:paraId="4984E459"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0A391017"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b/>
          <w:sz w:val="24"/>
          <w:szCs w:val="24"/>
        </w:rPr>
        <w:t>5. ADMISIÓN DEL RECURSO DE REVISIÓN.</w:t>
      </w:r>
      <w:r w:rsidRPr="0037663E">
        <w:rPr>
          <w:rFonts w:ascii="Palatino Linotype" w:eastAsia="Palatino Linotype" w:hAnsi="Palatino Linotype" w:cs="Palatino Linotype"/>
          <w:sz w:val="24"/>
          <w:szCs w:val="24"/>
        </w:rPr>
        <w:t xml:space="preserve"> Con fecha</w:t>
      </w:r>
      <w:r w:rsidRPr="0037663E">
        <w:rPr>
          <w:rFonts w:ascii="Palatino Linotype" w:eastAsia="Palatino Linotype" w:hAnsi="Palatino Linotype" w:cs="Palatino Linotype"/>
          <w:b/>
          <w:sz w:val="24"/>
          <w:szCs w:val="24"/>
        </w:rPr>
        <w:t xml:space="preserve"> quince de junio de dos mil veintitrés, </w:t>
      </w:r>
      <w:r w:rsidRPr="0037663E">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37663E">
        <w:rPr>
          <w:rFonts w:ascii="Palatino Linotype" w:eastAsia="Palatino Linotype" w:hAnsi="Palatino Linotype" w:cs="Palatino Linotype"/>
          <w:sz w:val="24"/>
          <w:szCs w:val="24"/>
        </w:rPr>
        <w:lastRenderedPageBreak/>
        <w:t xml:space="preserve">conveniente, ofrecieran pruebas, formularan alegatos y el </w:t>
      </w:r>
      <w:r w:rsidRPr="0037663E">
        <w:rPr>
          <w:rFonts w:ascii="Palatino Linotype" w:eastAsia="Palatino Linotype" w:hAnsi="Palatino Linotype" w:cs="Palatino Linotype"/>
          <w:b/>
          <w:sz w:val="24"/>
          <w:szCs w:val="24"/>
        </w:rPr>
        <w:t xml:space="preserve">SUJETO OBLIGADO </w:t>
      </w:r>
      <w:r w:rsidRPr="0037663E">
        <w:rPr>
          <w:rFonts w:ascii="Palatino Linotype" w:eastAsia="Palatino Linotype" w:hAnsi="Palatino Linotype" w:cs="Palatino Linotype"/>
          <w:sz w:val="24"/>
          <w:szCs w:val="24"/>
        </w:rPr>
        <w:t>presentara su informe justificado.</w:t>
      </w:r>
    </w:p>
    <w:p w14:paraId="4A2AE918" w14:textId="77777777" w:rsidR="00486B8F" w:rsidRPr="0037663E" w:rsidRDefault="00486B8F">
      <w:pPr>
        <w:spacing w:after="0" w:line="360" w:lineRule="auto"/>
        <w:ind w:right="49"/>
        <w:jc w:val="both"/>
        <w:rPr>
          <w:rFonts w:ascii="Palatino Linotype" w:eastAsia="Palatino Linotype" w:hAnsi="Palatino Linotype" w:cs="Palatino Linotype"/>
          <w:sz w:val="24"/>
          <w:szCs w:val="24"/>
        </w:rPr>
      </w:pPr>
    </w:p>
    <w:p w14:paraId="6B3D1409" w14:textId="77777777" w:rsidR="00486B8F" w:rsidRPr="0037663E" w:rsidRDefault="008E4631">
      <w:pPr>
        <w:spacing w:after="0" w:line="360" w:lineRule="auto"/>
        <w:ind w:right="49"/>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b/>
          <w:sz w:val="24"/>
          <w:szCs w:val="24"/>
        </w:rPr>
        <w:t>6. MANIFESTACIONES.</w:t>
      </w:r>
      <w:r w:rsidRPr="0037663E">
        <w:rPr>
          <w:rFonts w:ascii="Palatino Linotype" w:eastAsia="Palatino Linotype" w:hAnsi="Palatino Linotype" w:cs="Palatino Linotype"/>
          <w:sz w:val="24"/>
          <w:szCs w:val="24"/>
        </w:rPr>
        <w:t xml:space="preserve"> El veintiséis de junio de dos mil veintitrés se recibió, a través del Sistema de Acceso a la Información Mexiquense (SAIMEX), el Informe Justificado del </w:t>
      </w:r>
      <w:r w:rsidRPr="0037663E">
        <w:rPr>
          <w:rFonts w:ascii="Palatino Linotype" w:eastAsia="Palatino Linotype" w:hAnsi="Palatino Linotype" w:cs="Palatino Linotype"/>
          <w:b/>
          <w:sz w:val="24"/>
          <w:szCs w:val="24"/>
        </w:rPr>
        <w:t>SUJETO OBLIGADO</w:t>
      </w: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sz w:val="24"/>
          <w:szCs w:val="24"/>
        </w:rPr>
        <w:t xml:space="preserve"> </w:t>
      </w:r>
      <w:r w:rsidRPr="0037663E">
        <w:rPr>
          <w:rFonts w:ascii="Palatino Linotype" w:eastAsia="Palatino Linotype" w:hAnsi="Palatino Linotype" w:cs="Palatino Linotype"/>
          <w:sz w:val="24"/>
          <w:szCs w:val="24"/>
        </w:rPr>
        <w:t xml:space="preserve">a través de los siguientes archivos electrónicos: </w:t>
      </w:r>
    </w:p>
    <w:p w14:paraId="213680B4"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42F42E5D"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Anexos IP00060.zip</w:t>
      </w:r>
      <w:r w:rsidRPr="0037663E">
        <w:rPr>
          <w:rFonts w:ascii="Palatino Linotype" w:eastAsia="Palatino Linotype" w:hAnsi="Palatino Linotype" w:cs="Palatino Linotype"/>
          <w:sz w:val="24"/>
          <w:szCs w:val="24"/>
        </w:rPr>
        <w:t>”: “</w:t>
      </w:r>
      <w:r w:rsidRPr="0037663E">
        <w:rPr>
          <w:rFonts w:ascii="Palatino Linotype" w:eastAsia="Palatino Linotype" w:hAnsi="Palatino Linotype" w:cs="Palatino Linotype"/>
          <w:b/>
          <w:i/>
          <w:sz w:val="24"/>
          <w:szCs w:val="24"/>
          <w:u w:val="single"/>
        </w:rPr>
        <w:t>Anexos IP00060</w:t>
      </w:r>
      <w:r w:rsidRPr="0037663E">
        <w:rPr>
          <w:rFonts w:ascii="Palatino Linotype" w:eastAsia="Palatino Linotype" w:hAnsi="Palatino Linotype" w:cs="Palatino Linotype"/>
          <w:sz w:val="24"/>
          <w:szCs w:val="24"/>
        </w:rPr>
        <w:t>”:</w:t>
      </w:r>
    </w:p>
    <w:p w14:paraId="2CA38FBC"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19CDF2FF"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2019</w:t>
      </w:r>
      <w:r w:rsidRPr="0037663E">
        <w:rPr>
          <w:rFonts w:ascii="Palatino Linotype" w:eastAsia="Palatino Linotype" w:hAnsi="Palatino Linotype" w:cs="Palatino Linotype"/>
          <w:sz w:val="24"/>
          <w:szCs w:val="24"/>
        </w:rPr>
        <w:t>”, “</w:t>
      </w:r>
      <w:r w:rsidRPr="0037663E">
        <w:rPr>
          <w:rFonts w:ascii="Palatino Linotype" w:eastAsia="Palatino Linotype" w:hAnsi="Palatino Linotype" w:cs="Palatino Linotype"/>
          <w:b/>
          <w:i/>
          <w:sz w:val="24"/>
          <w:szCs w:val="24"/>
          <w:u w:val="single"/>
        </w:rPr>
        <w:t>2020</w:t>
      </w:r>
      <w:r w:rsidRPr="0037663E">
        <w:rPr>
          <w:rFonts w:ascii="Palatino Linotype" w:eastAsia="Palatino Linotype" w:hAnsi="Palatino Linotype" w:cs="Palatino Linotype"/>
          <w:sz w:val="24"/>
          <w:szCs w:val="24"/>
        </w:rPr>
        <w:t>” y “</w:t>
      </w:r>
      <w:r w:rsidRPr="0037663E">
        <w:rPr>
          <w:rFonts w:ascii="Palatino Linotype" w:eastAsia="Palatino Linotype" w:hAnsi="Palatino Linotype" w:cs="Palatino Linotype"/>
          <w:b/>
          <w:i/>
          <w:sz w:val="24"/>
          <w:szCs w:val="24"/>
          <w:u w:val="single"/>
        </w:rPr>
        <w:t>2021</w:t>
      </w:r>
      <w:r w:rsidRPr="0037663E">
        <w:rPr>
          <w:rFonts w:ascii="Palatino Linotype" w:eastAsia="Palatino Linotype" w:hAnsi="Palatino Linotype" w:cs="Palatino Linotype"/>
          <w:sz w:val="24"/>
          <w:szCs w:val="24"/>
        </w:rPr>
        <w:t xml:space="preserve">”: Archivos entregados en respuesta, motivo por el que se considera innecesaria su descripción. </w:t>
      </w:r>
    </w:p>
    <w:p w14:paraId="0CEFCFFF"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670B1551" w14:textId="77777777" w:rsidR="00486B8F" w:rsidRPr="0037663E" w:rsidRDefault="008E4631">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2022</w:t>
      </w:r>
      <w:r w:rsidRPr="0037663E">
        <w:rPr>
          <w:rFonts w:ascii="Palatino Linotype" w:eastAsia="Palatino Linotype" w:hAnsi="Palatino Linotype" w:cs="Palatino Linotype"/>
          <w:sz w:val="24"/>
          <w:szCs w:val="24"/>
        </w:rPr>
        <w:t xml:space="preserve">”: </w:t>
      </w:r>
    </w:p>
    <w:p w14:paraId="2F3DC0A9" w14:textId="77777777" w:rsidR="00486B8F" w:rsidRPr="0037663E" w:rsidRDefault="008E4631">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1era fase</w:t>
      </w:r>
      <w:r w:rsidRPr="0037663E">
        <w:rPr>
          <w:rFonts w:ascii="Palatino Linotype" w:eastAsia="Palatino Linotype" w:hAnsi="Palatino Linotype" w:cs="Palatino Linotype"/>
          <w:sz w:val="24"/>
          <w:szCs w:val="24"/>
        </w:rPr>
        <w:t xml:space="preserve">”: </w:t>
      </w:r>
    </w:p>
    <w:p w14:paraId="6F14CD03"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Acta_InformeCumplimiento_DIF.TlalnepantladeBaz_1_2022.pdf</w:t>
      </w:r>
      <w:r w:rsidRPr="0037663E">
        <w:rPr>
          <w:rFonts w:ascii="Palatino Linotype" w:eastAsia="Palatino Linotype" w:hAnsi="Palatino Linotype" w:cs="Palatino Linotype"/>
          <w:color w:val="000000"/>
          <w:sz w:val="24"/>
          <w:szCs w:val="24"/>
        </w:rPr>
        <w:t>”: Acta sobre Informe de Cumplimiento de fecha catorce de junio del año dos mil veintidós.</w:t>
      </w:r>
    </w:p>
    <w:p w14:paraId="0C09E015"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Anexo_Dictamen_DIF.Tlalnepantla_1_2017_anteriores.pdf</w:t>
      </w:r>
      <w:r w:rsidRPr="0037663E">
        <w:rPr>
          <w:rFonts w:ascii="Palatino Linotype" w:eastAsia="Palatino Linotype" w:hAnsi="Palatino Linotype" w:cs="Palatino Linotype"/>
          <w:color w:val="000000"/>
          <w:sz w:val="24"/>
          <w:szCs w:val="24"/>
        </w:rPr>
        <w:t xml:space="preserve">”: Formato de verificación virtual de las obligaciones de transparencia en el portal de </w:t>
      </w:r>
      <w:r w:rsidRPr="0037663E">
        <w:rPr>
          <w:rFonts w:ascii="Palatino Linotype" w:eastAsia="Palatino Linotype" w:hAnsi="Palatino Linotype" w:cs="Palatino Linotype"/>
          <w:color w:val="000000"/>
          <w:sz w:val="24"/>
          <w:szCs w:val="24"/>
        </w:rPr>
        <w:lastRenderedPageBreak/>
        <w:t xml:space="preserve">internet del sujeto obligado Sistema Municipal para el Desarrollo Integral de la Familia de Tlalnepantla de Baz. </w:t>
      </w:r>
    </w:p>
    <w:p w14:paraId="71E63FFF"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Anexo_Dictamen_DIF.Tlalnepantla_1_2022.pdf</w:t>
      </w:r>
      <w:r w:rsidRPr="0037663E">
        <w:rPr>
          <w:rFonts w:ascii="Palatino Linotype" w:eastAsia="Palatino Linotype" w:hAnsi="Palatino Linotype" w:cs="Palatino Linotype"/>
          <w:color w:val="000000"/>
          <w:sz w:val="24"/>
          <w:szCs w:val="24"/>
        </w:rPr>
        <w:t>”: Formato de verificación virtual de las obligaciones de transparencia en el portal de internet del sujeto obligado Sistema Municipal para el Desarrollo Integral de la Familia de Tlalnepantla de Baz.</w:t>
      </w:r>
    </w:p>
    <w:p w14:paraId="29320696"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Capturas_Pantalla_Dictamen_DIF.TlalnepantladeBaz_1_2022.pdf</w:t>
      </w:r>
      <w:r w:rsidRPr="0037663E">
        <w:rPr>
          <w:rFonts w:ascii="Palatino Linotype" w:eastAsia="Palatino Linotype" w:hAnsi="Palatino Linotype" w:cs="Palatino Linotype"/>
          <w:color w:val="000000"/>
          <w:sz w:val="24"/>
          <w:szCs w:val="24"/>
        </w:rPr>
        <w:t xml:space="preserve">”: Capturas de pantalla del IPOMEX del </w:t>
      </w:r>
      <w:r w:rsidRPr="0037663E">
        <w:rPr>
          <w:rFonts w:ascii="Palatino Linotype" w:eastAsia="Palatino Linotype" w:hAnsi="Palatino Linotype" w:cs="Palatino Linotype"/>
          <w:b/>
          <w:color w:val="000000"/>
          <w:sz w:val="24"/>
          <w:szCs w:val="24"/>
        </w:rPr>
        <w:t>SUJETO OBLIGADO</w:t>
      </w:r>
      <w:r w:rsidRPr="0037663E">
        <w:rPr>
          <w:rFonts w:ascii="Palatino Linotype" w:eastAsia="Palatino Linotype" w:hAnsi="Palatino Linotype" w:cs="Palatino Linotype"/>
          <w:color w:val="000000"/>
          <w:sz w:val="24"/>
          <w:szCs w:val="24"/>
        </w:rPr>
        <w:t xml:space="preserve">. </w:t>
      </w:r>
    </w:p>
    <w:p w14:paraId="7F336029"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Correo__Recepción_InformeCumplimiento_DIF.TlalnepantladeBaz_1_2022.pdf</w:t>
      </w:r>
      <w:r w:rsidRPr="0037663E">
        <w:rPr>
          <w:rFonts w:ascii="Palatino Linotype" w:eastAsia="Palatino Linotype" w:hAnsi="Palatino Linotype" w:cs="Palatino Linotype"/>
          <w:color w:val="000000"/>
          <w:sz w:val="24"/>
          <w:szCs w:val="24"/>
        </w:rPr>
        <w:t>”: Correo mediante el cual se remite el resultado del Dictamen de Verificación Virtual Oficiosa y anexos correspondientes al ejercicio 2022 al Coordinador de Transparencia.</w:t>
      </w:r>
    </w:p>
    <w:p w14:paraId="70FD0385"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Correo_Notificación_Dictamen_DIF.TlalnepantladeBaz_1_2022.pdf</w:t>
      </w:r>
      <w:r w:rsidRPr="0037663E">
        <w:rPr>
          <w:rFonts w:ascii="Palatino Linotype" w:eastAsia="Palatino Linotype" w:hAnsi="Palatino Linotype" w:cs="Palatino Linotype"/>
          <w:color w:val="000000"/>
          <w:sz w:val="24"/>
          <w:szCs w:val="24"/>
        </w:rPr>
        <w:t>”: Correo mediante el cual se refiere que se remite el Dictamen de Verificación Virtual Oficiosa y anexos; asimismo, se incluye el Formato para elaborar el Informe de Cumplimiento(como apoyo, no obligatorio), correspondientes al ejercicio 2022.</w:t>
      </w:r>
    </w:p>
    <w:p w14:paraId="357D049F"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Correo_Notificación_Inicio_DIF.TlalnepantladeBaz_1_2022.pdf</w:t>
      </w:r>
      <w:r w:rsidRPr="0037663E">
        <w:rPr>
          <w:rFonts w:ascii="Palatino Linotype" w:eastAsia="Palatino Linotype" w:hAnsi="Palatino Linotype" w:cs="Palatino Linotype"/>
          <w:color w:val="000000"/>
          <w:sz w:val="24"/>
          <w:szCs w:val="24"/>
        </w:rPr>
        <w:t>”: Correo mediante el cual se refiere que se remite la notificación de inicio de Verificación Virtual Oficiosa correspondiente al ejercicio 2022.</w:t>
      </w:r>
    </w:p>
    <w:p w14:paraId="1827129E"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Dictamen_DIF.TlalnepantladeBaz_1_2022.pdf</w:t>
      </w:r>
      <w:r w:rsidRPr="0037663E">
        <w:rPr>
          <w:rFonts w:ascii="Palatino Linotype" w:eastAsia="Palatino Linotype" w:hAnsi="Palatino Linotype" w:cs="Palatino Linotype"/>
          <w:color w:val="000000"/>
          <w:sz w:val="24"/>
          <w:szCs w:val="24"/>
        </w:rPr>
        <w:t xml:space="preserve">”: Dictamen de Verificación Virtual Oficiosa de fecha once de mayo de dos mil veintidós. </w:t>
      </w:r>
    </w:p>
    <w:p w14:paraId="2E01FC7C"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lastRenderedPageBreak/>
        <w:t>“</w:t>
      </w:r>
      <w:r w:rsidRPr="0037663E">
        <w:rPr>
          <w:rFonts w:ascii="Palatino Linotype" w:eastAsia="Palatino Linotype" w:hAnsi="Palatino Linotype" w:cs="Palatino Linotype"/>
          <w:b/>
          <w:i/>
          <w:color w:val="000000"/>
          <w:sz w:val="24"/>
          <w:szCs w:val="24"/>
          <w:u w:val="single"/>
        </w:rPr>
        <w:t>INFORME DE EVALUACIÓN.PDF</w:t>
      </w:r>
      <w:r w:rsidRPr="0037663E">
        <w:rPr>
          <w:rFonts w:ascii="Palatino Linotype" w:eastAsia="Palatino Linotype" w:hAnsi="Palatino Linotype" w:cs="Palatino Linotype"/>
          <w:color w:val="000000"/>
          <w:sz w:val="24"/>
          <w:szCs w:val="24"/>
        </w:rPr>
        <w:t>”: Oficio de fecha once de abril de dos mil veintidós, signado por el Coordinador de Transparencia, mediante el cual menciona que hace entrega de la lista de todos los servidores públicos y evaluación brindada por su respectiva carga realizada del Primer Trimestre en la plataforma IPOMEX.</w:t>
      </w:r>
    </w:p>
    <w:p w14:paraId="1D3FE6A8"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Notificación_Dictamen_DIF.TlalnepantladeBaz_1_2022.pdf</w:t>
      </w:r>
      <w:r w:rsidRPr="0037663E">
        <w:rPr>
          <w:rFonts w:ascii="Palatino Linotype" w:eastAsia="Palatino Linotype" w:hAnsi="Palatino Linotype" w:cs="Palatino Linotype"/>
          <w:color w:val="000000"/>
          <w:sz w:val="24"/>
          <w:szCs w:val="24"/>
        </w:rPr>
        <w:t xml:space="preserve">”: Notificación de Dictamen de Verificación Virtual Oficiosa de fecha once de mayo de dos mil veintidós. </w:t>
      </w:r>
    </w:p>
    <w:p w14:paraId="37808B0E" w14:textId="77777777" w:rsidR="00486B8F" w:rsidRPr="0037663E" w:rsidRDefault="008E463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Notificación_Inicio_DIF.TlalnepantladeBaz_1_2022.pdf</w:t>
      </w:r>
      <w:r w:rsidRPr="0037663E">
        <w:rPr>
          <w:rFonts w:ascii="Palatino Linotype" w:eastAsia="Palatino Linotype" w:hAnsi="Palatino Linotype" w:cs="Palatino Linotype"/>
          <w:color w:val="000000"/>
          <w:sz w:val="24"/>
          <w:szCs w:val="24"/>
        </w:rPr>
        <w:t>”: Notificación de que se llevará a cabo la Diligencia de Verificación Virtual Oficiosa sobre la actualización y publicación de las Obligaciones de Transparencia a las que debe dar cumplimiento en el Portal de Internet dentro del Sistema de Información Pública de Oficio Mexiquense (</w:t>
      </w:r>
      <w:proofErr w:type="spellStart"/>
      <w:r w:rsidRPr="0037663E">
        <w:rPr>
          <w:rFonts w:ascii="Palatino Linotype" w:eastAsia="Palatino Linotype" w:hAnsi="Palatino Linotype" w:cs="Palatino Linotype"/>
          <w:color w:val="000000"/>
          <w:sz w:val="24"/>
          <w:szCs w:val="24"/>
        </w:rPr>
        <w:t>Ipomex</w:t>
      </w:r>
      <w:proofErr w:type="spellEnd"/>
      <w:r w:rsidRPr="0037663E">
        <w:rPr>
          <w:rFonts w:ascii="Palatino Linotype" w:eastAsia="Palatino Linotype" w:hAnsi="Palatino Linotype" w:cs="Palatino Linotype"/>
          <w:color w:val="000000"/>
          <w:sz w:val="24"/>
          <w:szCs w:val="24"/>
        </w:rPr>
        <w:t>), interconectado con la Plataforma Nacional de Transparencia.</w:t>
      </w:r>
    </w:p>
    <w:p w14:paraId="596371A0" w14:textId="77777777" w:rsidR="00486B8F" w:rsidRPr="0037663E" w:rsidRDefault="008E4631">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2da fase</w:t>
      </w:r>
      <w:r w:rsidRPr="0037663E">
        <w:rPr>
          <w:rFonts w:ascii="Palatino Linotype" w:eastAsia="Palatino Linotype" w:hAnsi="Palatino Linotype" w:cs="Palatino Linotype"/>
          <w:sz w:val="24"/>
          <w:szCs w:val="24"/>
        </w:rPr>
        <w:t xml:space="preserve">”: </w:t>
      </w:r>
    </w:p>
    <w:p w14:paraId="570AE349"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Acta_S.Jerarquico_DIF.Tlalnepantla_1_2022.pdf</w:t>
      </w:r>
      <w:r w:rsidRPr="0037663E">
        <w:rPr>
          <w:rFonts w:ascii="Palatino Linotype" w:eastAsia="Palatino Linotype" w:hAnsi="Palatino Linotype" w:cs="Palatino Linotype"/>
          <w:color w:val="000000"/>
          <w:sz w:val="24"/>
          <w:szCs w:val="24"/>
        </w:rPr>
        <w:t>”: Acta de Constancia de Notificación al Superior Jerárquico de fecha veintisiete de junio de dos mil veintidós.</w:t>
      </w:r>
    </w:p>
    <w:p w14:paraId="57BE5164"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Anexo_Aviso_DIF.TlalnepantladeBaz_1_2017_anteriores.pdf</w:t>
      </w:r>
      <w:r w:rsidRPr="0037663E">
        <w:rPr>
          <w:rFonts w:ascii="Palatino Linotype" w:eastAsia="Palatino Linotype" w:hAnsi="Palatino Linotype" w:cs="Palatino Linotype"/>
          <w:color w:val="000000"/>
          <w:sz w:val="24"/>
          <w:szCs w:val="24"/>
        </w:rPr>
        <w:t xml:space="preserve">”: Formato de verificación virtual de las obligaciones de transparencia en el portal de </w:t>
      </w:r>
      <w:r w:rsidRPr="0037663E">
        <w:rPr>
          <w:rFonts w:ascii="Palatino Linotype" w:eastAsia="Palatino Linotype" w:hAnsi="Palatino Linotype" w:cs="Palatino Linotype"/>
          <w:color w:val="000000"/>
          <w:sz w:val="24"/>
          <w:szCs w:val="24"/>
        </w:rPr>
        <w:lastRenderedPageBreak/>
        <w:t>internet del sujeto obligado Sistema Municipal para el Desarrollo Integral de la Familia de Tlalnepantla de Baz.</w:t>
      </w:r>
    </w:p>
    <w:p w14:paraId="3B455C6B"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Anexo_Aviso_DIF.TlalnepantladeBaz_1_2018.pdf</w:t>
      </w:r>
      <w:r w:rsidRPr="0037663E">
        <w:rPr>
          <w:rFonts w:ascii="Palatino Linotype" w:eastAsia="Palatino Linotype" w:hAnsi="Palatino Linotype" w:cs="Palatino Linotype"/>
          <w:color w:val="000000"/>
          <w:sz w:val="24"/>
          <w:szCs w:val="24"/>
        </w:rPr>
        <w:t>”: Formato de verificación virtual de las obligaciones de transparencia en el portal de internet del sujeto obligado Sistema Municipal para el Desarrollo Integral de la Familia de Tlalnepantla de Baz.</w:t>
      </w:r>
    </w:p>
    <w:p w14:paraId="6EF74EB5"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Aviso_DIF.TlalnepantladeBaz_1_2022.pdf</w:t>
      </w:r>
      <w:r w:rsidRPr="0037663E">
        <w:rPr>
          <w:rFonts w:ascii="Palatino Linotype" w:eastAsia="Palatino Linotype" w:hAnsi="Palatino Linotype" w:cs="Palatino Linotype"/>
          <w:color w:val="000000"/>
          <w:sz w:val="24"/>
          <w:szCs w:val="24"/>
        </w:rPr>
        <w:t xml:space="preserve">”: Aviso de Incumplimiento de fecha catorce de junio de dos mil veintidós. </w:t>
      </w:r>
    </w:p>
    <w:p w14:paraId="20936DCB"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Capturas_Pantalla_Aviso_DIF.TlalnepantladeBaz_1_2022.pdf</w:t>
      </w:r>
      <w:r w:rsidRPr="0037663E">
        <w:rPr>
          <w:rFonts w:ascii="Palatino Linotype" w:eastAsia="Palatino Linotype" w:hAnsi="Palatino Linotype" w:cs="Palatino Linotype"/>
          <w:color w:val="000000"/>
          <w:sz w:val="24"/>
          <w:szCs w:val="24"/>
        </w:rPr>
        <w:t xml:space="preserve">”: Capturas de pantalla del IPOMEX del </w:t>
      </w:r>
      <w:r w:rsidRPr="0037663E">
        <w:rPr>
          <w:rFonts w:ascii="Palatino Linotype" w:eastAsia="Palatino Linotype" w:hAnsi="Palatino Linotype" w:cs="Palatino Linotype"/>
          <w:b/>
          <w:color w:val="000000"/>
          <w:sz w:val="24"/>
          <w:szCs w:val="24"/>
        </w:rPr>
        <w:t>SUJETO OBLIGADO</w:t>
      </w:r>
      <w:r w:rsidRPr="0037663E">
        <w:rPr>
          <w:rFonts w:ascii="Palatino Linotype" w:eastAsia="Palatino Linotype" w:hAnsi="Palatino Linotype" w:cs="Palatino Linotype"/>
          <w:color w:val="000000"/>
          <w:sz w:val="24"/>
          <w:szCs w:val="24"/>
        </w:rPr>
        <w:t xml:space="preserve">. </w:t>
      </w:r>
    </w:p>
    <w:p w14:paraId="52E7B7EC"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Correo_Notificación_Aviso_DIF.TlalnepantladeBaz_1_2022.pdf</w:t>
      </w:r>
      <w:r w:rsidRPr="0037663E">
        <w:rPr>
          <w:rFonts w:ascii="Palatino Linotype" w:eastAsia="Palatino Linotype" w:hAnsi="Palatino Linotype" w:cs="Palatino Linotype"/>
          <w:color w:val="000000"/>
          <w:sz w:val="24"/>
          <w:szCs w:val="24"/>
        </w:rPr>
        <w:t xml:space="preserve">”: Correo mediante el cual se refiere que se remite el Aviso de Incumplimiento de la </w:t>
      </w:r>
      <w:r w:rsidRPr="0037663E">
        <w:rPr>
          <w:rFonts w:ascii="Palatino Linotype" w:eastAsia="Palatino Linotype" w:hAnsi="Palatino Linotype" w:cs="Palatino Linotype"/>
          <w:color w:val="202024"/>
          <w:sz w:val="24"/>
          <w:szCs w:val="24"/>
        </w:rPr>
        <w:t>Verificación Virtual Oficiosa y anexos correspondientes al ejercicio 2022.</w:t>
      </w:r>
    </w:p>
    <w:p w14:paraId="1E87B4E6" w14:textId="77777777" w:rsidR="00486B8F" w:rsidRPr="0037663E" w:rsidRDefault="008E463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Notificación_Aviso_DIF.TlalnepantladeBaz_1_2022.pdf</w:t>
      </w:r>
      <w:r w:rsidRPr="0037663E">
        <w:rPr>
          <w:rFonts w:ascii="Palatino Linotype" w:eastAsia="Palatino Linotype" w:hAnsi="Palatino Linotype" w:cs="Palatino Linotype"/>
          <w:color w:val="000000"/>
          <w:sz w:val="24"/>
          <w:szCs w:val="24"/>
        </w:rPr>
        <w:t xml:space="preserve">”: Notificación de aviso de incumplimiento de verificación virtual oficiosa. </w:t>
      </w:r>
    </w:p>
    <w:p w14:paraId="57339F10" w14:textId="77777777" w:rsidR="00486B8F" w:rsidRPr="0037663E" w:rsidRDefault="008E4631">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b/>
          <w:i/>
          <w:sz w:val="24"/>
          <w:szCs w:val="24"/>
          <w:u w:val="single"/>
        </w:rPr>
        <w:t>3era fase</w:t>
      </w:r>
      <w:r w:rsidRPr="0037663E">
        <w:rPr>
          <w:rFonts w:ascii="Palatino Linotype" w:eastAsia="Palatino Linotype" w:hAnsi="Palatino Linotype" w:cs="Palatino Linotype"/>
          <w:sz w:val="24"/>
          <w:szCs w:val="24"/>
        </w:rPr>
        <w:t xml:space="preserve">”: </w:t>
      </w:r>
    </w:p>
    <w:p w14:paraId="726A1BE6"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Acuerdo_Incumplimiento_DIF.Tlalnepantla_1_2022.pdf</w:t>
      </w:r>
      <w:r w:rsidRPr="0037663E">
        <w:rPr>
          <w:rFonts w:ascii="Palatino Linotype" w:eastAsia="Palatino Linotype" w:hAnsi="Palatino Linotype" w:cs="Palatino Linotype"/>
          <w:color w:val="000000"/>
          <w:sz w:val="24"/>
          <w:szCs w:val="24"/>
        </w:rPr>
        <w:t>”: Acuerdo de Incumplimiento de Verificación Virtual Oficiosa.</w:t>
      </w:r>
    </w:p>
    <w:p w14:paraId="6BBD46C1"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Anexo_Acuerdo_DIF.TlalnepantladeBaz_1_2017_anteriores.pdf</w:t>
      </w:r>
      <w:r w:rsidRPr="0037663E">
        <w:rPr>
          <w:rFonts w:ascii="Palatino Linotype" w:eastAsia="Palatino Linotype" w:hAnsi="Palatino Linotype" w:cs="Palatino Linotype"/>
          <w:color w:val="000000"/>
          <w:sz w:val="24"/>
          <w:szCs w:val="24"/>
        </w:rPr>
        <w:t xml:space="preserve">”: Formato de verificación virtual de las obligaciones de transparencia en el portal de </w:t>
      </w:r>
      <w:r w:rsidRPr="0037663E">
        <w:rPr>
          <w:rFonts w:ascii="Palatino Linotype" w:eastAsia="Palatino Linotype" w:hAnsi="Palatino Linotype" w:cs="Palatino Linotype"/>
          <w:color w:val="000000"/>
          <w:sz w:val="24"/>
          <w:szCs w:val="24"/>
        </w:rPr>
        <w:lastRenderedPageBreak/>
        <w:t>internet del sujeto obligado Sistema Municipal para el Desarrollo Integral de la Familia de Tlalnepantla de Baz.</w:t>
      </w:r>
    </w:p>
    <w:p w14:paraId="57505239"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Anexo_Acuerdo_DIF.TlalnepantladeBaz_1_2022.pdf</w:t>
      </w:r>
      <w:r w:rsidRPr="0037663E">
        <w:rPr>
          <w:rFonts w:ascii="Palatino Linotype" w:eastAsia="Palatino Linotype" w:hAnsi="Palatino Linotype" w:cs="Palatino Linotype"/>
          <w:color w:val="000000"/>
          <w:sz w:val="24"/>
          <w:szCs w:val="24"/>
        </w:rPr>
        <w:t>”: Formato de verificación virtual de las obligaciones de transparencia en el portal de internet del sujeto obligado Sistema Municipal para el Desarrollo Integral de la Familia de Tlalnepantla de Baz.</w:t>
      </w:r>
    </w:p>
    <w:p w14:paraId="3F6F3524" w14:textId="77777777" w:rsidR="00486B8F" w:rsidRPr="0037663E" w:rsidRDefault="008E4631">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Capturas_Pantalla_Acuerdo_DIF.Tlalnepantla_1_2022.pdf</w:t>
      </w:r>
      <w:r w:rsidRPr="0037663E">
        <w:rPr>
          <w:rFonts w:ascii="Palatino Linotype" w:eastAsia="Palatino Linotype" w:hAnsi="Palatino Linotype" w:cs="Palatino Linotype"/>
          <w:color w:val="000000"/>
          <w:sz w:val="24"/>
          <w:szCs w:val="24"/>
        </w:rPr>
        <w:t xml:space="preserve">”: Capturas de pantalla del IPOMEX del </w:t>
      </w:r>
      <w:r w:rsidRPr="0037663E">
        <w:rPr>
          <w:rFonts w:ascii="Palatino Linotype" w:eastAsia="Palatino Linotype" w:hAnsi="Palatino Linotype" w:cs="Palatino Linotype"/>
          <w:b/>
          <w:color w:val="000000"/>
          <w:sz w:val="24"/>
          <w:szCs w:val="24"/>
        </w:rPr>
        <w:t>SUJETO OBLIGADO</w:t>
      </w:r>
      <w:r w:rsidRPr="0037663E">
        <w:rPr>
          <w:rFonts w:ascii="Palatino Linotype" w:eastAsia="Palatino Linotype" w:hAnsi="Palatino Linotype" w:cs="Palatino Linotype"/>
          <w:color w:val="000000"/>
          <w:sz w:val="24"/>
          <w:szCs w:val="24"/>
        </w:rPr>
        <w:t xml:space="preserve">. </w:t>
      </w:r>
    </w:p>
    <w:p w14:paraId="28567727" w14:textId="77777777" w:rsidR="00486B8F" w:rsidRPr="0037663E" w:rsidRDefault="008E463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w:t>
      </w:r>
      <w:r w:rsidRPr="0037663E">
        <w:rPr>
          <w:rFonts w:ascii="Palatino Linotype" w:eastAsia="Palatino Linotype" w:hAnsi="Palatino Linotype" w:cs="Palatino Linotype"/>
          <w:b/>
          <w:i/>
          <w:color w:val="000000"/>
          <w:sz w:val="24"/>
          <w:szCs w:val="24"/>
          <w:u w:val="single"/>
        </w:rPr>
        <w:t>Notificacion_AcuerdoIncumplimiento_DIF.Tlalnepantla_1_2022.pdf</w:t>
      </w:r>
      <w:r w:rsidRPr="0037663E">
        <w:rPr>
          <w:rFonts w:ascii="Palatino Linotype" w:eastAsia="Palatino Linotype" w:hAnsi="Palatino Linotype" w:cs="Palatino Linotype"/>
          <w:color w:val="000000"/>
          <w:sz w:val="24"/>
          <w:szCs w:val="24"/>
        </w:rPr>
        <w:t>”: Notificación de aviso de incumplimiento de verificación virtual oficiosa.</w:t>
      </w:r>
    </w:p>
    <w:p w14:paraId="1825DB2D"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7F56162D"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Mismo que se puso a la vista de </w:t>
      </w:r>
      <w:r w:rsidRPr="0037663E">
        <w:rPr>
          <w:rFonts w:ascii="Palatino Linotype" w:eastAsia="Palatino Linotype" w:hAnsi="Palatino Linotype" w:cs="Palatino Linotype"/>
          <w:b/>
          <w:sz w:val="24"/>
          <w:szCs w:val="24"/>
        </w:rPr>
        <w:t>LA PARTE RECURRENTE</w:t>
      </w:r>
      <w:r w:rsidRPr="0037663E">
        <w:rPr>
          <w:rFonts w:ascii="Palatino Linotype" w:eastAsia="Palatino Linotype" w:hAnsi="Palatino Linotype" w:cs="Palatino Linotype"/>
          <w:sz w:val="24"/>
          <w:szCs w:val="24"/>
        </w:rPr>
        <w:t xml:space="preserve"> en fecha diecisiete de enero de dos mil veinticuatro, misma que resultó omisa de emitir sus manifestaciones conforme a derecho le corresponde. </w:t>
      </w:r>
    </w:p>
    <w:p w14:paraId="249DAB78" w14:textId="77777777" w:rsidR="008E4631" w:rsidRPr="0037663E" w:rsidRDefault="008E4631">
      <w:pPr>
        <w:spacing w:after="0" w:line="360" w:lineRule="auto"/>
        <w:jc w:val="both"/>
        <w:rPr>
          <w:rFonts w:ascii="Palatino Linotype" w:eastAsia="Palatino Linotype" w:hAnsi="Palatino Linotype" w:cs="Palatino Linotype"/>
          <w:sz w:val="24"/>
          <w:szCs w:val="24"/>
        </w:rPr>
      </w:pPr>
    </w:p>
    <w:p w14:paraId="4FC7DC75"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b/>
          <w:sz w:val="24"/>
          <w:szCs w:val="24"/>
        </w:rPr>
        <w:t>7. AMPLIACIÓN DEL TÉRMINO PARA RESOLVER</w:t>
      </w:r>
      <w:r w:rsidRPr="0037663E">
        <w:rPr>
          <w:rFonts w:ascii="Palatino Linotype" w:eastAsia="Palatino Linotype" w:hAnsi="Palatino Linotype" w:cs="Palatino Linotype"/>
          <w:sz w:val="24"/>
          <w:szCs w:val="24"/>
        </w:rPr>
        <w:t>.</w:t>
      </w:r>
      <w:r w:rsidRPr="0037663E">
        <w:rPr>
          <w:rFonts w:ascii="Palatino Linotype" w:eastAsia="Palatino Linotype" w:hAnsi="Palatino Linotype" w:cs="Palatino Linotype"/>
        </w:rPr>
        <w:t xml:space="preserve"> </w:t>
      </w:r>
      <w:r w:rsidRPr="0037663E">
        <w:rPr>
          <w:rFonts w:ascii="Palatino Linotype" w:eastAsia="Palatino Linotype" w:hAnsi="Palatino Linotype" w:cs="Palatino Linotype"/>
          <w:sz w:val="24"/>
          <w:szCs w:val="24"/>
        </w:rPr>
        <w:t xml:space="preserve">El </w:t>
      </w:r>
      <w:r w:rsidRPr="0037663E">
        <w:rPr>
          <w:rFonts w:ascii="Palatino Linotype" w:eastAsia="Palatino Linotype" w:hAnsi="Palatino Linotype" w:cs="Palatino Linotype"/>
          <w:color w:val="000000"/>
          <w:sz w:val="24"/>
          <w:szCs w:val="24"/>
        </w:rPr>
        <w:t xml:space="preserve">veinticuatro </w:t>
      </w:r>
      <w:r w:rsidRPr="0037663E">
        <w:rPr>
          <w:rFonts w:ascii="Palatino Linotype" w:eastAsia="Palatino Linotype" w:hAnsi="Palatino Linotype" w:cs="Palatino Linotype"/>
          <w:sz w:val="24"/>
          <w:szCs w:val="24"/>
        </w:rPr>
        <w:t xml:space="preserve">de enero </w:t>
      </w:r>
      <w:r w:rsidRPr="0037663E">
        <w:rPr>
          <w:rFonts w:ascii="Palatino Linotype" w:eastAsia="Palatino Linotype" w:hAnsi="Palatino Linotype" w:cs="Palatino Linotype"/>
          <w:color w:val="000000"/>
          <w:sz w:val="24"/>
          <w:szCs w:val="24"/>
        </w:rPr>
        <w:t>de dos mil veinticuatro</w:t>
      </w:r>
      <w:r w:rsidRPr="0037663E">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41614161"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4B160E03"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lastRenderedPageBreak/>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82478E2"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1A3E503E"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39921B4"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04AEE5AA"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4AD541E"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4880E6ED"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427FEBF"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5D64A766"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7976CEDD" w14:textId="77777777" w:rsidR="00486B8F" w:rsidRPr="0037663E" w:rsidRDefault="008E4631">
      <w:pPr>
        <w:numPr>
          <w:ilvl w:val="0"/>
          <w:numId w:val="11"/>
        </w:num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5DEAFA2E" w14:textId="77777777" w:rsidR="00486B8F" w:rsidRPr="0037663E" w:rsidRDefault="008E4631">
      <w:pPr>
        <w:numPr>
          <w:ilvl w:val="0"/>
          <w:numId w:val="11"/>
        </w:num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Actividad Procesal del interesado. Acciones u omisiones del interesado.</w:t>
      </w:r>
    </w:p>
    <w:p w14:paraId="1A8CA755" w14:textId="77777777" w:rsidR="00486B8F" w:rsidRPr="0037663E" w:rsidRDefault="008E4631">
      <w:pPr>
        <w:numPr>
          <w:ilvl w:val="0"/>
          <w:numId w:val="11"/>
        </w:num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20FC1B95" w14:textId="77777777" w:rsidR="00486B8F" w:rsidRPr="0037663E" w:rsidRDefault="008E4631">
      <w:pPr>
        <w:spacing w:after="0" w:line="360" w:lineRule="auto"/>
        <w:ind w:left="567"/>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02BAE359"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56B073FE"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A5ECCFD"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31EADE1A"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Argumento que encuentra sustento en la jurisprudencia P</w:t>
      </w:r>
      <w:proofErr w:type="gramStart"/>
      <w:r w:rsidRPr="0037663E">
        <w:rPr>
          <w:rFonts w:ascii="Palatino Linotype" w:eastAsia="Palatino Linotype" w:hAnsi="Palatino Linotype" w:cs="Palatino Linotype"/>
          <w:sz w:val="24"/>
          <w:szCs w:val="24"/>
        </w:rPr>
        <w:t>./</w:t>
      </w:r>
      <w:proofErr w:type="gramEnd"/>
      <w:r w:rsidRPr="0037663E">
        <w:rPr>
          <w:rFonts w:ascii="Palatino Linotype" w:eastAsia="Palatino Linotype" w:hAnsi="Palatino Linotype" w:cs="Palatino Linotype"/>
          <w:sz w:val="24"/>
          <w:szCs w:val="24"/>
        </w:rPr>
        <w:t xml:space="preserve">J. 32/92 emitida por el Pleno de la Suprema Corte de Justicia de la Nación de rubro </w:t>
      </w:r>
      <w:r w:rsidRPr="0037663E">
        <w:rPr>
          <w:rFonts w:ascii="Palatino Linotype" w:eastAsia="Palatino Linotype" w:hAnsi="Palatino Linotype" w:cs="Palatino Linotype"/>
          <w:i/>
          <w:sz w:val="24"/>
          <w:szCs w:val="24"/>
        </w:rPr>
        <w:t xml:space="preserve">“TÉRMINOS </w:t>
      </w:r>
      <w:r w:rsidRPr="0037663E">
        <w:rPr>
          <w:rFonts w:ascii="Palatino Linotype" w:eastAsia="Palatino Linotype" w:hAnsi="Palatino Linotype" w:cs="Palatino Linotype"/>
          <w:i/>
          <w:sz w:val="24"/>
          <w:szCs w:val="24"/>
        </w:rPr>
        <w:lastRenderedPageBreak/>
        <w:t>PROCESALES. PARA DETERMINAR SI UN FUNCIONARIO JUDICIAL ACTUÓ INDEBIDAMENTE POR NO RESPETARLOS SE DEBE ATENDER AL PRESUPUESTO QUE CONSIDERÓ EL LEGISLADOR AL FIJARLOS Y LAS CARACTERÍSTICAS DEL CASO.”</w:t>
      </w:r>
      <w:r w:rsidRPr="0037663E">
        <w:rPr>
          <w:rFonts w:ascii="Palatino Linotype" w:eastAsia="Palatino Linotype" w:hAnsi="Palatino Linotype" w:cs="Palatino Linotype"/>
          <w:sz w:val="24"/>
          <w:szCs w:val="24"/>
        </w:rPr>
        <w:t>, visible en la Gaceta del Seminario Judicial de la Federación con el registro digital 205635.</w:t>
      </w:r>
    </w:p>
    <w:p w14:paraId="1A575D45"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24A1E108"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142B5E3"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2748B855"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BD459E4"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0C893E79"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lastRenderedPageBreak/>
        <w:t xml:space="preserve"> </w:t>
      </w:r>
      <w:r w:rsidRPr="0037663E">
        <w:rPr>
          <w:rFonts w:ascii="Palatino Linotype" w:eastAsia="Palatino Linotype" w:hAnsi="Palatino Linotype" w:cs="Palatino Linotype"/>
          <w:i/>
          <w:sz w:val="24"/>
          <w:szCs w:val="24"/>
        </w:rPr>
        <w:t>“PLAZO RAZONABLE PARA RESOLVER. DIMENSIÓN Y EFECTOS DE ESTE CONCEPTO CUANDO SE ADUCE EXCESIVA CARGA DE TRABAJO.”</w:t>
      </w:r>
      <w:r w:rsidRPr="0037663E">
        <w:rPr>
          <w:rFonts w:ascii="Palatino Linotype" w:eastAsia="Palatino Linotype" w:hAnsi="Palatino Linotype" w:cs="Palatino Linotype"/>
          <w:sz w:val="24"/>
          <w:szCs w:val="24"/>
        </w:rPr>
        <w:t xml:space="preserve"> consultable en el Seminario Judicial de la Federación y su gaceta, con el registro digital 2002351.</w:t>
      </w:r>
    </w:p>
    <w:p w14:paraId="082E55BE"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749C0CD2"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37663E">
        <w:rPr>
          <w:rFonts w:ascii="Palatino Linotype" w:eastAsia="Palatino Linotype" w:hAnsi="Palatino Linotype" w:cs="Palatino Linotype"/>
          <w:sz w:val="24"/>
          <w:szCs w:val="24"/>
        </w:rPr>
        <w:t>, visible en el Seminario Judicial de la Federación y su gaceta, con el registro digital 2002350.</w:t>
      </w:r>
    </w:p>
    <w:p w14:paraId="21A4DA57"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4C58ED6F"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0A998D26"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3FC8ABC5"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b/>
          <w:sz w:val="24"/>
          <w:szCs w:val="24"/>
        </w:rPr>
        <w:t xml:space="preserve">8. DEL CIERRE DE INSTRUCCIÓN. </w:t>
      </w:r>
      <w:r w:rsidRPr="0037663E">
        <w:rPr>
          <w:rFonts w:ascii="Palatino Linotype" w:eastAsia="Palatino Linotype" w:hAnsi="Palatino Linotype" w:cs="Palatino Linotype"/>
          <w:sz w:val="24"/>
          <w:szCs w:val="24"/>
        </w:rPr>
        <w:t xml:space="preserve">El </w:t>
      </w:r>
      <w:r w:rsidRPr="0037663E">
        <w:rPr>
          <w:rFonts w:ascii="Palatino Linotype" w:eastAsia="Palatino Linotype" w:hAnsi="Palatino Linotype" w:cs="Palatino Linotype"/>
          <w:color w:val="000000"/>
          <w:sz w:val="24"/>
          <w:szCs w:val="24"/>
        </w:rPr>
        <w:t xml:space="preserve">veinticuatro </w:t>
      </w:r>
      <w:r w:rsidRPr="0037663E">
        <w:rPr>
          <w:rFonts w:ascii="Palatino Linotype" w:eastAsia="Palatino Linotype" w:hAnsi="Palatino Linotype" w:cs="Palatino Linotype"/>
          <w:sz w:val="24"/>
          <w:szCs w:val="24"/>
        </w:rPr>
        <w:t xml:space="preserve">de enero </w:t>
      </w:r>
      <w:r w:rsidRPr="0037663E">
        <w:rPr>
          <w:rFonts w:ascii="Palatino Linotype" w:eastAsia="Palatino Linotype" w:hAnsi="Palatino Linotype" w:cs="Palatino Linotype"/>
          <w:color w:val="000000"/>
          <w:sz w:val="24"/>
          <w:szCs w:val="24"/>
        </w:rPr>
        <w:t>de dos mil veinticuatro,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10726A8D"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106E6FBA"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14:paraId="77C0F780"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40E3EDE6" w14:textId="77777777" w:rsidR="00486B8F" w:rsidRPr="0037663E" w:rsidRDefault="008E4631">
      <w:pPr>
        <w:widowControl w:val="0"/>
        <w:spacing w:after="0" w:line="360" w:lineRule="auto"/>
        <w:jc w:val="center"/>
        <w:rPr>
          <w:rFonts w:ascii="Palatino Linotype" w:eastAsia="Palatino Linotype" w:hAnsi="Palatino Linotype" w:cs="Palatino Linotype"/>
          <w:b/>
          <w:sz w:val="24"/>
          <w:szCs w:val="24"/>
        </w:rPr>
      </w:pPr>
      <w:r w:rsidRPr="0037663E">
        <w:rPr>
          <w:rFonts w:ascii="Palatino Linotype" w:eastAsia="Palatino Linotype" w:hAnsi="Palatino Linotype" w:cs="Palatino Linotype"/>
          <w:b/>
          <w:sz w:val="24"/>
          <w:szCs w:val="24"/>
        </w:rPr>
        <w:t>C O N S I D E R A N D O S</w:t>
      </w:r>
    </w:p>
    <w:p w14:paraId="032A68E6" w14:textId="77777777" w:rsidR="00486B8F" w:rsidRPr="0037663E" w:rsidRDefault="00486B8F">
      <w:pPr>
        <w:spacing w:after="0" w:line="360" w:lineRule="auto"/>
        <w:jc w:val="both"/>
        <w:rPr>
          <w:rFonts w:ascii="Palatino Linotype" w:eastAsia="Palatino Linotype" w:hAnsi="Palatino Linotype" w:cs="Palatino Linotype"/>
          <w:b/>
          <w:sz w:val="24"/>
          <w:szCs w:val="24"/>
        </w:rPr>
      </w:pPr>
    </w:p>
    <w:p w14:paraId="0D06F8F4"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b/>
          <w:sz w:val="24"/>
          <w:szCs w:val="24"/>
        </w:rPr>
        <w:t>PRIMERO. COMPETENCIA.</w:t>
      </w:r>
      <w:r w:rsidRPr="0037663E">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37663E">
        <w:rPr>
          <w:rFonts w:ascii="Palatino Linotype" w:eastAsia="Palatino Linotype" w:hAnsi="Palatino Linotype" w:cs="Palatino Linotype"/>
          <w:color w:val="000000"/>
          <w:sz w:val="24"/>
          <w:szCs w:val="24"/>
        </w:rPr>
        <w:t>trigésimo segundo, trigésimo tercero y trigésimo cuarto</w:t>
      </w:r>
      <w:r w:rsidRPr="0037663E">
        <w:rPr>
          <w:rFonts w:ascii="Palatino Linotype" w:eastAsia="Palatino Linotype" w:hAnsi="Palatino Linotype" w:cs="Palatino Linotype"/>
          <w:color w:val="FF0000"/>
          <w:sz w:val="24"/>
          <w:szCs w:val="24"/>
        </w:rPr>
        <w:t xml:space="preserve"> </w:t>
      </w:r>
      <w:r w:rsidRPr="0037663E">
        <w:rPr>
          <w:rFonts w:ascii="Palatino Linotype" w:eastAsia="Palatino Linotype" w:hAnsi="Palatino Linotype" w:cs="Palatino Linotype"/>
          <w:sz w:val="24"/>
          <w:szCs w:val="24"/>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F89615D"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34690A83" w14:textId="77777777" w:rsidR="00486B8F" w:rsidRPr="0037663E" w:rsidRDefault="008E4631">
      <w:pPr>
        <w:spacing w:after="0" w:line="360" w:lineRule="auto"/>
        <w:ind w:right="49"/>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b/>
          <w:color w:val="000000"/>
          <w:sz w:val="24"/>
          <w:szCs w:val="24"/>
        </w:rPr>
        <w:t xml:space="preserve">SEGUNDO. OPORTUNIDAD Y PROCEDIBILIDAD DEL RECURSO DE REVISIÓN.  </w:t>
      </w:r>
      <w:r w:rsidRPr="0037663E">
        <w:rPr>
          <w:rFonts w:ascii="Palatino Linotype" w:eastAsia="Palatino Linotype" w:hAnsi="Palatino Linotype" w:cs="Palatino Linotype"/>
          <w:color w:val="000000"/>
          <w:sz w:val="24"/>
          <w:szCs w:val="24"/>
        </w:rPr>
        <w:t xml:space="preserve">Previo al estudio del fondo del asunto, se procede a analizar los requisitos de oportunidad y </w:t>
      </w:r>
      <w:proofErr w:type="spellStart"/>
      <w:r w:rsidRPr="0037663E">
        <w:rPr>
          <w:rFonts w:ascii="Palatino Linotype" w:eastAsia="Palatino Linotype" w:hAnsi="Palatino Linotype" w:cs="Palatino Linotype"/>
          <w:color w:val="000000"/>
          <w:sz w:val="24"/>
          <w:szCs w:val="24"/>
        </w:rPr>
        <w:t>procedibilidad</w:t>
      </w:r>
      <w:proofErr w:type="spellEnd"/>
      <w:r w:rsidRPr="0037663E">
        <w:rPr>
          <w:rFonts w:ascii="Palatino Linotype" w:eastAsia="Palatino Linotype" w:hAnsi="Palatino Linotype" w:cs="Palatino Linotype"/>
          <w:color w:val="000000"/>
          <w:sz w:val="24"/>
          <w:szCs w:val="24"/>
        </w:rPr>
        <w:t xml:space="preserve"> que debe reunir el recurso de revisión </w:t>
      </w:r>
      <w:r w:rsidRPr="0037663E">
        <w:rPr>
          <w:rFonts w:ascii="Palatino Linotype" w:eastAsia="Palatino Linotype" w:hAnsi="Palatino Linotype" w:cs="Palatino Linotype"/>
          <w:color w:val="000000"/>
          <w:sz w:val="24"/>
          <w:szCs w:val="24"/>
        </w:rPr>
        <w:lastRenderedPageBreak/>
        <w:t>interpuesto, previsto en el artículo 178 y 180 de la Ley de Transparencia y Acceso a la Información Pública del Estado de México y Municipios.</w:t>
      </w:r>
    </w:p>
    <w:p w14:paraId="3CC5170F"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7012819F" w14:textId="77777777" w:rsidR="00486B8F" w:rsidRPr="0037663E" w:rsidRDefault="008E4631">
      <w:pPr>
        <w:spacing w:after="0" w:line="360" w:lineRule="auto"/>
        <w:ind w:right="49"/>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color w:val="000000"/>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37663E">
        <w:rPr>
          <w:rFonts w:ascii="Palatino Linotype" w:eastAsia="Palatino Linotype" w:hAnsi="Palatino Linotype" w:cs="Palatino Linotype"/>
          <w:b/>
          <w:color w:val="000000"/>
          <w:sz w:val="24"/>
          <w:szCs w:val="24"/>
        </w:rPr>
        <w:t xml:space="preserve"> EL SUJETO OBLIGADO </w:t>
      </w:r>
      <w:r w:rsidRPr="0037663E">
        <w:rPr>
          <w:rFonts w:ascii="Palatino Linotype" w:eastAsia="Palatino Linotype" w:hAnsi="Palatino Linotype" w:cs="Palatino Linotype"/>
          <w:color w:val="000000"/>
          <w:sz w:val="24"/>
          <w:szCs w:val="24"/>
        </w:rPr>
        <w:t>emitió la respuesta, toda vez que esta fue pronuncia</w:t>
      </w:r>
      <w:r w:rsidRPr="0037663E">
        <w:rPr>
          <w:rFonts w:ascii="Palatino Linotype" w:eastAsia="Palatino Linotype" w:hAnsi="Palatino Linotype" w:cs="Palatino Linotype"/>
          <w:sz w:val="24"/>
          <w:szCs w:val="24"/>
        </w:rPr>
        <w:t xml:space="preserve">da el día cinco de junio dos mil veintitrés, mientras que </w:t>
      </w:r>
      <w:r w:rsidRPr="0037663E">
        <w:rPr>
          <w:rFonts w:ascii="Palatino Linotype" w:eastAsia="Palatino Linotype" w:hAnsi="Palatino Linotype" w:cs="Palatino Linotype"/>
          <w:b/>
          <w:sz w:val="24"/>
          <w:szCs w:val="24"/>
        </w:rPr>
        <w:t>LA PARTE</w:t>
      </w:r>
      <w:r w:rsidRPr="0037663E">
        <w:rPr>
          <w:rFonts w:ascii="Palatino Linotype" w:eastAsia="Palatino Linotype" w:hAnsi="Palatino Linotype" w:cs="Palatino Linotype"/>
          <w:sz w:val="24"/>
          <w:szCs w:val="24"/>
        </w:rPr>
        <w:t xml:space="preserve"> </w:t>
      </w:r>
      <w:r w:rsidRPr="0037663E">
        <w:rPr>
          <w:rFonts w:ascii="Palatino Linotype" w:eastAsia="Palatino Linotype" w:hAnsi="Palatino Linotype" w:cs="Palatino Linotype"/>
          <w:b/>
          <w:sz w:val="24"/>
          <w:szCs w:val="24"/>
        </w:rPr>
        <w:t>RECURRENTE</w:t>
      </w:r>
      <w:r w:rsidRPr="0037663E">
        <w:rPr>
          <w:rFonts w:ascii="Palatino Linotype" w:eastAsia="Palatino Linotype" w:hAnsi="Palatino Linotype" w:cs="Palatino Linotype"/>
          <w:sz w:val="24"/>
          <w:szCs w:val="24"/>
        </w:rPr>
        <w:t xml:space="preserve"> interpuso el recurso de revisión en fecha doce de junio de dos mil veintitrés, esto es al quinto día hábil de haber recibido la respuesta. </w:t>
      </w:r>
    </w:p>
    <w:p w14:paraId="1103B58A"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56581D83" w14:textId="77777777" w:rsidR="00486B8F" w:rsidRPr="0037663E" w:rsidRDefault="008E4631">
      <w:pPr>
        <w:spacing w:after="0" w:line="360" w:lineRule="auto"/>
        <w:jc w:val="both"/>
        <w:rPr>
          <w:rFonts w:ascii="Palatino Linotype" w:eastAsia="Palatino Linotype" w:hAnsi="Palatino Linotype" w:cs="Palatino Linotype"/>
          <w:b/>
          <w:color w:val="000000"/>
          <w:sz w:val="24"/>
          <w:szCs w:val="24"/>
        </w:rPr>
      </w:pPr>
      <w:r w:rsidRPr="0037663E">
        <w:rPr>
          <w:rFonts w:ascii="Palatino Linotype" w:eastAsia="Palatino Linotype" w:hAnsi="Palatino Linotype" w:cs="Palatino Linotype"/>
          <w:color w:val="000000"/>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37663E">
        <w:rPr>
          <w:rFonts w:ascii="Palatino Linotype" w:eastAsia="Palatino Linotype" w:hAnsi="Palatino Linotype" w:cs="Palatino Linotype"/>
          <w:b/>
          <w:color w:val="000000"/>
          <w:sz w:val="24"/>
          <w:szCs w:val="24"/>
        </w:rPr>
        <w:t xml:space="preserve">EL SAIMEX.  </w:t>
      </w:r>
    </w:p>
    <w:p w14:paraId="0D711524" w14:textId="77777777" w:rsidR="00486B8F" w:rsidRPr="0037663E" w:rsidRDefault="00486B8F">
      <w:pPr>
        <w:spacing w:after="0" w:line="360" w:lineRule="auto"/>
        <w:jc w:val="both"/>
        <w:rPr>
          <w:rFonts w:ascii="Palatino Linotype" w:eastAsia="Palatino Linotype" w:hAnsi="Palatino Linotype" w:cs="Palatino Linotype"/>
          <w:b/>
          <w:color w:val="000000"/>
          <w:sz w:val="24"/>
          <w:szCs w:val="24"/>
        </w:rPr>
      </w:pPr>
    </w:p>
    <w:p w14:paraId="4644C4CB" w14:textId="77777777" w:rsidR="00486B8F" w:rsidRPr="0037663E" w:rsidRDefault="008E4631">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 xml:space="preserve">Finalmente, resulta procedente la interposición del recurso, según lo aducido por </w:t>
      </w:r>
      <w:r w:rsidRPr="0037663E">
        <w:rPr>
          <w:rFonts w:ascii="Palatino Linotype" w:eastAsia="Palatino Linotype" w:hAnsi="Palatino Linotype" w:cs="Palatino Linotype"/>
          <w:b/>
          <w:color w:val="000000"/>
          <w:sz w:val="24"/>
          <w:szCs w:val="24"/>
        </w:rPr>
        <w:t>la parte RECURRENTE</w:t>
      </w:r>
      <w:r w:rsidRPr="0037663E">
        <w:rPr>
          <w:rFonts w:ascii="Palatino Linotype" w:eastAsia="Palatino Linotype" w:hAnsi="Palatino Linotype" w:cs="Palatino Linotype"/>
          <w:color w:val="000000"/>
          <w:sz w:val="24"/>
          <w:szCs w:val="24"/>
        </w:rPr>
        <w:t xml:space="preserve"> en sus razones o motivos de inconformidad, de acuerdo al artículo 179, fracción I y V de la Ley de Transparencia y Acceso a la Información Pública del Estado de México y Municipios; que a la letra dice:</w:t>
      </w:r>
    </w:p>
    <w:p w14:paraId="573E7ADC" w14:textId="77777777" w:rsidR="00486B8F" w:rsidRPr="0037663E" w:rsidRDefault="00486B8F">
      <w:pPr>
        <w:pBdr>
          <w:top w:val="nil"/>
          <w:left w:val="nil"/>
          <w:bottom w:val="nil"/>
          <w:right w:val="nil"/>
          <w:between w:val="nil"/>
        </w:pBdr>
        <w:spacing w:after="0" w:line="360" w:lineRule="auto"/>
        <w:ind w:right="-147"/>
        <w:jc w:val="both"/>
        <w:rPr>
          <w:rFonts w:ascii="Palatino Linotype" w:eastAsia="Palatino Linotype" w:hAnsi="Palatino Linotype" w:cs="Palatino Linotype"/>
          <w:color w:val="000000"/>
          <w:sz w:val="24"/>
          <w:szCs w:val="24"/>
        </w:rPr>
      </w:pPr>
    </w:p>
    <w:p w14:paraId="12FC1EF8" w14:textId="77777777" w:rsidR="00486B8F" w:rsidRPr="0037663E" w:rsidRDefault="008E4631">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lastRenderedPageBreak/>
        <w:t>“Artículo 179</w:t>
      </w:r>
      <w:r w:rsidRPr="0037663E">
        <w:rPr>
          <w:rFonts w:ascii="Palatino Linotype" w:eastAsia="Palatino Linotype" w:hAnsi="Palatino Linotype" w:cs="Palatino Linotype"/>
          <w:i/>
          <w:color w:val="000000"/>
        </w:rPr>
        <w:t xml:space="preserve">. </w:t>
      </w:r>
      <w:r w:rsidRPr="0037663E">
        <w:rPr>
          <w:rFonts w:ascii="Palatino Linotype" w:eastAsia="Palatino Linotype" w:hAnsi="Palatino Linotype" w:cs="Palatino Linotype"/>
          <w:b/>
          <w:i/>
          <w:color w:val="000000"/>
        </w:rPr>
        <w:t>El recurso de revisión</w:t>
      </w:r>
      <w:r w:rsidRPr="0037663E">
        <w:rPr>
          <w:rFonts w:ascii="Palatino Linotype" w:eastAsia="Palatino Linotype" w:hAnsi="Palatino Linotype" w:cs="Palatino Linotype"/>
          <w:i/>
          <w:color w:val="000000"/>
        </w:rPr>
        <w:t xml:space="preserve"> es un medio de protección que la Ley otorga a los particulares, para hacer valer su derecho de acceso a la información pública</w:t>
      </w:r>
      <w:r w:rsidRPr="0037663E">
        <w:rPr>
          <w:rFonts w:ascii="Palatino Linotype" w:eastAsia="Palatino Linotype" w:hAnsi="Palatino Linotype" w:cs="Palatino Linotype"/>
          <w:b/>
          <w:i/>
          <w:color w:val="000000"/>
        </w:rPr>
        <w:t>, y procederá en contra de las siguientes causas</w:t>
      </w:r>
      <w:r w:rsidRPr="0037663E">
        <w:rPr>
          <w:rFonts w:ascii="Palatino Linotype" w:eastAsia="Palatino Linotype" w:hAnsi="Palatino Linotype" w:cs="Palatino Linotype"/>
          <w:i/>
          <w:color w:val="000000"/>
        </w:rPr>
        <w:t>:</w:t>
      </w:r>
    </w:p>
    <w:p w14:paraId="6D3CC9C9" w14:textId="77777777" w:rsidR="00486B8F" w:rsidRPr="0037663E" w:rsidRDefault="008E4631">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I. La negativa a la información solicitada;</w:t>
      </w:r>
    </w:p>
    <w:p w14:paraId="50161EFA" w14:textId="77777777" w:rsidR="00486B8F" w:rsidRPr="0037663E" w:rsidRDefault="008E4631">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w:t>
      </w:r>
    </w:p>
    <w:p w14:paraId="7BAF3981" w14:textId="77777777" w:rsidR="00486B8F" w:rsidRPr="0037663E" w:rsidRDefault="008E4631">
      <w:pPr>
        <w:pBdr>
          <w:top w:val="nil"/>
          <w:left w:val="nil"/>
          <w:bottom w:val="nil"/>
          <w:right w:val="nil"/>
          <w:between w:val="nil"/>
        </w:pBdr>
        <w:spacing w:after="0"/>
        <w:ind w:left="992" w:right="1043"/>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V. La entrega de información incompleta;”</w:t>
      </w:r>
    </w:p>
    <w:p w14:paraId="0C3DFE28"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414BF469" w14:textId="77777777" w:rsidR="00486B8F" w:rsidRPr="0037663E" w:rsidRDefault="008E4631">
      <w:pPr>
        <w:spacing w:after="0" w:line="360" w:lineRule="auto"/>
        <w:ind w:right="-234"/>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b/>
          <w:color w:val="000000"/>
          <w:sz w:val="24"/>
          <w:szCs w:val="24"/>
        </w:rPr>
        <w:t xml:space="preserve">TERCERO. MATERIA DE LA REVISIÓN. </w:t>
      </w:r>
      <w:r w:rsidRPr="0037663E">
        <w:rPr>
          <w:rFonts w:ascii="Palatino Linotype" w:eastAsia="Palatino Linotype" w:hAnsi="Palatino Linotype" w:cs="Palatino Linotype"/>
          <w:color w:val="000000"/>
          <w:sz w:val="24"/>
          <w:szCs w:val="24"/>
        </w:rPr>
        <w:t>De la revisión a las constancias y documentos que obran en el expediente electrónico se advierte, que el tema sobre el que este Organismo Garante de Transparencia y Acceso a la Información se pronunciará será: verificar si la respuesta e informe justificado otorgado por</w:t>
      </w:r>
      <w:r w:rsidRPr="0037663E">
        <w:rPr>
          <w:rFonts w:ascii="Palatino Linotype" w:eastAsia="Palatino Linotype" w:hAnsi="Palatino Linotype" w:cs="Palatino Linotype"/>
          <w:b/>
          <w:color w:val="000000"/>
          <w:sz w:val="24"/>
          <w:szCs w:val="24"/>
        </w:rPr>
        <w:t xml:space="preserve"> EL</w:t>
      </w:r>
      <w:r w:rsidRPr="0037663E">
        <w:rPr>
          <w:rFonts w:ascii="Palatino Linotype" w:eastAsia="Palatino Linotype" w:hAnsi="Palatino Linotype" w:cs="Palatino Linotype"/>
          <w:color w:val="000000"/>
          <w:sz w:val="24"/>
          <w:szCs w:val="24"/>
        </w:rPr>
        <w:t xml:space="preserve"> </w:t>
      </w:r>
      <w:r w:rsidRPr="0037663E">
        <w:rPr>
          <w:rFonts w:ascii="Palatino Linotype" w:eastAsia="Palatino Linotype" w:hAnsi="Palatino Linotype" w:cs="Palatino Linotype"/>
          <w:b/>
          <w:color w:val="000000"/>
          <w:sz w:val="24"/>
          <w:szCs w:val="24"/>
        </w:rPr>
        <w:t>SUJETO OBLIGADO</w:t>
      </w:r>
      <w:r w:rsidRPr="0037663E">
        <w:rPr>
          <w:rFonts w:ascii="Palatino Linotype" w:eastAsia="Palatino Linotype" w:hAnsi="Palatino Linotype" w:cs="Palatino Linotype"/>
          <w:color w:val="000000"/>
          <w:sz w:val="24"/>
          <w:szCs w:val="24"/>
        </w:rPr>
        <w:t xml:space="preserve"> es adecuada y suficiente para satisfacer el derecho de acceso a la información pública de </w:t>
      </w:r>
      <w:r w:rsidRPr="0037663E">
        <w:rPr>
          <w:rFonts w:ascii="Palatino Linotype" w:eastAsia="Palatino Linotype" w:hAnsi="Palatino Linotype" w:cs="Palatino Linotype"/>
          <w:b/>
          <w:color w:val="000000"/>
          <w:sz w:val="24"/>
          <w:szCs w:val="24"/>
        </w:rPr>
        <w:t>LA PARTE</w:t>
      </w:r>
      <w:r w:rsidRPr="0037663E">
        <w:rPr>
          <w:rFonts w:ascii="Palatino Linotype" w:eastAsia="Palatino Linotype" w:hAnsi="Palatino Linotype" w:cs="Palatino Linotype"/>
          <w:color w:val="000000"/>
          <w:sz w:val="24"/>
          <w:szCs w:val="24"/>
        </w:rPr>
        <w:t xml:space="preserve"> </w:t>
      </w:r>
      <w:r w:rsidRPr="0037663E">
        <w:rPr>
          <w:rFonts w:ascii="Palatino Linotype" w:eastAsia="Palatino Linotype" w:hAnsi="Palatino Linotype" w:cs="Palatino Linotype"/>
          <w:b/>
          <w:color w:val="000000"/>
          <w:sz w:val="24"/>
          <w:szCs w:val="24"/>
        </w:rPr>
        <w:t>RECURRENTE</w:t>
      </w:r>
      <w:r w:rsidRPr="0037663E">
        <w:rPr>
          <w:rFonts w:ascii="Palatino Linotype" w:eastAsia="Palatino Linotype" w:hAnsi="Palatino Linotype" w:cs="Palatino Linotype"/>
          <w:color w:val="000000"/>
          <w:sz w:val="24"/>
          <w:szCs w:val="24"/>
        </w:rPr>
        <w:t>, o en su defecto, en caso de ser procedente, ordenar la entrega de información.</w:t>
      </w:r>
    </w:p>
    <w:p w14:paraId="19EC3C9C"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16DDE5B2"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b/>
          <w:color w:val="000000"/>
          <w:sz w:val="24"/>
          <w:szCs w:val="24"/>
        </w:rPr>
        <w:t xml:space="preserve">CUARTO. ESTUDIO Y RESOLUCIÓN DEL ASUNTO.  </w:t>
      </w:r>
      <w:r w:rsidRPr="0037663E">
        <w:rPr>
          <w:rFonts w:ascii="Palatino Linotype" w:eastAsia="Palatino Linotype" w:hAnsi="Palatino Linotype" w:cs="Palatino Linotype"/>
          <w:color w:val="000000"/>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9C199E8"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733A349E" w14:textId="77777777" w:rsidR="00486B8F" w:rsidRPr="0037663E" w:rsidRDefault="008E4631">
      <w:pPr>
        <w:tabs>
          <w:tab w:val="left" w:pos="709"/>
        </w:tabs>
        <w:spacing w:line="276" w:lineRule="auto"/>
        <w:ind w:left="851" w:right="850"/>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u w:val="single"/>
        </w:rPr>
        <w:lastRenderedPageBreak/>
        <w:t>Artículo 1o. En los Estados Unidos Mexicanos todas las personas gozarán de los derechos humanos reconocidos en esta Constitución y en los tratados internacionales de los que el Estado Mexicano sea parte</w:t>
      </w:r>
      <w:r w:rsidRPr="0037663E">
        <w:rPr>
          <w:rFonts w:ascii="Palatino Linotype" w:eastAsia="Palatino Linotype" w:hAnsi="Palatino Linotype" w:cs="Palatino Linotype"/>
          <w:i/>
          <w:color w:val="000000"/>
        </w:rPr>
        <w:t>, así como de las garantías para su protección, cuyo ejercicio no podrá restringirse ni suspenderse, salvo en los casos y bajo las condiciones que esta Constitución establece.</w:t>
      </w:r>
    </w:p>
    <w:p w14:paraId="1B017B5A" w14:textId="77777777" w:rsidR="00486B8F" w:rsidRPr="0037663E" w:rsidRDefault="008E4631">
      <w:pPr>
        <w:tabs>
          <w:tab w:val="left" w:pos="709"/>
        </w:tabs>
        <w:spacing w:line="276" w:lineRule="auto"/>
        <w:ind w:left="851" w:right="850"/>
        <w:jc w:val="both"/>
        <w:rPr>
          <w:rFonts w:ascii="Palatino Linotype" w:eastAsia="Palatino Linotype" w:hAnsi="Palatino Linotype" w:cs="Palatino Linotype"/>
          <w:b/>
          <w:i/>
          <w:color w:val="000000"/>
        </w:rPr>
      </w:pPr>
      <w:r w:rsidRPr="0037663E">
        <w:rPr>
          <w:rFonts w:ascii="Palatino Linotype" w:eastAsia="Palatino Linotype" w:hAnsi="Palatino Linotype" w:cs="Palatino Linotype"/>
          <w:b/>
          <w:i/>
          <w:color w:val="000000"/>
        </w:rPr>
        <w:t>Las normas relativas a los derechos humanos se interpretarán de conformidad con esta Constitución y con los tratados internacionales de la materia favoreciendo en todo tiempo a las personas la protección más amplia.</w:t>
      </w:r>
    </w:p>
    <w:p w14:paraId="22E5D92E" w14:textId="77777777" w:rsidR="00486B8F" w:rsidRPr="0037663E" w:rsidRDefault="008E4631">
      <w:pPr>
        <w:tabs>
          <w:tab w:val="left" w:pos="709"/>
        </w:tabs>
        <w:spacing w:line="276" w:lineRule="auto"/>
        <w:ind w:left="851" w:right="850"/>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7663E">
        <w:rPr>
          <w:rFonts w:ascii="Palatino Linotype" w:eastAsia="Palatino Linotype" w:hAnsi="Palatino Linotype" w:cs="Palatino Linotype"/>
          <w:i/>
          <w:color w:val="000000"/>
        </w:rPr>
        <w:t xml:space="preserve"> En consecuencia, el Estado deberá prevenir, investigar, sancionar y reparar las violaciones a los derechos humanos, en los términos que establezca la ley</w:t>
      </w:r>
    </w:p>
    <w:p w14:paraId="66C97700" w14:textId="77777777" w:rsidR="00486B8F" w:rsidRPr="0037663E" w:rsidRDefault="008E4631">
      <w:pPr>
        <w:tabs>
          <w:tab w:val="left" w:pos="709"/>
        </w:tabs>
        <w:ind w:left="851" w:right="850"/>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w:t>
      </w:r>
    </w:p>
    <w:p w14:paraId="59E72B2B" w14:textId="77777777" w:rsidR="00486B8F" w:rsidRPr="0037663E" w:rsidRDefault="008E4631">
      <w:pPr>
        <w:ind w:left="851" w:right="901"/>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t>“Artículo 6o.</w:t>
      </w:r>
    </w:p>
    <w:p w14:paraId="146FE73E" w14:textId="77777777" w:rsidR="00486B8F" w:rsidRPr="0037663E" w:rsidRDefault="008E4631">
      <w:pPr>
        <w:ind w:left="851" w:right="901"/>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w:t>
      </w:r>
    </w:p>
    <w:p w14:paraId="2406E81A" w14:textId="77777777" w:rsidR="00486B8F" w:rsidRPr="0037663E" w:rsidRDefault="008E4631">
      <w:pPr>
        <w:ind w:left="851" w:right="851"/>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t xml:space="preserve">A. Para el ejercicio del derecho de acceso a la información, la Federación y </w:t>
      </w:r>
      <w:r w:rsidRPr="0037663E">
        <w:rPr>
          <w:rFonts w:ascii="Palatino Linotype" w:eastAsia="Palatino Linotype" w:hAnsi="Palatino Linotype" w:cs="Palatino Linotype"/>
          <w:b/>
          <w:i/>
          <w:color w:val="000000"/>
          <w:u w:val="single"/>
        </w:rPr>
        <w:t>las entidades federativas</w:t>
      </w:r>
      <w:r w:rsidRPr="0037663E">
        <w:rPr>
          <w:rFonts w:ascii="Palatino Linotype" w:eastAsia="Palatino Linotype" w:hAnsi="Palatino Linotype" w:cs="Palatino Linotype"/>
          <w:b/>
          <w:i/>
          <w:color w:val="000000"/>
        </w:rPr>
        <w:t>,</w:t>
      </w:r>
      <w:r w:rsidRPr="0037663E">
        <w:rPr>
          <w:rFonts w:ascii="Palatino Linotype" w:eastAsia="Palatino Linotype" w:hAnsi="Palatino Linotype" w:cs="Palatino Linotype"/>
          <w:i/>
          <w:color w:val="000000"/>
        </w:rPr>
        <w:t xml:space="preserve"> en el ámbito de sus respectivas competencias, se regirán por los siguientes principios y bases:</w:t>
      </w:r>
    </w:p>
    <w:p w14:paraId="3802F839" w14:textId="77777777" w:rsidR="00486B8F" w:rsidRPr="0037663E" w:rsidRDefault="008E4631">
      <w:pPr>
        <w:ind w:left="851" w:right="851"/>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 </w:t>
      </w:r>
    </w:p>
    <w:p w14:paraId="64F9872F" w14:textId="77777777" w:rsidR="00486B8F" w:rsidRPr="0037663E" w:rsidRDefault="008E4631">
      <w:pPr>
        <w:spacing w:line="276" w:lineRule="auto"/>
        <w:ind w:left="851" w:right="851"/>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t xml:space="preserve">I. </w:t>
      </w:r>
      <w:r w:rsidRPr="0037663E">
        <w:rPr>
          <w:rFonts w:ascii="Palatino Linotype" w:eastAsia="Palatino Linotype" w:hAnsi="Palatino Linotype" w:cs="Palatino Linotype"/>
          <w:b/>
          <w:i/>
          <w:color w:val="000000"/>
          <w:u w:val="single"/>
        </w:rPr>
        <w:t>Toda la información en posesión de cualquier autoridad, entidad, órgano y organismo de los Poderes</w:t>
      </w:r>
      <w:r w:rsidRPr="0037663E">
        <w:rPr>
          <w:rFonts w:ascii="Palatino Linotype" w:eastAsia="Palatino Linotype" w:hAnsi="Palatino Linotype" w:cs="Palatino Linotype"/>
          <w:i/>
          <w:color w:val="000000"/>
        </w:rPr>
        <w:t xml:space="preserve"> Ejecutivo, Legislativo </w:t>
      </w:r>
      <w:r w:rsidRPr="0037663E">
        <w:rPr>
          <w:rFonts w:ascii="Palatino Linotype" w:eastAsia="Palatino Linotype" w:hAnsi="Palatino Linotype" w:cs="Palatino Linotype"/>
          <w:b/>
          <w:i/>
          <w:color w:val="000000"/>
          <w:u w:val="single"/>
        </w:rPr>
        <w:t>y Judicial</w:t>
      </w:r>
      <w:r w:rsidRPr="0037663E">
        <w:rPr>
          <w:rFonts w:ascii="Palatino Linotype" w:eastAsia="Palatino Linotype" w:hAnsi="Palatino Linotype" w:cs="Palatino Linotype"/>
          <w:i/>
          <w:color w:val="00000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7663E">
        <w:rPr>
          <w:rFonts w:ascii="Palatino Linotype" w:eastAsia="Palatino Linotype" w:hAnsi="Palatino Linotype" w:cs="Palatino Linotype"/>
          <w:b/>
          <w:i/>
          <w:color w:val="000000"/>
        </w:rPr>
        <w:t xml:space="preserve">es pública y </w:t>
      </w:r>
      <w:r w:rsidRPr="0037663E">
        <w:rPr>
          <w:rFonts w:ascii="Palatino Linotype" w:eastAsia="Palatino Linotype" w:hAnsi="Palatino Linotype" w:cs="Palatino Linotype"/>
          <w:b/>
          <w:i/>
          <w:color w:val="000000"/>
        </w:rPr>
        <w:lastRenderedPageBreak/>
        <w:t>sólo podrá ser reservada temporalmente por razones de interés público y seguridad nacional,</w:t>
      </w:r>
      <w:r w:rsidRPr="0037663E">
        <w:rPr>
          <w:rFonts w:ascii="Palatino Linotype" w:eastAsia="Palatino Linotype" w:hAnsi="Palatino Linotype" w:cs="Palatino Linotype"/>
          <w:i/>
          <w:color w:val="00000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C4062B" w14:textId="77777777" w:rsidR="00486B8F" w:rsidRPr="0037663E" w:rsidRDefault="008E4631">
      <w:pPr>
        <w:spacing w:line="276" w:lineRule="auto"/>
        <w:ind w:left="851" w:right="851"/>
        <w:jc w:val="both"/>
        <w:rPr>
          <w:rFonts w:ascii="Palatino Linotype" w:eastAsia="Palatino Linotype" w:hAnsi="Palatino Linotype" w:cs="Palatino Linotype"/>
          <w:b/>
          <w:i/>
          <w:color w:val="000000"/>
        </w:rPr>
      </w:pPr>
      <w:r w:rsidRPr="0037663E">
        <w:rPr>
          <w:rFonts w:ascii="Palatino Linotype" w:eastAsia="Palatino Linotype" w:hAnsi="Palatino Linotype" w:cs="Palatino Linotype"/>
          <w:b/>
          <w:i/>
          <w:color w:val="000000"/>
        </w:rPr>
        <w:t>II. La información que se refiere a la vida privada y los datos personales será protegida en los términos y con las excepciones que fijen las leyes.</w:t>
      </w:r>
    </w:p>
    <w:p w14:paraId="222D6F46" w14:textId="77777777" w:rsidR="00486B8F" w:rsidRPr="0037663E" w:rsidRDefault="008E4631">
      <w:pPr>
        <w:spacing w:line="276" w:lineRule="auto"/>
        <w:ind w:left="851" w:right="851"/>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 </w:t>
      </w:r>
    </w:p>
    <w:p w14:paraId="44128721" w14:textId="77777777" w:rsidR="00486B8F" w:rsidRPr="0037663E" w:rsidRDefault="008E4631">
      <w:pPr>
        <w:spacing w:line="276" w:lineRule="auto"/>
        <w:ind w:left="851" w:right="851"/>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t xml:space="preserve">III. </w:t>
      </w:r>
      <w:r w:rsidRPr="0037663E">
        <w:rPr>
          <w:rFonts w:ascii="Palatino Linotype" w:eastAsia="Palatino Linotype" w:hAnsi="Palatino Linotype" w:cs="Palatino Linotype"/>
          <w:b/>
          <w:i/>
          <w:color w:val="000000"/>
          <w:u w:val="single"/>
        </w:rPr>
        <w:t>Toda persona, sin necesidad de acreditar interés alguno o justificar su utilización, tendrá acceso gratuito a la información pública,</w:t>
      </w:r>
      <w:r w:rsidRPr="0037663E">
        <w:rPr>
          <w:rFonts w:ascii="Palatino Linotype" w:eastAsia="Palatino Linotype" w:hAnsi="Palatino Linotype" w:cs="Palatino Linotype"/>
          <w:i/>
          <w:color w:val="000000"/>
        </w:rPr>
        <w:t xml:space="preserve"> a sus datos personales o a la rectificación de éstos.</w:t>
      </w:r>
    </w:p>
    <w:p w14:paraId="15D6C765" w14:textId="77777777" w:rsidR="00486B8F" w:rsidRPr="0037663E" w:rsidRDefault="008E4631">
      <w:pPr>
        <w:spacing w:line="276" w:lineRule="auto"/>
        <w:ind w:left="851" w:right="851"/>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t xml:space="preserve">IV. </w:t>
      </w:r>
      <w:r w:rsidRPr="0037663E">
        <w:rPr>
          <w:rFonts w:ascii="Palatino Linotype" w:eastAsia="Palatino Linotype" w:hAnsi="Palatino Linotype" w:cs="Palatino Linotype"/>
          <w:i/>
          <w:color w:val="000000"/>
        </w:rPr>
        <w:t>Se establecerán mecanismos de acceso a la información y procedimientos de revisión expeditos que se sustanciarán ante los organismos autónomos especializados e imparciales que establece esta Constitución.</w:t>
      </w:r>
    </w:p>
    <w:p w14:paraId="6BAC2F54" w14:textId="77777777" w:rsidR="00486B8F" w:rsidRPr="0037663E" w:rsidRDefault="008E4631">
      <w:pPr>
        <w:spacing w:line="276" w:lineRule="auto"/>
        <w:ind w:left="851" w:right="851"/>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t xml:space="preserve">V. </w:t>
      </w:r>
      <w:r w:rsidRPr="0037663E">
        <w:rPr>
          <w:rFonts w:ascii="Palatino Linotype" w:eastAsia="Palatino Linotype" w:hAnsi="Palatino Linotype" w:cs="Palatino Linotype"/>
          <w:i/>
          <w:color w:val="000000"/>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7A087DA" w14:textId="77777777" w:rsidR="00486B8F" w:rsidRPr="0037663E" w:rsidRDefault="008E4631">
      <w:pPr>
        <w:ind w:left="851" w:right="851"/>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 </w:t>
      </w:r>
      <w:r w:rsidRPr="0037663E">
        <w:rPr>
          <w:rFonts w:ascii="Palatino Linotype" w:eastAsia="Palatino Linotype" w:hAnsi="Palatino Linotype" w:cs="Palatino Linotype"/>
          <w:b/>
          <w:i/>
          <w:color w:val="000000"/>
        </w:rPr>
        <w:t xml:space="preserve">VI. </w:t>
      </w:r>
      <w:r w:rsidRPr="0037663E">
        <w:rPr>
          <w:rFonts w:ascii="Palatino Linotype" w:eastAsia="Palatino Linotype" w:hAnsi="Palatino Linotype" w:cs="Palatino Linotype"/>
          <w:i/>
          <w:color w:val="000000"/>
        </w:rPr>
        <w:t>Las leyes determinarán la manera en que los sujetos obligados deberán hacer pública la información relativa a los recursos públicos que entreguen a personas físicas o morales.</w:t>
      </w:r>
    </w:p>
    <w:p w14:paraId="7488840B" w14:textId="77777777" w:rsidR="00486B8F" w:rsidRPr="0037663E" w:rsidRDefault="008E4631">
      <w:pPr>
        <w:ind w:left="851" w:right="851"/>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t xml:space="preserve">VII. </w:t>
      </w:r>
      <w:r w:rsidRPr="0037663E">
        <w:rPr>
          <w:rFonts w:ascii="Palatino Linotype" w:eastAsia="Palatino Linotype" w:hAnsi="Palatino Linotype" w:cs="Palatino Linotype"/>
          <w:i/>
          <w:color w:val="000000"/>
        </w:rPr>
        <w:t>La inobservancia a las disposiciones en materia de acceso a la información pública será sancionada en los términos que dispongan las leyes. [...]</w:t>
      </w:r>
    </w:p>
    <w:p w14:paraId="343E8FA2" w14:textId="77777777" w:rsidR="00486B8F" w:rsidRPr="0037663E" w:rsidRDefault="00486B8F">
      <w:pPr>
        <w:ind w:right="851"/>
        <w:jc w:val="both"/>
        <w:rPr>
          <w:rFonts w:ascii="Palatino Linotype" w:eastAsia="Palatino Linotype" w:hAnsi="Palatino Linotype" w:cs="Palatino Linotype"/>
          <w:i/>
          <w:color w:val="000000"/>
        </w:rPr>
      </w:pPr>
    </w:p>
    <w:p w14:paraId="5F191A95" w14:textId="77777777" w:rsidR="00486B8F" w:rsidRPr="0037663E" w:rsidRDefault="008E4631">
      <w:pPr>
        <w:tabs>
          <w:tab w:val="left" w:pos="709"/>
        </w:tabs>
        <w:spacing w:before="160"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611DB313"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4B6BBDCA"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 xml:space="preserve">En primer lugar, es conveniente analizar si la respuesta del </w:t>
      </w:r>
      <w:r w:rsidRPr="0037663E">
        <w:rPr>
          <w:rFonts w:ascii="Palatino Linotype" w:eastAsia="Palatino Linotype" w:hAnsi="Palatino Linotype" w:cs="Palatino Linotype"/>
          <w:b/>
          <w:color w:val="000000"/>
          <w:sz w:val="24"/>
          <w:szCs w:val="24"/>
        </w:rPr>
        <w:t>SUJETO OBLIGADO</w:t>
      </w:r>
      <w:r w:rsidRPr="0037663E">
        <w:rPr>
          <w:rFonts w:ascii="Palatino Linotype" w:eastAsia="Palatino Linotype" w:hAnsi="Palatino Linotype" w:cs="Palatino Linotype"/>
          <w:color w:val="000000"/>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F5CB8B5"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2326FF27" w14:textId="77777777" w:rsidR="00486B8F" w:rsidRPr="0037663E" w:rsidRDefault="008E4631">
      <w:pPr>
        <w:spacing w:after="0" w:line="276" w:lineRule="auto"/>
        <w:ind w:left="709" w:right="760"/>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w:t>
      </w:r>
      <w:r w:rsidRPr="0037663E">
        <w:rPr>
          <w:rFonts w:ascii="Palatino Linotype" w:eastAsia="Palatino Linotype" w:hAnsi="Palatino Linotype" w:cs="Palatino Linotype"/>
          <w:b/>
          <w:i/>
          <w:color w:val="000000"/>
        </w:rPr>
        <w:t>Artículo 4.</w:t>
      </w:r>
      <w:r w:rsidRPr="0037663E">
        <w:rPr>
          <w:rFonts w:ascii="Palatino Linotype" w:eastAsia="Palatino Linotype" w:hAnsi="Palatino Linotype" w:cs="Palatino Linotype"/>
          <w:i/>
          <w:color w:val="000000"/>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A173756" w14:textId="77777777" w:rsidR="00486B8F" w:rsidRPr="0037663E" w:rsidRDefault="00486B8F">
      <w:pPr>
        <w:spacing w:after="0" w:line="276" w:lineRule="auto"/>
        <w:ind w:left="709" w:right="760"/>
        <w:jc w:val="both"/>
        <w:rPr>
          <w:rFonts w:ascii="Palatino Linotype" w:eastAsia="Palatino Linotype" w:hAnsi="Palatino Linotype" w:cs="Palatino Linotype"/>
          <w:i/>
          <w:color w:val="000000"/>
        </w:rPr>
      </w:pPr>
    </w:p>
    <w:p w14:paraId="57B2B29C" w14:textId="77777777" w:rsidR="00486B8F" w:rsidRPr="0037663E" w:rsidRDefault="008E4631">
      <w:pPr>
        <w:spacing w:line="276" w:lineRule="auto"/>
        <w:ind w:left="709" w:right="760"/>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lastRenderedPageBreak/>
        <w:t>Toda la información generada, obtenida, adquirida, transformada, administrada o en posesión de los sujetos obligados es pública y accesible de manera permanente a cualquier persona</w:t>
      </w:r>
      <w:r w:rsidRPr="0037663E">
        <w:rPr>
          <w:rFonts w:ascii="Palatino Linotype" w:eastAsia="Palatino Linotype" w:hAnsi="Palatino Linotype" w:cs="Palatino Linotype"/>
          <w:i/>
          <w:color w:val="000000"/>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D7AF8BD" w14:textId="77777777" w:rsidR="00486B8F" w:rsidRPr="0037663E" w:rsidRDefault="008E4631">
      <w:pPr>
        <w:spacing w:after="0" w:line="276" w:lineRule="auto"/>
        <w:ind w:left="709" w:right="760"/>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t>Los sujetos obligados deben poner en práctica, políticas y programas de acceso a la información que se apeguen a criterios de publicidad, veracidad, oportunidad, precisión y suficiencia en beneficio de los solicitantes</w:t>
      </w:r>
      <w:r w:rsidRPr="0037663E">
        <w:rPr>
          <w:rFonts w:ascii="Palatino Linotype" w:eastAsia="Palatino Linotype" w:hAnsi="Palatino Linotype" w:cs="Palatino Linotype"/>
          <w:i/>
          <w:color w:val="000000"/>
        </w:rPr>
        <w:t>.”(Sic)</w:t>
      </w:r>
    </w:p>
    <w:p w14:paraId="71A56457" w14:textId="77777777" w:rsidR="00486B8F" w:rsidRPr="0037663E" w:rsidRDefault="00486B8F">
      <w:pPr>
        <w:spacing w:after="0" w:line="360" w:lineRule="auto"/>
        <w:ind w:left="709" w:right="760"/>
        <w:jc w:val="both"/>
        <w:rPr>
          <w:rFonts w:ascii="Palatino Linotype" w:eastAsia="Palatino Linotype" w:hAnsi="Palatino Linotype" w:cs="Palatino Linotype"/>
          <w:color w:val="000000"/>
          <w:sz w:val="24"/>
          <w:szCs w:val="24"/>
        </w:rPr>
      </w:pPr>
    </w:p>
    <w:p w14:paraId="71075D35"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28FA0FB"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1B1F9839" w14:textId="77777777" w:rsidR="00486B8F" w:rsidRPr="0037663E" w:rsidRDefault="008E4631">
      <w:pPr>
        <w:spacing w:line="276" w:lineRule="auto"/>
        <w:ind w:left="567" w:right="758"/>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w:t>
      </w:r>
      <w:r w:rsidRPr="0037663E">
        <w:rPr>
          <w:rFonts w:ascii="Palatino Linotype" w:eastAsia="Palatino Linotype" w:hAnsi="Palatino Linotype" w:cs="Palatino Linotype"/>
          <w:b/>
          <w:i/>
        </w:rPr>
        <w:t>Artículo 12.</w:t>
      </w:r>
      <w:r w:rsidRPr="0037663E">
        <w:rPr>
          <w:rFonts w:ascii="Palatino Linotype" w:eastAsia="Palatino Linotype" w:hAnsi="Palatino Linotype" w:cs="Palatino Linotype"/>
          <w:b/>
          <w:i/>
          <w:color w:val="000000"/>
        </w:rPr>
        <w:t>-</w:t>
      </w:r>
      <w:r w:rsidRPr="0037663E">
        <w:rPr>
          <w:rFonts w:ascii="Palatino Linotype" w:eastAsia="Palatino Linotype" w:hAnsi="Palatino Linotype" w:cs="Palatino Linotype"/>
          <w:i/>
          <w:color w:val="000000"/>
        </w:rPr>
        <w:t xml:space="preserve"> Quienes generen, recopilen, administren, manejen, procesen, archiven o conserven información pública serán responsables de la misma en los términos de las disposiciones jurídicas aplicables. </w:t>
      </w:r>
    </w:p>
    <w:p w14:paraId="261F90C9" w14:textId="77777777" w:rsidR="00486B8F" w:rsidRPr="0037663E" w:rsidRDefault="008E4631">
      <w:pPr>
        <w:spacing w:after="0" w:line="276" w:lineRule="auto"/>
        <w:ind w:left="567" w:right="758"/>
        <w:jc w:val="both"/>
        <w:rPr>
          <w:rFonts w:ascii="Palatino Linotype" w:eastAsia="Palatino Linotype" w:hAnsi="Palatino Linotype" w:cs="Palatino Linotype"/>
          <w:b/>
          <w:i/>
          <w:color w:val="000000"/>
        </w:rPr>
      </w:pPr>
      <w:r w:rsidRPr="0037663E">
        <w:rPr>
          <w:rFonts w:ascii="Palatino Linotype" w:eastAsia="Palatino Linotype" w:hAnsi="Palatino Linotype" w:cs="Palatino Linotype"/>
          <w:b/>
          <w:i/>
          <w:color w:val="000000"/>
        </w:rPr>
        <w:lastRenderedPageBreak/>
        <w:t>Los sujetos obligados sólo proporcionarán la información pública que se les requiera y que obre en sus archivos y en el estado en que ésta se encuentre</w:t>
      </w:r>
      <w:r w:rsidRPr="0037663E">
        <w:rPr>
          <w:rFonts w:ascii="Palatino Linotype" w:eastAsia="Palatino Linotype" w:hAnsi="Palatino Linotype" w:cs="Palatino Linotype"/>
          <w:i/>
          <w:color w:val="000000"/>
        </w:rPr>
        <w:t xml:space="preserve">. </w:t>
      </w:r>
      <w:r w:rsidRPr="0037663E">
        <w:rPr>
          <w:rFonts w:ascii="Palatino Linotype" w:eastAsia="Palatino Linotype" w:hAnsi="Palatino Linotype" w:cs="Palatino Linotype"/>
          <w:b/>
          <w:i/>
          <w:color w:val="000000"/>
        </w:rPr>
        <w:t>La obligación de proporcionar información no comprende el procesamiento de la misma, ni el presentarla conforme al interés del solicitante; no estarán obligados a generarla, resumirla, efectuar cálculos o practicar investigaciones.” (Sic)</w:t>
      </w:r>
    </w:p>
    <w:p w14:paraId="24022CD6" w14:textId="77777777" w:rsidR="00486B8F" w:rsidRPr="0037663E" w:rsidRDefault="00486B8F">
      <w:pPr>
        <w:spacing w:after="0" w:line="360" w:lineRule="auto"/>
        <w:ind w:left="567" w:right="758"/>
        <w:jc w:val="both"/>
        <w:rPr>
          <w:rFonts w:ascii="Palatino Linotype" w:eastAsia="Palatino Linotype" w:hAnsi="Palatino Linotype" w:cs="Palatino Linotype"/>
          <w:color w:val="000000"/>
          <w:sz w:val="24"/>
          <w:szCs w:val="24"/>
        </w:rPr>
      </w:pPr>
    </w:p>
    <w:p w14:paraId="027EE1F7"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58AF7A80"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5EFB5C10" w14:textId="77777777" w:rsidR="00486B8F" w:rsidRPr="0037663E" w:rsidRDefault="008E4631">
      <w:pPr>
        <w:spacing w:after="0" w:line="360" w:lineRule="auto"/>
        <w:ind w:right="49"/>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C07C14E" w14:textId="77777777" w:rsidR="00486B8F" w:rsidRPr="0037663E" w:rsidRDefault="00486B8F">
      <w:pPr>
        <w:spacing w:after="0" w:line="360" w:lineRule="auto"/>
        <w:ind w:right="49"/>
        <w:jc w:val="both"/>
        <w:rPr>
          <w:rFonts w:ascii="Palatino Linotype" w:eastAsia="Palatino Linotype" w:hAnsi="Palatino Linotype" w:cs="Palatino Linotype"/>
          <w:color w:val="000000"/>
          <w:sz w:val="24"/>
          <w:szCs w:val="24"/>
        </w:rPr>
      </w:pPr>
    </w:p>
    <w:p w14:paraId="008FB1F8"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 xml:space="preserve">Por otra parte, conviene mencionar que la Ley de Transparencia vigente en el Estado de México refiere: </w:t>
      </w:r>
    </w:p>
    <w:p w14:paraId="23AB2879" w14:textId="77777777" w:rsidR="00486B8F" w:rsidRPr="0037663E" w:rsidRDefault="008E4631" w:rsidP="008E4631">
      <w:pPr>
        <w:spacing w:line="276" w:lineRule="auto"/>
        <w:ind w:left="851" w:right="851"/>
        <w:contextualSpacing/>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lastRenderedPageBreak/>
        <w:t>“Artículo 18.</w:t>
      </w:r>
      <w:r w:rsidRPr="0037663E">
        <w:rPr>
          <w:rFonts w:ascii="Palatino Linotype" w:eastAsia="Palatino Linotype" w:hAnsi="Palatino Linotype" w:cs="Palatino Linotype"/>
          <w:i/>
          <w:color w:val="000000"/>
        </w:rPr>
        <w:t xml:space="preserve"> </w:t>
      </w:r>
      <w:r w:rsidRPr="0037663E">
        <w:rPr>
          <w:rFonts w:ascii="Palatino Linotype" w:eastAsia="Palatino Linotype" w:hAnsi="Palatino Linotype" w:cs="Palatino Linotype"/>
          <w:b/>
          <w:i/>
          <w:color w:val="000000"/>
          <w:u w:val="single"/>
        </w:rPr>
        <w:t>Los sujetos obligados deberán documentar todo acto que derive del ejercicio de sus facultades, competencias o funciones, considerando desde su origen la eventual publicidad</w:t>
      </w:r>
      <w:r w:rsidRPr="0037663E">
        <w:rPr>
          <w:rFonts w:ascii="Palatino Linotype" w:eastAsia="Palatino Linotype" w:hAnsi="Palatino Linotype" w:cs="Palatino Linotype"/>
          <w:i/>
          <w:color w:val="000000"/>
        </w:rPr>
        <w:t xml:space="preserve"> y reutilización de la información que generen.</w:t>
      </w:r>
    </w:p>
    <w:p w14:paraId="783C7855" w14:textId="77777777" w:rsidR="00486B8F" w:rsidRPr="0037663E" w:rsidRDefault="008E4631" w:rsidP="008E4631">
      <w:pPr>
        <w:spacing w:line="276" w:lineRule="auto"/>
        <w:ind w:left="851" w:right="851"/>
        <w:contextualSpacing/>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t xml:space="preserve">Artículo 19. </w:t>
      </w:r>
      <w:r w:rsidRPr="0037663E">
        <w:rPr>
          <w:rFonts w:ascii="Palatino Linotype" w:eastAsia="Palatino Linotype" w:hAnsi="Palatino Linotype" w:cs="Palatino Linotype"/>
          <w:b/>
          <w:i/>
          <w:color w:val="000000"/>
          <w:u w:val="single"/>
        </w:rPr>
        <w:t>Se presume que la información debe existir si se refiere a las facultades, competencias y funciones que los ordenamientos jurídicos aplicables otorgan a los sujetos obligados</w:t>
      </w:r>
      <w:r w:rsidRPr="0037663E">
        <w:rPr>
          <w:rFonts w:ascii="Palatino Linotype" w:eastAsia="Palatino Linotype" w:hAnsi="Palatino Linotype" w:cs="Palatino Linotype"/>
          <w:i/>
          <w:color w:val="000000"/>
        </w:rPr>
        <w:t>.</w:t>
      </w:r>
    </w:p>
    <w:p w14:paraId="42E13A12" w14:textId="77777777" w:rsidR="00486B8F" w:rsidRPr="0037663E" w:rsidRDefault="008E4631" w:rsidP="008E4631">
      <w:pPr>
        <w:spacing w:line="276" w:lineRule="auto"/>
        <w:ind w:left="851" w:right="851"/>
        <w:contextualSpacing/>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 xml:space="preserve">En los casos en que ciertas facultades, competencias o funciones no se hayan ejercido, se debe motivar la respuesta en función de las causas que motiven tal circunstancia. </w:t>
      </w:r>
    </w:p>
    <w:p w14:paraId="557D9709" w14:textId="77777777" w:rsidR="00486B8F" w:rsidRPr="0037663E" w:rsidRDefault="008E4631" w:rsidP="008E4631">
      <w:pPr>
        <w:spacing w:line="276" w:lineRule="auto"/>
        <w:ind w:left="851" w:right="851"/>
        <w:contextualSpacing/>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E180D95" w14:textId="77777777" w:rsidR="008E4631" w:rsidRPr="0037663E" w:rsidRDefault="008E4631" w:rsidP="008E4631">
      <w:pPr>
        <w:spacing w:line="360" w:lineRule="auto"/>
        <w:ind w:left="851" w:right="851"/>
        <w:contextualSpacing/>
        <w:jc w:val="both"/>
        <w:rPr>
          <w:rFonts w:ascii="Palatino Linotype" w:eastAsia="Palatino Linotype" w:hAnsi="Palatino Linotype" w:cs="Palatino Linotype"/>
          <w:color w:val="000000"/>
        </w:rPr>
      </w:pPr>
    </w:p>
    <w:p w14:paraId="0BCDFAC1" w14:textId="77777777" w:rsidR="00486B8F" w:rsidRPr="0037663E" w:rsidRDefault="008E4631" w:rsidP="008E4631">
      <w:pPr>
        <w:spacing w:after="0" w:line="360" w:lineRule="auto"/>
        <w:contextualSpacing/>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7819679F"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01A930BB"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2BF340C"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0C3CA075" w14:textId="77777777" w:rsidR="00486B8F" w:rsidRPr="0037663E" w:rsidRDefault="008E4631">
      <w:pPr>
        <w:spacing w:line="276" w:lineRule="auto"/>
        <w:ind w:left="851" w:right="899"/>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w:t>
      </w:r>
      <w:r w:rsidRPr="0037663E">
        <w:rPr>
          <w:rFonts w:ascii="Palatino Linotype" w:eastAsia="Palatino Linotype" w:hAnsi="Palatino Linotype" w:cs="Palatino Linotype"/>
          <w:b/>
          <w:i/>
          <w:color w:val="000000"/>
        </w:rPr>
        <w:t xml:space="preserve">Artículo 3. </w:t>
      </w:r>
      <w:r w:rsidRPr="0037663E">
        <w:rPr>
          <w:rFonts w:ascii="Palatino Linotype" w:eastAsia="Palatino Linotype" w:hAnsi="Palatino Linotype" w:cs="Palatino Linotype"/>
          <w:i/>
          <w:color w:val="000000"/>
        </w:rPr>
        <w:t>Para los efectos de la presente Ley se entenderá por:</w:t>
      </w:r>
    </w:p>
    <w:p w14:paraId="0CE45D42" w14:textId="77777777" w:rsidR="00486B8F" w:rsidRPr="0037663E" w:rsidRDefault="008E4631">
      <w:pPr>
        <w:spacing w:line="276" w:lineRule="auto"/>
        <w:ind w:left="851" w:right="899"/>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w:t>
      </w:r>
    </w:p>
    <w:p w14:paraId="2FDA5BA9" w14:textId="77777777" w:rsidR="00486B8F" w:rsidRPr="0037663E" w:rsidRDefault="008E4631">
      <w:pPr>
        <w:spacing w:after="0" w:line="276" w:lineRule="auto"/>
        <w:ind w:left="851" w:right="899"/>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t>XI. Documento:</w:t>
      </w:r>
      <w:r w:rsidRPr="0037663E">
        <w:rPr>
          <w:rFonts w:ascii="Palatino Linotype" w:eastAsia="Palatino Linotype" w:hAnsi="Palatino Linotype" w:cs="Palatino Linotype"/>
          <w:i/>
          <w:color w:val="000000"/>
        </w:rPr>
        <w:t xml:space="preserve"> Los expedientes, reportes, estudios, actas</w:t>
      </w:r>
      <w:r w:rsidRPr="0037663E">
        <w:rPr>
          <w:rFonts w:ascii="Palatino Linotype" w:eastAsia="Palatino Linotype" w:hAnsi="Palatino Linotype" w:cs="Palatino Linotype"/>
          <w:b/>
          <w:i/>
          <w:color w:val="000000"/>
        </w:rPr>
        <w:t>,</w:t>
      </w:r>
      <w:r w:rsidRPr="0037663E">
        <w:rPr>
          <w:rFonts w:ascii="Palatino Linotype" w:eastAsia="Palatino Linotype" w:hAnsi="Palatino Linotype" w:cs="Palatino Linotype"/>
          <w:i/>
          <w:color w:val="00000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6FB1C16" w14:textId="77777777" w:rsidR="00486B8F" w:rsidRPr="0037663E" w:rsidRDefault="00486B8F">
      <w:pPr>
        <w:spacing w:after="0" w:line="360" w:lineRule="auto"/>
        <w:ind w:left="851" w:right="899"/>
        <w:jc w:val="both"/>
        <w:rPr>
          <w:rFonts w:ascii="Palatino Linotype" w:eastAsia="Palatino Linotype" w:hAnsi="Palatino Linotype" w:cs="Palatino Linotype"/>
          <w:color w:val="000000"/>
          <w:sz w:val="24"/>
          <w:szCs w:val="24"/>
        </w:rPr>
      </w:pPr>
    </w:p>
    <w:p w14:paraId="4A7172F3"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37663E">
        <w:rPr>
          <w:rFonts w:ascii="Palatino Linotype" w:eastAsia="Palatino Linotype" w:hAnsi="Palatino Linotype" w:cs="Palatino Linotype"/>
          <w:color w:val="000000"/>
          <w:sz w:val="24"/>
          <w:szCs w:val="24"/>
        </w:rPr>
        <w:lastRenderedPageBreak/>
        <w:t>Oficial del Gobierno del Estado Libre y Soberano de México “Gaceta del Gobierno”, el diecinueve de octubre de dos mil once, cuyo rubro y texto refieren lo siguiente:</w:t>
      </w:r>
    </w:p>
    <w:p w14:paraId="7D53B0E3"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0EB5E1CA" w14:textId="77777777" w:rsidR="00486B8F" w:rsidRPr="0037663E" w:rsidRDefault="008E4631">
      <w:pPr>
        <w:spacing w:after="0" w:line="276" w:lineRule="auto"/>
        <w:ind w:left="851" w:right="899"/>
        <w:jc w:val="both"/>
        <w:rPr>
          <w:rFonts w:ascii="Palatino Linotype" w:eastAsia="Palatino Linotype" w:hAnsi="Palatino Linotype" w:cs="Palatino Linotype"/>
          <w:b/>
          <w:i/>
          <w:color w:val="000000"/>
        </w:rPr>
      </w:pPr>
      <w:r w:rsidRPr="0037663E">
        <w:rPr>
          <w:rFonts w:ascii="Palatino Linotype" w:eastAsia="Palatino Linotype" w:hAnsi="Palatino Linotype" w:cs="Palatino Linotype"/>
          <w:b/>
          <w:color w:val="000000"/>
        </w:rPr>
        <w:t>“</w:t>
      </w:r>
      <w:r w:rsidRPr="0037663E">
        <w:rPr>
          <w:rFonts w:ascii="Palatino Linotype" w:eastAsia="Palatino Linotype" w:hAnsi="Palatino Linotype" w:cs="Palatino Linotype"/>
          <w:b/>
          <w:i/>
          <w:color w:val="000000"/>
        </w:rPr>
        <w:t>CRITERIO 0002-11</w:t>
      </w:r>
    </w:p>
    <w:p w14:paraId="72A3B675" w14:textId="77777777" w:rsidR="00486B8F" w:rsidRPr="0037663E" w:rsidRDefault="008E4631">
      <w:pPr>
        <w:spacing w:line="276" w:lineRule="auto"/>
        <w:ind w:left="851" w:right="899"/>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t>INFORMACIÓN PÚBLICA, CONCEPTO DE, EN MATERIA DE TRANSPARENCIA. INTERPRETACIÓN SISTEMÁTICA DE LOS ARTÍCULOS 2°, FRACCIÓN V, XV, Y XVI, 3°, 4°, 11 Y 41.</w:t>
      </w:r>
      <w:r w:rsidRPr="0037663E">
        <w:rPr>
          <w:rFonts w:ascii="Palatino Linotype" w:eastAsia="Palatino Linotype" w:hAnsi="Palatino Linotype" w:cs="Palatino Linotype"/>
          <w:i/>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D9B8990" w14:textId="77777777" w:rsidR="00486B8F" w:rsidRPr="0037663E" w:rsidRDefault="008E4631">
      <w:pPr>
        <w:spacing w:line="276" w:lineRule="auto"/>
        <w:ind w:left="851" w:right="899"/>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En consecuencia el acceso a la información se refiere a que se cumplan cualquiera de los siguientes tres supuestos:</w:t>
      </w:r>
    </w:p>
    <w:p w14:paraId="22F911E3" w14:textId="77777777" w:rsidR="00486B8F" w:rsidRPr="0037663E" w:rsidRDefault="008E4631">
      <w:pPr>
        <w:spacing w:line="276" w:lineRule="auto"/>
        <w:ind w:left="851" w:right="899"/>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1) Que se trate de información registrada en cualquier soporte documental, que en ejercicio de las atribuciones conferidas, sea generada por los Sujetos Obligados;</w:t>
      </w:r>
    </w:p>
    <w:p w14:paraId="482FEA43" w14:textId="77777777" w:rsidR="00486B8F" w:rsidRPr="0037663E" w:rsidRDefault="008E4631">
      <w:pPr>
        <w:spacing w:line="276" w:lineRule="auto"/>
        <w:ind w:left="851" w:right="899"/>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2) Que se trate de información registrada en cualquier soporte documental, que en ejercicio de las atribuciones conferidas, sea administrada por los Sujetos Obligados, y</w:t>
      </w:r>
    </w:p>
    <w:p w14:paraId="713ADA0A" w14:textId="77777777" w:rsidR="00486B8F" w:rsidRPr="0037663E" w:rsidRDefault="008E4631">
      <w:pPr>
        <w:spacing w:after="0" w:line="276" w:lineRule="auto"/>
        <w:ind w:left="851" w:right="899"/>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 xml:space="preserve">3) Que se trate de información registrada en cualquier soporte documental, que en ejercicio de las atribuciones conferidas, se encuentre en posesión de los Sujetos Obligados.” </w:t>
      </w:r>
    </w:p>
    <w:p w14:paraId="79CB9955" w14:textId="77777777" w:rsidR="00486B8F" w:rsidRPr="0037663E" w:rsidRDefault="00486B8F">
      <w:pPr>
        <w:spacing w:after="0" w:line="360" w:lineRule="auto"/>
        <w:ind w:left="851" w:right="899"/>
        <w:jc w:val="both"/>
        <w:rPr>
          <w:rFonts w:ascii="Palatino Linotype" w:eastAsia="Palatino Linotype" w:hAnsi="Palatino Linotype" w:cs="Palatino Linotype"/>
          <w:color w:val="000000"/>
          <w:sz w:val="24"/>
          <w:szCs w:val="24"/>
        </w:rPr>
      </w:pPr>
    </w:p>
    <w:p w14:paraId="12C63AB5"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 xml:space="preserve">De ahí que </w:t>
      </w:r>
      <w:r w:rsidRPr="0037663E">
        <w:rPr>
          <w:rFonts w:ascii="Palatino Linotype" w:eastAsia="Palatino Linotype" w:hAnsi="Palatino Linotype" w:cs="Palatino Linotype"/>
          <w:b/>
          <w:color w:val="000000"/>
          <w:sz w:val="24"/>
          <w:szCs w:val="24"/>
        </w:rPr>
        <w:t>EL</w:t>
      </w:r>
      <w:r w:rsidRPr="0037663E">
        <w:rPr>
          <w:rFonts w:ascii="Palatino Linotype" w:eastAsia="Palatino Linotype" w:hAnsi="Palatino Linotype" w:cs="Palatino Linotype"/>
          <w:color w:val="000000"/>
          <w:sz w:val="24"/>
          <w:szCs w:val="24"/>
        </w:rPr>
        <w:t xml:space="preserve"> </w:t>
      </w:r>
      <w:r w:rsidRPr="0037663E">
        <w:rPr>
          <w:rFonts w:ascii="Palatino Linotype" w:eastAsia="Palatino Linotype" w:hAnsi="Palatino Linotype" w:cs="Palatino Linotype"/>
          <w:b/>
          <w:color w:val="000000"/>
          <w:sz w:val="24"/>
          <w:szCs w:val="24"/>
        </w:rPr>
        <w:t>SUJETO OBLIGADO</w:t>
      </w:r>
      <w:r w:rsidRPr="0037663E">
        <w:rPr>
          <w:rFonts w:ascii="Palatino Linotype" w:eastAsia="Palatino Linotype" w:hAnsi="Palatino Linotype" w:cs="Palatino Linotype"/>
          <w:color w:val="000000"/>
          <w:sz w:val="24"/>
          <w:szCs w:val="24"/>
        </w:rPr>
        <w:t xml:space="preserve"> cuenta con el deber de satisfacer las solicitudes de acceso a la información que le sean formuladas y entregar la información pública que obre en sus archivos pudiendo ser de manera electrónica; más aún si la misma </w:t>
      </w:r>
      <w:r w:rsidRPr="0037663E">
        <w:rPr>
          <w:rFonts w:ascii="Palatino Linotype" w:eastAsia="Palatino Linotype" w:hAnsi="Palatino Linotype" w:cs="Palatino Linotype"/>
          <w:color w:val="000000"/>
          <w:sz w:val="24"/>
          <w:szCs w:val="24"/>
        </w:rPr>
        <w:lastRenderedPageBreak/>
        <w:t>se trata de información relativa a obligaciones de transparencia, la cual se relaciona con aquella que se genere de acuerdo con sus facultades, atribuciones y obligaciones señaladas por la Ley en la materia</w:t>
      </w:r>
      <w:r w:rsidRPr="0037663E">
        <w:rPr>
          <w:rFonts w:ascii="Palatino Linotype" w:eastAsia="Palatino Linotype" w:hAnsi="Palatino Linotype" w:cs="Palatino Linotype"/>
          <w:color w:val="000000"/>
          <w:sz w:val="24"/>
          <w:szCs w:val="24"/>
          <w:vertAlign w:val="superscript"/>
        </w:rPr>
        <w:footnoteReference w:id="1"/>
      </w:r>
      <w:r w:rsidRPr="0037663E">
        <w:rPr>
          <w:rFonts w:ascii="Palatino Linotype" w:eastAsia="Palatino Linotype" w:hAnsi="Palatino Linotype" w:cs="Palatino Linotype"/>
          <w:color w:val="000000"/>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7663E">
        <w:rPr>
          <w:rFonts w:ascii="Palatino Linotype" w:eastAsia="Palatino Linotype" w:hAnsi="Palatino Linotype" w:cs="Palatino Linotype"/>
          <w:color w:val="000000"/>
          <w:sz w:val="24"/>
          <w:szCs w:val="24"/>
          <w:vertAlign w:val="superscript"/>
        </w:rPr>
        <w:footnoteReference w:id="2"/>
      </w:r>
      <w:r w:rsidRPr="0037663E">
        <w:rPr>
          <w:rFonts w:ascii="Palatino Linotype" w:eastAsia="Palatino Linotype" w:hAnsi="Palatino Linotype" w:cs="Palatino Linotype"/>
          <w:color w:val="000000"/>
          <w:sz w:val="24"/>
          <w:szCs w:val="24"/>
        </w:rPr>
        <w:t xml:space="preserve">, como pudiera tratarse de aquella relacionada con las obligaciones de </w:t>
      </w:r>
      <w:r w:rsidRPr="0037663E">
        <w:rPr>
          <w:rFonts w:ascii="Palatino Linotype" w:eastAsia="Palatino Linotype" w:hAnsi="Palatino Linotype" w:cs="Palatino Linotype"/>
          <w:sz w:val="24"/>
          <w:szCs w:val="24"/>
        </w:rPr>
        <w:t>transparencia</w:t>
      </w:r>
      <w:r w:rsidRPr="0037663E">
        <w:rPr>
          <w:rFonts w:ascii="Palatino Linotype" w:eastAsia="Palatino Linotype" w:hAnsi="Palatino Linotype" w:cs="Palatino Linotype"/>
          <w:color w:val="000000"/>
          <w:sz w:val="24"/>
          <w:szCs w:val="24"/>
        </w:rPr>
        <w:t xml:space="preserve"> señaladas en los artículos 92 y 100 de la Ley de la Materia.</w:t>
      </w:r>
    </w:p>
    <w:p w14:paraId="59C6E9B9"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3F015259" w14:textId="77777777" w:rsidR="00486B8F" w:rsidRPr="0037663E" w:rsidRDefault="008E4631">
      <w:pPr>
        <w:spacing w:after="28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 xml:space="preserve">En este sentido, cabe reiterar que la persona solicitante requirió </w:t>
      </w:r>
      <w:r w:rsidRPr="0037663E">
        <w:rPr>
          <w:rFonts w:ascii="Palatino Linotype" w:eastAsia="Palatino Linotype" w:hAnsi="Palatino Linotype" w:cs="Palatino Linotype"/>
          <w:sz w:val="24"/>
          <w:szCs w:val="24"/>
        </w:rPr>
        <w:t xml:space="preserve">de los ejercicios fiscales 2019, 2020, 2021 y 2022 </w:t>
      </w:r>
      <w:r w:rsidRPr="0037663E">
        <w:rPr>
          <w:rFonts w:ascii="Palatino Linotype" w:eastAsia="Palatino Linotype" w:hAnsi="Palatino Linotype" w:cs="Palatino Linotype"/>
          <w:color w:val="000000"/>
          <w:sz w:val="24"/>
          <w:szCs w:val="24"/>
        </w:rPr>
        <w:t xml:space="preserve">al </w:t>
      </w:r>
      <w:r w:rsidRPr="0037663E">
        <w:rPr>
          <w:rFonts w:ascii="Palatino Linotype" w:eastAsia="Palatino Linotype" w:hAnsi="Palatino Linotype" w:cs="Palatino Linotype"/>
          <w:b/>
          <w:color w:val="000000"/>
          <w:sz w:val="24"/>
          <w:szCs w:val="24"/>
        </w:rPr>
        <w:t xml:space="preserve">SUJETO OBLIGADO, </w:t>
      </w:r>
      <w:r w:rsidRPr="0037663E">
        <w:rPr>
          <w:rFonts w:ascii="Palatino Linotype" w:eastAsia="Palatino Linotype" w:hAnsi="Palatino Linotype" w:cs="Palatino Linotype"/>
          <w:color w:val="000000"/>
          <w:sz w:val="24"/>
          <w:szCs w:val="24"/>
        </w:rPr>
        <w:t>lo siguiente:</w:t>
      </w:r>
    </w:p>
    <w:p w14:paraId="30C0E8A4" w14:textId="77777777" w:rsidR="00486B8F" w:rsidRPr="0037663E" w:rsidRDefault="008E4631">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 xml:space="preserve">Los resultados de las Verificaciones Virtuales Oficiosas (VVO) que se hayan realizado al portal de obligaciones de transparencia, que contengan la notificación del inicio de la VVO, los informes de la verificación, las </w:t>
      </w:r>
      <w:proofErr w:type="spellStart"/>
      <w:r w:rsidRPr="0037663E">
        <w:rPr>
          <w:rFonts w:ascii="Palatino Linotype" w:eastAsia="Palatino Linotype" w:hAnsi="Palatino Linotype" w:cs="Palatino Linotype"/>
          <w:color w:val="000000"/>
          <w:sz w:val="24"/>
          <w:szCs w:val="24"/>
        </w:rPr>
        <w:t>dictaminaciones</w:t>
      </w:r>
      <w:proofErr w:type="spellEnd"/>
      <w:r w:rsidRPr="0037663E">
        <w:rPr>
          <w:rFonts w:ascii="Palatino Linotype" w:eastAsia="Palatino Linotype" w:hAnsi="Palatino Linotype" w:cs="Palatino Linotype"/>
          <w:color w:val="000000"/>
          <w:sz w:val="24"/>
          <w:szCs w:val="24"/>
        </w:rPr>
        <w:t xml:space="preserve"> y demás comunicaciones notificadas por el INFOEM al Sujeto Obligado, los oficios recibidos por el Órgano Interno de Control y/o </w:t>
      </w:r>
      <w:r w:rsidRPr="0037663E">
        <w:rPr>
          <w:rFonts w:ascii="Palatino Linotype" w:eastAsia="Palatino Linotype" w:hAnsi="Palatino Linotype" w:cs="Palatino Linotype"/>
          <w:color w:val="000000"/>
          <w:sz w:val="24"/>
          <w:szCs w:val="24"/>
        </w:rPr>
        <w:lastRenderedPageBreak/>
        <w:t>Contraloría del organismo descentralizado mediante los cuales se atendieron las observaciones de las referidas VVO de los ejercicios fiscales mencionados.</w:t>
      </w:r>
    </w:p>
    <w:p w14:paraId="73A999EA"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4C82AB01"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color w:val="000000"/>
          <w:sz w:val="24"/>
          <w:szCs w:val="24"/>
        </w:rPr>
        <w:t xml:space="preserve">En respuesta, </w:t>
      </w:r>
      <w:r w:rsidRPr="0037663E">
        <w:rPr>
          <w:rFonts w:ascii="Palatino Linotype" w:eastAsia="Palatino Linotype" w:hAnsi="Palatino Linotype" w:cs="Palatino Linotype"/>
          <w:b/>
          <w:color w:val="000000"/>
          <w:sz w:val="24"/>
          <w:szCs w:val="24"/>
        </w:rPr>
        <w:t>EL</w:t>
      </w:r>
      <w:r w:rsidRPr="0037663E">
        <w:rPr>
          <w:rFonts w:ascii="Palatino Linotype" w:eastAsia="Palatino Linotype" w:hAnsi="Palatino Linotype" w:cs="Palatino Linotype"/>
          <w:color w:val="000000"/>
          <w:sz w:val="24"/>
          <w:szCs w:val="24"/>
        </w:rPr>
        <w:t xml:space="preserve"> </w:t>
      </w:r>
      <w:r w:rsidRPr="0037663E">
        <w:rPr>
          <w:rFonts w:ascii="Palatino Linotype" w:eastAsia="Palatino Linotype" w:hAnsi="Palatino Linotype" w:cs="Palatino Linotype"/>
          <w:b/>
          <w:color w:val="000000"/>
          <w:sz w:val="24"/>
          <w:szCs w:val="24"/>
        </w:rPr>
        <w:t>SUJETO OBLIGADO</w:t>
      </w:r>
      <w:r w:rsidRPr="0037663E">
        <w:rPr>
          <w:rFonts w:ascii="Palatino Linotype" w:eastAsia="Palatino Linotype" w:hAnsi="Palatino Linotype" w:cs="Palatino Linotype"/>
          <w:color w:val="000000"/>
          <w:sz w:val="24"/>
          <w:szCs w:val="24"/>
        </w:rPr>
        <w:t>, de los años 2019,</w:t>
      </w:r>
      <w:r w:rsidRPr="0037663E">
        <w:rPr>
          <w:rFonts w:ascii="Palatino Linotype" w:eastAsia="Palatino Linotype" w:hAnsi="Palatino Linotype" w:cs="Palatino Linotype"/>
          <w:sz w:val="24"/>
          <w:szCs w:val="24"/>
        </w:rPr>
        <w:t xml:space="preserve"> 2020 y 2021 </w:t>
      </w:r>
      <w:proofErr w:type="gramStart"/>
      <w:r w:rsidRPr="0037663E">
        <w:rPr>
          <w:rFonts w:ascii="Palatino Linotype" w:eastAsia="Palatino Linotype" w:hAnsi="Palatino Linotype" w:cs="Palatino Linotype"/>
          <w:sz w:val="24"/>
          <w:szCs w:val="24"/>
        </w:rPr>
        <w:t>hace</w:t>
      </w:r>
      <w:proofErr w:type="gramEnd"/>
      <w:r w:rsidRPr="0037663E">
        <w:rPr>
          <w:rFonts w:ascii="Palatino Linotype" w:eastAsia="Palatino Linotype" w:hAnsi="Palatino Linotype" w:cs="Palatino Linotype"/>
          <w:sz w:val="24"/>
          <w:szCs w:val="24"/>
        </w:rPr>
        <w:t xml:space="preserve"> entrega de las documentales descritas en el antecedente 2 de la presente resolución. </w:t>
      </w:r>
    </w:p>
    <w:p w14:paraId="4BE72F16"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7F064424"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color w:val="000000"/>
          <w:sz w:val="24"/>
          <w:szCs w:val="24"/>
        </w:rPr>
        <w:t xml:space="preserve">Conocida la respuesta por la particular, al no estar conforme con los términos de la misma, presentó el recurso de revisión que nos ocupa, mediante el cual señaló como motivo de inconformidad en lo medular </w:t>
      </w:r>
      <w:r w:rsidRPr="0037663E">
        <w:rPr>
          <w:rFonts w:ascii="Palatino Linotype" w:eastAsia="Palatino Linotype" w:hAnsi="Palatino Linotype" w:cs="Palatino Linotype"/>
          <w:sz w:val="24"/>
          <w:szCs w:val="24"/>
        </w:rPr>
        <w:t>lo siguiente:</w:t>
      </w:r>
    </w:p>
    <w:p w14:paraId="2E712186"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451FE2AD" w14:textId="77777777" w:rsidR="00486B8F" w:rsidRPr="0037663E" w:rsidRDefault="008E4631">
      <w:pPr>
        <w:numPr>
          <w:ilvl w:val="0"/>
          <w:numId w:val="4"/>
        </w:num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sz w:val="24"/>
          <w:szCs w:val="24"/>
        </w:rPr>
        <w:t xml:space="preserve">Respecto a los ejercicios </w:t>
      </w:r>
      <w:r w:rsidRPr="0037663E">
        <w:rPr>
          <w:rFonts w:ascii="Palatino Linotype" w:eastAsia="Palatino Linotype" w:hAnsi="Palatino Linotype" w:cs="Palatino Linotype"/>
          <w:color w:val="000000"/>
          <w:sz w:val="24"/>
          <w:szCs w:val="24"/>
        </w:rPr>
        <w:t xml:space="preserve">2019, 2020 y 2021 </w:t>
      </w:r>
      <w:r w:rsidRPr="0037663E">
        <w:rPr>
          <w:rFonts w:ascii="Palatino Linotype" w:eastAsia="Palatino Linotype" w:hAnsi="Palatino Linotype" w:cs="Palatino Linotype"/>
          <w:sz w:val="24"/>
          <w:szCs w:val="24"/>
        </w:rPr>
        <w:t>por que no se incluyeron los</w:t>
      </w:r>
      <w:r w:rsidRPr="0037663E">
        <w:rPr>
          <w:rFonts w:ascii="Palatino Linotype" w:eastAsia="Palatino Linotype" w:hAnsi="Palatino Linotype" w:cs="Palatino Linotype"/>
          <w:color w:val="000000"/>
          <w:sz w:val="24"/>
          <w:szCs w:val="24"/>
        </w:rPr>
        <w:t xml:space="preserve"> anexos de los respectivos dictámenes y las capturas de pantallas. </w:t>
      </w:r>
    </w:p>
    <w:p w14:paraId="7347EE3F" w14:textId="77777777" w:rsidR="00486B8F" w:rsidRPr="0037663E" w:rsidRDefault="008E4631">
      <w:pPr>
        <w:numPr>
          <w:ilvl w:val="0"/>
          <w:numId w:val="2"/>
        </w:num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sz w:val="24"/>
          <w:szCs w:val="24"/>
        </w:rPr>
        <w:t xml:space="preserve">Del ejercicio 2022 por que no se remitió ninguna información. </w:t>
      </w:r>
    </w:p>
    <w:p w14:paraId="298BDA34" w14:textId="77777777" w:rsidR="00486B8F" w:rsidRPr="0037663E" w:rsidRDefault="008E4631">
      <w:pPr>
        <w:numPr>
          <w:ilvl w:val="0"/>
          <w:numId w:val="2"/>
        </w:num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sz w:val="24"/>
          <w:szCs w:val="24"/>
        </w:rPr>
        <w:t xml:space="preserve">Porque no se </w:t>
      </w:r>
      <w:r w:rsidRPr="0037663E">
        <w:rPr>
          <w:rFonts w:ascii="Palatino Linotype" w:eastAsia="Palatino Linotype" w:hAnsi="Palatino Linotype" w:cs="Palatino Linotype"/>
          <w:color w:val="000000"/>
          <w:sz w:val="24"/>
          <w:szCs w:val="24"/>
        </w:rPr>
        <w:t xml:space="preserve">incluye evidencia referente a los oficios que hayan sido recibidos por el Órgano Interno de Control y/o Contraloría del organismo descentralizado para atender las incidencias notificadas mediante los acuerdos de incumplimiento que se observan en los anexos remitidos- </w:t>
      </w:r>
    </w:p>
    <w:p w14:paraId="753EC558"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0425B39D"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Admitido el presente recurso de revisión, en términos del artículo 185 fracción II</w:t>
      </w:r>
      <w:r w:rsidRPr="0037663E">
        <w:rPr>
          <w:rFonts w:ascii="Palatino Linotype" w:eastAsia="Palatino Linotype" w:hAnsi="Palatino Linotype" w:cs="Palatino Linotype"/>
          <w:color w:val="000000"/>
          <w:sz w:val="24"/>
          <w:szCs w:val="24"/>
          <w:vertAlign w:val="superscript"/>
        </w:rPr>
        <w:footnoteReference w:id="3"/>
      </w:r>
      <w:r w:rsidRPr="0037663E">
        <w:rPr>
          <w:rFonts w:ascii="Palatino Linotype" w:eastAsia="Palatino Linotype" w:hAnsi="Palatino Linotype" w:cs="Palatino Linotype"/>
          <w:color w:val="000000"/>
          <w:sz w:val="24"/>
          <w:szCs w:val="24"/>
        </w:rPr>
        <w:t xml:space="preserve"> de la Ley de Transparencia y Acceso a la Información Pública del Estado de México y </w:t>
      </w:r>
      <w:r w:rsidRPr="0037663E">
        <w:rPr>
          <w:rFonts w:ascii="Palatino Linotype" w:eastAsia="Palatino Linotype" w:hAnsi="Palatino Linotype" w:cs="Palatino Linotype"/>
          <w:color w:val="000000"/>
          <w:sz w:val="24"/>
          <w:szCs w:val="24"/>
        </w:rPr>
        <w:lastRenderedPageBreak/>
        <w:t>Municipios, se integró el expediente y se puso a disposición de las partes para que, en un plazo máximo de siete días hábiles, manifestaran lo que a su derecho resultara conveniente.</w:t>
      </w:r>
    </w:p>
    <w:p w14:paraId="35683E37"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7B2795F3"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color w:val="000000"/>
          <w:sz w:val="24"/>
          <w:szCs w:val="24"/>
        </w:rPr>
        <w:t>Cabe resaltar que durante la etapa de manifestaciones</w:t>
      </w:r>
      <w:r w:rsidRPr="0037663E">
        <w:rPr>
          <w:rFonts w:ascii="Palatino Linotype" w:eastAsia="Palatino Linotype" w:hAnsi="Palatino Linotype" w:cs="Palatino Linotype"/>
          <w:color w:val="FF0000"/>
          <w:sz w:val="24"/>
          <w:szCs w:val="24"/>
        </w:rPr>
        <w:t xml:space="preserve"> </w:t>
      </w:r>
      <w:r w:rsidRPr="0037663E">
        <w:rPr>
          <w:rFonts w:ascii="Palatino Linotype" w:eastAsia="Palatino Linotype" w:hAnsi="Palatino Linotype" w:cs="Palatino Linotype"/>
          <w:b/>
          <w:color w:val="000000"/>
          <w:sz w:val="24"/>
          <w:szCs w:val="24"/>
        </w:rPr>
        <w:t>LA PARTE RECURRENTE</w:t>
      </w:r>
      <w:r w:rsidRPr="0037663E">
        <w:rPr>
          <w:rFonts w:ascii="Palatino Linotype" w:eastAsia="Palatino Linotype" w:hAnsi="Palatino Linotype" w:cs="Palatino Linotype"/>
          <w:color w:val="000000"/>
          <w:sz w:val="24"/>
          <w:szCs w:val="24"/>
        </w:rPr>
        <w:t xml:space="preserve"> fue omisa de rendir alegatos, por lo que respecta al</w:t>
      </w:r>
      <w:r w:rsidRPr="0037663E">
        <w:rPr>
          <w:rFonts w:ascii="Palatino Linotype" w:eastAsia="Palatino Linotype" w:hAnsi="Palatino Linotype" w:cs="Palatino Linotype"/>
          <w:b/>
          <w:color w:val="000000"/>
          <w:sz w:val="24"/>
          <w:szCs w:val="24"/>
        </w:rPr>
        <w:t xml:space="preserve"> SUJETO OBLIGADO</w:t>
      </w:r>
      <w:r w:rsidRPr="0037663E">
        <w:rPr>
          <w:rFonts w:ascii="Palatino Linotype" w:eastAsia="Palatino Linotype" w:hAnsi="Palatino Linotype" w:cs="Palatino Linotype"/>
          <w:color w:val="000000"/>
          <w:sz w:val="24"/>
          <w:szCs w:val="24"/>
        </w:rPr>
        <w:t xml:space="preserve"> entrega los archivos entregados en respuesta, </w:t>
      </w:r>
      <w:r w:rsidRPr="0037663E">
        <w:rPr>
          <w:rFonts w:ascii="Palatino Linotype" w:eastAsia="Palatino Linotype" w:hAnsi="Palatino Linotype" w:cs="Palatino Linotype"/>
          <w:sz w:val="24"/>
          <w:szCs w:val="24"/>
        </w:rPr>
        <w:t xml:space="preserve">asimismo del </w:t>
      </w:r>
      <w:r w:rsidRPr="0037663E">
        <w:rPr>
          <w:rFonts w:ascii="Palatino Linotype" w:eastAsia="Palatino Linotype" w:hAnsi="Palatino Linotype" w:cs="Palatino Linotype"/>
          <w:color w:val="000000"/>
          <w:sz w:val="24"/>
          <w:szCs w:val="24"/>
        </w:rPr>
        <w:t>año 2022 remite la información noved</w:t>
      </w:r>
      <w:r w:rsidRPr="0037663E">
        <w:rPr>
          <w:rFonts w:ascii="Palatino Linotype" w:eastAsia="Palatino Linotype" w:hAnsi="Palatino Linotype" w:cs="Palatino Linotype"/>
          <w:sz w:val="24"/>
          <w:szCs w:val="24"/>
        </w:rPr>
        <w:t xml:space="preserve">osa referida en el antecedente 6 de la presente resolución. </w:t>
      </w:r>
    </w:p>
    <w:p w14:paraId="38B0808A"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6640124F"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Ahora bien, previo al análisis de la respuesta e informe justificado rendido por el Sujeto Obligado, se advierte de los </w:t>
      </w:r>
      <w:r w:rsidRPr="0037663E">
        <w:rPr>
          <w:rFonts w:ascii="Palatino Linotype" w:eastAsia="Palatino Linotype" w:hAnsi="Palatino Linotype" w:cs="Palatino Linotype"/>
          <w:color w:val="000000"/>
          <w:sz w:val="24"/>
          <w:szCs w:val="24"/>
        </w:rPr>
        <w:t xml:space="preserve"> motivos de inconformidad, que </w:t>
      </w:r>
      <w:r w:rsidRPr="0037663E">
        <w:rPr>
          <w:rFonts w:ascii="Palatino Linotype" w:eastAsia="Palatino Linotype" w:hAnsi="Palatino Linotype" w:cs="Palatino Linotype"/>
          <w:b/>
          <w:color w:val="000000"/>
          <w:sz w:val="24"/>
          <w:szCs w:val="24"/>
        </w:rPr>
        <w:t>LA PARTE</w:t>
      </w:r>
      <w:r w:rsidRPr="0037663E">
        <w:rPr>
          <w:rFonts w:ascii="Palatino Linotype" w:eastAsia="Palatino Linotype" w:hAnsi="Palatino Linotype" w:cs="Palatino Linotype"/>
          <w:color w:val="000000"/>
          <w:sz w:val="24"/>
          <w:szCs w:val="24"/>
        </w:rPr>
        <w:t xml:space="preserve">  </w:t>
      </w:r>
      <w:r w:rsidRPr="0037663E">
        <w:rPr>
          <w:rFonts w:ascii="Palatino Linotype" w:eastAsia="Palatino Linotype" w:hAnsi="Palatino Linotype" w:cs="Palatino Linotype"/>
          <w:b/>
          <w:color w:val="000000"/>
          <w:sz w:val="24"/>
          <w:szCs w:val="24"/>
        </w:rPr>
        <w:t>RECURRENTE</w:t>
      </w:r>
      <w:r w:rsidRPr="0037663E">
        <w:rPr>
          <w:rFonts w:ascii="Palatino Linotype" w:eastAsia="Palatino Linotype" w:hAnsi="Palatino Linotype" w:cs="Palatino Linotype"/>
          <w:color w:val="000000"/>
          <w:sz w:val="24"/>
          <w:szCs w:val="24"/>
        </w:rPr>
        <w:t>, sólo se inconforma, porque no se</w:t>
      </w:r>
      <w:r w:rsidRPr="0037663E">
        <w:t xml:space="preserve"> </w:t>
      </w:r>
      <w:r w:rsidRPr="0037663E">
        <w:rPr>
          <w:rFonts w:ascii="Palatino Linotype" w:eastAsia="Palatino Linotype" w:hAnsi="Palatino Linotype" w:cs="Palatino Linotype"/>
          <w:color w:val="000000"/>
          <w:sz w:val="24"/>
          <w:szCs w:val="24"/>
        </w:rPr>
        <w:t>le proporcionan para los ejercicios fiscales 2019, 2020 y 2021 los anexos de los respectivos dictámenes, las capturas de pantallas, evidencia referente a los oficios que hayan sido recibidos por el Órgano Interno de Control y/o Contraloría del organismo descentralizado para atender las incidencias notificadas mediante los acuerdos de incumplimiento que se observan en los anexos remitidos y no se incluye información del ejercicio fiscal 2022, por lo que la parte de la respuesta que no fue impugnada es decir</w:t>
      </w:r>
      <w:r w:rsidRPr="0037663E">
        <w:rPr>
          <w:rFonts w:ascii="Palatino Linotype" w:eastAsia="Palatino Linotype" w:hAnsi="Palatino Linotype" w:cs="Palatino Linotype"/>
          <w:sz w:val="24"/>
          <w:szCs w:val="24"/>
        </w:rPr>
        <w:t>, los resultados de las Verificaciones Virtuales Oficiosas (VVO) de los ejercicios fiscales 2019, 2020, 2021, la notificación del inicio</w:t>
      </w:r>
      <w:r w:rsidRPr="0037663E">
        <w:t>, l</w:t>
      </w:r>
      <w:r w:rsidRPr="0037663E">
        <w:rPr>
          <w:rFonts w:ascii="Palatino Linotype" w:eastAsia="Palatino Linotype" w:hAnsi="Palatino Linotype" w:cs="Palatino Linotype"/>
          <w:sz w:val="24"/>
          <w:szCs w:val="24"/>
        </w:rPr>
        <w:t xml:space="preserve">os informes de la verificación, las </w:t>
      </w:r>
      <w:proofErr w:type="spellStart"/>
      <w:r w:rsidRPr="0037663E">
        <w:rPr>
          <w:rFonts w:ascii="Palatino Linotype" w:eastAsia="Palatino Linotype" w:hAnsi="Palatino Linotype" w:cs="Palatino Linotype"/>
          <w:sz w:val="24"/>
          <w:szCs w:val="24"/>
        </w:rPr>
        <w:t>dictaminaciones</w:t>
      </w:r>
      <w:proofErr w:type="spellEnd"/>
      <w:r w:rsidRPr="0037663E">
        <w:rPr>
          <w:rFonts w:ascii="Palatino Linotype" w:eastAsia="Palatino Linotype" w:hAnsi="Palatino Linotype" w:cs="Palatino Linotype"/>
          <w:sz w:val="24"/>
          <w:szCs w:val="24"/>
        </w:rPr>
        <w:t xml:space="preserve"> y demás </w:t>
      </w:r>
      <w:r w:rsidRPr="0037663E">
        <w:rPr>
          <w:rFonts w:ascii="Palatino Linotype" w:eastAsia="Palatino Linotype" w:hAnsi="Palatino Linotype" w:cs="Palatino Linotype"/>
          <w:sz w:val="24"/>
          <w:szCs w:val="24"/>
        </w:rPr>
        <w:lastRenderedPageBreak/>
        <w:t>comunicaciones notificadas por el INFOEM al Sujeto Obligado,</w:t>
      </w:r>
      <w:r w:rsidRPr="0037663E">
        <w:rPr>
          <w:rFonts w:ascii="Palatino Linotype" w:eastAsia="Palatino Linotype" w:hAnsi="Palatino Linotype" w:cs="Palatino Linotype"/>
          <w:color w:val="000000"/>
          <w:sz w:val="24"/>
          <w:szCs w:val="24"/>
        </w:rPr>
        <w:t xml:space="preserve"> debe declararse consentida por </w:t>
      </w:r>
      <w:r w:rsidRPr="0037663E">
        <w:rPr>
          <w:rFonts w:ascii="Palatino Linotype" w:eastAsia="Palatino Linotype" w:hAnsi="Palatino Linotype" w:cs="Palatino Linotype"/>
          <w:b/>
          <w:color w:val="000000"/>
          <w:sz w:val="24"/>
          <w:szCs w:val="24"/>
        </w:rPr>
        <w:t>LA PARTE</w:t>
      </w:r>
      <w:r w:rsidRPr="0037663E">
        <w:rPr>
          <w:rFonts w:ascii="Palatino Linotype" w:eastAsia="Palatino Linotype" w:hAnsi="Palatino Linotype" w:cs="Palatino Linotype"/>
          <w:color w:val="000000"/>
          <w:sz w:val="24"/>
          <w:szCs w:val="24"/>
        </w:rPr>
        <w:t xml:space="preserve"> </w:t>
      </w:r>
      <w:r w:rsidRPr="0037663E">
        <w:rPr>
          <w:rFonts w:ascii="Palatino Linotype" w:eastAsia="Palatino Linotype" w:hAnsi="Palatino Linotype" w:cs="Palatino Linotype"/>
          <w:b/>
          <w:color w:val="000000"/>
          <w:sz w:val="24"/>
          <w:szCs w:val="24"/>
        </w:rPr>
        <w:t>RECURRENTE</w:t>
      </w:r>
      <w:r w:rsidRPr="0037663E">
        <w:rPr>
          <w:rFonts w:ascii="Palatino Linotype" w:eastAsia="Palatino Linotype" w:hAnsi="Palatino Linotype" w:cs="Palatino Linotype"/>
          <w:color w:val="000000"/>
          <w:sz w:val="24"/>
          <w:szCs w:val="24"/>
        </w:rPr>
        <w:t xml:space="preserve">, en razón de que no se realizaron manifestaciones de inconformidad en dicho punto de la respuesta por lo que no pueden producirse efectos jurídicos tendentes a revocar, confirmar o modificar el acto reclamado ya que se infiere un consentimiento de </w:t>
      </w:r>
      <w:r w:rsidRPr="0037663E">
        <w:rPr>
          <w:rFonts w:ascii="Palatino Linotype" w:eastAsia="Palatino Linotype" w:hAnsi="Palatino Linotype" w:cs="Palatino Linotype"/>
          <w:b/>
          <w:color w:val="000000"/>
          <w:sz w:val="24"/>
          <w:szCs w:val="24"/>
        </w:rPr>
        <w:t>LA PARTE RECURRENTE</w:t>
      </w:r>
      <w:r w:rsidRPr="0037663E">
        <w:rPr>
          <w:rFonts w:ascii="Palatino Linotype" w:eastAsia="Palatino Linotype" w:hAnsi="Palatino Linotype" w:cs="Palatino Linotype"/>
          <w:color w:val="000000"/>
          <w:sz w:val="24"/>
          <w:szCs w:val="24"/>
        </w:rPr>
        <w:t xml:space="preserve"> ante la falta de impugnación eficaz. </w:t>
      </w:r>
    </w:p>
    <w:p w14:paraId="430B5B48"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25B9B94B"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Sirve de sustento a lo anterior, por analogía, la tesis jurisprudencial número VI.3o.C. J/60, publicada en el Semanario Judicial de la Federación y su Gaceta bajo el número de registro 176,608 que a la letra dice:</w:t>
      </w:r>
    </w:p>
    <w:p w14:paraId="61062772"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442418E8" w14:textId="77777777" w:rsidR="00486B8F" w:rsidRPr="0037663E" w:rsidRDefault="008E4631">
      <w:pPr>
        <w:shd w:val="clear" w:color="auto" w:fill="FFFFFF"/>
        <w:spacing w:after="0" w:line="276" w:lineRule="auto"/>
        <w:ind w:left="851" w:right="902"/>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w:t>
      </w:r>
      <w:r w:rsidRPr="0037663E">
        <w:rPr>
          <w:rFonts w:ascii="Palatino Linotype" w:eastAsia="Palatino Linotype" w:hAnsi="Palatino Linotype" w:cs="Palatino Linotype"/>
          <w:b/>
          <w:i/>
          <w:color w:val="000000"/>
        </w:rPr>
        <w:t>ACTOS CONSENTIDOS. SON LOS QUE NO SE IMPUGNAN MEDIANTE EL RECURSO IDÓNEO</w:t>
      </w:r>
      <w:r w:rsidRPr="0037663E">
        <w:rPr>
          <w:rFonts w:ascii="Palatino Linotype" w:eastAsia="Palatino Linotype" w:hAnsi="Palatino Linotype" w:cs="Palatino Linotype"/>
          <w:i/>
          <w:color w:val="000000"/>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7DC439D" w14:textId="77777777" w:rsidR="00486B8F" w:rsidRPr="0037663E" w:rsidRDefault="00486B8F">
      <w:pPr>
        <w:shd w:val="clear" w:color="auto" w:fill="FFFFFF"/>
        <w:spacing w:after="0" w:line="360" w:lineRule="auto"/>
        <w:ind w:left="851" w:right="902"/>
        <w:jc w:val="both"/>
        <w:rPr>
          <w:rFonts w:ascii="Palatino Linotype" w:eastAsia="Palatino Linotype" w:hAnsi="Palatino Linotype" w:cs="Palatino Linotype"/>
          <w:color w:val="000000"/>
          <w:sz w:val="24"/>
          <w:szCs w:val="24"/>
        </w:rPr>
      </w:pPr>
    </w:p>
    <w:p w14:paraId="181AB4E1" w14:textId="77777777" w:rsidR="00486B8F" w:rsidRPr="0037663E" w:rsidRDefault="008E4631">
      <w:pPr>
        <w:spacing w:after="0" w:line="360" w:lineRule="auto"/>
        <w:ind w:right="49"/>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 xml:space="preserve">Lo anterior es así, debido a que, cuando </w:t>
      </w:r>
      <w:r w:rsidRPr="0037663E">
        <w:rPr>
          <w:rFonts w:ascii="Palatino Linotype" w:eastAsia="Palatino Linotype" w:hAnsi="Palatino Linotype" w:cs="Palatino Linotype"/>
          <w:b/>
          <w:color w:val="000000"/>
          <w:sz w:val="24"/>
          <w:szCs w:val="24"/>
        </w:rPr>
        <w:t>LA PARTE</w:t>
      </w:r>
      <w:r w:rsidRPr="0037663E">
        <w:rPr>
          <w:rFonts w:ascii="Palatino Linotype" w:eastAsia="Palatino Linotype" w:hAnsi="Palatino Linotype" w:cs="Palatino Linotype"/>
          <w:color w:val="000000"/>
          <w:sz w:val="24"/>
          <w:szCs w:val="24"/>
        </w:rPr>
        <w:t xml:space="preserve"> </w:t>
      </w:r>
      <w:r w:rsidRPr="0037663E">
        <w:rPr>
          <w:rFonts w:ascii="Palatino Linotype" w:eastAsia="Palatino Linotype" w:hAnsi="Palatino Linotype" w:cs="Palatino Linotype"/>
          <w:b/>
          <w:color w:val="000000"/>
          <w:sz w:val="24"/>
          <w:szCs w:val="24"/>
        </w:rPr>
        <w:t xml:space="preserve">RECURRENTE </w:t>
      </w:r>
      <w:r w:rsidRPr="0037663E">
        <w:rPr>
          <w:rFonts w:ascii="Palatino Linotype" w:eastAsia="Palatino Linotype" w:hAnsi="Palatino Linotype" w:cs="Palatino Linotype"/>
          <w:color w:val="000000"/>
          <w:sz w:val="24"/>
          <w:szCs w:val="24"/>
        </w:rPr>
        <w:t xml:space="preserve">impugnó la respuesta del </w:t>
      </w:r>
      <w:r w:rsidRPr="0037663E">
        <w:rPr>
          <w:rFonts w:ascii="Palatino Linotype" w:eastAsia="Palatino Linotype" w:hAnsi="Palatino Linotype" w:cs="Palatino Linotype"/>
          <w:b/>
          <w:color w:val="000000"/>
          <w:sz w:val="24"/>
          <w:szCs w:val="24"/>
        </w:rPr>
        <w:t>SUJETO OBLIGADO</w:t>
      </w:r>
      <w:r w:rsidRPr="0037663E">
        <w:rPr>
          <w:rFonts w:ascii="Palatino Linotype" w:eastAsia="Palatino Linotype" w:hAnsi="Palatino Linotype" w:cs="Palatino Linotype"/>
          <w:color w:val="000000"/>
          <w:sz w:val="24"/>
          <w:szCs w:val="24"/>
        </w:rPr>
        <w:t xml:space="preserve">, no expresó razón o motivo de inconformidad en contra de todos los rubros solicitados; por lo que, debe declararse atendido pues se entiende que </w:t>
      </w:r>
      <w:r w:rsidRPr="0037663E">
        <w:rPr>
          <w:rFonts w:ascii="Palatino Linotype" w:eastAsia="Palatino Linotype" w:hAnsi="Palatino Linotype" w:cs="Palatino Linotype"/>
          <w:b/>
          <w:color w:val="000000"/>
          <w:sz w:val="24"/>
          <w:szCs w:val="24"/>
        </w:rPr>
        <w:t>LA PARTE</w:t>
      </w:r>
      <w:r w:rsidRPr="0037663E">
        <w:rPr>
          <w:rFonts w:ascii="Palatino Linotype" w:eastAsia="Palatino Linotype" w:hAnsi="Palatino Linotype" w:cs="Palatino Linotype"/>
          <w:color w:val="000000"/>
          <w:sz w:val="24"/>
          <w:szCs w:val="24"/>
        </w:rPr>
        <w:t xml:space="preserve"> </w:t>
      </w:r>
      <w:r w:rsidRPr="0037663E">
        <w:rPr>
          <w:rFonts w:ascii="Palatino Linotype" w:eastAsia="Palatino Linotype" w:hAnsi="Palatino Linotype" w:cs="Palatino Linotype"/>
          <w:b/>
          <w:color w:val="000000"/>
          <w:sz w:val="24"/>
          <w:szCs w:val="24"/>
        </w:rPr>
        <w:t>RECURRENTE</w:t>
      </w:r>
      <w:r w:rsidRPr="0037663E">
        <w:rPr>
          <w:rFonts w:ascii="Palatino Linotype" w:eastAsia="Palatino Linotype" w:hAnsi="Palatino Linotype" w:cs="Palatino Linotype"/>
          <w:color w:val="000000"/>
          <w:sz w:val="24"/>
          <w:szCs w:val="24"/>
        </w:rPr>
        <w:t xml:space="preserve"> está conforme con la información al no contravenir la misma.</w:t>
      </w:r>
    </w:p>
    <w:p w14:paraId="5399E338" w14:textId="77777777" w:rsidR="00486B8F" w:rsidRPr="0037663E" w:rsidRDefault="008E4631">
      <w:pPr>
        <w:spacing w:after="0" w:line="360" w:lineRule="auto"/>
        <w:ind w:right="49"/>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lastRenderedPageBreak/>
        <w:t>Sirve como apoyo a lo anterior, por analogía, la Tesis Jurisprudencial Número 3ª./J.7/91, Publicada en el Semanario Judicial de la Federación y su Gaceta bajo el número de registro 174,177, que establece lo siguiente:</w:t>
      </w:r>
    </w:p>
    <w:p w14:paraId="51AEC01F" w14:textId="77777777" w:rsidR="00486B8F" w:rsidRPr="0037663E" w:rsidRDefault="00486B8F">
      <w:pPr>
        <w:spacing w:after="0" w:line="360" w:lineRule="auto"/>
        <w:ind w:right="49"/>
        <w:jc w:val="both"/>
        <w:rPr>
          <w:rFonts w:ascii="Palatino Linotype" w:eastAsia="Palatino Linotype" w:hAnsi="Palatino Linotype" w:cs="Palatino Linotype"/>
          <w:color w:val="000000"/>
          <w:sz w:val="18"/>
          <w:szCs w:val="18"/>
        </w:rPr>
      </w:pPr>
    </w:p>
    <w:p w14:paraId="380D4ADE"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b/>
          <w:i/>
          <w:color w:val="000000"/>
        </w:rPr>
        <w:t xml:space="preserve">“REVISIÓN EN AMPARO. LOS RESOLUTIVOS NO COMBATIDOS DEBEN DECLARARSE FIRMES. </w:t>
      </w:r>
      <w:r w:rsidRPr="0037663E">
        <w:rPr>
          <w:rFonts w:ascii="Palatino Linotype" w:eastAsia="Palatino Linotype" w:hAnsi="Palatino Linotype" w:cs="Palatino Linotype"/>
          <w:i/>
          <w:color w:val="000000"/>
        </w:rPr>
        <w:t xml:space="preserve">Cuando algún resolutivo de la sentencia impugnada afecta a la </w:t>
      </w:r>
      <w:r w:rsidRPr="0037663E">
        <w:rPr>
          <w:rFonts w:ascii="Palatino Linotype" w:eastAsia="Palatino Linotype" w:hAnsi="Palatino Linotype" w:cs="Palatino Linotype"/>
          <w:b/>
          <w:i/>
          <w:color w:val="000000"/>
        </w:rPr>
        <w:t>RECURRENTE</w:t>
      </w:r>
      <w:r w:rsidRPr="0037663E">
        <w:rPr>
          <w:rFonts w:ascii="Palatino Linotype" w:eastAsia="Palatino Linotype" w:hAnsi="Palatino Linotype" w:cs="Palatino Linotype"/>
          <w:i/>
          <w:color w:val="000000"/>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37663E">
        <w:rPr>
          <w:rFonts w:ascii="Palatino Linotype" w:eastAsia="Palatino Linotype" w:hAnsi="Palatino Linotype" w:cs="Palatino Linotype"/>
          <w:b/>
          <w:i/>
          <w:color w:val="000000"/>
        </w:rPr>
        <w:t>RECURRENTE</w:t>
      </w:r>
      <w:r w:rsidRPr="0037663E">
        <w:rPr>
          <w:rFonts w:ascii="Palatino Linotype" w:eastAsia="Palatino Linotype" w:hAnsi="Palatino Linotype" w:cs="Palatino Linotype"/>
          <w:i/>
          <w:color w:val="000000"/>
        </w:rPr>
        <w:t>, deben declararse firmes aquéllos en contra de los cuales no se formuló agravio y dicha declaración de firmeza debe reflejarse en la parte considerativa y en los resolutivos debe confirmarse la sentencia recurrida en la parte correspondiente.”</w:t>
      </w:r>
    </w:p>
    <w:p w14:paraId="70FDE5CF"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57663B1F"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sz w:val="24"/>
          <w:szCs w:val="24"/>
        </w:rPr>
        <w:t>Aclarado lo anterior</w:t>
      </w:r>
      <w:r w:rsidRPr="0037663E">
        <w:rPr>
          <w:rFonts w:ascii="Palatino Linotype" w:eastAsia="Palatino Linotype" w:hAnsi="Palatino Linotype" w:cs="Palatino Linotype"/>
          <w:color w:val="000000"/>
          <w:sz w:val="24"/>
          <w:szCs w:val="24"/>
        </w:rPr>
        <w:t xml:space="preserve">, de esta manera, se procede al análisis de la respuesta e informe justificado proporcionado por </w:t>
      </w:r>
      <w:r w:rsidRPr="0037663E">
        <w:rPr>
          <w:rFonts w:ascii="Palatino Linotype" w:eastAsia="Palatino Linotype" w:hAnsi="Palatino Linotype" w:cs="Palatino Linotype"/>
          <w:b/>
          <w:color w:val="000000"/>
          <w:sz w:val="24"/>
          <w:szCs w:val="24"/>
        </w:rPr>
        <w:t>EL</w:t>
      </w:r>
      <w:r w:rsidRPr="0037663E">
        <w:rPr>
          <w:rFonts w:ascii="Palatino Linotype" w:eastAsia="Palatino Linotype" w:hAnsi="Palatino Linotype" w:cs="Palatino Linotype"/>
          <w:color w:val="000000"/>
          <w:sz w:val="24"/>
          <w:szCs w:val="24"/>
        </w:rPr>
        <w:t xml:space="preserve"> </w:t>
      </w:r>
      <w:r w:rsidRPr="0037663E">
        <w:rPr>
          <w:rFonts w:ascii="Palatino Linotype" w:eastAsia="Palatino Linotype" w:hAnsi="Palatino Linotype" w:cs="Palatino Linotype"/>
          <w:b/>
          <w:color w:val="000000"/>
          <w:sz w:val="24"/>
          <w:szCs w:val="24"/>
        </w:rPr>
        <w:t>SUJETO OBLIGADO</w:t>
      </w:r>
      <w:r w:rsidRPr="0037663E">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 </w:t>
      </w:r>
      <w:r w:rsidRPr="0037663E">
        <w:rPr>
          <w:rFonts w:ascii="Palatino Linotype" w:eastAsia="Palatino Linotype" w:hAnsi="Palatino Linotype" w:cs="Palatino Linotype"/>
          <w:b/>
          <w:color w:val="000000"/>
          <w:sz w:val="24"/>
          <w:szCs w:val="24"/>
        </w:rPr>
        <w:t>LA PARTE</w:t>
      </w:r>
      <w:r w:rsidRPr="0037663E">
        <w:rPr>
          <w:rFonts w:ascii="Palatino Linotype" w:eastAsia="Palatino Linotype" w:hAnsi="Palatino Linotype" w:cs="Palatino Linotype"/>
          <w:color w:val="000000"/>
          <w:sz w:val="24"/>
          <w:szCs w:val="24"/>
        </w:rPr>
        <w:t xml:space="preserve"> </w:t>
      </w:r>
      <w:r w:rsidRPr="0037663E">
        <w:rPr>
          <w:rFonts w:ascii="Palatino Linotype" w:eastAsia="Palatino Linotype" w:hAnsi="Palatino Linotype" w:cs="Palatino Linotype"/>
          <w:b/>
          <w:color w:val="000000"/>
          <w:sz w:val="24"/>
          <w:szCs w:val="24"/>
        </w:rPr>
        <w:t>RECURRENTE</w:t>
      </w:r>
      <w:r w:rsidRPr="0037663E">
        <w:rPr>
          <w:rFonts w:ascii="Palatino Linotype" w:eastAsia="Palatino Linotype" w:hAnsi="Palatino Linotype" w:cs="Palatino Linotype"/>
          <w:color w:val="000000"/>
          <w:sz w:val="24"/>
          <w:szCs w:val="24"/>
        </w:rPr>
        <w:t>, o en su defecto ordenar la entrega del o los documentos que lo satisfagan.</w:t>
      </w:r>
    </w:p>
    <w:p w14:paraId="07F6F719" w14:textId="77777777" w:rsidR="00486B8F" w:rsidRPr="0037663E" w:rsidRDefault="00486B8F">
      <w:pPr>
        <w:spacing w:after="0" w:line="360" w:lineRule="auto"/>
        <w:jc w:val="both"/>
        <w:rPr>
          <w:rFonts w:ascii="Palatino Linotype" w:eastAsia="Palatino Linotype" w:hAnsi="Palatino Linotype" w:cs="Palatino Linotype"/>
          <w:color w:val="FF0000"/>
          <w:sz w:val="24"/>
          <w:szCs w:val="24"/>
        </w:rPr>
      </w:pPr>
    </w:p>
    <w:p w14:paraId="28721D9A" w14:textId="77777777" w:rsidR="00486B8F" w:rsidRPr="0037663E" w:rsidRDefault="008E4631">
      <w:pPr>
        <w:spacing w:after="0" w:line="360" w:lineRule="auto"/>
        <w:jc w:val="both"/>
        <w:rPr>
          <w:rFonts w:ascii="Palatino Linotype" w:eastAsia="Palatino Linotype" w:hAnsi="Palatino Linotype" w:cs="Palatino Linotype"/>
          <w:color w:val="000000" w:themeColor="text1"/>
        </w:rPr>
      </w:pPr>
      <w:r w:rsidRPr="0037663E">
        <w:rPr>
          <w:rFonts w:ascii="Palatino Linotype" w:eastAsia="Palatino Linotype" w:hAnsi="Palatino Linotype" w:cs="Palatino Linotype"/>
          <w:color w:val="000000" w:themeColor="text1"/>
          <w:sz w:val="24"/>
          <w:szCs w:val="24"/>
        </w:rPr>
        <w:t xml:space="preserve">En primera instancia, es de señalar que la </w:t>
      </w:r>
      <w:r w:rsidRPr="0037663E">
        <w:rPr>
          <w:rFonts w:ascii="Palatino Linotype" w:eastAsia="Palatino Linotype" w:hAnsi="Palatino Linotype" w:cs="Palatino Linotype"/>
          <w:color w:val="000000" w:themeColor="text1"/>
        </w:rPr>
        <w:t>Ley de Transparencia y Acceso a La Información Pública del Estado de México y Municipios establece:</w:t>
      </w:r>
    </w:p>
    <w:p w14:paraId="3CE6542B" w14:textId="77777777" w:rsidR="008E4631" w:rsidRPr="0037663E" w:rsidRDefault="008E4631">
      <w:pPr>
        <w:spacing w:after="0" w:line="360" w:lineRule="auto"/>
        <w:jc w:val="both"/>
        <w:rPr>
          <w:rFonts w:ascii="Palatino Linotype" w:eastAsia="Palatino Linotype" w:hAnsi="Palatino Linotype" w:cs="Palatino Linotype"/>
          <w:b/>
          <w:i/>
          <w:color w:val="000000" w:themeColor="text1"/>
        </w:rPr>
      </w:pPr>
    </w:p>
    <w:p w14:paraId="6B37CA70" w14:textId="77777777" w:rsidR="008E4631" w:rsidRPr="0037663E" w:rsidRDefault="008E4631" w:rsidP="008E4631">
      <w:pPr>
        <w:spacing w:after="0" w:line="240" w:lineRule="auto"/>
        <w:ind w:left="1080" w:right="918"/>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t>“Artículo 3.</w:t>
      </w:r>
      <w:r w:rsidRPr="0037663E">
        <w:rPr>
          <w:rFonts w:ascii="Palatino Linotype" w:eastAsia="Palatino Linotype" w:hAnsi="Palatino Linotype" w:cs="Palatino Linotype"/>
          <w:i/>
          <w:color w:val="000000"/>
        </w:rPr>
        <w:t xml:space="preserve"> Para los efectos de la presente Ley se entenderá por:</w:t>
      </w:r>
    </w:p>
    <w:p w14:paraId="565E1C34" w14:textId="77777777" w:rsidR="008E4631" w:rsidRPr="0037663E" w:rsidRDefault="008E4631" w:rsidP="008E4631">
      <w:pPr>
        <w:spacing w:after="0" w:line="240" w:lineRule="auto"/>
        <w:ind w:left="1080" w:right="918"/>
        <w:jc w:val="both"/>
        <w:rPr>
          <w:rFonts w:ascii="Palatino Linotype" w:eastAsia="Palatino Linotype" w:hAnsi="Palatino Linotype" w:cs="Palatino Linotype"/>
          <w:i/>
          <w:color w:val="000000"/>
        </w:rPr>
      </w:pPr>
    </w:p>
    <w:p w14:paraId="736CD7EC" w14:textId="77777777" w:rsidR="008E4631" w:rsidRPr="0037663E" w:rsidRDefault="008E4631" w:rsidP="008E4631">
      <w:pPr>
        <w:spacing w:after="0" w:line="240" w:lineRule="auto"/>
        <w:ind w:left="1080" w:right="918"/>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w:t>
      </w:r>
    </w:p>
    <w:p w14:paraId="31A45B31" w14:textId="77777777" w:rsidR="008E4631" w:rsidRPr="0037663E" w:rsidRDefault="008E4631" w:rsidP="008E4631">
      <w:pPr>
        <w:spacing w:after="0" w:line="240" w:lineRule="auto"/>
        <w:ind w:left="1080" w:right="918"/>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lastRenderedPageBreak/>
        <w:t>XLIV. Unidad de transparencia: La establecida por los sujetos obligados para ingresar, actualizar y mantener vigente las obligaciones de información pública en sus respectivos portales de transparencia; tramitar las solicitudes de acceso a la información pública; y</w:t>
      </w:r>
    </w:p>
    <w:p w14:paraId="094B345B" w14:textId="77777777" w:rsidR="008E4631" w:rsidRPr="0037663E" w:rsidRDefault="008E4631" w:rsidP="008E4631">
      <w:pPr>
        <w:spacing w:after="0" w:line="240" w:lineRule="auto"/>
        <w:ind w:left="1080" w:right="918"/>
        <w:jc w:val="both"/>
        <w:rPr>
          <w:rFonts w:ascii="Palatino Linotype" w:eastAsia="Palatino Linotype" w:hAnsi="Palatino Linotype" w:cs="Palatino Linotype"/>
          <w:i/>
          <w:color w:val="000000"/>
        </w:rPr>
      </w:pPr>
    </w:p>
    <w:p w14:paraId="25243A76" w14:textId="77777777" w:rsidR="008E4631" w:rsidRPr="0037663E" w:rsidRDefault="008E4631" w:rsidP="008E4631">
      <w:pPr>
        <w:spacing w:after="0" w:line="240" w:lineRule="auto"/>
        <w:ind w:left="1080" w:right="918"/>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t>Artículo 24.</w:t>
      </w:r>
      <w:r w:rsidRPr="0037663E">
        <w:rPr>
          <w:rFonts w:ascii="Palatino Linotype" w:eastAsia="Palatino Linotype" w:hAnsi="Palatino Linotype" w:cs="Palatino Linotype"/>
          <w:i/>
          <w:color w:val="000000"/>
        </w:rPr>
        <w:t xml:space="preserve"> Para el cumplimiento de los objetivos de esta Ley, los sujetos obligados deberán cumplir con las siguientes obligaciones, según corresponda, de acuerdo a su naturaleza: </w:t>
      </w:r>
    </w:p>
    <w:p w14:paraId="79E38B91" w14:textId="77777777" w:rsidR="008E4631" w:rsidRPr="0037663E" w:rsidRDefault="008E4631" w:rsidP="008E4631">
      <w:pPr>
        <w:spacing w:after="0" w:line="240" w:lineRule="auto"/>
        <w:ind w:left="1080" w:right="918"/>
        <w:jc w:val="both"/>
        <w:rPr>
          <w:rFonts w:ascii="Palatino Linotype" w:eastAsia="Palatino Linotype" w:hAnsi="Palatino Linotype" w:cs="Palatino Linotype"/>
          <w:i/>
          <w:color w:val="000000"/>
        </w:rPr>
      </w:pPr>
    </w:p>
    <w:p w14:paraId="296E3D8D" w14:textId="77777777" w:rsidR="008E4631" w:rsidRPr="0037663E" w:rsidRDefault="008E4631" w:rsidP="008E4631">
      <w:pPr>
        <w:spacing w:after="0" w:line="240" w:lineRule="auto"/>
        <w:ind w:left="1080" w:right="918"/>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w:t>
      </w:r>
    </w:p>
    <w:p w14:paraId="053C1814" w14:textId="77777777" w:rsidR="008E4631" w:rsidRPr="0037663E" w:rsidRDefault="008E4631" w:rsidP="008E4631">
      <w:pPr>
        <w:spacing w:after="0" w:line="240" w:lineRule="auto"/>
        <w:ind w:left="1080" w:right="918"/>
        <w:jc w:val="both"/>
        <w:rPr>
          <w:rFonts w:ascii="Palatino Linotype" w:eastAsia="Palatino Linotype" w:hAnsi="Palatino Linotype" w:cs="Palatino Linotype"/>
          <w:i/>
          <w:color w:val="000000"/>
        </w:rPr>
      </w:pPr>
    </w:p>
    <w:p w14:paraId="6D74602D" w14:textId="77777777" w:rsidR="008E4631" w:rsidRPr="0037663E" w:rsidRDefault="008E4631" w:rsidP="008E4631">
      <w:pPr>
        <w:spacing w:after="0" w:line="240" w:lineRule="auto"/>
        <w:ind w:left="1080" w:right="918"/>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XII. Publicar y mantener actualizada la información relativa a las obligaciones generales de transparencia previstas en la presente Ley o determinadas así por el Instituto, y en general aquella que sea de interés público;</w:t>
      </w:r>
    </w:p>
    <w:p w14:paraId="249A7EEF" w14:textId="77777777" w:rsidR="008E4631" w:rsidRPr="0037663E" w:rsidRDefault="008E4631" w:rsidP="008E4631">
      <w:pPr>
        <w:spacing w:after="0" w:line="240" w:lineRule="auto"/>
        <w:ind w:left="1080" w:right="918"/>
        <w:jc w:val="both"/>
        <w:rPr>
          <w:rFonts w:ascii="Palatino Linotype" w:eastAsia="Palatino Linotype" w:hAnsi="Palatino Linotype" w:cs="Palatino Linotype"/>
          <w:i/>
          <w:color w:val="000000"/>
        </w:rPr>
      </w:pPr>
    </w:p>
    <w:p w14:paraId="56044F8B" w14:textId="77777777" w:rsidR="008E4631" w:rsidRPr="0037663E" w:rsidRDefault="008E4631" w:rsidP="008E4631">
      <w:pPr>
        <w:spacing w:after="0" w:line="240" w:lineRule="auto"/>
        <w:ind w:left="1080" w:right="918"/>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b/>
          <w:i/>
          <w:color w:val="000000"/>
        </w:rPr>
        <w:t>Artículo 53.</w:t>
      </w:r>
      <w:r w:rsidRPr="0037663E">
        <w:rPr>
          <w:rFonts w:ascii="Palatino Linotype" w:eastAsia="Palatino Linotype" w:hAnsi="Palatino Linotype" w:cs="Palatino Linotype"/>
          <w:i/>
          <w:color w:val="000000"/>
        </w:rPr>
        <w:t xml:space="preserve"> Las Unidades de Transparencia tendrán las siguientes funciones:</w:t>
      </w:r>
    </w:p>
    <w:p w14:paraId="7E6C7497" w14:textId="77777777" w:rsidR="008E4631" w:rsidRPr="0037663E" w:rsidRDefault="008E4631" w:rsidP="008E4631">
      <w:pPr>
        <w:spacing w:after="0" w:line="240" w:lineRule="auto"/>
        <w:ind w:left="1080" w:right="918"/>
        <w:jc w:val="both"/>
        <w:rPr>
          <w:rFonts w:ascii="Palatino Linotype" w:eastAsia="Palatino Linotype" w:hAnsi="Palatino Linotype" w:cs="Palatino Linotype"/>
          <w:i/>
          <w:color w:val="000000"/>
        </w:rPr>
      </w:pPr>
    </w:p>
    <w:p w14:paraId="21C1B0AE" w14:textId="77777777" w:rsidR="008E4631" w:rsidRPr="0037663E" w:rsidRDefault="008E4631" w:rsidP="008E4631">
      <w:pPr>
        <w:spacing w:after="0" w:line="240" w:lineRule="auto"/>
        <w:ind w:left="1080" w:right="918"/>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1EA3C560" w14:textId="77777777" w:rsidR="008E4631" w:rsidRPr="0037663E" w:rsidRDefault="008E4631" w:rsidP="008E4631">
      <w:pPr>
        <w:spacing w:after="0" w:line="240" w:lineRule="auto"/>
        <w:ind w:left="1080" w:right="918"/>
        <w:jc w:val="both"/>
        <w:rPr>
          <w:rFonts w:ascii="Palatino Linotype" w:eastAsia="Palatino Linotype" w:hAnsi="Palatino Linotype" w:cs="Palatino Linotype"/>
          <w:i/>
          <w:color w:val="000000"/>
        </w:rPr>
      </w:pPr>
      <w:r w:rsidRPr="0037663E">
        <w:rPr>
          <w:rFonts w:ascii="Palatino Linotype" w:eastAsia="Palatino Linotype" w:hAnsi="Palatino Linotype" w:cs="Palatino Linotype"/>
          <w:i/>
          <w:color w:val="000000"/>
        </w:rPr>
        <w:t>(…)</w:t>
      </w:r>
    </w:p>
    <w:p w14:paraId="0BD7B644" w14:textId="77777777" w:rsidR="008E4631" w:rsidRPr="0037663E" w:rsidRDefault="008E4631" w:rsidP="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color w:val="000000"/>
        </w:rPr>
        <w:t>XIII. Hacer del conocimiento de la instancia competente la probable responsabilidad por el incumplimiento de las obligaciones previstas en la presente Ley;”</w:t>
      </w:r>
    </w:p>
    <w:p w14:paraId="6D77FFA1" w14:textId="77777777" w:rsidR="00486B8F" w:rsidRPr="0037663E" w:rsidRDefault="00486B8F">
      <w:pPr>
        <w:spacing w:after="0" w:line="240" w:lineRule="auto"/>
        <w:ind w:right="918"/>
        <w:jc w:val="both"/>
        <w:rPr>
          <w:rFonts w:ascii="Palatino Linotype" w:eastAsia="Palatino Linotype" w:hAnsi="Palatino Linotype" w:cs="Palatino Linotype"/>
          <w:color w:val="000000" w:themeColor="text1"/>
          <w:sz w:val="24"/>
        </w:rPr>
      </w:pPr>
    </w:p>
    <w:p w14:paraId="2F96B4C8"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Conforme a lo anterior, la Unidad de Transparencia recaba, difunde y actualiza la información relativa a las obligaciones de transparencia </w:t>
      </w:r>
      <w:proofErr w:type="gramStart"/>
      <w:r w:rsidRPr="0037663E">
        <w:rPr>
          <w:rFonts w:ascii="Palatino Linotype" w:eastAsia="Palatino Linotype" w:hAnsi="Palatino Linotype" w:cs="Palatino Linotype"/>
          <w:sz w:val="24"/>
          <w:szCs w:val="24"/>
        </w:rPr>
        <w:t>comunes y específicas</w:t>
      </w:r>
      <w:proofErr w:type="gramEnd"/>
      <w:r w:rsidRPr="0037663E">
        <w:rPr>
          <w:rFonts w:ascii="Palatino Linotype" w:eastAsia="Palatino Linotype" w:hAnsi="Palatino Linotype" w:cs="Palatino Linotype"/>
          <w:sz w:val="24"/>
          <w:szCs w:val="24"/>
        </w:rPr>
        <w:t>, además, hace del conocimiento de la instancia competente la probable responsabilidad por el incumplimiento de las obligaciones previstas</w:t>
      </w:r>
    </w:p>
    <w:p w14:paraId="43A228B5" w14:textId="77777777" w:rsidR="00486B8F" w:rsidRPr="0037663E" w:rsidRDefault="00486B8F">
      <w:pPr>
        <w:spacing w:after="0" w:line="360" w:lineRule="auto"/>
        <w:ind w:right="918"/>
        <w:jc w:val="both"/>
        <w:rPr>
          <w:rFonts w:ascii="Palatino Linotype" w:eastAsia="Palatino Linotype" w:hAnsi="Palatino Linotype" w:cs="Palatino Linotype"/>
          <w:b/>
          <w:i/>
        </w:rPr>
      </w:pPr>
    </w:p>
    <w:p w14:paraId="3F008F9B" w14:textId="77777777" w:rsidR="00486B8F" w:rsidRPr="0037663E" w:rsidRDefault="008E4631">
      <w:pPr>
        <w:shd w:val="clear" w:color="auto" w:fill="FFFFFF"/>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222222"/>
          <w:sz w:val="24"/>
          <w:szCs w:val="24"/>
        </w:rPr>
        <w:lastRenderedPageBreak/>
        <w:t>En este orden de ideas, se advierte que efectivamente se cumplió con lo expresado en el artículo 162 de la Ley </w:t>
      </w:r>
      <w:r w:rsidRPr="0037663E">
        <w:rPr>
          <w:rFonts w:ascii="Palatino Linotype" w:eastAsia="Palatino Linotype" w:hAnsi="Palatino Linotype" w:cs="Palatino Linotype"/>
          <w:color w:val="000000"/>
          <w:sz w:val="24"/>
          <w:szCs w:val="24"/>
        </w:rPr>
        <w:t>de Transparencia y Acceso a la Información Pública del Estado de México y Municipios, el cual menciona lo siguiente:</w:t>
      </w:r>
    </w:p>
    <w:p w14:paraId="1391FDB6" w14:textId="77777777" w:rsidR="00486B8F" w:rsidRPr="0037663E" w:rsidRDefault="00486B8F">
      <w:pPr>
        <w:shd w:val="clear" w:color="auto" w:fill="FFFFFF"/>
        <w:spacing w:after="0" w:line="360" w:lineRule="auto"/>
        <w:jc w:val="both"/>
        <w:rPr>
          <w:rFonts w:ascii="Palatino Linotype" w:hAnsi="Palatino Linotype"/>
          <w:color w:val="222222"/>
          <w:sz w:val="24"/>
          <w:szCs w:val="24"/>
        </w:rPr>
      </w:pPr>
    </w:p>
    <w:p w14:paraId="62BEDEC5" w14:textId="77777777" w:rsidR="00486B8F" w:rsidRPr="0037663E" w:rsidRDefault="008E463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eastAsia="Palatino Linotype" w:hAnsi="Palatino Linotype" w:cs="Palatino Linotype"/>
          <w:b/>
          <w:i/>
          <w:color w:val="222222"/>
        </w:rPr>
        <w:t>“Artículo 162.</w:t>
      </w:r>
      <w:r w:rsidRPr="0037663E">
        <w:rPr>
          <w:rFonts w:ascii="Palatino Linotype" w:eastAsia="Palatino Linotype" w:hAnsi="Palatino Linotype" w:cs="Palatino Linotype"/>
          <w:i/>
          <w:color w:val="2222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14:paraId="4F75197C" w14:textId="77777777" w:rsidR="00486B8F" w:rsidRPr="0037663E" w:rsidRDefault="00486B8F">
      <w:pPr>
        <w:shd w:val="clear" w:color="auto" w:fill="FFFFFF"/>
        <w:spacing w:after="0" w:line="360" w:lineRule="auto"/>
        <w:ind w:left="993" w:right="1041"/>
        <w:jc w:val="both"/>
        <w:rPr>
          <w:rFonts w:ascii="Palatino Linotype" w:hAnsi="Palatino Linotype"/>
          <w:color w:val="222222"/>
          <w:sz w:val="24"/>
        </w:rPr>
      </w:pPr>
    </w:p>
    <w:p w14:paraId="5A5F95CB" w14:textId="77777777" w:rsidR="00486B8F" w:rsidRPr="0037663E" w:rsidRDefault="008E4631">
      <w:pPr>
        <w:spacing w:after="0" w:line="360" w:lineRule="auto"/>
        <w:jc w:val="both"/>
        <w:rPr>
          <w:rFonts w:ascii="Palatino Linotype" w:eastAsia="Palatino Linotype" w:hAnsi="Palatino Linotype" w:cs="Palatino Linotype"/>
          <w:color w:val="FF0000"/>
          <w:sz w:val="24"/>
          <w:szCs w:val="24"/>
        </w:rPr>
      </w:pPr>
      <w:r w:rsidRPr="0037663E">
        <w:rPr>
          <w:rFonts w:ascii="Palatino Linotype" w:eastAsia="Palatino Linotype" w:hAnsi="Palatino Linotype" w:cs="Palatino Linotype"/>
          <w:color w:val="222222"/>
          <w:sz w:val="24"/>
          <w:szCs w:val="24"/>
        </w:rPr>
        <w:t xml:space="preserve">Ya que se turnó al área competente para brindar contestación. </w:t>
      </w:r>
    </w:p>
    <w:p w14:paraId="20026E3B"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184B8CFA"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Consecuentemente resulta oportuno citar la siguiente normatividad:</w:t>
      </w:r>
    </w:p>
    <w:p w14:paraId="256C077F"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3C686136" w14:textId="77777777" w:rsidR="00486B8F" w:rsidRPr="0037663E" w:rsidRDefault="008E463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eastAsia="Palatino Linotype" w:hAnsi="Palatino Linotype" w:cs="Palatino Linotype"/>
          <w:b/>
          <w:i/>
          <w:color w:val="222222"/>
        </w:rPr>
        <w:t xml:space="preserve">“Artículo 36. </w:t>
      </w:r>
      <w:r w:rsidRPr="0037663E">
        <w:rPr>
          <w:rFonts w:ascii="Palatino Linotype" w:eastAsia="Palatino Linotype" w:hAnsi="Palatino Linotype" w:cs="Palatino Linotype"/>
          <w:i/>
          <w:color w:val="222222"/>
        </w:rPr>
        <w:t xml:space="preserve">El Instituto tendrá, en el ámbito de su competencia, las atribuciones siguientes: </w:t>
      </w:r>
    </w:p>
    <w:p w14:paraId="0B6638CD" w14:textId="77777777" w:rsidR="00486B8F" w:rsidRPr="0037663E" w:rsidRDefault="008E463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eastAsia="Palatino Linotype" w:hAnsi="Palatino Linotype" w:cs="Palatino Linotype"/>
          <w:i/>
          <w:color w:val="222222"/>
        </w:rPr>
        <w:t xml:space="preserve">(...) </w:t>
      </w:r>
    </w:p>
    <w:p w14:paraId="6B9DBE54" w14:textId="77777777" w:rsidR="00486B8F" w:rsidRPr="0037663E" w:rsidRDefault="008E463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eastAsia="Palatino Linotype" w:hAnsi="Palatino Linotype" w:cs="Palatino Linotype"/>
          <w:i/>
          <w:color w:val="222222"/>
        </w:rPr>
        <w:t xml:space="preserve">VIII. Proporcionar a los sujetos obligados un sitio web dentro de sus ordenadores o servidores, el cual deberá contener cuando menos las obligaciones de transparencia comunes y específicas que correspondan, así como cualquier otra información que considere conveniente difundir en materia de transparencia y acceso a la información; </w:t>
      </w:r>
    </w:p>
    <w:p w14:paraId="1D9B7CA7" w14:textId="77777777" w:rsidR="00486B8F" w:rsidRPr="0037663E" w:rsidRDefault="008E463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eastAsia="Palatino Linotype" w:hAnsi="Palatino Linotype" w:cs="Palatino Linotype"/>
          <w:i/>
          <w:color w:val="222222"/>
        </w:rPr>
        <w:t xml:space="preserve">(...) </w:t>
      </w:r>
    </w:p>
    <w:p w14:paraId="7109C7F0" w14:textId="77777777" w:rsidR="00286941" w:rsidRPr="0037663E" w:rsidRDefault="008E463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eastAsia="Palatino Linotype" w:hAnsi="Palatino Linotype" w:cs="Palatino Linotype"/>
          <w:i/>
          <w:color w:val="222222"/>
        </w:rPr>
        <w:t>XXXIX. Determinar y ejecutar según corresponda las sanciones por el incumplimiento a las disposiciones de la presente Ley;</w:t>
      </w:r>
    </w:p>
    <w:p w14:paraId="1F484803" w14:textId="77777777" w:rsidR="00286941" w:rsidRPr="0037663E" w:rsidRDefault="00286941">
      <w:pPr>
        <w:shd w:val="clear" w:color="auto" w:fill="FFFFFF"/>
        <w:spacing w:after="0" w:line="276" w:lineRule="auto"/>
        <w:ind w:left="993" w:right="1041"/>
        <w:jc w:val="both"/>
        <w:rPr>
          <w:rFonts w:ascii="Palatino Linotype" w:eastAsia="Palatino Linotype" w:hAnsi="Palatino Linotype" w:cs="Palatino Linotype"/>
          <w:i/>
          <w:color w:val="222222"/>
        </w:rPr>
      </w:pPr>
    </w:p>
    <w:p w14:paraId="32FF5E74" w14:textId="77777777" w:rsidR="00286941"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eastAsia="Palatino Linotype" w:hAnsi="Palatino Linotype" w:cs="Palatino Linotype"/>
          <w:b/>
          <w:i/>
          <w:color w:val="222222"/>
        </w:rPr>
        <w:lastRenderedPageBreak/>
        <w:t xml:space="preserve">Artículo 75. </w:t>
      </w:r>
      <w:r w:rsidRPr="0037663E">
        <w:rPr>
          <w:rFonts w:ascii="Palatino Linotype" w:eastAsia="Palatino Linotype" w:hAnsi="Palatino Linotype" w:cs="Palatino Linotype"/>
          <w:i/>
          <w:color w:val="222222"/>
        </w:rPr>
        <w:t>Es obligación de los sujetos obligados el poner a disposición de los particulares la información a que se refiere esta Ley a través de sus sitios de Internet y de la Plataforma Nacional. La Plataforma electrónica promoverá el uso de la información original escaneada y las versiones en datos abiertos y/o formatos editables, según corresponda, de los documentos fuente.</w:t>
      </w:r>
    </w:p>
    <w:p w14:paraId="09D746EF" w14:textId="77777777" w:rsidR="00286941"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p>
    <w:p w14:paraId="22C8FA8B" w14:textId="77777777" w:rsidR="00286941"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eastAsia="Palatino Linotype" w:hAnsi="Palatino Linotype" w:cs="Palatino Linotype"/>
          <w:b/>
          <w:i/>
          <w:color w:val="222222"/>
        </w:rPr>
        <w:t>Artículo 76.</w:t>
      </w:r>
      <w:r w:rsidRPr="0037663E">
        <w:rPr>
          <w:rFonts w:ascii="Palatino Linotype" w:eastAsia="Palatino Linotype" w:hAnsi="Palatino Linotype" w:cs="Palatino Linotype"/>
          <w:i/>
          <w:color w:val="222222"/>
        </w:rPr>
        <w:t xml:space="preserve"> La publicación de la información derivada de las obligaciones de transparencia a que se refiere esta Ley, deberá realizarse conforme a los criterios establecidos por la misma, además de observar los lineamientos técnicos que emita el Sistema Nacional respecto a los formatos de publicación de la información para asegurar que la información sea veraz, confiable, oportuna, congruente, integral, actualizada, accesible, comprensible y verificable.</w:t>
      </w:r>
    </w:p>
    <w:p w14:paraId="1340776C" w14:textId="77777777" w:rsidR="00286941"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p>
    <w:p w14:paraId="2B32244E" w14:textId="77777777" w:rsidR="00286941"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eastAsia="Palatino Linotype" w:hAnsi="Palatino Linotype" w:cs="Palatino Linotype"/>
          <w:i/>
          <w:color w:val="222222"/>
        </w:rPr>
        <w:t>La publicación de la información derivada de las obligaciones de transparencia deberá sujetarse a los lineamientos para la homologación en la presentación de la información a la que hace referencia este Título por parte de los sujetos obligados.</w:t>
      </w:r>
    </w:p>
    <w:p w14:paraId="3DA79569" w14:textId="77777777" w:rsidR="00286941"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p>
    <w:p w14:paraId="611BA526" w14:textId="77777777" w:rsidR="00286941"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eastAsia="Palatino Linotype" w:hAnsi="Palatino Linotype" w:cs="Palatino Linotype"/>
          <w:b/>
          <w:i/>
          <w:color w:val="222222"/>
        </w:rPr>
        <w:t>Artículo 77.</w:t>
      </w:r>
      <w:r w:rsidRPr="0037663E">
        <w:rPr>
          <w:rFonts w:ascii="Palatino Linotype" w:eastAsia="Palatino Linotype" w:hAnsi="Palatino Linotype" w:cs="Palatino Linotype"/>
          <w:i/>
          <w:color w:val="222222"/>
        </w:rPr>
        <w:t xml:space="preserve"> La información correspondiente a las obligaciones de transparencia deberá actualizarse por lo menos cada tres meses, salvo que en la presente Ley o en otra disposición normativa se establezca un plazo diverso. El Sistema Nacional y el Instituto emitirán los criterios para determinar el plazo mínimo que deberá permanecer disponible y accesible la información, atendiendo a las cualidades de la misma. La publicación de la información deberá indicar el sujeto obligado encargado de generarla, así como la fecha de su última actualización.</w:t>
      </w:r>
    </w:p>
    <w:p w14:paraId="7C9B91FF" w14:textId="77777777" w:rsidR="00286941"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p>
    <w:p w14:paraId="773CD2C1" w14:textId="77777777" w:rsidR="00486B8F"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eastAsia="Palatino Linotype" w:hAnsi="Palatino Linotype" w:cs="Palatino Linotype"/>
          <w:b/>
          <w:i/>
          <w:color w:val="222222"/>
        </w:rPr>
        <w:t>Artículo 78.</w:t>
      </w:r>
      <w:r w:rsidRPr="0037663E">
        <w:rPr>
          <w:rFonts w:ascii="Palatino Linotype" w:eastAsia="Palatino Linotype" w:hAnsi="Palatino Linotype" w:cs="Palatino Linotype"/>
          <w:i/>
          <w:color w:val="222222"/>
        </w:rPr>
        <w:t xml:space="preserve"> El Instituto, de oficio o a petición de los particulares, verificarán el cumplimiento que los sujetos obligados den a las disposiciones previstas en esta Ley y demás disposiciones aplicables.</w:t>
      </w:r>
      <w:r w:rsidR="008E4631" w:rsidRPr="0037663E">
        <w:rPr>
          <w:rFonts w:ascii="Palatino Linotype" w:eastAsia="Palatino Linotype" w:hAnsi="Palatino Linotype" w:cs="Palatino Linotype"/>
          <w:i/>
          <w:color w:val="222222"/>
        </w:rPr>
        <w:t>”(Sic)</w:t>
      </w:r>
    </w:p>
    <w:p w14:paraId="736E1E56"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lastRenderedPageBreak/>
        <w:t>De lo anterior se colige que el Instituto, como el ente encargado de tutelar el derecho de acceso a la información dentro del Estado de México, proporcionará a los Sujetos Obligados un portal donde éstos puedan publicar su información reconocida como una obligación de transparencia, a fin de mantenerla a disposición de la ciudadanía de forma permanente. Del mismo modo, el Instituto tendrá facultades para determinar y sancionar el incumplimiento detectado por los Sujetos Obligados a las disposiciones de la Ley de Transparencia y Acceso a la Información Pública del Estado de México y Municipios.</w:t>
      </w:r>
    </w:p>
    <w:p w14:paraId="628EBC8E"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18E48268"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Ahora bien, el artículo 92 de la Ley de la materia, enlista y reconoce a toda la información que, dada por su naturaleza, los Sujetos Obligados estarán constreñidos a publicar y difundir de manera permanente a la ciudadanía. Por su parte, los artículos 94, 95, 96, 97, 98, 99, 100, 101, 102, 103, 104 y 105 enlistan y reconocen las obligaciones de transparencia específicas a las que estarán supeditados dependiendo de su natural</w:t>
      </w:r>
      <w:r w:rsidR="00286941" w:rsidRPr="0037663E">
        <w:rPr>
          <w:rFonts w:ascii="Palatino Linotype" w:eastAsia="Palatino Linotype" w:hAnsi="Palatino Linotype" w:cs="Palatino Linotype"/>
          <w:color w:val="000000"/>
          <w:sz w:val="24"/>
          <w:szCs w:val="24"/>
        </w:rPr>
        <w:t xml:space="preserve">eza, competencia o atribuciones, como a continuación se establece en las siguientes disposiciones que aplican al </w:t>
      </w:r>
      <w:r w:rsidR="00286941" w:rsidRPr="0037663E">
        <w:rPr>
          <w:rFonts w:ascii="Palatino Linotype" w:eastAsia="Palatino Linotype" w:hAnsi="Palatino Linotype" w:cs="Palatino Linotype"/>
          <w:b/>
          <w:color w:val="000000"/>
          <w:sz w:val="24"/>
          <w:szCs w:val="24"/>
        </w:rPr>
        <w:t>SUJETO OBLIGADO</w:t>
      </w:r>
      <w:r w:rsidR="00286941" w:rsidRPr="0037663E">
        <w:rPr>
          <w:rFonts w:ascii="Palatino Linotype" w:eastAsia="Palatino Linotype" w:hAnsi="Palatino Linotype" w:cs="Palatino Linotype"/>
          <w:color w:val="000000"/>
          <w:sz w:val="24"/>
          <w:szCs w:val="24"/>
        </w:rPr>
        <w:t>:</w:t>
      </w:r>
    </w:p>
    <w:p w14:paraId="116B9C10" w14:textId="77777777" w:rsidR="00286941" w:rsidRPr="0037663E" w:rsidRDefault="00286941">
      <w:pPr>
        <w:spacing w:after="0" w:line="360" w:lineRule="auto"/>
        <w:jc w:val="both"/>
        <w:rPr>
          <w:rFonts w:ascii="Palatino Linotype" w:eastAsia="Palatino Linotype" w:hAnsi="Palatino Linotype" w:cs="Palatino Linotype"/>
          <w:color w:val="000000"/>
          <w:sz w:val="24"/>
          <w:szCs w:val="24"/>
        </w:rPr>
      </w:pPr>
    </w:p>
    <w:p w14:paraId="684EC1D7" w14:textId="77777777" w:rsidR="00286941"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eastAsia="Palatino Linotype" w:hAnsi="Palatino Linotype" w:cs="Palatino Linotype"/>
          <w:i/>
          <w:color w:val="222222"/>
        </w:rPr>
        <w:t>“</w:t>
      </w:r>
      <w:r w:rsidRPr="0037663E">
        <w:rPr>
          <w:rFonts w:ascii="Palatino Linotype" w:hAnsi="Palatino Linotype"/>
          <w:b/>
          <w:i/>
        </w:rPr>
        <w:t>Artículo 106.</w:t>
      </w:r>
      <w:r w:rsidRPr="0037663E">
        <w:rPr>
          <w:rFonts w:ascii="Palatino Linotype" w:hAnsi="Palatino Linotype"/>
          <w:i/>
        </w:rPr>
        <w:t xml:space="preserve"> Las determinaciones que emita el Instituto deberán establecer los requerimientos, recomendaciones u observaciones que formulen y los términos y plazos en los que los sujetos obligados deberán atenderlas. El incumplimiento a los requerimientos formulados, será motivo para aplicar las medidas de apremio, sin perjuicio de las sanciones a que haya lugar. </w:t>
      </w:r>
    </w:p>
    <w:p w14:paraId="306F3F81" w14:textId="77777777" w:rsidR="00286941" w:rsidRPr="0037663E" w:rsidRDefault="00286941" w:rsidP="00286941">
      <w:pPr>
        <w:shd w:val="clear" w:color="auto" w:fill="FFFFFF"/>
        <w:spacing w:after="0" w:line="276" w:lineRule="auto"/>
        <w:ind w:left="993" w:right="1041"/>
        <w:jc w:val="both"/>
        <w:rPr>
          <w:rFonts w:ascii="Palatino Linotype" w:hAnsi="Palatino Linotype"/>
          <w:i/>
        </w:rPr>
      </w:pPr>
    </w:p>
    <w:p w14:paraId="36E40F01" w14:textId="77777777" w:rsidR="00286941"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hAnsi="Palatino Linotype"/>
          <w:b/>
          <w:i/>
        </w:rPr>
        <w:lastRenderedPageBreak/>
        <w:t>Artículo 107.</w:t>
      </w:r>
      <w:r w:rsidRPr="0037663E">
        <w:rPr>
          <w:rFonts w:ascii="Palatino Linotype" w:hAnsi="Palatino Linotype"/>
          <w:i/>
        </w:rPr>
        <w:t xml:space="preserve"> El Instituto vigilará que las obligaciones de transparencia que publiquen los sujetos obligados cumplan con lo dispuesto en esta Ley y demás disposiciones jurídicas aplicables. Como parte de la información difundida sobre los trámites que ofrecen, deberá incluirse la denuncia ciudadana por incumplimiento a las obligaciones de transparencia. Asimismo, los sujetos obligados publicarán una leyenda visible en la sección de transparencia de su portal de Internet, mediante la cual se informe a los usuarios sobre el procedimiento para presentar una denuncia. </w:t>
      </w:r>
    </w:p>
    <w:p w14:paraId="66207CB7" w14:textId="77777777" w:rsidR="00286941" w:rsidRPr="0037663E" w:rsidRDefault="00286941" w:rsidP="00286941">
      <w:pPr>
        <w:shd w:val="clear" w:color="auto" w:fill="FFFFFF"/>
        <w:spacing w:after="0" w:line="276" w:lineRule="auto"/>
        <w:ind w:left="993" w:right="1041"/>
        <w:jc w:val="both"/>
        <w:rPr>
          <w:rFonts w:ascii="Palatino Linotype" w:hAnsi="Palatino Linotype"/>
          <w:i/>
        </w:rPr>
      </w:pPr>
    </w:p>
    <w:p w14:paraId="075D7324" w14:textId="77777777" w:rsidR="00286941"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hAnsi="Palatino Linotype"/>
          <w:b/>
          <w:i/>
        </w:rPr>
        <w:t>Artículo 108.</w:t>
      </w:r>
      <w:r w:rsidRPr="0037663E">
        <w:rPr>
          <w:rFonts w:ascii="Palatino Linotype" w:hAnsi="Palatino Linotype"/>
          <w:i/>
        </w:rPr>
        <w:t xml:space="preserve"> Las acciones de vigilancia a que se refiere este Capítulo se realizarán a través de la verificación virtual. Esta vigilancia surgirá de los resultados de la verificación que se lleve a cabo de manera oficiosa por el Instituto al portal de Internet de los sujetos obligados o de Plataforma Nacional, ya sea de forma aleatoria o de muestreo y periódica. </w:t>
      </w:r>
    </w:p>
    <w:p w14:paraId="2716ECD1" w14:textId="77777777" w:rsidR="00286941" w:rsidRPr="0037663E" w:rsidRDefault="00286941" w:rsidP="00286941">
      <w:pPr>
        <w:shd w:val="clear" w:color="auto" w:fill="FFFFFF"/>
        <w:spacing w:after="0" w:line="276" w:lineRule="auto"/>
        <w:ind w:left="993" w:right="1041"/>
        <w:jc w:val="both"/>
        <w:rPr>
          <w:rFonts w:ascii="Palatino Linotype" w:hAnsi="Palatino Linotype"/>
          <w:i/>
        </w:rPr>
      </w:pPr>
    </w:p>
    <w:p w14:paraId="3587E55E" w14:textId="77777777" w:rsidR="00286941"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hAnsi="Palatino Linotype"/>
          <w:b/>
          <w:i/>
        </w:rPr>
        <w:t>Artículo 109.</w:t>
      </w:r>
      <w:r w:rsidRPr="0037663E">
        <w:rPr>
          <w:rFonts w:ascii="Palatino Linotype" w:hAnsi="Palatino Linotype"/>
          <w:i/>
        </w:rPr>
        <w:t xml:space="preserve"> La verificación tendrá por objeto revisar y constatar el debido cumplimiento a las obligaciones de transparencia según corresponda a cada sujeto obligado, en términos de la presente Ley y demás disposiciones jurídicas aplicables. </w:t>
      </w:r>
    </w:p>
    <w:p w14:paraId="39772004" w14:textId="77777777" w:rsidR="00286941" w:rsidRPr="0037663E" w:rsidRDefault="00286941" w:rsidP="00286941">
      <w:pPr>
        <w:shd w:val="clear" w:color="auto" w:fill="FFFFFF"/>
        <w:spacing w:after="0" w:line="276" w:lineRule="auto"/>
        <w:ind w:left="993" w:right="1041"/>
        <w:jc w:val="both"/>
        <w:rPr>
          <w:rFonts w:ascii="Palatino Linotype" w:hAnsi="Palatino Linotype"/>
          <w:i/>
        </w:rPr>
      </w:pPr>
    </w:p>
    <w:p w14:paraId="2A13FD44" w14:textId="77777777" w:rsidR="00286941"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hAnsi="Palatino Linotype"/>
          <w:b/>
          <w:i/>
        </w:rPr>
        <w:t>Artículo 110.</w:t>
      </w:r>
      <w:r w:rsidRPr="0037663E">
        <w:rPr>
          <w:rFonts w:ascii="Palatino Linotype" w:hAnsi="Palatino Linotype"/>
          <w:i/>
        </w:rPr>
        <w:t xml:space="preserve"> La verificación que realice el Instituto en el ámbito de sus respectivas competencias, se sujetará a lo siguiente:</w:t>
      </w:r>
    </w:p>
    <w:p w14:paraId="5BE7DBF0" w14:textId="77777777" w:rsidR="00286941"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hAnsi="Palatino Linotype"/>
          <w:i/>
        </w:rPr>
        <w:t xml:space="preserve">I. Constatar que la información esté completa, publicada y actualizada en tiempo y forma; </w:t>
      </w:r>
    </w:p>
    <w:p w14:paraId="68ED75E7" w14:textId="77777777" w:rsidR="00286941"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hAnsi="Palatino Linotype"/>
          <w:i/>
        </w:rPr>
        <w:t xml:space="preserve">II. Emitir un dictamen en el que podrán determinar que el sujeto obligado se ajusta a lo establecido por esta Ley y demás disposiciones o contrariamente determinar que existe incumplimiento a lo previsto por la Ley y demás disposiciones jurídicas aplicables, en cuyo caso, formulará los requerimientos que procedan a efecto de que el sujeto obligado subsane las inconsistencias detectadas dentro de un plazo no mayor a veinte días hábiles; </w:t>
      </w:r>
    </w:p>
    <w:p w14:paraId="78D11873" w14:textId="77777777" w:rsidR="00286941" w:rsidRPr="0037663E" w:rsidRDefault="00286941" w:rsidP="00286941">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hAnsi="Palatino Linotype"/>
          <w:i/>
        </w:rPr>
        <w:lastRenderedPageBreak/>
        <w:t xml:space="preserve">III. El sujeto obligado deberá informar al Instituto sobre el cumplimiento de los requerimientos del dictamen; y </w:t>
      </w:r>
    </w:p>
    <w:p w14:paraId="08A3E573" w14:textId="77777777" w:rsidR="00664245" w:rsidRPr="0037663E" w:rsidRDefault="00286941" w:rsidP="00286941">
      <w:pPr>
        <w:shd w:val="clear" w:color="auto" w:fill="FFFFFF"/>
        <w:spacing w:after="0" w:line="276" w:lineRule="auto"/>
        <w:ind w:left="993" w:right="1041"/>
        <w:jc w:val="both"/>
        <w:rPr>
          <w:rFonts w:ascii="Palatino Linotype" w:hAnsi="Palatino Linotype"/>
          <w:i/>
        </w:rPr>
      </w:pPr>
      <w:r w:rsidRPr="0037663E">
        <w:rPr>
          <w:rFonts w:ascii="Palatino Linotype" w:hAnsi="Palatino Linotype"/>
          <w:i/>
        </w:rPr>
        <w:t xml:space="preserve">IV. El Instituto verificará el cumplimiento de la resolución una vez transcurrido el plazo y si consideran que se dio cumplimiento a los requerimientos del dictamen, se emitirá un acuerdo del cumplimiento. </w:t>
      </w:r>
    </w:p>
    <w:p w14:paraId="12A60F06" w14:textId="77777777" w:rsidR="00664245" w:rsidRPr="0037663E" w:rsidRDefault="00664245" w:rsidP="00286941">
      <w:pPr>
        <w:shd w:val="clear" w:color="auto" w:fill="FFFFFF"/>
        <w:spacing w:after="0" w:line="276" w:lineRule="auto"/>
        <w:ind w:left="993" w:right="1041"/>
        <w:jc w:val="both"/>
        <w:rPr>
          <w:rFonts w:ascii="Palatino Linotype" w:hAnsi="Palatino Linotype"/>
          <w:i/>
        </w:rPr>
      </w:pPr>
    </w:p>
    <w:p w14:paraId="079B0D09" w14:textId="77777777" w:rsidR="00664245" w:rsidRPr="0037663E" w:rsidRDefault="00286941" w:rsidP="00286941">
      <w:pPr>
        <w:shd w:val="clear" w:color="auto" w:fill="FFFFFF"/>
        <w:spacing w:after="0" w:line="276" w:lineRule="auto"/>
        <w:ind w:left="993" w:right="1041"/>
        <w:jc w:val="both"/>
        <w:rPr>
          <w:rFonts w:ascii="Palatino Linotype" w:hAnsi="Palatino Linotype"/>
          <w:i/>
        </w:rPr>
      </w:pPr>
      <w:r w:rsidRPr="0037663E">
        <w:rPr>
          <w:rFonts w:ascii="Palatino Linotype" w:hAnsi="Palatino Linotype"/>
          <w:i/>
        </w:rPr>
        <w:t xml:space="preserve">El Instituto podrá solicitar los informes complementarios al sujeto obligado que requiera para allegarse de los elementos de juicio que considere necesarios para llevar a cabo la verificación. </w:t>
      </w:r>
    </w:p>
    <w:p w14:paraId="624FBA0E" w14:textId="77777777" w:rsidR="00664245" w:rsidRPr="0037663E" w:rsidRDefault="00664245" w:rsidP="00286941">
      <w:pPr>
        <w:shd w:val="clear" w:color="auto" w:fill="FFFFFF"/>
        <w:spacing w:after="0" w:line="276" w:lineRule="auto"/>
        <w:ind w:left="993" w:right="1041"/>
        <w:jc w:val="both"/>
        <w:rPr>
          <w:rFonts w:ascii="Palatino Linotype" w:hAnsi="Palatino Linotype"/>
          <w:i/>
        </w:rPr>
      </w:pPr>
    </w:p>
    <w:p w14:paraId="27A1963C" w14:textId="77777777" w:rsidR="00286941" w:rsidRPr="0037663E" w:rsidRDefault="00286941" w:rsidP="00286941">
      <w:pPr>
        <w:shd w:val="clear" w:color="auto" w:fill="FFFFFF"/>
        <w:spacing w:after="0" w:line="276" w:lineRule="auto"/>
        <w:ind w:left="993" w:right="1041"/>
        <w:jc w:val="both"/>
        <w:rPr>
          <w:rFonts w:ascii="Palatino Linotype" w:hAnsi="Palatino Linotype"/>
          <w:i/>
        </w:rPr>
      </w:pPr>
      <w:r w:rsidRPr="0037663E">
        <w:rPr>
          <w:rFonts w:ascii="Palatino Linotype" w:hAnsi="Palatino Linotype"/>
          <w:i/>
        </w:rPr>
        <w:t>Cuando el Instituto considere que existe un incumplimiento total o parcial de la determinación, le notificarán, por conducto de la Unidad de Transparencia, al superior jerárquico del servidor público responsable de dar cumplimiento, para efecto que en un plazo no mayor a cinco días hábiles se dé cumplimiento a los requerimientos del dictamen.</w:t>
      </w:r>
    </w:p>
    <w:p w14:paraId="7D0D4BE4" w14:textId="77777777" w:rsidR="00664245" w:rsidRPr="0037663E" w:rsidRDefault="00664245" w:rsidP="00286941">
      <w:pPr>
        <w:shd w:val="clear" w:color="auto" w:fill="FFFFFF"/>
        <w:spacing w:after="0" w:line="276" w:lineRule="auto"/>
        <w:ind w:left="993" w:right="1041"/>
        <w:jc w:val="both"/>
        <w:rPr>
          <w:rFonts w:ascii="Palatino Linotype" w:hAnsi="Palatino Linotype"/>
          <w:i/>
        </w:rPr>
      </w:pPr>
    </w:p>
    <w:p w14:paraId="022570B4" w14:textId="77777777" w:rsidR="00664245" w:rsidRPr="0037663E" w:rsidRDefault="00664245" w:rsidP="00664245">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eastAsia="Palatino Linotype" w:hAnsi="Palatino Linotype" w:cs="Palatino Linotype"/>
          <w:i/>
          <w:color w:val="222222"/>
        </w:rPr>
        <w:t>En caso que el Instituto considere que subsiste el incumplimiento total o parcial de la resolución, en un plazo no mayor a cinco días hábiles, se informará al Pleno para que, imponga las medidas de apremio o sanciones, conforme a lo establecido por esta Ley.</w:t>
      </w:r>
    </w:p>
    <w:p w14:paraId="71615B11" w14:textId="77777777" w:rsidR="00664245" w:rsidRPr="0037663E" w:rsidRDefault="00664245" w:rsidP="00664245">
      <w:pPr>
        <w:shd w:val="clear" w:color="auto" w:fill="FFFFFF"/>
        <w:spacing w:after="0" w:line="276" w:lineRule="auto"/>
        <w:ind w:left="993" w:right="1041"/>
        <w:jc w:val="both"/>
        <w:rPr>
          <w:rFonts w:ascii="Palatino Linotype" w:eastAsia="Palatino Linotype" w:hAnsi="Palatino Linotype" w:cs="Palatino Linotype"/>
          <w:i/>
          <w:color w:val="222222"/>
        </w:rPr>
      </w:pPr>
    </w:p>
    <w:p w14:paraId="3EEF856D" w14:textId="77777777" w:rsidR="00664245" w:rsidRPr="0037663E" w:rsidRDefault="00664245" w:rsidP="00664245">
      <w:pPr>
        <w:shd w:val="clear" w:color="auto" w:fill="FFFFFF"/>
        <w:spacing w:after="0" w:line="276" w:lineRule="auto"/>
        <w:ind w:left="993" w:right="1041"/>
        <w:jc w:val="both"/>
        <w:rPr>
          <w:rFonts w:ascii="Palatino Linotype" w:eastAsia="Palatino Linotype" w:hAnsi="Palatino Linotype" w:cs="Palatino Linotype"/>
          <w:i/>
          <w:color w:val="222222"/>
        </w:rPr>
      </w:pPr>
      <w:r w:rsidRPr="0037663E">
        <w:rPr>
          <w:rFonts w:ascii="Palatino Linotype" w:eastAsia="Palatino Linotype" w:hAnsi="Palatino Linotype" w:cs="Palatino Linotype"/>
          <w:i/>
          <w:color w:val="222222"/>
        </w:rPr>
        <w:t>El personal del Instituto tendrá acceso a la información y documentación de los sujetos obligados para llevar a cabo las verificaciones previstas en el presente Capítulo</w:t>
      </w:r>
    </w:p>
    <w:p w14:paraId="05DE86E2"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44E94F3D" w14:textId="77777777" w:rsidR="00486B8F" w:rsidRPr="0037663E" w:rsidRDefault="008E4631" w:rsidP="00286941">
      <w:pPr>
        <w:spacing w:after="0" w:line="360" w:lineRule="auto"/>
        <w:contextualSpacing/>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 xml:space="preserve">Al respecto, el Instituto vigilará que las obligaciones de transparencia que publiquen los </w:t>
      </w:r>
      <w:r w:rsidRPr="0037663E">
        <w:rPr>
          <w:rFonts w:ascii="Palatino Linotype" w:eastAsia="Palatino Linotype" w:hAnsi="Palatino Linotype" w:cs="Palatino Linotype"/>
          <w:sz w:val="24"/>
          <w:szCs w:val="24"/>
        </w:rPr>
        <w:t>Sujetos</w:t>
      </w:r>
      <w:r w:rsidRPr="0037663E">
        <w:rPr>
          <w:rFonts w:ascii="Palatino Linotype" w:eastAsia="Palatino Linotype" w:hAnsi="Palatino Linotype" w:cs="Palatino Linotype"/>
          <w:color w:val="000000"/>
          <w:sz w:val="24"/>
          <w:szCs w:val="24"/>
        </w:rPr>
        <w:t xml:space="preserve"> Obligados cumplan con lo dispuesto en la Ley de Transparencia y Acceso a la Información Pública del Estado de México y Municipios y demás disposiciones jurídicas aplicables</w:t>
      </w:r>
      <w:r w:rsidRPr="0037663E">
        <w:rPr>
          <w:rFonts w:ascii="Palatino Linotype" w:eastAsia="Palatino Linotype" w:hAnsi="Palatino Linotype" w:cs="Palatino Linotype"/>
          <w:sz w:val="24"/>
          <w:szCs w:val="24"/>
          <w:vertAlign w:val="superscript"/>
        </w:rPr>
        <w:t xml:space="preserve">. </w:t>
      </w:r>
      <w:r w:rsidRPr="0037663E">
        <w:rPr>
          <w:rFonts w:ascii="Palatino Linotype" w:eastAsia="Palatino Linotype" w:hAnsi="Palatino Linotype" w:cs="Palatino Linotype"/>
          <w:color w:val="000000"/>
          <w:sz w:val="24"/>
          <w:szCs w:val="24"/>
        </w:rPr>
        <w:t xml:space="preserve"> Las acciones de vigilancia se realizarán a través de una </w:t>
      </w:r>
      <w:r w:rsidRPr="0037663E">
        <w:rPr>
          <w:rFonts w:ascii="Palatino Linotype" w:eastAsia="Palatino Linotype" w:hAnsi="Palatino Linotype" w:cs="Palatino Linotype"/>
          <w:b/>
          <w:color w:val="000000"/>
          <w:sz w:val="24"/>
          <w:szCs w:val="24"/>
        </w:rPr>
        <w:lastRenderedPageBreak/>
        <w:t>verificación virtual</w:t>
      </w:r>
      <w:r w:rsidRPr="0037663E">
        <w:rPr>
          <w:rFonts w:ascii="Palatino Linotype" w:eastAsia="Palatino Linotype" w:hAnsi="Palatino Linotype" w:cs="Palatino Linotype"/>
          <w:color w:val="000000"/>
          <w:sz w:val="24"/>
          <w:szCs w:val="24"/>
        </w:rPr>
        <w:t>, la cual surgirá de los resultados de la verificación que se lleve a cabo de manera oficiosa por el Instituto al portal de Internet de los Sujetos Obligados o de la Plataforma Nacional, ya sea de forma aleatoria o de muestreo y periódica.</w:t>
      </w:r>
    </w:p>
    <w:p w14:paraId="4591A769"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7FD02F39"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Aunado a ello, la Dirección Jurídica y de Verificación Interior del Instituto de Transparencia, Acceso a la Información Pública y Protección de Datos Personales del Estado de México y Municipios ordena y practica verificaciones a los portales de internet de los Sujetos Obligados, para revisar y constatar el debido cumplimiento de las obligaciones de transparencia, de acuerdo a lo establecido en la siguiente reglamentación:</w:t>
      </w:r>
    </w:p>
    <w:p w14:paraId="70B093DE" w14:textId="77777777" w:rsidR="00664245" w:rsidRPr="0037663E" w:rsidRDefault="00664245">
      <w:pPr>
        <w:spacing w:after="0" w:line="360" w:lineRule="auto"/>
        <w:jc w:val="both"/>
        <w:rPr>
          <w:rFonts w:ascii="Palatino Linotype" w:eastAsia="Palatino Linotype" w:hAnsi="Palatino Linotype" w:cs="Palatino Linotype"/>
          <w:sz w:val="24"/>
          <w:szCs w:val="24"/>
        </w:rPr>
      </w:pPr>
    </w:p>
    <w:p w14:paraId="412596B9" w14:textId="77777777" w:rsidR="00486B8F" w:rsidRPr="0037663E" w:rsidRDefault="008E4631">
      <w:pPr>
        <w:spacing w:after="0" w:line="276" w:lineRule="auto"/>
        <w:ind w:left="567" w:right="567"/>
        <w:jc w:val="both"/>
        <w:rPr>
          <w:rFonts w:ascii="Palatino Linotype" w:eastAsia="Palatino Linotype" w:hAnsi="Palatino Linotype" w:cs="Palatino Linotype"/>
          <w:i/>
        </w:rPr>
      </w:pPr>
      <w:r w:rsidRPr="0037663E">
        <w:rPr>
          <w:rFonts w:ascii="Palatino Linotype" w:eastAsia="Palatino Linotype" w:hAnsi="Palatino Linotype" w:cs="Palatino Linotype"/>
          <w:i/>
        </w:rPr>
        <w:t>“</w:t>
      </w:r>
      <w:r w:rsidRPr="0037663E">
        <w:rPr>
          <w:rFonts w:ascii="Palatino Linotype" w:eastAsia="Palatino Linotype" w:hAnsi="Palatino Linotype" w:cs="Palatino Linotype"/>
          <w:b/>
          <w:i/>
        </w:rPr>
        <w:t>REGLAMENTO INTERIOR DEL INSTITUTO DE TRANSPARENCIA, ACCESO A LA INFORMACIÓN PÚBLICA Y PROTECCIÓN DE DATOS PERSONALES DEL ESTADO DE MÉXICO</w:t>
      </w:r>
    </w:p>
    <w:p w14:paraId="5A140069" w14:textId="77777777" w:rsidR="00486B8F" w:rsidRPr="0037663E" w:rsidRDefault="00486B8F">
      <w:pPr>
        <w:spacing w:after="0" w:line="276" w:lineRule="auto"/>
        <w:ind w:left="567" w:right="567"/>
        <w:jc w:val="both"/>
        <w:rPr>
          <w:rFonts w:ascii="Palatino Linotype" w:eastAsia="Palatino Linotype" w:hAnsi="Palatino Linotype" w:cs="Palatino Linotype"/>
          <w:i/>
        </w:rPr>
      </w:pPr>
    </w:p>
    <w:p w14:paraId="4C60A7BE" w14:textId="77777777" w:rsidR="00486B8F" w:rsidRPr="0037663E" w:rsidRDefault="008E4631">
      <w:pPr>
        <w:spacing w:after="0" w:line="276" w:lineRule="auto"/>
        <w:ind w:left="567" w:right="567"/>
        <w:jc w:val="both"/>
        <w:rPr>
          <w:rFonts w:ascii="Palatino Linotype" w:eastAsia="Palatino Linotype" w:hAnsi="Palatino Linotype" w:cs="Palatino Linotype"/>
          <w:i/>
        </w:rPr>
      </w:pPr>
      <w:r w:rsidRPr="0037663E">
        <w:rPr>
          <w:rFonts w:ascii="Palatino Linotype" w:eastAsia="Palatino Linotype" w:hAnsi="Palatino Linotype" w:cs="Palatino Linotype"/>
          <w:b/>
          <w:i/>
        </w:rPr>
        <w:t>Artículo 23.</w:t>
      </w:r>
      <w:r w:rsidRPr="0037663E">
        <w:rPr>
          <w:rFonts w:ascii="Palatino Linotype" w:eastAsia="Palatino Linotype" w:hAnsi="Palatino Linotype" w:cs="Palatino Linotype"/>
          <w:i/>
        </w:rPr>
        <w:t xml:space="preserve"> Corresponde a la Dirección Jurídica y de Verificación ejercer las atribuciones siguientes: </w:t>
      </w:r>
    </w:p>
    <w:p w14:paraId="330FF792" w14:textId="77777777" w:rsidR="00486B8F" w:rsidRPr="0037663E" w:rsidRDefault="008E4631">
      <w:pPr>
        <w:tabs>
          <w:tab w:val="left" w:pos="1515"/>
        </w:tabs>
        <w:spacing w:after="0" w:line="276" w:lineRule="auto"/>
        <w:ind w:left="567" w:right="567"/>
        <w:jc w:val="both"/>
        <w:rPr>
          <w:rFonts w:ascii="Palatino Linotype" w:eastAsia="Palatino Linotype" w:hAnsi="Palatino Linotype" w:cs="Palatino Linotype"/>
          <w:i/>
        </w:rPr>
      </w:pPr>
      <w:r w:rsidRPr="0037663E">
        <w:rPr>
          <w:rFonts w:ascii="Palatino Linotype" w:eastAsia="Palatino Linotype" w:hAnsi="Palatino Linotype" w:cs="Palatino Linotype"/>
          <w:i/>
        </w:rPr>
        <w:t>…</w:t>
      </w:r>
      <w:r w:rsidRPr="0037663E">
        <w:rPr>
          <w:rFonts w:ascii="Palatino Linotype" w:eastAsia="Palatino Linotype" w:hAnsi="Palatino Linotype" w:cs="Palatino Linotype"/>
          <w:i/>
        </w:rPr>
        <w:tab/>
      </w:r>
    </w:p>
    <w:p w14:paraId="069963D3" w14:textId="77777777" w:rsidR="00486B8F" w:rsidRPr="0037663E" w:rsidRDefault="008E4631">
      <w:pPr>
        <w:spacing w:after="0" w:line="276" w:lineRule="auto"/>
        <w:ind w:left="567" w:right="567"/>
        <w:jc w:val="both"/>
        <w:rPr>
          <w:rFonts w:ascii="Palatino Linotype" w:eastAsia="Palatino Linotype" w:hAnsi="Palatino Linotype" w:cs="Palatino Linotype"/>
          <w:i/>
        </w:rPr>
      </w:pPr>
      <w:r w:rsidRPr="0037663E">
        <w:rPr>
          <w:rFonts w:ascii="Palatino Linotype" w:eastAsia="Palatino Linotype" w:hAnsi="Palatino Linotype" w:cs="Palatino Linotype"/>
          <w:i/>
        </w:rPr>
        <w:t>XVIII.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roofErr w:type="gramStart"/>
      <w:r w:rsidRPr="0037663E">
        <w:rPr>
          <w:rFonts w:ascii="Palatino Linotype" w:eastAsia="Palatino Linotype" w:hAnsi="Palatino Linotype" w:cs="Palatino Linotype"/>
          <w:i/>
        </w:rPr>
        <w:t>”(</w:t>
      </w:r>
      <w:proofErr w:type="gramEnd"/>
      <w:r w:rsidRPr="0037663E">
        <w:rPr>
          <w:rFonts w:ascii="Palatino Linotype" w:eastAsia="Palatino Linotype" w:hAnsi="Palatino Linotype" w:cs="Palatino Linotype"/>
          <w:i/>
        </w:rPr>
        <w:t>Sic)</w:t>
      </w:r>
    </w:p>
    <w:p w14:paraId="45974994"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57EE87E2"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lastRenderedPageBreak/>
        <w:t>Aclarado lo anterior, resulta, conviene mencionar el desarrollo de la verificación virtual:</w:t>
      </w:r>
    </w:p>
    <w:p w14:paraId="74DFD020"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49405276" w14:textId="77777777" w:rsidR="00486B8F" w:rsidRPr="0037663E" w:rsidRDefault="008E4631">
      <w:pPr>
        <w:spacing w:after="0" w:line="240" w:lineRule="auto"/>
        <w:ind w:left="1080" w:right="918"/>
        <w:jc w:val="both"/>
        <w:rPr>
          <w:rFonts w:ascii="Palatino Linotype" w:eastAsia="Palatino Linotype" w:hAnsi="Palatino Linotype" w:cs="Palatino Linotype"/>
          <w:b/>
          <w:i/>
          <w:color w:val="000000"/>
        </w:rPr>
      </w:pPr>
      <w:r w:rsidRPr="0037663E">
        <w:rPr>
          <w:rFonts w:ascii="Palatino Linotype" w:eastAsia="Palatino Linotype" w:hAnsi="Palatino Linotype" w:cs="Palatino Linotype"/>
          <w:b/>
          <w:i/>
          <w:color w:val="000000"/>
        </w:rPr>
        <w:t>“LINEAMIENTOS PARA LA VERIFICACIÓN VIRTUAL OFICIOSA Y POR DENUNCIA A LOS PORTALES DE INTERNET DE LAS OBLIGACIONES DE TRANSPARENCIA DE LOS SUJETOS OBLIGADOS O DE LA PLATAFORMA NACIONAL DE TRANSPARENCIA</w:t>
      </w:r>
    </w:p>
    <w:p w14:paraId="43A85601" w14:textId="77777777" w:rsidR="00486B8F" w:rsidRPr="0037663E" w:rsidRDefault="00486B8F">
      <w:pPr>
        <w:spacing w:after="0" w:line="240" w:lineRule="auto"/>
        <w:ind w:left="1080" w:right="918"/>
        <w:jc w:val="both"/>
        <w:rPr>
          <w:rFonts w:ascii="Palatino Linotype" w:eastAsia="Palatino Linotype" w:hAnsi="Palatino Linotype" w:cs="Palatino Linotype"/>
          <w:i/>
        </w:rPr>
      </w:pPr>
    </w:p>
    <w:p w14:paraId="2BF835BD"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b/>
          <w:i/>
        </w:rPr>
        <w:t>DÉCIMO CUARTO.</w:t>
      </w:r>
      <w:r w:rsidRPr="0037663E">
        <w:rPr>
          <w:rFonts w:ascii="Palatino Linotype" w:eastAsia="Palatino Linotype" w:hAnsi="Palatino Linotype" w:cs="Palatino Linotype"/>
          <w:i/>
        </w:rPr>
        <w:t xml:space="preserve"> La verificación virtual oficiosa se desarrollará de la forma siguiente: </w:t>
      </w:r>
    </w:p>
    <w:p w14:paraId="6C32512D" w14:textId="77777777" w:rsidR="00486B8F" w:rsidRPr="0037663E" w:rsidRDefault="008E4631">
      <w:pPr>
        <w:spacing w:after="0" w:line="240" w:lineRule="auto"/>
        <w:ind w:left="1080" w:right="918"/>
        <w:jc w:val="both"/>
        <w:rPr>
          <w:rFonts w:ascii="Palatino Linotype" w:eastAsia="Palatino Linotype" w:hAnsi="Palatino Linotype" w:cs="Palatino Linotype"/>
          <w:i/>
        </w:rPr>
      </w:pPr>
      <w:r w:rsidRPr="0037663E">
        <w:rPr>
          <w:rFonts w:ascii="Palatino Linotype" w:eastAsia="Palatino Linotype" w:hAnsi="Palatino Linotype" w:cs="Palatino Linotype"/>
          <w:i/>
        </w:rPr>
        <w:t xml:space="preserve">I. De conformidad con la selección aleatoria, se notificará al Sujeto Obligado por lo menos con dos días hábiles de anticipación a practicarse la verificación virtual oficiosa. </w:t>
      </w:r>
    </w:p>
    <w:p w14:paraId="61610A0E"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II. Se llevará a cabo en las oficinas del Instituto. </w:t>
      </w:r>
    </w:p>
    <w:p w14:paraId="62CBABB4"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III. La verificación virtual se iniciará revisando que en el portal de Internet institucional de cada Sujeto Obligado se encuentre el vínculo de acceso directo al </w:t>
      </w:r>
      <w:proofErr w:type="spellStart"/>
      <w:r w:rsidRPr="0037663E">
        <w:rPr>
          <w:rFonts w:ascii="Palatino Linotype" w:eastAsia="Palatino Linotype" w:hAnsi="Palatino Linotype" w:cs="Palatino Linotype"/>
          <w:i/>
        </w:rPr>
        <w:t>Ipomex</w:t>
      </w:r>
      <w:proofErr w:type="spellEnd"/>
      <w:r w:rsidRPr="0037663E">
        <w:rPr>
          <w:rFonts w:ascii="Palatino Linotype" w:eastAsia="Palatino Linotype" w:hAnsi="Palatino Linotype" w:cs="Palatino Linotype"/>
          <w:i/>
        </w:rPr>
        <w:t>, con excepción de aquellos que no tengan, como son las personas físicas o jurídicas colectivas. Situación que se asentará en el dictamen.</w:t>
      </w:r>
    </w:p>
    <w:p w14:paraId="3A86F275"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IV. De cada verificación virtual se emitirá un dictamen que contendrá cuando menos: </w:t>
      </w:r>
    </w:p>
    <w:p w14:paraId="661032B7"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a) Fundamento y motivo para llevarla a cabo; </w:t>
      </w:r>
    </w:p>
    <w:p w14:paraId="167689DF"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b) Lugar, hora y fecha de inicio y conclusión; </w:t>
      </w:r>
    </w:p>
    <w:p w14:paraId="5C93FF5C"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c) Nombre del Sujeto Obligado; </w:t>
      </w:r>
    </w:p>
    <w:p w14:paraId="34B853F9"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d) Número de verificación virtual asignado; </w:t>
      </w:r>
    </w:p>
    <w:p w14:paraId="1E7A5259"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e) Nombre y cargo de las personas que la realizan; </w:t>
      </w:r>
    </w:p>
    <w:p w14:paraId="55B5E078"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f) Dirección electrónica del portal de Internet o de la Plataforma Nacional de Transparencia; </w:t>
      </w:r>
    </w:p>
    <w:p w14:paraId="3D714804"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g) Artículos; fracciones e incisos a verificar; </w:t>
      </w:r>
    </w:p>
    <w:p w14:paraId="3DE494EC"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h) Artículos, fracciones, incisos y criterios que cumplen o incumplen con la normatividad de la materia; así como las observaciones, recomendaciones, requerimientos y calificación respectivas; </w:t>
      </w:r>
    </w:p>
    <w:p w14:paraId="053208EA"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i) Firma al margen de las hojas y al calce de la última hoja de quienes intervienen en la verificación virtual; y </w:t>
      </w:r>
    </w:p>
    <w:p w14:paraId="6B8CB10D"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lastRenderedPageBreak/>
        <w:t xml:space="preserve">j) Fecha en que fenece el plazo otorgado al Sujeto Obligado para el cumplimiento de lo señalado en el dictamen de verificación. </w:t>
      </w:r>
    </w:p>
    <w:p w14:paraId="0F713AD5" w14:textId="77777777" w:rsidR="00486B8F" w:rsidRPr="0037663E" w:rsidRDefault="00486B8F">
      <w:pPr>
        <w:spacing w:after="0" w:line="240" w:lineRule="auto"/>
        <w:ind w:left="1080" w:right="918"/>
        <w:jc w:val="both"/>
        <w:rPr>
          <w:rFonts w:ascii="Palatino Linotype" w:eastAsia="Palatino Linotype" w:hAnsi="Palatino Linotype" w:cs="Palatino Linotype"/>
          <w:color w:val="000000"/>
          <w:sz w:val="24"/>
          <w:szCs w:val="24"/>
        </w:rPr>
      </w:pPr>
    </w:p>
    <w:p w14:paraId="05EAC1A4"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En caso de que la verificación virtual no pueda concluirse el día de su inicio, se interrumpirá, levantándose un acta de suspensión que será firmada por quienes hayan intervenido en la misma, y señalará la fecha y hora de su reanudación, continuando en la obligación de transparencia en que haya sido suspendida. Las obligaciones de transparencia verificadas, no serán objeto de nueva revisión. </w:t>
      </w:r>
    </w:p>
    <w:p w14:paraId="1A137644" w14:textId="77777777" w:rsidR="00486B8F" w:rsidRPr="0037663E" w:rsidRDefault="00486B8F">
      <w:pPr>
        <w:spacing w:after="0" w:line="240" w:lineRule="auto"/>
        <w:ind w:left="1080" w:right="918"/>
        <w:jc w:val="both"/>
        <w:rPr>
          <w:rFonts w:ascii="Palatino Linotype" w:eastAsia="Palatino Linotype" w:hAnsi="Palatino Linotype" w:cs="Palatino Linotype"/>
          <w:color w:val="000000"/>
          <w:sz w:val="24"/>
          <w:szCs w:val="24"/>
        </w:rPr>
      </w:pPr>
    </w:p>
    <w:p w14:paraId="77ACBF54"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V. Cuando el resultado de la verificación virtual sea cumplimiento, se dará por concluido el procedimiento y se ordenará el archivo del expediente. Cuando el resultado sea incumplimiento parcial o total, o existan recomendaciones, observaciones y requerimientos; el Sujeto Obligado tendrá el plazo de veinte días hábiles a partir del día siguiente de notificado el dictamen de verificación para dar cumplimiento a éstos. En ambos casos, se notificará a la Unidad de Transparencia del Sujeto Obligado, dentro de los tres días hábiles siguientes a su emisión, con copia al titular del Sujeto Obligado. </w:t>
      </w:r>
    </w:p>
    <w:p w14:paraId="3934F54C" w14:textId="77777777" w:rsidR="00486B8F" w:rsidRPr="0037663E" w:rsidRDefault="00486B8F">
      <w:pPr>
        <w:spacing w:after="0" w:line="240" w:lineRule="auto"/>
        <w:ind w:left="1080" w:right="918"/>
        <w:jc w:val="both"/>
        <w:rPr>
          <w:rFonts w:ascii="Palatino Linotype" w:eastAsia="Palatino Linotype" w:hAnsi="Palatino Linotype" w:cs="Palatino Linotype"/>
          <w:color w:val="000000"/>
          <w:sz w:val="24"/>
          <w:szCs w:val="24"/>
        </w:rPr>
      </w:pPr>
    </w:p>
    <w:p w14:paraId="3FB34125"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VI. Dentro del plazo otorgado el Sujeto Obligado, a través de su Unidad de Transparencia, deberá informar al Departamento de Verificación sobre el cumplimiento a lo señalado en el dictamen de verificación. </w:t>
      </w:r>
    </w:p>
    <w:p w14:paraId="5AD70ECB" w14:textId="77777777" w:rsidR="00486B8F" w:rsidRPr="0037663E" w:rsidRDefault="00486B8F">
      <w:pPr>
        <w:spacing w:after="0" w:line="240" w:lineRule="auto"/>
        <w:ind w:left="1080" w:right="918"/>
        <w:jc w:val="both"/>
        <w:rPr>
          <w:rFonts w:ascii="Palatino Linotype" w:eastAsia="Palatino Linotype" w:hAnsi="Palatino Linotype" w:cs="Palatino Linotype"/>
          <w:color w:val="000000"/>
          <w:sz w:val="24"/>
          <w:szCs w:val="24"/>
        </w:rPr>
      </w:pPr>
    </w:p>
    <w:p w14:paraId="075F603C"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El informe deberá contener: </w:t>
      </w:r>
    </w:p>
    <w:p w14:paraId="70FB9325"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a) Fecha y lugar de elaboración; </w:t>
      </w:r>
    </w:p>
    <w:p w14:paraId="7E48D8DD"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b) Nombre, cargo y firma de quien elaboró el informe; </w:t>
      </w:r>
    </w:p>
    <w:p w14:paraId="4BB4A22D"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 xml:space="preserve">c) Nombre y cargo de los servidores públicos habilitados responsables, así como de su superior jerárquico, de atender el cumplimento a cada una de las observaciones, requerimientos o recomendaciones del dictamen de verificación; y </w:t>
      </w:r>
    </w:p>
    <w:p w14:paraId="6BBE76FB" w14:textId="77777777" w:rsidR="00486B8F" w:rsidRPr="0037663E" w:rsidRDefault="008E4631">
      <w:pPr>
        <w:spacing w:after="0" w:line="240" w:lineRule="auto"/>
        <w:ind w:left="1080" w:right="918"/>
        <w:jc w:val="both"/>
        <w:rPr>
          <w:rFonts w:ascii="Palatino Linotype" w:eastAsia="Palatino Linotype" w:hAnsi="Palatino Linotype" w:cs="Palatino Linotype"/>
          <w:i/>
        </w:rPr>
      </w:pPr>
      <w:r w:rsidRPr="0037663E">
        <w:rPr>
          <w:rFonts w:ascii="Palatino Linotype" w:eastAsia="Palatino Linotype" w:hAnsi="Palatino Linotype" w:cs="Palatino Linotype"/>
          <w:i/>
        </w:rPr>
        <w:t xml:space="preserve">d) Artículos, fracciones, incisos y criterios verificados; observaciones, requerimientos o recomendaciones emitidos en la verificación y, respecto de cada uno, la descripción de las acciones realizadas para la </w:t>
      </w:r>
      <w:proofErr w:type="spellStart"/>
      <w:r w:rsidRPr="0037663E">
        <w:rPr>
          <w:rFonts w:ascii="Palatino Linotype" w:eastAsia="Palatino Linotype" w:hAnsi="Palatino Linotype" w:cs="Palatino Linotype"/>
          <w:i/>
        </w:rPr>
        <w:t>solventación</w:t>
      </w:r>
      <w:proofErr w:type="spellEnd"/>
      <w:r w:rsidRPr="0037663E">
        <w:rPr>
          <w:rFonts w:ascii="Palatino Linotype" w:eastAsia="Palatino Linotype" w:hAnsi="Palatino Linotype" w:cs="Palatino Linotype"/>
          <w:i/>
        </w:rPr>
        <w:t xml:space="preserve"> de los mismos. </w:t>
      </w:r>
    </w:p>
    <w:p w14:paraId="04E764D6" w14:textId="77777777" w:rsidR="00486B8F" w:rsidRPr="0037663E" w:rsidRDefault="00486B8F">
      <w:pPr>
        <w:spacing w:after="0" w:line="240" w:lineRule="auto"/>
        <w:ind w:left="1080" w:right="918"/>
        <w:jc w:val="both"/>
        <w:rPr>
          <w:rFonts w:ascii="Palatino Linotype" w:eastAsia="Palatino Linotype" w:hAnsi="Palatino Linotype" w:cs="Palatino Linotype"/>
          <w:color w:val="000000"/>
          <w:sz w:val="24"/>
          <w:szCs w:val="24"/>
        </w:rPr>
      </w:pPr>
    </w:p>
    <w:p w14:paraId="3C141DB7"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lastRenderedPageBreak/>
        <w:t>VII. Al vencimiento del plazo concedido en el artículo DÉCIMO CUARTO, fracción V, párrafo segundo de los presentes lineamientos, recibido o no el informe, se verificará el cumplimiento a lo señalado en el dictamen de verificación.</w:t>
      </w:r>
    </w:p>
    <w:p w14:paraId="6AC4C341" w14:textId="77777777" w:rsidR="00486B8F" w:rsidRPr="0037663E" w:rsidRDefault="00486B8F">
      <w:pPr>
        <w:spacing w:after="0" w:line="240" w:lineRule="auto"/>
        <w:ind w:left="1080" w:right="918"/>
        <w:jc w:val="both"/>
        <w:rPr>
          <w:rFonts w:ascii="Palatino Linotype" w:eastAsia="Palatino Linotype" w:hAnsi="Palatino Linotype" w:cs="Palatino Linotype"/>
          <w:color w:val="000000"/>
          <w:sz w:val="24"/>
          <w:szCs w:val="24"/>
        </w:rPr>
      </w:pPr>
    </w:p>
    <w:p w14:paraId="19838349"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En caso de cumplimiento, se emitirá el acuerdo correspondiente, el cual dará por concluido el procedimiento y ordenará el archivo del expediente; notificando al Sujeto Obligado dentro de los tres días hábiles siguientes a su emisión.</w:t>
      </w:r>
    </w:p>
    <w:p w14:paraId="655045EF" w14:textId="77777777" w:rsidR="00486B8F" w:rsidRPr="0037663E" w:rsidRDefault="00486B8F">
      <w:pPr>
        <w:spacing w:after="0" w:line="240" w:lineRule="auto"/>
        <w:ind w:left="1080" w:right="918"/>
        <w:jc w:val="both"/>
        <w:rPr>
          <w:rFonts w:ascii="Palatino Linotype" w:eastAsia="Palatino Linotype" w:hAnsi="Palatino Linotype" w:cs="Palatino Linotype"/>
          <w:color w:val="000000"/>
          <w:sz w:val="24"/>
          <w:szCs w:val="24"/>
        </w:rPr>
      </w:pPr>
    </w:p>
    <w:p w14:paraId="5397C76D"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En caso de incumplimiento parcial o total, el acuerdo respectivo será notificado dentro de los tres días hábiles siguientes a su emisión, por conducto de su Unidad de Transparencia, al superior jerárquico del servidor público responsable de atender lo señalado en el dictamen de verificación, para que en un plazo no mayor a cinco días hábiles, contado a partir del día hábil siguiente a la notificación, se dé cumplimiento.</w:t>
      </w:r>
    </w:p>
    <w:p w14:paraId="00CA8621" w14:textId="77777777" w:rsidR="00486B8F" w:rsidRPr="0037663E" w:rsidRDefault="00486B8F">
      <w:pPr>
        <w:spacing w:after="0" w:line="240" w:lineRule="auto"/>
        <w:ind w:left="1080" w:right="918"/>
        <w:jc w:val="both"/>
        <w:rPr>
          <w:rFonts w:ascii="Palatino Linotype" w:eastAsia="Palatino Linotype" w:hAnsi="Palatino Linotype" w:cs="Palatino Linotype"/>
          <w:color w:val="000000"/>
          <w:sz w:val="24"/>
          <w:szCs w:val="24"/>
        </w:rPr>
      </w:pPr>
    </w:p>
    <w:p w14:paraId="7488582E"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VIII. Al vencimiento del plazo de cinco días hábiles, se revisará el cumplimiento a las observaciones, requerimientos o recomendaciones.</w:t>
      </w:r>
    </w:p>
    <w:p w14:paraId="2DABE5C2" w14:textId="77777777" w:rsidR="00486B8F" w:rsidRPr="0037663E" w:rsidRDefault="00486B8F">
      <w:pPr>
        <w:spacing w:after="0" w:line="240" w:lineRule="auto"/>
        <w:ind w:left="1080" w:right="918"/>
        <w:jc w:val="both"/>
        <w:rPr>
          <w:rFonts w:ascii="Palatino Linotype" w:eastAsia="Palatino Linotype" w:hAnsi="Palatino Linotype" w:cs="Palatino Linotype"/>
          <w:color w:val="000000"/>
          <w:sz w:val="24"/>
          <w:szCs w:val="24"/>
        </w:rPr>
      </w:pPr>
    </w:p>
    <w:p w14:paraId="369A0B09" w14:textId="77777777" w:rsidR="00486B8F" w:rsidRPr="0037663E" w:rsidRDefault="008E4631">
      <w:pPr>
        <w:spacing w:after="0" w:line="240" w:lineRule="auto"/>
        <w:ind w:left="1080"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i/>
        </w:rPr>
        <w:t>En el supuesto de cumplimiento, se emitirá el acuerdo respectivo donde se asentará que la verificación virtual concluye y se ordenará su archivo, mismo que se notificará al Sujeto Obligado dentro de los tres días hábiles siguientes a su emisión.</w:t>
      </w:r>
    </w:p>
    <w:p w14:paraId="4EA61DA7" w14:textId="77777777" w:rsidR="00486B8F" w:rsidRPr="0037663E" w:rsidRDefault="00486B8F">
      <w:pPr>
        <w:spacing w:after="0" w:line="240" w:lineRule="auto"/>
        <w:ind w:left="1080" w:right="918"/>
        <w:jc w:val="both"/>
        <w:rPr>
          <w:rFonts w:ascii="Palatino Linotype" w:eastAsia="Palatino Linotype" w:hAnsi="Palatino Linotype" w:cs="Palatino Linotype"/>
          <w:color w:val="000000"/>
          <w:sz w:val="24"/>
          <w:szCs w:val="24"/>
        </w:rPr>
      </w:pPr>
    </w:p>
    <w:p w14:paraId="55CC7126" w14:textId="77777777" w:rsidR="00486B8F" w:rsidRPr="0037663E" w:rsidRDefault="008E4631">
      <w:pPr>
        <w:spacing w:after="0" w:line="240" w:lineRule="auto"/>
        <w:ind w:left="1080" w:right="918"/>
        <w:jc w:val="both"/>
        <w:rPr>
          <w:rFonts w:ascii="Palatino Linotype" w:eastAsia="Palatino Linotype" w:hAnsi="Palatino Linotype" w:cs="Palatino Linotype"/>
          <w:i/>
        </w:rPr>
      </w:pPr>
      <w:r w:rsidRPr="0037663E">
        <w:rPr>
          <w:rFonts w:ascii="Palatino Linotype" w:eastAsia="Palatino Linotype" w:hAnsi="Palatino Linotype" w:cs="Palatino Linotype"/>
          <w:i/>
        </w:rPr>
        <w:t>En caso de incumplimiento total o parcial, en un plazo no mayor a cinco días hábiles a partir de la revisión, mediante el acuerdo respectivo, se turnará el expediente a la Contraloría Interna para que, en su caso, imponga las sanciones o determinaciones que resulten procedentes.</w:t>
      </w:r>
    </w:p>
    <w:p w14:paraId="1F1DA4B6" w14:textId="77777777" w:rsidR="00486B8F" w:rsidRPr="0037663E" w:rsidRDefault="00486B8F">
      <w:pPr>
        <w:pBdr>
          <w:top w:val="nil"/>
          <w:left w:val="nil"/>
          <w:bottom w:val="nil"/>
          <w:right w:val="nil"/>
          <w:between w:val="nil"/>
        </w:pBdr>
        <w:tabs>
          <w:tab w:val="left" w:pos="426"/>
        </w:tabs>
        <w:spacing w:before="240" w:after="0" w:line="360" w:lineRule="auto"/>
        <w:ind w:right="51"/>
        <w:jc w:val="both"/>
        <w:rPr>
          <w:rFonts w:ascii="Palatino Linotype" w:eastAsia="Palatino Linotype" w:hAnsi="Palatino Linotype" w:cs="Palatino Linotype"/>
          <w:color w:val="000000"/>
        </w:rPr>
      </w:pPr>
    </w:p>
    <w:p w14:paraId="4F448ECB" w14:textId="77777777" w:rsidR="00486B8F" w:rsidRPr="0037663E" w:rsidRDefault="008E4631">
      <w:pPr>
        <w:pBdr>
          <w:top w:val="nil"/>
          <w:left w:val="nil"/>
          <w:bottom w:val="nil"/>
          <w:right w:val="nil"/>
          <w:between w:val="nil"/>
        </w:pBdr>
        <w:tabs>
          <w:tab w:val="left" w:pos="426"/>
        </w:tabs>
        <w:spacing w:after="0" w:line="360" w:lineRule="auto"/>
        <w:ind w:right="51"/>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Al respecto, se entiende que la verificación que realice el Instituto deberá sujetarse a lo siguiente:</w:t>
      </w:r>
    </w:p>
    <w:p w14:paraId="1426CFD3" w14:textId="77777777" w:rsidR="00486B8F" w:rsidRPr="0037663E" w:rsidRDefault="008E4631">
      <w:pPr>
        <w:numPr>
          <w:ilvl w:val="1"/>
          <w:numId w:val="5"/>
        </w:numPr>
        <w:pBdr>
          <w:top w:val="nil"/>
          <w:left w:val="nil"/>
          <w:bottom w:val="nil"/>
          <w:right w:val="nil"/>
          <w:between w:val="nil"/>
        </w:pBdr>
        <w:tabs>
          <w:tab w:val="left" w:pos="426"/>
        </w:tabs>
        <w:spacing w:after="0" w:line="360" w:lineRule="auto"/>
        <w:ind w:left="1134" w:right="51"/>
        <w:jc w:val="both"/>
        <w:rPr>
          <w:rFonts w:ascii="Palatino Linotype" w:eastAsia="Palatino Linotype" w:hAnsi="Palatino Linotype" w:cs="Palatino Linotype"/>
          <w:color w:val="000000"/>
        </w:rPr>
      </w:pPr>
      <w:r w:rsidRPr="0037663E">
        <w:rPr>
          <w:rFonts w:ascii="Palatino Linotype" w:eastAsia="Palatino Linotype" w:hAnsi="Palatino Linotype" w:cs="Palatino Linotype"/>
          <w:color w:val="000000"/>
        </w:rPr>
        <w:lastRenderedPageBreak/>
        <w:t xml:space="preserve">Constatar que la información esté completa, publicada y actualizada en tiempo y forma; </w:t>
      </w:r>
    </w:p>
    <w:p w14:paraId="2FFF8F78" w14:textId="77777777" w:rsidR="00486B8F" w:rsidRPr="0037663E" w:rsidRDefault="008E4631">
      <w:pPr>
        <w:numPr>
          <w:ilvl w:val="1"/>
          <w:numId w:val="5"/>
        </w:numPr>
        <w:pBdr>
          <w:top w:val="nil"/>
          <w:left w:val="nil"/>
          <w:bottom w:val="nil"/>
          <w:right w:val="nil"/>
          <w:between w:val="nil"/>
        </w:pBdr>
        <w:tabs>
          <w:tab w:val="left" w:pos="426"/>
        </w:tabs>
        <w:spacing w:after="0" w:line="360" w:lineRule="auto"/>
        <w:ind w:left="1134" w:right="51"/>
        <w:jc w:val="both"/>
        <w:rPr>
          <w:rFonts w:ascii="Palatino Linotype" w:eastAsia="Palatino Linotype" w:hAnsi="Palatino Linotype" w:cs="Palatino Linotype"/>
          <w:color w:val="000000"/>
        </w:rPr>
      </w:pPr>
      <w:r w:rsidRPr="0037663E">
        <w:rPr>
          <w:rFonts w:ascii="Palatino Linotype" w:eastAsia="Palatino Linotype" w:hAnsi="Palatino Linotype" w:cs="Palatino Linotype"/>
          <w:color w:val="000000"/>
        </w:rPr>
        <w:t xml:space="preserve">Emitir un dictamen en el que podrán determinar que el sujeto obligado se ajusta a lo establecido por esta Ley y demás disposiciones o contrariamente determinar que existe incumplimiento a lo previsto por la Ley y demás disposiciones jurídicas aplicables, en cuyo caso, formulará los requerimientos que procedan a efecto de que el sujeto obligado subsane las inconsistencias detectadas dentro de un plazo no mayor a veinte días hábiles; </w:t>
      </w:r>
    </w:p>
    <w:p w14:paraId="7A2FC2CF" w14:textId="77777777" w:rsidR="00486B8F" w:rsidRPr="0037663E" w:rsidRDefault="008E4631">
      <w:pPr>
        <w:numPr>
          <w:ilvl w:val="1"/>
          <w:numId w:val="5"/>
        </w:numPr>
        <w:pBdr>
          <w:top w:val="nil"/>
          <w:left w:val="nil"/>
          <w:bottom w:val="nil"/>
          <w:right w:val="nil"/>
          <w:between w:val="nil"/>
        </w:pBdr>
        <w:tabs>
          <w:tab w:val="left" w:pos="426"/>
        </w:tabs>
        <w:spacing w:after="0" w:line="360" w:lineRule="auto"/>
        <w:ind w:left="1134" w:right="51"/>
        <w:jc w:val="both"/>
        <w:rPr>
          <w:rFonts w:ascii="Palatino Linotype" w:eastAsia="Palatino Linotype" w:hAnsi="Palatino Linotype" w:cs="Palatino Linotype"/>
          <w:color w:val="000000"/>
        </w:rPr>
      </w:pPr>
      <w:r w:rsidRPr="0037663E">
        <w:rPr>
          <w:rFonts w:ascii="Palatino Linotype" w:eastAsia="Palatino Linotype" w:hAnsi="Palatino Linotype" w:cs="Palatino Linotype"/>
          <w:color w:val="000000"/>
        </w:rPr>
        <w:t xml:space="preserve">El Sujeto Obligado deberá informar al Instituto sobre el cumplimiento de los requerimientos del dictamen; y </w:t>
      </w:r>
    </w:p>
    <w:p w14:paraId="155185B3" w14:textId="77777777" w:rsidR="00486B8F" w:rsidRPr="0037663E" w:rsidRDefault="008E4631">
      <w:pPr>
        <w:numPr>
          <w:ilvl w:val="1"/>
          <w:numId w:val="5"/>
        </w:numPr>
        <w:pBdr>
          <w:top w:val="nil"/>
          <w:left w:val="nil"/>
          <w:bottom w:val="nil"/>
          <w:right w:val="nil"/>
          <w:between w:val="nil"/>
        </w:pBdr>
        <w:tabs>
          <w:tab w:val="left" w:pos="426"/>
        </w:tabs>
        <w:spacing w:after="0" w:line="360" w:lineRule="auto"/>
        <w:ind w:left="1134" w:right="51"/>
        <w:jc w:val="both"/>
        <w:rPr>
          <w:rFonts w:ascii="Palatino Linotype" w:eastAsia="Palatino Linotype" w:hAnsi="Palatino Linotype" w:cs="Palatino Linotype"/>
          <w:color w:val="000000"/>
        </w:rPr>
      </w:pPr>
      <w:r w:rsidRPr="0037663E">
        <w:rPr>
          <w:rFonts w:ascii="Palatino Linotype" w:eastAsia="Palatino Linotype" w:hAnsi="Palatino Linotype" w:cs="Palatino Linotype"/>
          <w:color w:val="000000"/>
        </w:rPr>
        <w:t>El Instituto verificará el cumplimiento de la resolución una vez transcurrido el plazo y si consideran que se dio cumplimiento a los requerimientos del dictamen, se emitirá un acuerdo del cumplimiento.</w:t>
      </w:r>
    </w:p>
    <w:p w14:paraId="7382D94C" w14:textId="77777777" w:rsidR="00486B8F" w:rsidRPr="0037663E" w:rsidRDefault="00486B8F">
      <w:pPr>
        <w:pBdr>
          <w:top w:val="nil"/>
          <w:left w:val="nil"/>
          <w:bottom w:val="nil"/>
          <w:right w:val="nil"/>
          <w:between w:val="nil"/>
        </w:pBdr>
        <w:tabs>
          <w:tab w:val="left" w:pos="426"/>
        </w:tabs>
        <w:spacing w:after="0" w:line="360" w:lineRule="auto"/>
        <w:ind w:right="51"/>
        <w:jc w:val="both"/>
        <w:rPr>
          <w:rFonts w:ascii="Palatino Linotype" w:eastAsia="Palatino Linotype" w:hAnsi="Palatino Linotype" w:cs="Palatino Linotype"/>
          <w:color w:val="000000"/>
          <w:sz w:val="24"/>
          <w:szCs w:val="24"/>
        </w:rPr>
      </w:pPr>
    </w:p>
    <w:p w14:paraId="7DD73E6E" w14:textId="77777777" w:rsidR="00486B8F" w:rsidRPr="0037663E" w:rsidRDefault="008E4631">
      <w:pPr>
        <w:pBdr>
          <w:top w:val="nil"/>
          <w:left w:val="nil"/>
          <w:bottom w:val="nil"/>
          <w:right w:val="nil"/>
          <w:between w:val="nil"/>
        </w:pBdr>
        <w:tabs>
          <w:tab w:val="left" w:pos="426"/>
        </w:tabs>
        <w:spacing w:after="0" w:line="360" w:lineRule="auto"/>
        <w:ind w:right="51"/>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 xml:space="preserve">Ahora bien, </w:t>
      </w:r>
      <w:r w:rsidRPr="0037663E">
        <w:rPr>
          <w:rFonts w:ascii="Palatino Linotype" w:eastAsia="Palatino Linotype" w:hAnsi="Palatino Linotype" w:cs="Palatino Linotype"/>
          <w:b/>
          <w:color w:val="000000"/>
          <w:sz w:val="24"/>
          <w:szCs w:val="24"/>
        </w:rPr>
        <w:t>de ser el caso de que el Instituto considere que existe un incumplimiento total o parcial de la determinación, le notificarán, por conducto de la Unidad de Transparencia, al superior jerárquico del servidor público responsable de dar cumplimiento</w:t>
      </w:r>
      <w:r w:rsidRPr="0037663E">
        <w:rPr>
          <w:rFonts w:ascii="Palatino Linotype" w:eastAsia="Palatino Linotype" w:hAnsi="Palatino Linotype" w:cs="Palatino Linotype"/>
          <w:color w:val="000000"/>
          <w:sz w:val="24"/>
          <w:szCs w:val="24"/>
        </w:rPr>
        <w:t xml:space="preserve">, para efecto que en un plazo no mayor a cinco días hábiles se dé cumplimiento a los requerimientos del dictamen. </w:t>
      </w:r>
    </w:p>
    <w:p w14:paraId="4582EBAF" w14:textId="77777777" w:rsidR="00486B8F" w:rsidRPr="0037663E" w:rsidRDefault="00486B8F">
      <w:pPr>
        <w:pBdr>
          <w:top w:val="nil"/>
          <w:left w:val="nil"/>
          <w:bottom w:val="nil"/>
          <w:right w:val="nil"/>
          <w:between w:val="nil"/>
        </w:pBdr>
        <w:tabs>
          <w:tab w:val="left" w:pos="426"/>
        </w:tabs>
        <w:spacing w:after="0" w:line="360" w:lineRule="auto"/>
        <w:ind w:right="51"/>
        <w:jc w:val="both"/>
        <w:rPr>
          <w:rFonts w:ascii="Palatino Linotype" w:eastAsia="Palatino Linotype" w:hAnsi="Palatino Linotype" w:cs="Palatino Linotype"/>
          <w:color w:val="000000"/>
          <w:sz w:val="24"/>
          <w:szCs w:val="24"/>
        </w:rPr>
      </w:pPr>
    </w:p>
    <w:p w14:paraId="4A987DCD" w14:textId="77777777" w:rsidR="00486B8F" w:rsidRPr="0037663E" w:rsidRDefault="008E4631" w:rsidP="00664245">
      <w:pPr>
        <w:pBdr>
          <w:top w:val="nil"/>
          <w:left w:val="nil"/>
          <w:bottom w:val="nil"/>
          <w:right w:val="nil"/>
          <w:between w:val="nil"/>
        </w:pBdr>
        <w:tabs>
          <w:tab w:val="left" w:pos="426"/>
        </w:tabs>
        <w:spacing w:after="240" w:line="360" w:lineRule="auto"/>
        <w:ind w:right="51"/>
        <w:contextualSpacing/>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 xml:space="preserve">En caso de que el Instituto considere que subsiste el incumplimiento total o parcial de la resolución, en un plazo no mayor a cinco días hábiles, se informará al Pleno </w:t>
      </w:r>
      <w:r w:rsidRPr="0037663E">
        <w:rPr>
          <w:rFonts w:ascii="Palatino Linotype" w:eastAsia="Palatino Linotype" w:hAnsi="Palatino Linotype" w:cs="Palatino Linotype"/>
          <w:color w:val="000000"/>
          <w:sz w:val="24"/>
          <w:szCs w:val="24"/>
        </w:rPr>
        <w:lastRenderedPageBreak/>
        <w:t>para que imponga las medidas de apremio o sanciones, conforme a lo establecido por la Ley.</w:t>
      </w:r>
    </w:p>
    <w:p w14:paraId="571F0A85" w14:textId="77777777" w:rsidR="00664245" w:rsidRPr="0037663E" w:rsidRDefault="00664245" w:rsidP="00664245">
      <w:pPr>
        <w:pBdr>
          <w:top w:val="nil"/>
          <w:left w:val="nil"/>
          <w:bottom w:val="nil"/>
          <w:right w:val="nil"/>
          <w:between w:val="nil"/>
        </w:pBdr>
        <w:tabs>
          <w:tab w:val="left" w:pos="426"/>
        </w:tabs>
        <w:spacing w:after="240" w:line="360" w:lineRule="auto"/>
        <w:ind w:right="51"/>
        <w:contextualSpacing/>
        <w:jc w:val="both"/>
        <w:rPr>
          <w:rFonts w:ascii="Palatino Linotype" w:eastAsia="Palatino Linotype" w:hAnsi="Palatino Linotype" w:cs="Palatino Linotype"/>
          <w:color w:val="000000"/>
          <w:sz w:val="24"/>
          <w:szCs w:val="24"/>
        </w:rPr>
      </w:pPr>
    </w:p>
    <w:p w14:paraId="5CE3837B" w14:textId="77777777" w:rsidR="00486B8F" w:rsidRPr="0037663E" w:rsidRDefault="008E4631" w:rsidP="00664245">
      <w:pPr>
        <w:spacing w:after="0" w:line="360" w:lineRule="auto"/>
        <w:contextualSpacing/>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D</w:t>
      </w:r>
      <w:r w:rsidR="00664245" w:rsidRPr="0037663E">
        <w:rPr>
          <w:rFonts w:ascii="Palatino Linotype" w:eastAsia="Palatino Linotype" w:hAnsi="Palatino Linotype" w:cs="Palatino Linotype"/>
          <w:sz w:val="24"/>
          <w:szCs w:val="24"/>
        </w:rPr>
        <w:t>el análisis de los motivos de inconformidad respecto a la información del 2019, 2020 y 2021 se adolece de:</w:t>
      </w:r>
    </w:p>
    <w:p w14:paraId="1F37E67E"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3E923D53" w14:textId="77777777" w:rsidR="00486B8F" w:rsidRPr="0037663E" w:rsidRDefault="008E4631" w:rsidP="00664245">
      <w:pPr>
        <w:pStyle w:val="Prrafodelista"/>
        <w:numPr>
          <w:ilvl w:val="0"/>
          <w:numId w:val="12"/>
        </w:num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D</w:t>
      </w:r>
      <w:r w:rsidR="00664245" w:rsidRPr="0037663E">
        <w:rPr>
          <w:rFonts w:ascii="Palatino Linotype" w:eastAsia="Palatino Linotype" w:hAnsi="Palatino Linotype" w:cs="Palatino Linotype"/>
          <w:sz w:val="24"/>
          <w:szCs w:val="24"/>
        </w:rPr>
        <w:t xml:space="preserve">e los anexos y capturas de pantalla. </w:t>
      </w:r>
    </w:p>
    <w:p w14:paraId="0B4772EC" w14:textId="77777777" w:rsidR="00486B8F" w:rsidRPr="0037663E" w:rsidRDefault="00486B8F">
      <w:pPr>
        <w:spacing w:after="0" w:line="360" w:lineRule="auto"/>
        <w:ind w:left="720"/>
        <w:jc w:val="both"/>
        <w:rPr>
          <w:rFonts w:ascii="Palatino Linotype" w:eastAsia="Palatino Linotype" w:hAnsi="Palatino Linotype" w:cs="Palatino Linotype"/>
          <w:sz w:val="24"/>
          <w:szCs w:val="24"/>
        </w:rPr>
      </w:pPr>
    </w:p>
    <w:p w14:paraId="4F106C13"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color w:val="000000" w:themeColor="text1"/>
          <w:sz w:val="24"/>
          <w:szCs w:val="24"/>
        </w:rPr>
        <w:t>C</w:t>
      </w:r>
      <w:r w:rsidR="00664245" w:rsidRPr="0037663E">
        <w:rPr>
          <w:rFonts w:ascii="Palatino Linotype" w:eastAsia="Palatino Linotype" w:hAnsi="Palatino Linotype" w:cs="Palatino Linotype"/>
          <w:color w:val="000000" w:themeColor="text1"/>
          <w:sz w:val="24"/>
          <w:szCs w:val="24"/>
        </w:rPr>
        <w:t xml:space="preserve">omo se precisó en párrafos anteriores </w:t>
      </w:r>
      <w:r w:rsidRPr="0037663E">
        <w:rPr>
          <w:rFonts w:ascii="Palatino Linotype" w:eastAsia="Palatino Linotype" w:hAnsi="Palatino Linotype" w:cs="Palatino Linotype"/>
          <w:b/>
          <w:color w:val="000000"/>
          <w:sz w:val="24"/>
          <w:szCs w:val="24"/>
        </w:rPr>
        <w:t>LA PARTE RECURRENTE</w:t>
      </w:r>
      <w:r w:rsidRPr="0037663E">
        <w:rPr>
          <w:rFonts w:ascii="Palatino Linotype" w:eastAsia="Palatino Linotype" w:hAnsi="Palatino Linotype" w:cs="Palatino Linotype"/>
          <w:color w:val="000000"/>
          <w:sz w:val="24"/>
          <w:szCs w:val="24"/>
        </w:rPr>
        <w:t>, se adolece porque no le hacen entrega de los anexos de los que hace referencia cada uno de los dictámenes y de las capturas de pantalla</w:t>
      </w:r>
      <w:r w:rsidRPr="0037663E">
        <w:rPr>
          <w:rFonts w:ascii="Palatino Linotype" w:eastAsia="Palatino Linotype" w:hAnsi="Palatino Linotype" w:cs="Palatino Linotype"/>
          <w:sz w:val="24"/>
          <w:szCs w:val="24"/>
        </w:rPr>
        <w:t xml:space="preserve">. </w:t>
      </w:r>
    </w:p>
    <w:p w14:paraId="440EF26A"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0C769A5D" w14:textId="77777777" w:rsidR="00486B8F" w:rsidRPr="0037663E" w:rsidRDefault="00664245">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sz w:val="24"/>
          <w:szCs w:val="24"/>
        </w:rPr>
        <w:t xml:space="preserve">A fin de determinar si los motivos de inconformidad resultan fundados se consultó a la </w:t>
      </w:r>
      <w:r w:rsidR="008E4631" w:rsidRPr="0037663E">
        <w:rPr>
          <w:rFonts w:ascii="Palatino Linotype" w:eastAsia="Palatino Linotype" w:hAnsi="Palatino Linotype" w:cs="Palatino Linotype"/>
          <w:color w:val="000000"/>
          <w:sz w:val="24"/>
          <w:szCs w:val="24"/>
        </w:rPr>
        <w:t>Dirección Jurídica y de Verificación</w:t>
      </w:r>
      <w:r w:rsidR="008E4631" w:rsidRPr="0037663E">
        <w:rPr>
          <w:rFonts w:ascii="Palatino Linotype" w:eastAsia="Palatino Linotype" w:hAnsi="Palatino Linotype" w:cs="Palatino Linotype"/>
          <w:sz w:val="24"/>
          <w:szCs w:val="24"/>
        </w:rPr>
        <w:t xml:space="preserve"> </w:t>
      </w:r>
      <w:r w:rsidRPr="0037663E">
        <w:rPr>
          <w:rFonts w:ascii="Palatino Linotype" w:eastAsia="Palatino Linotype" w:hAnsi="Palatino Linotype" w:cs="Palatino Linotype"/>
          <w:sz w:val="24"/>
          <w:szCs w:val="24"/>
        </w:rPr>
        <w:t xml:space="preserve">de este </w:t>
      </w:r>
      <w:r w:rsidR="008E4631" w:rsidRPr="0037663E">
        <w:rPr>
          <w:rFonts w:ascii="Palatino Linotype" w:eastAsia="Palatino Linotype" w:hAnsi="Palatino Linotype" w:cs="Palatino Linotype"/>
          <w:sz w:val="24"/>
          <w:szCs w:val="24"/>
        </w:rPr>
        <w:t>I</w:t>
      </w:r>
      <w:r w:rsidRPr="0037663E">
        <w:rPr>
          <w:rFonts w:ascii="Palatino Linotype" w:eastAsia="Palatino Linotype" w:hAnsi="Palatino Linotype" w:cs="Palatino Linotype"/>
          <w:sz w:val="24"/>
          <w:szCs w:val="24"/>
        </w:rPr>
        <w:t>nstituto</w:t>
      </w:r>
      <w:r w:rsidR="008E4631" w:rsidRPr="0037663E">
        <w:rPr>
          <w:rFonts w:ascii="Palatino Linotype" w:eastAsia="Palatino Linotype" w:hAnsi="Palatino Linotype" w:cs="Palatino Linotype"/>
          <w:sz w:val="24"/>
          <w:szCs w:val="24"/>
        </w:rPr>
        <w:t xml:space="preserve"> </w:t>
      </w:r>
      <w:r w:rsidRPr="0037663E">
        <w:rPr>
          <w:rFonts w:ascii="Palatino Linotype" w:eastAsia="Palatino Linotype" w:hAnsi="Palatino Linotype" w:cs="Palatino Linotype"/>
          <w:sz w:val="24"/>
          <w:szCs w:val="24"/>
        </w:rPr>
        <w:t xml:space="preserve">respecto a la generación de anexos y capturas de pantalla durante  la verificación, siendo que la dirección informó que en efecto </w:t>
      </w:r>
      <w:r w:rsidRPr="0037663E">
        <w:rPr>
          <w:rFonts w:ascii="Palatino Linotype" w:eastAsia="Palatino Linotype" w:hAnsi="Palatino Linotype" w:cs="Palatino Linotype"/>
          <w:color w:val="000000"/>
          <w:sz w:val="24"/>
          <w:szCs w:val="24"/>
        </w:rPr>
        <w:t xml:space="preserve"> </w:t>
      </w:r>
      <w:r w:rsidR="008E4631" w:rsidRPr="0037663E">
        <w:rPr>
          <w:rFonts w:ascii="Palatino Linotype" w:eastAsia="Palatino Linotype" w:hAnsi="Palatino Linotype" w:cs="Palatino Linotype"/>
          <w:color w:val="000000"/>
          <w:sz w:val="24"/>
          <w:szCs w:val="24"/>
        </w:rPr>
        <w:t xml:space="preserve">al momento de notificar al </w:t>
      </w:r>
      <w:r w:rsidR="008E4631" w:rsidRPr="0037663E">
        <w:rPr>
          <w:rFonts w:ascii="Palatino Linotype" w:eastAsia="Palatino Linotype" w:hAnsi="Palatino Linotype" w:cs="Palatino Linotype"/>
          <w:b/>
          <w:color w:val="000000"/>
          <w:sz w:val="24"/>
          <w:szCs w:val="24"/>
        </w:rPr>
        <w:t xml:space="preserve">SUJETO OBLIGADO </w:t>
      </w:r>
      <w:r w:rsidR="008E4631" w:rsidRPr="0037663E">
        <w:rPr>
          <w:rFonts w:ascii="Palatino Linotype" w:eastAsia="Palatino Linotype" w:hAnsi="Palatino Linotype" w:cs="Palatino Linotype"/>
          <w:color w:val="000000"/>
          <w:sz w:val="24"/>
          <w:szCs w:val="24"/>
        </w:rPr>
        <w:t>el dictamen de la Verificación Virtual Oficiosa se hacen entrega de diversos anexos y las capturas de pantalla, como se muestra con el año dos mil veintiuno a manera de ejemplo:</w:t>
      </w:r>
    </w:p>
    <w:p w14:paraId="3D0C8AB2"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2531AF40" w14:textId="77777777" w:rsidR="00486B8F" w:rsidRPr="0037663E" w:rsidRDefault="008E4631">
      <w:pPr>
        <w:spacing w:after="0" w:line="360" w:lineRule="auto"/>
        <w:jc w:val="center"/>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noProof/>
          <w:color w:val="000000"/>
          <w:sz w:val="24"/>
          <w:szCs w:val="24"/>
        </w:rPr>
        <w:lastRenderedPageBreak/>
        <w:drawing>
          <wp:inline distT="0" distB="0" distL="0" distR="0" wp14:anchorId="672655FB" wp14:editId="44BD70C0">
            <wp:extent cx="5612130" cy="3508375"/>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612130" cy="3508375"/>
                    </a:xfrm>
                    <a:prstGeom prst="rect">
                      <a:avLst/>
                    </a:prstGeom>
                    <a:ln/>
                  </pic:spPr>
                </pic:pic>
              </a:graphicData>
            </a:graphic>
          </wp:inline>
        </w:drawing>
      </w:r>
    </w:p>
    <w:p w14:paraId="7E1CE2E4"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noProof/>
          <w:color w:val="000000"/>
          <w:sz w:val="24"/>
          <w:szCs w:val="24"/>
        </w:rPr>
        <w:drawing>
          <wp:inline distT="0" distB="0" distL="0" distR="0" wp14:anchorId="329B452D" wp14:editId="09B99782">
            <wp:extent cx="5612130" cy="2531745"/>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612130" cy="2531745"/>
                    </a:xfrm>
                    <a:prstGeom prst="rect">
                      <a:avLst/>
                    </a:prstGeom>
                    <a:ln/>
                  </pic:spPr>
                </pic:pic>
              </a:graphicData>
            </a:graphic>
          </wp:inline>
        </w:drawing>
      </w:r>
      <w:r w:rsidRPr="0037663E">
        <w:rPr>
          <w:noProof/>
        </w:rPr>
        <mc:AlternateContent>
          <mc:Choice Requires="wps">
            <w:drawing>
              <wp:anchor distT="0" distB="0" distL="114300" distR="114300" simplePos="0" relativeHeight="251658240" behindDoc="0" locked="0" layoutInCell="1" hidden="0" allowOverlap="1" wp14:anchorId="2FF606A2" wp14:editId="0C69355E">
                <wp:simplePos x="0" y="0"/>
                <wp:positionH relativeFrom="column">
                  <wp:posOffset>114300</wp:posOffset>
                </wp:positionH>
                <wp:positionV relativeFrom="paragraph">
                  <wp:posOffset>1549400</wp:posOffset>
                </wp:positionV>
                <wp:extent cx="2876550" cy="704850"/>
                <wp:effectExtent l="0" t="0" r="0" b="0"/>
                <wp:wrapNone/>
                <wp:docPr id="35" name="Rectángulo 35"/>
                <wp:cNvGraphicFramePr/>
                <a:graphic xmlns:a="http://schemas.openxmlformats.org/drawingml/2006/main">
                  <a:graphicData uri="http://schemas.microsoft.com/office/word/2010/wordprocessingShape">
                    <wps:wsp>
                      <wps:cNvSpPr/>
                      <wps:spPr>
                        <a:xfrm>
                          <a:off x="3926775" y="3446625"/>
                          <a:ext cx="2838450" cy="666750"/>
                        </a:xfrm>
                        <a:prstGeom prst="rect">
                          <a:avLst/>
                        </a:prstGeom>
                        <a:noFill/>
                        <a:ln w="38100" cap="flat" cmpd="sng">
                          <a:solidFill>
                            <a:srgbClr val="FF0000"/>
                          </a:solidFill>
                          <a:prstDash val="solid"/>
                          <a:miter lim="800000"/>
                          <a:headEnd type="none" w="sm" len="sm"/>
                          <a:tailEnd type="none" w="sm" len="sm"/>
                        </a:ln>
                      </wps:spPr>
                      <wps:txbx>
                        <w:txbxContent>
                          <w:p w14:paraId="383C68D2" w14:textId="77777777" w:rsidR="009142D9" w:rsidRDefault="009142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35" o:spid="_x0000_s1026" style="position:absolute;left:0;text-align:left;margin-left:9pt;margin-top:122pt;width:226.5pt;height:5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" filled="f" strokecolor="red" strokeweight="3pt">
                <v:stroke startarrowwidth="narrow" startarrowlength="short" endarrowwidth="narrow" endarrowlength="short"/>
                <v:textbox inset="2.53958mm,2.53958mm,2.53958mm,2.53958mm">
                  <w:txbxContent>
                    <w:p w:rsidR="009142D9" w:rsidRDefault="009142D9">
                      <w:pPr>
                        <w:spacing w:after="0" w:line="240" w:lineRule="auto"/>
                        <w:textDirection w:val="btLr"/>
                      </w:pPr>
                    </w:p>
                  </w:txbxContent>
                </v:textbox>
              </v:rect>
            </w:pict>
          </mc:Fallback>
        </mc:AlternateContent>
      </w:r>
    </w:p>
    <w:p w14:paraId="35395152"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72F18071"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lastRenderedPageBreak/>
        <w:t xml:space="preserve">Además, de que en los dictámenes, se </w:t>
      </w:r>
      <w:r w:rsidRPr="0037663E">
        <w:rPr>
          <w:rFonts w:ascii="Palatino Linotype" w:eastAsia="Palatino Linotype" w:hAnsi="Palatino Linotype" w:cs="Palatino Linotype"/>
          <w:sz w:val="24"/>
          <w:szCs w:val="24"/>
        </w:rPr>
        <w:t>establece</w:t>
      </w:r>
      <w:r w:rsidRPr="0037663E">
        <w:rPr>
          <w:rFonts w:ascii="Palatino Linotype" w:eastAsia="Palatino Linotype" w:hAnsi="Palatino Linotype" w:cs="Palatino Linotype"/>
          <w:color w:val="000000"/>
          <w:sz w:val="24"/>
          <w:szCs w:val="24"/>
        </w:rPr>
        <w:t xml:space="preserve"> que se adjuntan los anexos al dictamen de Verificación Virtual Oficiosa, como se ejemplifica con la siguiente imagen:</w:t>
      </w:r>
    </w:p>
    <w:p w14:paraId="35D95E18"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6EFBA00C"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2020:</w:t>
      </w:r>
    </w:p>
    <w:p w14:paraId="4637EAB0"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noProof/>
          <w:color w:val="000000"/>
          <w:sz w:val="24"/>
          <w:szCs w:val="24"/>
        </w:rPr>
        <w:drawing>
          <wp:inline distT="0" distB="0" distL="0" distR="0" wp14:anchorId="3B3119AF" wp14:editId="65B333CD">
            <wp:extent cx="5612130" cy="2289175"/>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12130" cy="2289175"/>
                    </a:xfrm>
                    <a:prstGeom prst="rect">
                      <a:avLst/>
                    </a:prstGeom>
                    <a:ln/>
                  </pic:spPr>
                </pic:pic>
              </a:graphicData>
            </a:graphic>
          </wp:inline>
        </w:drawing>
      </w:r>
      <w:r w:rsidRPr="0037663E">
        <w:rPr>
          <w:noProof/>
        </w:rPr>
        <mc:AlternateContent>
          <mc:Choice Requires="wps">
            <w:drawing>
              <wp:anchor distT="0" distB="0" distL="114300" distR="114300" simplePos="0" relativeHeight="251659264" behindDoc="0" locked="0" layoutInCell="1" hidden="0" allowOverlap="1" wp14:anchorId="26D72886" wp14:editId="273A697C">
                <wp:simplePos x="0" y="0"/>
                <wp:positionH relativeFrom="column">
                  <wp:posOffset>2578100</wp:posOffset>
                </wp:positionH>
                <wp:positionV relativeFrom="paragraph">
                  <wp:posOffset>1574800</wp:posOffset>
                </wp:positionV>
                <wp:extent cx="3038475" cy="209550"/>
                <wp:effectExtent l="0" t="0" r="0" b="0"/>
                <wp:wrapNone/>
                <wp:docPr id="34" name="Rectángulo 34"/>
                <wp:cNvGraphicFramePr/>
                <a:graphic xmlns:a="http://schemas.openxmlformats.org/drawingml/2006/main">
                  <a:graphicData uri="http://schemas.microsoft.com/office/word/2010/wordprocessingShape">
                    <wps:wsp>
                      <wps:cNvSpPr/>
                      <wps:spPr>
                        <a:xfrm>
                          <a:off x="3836288" y="3684750"/>
                          <a:ext cx="3019425" cy="190500"/>
                        </a:xfrm>
                        <a:prstGeom prst="rect">
                          <a:avLst/>
                        </a:prstGeom>
                        <a:noFill/>
                        <a:ln w="19050" cap="flat" cmpd="sng">
                          <a:solidFill>
                            <a:srgbClr val="FF0000"/>
                          </a:solidFill>
                          <a:prstDash val="solid"/>
                          <a:miter lim="800000"/>
                          <a:headEnd type="none" w="sm" len="sm"/>
                          <a:tailEnd type="none" w="sm" len="sm"/>
                        </a:ln>
                      </wps:spPr>
                      <wps:txbx>
                        <w:txbxContent>
                          <w:p w14:paraId="666AB736" w14:textId="77777777" w:rsidR="009142D9" w:rsidRDefault="009142D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34" o:spid="_x0000_s1027" style="position:absolute;left:0;text-align:left;margin-left:203pt;margin-top:124pt;width:239.2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" filled="f" strokecolor="red" strokeweight="1.5pt">
                <v:stroke startarrowwidth="narrow" startarrowlength="short" endarrowwidth="narrow" endarrowlength="short"/>
                <v:textbox inset="2.53958mm,2.53958mm,2.53958mm,2.53958mm">
                  <w:txbxContent>
                    <w:p w:rsidR="009142D9" w:rsidRDefault="009142D9">
                      <w:pPr>
                        <w:spacing w:after="0" w:line="240" w:lineRule="auto"/>
                        <w:textDirection w:val="btLr"/>
                      </w:pPr>
                    </w:p>
                  </w:txbxContent>
                </v:textbox>
              </v:rect>
            </w:pict>
          </mc:Fallback>
        </mc:AlternateContent>
      </w:r>
    </w:p>
    <w:p w14:paraId="6A33455D"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4BF90269"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Motivo por el que se ordenan, los anexos y capturas de pantallas a los dictámenes de Verificación Virtual Oficiosa del año 2019, 2020 y 2021.</w:t>
      </w:r>
    </w:p>
    <w:p w14:paraId="2ADE5920"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2F0DF871" w14:textId="77777777" w:rsidR="00486B8F" w:rsidRPr="0037663E" w:rsidRDefault="008E4631">
      <w:pPr>
        <w:spacing w:after="0" w:line="360" w:lineRule="auto"/>
        <w:ind w:left="720"/>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2) F</w:t>
      </w:r>
      <w:r w:rsidR="00664245" w:rsidRPr="0037663E">
        <w:rPr>
          <w:rFonts w:ascii="Palatino Linotype" w:eastAsia="Palatino Linotype" w:hAnsi="Palatino Linotype" w:cs="Palatino Linotype"/>
          <w:sz w:val="24"/>
          <w:szCs w:val="24"/>
        </w:rPr>
        <w:t xml:space="preserve">alta de entrega de los oficios recibidos por el órgano interno de control del sujeto obligado para atender las incidencias notificadas. </w:t>
      </w:r>
    </w:p>
    <w:p w14:paraId="4600DC65" w14:textId="77777777" w:rsidR="00486B8F" w:rsidRPr="0037663E" w:rsidRDefault="008E4631">
      <w:pPr>
        <w:spacing w:after="0" w:line="360" w:lineRule="auto"/>
        <w:ind w:left="720"/>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 </w:t>
      </w:r>
    </w:p>
    <w:p w14:paraId="2A13E443"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D</w:t>
      </w:r>
      <w:r w:rsidR="00664245" w:rsidRPr="0037663E">
        <w:rPr>
          <w:rFonts w:ascii="Palatino Linotype" w:eastAsia="Palatino Linotype" w:hAnsi="Palatino Linotype" w:cs="Palatino Linotype"/>
          <w:sz w:val="24"/>
          <w:szCs w:val="24"/>
        </w:rPr>
        <w:t>e acuerdo a la normatividad antes referida, dichos oficios</w:t>
      </w:r>
      <w:r w:rsidR="00664245" w:rsidRPr="0037663E">
        <w:rPr>
          <w:rFonts w:ascii="Palatino Linotype" w:eastAsia="Palatino Linotype" w:hAnsi="Palatino Linotype" w:cs="Palatino Linotype"/>
          <w:color w:val="000000"/>
          <w:sz w:val="24"/>
          <w:szCs w:val="24"/>
        </w:rPr>
        <w:t xml:space="preserve">, </w:t>
      </w:r>
      <w:r w:rsidRPr="0037663E">
        <w:rPr>
          <w:rFonts w:ascii="Palatino Linotype" w:eastAsia="Palatino Linotype" w:hAnsi="Palatino Linotype" w:cs="Palatino Linotype"/>
          <w:color w:val="000000"/>
          <w:sz w:val="24"/>
          <w:szCs w:val="24"/>
        </w:rPr>
        <w:t xml:space="preserve">son parte de la Visita de Verificación Oficiosa, las cuales se </w:t>
      </w:r>
      <w:r w:rsidRPr="0037663E">
        <w:rPr>
          <w:rFonts w:ascii="Palatino Linotype" w:eastAsia="Palatino Linotype" w:hAnsi="Palatino Linotype" w:cs="Palatino Linotype"/>
          <w:sz w:val="24"/>
          <w:szCs w:val="24"/>
        </w:rPr>
        <w:t>gener</w:t>
      </w:r>
      <w:r w:rsidR="00664245" w:rsidRPr="0037663E">
        <w:rPr>
          <w:rFonts w:ascii="Palatino Linotype" w:eastAsia="Palatino Linotype" w:hAnsi="Palatino Linotype" w:cs="Palatino Linotype"/>
          <w:sz w:val="24"/>
          <w:szCs w:val="24"/>
        </w:rPr>
        <w:t>an</w:t>
      </w:r>
      <w:r w:rsidR="00664245" w:rsidRPr="0037663E">
        <w:rPr>
          <w:rFonts w:ascii="Palatino Linotype" w:eastAsia="Palatino Linotype" w:hAnsi="Palatino Linotype" w:cs="Palatino Linotype"/>
          <w:color w:val="000000"/>
          <w:sz w:val="24"/>
          <w:szCs w:val="24"/>
        </w:rPr>
        <w:t xml:space="preserve"> </w:t>
      </w:r>
      <w:r w:rsidRPr="0037663E">
        <w:rPr>
          <w:rFonts w:ascii="Palatino Linotype" w:eastAsia="Palatino Linotype" w:hAnsi="Palatino Linotype" w:cs="Palatino Linotype"/>
          <w:color w:val="000000"/>
          <w:sz w:val="24"/>
          <w:szCs w:val="24"/>
        </w:rPr>
        <w:t xml:space="preserve">por el incumplimiento total o parcial, en </w:t>
      </w:r>
      <w:r w:rsidRPr="0037663E">
        <w:rPr>
          <w:rFonts w:ascii="Palatino Linotype" w:eastAsia="Palatino Linotype" w:hAnsi="Palatino Linotype" w:cs="Palatino Linotype"/>
          <w:color w:val="000000"/>
          <w:sz w:val="24"/>
          <w:szCs w:val="24"/>
        </w:rPr>
        <w:lastRenderedPageBreak/>
        <w:t>un plazo no mayor a cinco días hábiles a partir de la revisión, mediante el acuerdo respectivo, turnando el expediente a la Contraloría Interna para que, en su caso, imponga las sanciones o determinaciones que resulten procedentes</w:t>
      </w:r>
      <w:r w:rsidRPr="0037663E">
        <w:rPr>
          <w:rFonts w:ascii="Palatino Linotype" w:eastAsia="Palatino Linotype" w:hAnsi="Palatino Linotype" w:cs="Palatino Linotype"/>
          <w:sz w:val="24"/>
          <w:szCs w:val="24"/>
        </w:rPr>
        <w:t xml:space="preserve">. </w:t>
      </w:r>
    </w:p>
    <w:p w14:paraId="5828A273" w14:textId="77777777" w:rsidR="00664245" w:rsidRPr="0037663E" w:rsidRDefault="00664245">
      <w:pPr>
        <w:spacing w:after="0" w:line="360" w:lineRule="auto"/>
        <w:jc w:val="both"/>
        <w:rPr>
          <w:rFonts w:ascii="Palatino Linotype" w:eastAsia="Palatino Linotype" w:hAnsi="Palatino Linotype" w:cs="Palatino Linotype"/>
          <w:sz w:val="24"/>
          <w:szCs w:val="24"/>
        </w:rPr>
      </w:pPr>
    </w:p>
    <w:p w14:paraId="29ECF3E4" w14:textId="77777777" w:rsidR="00486B8F" w:rsidRPr="0037663E" w:rsidRDefault="00664245">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sz w:val="24"/>
          <w:szCs w:val="24"/>
        </w:rPr>
        <w:t xml:space="preserve">En este sentido se procedió a </w:t>
      </w:r>
      <w:r w:rsidR="008E4631" w:rsidRPr="0037663E">
        <w:rPr>
          <w:rFonts w:ascii="Palatino Linotype" w:eastAsia="Palatino Linotype" w:hAnsi="Palatino Linotype" w:cs="Palatino Linotype"/>
          <w:color w:val="000000"/>
          <w:sz w:val="24"/>
          <w:szCs w:val="24"/>
        </w:rPr>
        <w:t xml:space="preserve">revisar los expedientes entregados en respuesta e informe justificado </w:t>
      </w:r>
      <w:r w:rsidRPr="0037663E">
        <w:rPr>
          <w:rFonts w:ascii="Palatino Linotype" w:eastAsia="Palatino Linotype" w:hAnsi="Palatino Linotype" w:cs="Palatino Linotype"/>
          <w:sz w:val="24"/>
          <w:szCs w:val="24"/>
        </w:rPr>
        <w:t xml:space="preserve">de los cuales se advirtió </w:t>
      </w:r>
      <w:r w:rsidRPr="0037663E">
        <w:rPr>
          <w:rFonts w:ascii="Palatino Linotype" w:eastAsia="Palatino Linotype" w:hAnsi="Palatino Linotype" w:cs="Palatino Linotype"/>
          <w:color w:val="000000"/>
          <w:sz w:val="24"/>
          <w:szCs w:val="24"/>
        </w:rPr>
        <w:t xml:space="preserve"> </w:t>
      </w:r>
      <w:r w:rsidR="008E4631" w:rsidRPr="0037663E">
        <w:rPr>
          <w:rFonts w:ascii="Palatino Linotype" w:eastAsia="Palatino Linotype" w:hAnsi="Palatino Linotype" w:cs="Palatino Linotype"/>
          <w:color w:val="000000"/>
          <w:sz w:val="24"/>
          <w:szCs w:val="24"/>
        </w:rPr>
        <w:t>lo siguiente:</w:t>
      </w:r>
    </w:p>
    <w:p w14:paraId="02552AB4" w14:textId="77777777" w:rsidR="00486B8F" w:rsidRPr="0037663E" w:rsidRDefault="00486B8F">
      <w:pPr>
        <w:spacing w:after="0" w:line="360" w:lineRule="auto"/>
        <w:jc w:val="both"/>
        <w:rPr>
          <w:rFonts w:ascii="Palatino Linotype" w:eastAsia="Palatino Linotype" w:hAnsi="Palatino Linotype" w:cs="Palatino Linotype"/>
          <w:color w:val="000000"/>
          <w:sz w:val="24"/>
          <w:szCs w:val="24"/>
        </w:rPr>
      </w:pPr>
    </w:p>
    <w:p w14:paraId="1853E9B3" w14:textId="77777777" w:rsidR="00486B8F" w:rsidRPr="0037663E" w:rsidRDefault="008E463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b/>
          <w:color w:val="000000"/>
          <w:sz w:val="24"/>
          <w:szCs w:val="24"/>
          <w:u w:val="single"/>
        </w:rPr>
        <w:t>2019</w:t>
      </w:r>
      <w:r w:rsidRPr="0037663E">
        <w:rPr>
          <w:rFonts w:ascii="Palatino Linotype" w:eastAsia="Palatino Linotype" w:hAnsi="Palatino Linotype" w:cs="Palatino Linotype"/>
          <w:color w:val="000000"/>
          <w:sz w:val="24"/>
          <w:szCs w:val="24"/>
        </w:rPr>
        <w:t>:</w:t>
      </w:r>
    </w:p>
    <w:p w14:paraId="6639353E" w14:textId="77777777" w:rsidR="00486B8F" w:rsidRPr="0037663E" w:rsidRDefault="00486B8F">
      <w:pPr>
        <w:spacing w:after="0" w:line="360" w:lineRule="auto"/>
        <w:jc w:val="both"/>
        <w:rPr>
          <w:rFonts w:ascii="Palatino Linotype" w:eastAsia="Palatino Linotype" w:hAnsi="Palatino Linotype" w:cs="Palatino Linotype"/>
          <w:b/>
          <w:color w:val="000000"/>
          <w:sz w:val="24"/>
          <w:szCs w:val="24"/>
          <w:u w:val="single"/>
        </w:rPr>
      </w:pPr>
    </w:p>
    <w:p w14:paraId="3BBC8BBA" w14:textId="77777777" w:rsidR="00486B8F" w:rsidRPr="0037663E" w:rsidRDefault="008E4631">
      <w:pPr>
        <w:spacing w:after="0" w:line="360" w:lineRule="auto"/>
        <w:jc w:val="both"/>
        <w:rPr>
          <w:rFonts w:ascii="Palatino Linotype" w:eastAsia="Palatino Linotype" w:hAnsi="Palatino Linotype" w:cs="Palatino Linotype"/>
          <w:b/>
          <w:color w:val="000000"/>
          <w:sz w:val="24"/>
          <w:szCs w:val="24"/>
          <w:u w:val="single"/>
        </w:rPr>
      </w:pPr>
      <w:r w:rsidRPr="0037663E">
        <w:rPr>
          <w:rFonts w:ascii="Palatino Linotype" w:eastAsia="Palatino Linotype" w:hAnsi="Palatino Linotype" w:cs="Palatino Linotype"/>
          <w:b/>
          <w:noProof/>
          <w:color w:val="000000"/>
          <w:sz w:val="24"/>
          <w:szCs w:val="24"/>
          <w:u w:val="single"/>
        </w:rPr>
        <w:drawing>
          <wp:inline distT="0" distB="0" distL="0" distR="0" wp14:anchorId="06ED747F" wp14:editId="5E9AD353">
            <wp:extent cx="5612130" cy="285750"/>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b="84155"/>
                    <a:stretch>
                      <a:fillRect/>
                    </a:stretch>
                  </pic:blipFill>
                  <pic:spPr>
                    <a:xfrm>
                      <a:off x="0" y="0"/>
                      <a:ext cx="5612130" cy="285750"/>
                    </a:xfrm>
                    <a:prstGeom prst="rect">
                      <a:avLst/>
                    </a:prstGeom>
                    <a:ln/>
                  </pic:spPr>
                </pic:pic>
              </a:graphicData>
            </a:graphic>
          </wp:inline>
        </w:drawing>
      </w:r>
    </w:p>
    <w:p w14:paraId="4B49303E" w14:textId="77777777" w:rsidR="00486B8F" w:rsidRPr="0037663E" w:rsidRDefault="008E4631">
      <w:pPr>
        <w:spacing w:after="0" w:line="360" w:lineRule="auto"/>
        <w:jc w:val="both"/>
        <w:rPr>
          <w:rFonts w:ascii="Palatino Linotype" w:eastAsia="Palatino Linotype" w:hAnsi="Palatino Linotype" w:cs="Palatino Linotype"/>
          <w:b/>
          <w:color w:val="000000"/>
          <w:sz w:val="24"/>
          <w:szCs w:val="24"/>
          <w:u w:val="single"/>
        </w:rPr>
      </w:pPr>
      <w:r w:rsidRPr="0037663E">
        <w:rPr>
          <w:rFonts w:ascii="Palatino Linotype" w:eastAsia="Palatino Linotype" w:hAnsi="Palatino Linotype" w:cs="Palatino Linotype"/>
          <w:b/>
          <w:noProof/>
          <w:color w:val="000000"/>
          <w:sz w:val="24"/>
          <w:szCs w:val="24"/>
          <w:u w:val="single"/>
        </w:rPr>
        <w:drawing>
          <wp:inline distT="0" distB="0" distL="0" distR="0" wp14:anchorId="74A9F0EA" wp14:editId="368C3213">
            <wp:extent cx="5612130" cy="793750"/>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55986"/>
                    <a:stretch>
                      <a:fillRect/>
                    </a:stretch>
                  </pic:blipFill>
                  <pic:spPr>
                    <a:xfrm>
                      <a:off x="0" y="0"/>
                      <a:ext cx="5612130" cy="793750"/>
                    </a:xfrm>
                    <a:prstGeom prst="rect">
                      <a:avLst/>
                    </a:prstGeom>
                    <a:ln/>
                  </pic:spPr>
                </pic:pic>
              </a:graphicData>
            </a:graphic>
          </wp:inline>
        </w:drawing>
      </w:r>
    </w:p>
    <w:p w14:paraId="51CC93EA" w14:textId="77777777" w:rsidR="00486B8F" w:rsidRPr="0037663E" w:rsidRDefault="00486B8F">
      <w:pPr>
        <w:spacing w:after="0" w:line="360" w:lineRule="auto"/>
        <w:jc w:val="both"/>
        <w:rPr>
          <w:rFonts w:ascii="Palatino Linotype" w:eastAsia="Palatino Linotype" w:hAnsi="Palatino Linotype" w:cs="Palatino Linotype"/>
          <w:b/>
          <w:color w:val="000000"/>
          <w:sz w:val="24"/>
          <w:szCs w:val="24"/>
          <w:u w:val="single"/>
        </w:rPr>
      </w:pPr>
    </w:p>
    <w:p w14:paraId="3053463C" w14:textId="77777777" w:rsidR="00664245" w:rsidRPr="0037663E" w:rsidRDefault="00664245">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 xml:space="preserve">De la imagen que se muestra, se obtiene que se gira oficio a la Contraloría Interna y Órgano de Control y Vigilancia del Instituto, sin embargo, </w:t>
      </w:r>
      <w:r w:rsidRPr="0037663E">
        <w:rPr>
          <w:rFonts w:ascii="Palatino Linotype" w:eastAsia="Palatino Linotype" w:hAnsi="Palatino Linotype" w:cs="Palatino Linotype"/>
          <w:b/>
          <w:color w:val="000000"/>
          <w:sz w:val="24"/>
          <w:szCs w:val="24"/>
        </w:rPr>
        <w:t>EL SUJETO OBLIGADO</w:t>
      </w:r>
      <w:r w:rsidRPr="0037663E">
        <w:rPr>
          <w:rFonts w:ascii="Palatino Linotype" w:eastAsia="Palatino Linotype" w:hAnsi="Palatino Linotype" w:cs="Palatino Linotype"/>
          <w:color w:val="000000"/>
          <w:sz w:val="24"/>
          <w:szCs w:val="24"/>
        </w:rPr>
        <w:t>, no entrega dicho oficio.</w:t>
      </w:r>
    </w:p>
    <w:p w14:paraId="05BA378E" w14:textId="77777777" w:rsidR="00664245" w:rsidRPr="0037663E" w:rsidRDefault="00664245">
      <w:pPr>
        <w:spacing w:after="0" w:line="360" w:lineRule="auto"/>
        <w:jc w:val="both"/>
        <w:rPr>
          <w:rFonts w:ascii="Palatino Linotype" w:eastAsia="Palatino Linotype" w:hAnsi="Palatino Linotype" w:cs="Palatino Linotype"/>
          <w:color w:val="000000"/>
          <w:sz w:val="24"/>
          <w:szCs w:val="24"/>
        </w:rPr>
      </w:pPr>
    </w:p>
    <w:p w14:paraId="53F1E833" w14:textId="77777777" w:rsidR="00664245" w:rsidRPr="0037663E" w:rsidRDefault="00664245">
      <w:pPr>
        <w:spacing w:after="0" w:line="360" w:lineRule="auto"/>
        <w:jc w:val="both"/>
        <w:rPr>
          <w:rFonts w:ascii="Palatino Linotype" w:eastAsia="Palatino Linotype" w:hAnsi="Palatino Linotype" w:cs="Palatino Linotype"/>
          <w:color w:val="000000"/>
          <w:sz w:val="24"/>
          <w:szCs w:val="24"/>
        </w:rPr>
      </w:pPr>
    </w:p>
    <w:p w14:paraId="0265CD6A" w14:textId="77777777" w:rsidR="00664245" w:rsidRPr="0037663E" w:rsidRDefault="00664245">
      <w:pPr>
        <w:spacing w:after="0" w:line="360" w:lineRule="auto"/>
        <w:jc w:val="both"/>
        <w:rPr>
          <w:rFonts w:ascii="Palatino Linotype" w:eastAsia="Palatino Linotype" w:hAnsi="Palatino Linotype" w:cs="Palatino Linotype"/>
          <w:color w:val="000000"/>
          <w:sz w:val="24"/>
          <w:szCs w:val="24"/>
        </w:rPr>
      </w:pPr>
    </w:p>
    <w:p w14:paraId="168609AB" w14:textId="77777777" w:rsidR="00664245" w:rsidRPr="0037663E" w:rsidRDefault="00664245">
      <w:pPr>
        <w:spacing w:after="0" w:line="360" w:lineRule="auto"/>
        <w:jc w:val="both"/>
        <w:rPr>
          <w:rFonts w:ascii="Palatino Linotype" w:eastAsia="Palatino Linotype" w:hAnsi="Palatino Linotype" w:cs="Palatino Linotype"/>
          <w:color w:val="000000"/>
          <w:sz w:val="24"/>
          <w:szCs w:val="24"/>
        </w:rPr>
      </w:pPr>
    </w:p>
    <w:p w14:paraId="2F2D9468" w14:textId="77777777" w:rsidR="00486B8F" w:rsidRPr="0037663E" w:rsidRDefault="008E4631">
      <w:pPr>
        <w:spacing w:after="0" w:line="360" w:lineRule="auto"/>
        <w:jc w:val="both"/>
        <w:rPr>
          <w:rFonts w:ascii="Palatino Linotype" w:eastAsia="Palatino Linotype" w:hAnsi="Palatino Linotype" w:cs="Palatino Linotype"/>
          <w:b/>
          <w:color w:val="000000"/>
          <w:sz w:val="24"/>
          <w:szCs w:val="24"/>
          <w:u w:val="single"/>
        </w:rPr>
      </w:pPr>
      <w:r w:rsidRPr="0037663E">
        <w:rPr>
          <w:rFonts w:ascii="Palatino Linotype" w:eastAsia="Palatino Linotype" w:hAnsi="Palatino Linotype" w:cs="Palatino Linotype"/>
          <w:b/>
          <w:color w:val="000000"/>
          <w:sz w:val="24"/>
          <w:szCs w:val="24"/>
          <w:u w:val="single"/>
        </w:rPr>
        <w:lastRenderedPageBreak/>
        <w:t>2020:</w:t>
      </w:r>
    </w:p>
    <w:p w14:paraId="02A31581" w14:textId="77777777" w:rsidR="00486B8F" w:rsidRPr="0037663E" w:rsidRDefault="008E4631">
      <w:pPr>
        <w:spacing w:after="0" w:line="360" w:lineRule="auto"/>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noProof/>
          <w:color w:val="000000"/>
          <w:sz w:val="24"/>
          <w:szCs w:val="24"/>
        </w:rPr>
        <w:drawing>
          <wp:inline distT="0" distB="0" distL="0" distR="0" wp14:anchorId="3B69E07D" wp14:editId="67D5F03A">
            <wp:extent cx="5572125" cy="209550"/>
            <wp:effectExtent l="0" t="0" r="9525" b="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t="-1137" b="81804"/>
                    <a:stretch>
                      <a:fillRect/>
                    </a:stretch>
                  </pic:blipFill>
                  <pic:spPr>
                    <a:xfrm>
                      <a:off x="0" y="0"/>
                      <a:ext cx="5578458" cy="209788"/>
                    </a:xfrm>
                    <a:prstGeom prst="rect">
                      <a:avLst/>
                    </a:prstGeom>
                    <a:ln/>
                  </pic:spPr>
                </pic:pic>
              </a:graphicData>
            </a:graphic>
          </wp:inline>
        </w:drawing>
      </w:r>
    </w:p>
    <w:p w14:paraId="457CA06C" w14:textId="77777777" w:rsidR="00486B8F" w:rsidRPr="0037663E" w:rsidRDefault="008E4631">
      <w:pPr>
        <w:spacing w:after="0" w:line="360" w:lineRule="auto"/>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noProof/>
          <w:color w:val="000000"/>
          <w:sz w:val="24"/>
          <w:szCs w:val="24"/>
        </w:rPr>
        <w:drawing>
          <wp:inline distT="0" distB="0" distL="0" distR="0" wp14:anchorId="156DD297" wp14:editId="3134A573">
            <wp:extent cx="5572125" cy="552450"/>
            <wp:effectExtent l="0" t="0" r="9525"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t="60298"/>
                    <a:stretch>
                      <a:fillRect/>
                    </a:stretch>
                  </pic:blipFill>
                  <pic:spPr>
                    <a:xfrm>
                      <a:off x="0" y="0"/>
                      <a:ext cx="5572740" cy="552511"/>
                    </a:xfrm>
                    <a:prstGeom prst="rect">
                      <a:avLst/>
                    </a:prstGeom>
                    <a:ln/>
                  </pic:spPr>
                </pic:pic>
              </a:graphicData>
            </a:graphic>
          </wp:inline>
        </w:drawing>
      </w:r>
    </w:p>
    <w:p w14:paraId="59232FAB" w14:textId="77777777" w:rsidR="00486B8F" w:rsidRPr="0037663E" w:rsidRDefault="008E4631">
      <w:pPr>
        <w:spacing w:after="0" w:line="360" w:lineRule="auto"/>
        <w:jc w:val="center"/>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noProof/>
          <w:color w:val="000000"/>
          <w:sz w:val="24"/>
          <w:szCs w:val="24"/>
        </w:rPr>
        <w:drawing>
          <wp:inline distT="0" distB="0" distL="0" distR="0" wp14:anchorId="4BBC0844" wp14:editId="0795EA3B">
            <wp:extent cx="4295775" cy="4657725"/>
            <wp:effectExtent l="0" t="0" r="9525" b="9525"/>
            <wp:docPr id="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4296246" cy="4658236"/>
                    </a:xfrm>
                    <a:prstGeom prst="rect">
                      <a:avLst/>
                    </a:prstGeom>
                    <a:ln/>
                  </pic:spPr>
                </pic:pic>
              </a:graphicData>
            </a:graphic>
          </wp:inline>
        </w:drawing>
      </w:r>
    </w:p>
    <w:p w14:paraId="35E89B33" w14:textId="77777777" w:rsidR="00664245" w:rsidRPr="0037663E" w:rsidRDefault="00664245" w:rsidP="00664245">
      <w:pPr>
        <w:spacing w:after="0" w:line="360" w:lineRule="auto"/>
        <w:ind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b/>
          <w:color w:val="000000"/>
          <w:sz w:val="24"/>
          <w:szCs w:val="24"/>
        </w:rPr>
        <w:t xml:space="preserve">EL SUJETO OBLIGADO </w:t>
      </w:r>
      <w:r w:rsidRPr="0037663E">
        <w:rPr>
          <w:rFonts w:ascii="Palatino Linotype" w:eastAsia="Palatino Linotype" w:hAnsi="Palatino Linotype" w:cs="Palatino Linotype"/>
          <w:color w:val="000000"/>
          <w:sz w:val="24"/>
          <w:szCs w:val="24"/>
        </w:rPr>
        <w:t>hace entrega del oficio que se gira  a la Contraloría Interna y Órgano de Control y Vigilancia del Instituto.</w:t>
      </w:r>
    </w:p>
    <w:p w14:paraId="3796B278" w14:textId="77777777" w:rsidR="00486B8F" w:rsidRPr="0037663E" w:rsidRDefault="008E4631">
      <w:pPr>
        <w:spacing w:after="0" w:line="240" w:lineRule="auto"/>
        <w:ind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b/>
          <w:color w:val="000000"/>
          <w:sz w:val="24"/>
          <w:szCs w:val="24"/>
          <w:u w:val="single"/>
        </w:rPr>
        <w:lastRenderedPageBreak/>
        <w:t>2021</w:t>
      </w:r>
      <w:r w:rsidRPr="0037663E">
        <w:rPr>
          <w:rFonts w:ascii="Palatino Linotype" w:eastAsia="Palatino Linotype" w:hAnsi="Palatino Linotype" w:cs="Palatino Linotype"/>
          <w:color w:val="000000"/>
          <w:sz w:val="24"/>
          <w:szCs w:val="24"/>
        </w:rPr>
        <w:t>:</w:t>
      </w:r>
    </w:p>
    <w:p w14:paraId="2B496F40" w14:textId="77777777" w:rsidR="00486B8F" w:rsidRPr="0037663E" w:rsidRDefault="00486B8F">
      <w:pPr>
        <w:spacing w:after="0" w:line="240" w:lineRule="auto"/>
        <w:ind w:right="918"/>
        <w:jc w:val="both"/>
        <w:rPr>
          <w:rFonts w:ascii="Palatino Linotype" w:eastAsia="Palatino Linotype" w:hAnsi="Palatino Linotype" w:cs="Palatino Linotype"/>
          <w:color w:val="000000"/>
          <w:sz w:val="24"/>
          <w:szCs w:val="24"/>
        </w:rPr>
      </w:pPr>
    </w:p>
    <w:p w14:paraId="3B3DB2EE" w14:textId="77777777" w:rsidR="00486B8F" w:rsidRPr="0037663E" w:rsidRDefault="008E4631">
      <w:pPr>
        <w:spacing w:after="0" w:line="240" w:lineRule="auto"/>
        <w:ind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noProof/>
          <w:color w:val="000000"/>
          <w:sz w:val="24"/>
          <w:szCs w:val="24"/>
        </w:rPr>
        <w:drawing>
          <wp:inline distT="0" distB="0" distL="0" distR="0" wp14:anchorId="1D477E87" wp14:editId="5ACDB125">
            <wp:extent cx="5534025" cy="247650"/>
            <wp:effectExtent l="0" t="0" r="9525"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b="68019"/>
                    <a:stretch>
                      <a:fillRect/>
                    </a:stretch>
                  </pic:blipFill>
                  <pic:spPr>
                    <a:xfrm>
                      <a:off x="0" y="0"/>
                      <a:ext cx="5534025" cy="247650"/>
                    </a:xfrm>
                    <a:prstGeom prst="rect">
                      <a:avLst/>
                    </a:prstGeom>
                    <a:ln/>
                  </pic:spPr>
                </pic:pic>
              </a:graphicData>
            </a:graphic>
          </wp:inline>
        </w:drawing>
      </w:r>
    </w:p>
    <w:p w14:paraId="490635A5" w14:textId="77777777" w:rsidR="00486B8F" w:rsidRPr="0037663E" w:rsidRDefault="00486B8F">
      <w:pPr>
        <w:spacing w:after="0" w:line="240" w:lineRule="auto"/>
        <w:ind w:right="918"/>
        <w:jc w:val="both"/>
        <w:rPr>
          <w:rFonts w:ascii="Palatino Linotype" w:eastAsia="Palatino Linotype" w:hAnsi="Palatino Linotype" w:cs="Palatino Linotype"/>
          <w:color w:val="000000"/>
          <w:sz w:val="24"/>
          <w:szCs w:val="24"/>
        </w:rPr>
      </w:pPr>
    </w:p>
    <w:p w14:paraId="0E44C4F9" w14:textId="77777777" w:rsidR="00486B8F" w:rsidRPr="0037663E" w:rsidRDefault="008E4631">
      <w:pPr>
        <w:spacing w:after="0" w:line="240" w:lineRule="auto"/>
        <w:ind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noProof/>
          <w:color w:val="000000"/>
          <w:sz w:val="24"/>
          <w:szCs w:val="24"/>
        </w:rPr>
        <w:drawing>
          <wp:inline distT="0" distB="0" distL="0" distR="0" wp14:anchorId="2011C9CF" wp14:editId="6577DD38">
            <wp:extent cx="5438775" cy="657225"/>
            <wp:effectExtent l="0" t="0" r="9525" b="9525"/>
            <wp:docPr id="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t="44944"/>
                    <a:stretch>
                      <a:fillRect/>
                    </a:stretch>
                  </pic:blipFill>
                  <pic:spPr>
                    <a:xfrm>
                      <a:off x="0" y="0"/>
                      <a:ext cx="5438775" cy="657225"/>
                    </a:xfrm>
                    <a:prstGeom prst="rect">
                      <a:avLst/>
                    </a:prstGeom>
                    <a:ln/>
                  </pic:spPr>
                </pic:pic>
              </a:graphicData>
            </a:graphic>
          </wp:inline>
        </w:drawing>
      </w:r>
    </w:p>
    <w:p w14:paraId="7F45499D" w14:textId="77777777" w:rsidR="00486B8F" w:rsidRPr="0037663E" w:rsidRDefault="00664245" w:rsidP="00415756">
      <w:pPr>
        <w:spacing w:after="0" w:line="240" w:lineRule="auto"/>
        <w:ind w:right="918"/>
        <w:jc w:val="center"/>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noProof/>
          <w:color w:val="000000"/>
          <w:sz w:val="24"/>
          <w:szCs w:val="24"/>
        </w:rPr>
        <w:drawing>
          <wp:inline distT="0" distB="0" distL="0" distR="0" wp14:anchorId="426E9113" wp14:editId="26C056AD">
            <wp:extent cx="4552950" cy="43843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2502" cy="4393521"/>
                    </a:xfrm>
                    <a:prstGeom prst="rect">
                      <a:avLst/>
                    </a:prstGeom>
                  </pic:spPr>
                </pic:pic>
              </a:graphicData>
            </a:graphic>
          </wp:inline>
        </w:drawing>
      </w:r>
    </w:p>
    <w:p w14:paraId="2025FEFA" w14:textId="77777777" w:rsidR="00415756" w:rsidRPr="0037663E" w:rsidRDefault="00415756" w:rsidP="00415756">
      <w:pPr>
        <w:spacing w:after="0" w:line="360" w:lineRule="auto"/>
        <w:ind w:right="918"/>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b/>
          <w:color w:val="000000"/>
          <w:sz w:val="24"/>
          <w:szCs w:val="24"/>
        </w:rPr>
        <w:t xml:space="preserve">EL SUJETO OBLIGADO </w:t>
      </w:r>
      <w:r w:rsidRPr="0037663E">
        <w:rPr>
          <w:rFonts w:ascii="Palatino Linotype" w:eastAsia="Palatino Linotype" w:hAnsi="Palatino Linotype" w:cs="Palatino Linotype"/>
          <w:color w:val="000000"/>
          <w:sz w:val="24"/>
          <w:szCs w:val="24"/>
        </w:rPr>
        <w:t>hace entrega del oficio que se gira  a la Contraloría Interna y Órgano de Control y Vigilancia del Instituto en el año 2021</w:t>
      </w:r>
    </w:p>
    <w:p w14:paraId="6CB388DF" w14:textId="77777777" w:rsidR="00486B8F" w:rsidRPr="0037663E" w:rsidRDefault="008E4631">
      <w:pPr>
        <w:spacing w:after="0" w:line="360" w:lineRule="auto"/>
        <w:jc w:val="both"/>
      </w:pPr>
      <w:r w:rsidRPr="0037663E">
        <w:rPr>
          <w:rFonts w:ascii="Palatino Linotype" w:eastAsia="Palatino Linotype" w:hAnsi="Palatino Linotype" w:cs="Palatino Linotype"/>
          <w:color w:val="000000"/>
          <w:sz w:val="24"/>
          <w:szCs w:val="24"/>
        </w:rPr>
        <w:lastRenderedPageBreak/>
        <w:t xml:space="preserve">Con lo anterior, </w:t>
      </w:r>
      <w:r w:rsidR="00415756" w:rsidRPr="0037663E">
        <w:rPr>
          <w:rFonts w:ascii="Palatino Linotype" w:eastAsia="Palatino Linotype" w:hAnsi="Palatino Linotype" w:cs="Palatino Linotype"/>
          <w:sz w:val="24"/>
          <w:szCs w:val="24"/>
        </w:rPr>
        <w:t xml:space="preserve">procede </w:t>
      </w:r>
      <w:r w:rsidR="00F84991" w:rsidRPr="0037663E">
        <w:rPr>
          <w:rFonts w:ascii="Palatino Linotype" w:eastAsia="Palatino Linotype" w:hAnsi="Palatino Linotype" w:cs="Palatino Linotype"/>
          <w:sz w:val="24"/>
          <w:szCs w:val="24"/>
        </w:rPr>
        <w:t xml:space="preserve">ordenar </w:t>
      </w:r>
      <w:r w:rsidR="00415756" w:rsidRPr="0037663E">
        <w:rPr>
          <w:rFonts w:ascii="Palatino Linotype" w:eastAsia="Palatino Linotype" w:hAnsi="Palatino Linotype" w:cs="Palatino Linotype"/>
          <w:sz w:val="24"/>
          <w:szCs w:val="24"/>
        </w:rPr>
        <w:t>la entrega del oficio a través de cual se hace del conocimiento a la Contraloría Interna y Órgano de Control y Vigilancia del 2019.</w:t>
      </w:r>
      <w:r w:rsidR="00415756" w:rsidRPr="0037663E">
        <w:t xml:space="preserve"> </w:t>
      </w:r>
    </w:p>
    <w:p w14:paraId="3E96BADD" w14:textId="77777777" w:rsidR="00616395" w:rsidRPr="0037663E" w:rsidRDefault="00616395">
      <w:pPr>
        <w:spacing w:after="0" w:line="360" w:lineRule="auto"/>
        <w:jc w:val="both"/>
      </w:pPr>
    </w:p>
    <w:p w14:paraId="378B80D5" w14:textId="77777777" w:rsidR="004A6DBE" w:rsidRPr="0037663E" w:rsidRDefault="00616395" w:rsidP="004A6DBE">
      <w:pPr>
        <w:spacing w:after="0" w:line="360" w:lineRule="auto"/>
        <w:ind w:right="49"/>
        <w:contextualSpacing/>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No pasa desapercibido mencionar que </w:t>
      </w:r>
      <w:r w:rsidRPr="0037663E">
        <w:rPr>
          <w:rFonts w:ascii="Palatino Linotype" w:eastAsia="Palatino Linotype" w:hAnsi="Palatino Linotype" w:cs="Palatino Linotype"/>
          <w:b/>
          <w:sz w:val="24"/>
          <w:szCs w:val="24"/>
        </w:rPr>
        <w:t>LA PARTE RECURRENTE</w:t>
      </w:r>
      <w:r w:rsidRPr="0037663E">
        <w:rPr>
          <w:rFonts w:ascii="Palatino Linotype" w:eastAsia="Palatino Linotype" w:hAnsi="Palatino Linotype" w:cs="Palatino Linotype"/>
          <w:sz w:val="24"/>
          <w:szCs w:val="24"/>
        </w:rPr>
        <w:t xml:space="preserve">, </w:t>
      </w:r>
      <w:r w:rsidR="009142D9" w:rsidRPr="0037663E">
        <w:rPr>
          <w:rFonts w:ascii="Palatino Linotype" w:eastAsia="Palatino Linotype" w:hAnsi="Palatino Linotype" w:cs="Palatino Linotype"/>
          <w:sz w:val="24"/>
          <w:szCs w:val="24"/>
        </w:rPr>
        <w:t xml:space="preserve">dentro del texto de su solicitud, hizo referencia a que requería </w:t>
      </w:r>
      <w:r w:rsidRPr="0037663E">
        <w:rPr>
          <w:rFonts w:ascii="Palatino Linotype" w:eastAsia="Palatino Linotype" w:hAnsi="Palatino Linotype" w:cs="Palatino Linotype"/>
          <w:sz w:val="24"/>
          <w:szCs w:val="24"/>
        </w:rPr>
        <w:t xml:space="preserve">la información en copias simples, </w:t>
      </w:r>
      <w:r w:rsidR="004A6DBE" w:rsidRPr="0037663E">
        <w:rPr>
          <w:rFonts w:ascii="Palatino Linotype" w:eastAsia="Palatino Linotype" w:hAnsi="Palatino Linotype" w:cs="Palatino Linotype"/>
          <w:sz w:val="24"/>
          <w:szCs w:val="24"/>
        </w:rPr>
        <w:t xml:space="preserve">sin embargo, </w:t>
      </w:r>
      <w:r w:rsidR="001F6B62" w:rsidRPr="0037663E">
        <w:rPr>
          <w:rFonts w:ascii="Palatino Linotype" w:eastAsia="Palatino Linotype" w:hAnsi="Palatino Linotype" w:cs="Palatino Linotype"/>
          <w:sz w:val="24"/>
          <w:szCs w:val="24"/>
        </w:rPr>
        <w:t xml:space="preserve">en el caso particular, </w:t>
      </w:r>
      <w:r w:rsidR="004A6DBE" w:rsidRPr="0037663E">
        <w:rPr>
          <w:rFonts w:ascii="Palatino Linotype" w:eastAsia="Palatino Linotype" w:hAnsi="Palatino Linotype" w:cs="Palatino Linotype"/>
          <w:sz w:val="24"/>
          <w:szCs w:val="24"/>
        </w:rPr>
        <w:t xml:space="preserve">no es necesario que el </w:t>
      </w:r>
      <w:r w:rsidR="004A6DBE" w:rsidRPr="0037663E">
        <w:rPr>
          <w:rFonts w:ascii="Palatino Linotype" w:eastAsia="Palatino Linotype" w:hAnsi="Palatino Linotype" w:cs="Palatino Linotype"/>
          <w:b/>
          <w:sz w:val="24"/>
          <w:szCs w:val="24"/>
        </w:rPr>
        <w:t>SUJETO OBLIGADO</w:t>
      </w:r>
      <w:r w:rsidR="004A6DBE" w:rsidRPr="0037663E">
        <w:rPr>
          <w:rFonts w:ascii="Palatino Linotype" w:eastAsia="Palatino Linotype" w:hAnsi="Palatino Linotype" w:cs="Palatino Linotype"/>
          <w:sz w:val="24"/>
          <w:szCs w:val="24"/>
        </w:rPr>
        <w:t xml:space="preserve"> realice una reproducción física de la información que conserva en sus archivos, </w:t>
      </w:r>
      <w:r w:rsidR="001F6B62" w:rsidRPr="0037663E">
        <w:rPr>
          <w:rFonts w:ascii="Palatino Linotype" w:eastAsia="Palatino Linotype" w:hAnsi="Palatino Linotype" w:cs="Palatino Linotype"/>
          <w:sz w:val="24"/>
          <w:szCs w:val="24"/>
        </w:rPr>
        <w:t xml:space="preserve">basta con hacer </w:t>
      </w:r>
      <w:r w:rsidR="004A6DBE" w:rsidRPr="0037663E">
        <w:rPr>
          <w:rFonts w:ascii="Palatino Linotype" w:eastAsia="Palatino Linotype" w:hAnsi="Palatino Linotype" w:cs="Palatino Linotype"/>
          <w:sz w:val="24"/>
          <w:szCs w:val="24"/>
        </w:rPr>
        <w:t>entrega</w:t>
      </w:r>
      <w:r w:rsidR="001F6B62" w:rsidRPr="0037663E">
        <w:rPr>
          <w:rFonts w:ascii="Palatino Linotype" w:eastAsia="Palatino Linotype" w:hAnsi="Palatino Linotype" w:cs="Palatino Linotype"/>
          <w:sz w:val="24"/>
          <w:szCs w:val="24"/>
        </w:rPr>
        <w:t xml:space="preserve"> a través del SAIMEX de</w:t>
      </w:r>
      <w:r w:rsidR="004A6DBE" w:rsidRPr="0037663E">
        <w:rPr>
          <w:rFonts w:ascii="Palatino Linotype" w:eastAsia="Palatino Linotype" w:hAnsi="Palatino Linotype" w:cs="Palatino Linotype"/>
          <w:sz w:val="24"/>
          <w:szCs w:val="24"/>
        </w:rPr>
        <w:t xml:space="preserve"> aquellos documentos en formato electrónico, y en su caso, la digitalización o escaneo de aquella que se encuentre en medio físico.</w:t>
      </w:r>
    </w:p>
    <w:p w14:paraId="7DDA4F54" w14:textId="77777777" w:rsidR="004A6DBE" w:rsidRPr="0037663E" w:rsidRDefault="004A6DBE" w:rsidP="004A6DBE">
      <w:pPr>
        <w:spacing w:line="360" w:lineRule="auto"/>
        <w:contextualSpacing/>
        <w:jc w:val="both"/>
        <w:rPr>
          <w:rFonts w:ascii="Palatino Linotype" w:eastAsia="Palatino Linotype" w:hAnsi="Palatino Linotype" w:cs="Palatino Linotype"/>
          <w:sz w:val="24"/>
          <w:szCs w:val="24"/>
        </w:rPr>
      </w:pPr>
    </w:p>
    <w:p w14:paraId="3B22558F" w14:textId="77777777" w:rsidR="001F6B62" w:rsidRPr="0037663E" w:rsidRDefault="001F6B62" w:rsidP="004A6DBE">
      <w:pPr>
        <w:spacing w:after="240" w:line="360" w:lineRule="auto"/>
        <w:contextualSpacing/>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Ya que </w:t>
      </w:r>
      <w:r w:rsidR="004A6DBE" w:rsidRPr="0037663E">
        <w:rPr>
          <w:rFonts w:ascii="Palatino Linotype" w:eastAsia="Palatino Linotype" w:hAnsi="Palatino Linotype" w:cs="Palatino Linotype"/>
          <w:sz w:val="24"/>
          <w:szCs w:val="24"/>
        </w:rPr>
        <w:t>la entrega de la inf</w:t>
      </w:r>
      <w:r w:rsidR="009142D9" w:rsidRPr="0037663E">
        <w:rPr>
          <w:rFonts w:ascii="Palatino Linotype" w:eastAsia="Palatino Linotype" w:hAnsi="Palatino Linotype" w:cs="Palatino Linotype"/>
          <w:sz w:val="24"/>
          <w:szCs w:val="24"/>
        </w:rPr>
        <w:t xml:space="preserve">ormación a través del SAIMEX, </w:t>
      </w:r>
      <w:r w:rsidRPr="0037663E">
        <w:rPr>
          <w:rFonts w:ascii="Palatino Linotype" w:eastAsia="Palatino Linotype" w:hAnsi="Palatino Linotype" w:cs="Palatino Linotype"/>
          <w:sz w:val="24"/>
          <w:szCs w:val="24"/>
        </w:rPr>
        <w:t xml:space="preserve">hace las veces de la entrega de copias simples, y bastará con que el particular descargue e  imprima la información que estime necesaria para contar con ella en la modalidad referida, con la ventaja de que la entrega vía SAIMEX </w:t>
      </w:r>
      <w:r w:rsidR="004A6DBE" w:rsidRPr="0037663E">
        <w:rPr>
          <w:rFonts w:ascii="Palatino Linotype" w:eastAsia="Palatino Linotype" w:hAnsi="Palatino Linotype" w:cs="Palatino Linotype"/>
          <w:sz w:val="24"/>
          <w:szCs w:val="24"/>
        </w:rPr>
        <w:t>no conll</w:t>
      </w:r>
      <w:r w:rsidRPr="0037663E">
        <w:rPr>
          <w:rFonts w:ascii="Palatino Linotype" w:eastAsia="Palatino Linotype" w:hAnsi="Palatino Linotype" w:cs="Palatino Linotype"/>
          <w:sz w:val="24"/>
          <w:szCs w:val="24"/>
        </w:rPr>
        <w:t>eva la utilización de materiales, por lo que</w:t>
      </w:r>
      <w:r w:rsidR="004A6DBE" w:rsidRPr="0037663E">
        <w:rPr>
          <w:rFonts w:ascii="Palatino Linotype" w:eastAsia="Palatino Linotype" w:hAnsi="Palatino Linotype" w:cs="Palatino Linotype"/>
          <w:sz w:val="24"/>
          <w:szCs w:val="24"/>
        </w:rPr>
        <w:t xml:space="preserve"> </w:t>
      </w:r>
      <w:r w:rsidRPr="0037663E">
        <w:rPr>
          <w:rFonts w:ascii="Palatino Linotype" w:eastAsia="Palatino Linotype" w:hAnsi="Palatino Linotype" w:cs="Palatino Linotype"/>
          <w:sz w:val="24"/>
          <w:szCs w:val="24"/>
        </w:rPr>
        <w:t xml:space="preserve">no </w:t>
      </w:r>
      <w:r w:rsidR="004A6DBE" w:rsidRPr="0037663E">
        <w:rPr>
          <w:rFonts w:ascii="Palatino Linotype" w:eastAsia="Palatino Linotype" w:hAnsi="Palatino Linotype" w:cs="Palatino Linotype"/>
          <w:sz w:val="24"/>
          <w:szCs w:val="24"/>
        </w:rPr>
        <w:t>que le generen un costo</w:t>
      </w:r>
      <w:r w:rsidRPr="0037663E">
        <w:rPr>
          <w:rFonts w:ascii="Palatino Linotype" w:eastAsia="Palatino Linotype" w:hAnsi="Palatino Linotype" w:cs="Palatino Linotype"/>
          <w:sz w:val="24"/>
          <w:szCs w:val="24"/>
        </w:rPr>
        <w:t xml:space="preserve"> al particular</w:t>
      </w:r>
      <w:r w:rsidR="004A6DBE" w:rsidRPr="0037663E">
        <w:rPr>
          <w:rFonts w:ascii="Palatino Linotype" w:eastAsia="Palatino Linotype" w:hAnsi="Palatino Linotype" w:cs="Palatino Linotype"/>
          <w:sz w:val="24"/>
          <w:szCs w:val="24"/>
        </w:rPr>
        <w:t xml:space="preserve">, </w:t>
      </w:r>
      <w:r w:rsidRPr="0037663E">
        <w:rPr>
          <w:rFonts w:ascii="Palatino Linotype" w:eastAsia="Palatino Linotype" w:hAnsi="Palatino Linotype" w:cs="Palatino Linotype"/>
          <w:sz w:val="24"/>
          <w:szCs w:val="24"/>
        </w:rPr>
        <w:t xml:space="preserve">ni costos por la reproducción y </w:t>
      </w:r>
      <w:r w:rsidR="004A6DBE" w:rsidRPr="0037663E">
        <w:rPr>
          <w:rFonts w:ascii="Palatino Linotype" w:eastAsia="Palatino Linotype" w:hAnsi="Palatino Linotype" w:cs="Palatino Linotype"/>
          <w:sz w:val="24"/>
          <w:szCs w:val="24"/>
        </w:rPr>
        <w:t>envió de la in</w:t>
      </w:r>
      <w:r w:rsidRPr="0037663E">
        <w:rPr>
          <w:rFonts w:ascii="Palatino Linotype" w:eastAsia="Palatino Linotype" w:hAnsi="Palatino Linotype" w:cs="Palatino Linotype"/>
          <w:sz w:val="24"/>
          <w:szCs w:val="24"/>
        </w:rPr>
        <w:t xml:space="preserve">formación. </w:t>
      </w:r>
      <w:r w:rsidR="004A6DBE" w:rsidRPr="0037663E">
        <w:rPr>
          <w:rFonts w:ascii="Palatino Linotype" w:eastAsia="Palatino Linotype" w:hAnsi="Palatino Linotype" w:cs="Palatino Linotype"/>
          <w:sz w:val="24"/>
          <w:szCs w:val="24"/>
        </w:rPr>
        <w:t xml:space="preserve"> </w:t>
      </w:r>
    </w:p>
    <w:p w14:paraId="2F391529" w14:textId="77777777" w:rsidR="007D4D77" w:rsidRPr="0037663E" w:rsidRDefault="007D4D77" w:rsidP="007D4D77">
      <w:pPr>
        <w:spacing w:after="240" w:line="360" w:lineRule="auto"/>
        <w:contextualSpacing/>
        <w:jc w:val="both"/>
        <w:rPr>
          <w:rFonts w:ascii="Palatino Linotype" w:eastAsia="Palatino Linotype" w:hAnsi="Palatino Linotype" w:cs="Palatino Linotype"/>
          <w:sz w:val="24"/>
          <w:szCs w:val="24"/>
        </w:rPr>
      </w:pPr>
    </w:p>
    <w:p w14:paraId="3BED80F0" w14:textId="77777777" w:rsidR="007D4D77" w:rsidRPr="0037663E" w:rsidRDefault="007D4D77" w:rsidP="007D4D77">
      <w:pPr>
        <w:spacing w:after="240" w:line="360" w:lineRule="auto"/>
        <w:contextualSpacing/>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Adicionalmente, la entrega de información vía SAIMEX otorga el beneficio de disponer inmediata y gratuitamente de la información solicitada; consecuentemente, se determina que en aras de privilegiar el derecho del particular y toda vez que el ejercicio de la acción fue a través del Sistema y preciso en el </w:t>
      </w:r>
      <w:r w:rsidRPr="0037663E">
        <w:rPr>
          <w:rFonts w:ascii="Palatino Linotype" w:eastAsia="Palatino Linotype" w:hAnsi="Palatino Linotype" w:cs="Palatino Linotype"/>
          <w:sz w:val="24"/>
          <w:szCs w:val="24"/>
        </w:rPr>
        <w:lastRenderedPageBreak/>
        <w:t>apartado respectivo la entrega a través del sistema referido, es que se considera viable que la información se entregue a través del SAIMEX.</w:t>
      </w:r>
    </w:p>
    <w:p w14:paraId="21785620" w14:textId="77777777" w:rsidR="007D4D77" w:rsidRPr="0037663E" w:rsidRDefault="007D4D77" w:rsidP="004A6DBE">
      <w:pPr>
        <w:spacing w:after="240" w:line="360" w:lineRule="auto"/>
        <w:contextualSpacing/>
        <w:jc w:val="both"/>
        <w:rPr>
          <w:rFonts w:ascii="Palatino Linotype" w:eastAsia="Palatino Linotype" w:hAnsi="Palatino Linotype" w:cs="Palatino Linotype"/>
          <w:sz w:val="24"/>
          <w:szCs w:val="24"/>
        </w:rPr>
      </w:pPr>
    </w:p>
    <w:p w14:paraId="208CC26C" w14:textId="77777777" w:rsidR="00486B8F" w:rsidRPr="0037663E" w:rsidRDefault="008E4631">
      <w:pPr>
        <w:numPr>
          <w:ilvl w:val="0"/>
          <w:numId w:val="3"/>
        </w:num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P</w:t>
      </w:r>
      <w:r w:rsidR="00415756" w:rsidRPr="0037663E">
        <w:rPr>
          <w:rFonts w:ascii="Palatino Linotype" w:eastAsia="Palatino Linotype" w:hAnsi="Palatino Linotype" w:cs="Palatino Linotype"/>
          <w:sz w:val="24"/>
          <w:szCs w:val="24"/>
        </w:rPr>
        <w:t xml:space="preserve">or lo que hace a la información de la verificación realizada en el 2022. </w:t>
      </w:r>
    </w:p>
    <w:p w14:paraId="530B76EF"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79DE9686"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D</w:t>
      </w:r>
      <w:r w:rsidR="00415756" w:rsidRPr="0037663E">
        <w:rPr>
          <w:rFonts w:ascii="Palatino Linotype" w:eastAsia="Palatino Linotype" w:hAnsi="Palatino Linotype" w:cs="Palatino Linotype"/>
          <w:sz w:val="24"/>
          <w:szCs w:val="24"/>
        </w:rPr>
        <w:t xml:space="preserve">ebemos recordar que </w:t>
      </w:r>
      <w:r w:rsidR="00415756" w:rsidRPr="0037663E">
        <w:rPr>
          <w:rFonts w:ascii="Palatino Linotype" w:eastAsia="Palatino Linotype" w:hAnsi="Palatino Linotype" w:cs="Palatino Linotype"/>
          <w:b/>
          <w:sz w:val="24"/>
          <w:szCs w:val="24"/>
        </w:rPr>
        <w:t xml:space="preserve">EL SUJETO OBLIGADO </w:t>
      </w:r>
      <w:r w:rsidR="00415756" w:rsidRPr="0037663E">
        <w:rPr>
          <w:rFonts w:ascii="Palatino Linotype" w:eastAsia="Palatino Linotype" w:hAnsi="Palatino Linotype" w:cs="Palatino Linotype"/>
          <w:sz w:val="24"/>
          <w:szCs w:val="24"/>
        </w:rPr>
        <w:t>en respuesta no remitió documentación alguna, circunstancia que fue motivo de inconformidad del recurrente, no obstante mediante informe justificado hace entrega de lo siguiente:</w:t>
      </w:r>
    </w:p>
    <w:p w14:paraId="6B417B81" w14:textId="77777777" w:rsidR="00415756" w:rsidRPr="0037663E" w:rsidRDefault="00415756">
      <w:pPr>
        <w:spacing w:after="0" w:line="360" w:lineRule="auto"/>
        <w:jc w:val="both"/>
        <w:rPr>
          <w:rFonts w:ascii="Palatino Linotype" w:eastAsia="Palatino Linotype" w:hAnsi="Palatino Linotype" w:cs="Palatino Linotype"/>
          <w:sz w:val="24"/>
          <w:szCs w:val="24"/>
        </w:rPr>
      </w:pPr>
    </w:p>
    <w:tbl>
      <w:tblPr>
        <w:tblStyle w:val="Tablaconcuadrcula"/>
        <w:tblW w:w="0" w:type="auto"/>
        <w:tblLook w:val="04A0" w:firstRow="1" w:lastRow="0" w:firstColumn="1" w:lastColumn="0" w:noHBand="0" w:noVBand="1"/>
      </w:tblPr>
      <w:tblGrid>
        <w:gridCol w:w="988"/>
        <w:gridCol w:w="7229"/>
      </w:tblGrid>
      <w:tr w:rsidR="00415756" w:rsidRPr="0037663E" w14:paraId="3AC33483" w14:textId="77777777" w:rsidTr="00415756">
        <w:tc>
          <w:tcPr>
            <w:tcW w:w="988" w:type="dxa"/>
          </w:tcPr>
          <w:p w14:paraId="4A2BE233" w14:textId="77777777" w:rsidR="00415756" w:rsidRPr="0037663E" w:rsidRDefault="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Fase</w:t>
            </w:r>
          </w:p>
        </w:tc>
        <w:tc>
          <w:tcPr>
            <w:tcW w:w="7229" w:type="dxa"/>
          </w:tcPr>
          <w:p w14:paraId="10918C62" w14:textId="77777777" w:rsidR="00415756" w:rsidRPr="0037663E" w:rsidRDefault="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Información</w:t>
            </w:r>
          </w:p>
        </w:tc>
      </w:tr>
      <w:tr w:rsidR="00415756" w:rsidRPr="0037663E" w14:paraId="789B73B5" w14:textId="77777777" w:rsidTr="00415756">
        <w:tc>
          <w:tcPr>
            <w:tcW w:w="988" w:type="dxa"/>
          </w:tcPr>
          <w:p w14:paraId="6DC2662C" w14:textId="77777777" w:rsidR="00415756" w:rsidRPr="0037663E" w:rsidRDefault="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1</w:t>
            </w:r>
          </w:p>
        </w:tc>
        <w:tc>
          <w:tcPr>
            <w:tcW w:w="7229" w:type="dxa"/>
          </w:tcPr>
          <w:p w14:paraId="55D684FE" w14:textId="77777777" w:rsidR="00415756" w:rsidRPr="0037663E" w:rsidRDefault="00415756" w:rsidP="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Acta sobre Informe de Cumplimiento.</w:t>
            </w:r>
          </w:p>
          <w:p w14:paraId="21B8EA67" w14:textId="77777777" w:rsidR="00415756" w:rsidRPr="0037663E" w:rsidRDefault="00415756" w:rsidP="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Formato de verificación virtual de las obligaciones de transparencia en el portal de internet del sujeto obligado Sistema Municipal para el Desarrollo Integral de la Familia de Tlalnepantla de Baz. </w:t>
            </w:r>
          </w:p>
          <w:p w14:paraId="4E053AFF" w14:textId="77777777" w:rsidR="00415756" w:rsidRPr="0037663E" w:rsidRDefault="00415756" w:rsidP="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Formato de verificación virtual de las obligaciones de transparencia en el portal de internet del sujeto obligado Sistema Municipal para el Desarrollo Integral de la Familia de Tlalnepantla de Baz.</w:t>
            </w:r>
            <w:r w:rsidR="00F84991" w:rsidRPr="0037663E">
              <w:rPr>
                <w:rFonts w:ascii="Palatino Linotype" w:eastAsia="Palatino Linotype" w:hAnsi="Palatino Linotype" w:cs="Palatino Linotype"/>
                <w:b/>
                <w:sz w:val="24"/>
                <w:szCs w:val="24"/>
                <w:u w:val="single"/>
              </w:rPr>
              <w:t xml:space="preserve"> (Anexo)</w:t>
            </w:r>
          </w:p>
          <w:p w14:paraId="39B530B6" w14:textId="77777777" w:rsidR="00415756" w:rsidRPr="0037663E" w:rsidRDefault="00415756" w:rsidP="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Capturas de pantalla del IPOMEX del SUJETO OBLIGADO. </w:t>
            </w:r>
          </w:p>
          <w:p w14:paraId="771A9B6B" w14:textId="77777777" w:rsidR="00415756" w:rsidRPr="0037663E" w:rsidRDefault="00415756" w:rsidP="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lastRenderedPageBreak/>
              <w:t xml:space="preserve">Correo mediante el cual se refiere que se remite el Dictamen de Verificación Virtual Oficiosa y anexos; </w:t>
            </w:r>
          </w:p>
          <w:p w14:paraId="52C947E3" w14:textId="77777777" w:rsidR="00415756" w:rsidRPr="0037663E" w:rsidRDefault="00415756" w:rsidP="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Notificación de que se llevará a cabo la Diligencia de Verificación Virtual Oficiosa </w:t>
            </w:r>
          </w:p>
          <w:p w14:paraId="0ED7BE96" w14:textId="77777777" w:rsidR="00415756" w:rsidRPr="0037663E" w:rsidRDefault="00415756" w:rsidP="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Correo mediante el cual se refiere que se remite la notificación de inicio de Verificación Virtual Oficiosa correspondiente al ejercicio 2022.</w:t>
            </w:r>
          </w:p>
          <w:p w14:paraId="05B74248" w14:textId="77777777" w:rsidR="00415756" w:rsidRPr="0037663E" w:rsidRDefault="00415756" w:rsidP="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Notificación de Dictamen de Verificación Virtual Oficiosa.</w:t>
            </w:r>
          </w:p>
          <w:p w14:paraId="62768A10" w14:textId="77777777" w:rsidR="00415756" w:rsidRPr="0037663E" w:rsidRDefault="00415756" w:rsidP="00415756">
            <w:pPr>
              <w:spacing w:line="360" w:lineRule="auto"/>
              <w:jc w:val="both"/>
              <w:rPr>
                <w:rFonts w:ascii="Palatino Linotype" w:eastAsia="Palatino Linotype" w:hAnsi="Palatino Linotype" w:cs="Palatino Linotype"/>
                <w:b/>
                <w:sz w:val="24"/>
                <w:szCs w:val="24"/>
                <w:u w:val="single"/>
              </w:rPr>
            </w:pPr>
            <w:r w:rsidRPr="0037663E">
              <w:rPr>
                <w:rFonts w:ascii="Palatino Linotype" w:eastAsia="Palatino Linotype" w:hAnsi="Palatino Linotype" w:cs="Palatino Linotype"/>
                <w:b/>
                <w:sz w:val="24"/>
                <w:szCs w:val="24"/>
                <w:u w:val="single"/>
              </w:rPr>
              <w:t xml:space="preserve">Dictamen de Verificación Virtual Oficiosa y (Anexos). </w:t>
            </w:r>
          </w:p>
        </w:tc>
      </w:tr>
      <w:tr w:rsidR="00415756" w:rsidRPr="0037663E" w14:paraId="05C8974F" w14:textId="77777777" w:rsidTr="00415756">
        <w:tc>
          <w:tcPr>
            <w:tcW w:w="988" w:type="dxa"/>
          </w:tcPr>
          <w:p w14:paraId="7EB2D62B" w14:textId="77777777" w:rsidR="00415756" w:rsidRPr="0037663E" w:rsidRDefault="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lastRenderedPageBreak/>
              <w:t>2</w:t>
            </w:r>
          </w:p>
        </w:tc>
        <w:tc>
          <w:tcPr>
            <w:tcW w:w="7229" w:type="dxa"/>
          </w:tcPr>
          <w:p w14:paraId="2DCF33B9" w14:textId="77777777" w:rsidR="00415756" w:rsidRPr="0037663E" w:rsidRDefault="00415756" w:rsidP="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Acta de Constancia de Notificación al Superior Jerárquico.</w:t>
            </w:r>
          </w:p>
          <w:p w14:paraId="00FFFCAE" w14:textId="77777777" w:rsidR="00415756" w:rsidRPr="0037663E" w:rsidRDefault="00415756" w:rsidP="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Formato de verificación virtual de las obligaciones de transparencia</w:t>
            </w:r>
            <w:r w:rsidR="00F84991" w:rsidRPr="0037663E">
              <w:rPr>
                <w:rFonts w:ascii="Palatino Linotype" w:eastAsia="Palatino Linotype" w:hAnsi="Palatino Linotype" w:cs="Palatino Linotype"/>
                <w:sz w:val="24"/>
                <w:szCs w:val="24"/>
              </w:rPr>
              <w:t xml:space="preserve"> (Anexo)</w:t>
            </w:r>
            <w:r w:rsidRPr="0037663E">
              <w:rPr>
                <w:rFonts w:ascii="Palatino Linotype" w:eastAsia="Palatino Linotype" w:hAnsi="Palatino Linotype" w:cs="Palatino Linotype"/>
                <w:sz w:val="24"/>
                <w:szCs w:val="24"/>
              </w:rPr>
              <w:t>.</w:t>
            </w:r>
          </w:p>
          <w:p w14:paraId="778D42B9" w14:textId="77777777" w:rsidR="00415756" w:rsidRPr="0037663E" w:rsidRDefault="00415756" w:rsidP="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Aviso de Incumplimiento. </w:t>
            </w:r>
          </w:p>
          <w:p w14:paraId="0145B729" w14:textId="77777777" w:rsidR="00415756" w:rsidRPr="0037663E" w:rsidRDefault="00415756" w:rsidP="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Capturas de pantalla del IPOMEX del SUJETO OBLIGADO. </w:t>
            </w:r>
          </w:p>
          <w:p w14:paraId="6A9059F6" w14:textId="77777777" w:rsidR="00415756" w:rsidRPr="0037663E" w:rsidRDefault="00415756" w:rsidP="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Correo mediante el cual se refiere que se remite el Aviso de Incumplimiento de la Verificación Virtual Oficiosa y anexos correspondientes al ejercicio 2022.</w:t>
            </w:r>
          </w:p>
          <w:p w14:paraId="3ED829CE" w14:textId="77777777" w:rsidR="00415756" w:rsidRPr="0037663E" w:rsidRDefault="00415756" w:rsidP="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Notificación de aviso de incumplimiento de verificación virtual oficiosa.</w:t>
            </w:r>
          </w:p>
        </w:tc>
      </w:tr>
      <w:tr w:rsidR="00415756" w:rsidRPr="0037663E" w14:paraId="5B591522" w14:textId="77777777" w:rsidTr="00415756">
        <w:tc>
          <w:tcPr>
            <w:tcW w:w="988" w:type="dxa"/>
          </w:tcPr>
          <w:p w14:paraId="7B617282" w14:textId="77777777" w:rsidR="00415756" w:rsidRPr="0037663E" w:rsidRDefault="00415756">
            <w:pPr>
              <w:spacing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3</w:t>
            </w:r>
          </w:p>
        </w:tc>
        <w:tc>
          <w:tcPr>
            <w:tcW w:w="7229" w:type="dxa"/>
          </w:tcPr>
          <w:p w14:paraId="6472E9FF" w14:textId="77777777" w:rsidR="00F84991" w:rsidRPr="0037663E" w:rsidRDefault="00F84991" w:rsidP="00F84991">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Acuerdo de Incumplimiento de Verificación Virtual Oficiosa.</w:t>
            </w:r>
          </w:p>
          <w:p w14:paraId="2787D6BF" w14:textId="77777777" w:rsidR="00F84991" w:rsidRPr="0037663E" w:rsidRDefault="00F84991" w:rsidP="00F84991">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lastRenderedPageBreak/>
              <w:t>Formato de verificación virtual de las obligaciones de transparencia en el portal de internet del sujeto obligado Sistema Municipal para el Desarrollo Integral de la Familia de Tlalnepantla de Baz. (ANEXO)</w:t>
            </w:r>
          </w:p>
          <w:p w14:paraId="21462193" w14:textId="77777777" w:rsidR="00F84991" w:rsidRPr="0037663E" w:rsidRDefault="00F84991" w:rsidP="00F84991">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Formato de verificación virtual de las obligaciones de transparencia en el portal de internet del sujeto obligado Sistema Municipal para el Desarrollo Integral de la Familia de Tlalnepantla de Baz.</w:t>
            </w:r>
          </w:p>
          <w:p w14:paraId="1A82C31F" w14:textId="77777777" w:rsidR="00F84991" w:rsidRPr="0037663E" w:rsidRDefault="00F84991" w:rsidP="00F84991">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 xml:space="preserve">Capturas de pantalla del IPOMEX del </w:t>
            </w:r>
            <w:r w:rsidRPr="0037663E">
              <w:rPr>
                <w:rFonts w:ascii="Palatino Linotype" w:eastAsia="Palatino Linotype" w:hAnsi="Palatino Linotype" w:cs="Palatino Linotype"/>
                <w:b/>
                <w:color w:val="000000"/>
                <w:sz w:val="24"/>
                <w:szCs w:val="24"/>
              </w:rPr>
              <w:t>SUJETO OBLIGADO</w:t>
            </w:r>
            <w:r w:rsidRPr="0037663E">
              <w:rPr>
                <w:rFonts w:ascii="Palatino Linotype" w:eastAsia="Palatino Linotype" w:hAnsi="Palatino Linotype" w:cs="Palatino Linotype"/>
                <w:color w:val="000000"/>
                <w:sz w:val="24"/>
                <w:szCs w:val="24"/>
              </w:rPr>
              <w:t xml:space="preserve">. </w:t>
            </w:r>
          </w:p>
          <w:p w14:paraId="25843103" w14:textId="77777777" w:rsidR="00415756" w:rsidRPr="0037663E" w:rsidRDefault="00F84991" w:rsidP="00F84991">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Notificación de aviso de incumplimiento de verificación virtual oficiosa.</w:t>
            </w:r>
          </w:p>
        </w:tc>
      </w:tr>
    </w:tbl>
    <w:p w14:paraId="038C996A"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43E625BD" w14:textId="77777777" w:rsidR="00F84991" w:rsidRPr="0037663E" w:rsidRDefault="00F8499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Por lo cual se establece que del año 2022 </w:t>
      </w:r>
      <w:r w:rsidRPr="0037663E">
        <w:rPr>
          <w:rFonts w:ascii="Palatino Linotype" w:eastAsia="Palatino Linotype" w:hAnsi="Palatino Linotype" w:cs="Palatino Linotype"/>
          <w:b/>
          <w:sz w:val="24"/>
          <w:szCs w:val="24"/>
        </w:rPr>
        <w:t xml:space="preserve">EL SUJETO OBLIGADO </w:t>
      </w:r>
      <w:r w:rsidRPr="0037663E">
        <w:rPr>
          <w:rFonts w:ascii="Palatino Linotype" w:eastAsia="Palatino Linotype" w:hAnsi="Palatino Linotype" w:cs="Palatino Linotype"/>
          <w:sz w:val="24"/>
          <w:szCs w:val="24"/>
        </w:rPr>
        <w:t>hace entrega del dictamen, el resultado de la verificación virtual, las observaciones y requerimientos del dictamen de verificación para dar cumplimiento, notificación al superior jerárquico del servidor público responsable de atender lo señalado en el dictamen de verificación,  el acuerdo donde se asienta la verificación virtual de incumplimiento total o parcial y el oficio con el que se da conocimiento a la Contraloría Interna para que, en su caso, imponga las sanciones o determinaciones que resulten procedentes, con los anexos y capturas de pantallas que son parte de la Verificación.</w:t>
      </w:r>
    </w:p>
    <w:p w14:paraId="6F42A045" w14:textId="77777777" w:rsidR="00F84991" w:rsidRPr="0037663E" w:rsidRDefault="00F84991">
      <w:pPr>
        <w:spacing w:after="0" w:line="360" w:lineRule="auto"/>
        <w:jc w:val="both"/>
        <w:rPr>
          <w:rFonts w:ascii="Palatino Linotype" w:eastAsia="Palatino Linotype" w:hAnsi="Palatino Linotype" w:cs="Palatino Linotype"/>
          <w:i/>
        </w:rPr>
      </w:pPr>
    </w:p>
    <w:p w14:paraId="6A0B6462" w14:textId="77777777" w:rsidR="00486B8F" w:rsidRPr="0037663E" w:rsidRDefault="00F84991">
      <w:pP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lastRenderedPageBreak/>
        <w:t xml:space="preserve">Por lo que </w:t>
      </w:r>
      <w:r w:rsidR="008E4631" w:rsidRPr="0037663E">
        <w:rPr>
          <w:rFonts w:ascii="Palatino Linotype" w:eastAsia="Palatino Linotype" w:hAnsi="Palatino Linotype" w:cs="Palatino Linotype"/>
          <w:color w:val="000000"/>
          <w:sz w:val="24"/>
          <w:szCs w:val="24"/>
        </w:rPr>
        <w:t xml:space="preserve">al haber pronunciamiento por parte del servidor público habilitado competente, </w:t>
      </w:r>
      <w:r w:rsidR="008E4631" w:rsidRPr="0037663E">
        <w:rPr>
          <w:rFonts w:ascii="Palatino Linotype" w:eastAsia="Palatino Linotype" w:hAnsi="Palatino Linotype" w:cs="Palatino Linotype"/>
          <w:sz w:val="24"/>
          <w:szCs w:val="24"/>
        </w:rPr>
        <w:t xml:space="preserve">este Organismo Garante no está facultado para manifestarse sobre la veracidad de lo expresado por parte de este, pues no existe precepto legal alguno en la Ley de la materia que lo faculte para ello. </w:t>
      </w:r>
    </w:p>
    <w:p w14:paraId="52170467" w14:textId="77777777" w:rsidR="00486B8F" w:rsidRPr="0037663E" w:rsidRDefault="00486B8F">
      <w:pPr>
        <w:spacing w:after="0" w:line="360" w:lineRule="auto"/>
        <w:jc w:val="both"/>
        <w:rPr>
          <w:rFonts w:ascii="Palatino Linotype" w:eastAsia="Palatino Linotype" w:hAnsi="Palatino Linotype" w:cs="Palatino Linotype"/>
          <w:color w:val="FF0000"/>
          <w:sz w:val="24"/>
          <w:szCs w:val="24"/>
        </w:rPr>
      </w:pPr>
    </w:p>
    <w:p w14:paraId="5810C679"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169AEEBF"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50C5C03F" w14:textId="77777777" w:rsidR="00486B8F" w:rsidRPr="0037663E" w:rsidRDefault="008E4631">
      <w:pPr>
        <w:spacing w:after="0" w:line="276" w:lineRule="auto"/>
        <w:ind w:left="567" w:right="618"/>
        <w:jc w:val="both"/>
        <w:rPr>
          <w:rFonts w:ascii="Palatino Linotype" w:eastAsia="Palatino Linotype" w:hAnsi="Palatino Linotype" w:cs="Palatino Linotype"/>
          <w:i/>
        </w:rPr>
      </w:pPr>
      <w:r w:rsidRPr="0037663E">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D6D06D4" w14:textId="77777777" w:rsidR="00486B8F" w:rsidRPr="0037663E" w:rsidRDefault="00486B8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6AABD9F7" w14:textId="77777777" w:rsidR="00486B8F" w:rsidRPr="0037663E" w:rsidRDefault="008E4631">
      <w:pPr>
        <w:tabs>
          <w:tab w:val="left" w:pos="4962"/>
        </w:tabs>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color w:val="000000"/>
          <w:sz w:val="24"/>
          <w:szCs w:val="24"/>
        </w:rPr>
        <w:t>Por lo anterior, lo procedente es dar</w:t>
      </w:r>
      <w:r w:rsidRPr="0037663E">
        <w:rPr>
          <w:rFonts w:ascii="Palatino Linotype" w:eastAsia="Palatino Linotype" w:hAnsi="Palatino Linotype" w:cs="Palatino Linotype"/>
          <w:sz w:val="24"/>
          <w:szCs w:val="24"/>
        </w:rPr>
        <w:t xml:space="preserve"> por colmado, lo referente al año 2022.</w:t>
      </w:r>
    </w:p>
    <w:p w14:paraId="5DD5C899" w14:textId="77777777" w:rsidR="00486B8F" w:rsidRPr="0037663E" w:rsidRDefault="00486B8F">
      <w:pPr>
        <w:spacing w:after="0" w:line="360" w:lineRule="auto"/>
        <w:rPr>
          <w:rFonts w:ascii="Palatino Linotype" w:eastAsia="Palatino Linotype" w:hAnsi="Palatino Linotype" w:cs="Palatino Linotype"/>
          <w:sz w:val="24"/>
          <w:szCs w:val="24"/>
        </w:rPr>
      </w:pPr>
    </w:p>
    <w:p w14:paraId="6D7D76B0" w14:textId="77777777" w:rsidR="00486B8F" w:rsidRPr="0037663E" w:rsidRDefault="008E4631">
      <w:pPr>
        <w:spacing w:after="0" w:line="360" w:lineRule="auto"/>
        <w:jc w:val="both"/>
        <w:rPr>
          <w:rFonts w:ascii="Palatino Linotype" w:eastAsia="Palatino Linotype" w:hAnsi="Palatino Linotype" w:cs="Palatino Linotype"/>
          <w:b/>
          <w:color w:val="000000"/>
          <w:sz w:val="24"/>
          <w:szCs w:val="24"/>
        </w:rPr>
      </w:pPr>
      <w:r w:rsidRPr="0037663E">
        <w:rPr>
          <w:rFonts w:ascii="Palatino Linotype" w:eastAsia="Palatino Linotype" w:hAnsi="Palatino Linotype" w:cs="Palatino Linotype"/>
          <w:sz w:val="24"/>
          <w:szCs w:val="24"/>
        </w:rPr>
        <w:lastRenderedPageBreak/>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013F275E" w14:textId="77777777" w:rsidR="00486B8F" w:rsidRPr="0037663E" w:rsidRDefault="00486B8F">
      <w:pPr>
        <w:spacing w:after="0" w:line="360" w:lineRule="auto"/>
        <w:jc w:val="both"/>
        <w:rPr>
          <w:rFonts w:ascii="Palatino Linotype" w:eastAsia="Palatino Linotype" w:hAnsi="Palatino Linotype" w:cs="Palatino Linotype"/>
          <w:i/>
          <w:sz w:val="28"/>
          <w:szCs w:val="28"/>
        </w:rPr>
      </w:pPr>
    </w:p>
    <w:p w14:paraId="6ED5E423" w14:textId="77777777" w:rsidR="00486B8F" w:rsidRPr="0037663E" w:rsidRDefault="008E4631">
      <w:pPr>
        <w:spacing w:after="0" w:line="360" w:lineRule="auto"/>
        <w:ind w:right="-93"/>
        <w:jc w:val="center"/>
        <w:rPr>
          <w:rFonts w:ascii="Palatino Linotype" w:eastAsia="Palatino Linotype" w:hAnsi="Palatino Linotype" w:cs="Palatino Linotype"/>
          <w:b/>
          <w:sz w:val="24"/>
          <w:szCs w:val="24"/>
        </w:rPr>
      </w:pPr>
      <w:r w:rsidRPr="0037663E">
        <w:rPr>
          <w:rFonts w:ascii="Palatino Linotype" w:eastAsia="Palatino Linotype" w:hAnsi="Palatino Linotype" w:cs="Palatino Linotype"/>
          <w:b/>
          <w:sz w:val="24"/>
          <w:szCs w:val="24"/>
        </w:rPr>
        <w:t>R E S U E L V E:</w:t>
      </w:r>
    </w:p>
    <w:p w14:paraId="1E9E0C41" w14:textId="77777777" w:rsidR="00486B8F" w:rsidRPr="0037663E" w:rsidRDefault="00486B8F">
      <w:pPr>
        <w:spacing w:after="0" w:line="360" w:lineRule="auto"/>
        <w:ind w:right="-93"/>
        <w:jc w:val="center"/>
        <w:rPr>
          <w:rFonts w:ascii="Palatino Linotype" w:eastAsia="Palatino Linotype" w:hAnsi="Palatino Linotype" w:cs="Palatino Linotype"/>
          <w:b/>
          <w:sz w:val="24"/>
          <w:szCs w:val="24"/>
        </w:rPr>
      </w:pPr>
    </w:p>
    <w:p w14:paraId="3048CA18"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b/>
          <w:sz w:val="24"/>
          <w:szCs w:val="24"/>
        </w:rPr>
        <w:t xml:space="preserve">PRIMERO. </w:t>
      </w:r>
      <w:r w:rsidRPr="0037663E">
        <w:rPr>
          <w:rFonts w:ascii="Palatino Linotype" w:eastAsia="Palatino Linotype" w:hAnsi="Palatino Linotype" w:cs="Palatino Linotype"/>
          <w:sz w:val="24"/>
          <w:szCs w:val="24"/>
        </w:rPr>
        <w:t xml:space="preserve">Resultan fundados los motivos de inconformidad hechos valer por </w:t>
      </w:r>
      <w:r w:rsidRPr="0037663E">
        <w:rPr>
          <w:rFonts w:ascii="Palatino Linotype" w:eastAsia="Palatino Linotype" w:hAnsi="Palatino Linotype" w:cs="Palatino Linotype"/>
          <w:b/>
          <w:sz w:val="24"/>
          <w:szCs w:val="24"/>
        </w:rPr>
        <w:t>LA PARTE RECURRENTE</w:t>
      </w:r>
      <w:r w:rsidRPr="0037663E">
        <w:rPr>
          <w:rFonts w:ascii="Palatino Linotype" w:eastAsia="Palatino Linotype" w:hAnsi="Palatino Linotype" w:cs="Palatino Linotype"/>
          <w:sz w:val="24"/>
          <w:szCs w:val="24"/>
        </w:rPr>
        <w:t xml:space="preserve"> en el Recurso de Revisión </w:t>
      </w:r>
      <w:r w:rsidRPr="0037663E">
        <w:rPr>
          <w:rFonts w:ascii="Palatino Linotype" w:eastAsia="Palatino Linotype" w:hAnsi="Palatino Linotype" w:cs="Palatino Linotype"/>
          <w:b/>
          <w:sz w:val="24"/>
          <w:szCs w:val="24"/>
        </w:rPr>
        <w:t xml:space="preserve">03299/INFOEM/IP/RR/2023, </w:t>
      </w:r>
      <w:r w:rsidRPr="0037663E">
        <w:rPr>
          <w:rFonts w:ascii="Palatino Linotype" w:eastAsia="Palatino Linotype" w:hAnsi="Palatino Linotype" w:cs="Palatino Linotype"/>
          <w:sz w:val="24"/>
          <w:szCs w:val="24"/>
        </w:rPr>
        <w:t xml:space="preserve">por lo que, en términos del considerando </w:t>
      </w:r>
      <w:r w:rsidRPr="0037663E">
        <w:rPr>
          <w:rFonts w:ascii="Palatino Linotype" w:eastAsia="Palatino Linotype" w:hAnsi="Palatino Linotype" w:cs="Palatino Linotype"/>
          <w:b/>
          <w:sz w:val="24"/>
          <w:szCs w:val="24"/>
        </w:rPr>
        <w:t xml:space="preserve">Cuarto </w:t>
      </w:r>
      <w:r w:rsidRPr="0037663E">
        <w:rPr>
          <w:rFonts w:ascii="Palatino Linotype" w:eastAsia="Palatino Linotype" w:hAnsi="Palatino Linotype" w:cs="Palatino Linotype"/>
          <w:sz w:val="24"/>
          <w:szCs w:val="24"/>
        </w:rPr>
        <w:t xml:space="preserve">de esta resolución, se </w:t>
      </w:r>
      <w:r w:rsidRPr="0037663E">
        <w:rPr>
          <w:rFonts w:ascii="Palatino Linotype" w:eastAsia="Palatino Linotype" w:hAnsi="Palatino Linotype" w:cs="Palatino Linotype"/>
          <w:b/>
          <w:color w:val="000000"/>
          <w:sz w:val="24"/>
          <w:szCs w:val="24"/>
        </w:rPr>
        <w:t xml:space="preserve">MODIFICA </w:t>
      </w:r>
      <w:r w:rsidRPr="0037663E">
        <w:rPr>
          <w:rFonts w:ascii="Palatino Linotype" w:eastAsia="Palatino Linotype" w:hAnsi="Palatino Linotype" w:cs="Palatino Linotype"/>
          <w:sz w:val="24"/>
          <w:szCs w:val="24"/>
        </w:rPr>
        <w:t xml:space="preserve">la respuesta emitida por </w:t>
      </w:r>
      <w:r w:rsidRPr="0037663E">
        <w:rPr>
          <w:rFonts w:ascii="Palatino Linotype" w:eastAsia="Palatino Linotype" w:hAnsi="Palatino Linotype" w:cs="Palatino Linotype"/>
          <w:b/>
          <w:sz w:val="24"/>
          <w:szCs w:val="24"/>
        </w:rPr>
        <w:t>EL</w:t>
      </w:r>
      <w:r w:rsidRPr="0037663E">
        <w:rPr>
          <w:rFonts w:ascii="Palatino Linotype" w:eastAsia="Palatino Linotype" w:hAnsi="Palatino Linotype" w:cs="Palatino Linotype"/>
          <w:sz w:val="24"/>
          <w:szCs w:val="24"/>
        </w:rPr>
        <w:t xml:space="preserve"> </w:t>
      </w:r>
      <w:r w:rsidRPr="0037663E">
        <w:rPr>
          <w:rFonts w:ascii="Palatino Linotype" w:eastAsia="Palatino Linotype" w:hAnsi="Palatino Linotype" w:cs="Palatino Linotype"/>
          <w:b/>
          <w:sz w:val="24"/>
          <w:szCs w:val="24"/>
        </w:rPr>
        <w:t>SUJETO OBLIGADO</w:t>
      </w:r>
      <w:r w:rsidRPr="0037663E">
        <w:rPr>
          <w:rFonts w:ascii="Palatino Linotype" w:eastAsia="Palatino Linotype" w:hAnsi="Palatino Linotype" w:cs="Palatino Linotype"/>
          <w:sz w:val="24"/>
          <w:szCs w:val="24"/>
        </w:rPr>
        <w:t>.</w:t>
      </w:r>
    </w:p>
    <w:p w14:paraId="737DC233" w14:textId="77777777" w:rsidR="00486B8F" w:rsidRPr="0037663E" w:rsidRDefault="00486B8F">
      <w:pPr>
        <w:spacing w:after="0" w:line="360" w:lineRule="auto"/>
        <w:jc w:val="both"/>
        <w:rPr>
          <w:rFonts w:ascii="Palatino Linotype" w:eastAsia="Palatino Linotype" w:hAnsi="Palatino Linotype" w:cs="Palatino Linotype"/>
          <w:b/>
          <w:color w:val="FF0000"/>
          <w:sz w:val="24"/>
          <w:szCs w:val="24"/>
        </w:rPr>
      </w:pPr>
    </w:p>
    <w:p w14:paraId="3A90034E" w14:textId="77777777" w:rsidR="00486B8F" w:rsidRPr="0037663E" w:rsidRDefault="008E4631">
      <w:pPr>
        <w:spacing w:line="360" w:lineRule="auto"/>
        <w:jc w:val="both"/>
        <w:rPr>
          <w:rFonts w:ascii="Palatino Linotype" w:eastAsia="Palatino Linotype" w:hAnsi="Palatino Linotype" w:cs="Palatino Linotype"/>
          <w:sz w:val="24"/>
          <w:szCs w:val="24"/>
        </w:rPr>
      </w:pPr>
      <w:bookmarkStart w:id="1" w:name="_heading=h.kelgs2428oa6" w:colFirst="0" w:colLast="0"/>
      <w:bookmarkEnd w:id="1"/>
      <w:r w:rsidRPr="0037663E">
        <w:rPr>
          <w:rFonts w:ascii="Palatino Linotype" w:eastAsia="Palatino Linotype" w:hAnsi="Palatino Linotype" w:cs="Palatino Linotype"/>
          <w:b/>
          <w:sz w:val="24"/>
          <w:szCs w:val="24"/>
        </w:rPr>
        <w:t xml:space="preserve">SEGUNDO. </w:t>
      </w:r>
      <w:r w:rsidRPr="0037663E">
        <w:rPr>
          <w:rFonts w:ascii="Palatino Linotype" w:eastAsia="Palatino Linotype" w:hAnsi="Palatino Linotype" w:cs="Palatino Linotype"/>
          <w:sz w:val="24"/>
          <w:szCs w:val="24"/>
        </w:rPr>
        <w:t>Se</w:t>
      </w:r>
      <w:r w:rsidRPr="0037663E">
        <w:rPr>
          <w:rFonts w:ascii="Palatino Linotype" w:eastAsia="Palatino Linotype" w:hAnsi="Palatino Linotype" w:cs="Palatino Linotype"/>
          <w:b/>
          <w:sz w:val="24"/>
          <w:szCs w:val="24"/>
        </w:rPr>
        <w:t xml:space="preserve"> ORDENA </w:t>
      </w:r>
      <w:r w:rsidRPr="0037663E">
        <w:rPr>
          <w:rFonts w:ascii="Palatino Linotype" w:eastAsia="Palatino Linotype" w:hAnsi="Palatino Linotype" w:cs="Palatino Linotype"/>
          <w:sz w:val="24"/>
          <w:szCs w:val="24"/>
        </w:rPr>
        <w:t xml:space="preserve">al </w:t>
      </w:r>
      <w:r w:rsidRPr="0037663E">
        <w:rPr>
          <w:rFonts w:ascii="Palatino Linotype" w:eastAsia="Palatino Linotype" w:hAnsi="Palatino Linotype" w:cs="Palatino Linotype"/>
          <w:b/>
          <w:sz w:val="24"/>
          <w:szCs w:val="24"/>
        </w:rPr>
        <w:t>SUJETO OBLIGADO</w:t>
      </w:r>
      <w:r w:rsidRPr="0037663E">
        <w:rPr>
          <w:rFonts w:ascii="Palatino Linotype" w:eastAsia="Palatino Linotype" w:hAnsi="Palatino Linotype" w:cs="Palatino Linotype"/>
          <w:sz w:val="24"/>
          <w:szCs w:val="24"/>
        </w:rPr>
        <w:t xml:space="preserve"> en términos del Consideran</w:t>
      </w:r>
      <w:r w:rsidRPr="0037663E">
        <w:rPr>
          <w:rFonts w:ascii="Palatino Linotype" w:eastAsia="Palatino Linotype" w:hAnsi="Palatino Linotype" w:cs="Palatino Linotype"/>
          <w:color w:val="000000"/>
          <w:sz w:val="24"/>
          <w:szCs w:val="24"/>
        </w:rPr>
        <w:t>do</w:t>
      </w:r>
      <w:r w:rsidRPr="0037663E">
        <w:rPr>
          <w:rFonts w:ascii="Palatino Linotype" w:eastAsia="Palatino Linotype" w:hAnsi="Palatino Linotype" w:cs="Palatino Linotype"/>
          <w:color w:val="FF0000"/>
          <w:sz w:val="24"/>
          <w:szCs w:val="24"/>
        </w:rPr>
        <w:t xml:space="preserve"> </w:t>
      </w:r>
      <w:r w:rsidRPr="0037663E">
        <w:rPr>
          <w:rFonts w:ascii="Palatino Linotype" w:eastAsia="Palatino Linotype" w:hAnsi="Palatino Linotype" w:cs="Palatino Linotype"/>
          <w:b/>
          <w:sz w:val="24"/>
          <w:szCs w:val="24"/>
        </w:rPr>
        <w:t xml:space="preserve">Cuarto </w:t>
      </w:r>
      <w:r w:rsidRPr="0037663E">
        <w:rPr>
          <w:rFonts w:ascii="Palatino Linotype" w:eastAsia="Palatino Linotype" w:hAnsi="Palatino Linotype" w:cs="Palatino Linotype"/>
          <w:sz w:val="24"/>
          <w:szCs w:val="24"/>
        </w:rPr>
        <w:t>de esta resolución, haga entrega</w:t>
      </w:r>
      <w:r w:rsidRPr="0037663E">
        <w:rPr>
          <w:rFonts w:ascii="Palatino Linotype" w:eastAsia="Palatino Linotype" w:hAnsi="Palatino Linotype" w:cs="Palatino Linotype"/>
          <w:color w:val="000000"/>
          <w:sz w:val="24"/>
          <w:szCs w:val="24"/>
        </w:rPr>
        <w:t xml:space="preserve">, </w:t>
      </w:r>
      <w:r w:rsidRPr="0037663E">
        <w:rPr>
          <w:rFonts w:ascii="Palatino Linotype" w:eastAsia="Palatino Linotype" w:hAnsi="Palatino Linotype" w:cs="Palatino Linotype"/>
          <w:sz w:val="24"/>
          <w:szCs w:val="24"/>
        </w:rPr>
        <w:t xml:space="preserve">vía </w:t>
      </w:r>
      <w:r w:rsidRPr="0037663E">
        <w:rPr>
          <w:rFonts w:ascii="Palatino Linotype" w:eastAsia="Palatino Linotype" w:hAnsi="Palatino Linotype" w:cs="Palatino Linotype"/>
          <w:b/>
          <w:sz w:val="24"/>
          <w:szCs w:val="24"/>
        </w:rPr>
        <w:t>SAIMEX</w:t>
      </w:r>
      <w:r w:rsidRPr="0037663E">
        <w:rPr>
          <w:rFonts w:ascii="Palatino Linotype" w:eastAsia="Palatino Linotype" w:hAnsi="Palatino Linotype" w:cs="Palatino Linotype"/>
          <w:sz w:val="24"/>
          <w:szCs w:val="24"/>
        </w:rPr>
        <w:t xml:space="preserve"> de lo siguiente:</w:t>
      </w:r>
    </w:p>
    <w:p w14:paraId="41DBAD04" w14:textId="77777777" w:rsidR="00486B8F" w:rsidRPr="0037663E" w:rsidRDefault="008E4631">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 xml:space="preserve">Los anexos y capturas de pantalla de las Verificaciones Virtuales Oficiosas del año 2019, 2020 y 2021. </w:t>
      </w:r>
    </w:p>
    <w:p w14:paraId="23893897" w14:textId="77777777" w:rsidR="00486B8F" w:rsidRPr="0037663E" w:rsidRDefault="008E463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37663E">
        <w:rPr>
          <w:rFonts w:ascii="Palatino Linotype" w:eastAsia="Palatino Linotype" w:hAnsi="Palatino Linotype" w:cs="Palatino Linotype"/>
          <w:color w:val="000000"/>
          <w:sz w:val="24"/>
          <w:szCs w:val="24"/>
        </w:rPr>
        <w:t xml:space="preserve">Oficio en el que se hizo del conocimiento de la Contraloría Interna y Órgano de Control y Vigilancia del Instituto </w:t>
      </w:r>
      <w:r w:rsidRPr="0037663E">
        <w:rPr>
          <w:rFonts w:ascii="Palatino Linotype" w:eastAsia="Palatino Linotype" w:hAnsi="Palatino Linotype" w:cs="Palatino Linotype"/>
          <w:sz w:val="24"/>
          <w:szCs w:val="24"/>
        </w:rPr>
        <w:t>el</w:t>
      </w:r>
      <w:r w:rsidRPr="0037663E">
        <w:rPr>
          <w:rFonts w:ascii="Palatino Linotype" w:eastAsia="Palatino Linotype" w:hAnsi="Palatino Linotype" w:cs="Palatino Linotype"/>
          <w:color w:val="000000"/>
          <w:sz w:val="24"/>
          <w:szCs w:val="24"/>
        </w:rPr>
        <w:t xml:space="preserve"> incumplimiento en la Verificación Virtual Oficiosa en el año 2019.</w:t>
      </w:r>
    </w:p>
    <w:p w14:paraId="624CACEE"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b/>
          <w:sz w:val="24"/>
          <w:szCs w:val="24"/>
        </w:rPr>
        <w:lastRenderedPageBreak/>
        <w:t xml:space="preserve">TERCERO.  Notifíquese vía SAIMEX, </w:t>
      </w:r>
      <w:r w:rsidRPr="0037663E">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2930984"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4DE0EBBD" w14:textId="77777777" w:rsidR="00486B8F" w:rsidRPr="0037663E"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b/>
          <w:sz w:val="24"/>
          <w:szCs w:val="24"/>
        </w:rPr>
        <w:t xml:space="preserve">CUARTO. </w:t>
      </w:r>
      <w:r w:rsidRPr="0037663E">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37663E">
        <w:rPr>
          <w:rFonts w:ascii="Palatino Linotype" w:eastAsia="Palatino Linotype" w:hAnsi="Palatino Linotype" w:cs="Palatino Linotype"/>
          <w:b/>
          <w:sz w:val="24"/>
          <w:szCs w:val="24"/>
        </w:rPr>
        <w:t>EL SUJETO OBLIGADO</w:t>
      </w:r>
      <w:r w:rsidRPr="0037663E">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48C082E2"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1C69EE0C" w14:textId="77777777" w:rsidR="00486B8F" w:rsidRPr="0037663E" w:rsidRDefault="008E4631">
      <w:pPr>
        <w:spacing w:after="0" w:line="360" w:lineRule="auto"/>
        <w:jc w:val="both"/>
        <w:rPr>
          <w:rFonts w:ascii="Palatino Linotype" w:eastAsia="Palatino Linotype" w:hAnsi="Palatino Linotype" w:cs="Palatino Linotype"/>
          <w:sz w:val="24"/>
          <w:szCs w:val="24"/>
        </w:rPr>
      </w:pPr>
      <w:bookmarkStart w:id="2" w:name="_heading=h.30j0zll" w:colFirst="0" w:colLast="0"/>
      <w:bookmarkEnd w:id="2"/>
      <w:r w:rsidRPr="0037663E">
        <w:rPr>
          <w:rFonts w:ascii="Palatino Linotype" w:eastAsia="Palatino Linotype" w:hAnsi="Palatino Linotype" w:cs="Palatino Linotype"/>
          <w:b/>
          <w:sz w:val="24"/>
          <w:szCs w:val="24"/>
        </w:rPr>
        <w:t xml:space="preserve">QUINTO. Notifíquese vía SAIMEX, </w:t>
      </w:r>
      <w:r w:rsidRPr="0037663E">
        <w:rPr>
          <w:rFonts w:ascii="Palatino Linotype" w:eastAsia="Palatino Linotype" w:hAnsi="Palatino Linotype" w:cs="Palatino Linotype"/>
          <w:sz w:val="24"/>
          <w:szCs w:val="24"/>
        </w:rPr>
        <w:t xml:space="preserve">a </w:t>
      </w:r>
      <w:r w:rsidRPr="0037663E">
        <w:rPr>
          <w:rFonts w:ascii="Palatino Linotype" w:eastAsia="Palatino Linotype" w:hAnsi="Palatino Linotype" w:cs="Palatino Linotype"/>
          <w:b/>
          <w:sz w:val="24"/>
          <w:szCs w:val="24"/>
        </w:rPr>
        <w:t>LA PARTE RECURRENTE</w:t>
      </w:r>
      <w:r w:rsidRPr="0037663E">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26DE02F3" w14:textId="77777777" w:rsidR="00486B8F" w:rsidRPr="0037663E" w:rsidRDefault="00486B8F">
      <w:pPr>
        <w:spacing w:after="0" w:line="360" w:lineRule="auto"/>
        <w:jc w:val="both"/>
        <w:rPr>
          <w:rFonts w:ascii="Palatino Linotype" w:eastAsia="Palatino Linotype" w:hAnsi="Palatino Linotype" w:cs="Palatino Linotype"/>
          <w:sz w:val="24"/>
          <w:szCs w:val="24"/>
        </w:rPr>
      </w:pPr>
    </w:p>
    <w:p w14:paraId="2E23EDC9" w14:textId="77777777" w:rsidR="00486B8F" w:rsidRDefault="008E4631">
      <w:pPr>
        <w:spacing w:after="0" w:line="360" w:lineRule="auto"/>
        <w:jc w:val="both"/>
        <w:rPr>
          <w:rFonts w:ascii="Palatino Linotype" w:eastAsia="Palatino Linotype" w:hAnsi="Palatino Linotype" w:cs="Palatino Linotype"/>
          <w:sz w:val="24"/>
          <w:szCs w:val="24"/>
        </w:rPr>
      </w:pPr>
      <w:r w:rsidRPr="0037663E">
        <w:rPr>
          <w:rFonts w:ascii="Palatino Linotype" w:eastAsia="Palatino Linotype" w:hAnsi="Palatino Linotype" w:cs="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TERCERA SESIÓN ORDINARIA CELEBRADA EL TREINTA Y UNO DE ENERO DE DOS MIL VEINTICUATRO, ANTE EL SECRETARIO TÉCNICO DEL PLENO ALEXIS TAPIA RAMÍREZ.</w:t>
      </w:r>
      <w:r>
        <w:rPr>
          <w:rFonts w:ascii="Palatino Linotype" w:eastAsia="Palatino Linotype" w:hAnsi="Palatino Linotype" w:cs="Palatino Linotype"/>
          <w:sz w:val="24"/>
          <w:szCs w:val="24"/>
        </w:rPr>
        <w:t xml:space="preserve"> </w:t>
      </w:r>
    </w:p>
    <w:p w14:paraId="3365F2C4" w14:textId="77777777" w:rsidR="00486B8F" w:rsidRDefault="00486B8F">
      <w:pPr>
        <w:spacing w:line="360" w:lineRule="auto"/>
        <w:jc w:val="both"/>
        <w:rPr>
          <w:rFonts w:ascii="Palatino Linotype" w:eastAsia="Palatino Linotype" w:hAnsi="Palatino Linotype" w:cs="Palatino Linotype"/>
          <w:sz w:val="24"/>
          <w:szCs w:val="24"/>
        </w:rPr>
      </w:pPr>
      <w:bookmarkStart w:id="3" w:name="_heading=h.1fob9te" w:colFirst="0" w:colLast="0"/>
      <w:bookmarkEnd w:id="3"/>
    </w:p>
    <w:p w14:paraId="691F0C43" w14:textId="62B1424A" w:rsidR="00486B8F" w:rsidRDefault="00486B8F">
      <w:pPr>
        <w:spacing w:line="360" w:lineRule="auto"/>
        <w:rPr>
          <w:rFonts w:ascii="Palatino Linotype" w:eastAsia="Palatino Linotype" w:hAnsi="Palatino Linotype" w:cs="Palatino Linotype"/>
          <w:sz w:val="24"/>
          <w:szCs w:val="24"/>
        </w:rPr>
      </w:pPr>
    </w:p>
    <w:p w14:paraId="4548F0B7" w14:textId="1A478289" w:rsidR="004E78E1" w:rsidRDefault="004E78E1">
      <w:pPr>
        <w:spacing w:line="360" w:lineRule="auto"/>
        <w:rPr>
          <w:rFonts w:ascii="Palatino Linotype" w:eastAsia="Palatino Linotype" w:hAnsi="Palatino Linotype" w:cs="Palatino Linotype"/>
          <w:sz w:val="24"/>
          <w:szCs w:val="24"/>
        </w:rPr>
      </w:pPr>
    </w:p>
    <w:p w14:paraId="44678461" w14:textId="524E696F" w:rsidR="004E78E1" w:rsidRDefault="004E78E1">
      <w:pPr>
        <w:spacing w:line="360" w:lineRule="auto"/>
        <w:rPr>
          <w:rFonts w:ascii="Palatino Linotype" w:eastAsia="Palatino Linotype" w:hAnsi="Palatino Linotype" w:cs="Palatino Linotype"/>
          <w:sz w:val="24"/>
          <w:szCs w:val="24"/>
        </w:rPr>
      </w:pPr>
    </w:p>
    <w:p w14:paraId="252FAC41" w14:textId="30F006CA" w:rsidR="004E78E1" w:rsidRDefault="004E78E1">
      <w:pPr>
        <w:spacing w:line="360" w:lineRule="auto"/>
        <w:rPr>
          <w:rFonts w:ascii="Palatino Linotype" w:eastAsia="Palatino Linotype" w:hAnsi="Palatino Linotype" w:cs="Palatino Linotype"/>
          <w:sz w:val="24"/>
          <w:szCs w:val="24"/>
        </w:rPr>
      </w:pPr>
    </w:p>
    <w:p w14:paraId="034150AC" w14:textId="7BC08F6D" w:rsidR="004E78E1" w:rsidRDefault="004E78E1">
      <w:pPr>
        <w:spacing w:line="360" w:lineRule="auto"/>
        <w:rPr>
          <w:rFonts w:ascii="Palatino Linotype" w:eastAsia="Palatino Linotype" w:hAnsi="Palatino Linotype" w:cs="Palatino Linotype"/>
          <w:sz w:val="24"/>
          <w:szCs w:val="24"/>
        </w:rPr>
      </w:pPr>
    </w:p>
    <w:p w14:paraId="254B4A9A" w14:textId="5479C60B" w:rsidR="004E78E1" w:rsidRDefault="004E78E1">
      <w:pPr>
        <w:spacing w:line="360" w:lineRule="auto"/>
        <w:rPr>
          <w:rFonts w:ascii="Palatino Linotype" w:eastAsia="Palatino Linotype" w:hAnsi="Palatino Linotype" w:cs="Palatino Linotype"/>
          <w:sz w:val="24"/>
          <w:szCs w:val="24"/>
        </w:rPr>
      </w:pPr>
    </w:p>
    <w:p w14:paraId="5EAF7481" w14:textId="0C1550E8" w:rsidR="004E78E1" w:rsidRDefault="004E78E1">
      <w:pPr>
        <w:spacing w:line="360" w:lineRule="auto"/>
        <w:rPr>
          <w:rFonts w:ascii="Palatino Linotype" w:eastAsia="Palatino Linotype" w:hAnsi="Palatino Linotype" w:cs="Palatino Linotype"/>
          <w:sz w:val="24"/>
          <w:szCs w:val="24"/>
        </w:rPr>
      </w:pPr>
    </w:p>
    <w:p w14:paraId="28CD982B" w14:textId="725372D3" w:rsidR="004E78E1" w:rsidRDefault="004E78E1">
      <w:pPr>
        <w:spacing w:line="360" w:lineRule="auto"/>
        <w:rPr>
          <w:rFonts w:ascii="Palatino Linotype" w:eastAsia="Palatino Linotype" w:hAnsi="Palatino Linotype" w:cs="Palatino Linotype"/>
          <w:sz w:val="24"/>
          <w:szCs w:val="24"/>
        </w:rPr>
      </w:pPr>
    </w:p>
    <w:p w14:paraId="0668F441" w14:textId="036F0ECD" w:rsidR="004E78E1" w:rsidRDefault="004E78E1">
      <w:pPr>
        <w:spacing w:line="360" w:lineRule="auto"/>
        <w:rPr>
          <w:rFonts w:ascii="Palatino Linotype" w:eastAsia="Palatino Linotype" w:hAnsi="Palatino Linotype" w:cs="Palatino Linotype"/>
          <w:sz w:val="24"/>
          <w:szCs w:val="24"/>
        </w:rPr>
      </w:pPr>
    </w:p>
    <w:p w14:paraId="56976FE4" w14:textId="77777777" w:rsidR="004E78E1" w:rsidRDefault="004E78E1">
      <w:pPr>
        <w:spacing w:line="360" w:lineRule="auto"/>
        <w:rPr>
          <w:rFonts w:ascii="Palatino Linotype" w:eastAsia="Palatino Linotype" w:hAnsi="Palatino Linotype" w:cs="Palatino Linotype"/>
          <w:sz w:val="24"/>
          <w:szCs w:val="24"/>
        </w:rPr>
      </w:pPr>
    </w:p>
    <w:sectPr w:rsidR="004E78E1">
      <w:headerReference w:type="default" r:id="rId17"/>
      <w:footerReference w:type="default" r:id="rId18"/>
      <w:headerReference w:type="first" r:id="rId19"/>
      <w:footerReference w:type="first" r:id="rId20"/>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BFD46" w14:textId="77777777" w:rsidR="007127FA" w:rsidRDefault="007127FA">
      <w:pPr>
        <w:spacing w:after="0" w:line="240" w:lineRule="auto"/>
      </w:pPr>
      <w:r>
        <w:separator/>
      </w:r>
    </w:p>
  </w:endnote>
  <w:endnote w:type="continuationSeparator" w:id="0">
    <w:p w14:paraId="4D967B6B" w14:textId="77777777" w:rsidR="007127FA" w:rsidRDefault="00712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94A56" w14:textId="77777777" w:rsidR="009142D9" w:rsidRDefault="009142D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87815">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87815">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14:paraId="1A85A514" w14:textId="77777777" w:rsidR="009142D9" w:rsidRDefault="009142D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0EE50" w14:textId="77777777" w:rsidR="009142D9" w:rsidRDefault="009142D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8781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87815">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p w14:paraId="4F0356CB" w14:textId="77777777" w:rsidR="009142D9" w:rsidRDefault="009142D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938909" w14:textId="77777777" w:rsidR="007127FA" w:rsidRDefault="007127FA">
      <w:pPr>
        <w:spacing w:after="0" w:line="240" w:lineRule="auto"/>
      </w:pPr>
      <w:r>
        <w:separator/>
      </w:r>
    </w:p>
  </w:footnote>
  <w:footnote w:type="continuationSeparator" w:id="0">
    <w:p w14:paraId="72EED780" w14:textId="77777777" w:rsidR="007127FA" w:rsidRDefault="007127FA">
      <w:pPr>
        <w:spacing w:after="0" w:line="240" w:lineRule="auto"/>
      </w:pPr>
      <w:r>
        <w:continuationSeparator/>
      </w:r>
    </w:p>
  </w:footnote>
  <w:footnote w:id="1">
    <w:p w14:paraId="0085EF35" w14:textId="77777777" w:rsidR="009142D9" w:rsidRDefault="009142D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2D368704" w14:textId="77777777" w:rsidR="009142D9" w:rsidRDefault="009142D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FE6783A" w14:textId="77777777" w:rsidR="009142D9" w:rsidRDefault="009142D9">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679F0AE5" w14:textId="77777777" w:rsidR="009142D9" w:rsidRDefault="009142D9">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C3EED" w14:textId="77777777" w:rsidR="009142D9" w:rsidRDefault="009142D9">
    <w:pPr>
      <w:widowControl w:val="0"/>
      <w:pBdr>
        <w:top w:val="nil"/>
        <w:left w:val="nil"/>
        <w:bottom w:val="nil"/>
        <w:right w:val="nil"/>
        <w:between w:val="nil"/>
      </w:pBdr>
      <w:spacing w:after="0" w:line="276" w:lineRule="auto"/>
      <w:rPr>
        <w:color w:val="000000"/>
      </w:rPr>
    </w:pPr>
  </w:p>
  <w:tbl>
    <w:tblPr>
      <w:tblStyle w:val="a0"/>
      <w:tblW w:w="10273" w:type="dxa"/>
      <w:tblInd w:w="-1281" w:type="dxa"/>
      <w:tblLayout w:type="fixed"/>
      <w:tblLook w:val="0400" w:firstRow="0" w:lastRow="0" w:firstColumn="0" w:lastColumn="0" w:noHBand="0" w:noVBand="1"/>
    </w:tblPr>
    <w:tblGrid>
      <w:gridCol w:w="5716"/>
      <w:gridCol w:w="4557"/>
    </w:tblGrid>
    <w:tr w:rsidR="009142D9" w14:paraId="5749EFC5" w14:textId="77777777">
      <w:trPr>
        <w:trHeight w:val="246"/>
      </w:trPr>
      <w:tc>
        <w:tcPr>
          <w:tcW w:w="5716" w:type="dxa"/>
        </w:tcPr>
        <w:p w14:paraId="7FF6D805" w14:textId="77777777" w:rsidR="009142D9" w:rsidRDefault="009142D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557" w:type="dxa"/>
        </w:tcPr>
        <w:p w14:paraId="3BCA346C" w14:textId="77777777" w:rsidR="009142D9" w:rsidRDefault="009142D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03299/INFOEM/IP/RR/2023.</w:t>
          </w:r>
        </w:p>
      </w:tc>
    </w:tr>
    <w:tr w:rsidR="009142D9" w14:paraId="0D39FC46" w14:textId="77777777">
      <w:trPr>
        <w:trHeight w:val="212"/>
      </w:trPr>
      <w:tc>
        <w:tcPr>
          <w:tcW w:w="5716" w:type="dxa"/>
        </w:tcPr>
        <w:p w14:paraId="4A803EEB" w14:textId="77777777" w:rsidR="009142D9" w:rsidRDefault="009142D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34FA9BDB" w14:textId="77777777" w:rsidR="009142D9" w:rsidRDefault="009142D9">
          <w:pPr>
            <w:spacing w:after="120"/>
            <w:ind w:left="-486" w:right="214" w:firstLine="567"/>
            <w:jc w:val="right"/>
            <w:rPr>
              <w:rFonts w:ascii="Palatino Linotype" w:eastAsia="Palatino Linotype" w:hAnsi="Palatino Linotype" w:cs="Palatino Linotype"/>
              <w:sz w:val="24"/>
              <w:szCs w:val="24"/>
            </w:rPr>
          </w:pPr>
        </w:p>
      </w:tc>
    </w:tr>
    <w:tr w:rsidR="009142D9" w14:paraId="593C3618" w14:textId="77777777">
      <w:trPr>
        <w:trHeight w:val="264"/>
      </w:trPr>
      <w:tc>
        <w:tcPr>
          <w:tcW w:w="5716" w:type="dxa"/>
        </w:tcPr>
        <w:p w14:paraId="048FC97F" w14:textId="77777777" w:rsidR="009142D9" w:rsidRDefault="009142D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1B31CC3B" w14:textId="77777777" w:rsidR="009142D9" w:rsidRDefault="009142D9">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Sistema Municipal Para el </w:t>
          </w:r>
        </w:p>
        <w:p w14:paraId="6074A4A9" w14:textId="77777777" w:rsidR="009142D9" w:rsidRDefault="009142D9">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Desarrollo Integral de la </w:t>
          </w:r>
        </w:p>
        <w:p w14:paraId="75DDCE31" w14:textId="77777777" w:rsidR="009142D9" w:rsidRDefault="009142D9">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Familia de Tlalnepantla de Baz.</w:t>
          </w:r>
        </w:p>
      </w:tc>
    </w:tr>
    <w:tr w:rsidR="009142D9" w14:paraId="6196298F" w14:textId="77777777">
      <w:trPr>
        <w:trHeight w:val="373"/>
      </w:trPr>
      <w:tc>
        <w:tcPr>
          <w:tcW w:w="5716" w:type="dxa"/>
        </w:tcPr>
        <w:p w14:paraId="75F42024" w14:textId="77777777" w:rsidR="009142D9" w:rsidRDefault="009142D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3181F4B9" w14:textId="77777777" w:rsidR="009142D9" w:rsidRDefault="009142D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8C5304F" w14:textId="77777777" w:rsidR="009142D9" w:rsidRDefault="009142D9">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F108EE0" wp14:editId="194614FF">
          <wp:simplePos x="0" y="0"/>
          <wp:positionH relativeFrom="column">
            <wp:posOffset>-719481</wp:posOffset>
          </wp:positionH>
          <wp:positionV relativeFrom="paragraph">
            <wp:posOffset>-1594322</wp:posOffset>
          </wp:positionV>
          <wp:extent cx="7353300" cy="8658225"/>
          <wp:effectExtent l="0" t="0" r="0" b="0"/>
          <wp:wrapNone/>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D0C9D" w14:textId="77777777" w:rsidR="009142D9" w:rsidRDefault="009142D9">
    <w:pPr>
      <w:widowControl w:val="0"/>
      <w:pBdr>
        <w:top w:val="nil"/>
        <w:left w:val="nil"/>
        <w:bottom w:val="nil"/>
        <w:right w:val="nil"/>
        <w:between w:val="nil"/>
      </w:pBdr>
      <w:spacing w:after="0" w:line="276" w:lineRule="auto"/>
      <w:rPr>
        <w:color w:val="000000"/>
        <w:sz w:val="20"/>
        <w:szCs w:val="20"/>
      </w:rPr>
    </w:pPr>
  </w:p>
  <w:tbl>
    <w:tblPr>
      <w:tblStyle w:val="a"/>
      <w:tblW w:w="10273" w:type="dxa"/>
      <w:tblInd w:w="-1281" w:type="dxa"/>
      <w:tblLayout w:type="fixed"/>
      <w:tblLook w:val="0400" w:firstRow="0" w:lastRow="0" w:firstColumn="0" w:lastColumn="0" w:noHBand="0" w:noVBand="1"/>
    </w:tblPr>
    <w:tblGrid>
      <w:gridCol w:w="5716"/>
      <w:gridCol w:w="4557"/>
    </w:tblGrid>
    <w:tr w:rsidR="009142D9" w14:paraId="211E8FF7" w14:textId="77777777">
      <w:trPr>
        <w:trHeight w:val="246"/>
      </w:trPr>
      <w:tc>
        <w:tcPr>
          <w:tcW w:w="5716" w:type="dxa"/>
        </w:tcPr>
        <w:p w14:paraId="6139CF3B" w14:textId="77777777" w:rsidR="009142D9" w:rsidRDefault="009142D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557" w:type="dxa"/>
        </w:tcPr>
        <w:p w14:paraId="01CFEF5E" w14:textId="77777777" w:rsidR="009142D9" w:rsidRDefault="009142D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03299/INFOEM/IP/RR/2023.</w:t>
          </w:r>
        </w:p>
      </w:tc>
    </w:tr>
    <w:tr w:rsidR="009142D9" w14:paraId="5414D0C1" w14:textId="77777777">
      <w:trPr>
        <w:trHeight w:val="212"/>
      </w:trPr>
      <w:tc>
        <w:tcPr>
          <w:tcW w:w="5716" w:type="dxa"/>
        </w:tcPr>
        <w:p w14:paraId="2C85ADA8" w14:textId="77777777" w:rsidR="009142D9" w:rsidRDefault="009142D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1F63D5FB" w14:textId="7CC4672E" w:rsidR="009142D9" w:rsidRDefault="00987815" w:rsidP="0098781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 XXXXXX XXXXXXX</w:t>
          </w:r>
        </w:p>
      </w:tc>
    </w:tr>
    <w:tr w:rsidR="009142D9" w14:paraId="6EA100A2" w14:textId="77777777">
      <w:trPr>
        <w:trHeight w:val="264"/>
      </w:trPr>
      <w:tc>
        <w:tcPr>
          <w:tcW w:w="5716" w:type="dxa"/>
        </w:tcPr>
        <w:p w14:paraId="3D995C66" w14:textId="77777777" w:rsidR="009142D9" w:rsidRDefault="009142D9">
          <w:pPr>
            <w:spacing w:after="0"/>
            <w:ind w:right="204"/>
            <w:jc w:val="right"/>
            <w:rPr>
              <w:rFonts w:ascii="Palatino Linotype" w:eastAsia="Palatino Linotype" w:hAnsi="Palatino Linotype" w:cs="Palatino Linotype"/>
              <w:b/>
              <w:sz w:val="24"/>
              <w:szCs w:val="24"/>
            </w:rPr>
          </w:pPr>
          <w:r>
            <w:rPr>
              <w:noProof/>
            </w:rPr>
            <w:drawing>
              <wp:anchor distT="0" distB="0" distL="0" distR="0" simplePos="0" relativeHeight="251659264" behindDoc="1" locked="0" layoutInCell="1" hidden="0" allowOverlap="1" wp14:anchorId="30A04A83" wp14:editId="10574F32">
                <wp:simplePos x="0" y="0"/>
                <wp:positionH relativeFrom="column">
                  <wp:posOffset>4445</wp:posOffset>
                </wp:positionH>
                <wp:positionV relativeFrom="paragraph">
                  <wp:posOffset>-534035</wp:posOffset>
                </wp:positionV>
                <wp:extent cx="7353300" cy="8658225"/>
                <wp:effectExtent l="0" t="0" r="0" b="0"/>
                <wp:wrapNone/>
                <wp:docPr id="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r>
            <w:rPr>
              <w:rFonts w:ascii="Palatino Linotype" w:eastAsia="Palatino Linotype" w:hAnsi="Palatino Linotype" w:cs="Palatino Linotype"/>
              <w:b/>
              <w:sz w:val="24"/>
              <w:szCs w:val="24"/>
            </w:rPr>
            <w:t>Sujeto Obligado:</w:t>
          </w:r>
        </w:p>
      </w:tc>
      <w:tc>
        <w:tcPr>
          <w:tcW w:w="4557" w:type="dxa"/>
        </w:tcPr>
        <w:p w14:paraId="3F7A7831" w14:textId="77777777" w:rsidR="009142D9" w:rsidRDefault="009142D9">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Sistema Municipal Para el </w:t>
          </w:r>
        </w:p>
        <w:p w14:paraId="5861C00C" w14:textId="77777777" w:rsidR="009142D9" w:rsidRDefault="009142D9">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Desarrollo Integral de la </w:t>
          </w:r>
        </w:p>
        <w:p w14:paraId="39117ACE" w14:textId="77777777" w:rsidR="009142D9" w:rsidRDefault="009142D9">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Familia de Tlalnepantla de Baz.</w:t>
          </w:r>
        </w:p>
      </w:tc>
    </w:tr>
    <w:tr w:rsidR="009142D9" w14:paraId="7E4E9DCE" w14:textId="77777777">
      <w:trPr>
        <w:trHeight w:val="373"/>
      </w:trPr>
      <w:tc>
        <w:tcPr>
          <w:tcW w:w="5716" w:type="dxa"/>
        </w:tcPr>
        <w:p w14:paraId="31A231DA" w14:textId="77777777" w:rsidR="009142D9" w:rsidRDefault="009142D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365F3A5C" w14:textId="77777777" w:rsidR="009142D9" w:rsidRDefault="009142D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908E57E" w14:textId="77777777" w:rsidR="009142D9" w:rsidRDefault="009142D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4283A"/>
    <w:multiLevelType w:val="multilevel"/>
    <w:tmpl w:val="EB9EC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974EEB"/>
    <w:multiLevelType w:val="multilevel"/>
    <w:tmpl w:val="A8543EB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E200AE"/>
    <w:multiLevelType w:val="multilevel"/>
    <w:tmpl w:val="6E9CC4D0"/>
    <w:lvl w:ilvl="0">
      <w:start w:val="1"/>
      <w:numFmt w:val="decimal"/>
      <w:lvlText w:val="%1."/>
      <w:lvlJc w:val="left"/>
      <w:pPr>
        <w:ind w:left="720" w:hanging="360"/>
      </w:pPr>
      <w:rPr>
        <w:rFonts w:ascii="Palatino Linotype" w:eastAsia="Palatino Linotype" w:hAnsi="Palatino Linotype" w:cs="Palatino Linotype"/>
        <w:b/>
        <w:i w:val="0"/>
        <w:color w:val="000000"/>
        <w:sz w:val="24"/>
        <w:szCs w:val="24"/>
      </w:rPr>
    </w:lvl>
    <w:lvl w:ilvl="1">
      <w:start w:val="1"/>
      <w:numFmt w:val="upperRoman"/>
      <w:lvlText w:val="%2."/>
      <w:lvlJc w:val="righ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7A6A3A"/>
    <w:multiLevelType w:val="multilevel"/>
    <w:tmpl w:val="DC1CC65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F75549"/>
    <w:multiLevelType w:val="hybridMultilevel"/>
    <w:tmpl w:val="8A76368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3775FF"/>
    <w:multiLevelType w:val="multilevel"/>
    <w:tmpl w:val="2802587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423A795E"/>
    <w:multiLevelType w:val="multilevel"/>
    <w:tmpl w:val="E1D64B5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3D46227"/>
    <w:multiLevelType w:val="multilevel"/>
    <w:tmpl w:val="8B8AC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BA3FC1"/>
    <w:multiLevelType w:val="multilevel"/>
    <w:tmpl w:val="0AE07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80251C"/>
    <w:multiLevelType w:val="multilevel"/>
    <w:tmpl w:val="A594A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557F15"/>
    <w:multiLevelType w:val="multilevel"/>
    <w:tmpl w:val="3CA4E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9E11F3"/>
    <w:multiLevelType w:val="multilevel"/>
    <w:tmpl w:val="7A906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0"/>
  </w:num>
  <w:num w:numId="3">
    <w:abstractNumId w:val="7"/>
  </w:num>
  <w:num w:numId="4">
    <w:abstractNumId w:val="8"/>
  </w:num>
  <w:num w:numId="5">
    <w:abstractNumId w:val="2"/>
  </w:num>
  <w:num w:numId="6">
    <w:abstractNumId w:val="11"/>
  </w:num>
  <w:num w:numId="7">
    <w:abstractNumId w:val="0"/>
  </w:num>
  <w:num w:numId="8">
    <w:abstractNumId w:val="9"/>
  </w:num>
  <w:num w:numId="9">
    <w:abstractNumId w:val="1"/>
  </w:num>
  <w:num w:numId="10">
    <w:abstractNumId w:val="3"/>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B8F"/>
    <w:rsid w:val="000528E1"/>
    <w:rsid w:val="000F6AEE"/>
    <w:rsid w:val="00132662"/>
    <w:rsid w:val="001F6B62"/>
    <w:rsid w:val="00286941"/>
    <w:rsid w:val="0037663E"/>
    <w:rsid w:val="00393901"/>
    <w:rsid w:val="00415756"/>
    <w:rsid w:val="00486B8F"/>
    <w:rsid w:val="004A6DBE"/>
    <w:rsid w:val="004E78E1"/>
    <w:rsid w:val="004F0639"/>
    <w:rsid w:val="00594B92"/>
    <w:rsid w:val="005E78FB"/>
    <w:rsid w:val="00616395"/>
    <w:rsid w:val="00664245"/>
    <w:rsid w:val="007127FA"/>
    <w:rsid w:val="007D4D77"/>
    <w:rsid w:val="00880AF4"/>
    <w:rsid w:val="008E4631"/>
    <w:rsid w:val="009142D9"/>
    <w:rsid w:val="00987815"/>
    <w:rsid w:val="009C3F1A"/>
    <w:rsid w:val="00C44B86"/>
    <w:rsid w:val="00F849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287F3"/>
  <w15:docId w15:val="{C4223E76-1E59-49CB-B6B1-C734559F3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5E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9C35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35E8"/>
  </w:style>
  <w:style w:type="paragraph" w:styleId="Piedepgina">
    <w:name w:val="footer"/>
    <w:basedOn w:val="Normal"/>
    <w:link w:val="PiedepginaCar"/>
    <w:uiPriority w:val="99"/>
    <w:unhideWhenUsed/>
    <w:rsid w:val="009C35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35E8"/>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C35E8"/>
    <w:pPr>
      <w:ind w:left="720"/>
      <w:contextualSpacing/>
    </w:pPr>
  </w:style>
  <w:style w:type="paragraph" w:customStyle="1" w:styleId="Default">
    <w:name w:val="Default"/>
    <w:rsid w:val="00DA4320"/>
    <w:pPr>
      <w:autoSpaceDE w:val="0"/>
      <w:autoSpaceDN w:val="0"/>
      <w:adjustRightInd w:val="0"/>
      <w:spacing w:after="0" w:line="240" w:lineRule="auto"/>
    </w:pPr>
    <w:rPr>
      <w:rFonts w:ascii="Arial" w:hAnsi="Arial" w:cs="Arial"/>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247E9"/>
    <w:rPr>
      <w:rFonts w:ascii="Calibri" w:eastAsia="Calibri" w:hAnsi="Calibri" w:cs="Calibri"/>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820335"/>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82033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820335"/>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aconcuadrcula">
    <w:name w:val="Table Grid"/>
    <w:basedOn w:val="Tablanormal"/>
    <w:uiPriority w:val="39"/>
    <w:rsid w:val="00415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017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fqKWKy/mvfXewznWhwR/iAfC0g==">CgMxLjAyDmgua2VsZ3MyNDI4b2E2MgloLjMwajB6bGwyCWguMWZvYjl0ZTgAciExZU9BN1JacHBEekt2dUh6ZFJfVkRRM0dHazF5UUlGdEE=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11416</Words>
  <Characters>62789</Characters>
  <Application>Microsoft Office Word</Application>
  <DocSecurity>0</DocSecurity>
  <Lines>523</Lines>
  <Paragraphs>148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INFOEM563</cp:lastModifiedBy>
  <cp:revision>2</cp:revision>
  <cp:lastPrinted>2024-02-02T16:50:00Z</cp:lastPrinted>
  <dcterms:created xsi:type="dcterms:W3CDTF">2024-02-06T19:22:00Z</dcterms:created>
  <dcterms:modified xsi:type="dcterms:W3CDTF">2024-02-06T19:22:00Z</dcterms:modified>
</cp:coreProperties>
</file>