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9C75C" w14:textId="77777777" w:rsidR="00B51F42" w:rsidRPr="00CB4A4D" w:rsidRDefault="00B51F42" w:rsidP="00D16E46">
      <w:pPr>
        <w:tabs>
          <w:tab w:val="left" w:pos="8931"/>
        </w:tabs>
        <w:spacing w:after="0" w:line="360" w:lineRule="auto"/>
        <w:rPr>
          <w:rFonts w:cs="Tahoma"/>
          <w:b/>
        </w:rPr>
      </w:pPr>
    </w:p>
    <w:p w14:paraId="68D7F252" w14:textId="77777777" w:rsidR="00FF56B9" w:rsidRDefault="00FF56B9" w:rsidP="00D16E46">
      <w:pPr>
        <w:tabs>
          <w:tab w:val="left" w:pos="8931"/>
        </w:tabs>
        <w:spacing w:after="0" w:line="360" w:lineRule="auto"/>
        <w:rPr>
          <w:rFonts w:cs="Tahoma"/>
          <w:bCs/>
        </w:rPr>
      </w:pPr>
    </w:p>
    <w:p w14:paraId="63E834DF" w14:textId="69783C82" w:rsidR="00EC77D9" w:rsidRPr="00FF56B9" w:rsidRDefault="00EC77D9" w:rsidP="00D16E46">
      <w:pPr>
        <w:tabs>
          <w:tab w:val="left" w:pos="8931"/>
        </w:tabs>
        <w:spacing w:after="0" w:line="360" w:lineRule="auto"/>
        <w:rPr>
          <w:rFonts w:eastAsia="Calibri" w:cs="Tahoma"/>
          <w:lang w:val="es-ES"/>
        </w:rPr>
      </w:pPr>
      <w:r w:rsidRPr="00FF56B9">
        <w:rPr>
          <w:rFonts w:cs="Tahoma"/>
          <w:bCs/>
        </w:rPr>
        <w:t xml:space="preserve">Resolución del Pleno del Instituto de Transparencia, Acceso a la Información Pública y Protección de Datos Personales del Estado de México y Municipios, con domicilio en Metepec, </w:t>
      </w:r>
      <w:r w:rsidRPr="00FF56B9">
        <w:rPr>
          <w:rFonts w:eastAsia="Calibri" w:cs="Tahoma"/>
          <w:lang w:val="es-ES"/>
        </w:rPr>
        <w:t xml:space="preserve">Estado de México, de fecha </w:t>
      </w:r>
      <w:r w:rsidR="007563EE" w:rsidRPr="00FF56B9">
        <w:rPr>
          <w:rFonts w:eastAsia="Calibri" w:cs="Tahoma"/>
          <w:lang w:val="es-ES"/>
        </w:rPr>
        <w:t>seis de noviembre</w:t>
      </w:r>
      <w:r w:rsidRPr="00FF56B9">
        <w:rPr>
          <w:rFonts w:eastAsia="Calibri" w:cs="Tahoma"/>
          <w:lang w:val="es-ES"/>
        </w:rPr>
        <w:t xml:space="preserve"> de dos mil veint</w:t>
      </w:r>
      <w:r w:rsidR="001E478B" w:rsidRPr="00FF56B9">
        <w:rPr>
          <w:rFonts w:eastAsia="Calibri" w:cs="Tahoma"/>
          <w:lang w:val="es-ES"/>
        </w:rPr>
        <w:t>i</w:t>
      </w:r>
      <w:r w:rsidR="00DB31D6" w:rsidRPr="00FF56B9">
        <w:rPr>
          <w:rFonts w:eastAsia="Calibri" w:cs="Tahoma"/>
          <w:lang w:val="es-ES"/>
        </w:rPr>
        <w:t>cuatro</w:t>
      </w:r>
      <w:r w:rsidRPr="00FF56B9">
        <w:rPr>
          <w:rFonts w:eastAsia="Calibri" w:cs="Tahoma"/>
          <w:lang w:val="es-ES"/>
        </w:rPr>
        <w:t xml:space="preserve">. </w:t>
      </w:r>
    </w:p>
    <w:p w14:paraId="5E4128C6" w14:textId="77777777" w:rsidR="00EC77D9" w:rsidRPr="00FF56B9" w:rsidRDefault="00EC77D9" w:rsidP="00D16E46">
      <w:pPr>
        <w:spacing w:after="0" w:line="360" w:lineRule="auto"/>
        <w:rPr>
          <w:rFonts w:eastAsia="Calibri" w:cs="Tahoma"/>
          <w:b/>
          <w:bCs/>
          <w:lang w:val="es-ES"/>
        </w:rPr>
      </w:pPr>
    </w:p>
    <w:p w14:paraId="04C62500" w14:textId="3C02E660" w:rsidR="00EC77D9" w:rsidRPr="00FF56B9" w:rsidRDefault="00EC77D9" w:rsidP="00D16E46">
      <w:pPr>
        <w:spacing w:after="0" w:line="360" w:lineRule="auto"/>
        <w:rPr>
          <w:rFonts w:cs="Tahoma"/>
          <w:color w:val="0D0D0D" w:themeColor="text1" w:themeTint="F2"/>
        </w:rPr>
      </w:pPr>
      <w:r w:rsidRPr="00FF56B9">
        <w:rPr>
          <w:rFonts w:eastAsia="Calibri" w:cs="Tahoma"/>
          <w:b/>
          <w:bCs/>
          <w:lang w:val="es-ES"/>
        </w:rPr>
        <w:t xml:space="preserve">VISTO </w:t>
      </w:r>
      <w:r w:rsidRPr="00FF56B9">
        <w:rPr>
          <w:rFonts w:eastAsia="Calibri" w:cs="Tahoma"/>
          <w:lang w:val="es-ES"/>
        </w:rPr>
        <w:t xml:space="preserve">el expediente conformado con motivo del Recurso de Revisión </w:t>
      </w:r>
      <w:bookmarkStart w:id="0" w:name="_Hlk168055842"/>
      <w:r w:rsidR="00C67EF9" w:rsidRPr="00FF56B9">
        <w:rPr>
          <w:rFonts w:eastAsia="Calibri" w:cs="Tahoma"/>
        </w:rPr>
        <w:t>0</w:t>
      </w:r>
      <w:r w:rsidR="009E1582" w:rsidRPr="00FF56B9">
        <w:rPr>
          <w:rFonts w:eastAsia="Calibri" w:cs="Tahoma"/>
        </w:rPr>
        <w:t>5</w:t>
      </w:r>
      <w:r w:rsidR="0031460E" w:rsidRPr="00FF56B9">
        <w:rPr>
          <w:rFonts w:eastAsia="Calibri" w:cs="Tahoma"/>
        </w:rPr>
        <w:t>886</w:t>
      </w:r>
      <w:r w:rsidR="00C67EF9" w:rsidRPr="00FF56B9">
        <w:rPr>
          <w:rFonts w:eastAsia="Calibri" w:cs="Tahoma"/>
        </w:rPr>
        <w:t>/INFOEM/IP/RR/2024</w:t>
      </w:r>
      <w:bookmarkEnd w:id="0"/>
      <w:r w:rsidRPr="00FF56B9">
        <w:rPr>
          <w:rFonts w:eastAsia="Calibri" w:cs="Tahoma"/>
        </w:rPr>
        <w:t>, interpuesto</w:t>
      </w:r>
      <w:r w:rsidR="00780B8A" w:rsidRPr="00FF56B9">
        <w:rPr>
          <w:rFonts w:eastAsia="Calibri" w:cs="Tahoma"/>
        </w:rPr>
        <w:t xml:space="preserve"> po</w:t>
      </w:r>
      <w:r w:rsidR="006B71D7" w:rsidRPr="00FF56B9">
        <w:rPr>
          <w:rFonts w:eastAsia="Calibri" w:cs="Tahoma"/>
        </w:rPr>
        <w:t>r</w:t>
      </w:r>
      <w:r w:rsidR="008F14AD" w:rsidRPr="00FF56B9">
        <w:rPr>
          <w:rFonts w:eastAsia="Calibri" w:cs="Tahoma"/>
        </w:rPr>
        <w:t xml:space="preserve"> </w:t>
      </w:r>
      <w:r w:rsidR="00C67EF9" w:rsidRPr="00FF56B9">
        <w:rPr>
          <w:rFonts w:eastAsia="Calibri" w:cs="Tahoma"/>
        </w:rPr>
        <w:t>la persona</w:t>
      </w:r>
      <w:r w:rsidRPr="00FF56B9">
        <w:rPr>
          <w:rFonts w:cs="Tahoma"/>
          <w:color w:val="0D0D0D" w:themeColor="text1" w:themeTint="F2"/>
        </w:rPr>
        <w:t xml:space="preserve"> Recurrente o Particular, en contra</w:t>
      </w:r>
      <w:r w:rsidR="00C67EF9" w:rsidRPr="00FF56B9">
        <w:rPr>
          <w:rFonts w:cs="Tahoma"/>
          <w:color w:val="0D0D0D" w:themeColor="text1" w:themeTint="F2"/>
        </w:rPr>
        <w:t xml:space="preserve"> </w:t>
      </w:r>
      <w:r w:rsidRPr="00FF56B9">
        <w:rPr>
          <w:rFonts w:cs="Tahoma"/>
          <w:color w:val="0D0D0D" w:themeColor="text1" w:themeTint="F2"/>
        </w:rPr>
        <w:t xml:space="preserve">de </w:t>
      </w:r>
      <w:r w:rsidR="00C67EF9" w:rsidRPr="00FF56B9">
        <w:rPr>
          <w:rFonts w:cs="Tahoma"/>
          <w:color w:val="0D0D0D" w:themeColor="text1" w:themeTint="F2"/>
        </w:rPr>
        <w:t xml:space="preserve">la </w:t>
      </w:r>
      <w:r w:rsidRPr="00FF56B9">
        <w:rPr>
          <w:rFonts w:cs="Tahoma"/>
          <w:color w:val="0D0D0D" w:themeColor="text1" w:themeTint="F2"/>
        </w:rPr>
        <w:t xml:space="preserve">respuesta del Sujeto Obligado, </w:t>
      </w:r>
      <w:r w:rsidR="0031460E" w:rsidRPr="00FF56B9">
        <w:t>Secretaría de Seguridad</w:t>
      </w:r>
      <w:r w:rsidRPr="00FF56B9">
        <w:rPr>
          <w:rFonts w:cs="Tahoma"/>
          <w:color w:val="0D0D0D" w:themeColor="text1" w:themeTint="F2"/>
        </w:rPr>
        <w:t>, a la solicitud de acceso a la información pública</w:t>
      </w:r>
      <w:r w:rsidRPr="00FF56B9">
        <w:rPr>
          <w:b/>
          <w:bCs/>
          <w:color w:val="FF0000"/>
        </w:rPr>
        <w:t> </w:t>
      </w:r>
      <w:bookmarkStart w:id="1" w:name="_Hlk168055894"/>
      <w:r w:rsidR="00C67EF9" w:rsidRPr="00FF56B9">
        <w:t>00</w:t>
      </w:r>
      <w:r w:rsidR="0031460E" w:rsidRPr="00FF56B9">
        <w:t>425</w:t>
      </w:r>
      <w:r w:rsidR="00C67EF9" w:rsidRPr="00FF56B9">
        <w:t>/</w:t>
      </w:r>
      <w:r w:rsidR="0031460E" w:rsidRPr="00FF56B9">
        <w:t>SSEM</w:t>
      </w:r>
      <w:r w:rsidR="00C67EF9" w:rsidRPr="00FF56B9">
        <w:t>/IP/2024</w:t>
      </w:r>
      <w:bookmarkEnd w:id="1"/>
      <w:r w:rsidRPr="00FF56B9">
        <w:rPr>
          <w:rFonts w:cs="Tahoma"/>
          <w:iCs/>
          <w:color w:val="0D0D0D" w:themeColor="text1" w:themeTint="F2"/>
        </w:rPr>
        <w:t>,</w:t>
      </w:r>
      <w:r w:rsidRPr="00FF56B9">
        <w:rPr>
          <w:rFonts w:cs="Tahoma"/>
          <w:color w:val="0D0D0D" w:themeColor="text1" w:themeTint="F2"/>
        </w:rPr>
        <w:t xml:space="preserve"> se emite</w:t>
      </w:r>
      <w:r w:rsidRPr="00FF56B9">
        <w:rPr>
          <w:rFonts w:cs="Tahoma"/>
          <w:bCs/>
          <w:color w:val="0D0D0D" w:themeColor="text1" w:themeTint="F2"/>
        </w:rPr>
        <w:t xml:space="preserve"> la presente Resolución, con base en los Antecedentes y Considerandos que se exponen a continuación:</w:t>
      </w:r>
    </w:p>
    <w:p w14:paraId="40862826" w14:textId="77777777" w:rsidR="00EC77D9" w:rsidRPr="00FF56B9" w:rsidRDefault="00EC77D9" w:rsidP="00D16E46">
      <w:pPr>
        <w:spacing w:after="0" w:line="360" w:lineRule="auto"/>
        <w:rPr>
          <w:rFonts w:eastAsia="Calibri" w:cs="Tahoma"/>
          <w:b/>
          <w:bCs/>
          <w:lang w:val="es-ES"/>
        </w:rPr>
      </w:pPr>
    </w:p>
    <w:p w14:paraId="3F7821DC" w14:textId="77777777" w:rsidR="00FF56B9" w:rsidRPr="00FF56B9" w:rsidRDefault="00FF56B9" w:rsidP="00D16E46">
      <w:pPr>
        <w:spacing w:after="0" w:line="360" w:lineRule="auto"/>
        <w:rPr>
          <w:rFonts w:eastAsia="Calibri" w:cs="Tahoma"/>
          <w:b/>
          <w:bCs/>
          <w:lang w:val="es-ES"/>
        </w:rPr>
      </w:pPr>
    </w:p>
    <w:p w14:paraId="75BF07A7" w14:textId="64229D8F" w:rsidR="00EC77D9" w:rsidRPr="00FF56B9" w:rsidRDefault="00EC77D9" w:rsidP="00D16E46">
      <w:pPr>
        <w:spacing w:after="0" w:line="360" w:lineRule="auto"/>
        <w:jc w:val="center"/>
        <w:rPr>
          <w:rFonts w:eastAsia="Calibri" w:cs="Tahoma"/>
          <w:b/>
          <w:bCs/>
          <w:lang w:val="es-ES"/>
        </w:rPr>
      </w:pPr>
      <w:r w:rsidRPr="00FF56B9">
        <w:rPr>
          <w:rFonts w:eastAsia="Calibri" w:cs="Tahoma"/>
          <w:b/>
          <w:bCs/>
          <w:lang w:val="es-ES"/>
        </w:rPr>
        <w:t>A N T E C E D E N T E S</w:t>
      </w:r>
    </w:p>
    <w:p w14:paraId="3C95874E" w14:textId="77777777" w:rsidR="00EC77D9" w:rsidRPr="00FF56B9" w:rsidRDefault="00EC77D9" w:rsidP="00D16E46">
      <w:pPr>
        <w:spacing w:after="0" w:line="360" w:lineRule="auto"/>
        <w:rPr>
          <w:lang w:val="es-ES"/>
        </w:rPr>
      </w:pPr>
    </w:p>
    <w:p w14:paraId="4F749C11" w14:textId="1F037475" w:rsidR="00EC77D9" w:rsidRPr="00FF56B9" w:rsidRDefault="00EC77D9" w:rsidP="00D16E46">
      <w:pPr>
        <w:spacing w:after="0" w:line="360" w:lineRule="auto"/>
        <w:rPr>
          <w:rFonts w:eastAsia="Calibri" w:cs="Tahoma"/>
          <w:b/>
          <w:bCs/>
          <w:lang w:val="es-ES"/>
        </w:rPr>
      </w:pPr>
      <w:r w:rsidRPr="00FF56B9">
        <w:rPr>
          <w:rFonts w:eastAsia="Calibri" w:cs="Tahoma"/>
          <w:b/>
          <w:bCs/>
          <w:lang w:val="es-ES"/>
        </w:rPr>
        <w:t>I. Presentación de la solicitud de información</w:t>
      </w:r>
    </w:p>
    <w:p w14:paraId="2856D2CB" w14:textId="77777777" w:rsidR="000F08D4" w:rsidRPr="00FF56B9" w:rsidRDefault="000F08D4" w:rsidP="00D16E46">
      <w:pPr>
        <w:spacing w:after="0" w:line="360" w:lineRule="auto"/>
        <w:rPr>
          <w:rFonts w:cs="Tahoma"/>
        </w:rPr>
      </w:pPr>
    </w:p>
    <w:p w14:paraId="46A55CEB" w14:textId="3A3BC049" w:rsidR="00D17D14" w:rsidRPr="00FF56B9" w:rsidRDefault="00EA79A8" w:rsidP="00D16E46">
      <w:pPr>
        <w:spacing w:after="0" w:line="360" w:lineRule="auto"/>
        <w:rPr>
          <w:rFonts w:cs="Tahoma"/>
        </w:rPr>
      </w:pPr>
      <w:r w:rsidRPr="00FF56B9">
        <w:rPr>
          <w:rFonts w:eastAsia="Calibri" w:cs="Tahoma"/>
        </w:rPr>
        <w:t>El</w:t>
      </w:r>
      <w:r w:rsidR="000F08D4" w:rsidRPr="00FF56B9">
        <w:rPr>
          <w:rFonts w:eastAsia="Calibri" w:cs="Tahoma"/>
          <w:lang w:val="es-ES"/>
        </w:rPr>
        <w:t xml:space="preserve"> </w:t>
      </w:r>
      <w:r w:rsidR="0031460E" w:rsidRPr="00FF56B9">
        <w:rPr>
          <w:rFonts w:eastAsia="Calibri" w:cs="Tahoma"/>
          <w:lang w:val="es-ES"/>
        </w:rPr>
        <w:t>veinte de agosto</w:t>
      </w:r>
      <w:r w:rsidR="008E1582" w:rsidRPr="00FF56B9">
        <w:rPr>
          <w:rFonts w:eastAsia="Calibri" w:cs="Tahoma"/>
          <w:lang w:val="es-ES"/>
        </w:rPr>
        <w:t xml:space="preserve"> </w:t>
      </w:r>
      <w:r w:rsidR="000F08D4" w:rsidRPr="00FF56B9">
        <w:rPr>
          <w:rFonts w:eastAsia="Calibri" w:cs="Tahoma"/>
          <w:lang w:val="es-ES"/>
        </w:rPr>
        <w:t>de dos mil veinti</w:t>
      </w:r>
      <w:r w:rsidR="00C67EF9" w:rsidRPr="00FF56B9">
        <w:rPr>
          <w:rFonts w:eastAsia="Calibri" w:cs="Tahoma"/>
          <w:lang w:val="es-ES"/>
        </w:rPr>
        <w:t>cuatro</w:t>
      </w:r>
      <w:r w:rsidR="000F08D4" w:rsidRPr="00FF56B9">
        <w:rPr>
          <w:rFonts w:eastAsia="Calibri" w:cs="Tahoma"/>
          <w:lang w:val="es-ES"/>
        </w:rPr>
        <w:t xml:space="preserve">, se presentó una solicitud de información </w:t>
      </w:r>
      <w:r w:rsidR="009C1D2E" w:rsidRPr="00FF56B9">
        <w:rPr>
          <w:rFonts w:eastAsia="Calibri" w:cs="Tahoma"/>
          <w:lang w:val="es-ES"/>
        </w:rPr>
        <w:t>por la persona Recurrente</w:t>
      </w:r>
      <w:r w:rsidR="000F08D4" w:rsidRPr="00FF56B9">
        <w:rPr>
          <w:rFonts w:eastAsia="Calibri" w:cs="Tahoma"/>
          <w:lang w:val="es-ES"/>
        </w:rPr>
        <w:t>, a través del Sistema de Acceso a la Información Mexiquense (SAIMEX),</w:t>
      </w:r>
      <w:r w:rsidR="000F08D4" w:rsidRPr="00FF56B9">
        <w:rPr>
          <w:rFonts w:eastAsia="Calibri" w:cs="Times New Roman"/>
          <w:b/>
          <w:bCs/>
        </w:rPr>
        <w:t xml:space="preserve"> </w:t>
      </w:r>
      <w:r w:rsidR="000F08D4" w:rsidRPr="00FF56B9">
        <w:rPr>
          <w:rFonts w:eastAsia="Calibri" w:cs="Tahoma"/>
          <w:lang w:val="es-ES"/>
        </w:rPr>
        <w:t>ante</w:t>
      </w:r>
      <w:r w:rsidR="0031460E" w:rsidRPr="00FF56B9">
        <w:rPr>
          <w:rFonts w:eastAsia="Calibri" w:cs="Tahoma"/>
          <w:lang w:val="es-ES"/>
        </w:rPr>
        <w:t xml:space="preserve"> la </w:t>
      </w:r>
      <w:r w:rsidR="0031460E" w:rsidRPr="00FF56B9">
        <w:t>Secretaría de Seguridad</w:t>
      </w:r>
      <w:r w:rsidR="000F08D4" w:rsidRPr="00FF56B9">
        <w:rPr>
          <w:rFonts w:eastAsia="Calibri" w:cs="Tahoma"/>
        </w:rPr>
        <w:t xml:space="preserve">, </w:t>
      </w:r>
      <w:r w:rsidR="000F08D4" w:rsidRPr="00FF56B9">
        <w:rPr>
          <w:rFonts w:cs="Tahoma"/>
        </w:rPr>
        <w:t xml:space="preserve">en los </w:t>
      </w:r>
      <w:r w:rsidR="008F14AD" w:rsidRPr="00FF56B9">
        <w:rPr>
          <w:rFonts w:cs="Tahoma"/>
        </w:rPr>
        <w:t>términos siguientes:</w:t>
      </w:r>
    </w:p>
    <w:p w14:paraId="50EA853A" w14:textId="77777777" w:rsidR="00D17D14" w:rsidRPr="00FF56B9" w:rsidRDefault="00D17D14" w:rsidP="00D16E46">
      <w:pPr>
        <w:spacing w:after="0" w:line="360" w:lineRule="auto"/>
        <w:rPr>
          <w:rFonts w:cs="Tahoma"/>
        </w:rPr>
      </w:pPr>
    </w:p>
    <w:p w14:paraId="3C749962" w14:textId="3A8AC943" w:rsidR="00EC77D9" w:rsidRPr="00FF56B9" w:rsidRDefault="00D35EF9" w:rsidP="00D16E46">
      <w:pPr>
        <w:tabs>
          <w:tab w:val="left" w:pos="4667"/>
        </w:tabs>
        <w:spacing w:after="0" w:line="360" w:lineRule="auto"/>
        <w:ind w:left="567" w:right="567"/>
        <w:rPr>
          <w:rFonts w:cs="Tahoma"/>
          <w:b/>
          <w:bCs/>
          <w:i/>
          <w:sz w:val="20"/>
          <w:szCs w:val="20"/>
        </w:rPr>
      </w:pPr>
      <w:r w:rsidRPr="00FF56B9">
        <w:rPr>
          <w:rFonts w:cs="Tahoma"/>
          <w:b/>
          <w:bCs/>
          <w:i/>
          <w:sz w:val="20"/>
          <w:szCs w:val="20"/>
        </w:rPr>
        <w:t>“</w:t>
      </w:r>
      <w:r w:rsidR="00EC77D9" w:rsidRPr="00FF56B9">
        <w:rPr>
          <w:rFonts w:cs="Tahoma"/>
          <w:b/>
          <w:bCs/>
          <w:i/>
          <w:sz w:val="20"/>
          <w:szCs w:val="20"/>
        </w:rPr>
        <w:t>DESCRIPCIÓN CLARA Y PRECISA DE LA INFORMACIÓN SOLICITADA</w:t>
      </w:r>
    </w:p>
    <w:p w14:paraId="58218D87" w14:textId="3AF8000F" w:rsidR="00E90E82" w:rsidRPr="00FF56B9" w:rsidRDefault="0031460E" w:rsidP="00D16E46">
      <w:pPr>
        <w:spacing w:after="0" w:line="360" w:lineRule="auto"/>
        <w:ind w:left="567" w:right="567"/>
        <w:rPr>
          <w:i/>
          <w:iCs/>
          <w:color w:val="000000"/>
          <w:sz w:val="20"/>
          <w:szCs w:val="20"/>
        </w:rPr>
      </w:pPr>
      <w:r w:rsidRPr="00FF56B9">
        <w:rPr>
          <w:rFonts w:cs="Tahoma"/>
          <w:bCs/>
          <w:i/>
          <w:iCs/>
          <w:sz w:val="20"/>
          <w:szCs w:val="20"/>
        </w:rPr>
        <w:t>NUMERO DE CAPACITACIONES EN MATERIA DE TRANSPRENCIA QUE HA GESTIONADO LA SECRETARÍA DE SEGURIDAD ANTE EL INFOEM PARA EL PERSONAL, TAL Y COMO LO ESTABLECE EL PROGRAMA DE LA MATERIA, ADJUNTANDO EVIDENCIAS DE LAS SOLICITUDES ANTE EL INFOEM, ASÍ COMO EL ACTA EN DONDE DAN VISTA AL INFOEM DE DICHO PROGRAMA.</w:t>
      </w:r>
      <w:r w:rsidR="006B71D7" w:rsidRPr="00FF56B9">
        <w:rPr>
          <w:rFonts w:cs="Tahoma"/>
          <w:bCs/>
          <w:i/>
          <w:iCs/>
          <w:sz w:val="20"/>
          <w:szCs w:val="20"/>
        </w:rPr>
        <w:t>”</w:t>
      </w:r>
      <w:r w:rsidR="00EC77D9" w:rsidRPr="00FF56B9">
        <w:rPr>
          <w:rFonts w:cs="Tahoma"/>
          <w:bCs/>
          <w:i/>
          <w:iCs/>
          <w:sz w:val="20"/>
          <w:szCs w:val="20"/>
        </w:rPr>
        <w:t xml:space="preserve"> </w:t>
      </w:r>
    </w:p>
    <w:p w14:paraId="3DC5A22B" w14:textId="77777777" w:rsidR="00A54130" w:rsidRPr="00FF56B9" w:rsidRDefault="00A54130" w:rsidP="00D16E46">
      <w:pPr>
        <w:tabs>
          <w:tab w:val="left" w:pos="4667"/>
        </w:tabs>
        <w:spacing w:after="0" w:line="360" w:lineRule="auto"/>
        <w:ind w:right="567"/>
        <w:rPr>
          <w:rFonts w:cs="Tahoma"/>
          <w:bCs/>
          <w:i/>
          <w:sz w:val="20"/>
          <w:szCs w:val="20"/>
        </w:rPr>
      </w:pPr>
      <w:bookmarkStart w:id="2" w:name="_Hlk168055945"/>
    </w:p>
    <w:p w14:paraId="672D7CA3" w14:textId="3706A174" w:rsidR="00993524" w:rsidRPr="00FF56B9" w:rsidRDefault="00D35EF9" w:rsidP="00D16E46">
      <w:pPr>
        <w:tabs>
          <w:tab w:val="left" w:pos="4667"/>
        </w:tabs>
        <w:spacing w:after="0" w:line="360" w:lineRule="auto"/>
        <w:ind w:left="567" w:right="567"/>
        <w:rPr>
          <w:rFonts w:eastAsia="Times New Roman" w:cs="Tahoma"/>
          <w:b/>
          <w:bCs/>
          <w:i/>
          <w:iCs/>
          <w:color w:val="auto"/>
          <w:sz w:val="20"/>
          <w:szCs w:val="20"/>
          <w:lang w:eastAsia="es-ES"/>
        </w:rPr>
      </w:pPr>
      <w:r w:rsidRPr="00FF56B9">
        <w:rPr>
          <w:rFonts w:eastAsia="Times New Roman" w:cs="Tahoma"/>
          <w:b/>
          <w:bCs/>
          <w:i/>
          <w:iCs/>
          <w:color w:val="auto"/>
          <w:sz w:val="20"/>
          <w:szCs w:val="20"/>
          <w:lang w:eastAsia="es-ES"/>
        </w:rPr>
        <w:t>“</w:t>
      </w:r>
      <w:r w:rsidR="00EC77D9" w:rsidRPr="00FF56B9">
        <w:rPr>
          <w:rFonts w:eastAsia="Times New Roman" w:cs="Tahoma"/>
          <w:b/>
          <w:bCs/>
          <w:i/>
          <w:iCs/>
          <w:color w:val="auto"/>
          <w:sz w:val="20"/>
          <w:szCs w:val="20"/>
          <w:lang w:eastAsia="es-ES"/>
        </w:rPr>
        <w:t>MODALIDAD DE ENTREGA</w:t>
      </w:r>
    </w:p>
    <w:p w14:paraId="7ABF991B" w14:textId="100E1A1F" w:rsidR="00C67EF9" w:rsidRPr="00FF56B9" w:rsidRDefault="00EC77D9" w:rsidP="0031460E">
      <w:pPr>
        <w:tabs>
          <w:tab w:val="left" w:pos="4667"/>
        </w:tabs>
        <w:spacing w:after="0" w:line="360" w:lineRule="auto"/>
        <w:ind w:left="567" w:right="567"/>
        <w:rPr>
          <w:rFonts w:eastAsia="Times New Roman" w:cs="Arial"/>
          <w:bCs/>
          <w:i/>
          <w:iCs/>
          <w:color w:val="auto"/>
          <w:sz w:val="20"/>
          <w:szCs w:val="20"/>
          <w:lang w:eastAsia="es-ES"/>
        </w:rPr>
      </w:pPr>
      <w:r w:rsidRPr="00FF56B9">
        <w:rPr>
          <w:rFonts w:eastAsia="Times New Roman" w:cs="Arial"/>
          <w:bCs/>
          <w:i/>
          <w:iCs/>
          <w:color w:val="auto"/>
          <w:sz w:val="20"/>
          <w:szCs w:val="20"/>
          <w:lang w:eastAsia="es-ES"/>
        </w:rPr>
        <w:t>A través del SAIMEX</w:t>
      </w:r>
      <w:bookmarkEnd w:id="2"/>
      <w:r w:rsidR="00D35EF9" w:rsidRPr="00FF56B9">
        <w:rPr>
          <w:rFonts w:eastAsia="Times New Roman" w:cs="Arial"/>
          <w:bCs/>
          <w:i/>
          <w:iCs/>
          <w:color w:val="auto"/>
          <w:sz w:val="20"/>
          <w:szCs w:val="20"/>
          <w:lang w:eastAsia="es-ES"/>
        </w:rPr>
        <w:t>”</w:t>
      </w:r>
    </w:p>
    <w:p w14:paraId="7EB7C83D" w14:textId="77777777" w:rsidR="00FF56B9" w:rsidRPr="00FF56B9" w:rsidRDefault="00FF56B9" w:rsidP="0031460E">
      <w:pPr>
        <w:tabs>
          <w:tab w:val="left" w:pos="4667"/>
        </w:tabs>
        <w:spacing w:after="0" w:line="360" w:lineRule="auto"/>
        <w:ind w:left="567" w:right="567"/>
        <w:rPr>
          <w:rFonts w:eastAsia="Times New Roman" w:cs="Arial"/>
          <w:bCs/>
          <w:i/>
          <w:iCs/>
          <w:color w:val="auto"/>
          <w:sz w:val="20"/>
          <w:szCs w:val="20"/>
          <w:lang w:eastAsia="es-ES"/>
        </w:rPr>
      </w:pPr>
    </w:p>
    <w:p w14:paraId="34F9ADE6" w14:textId="32FA3FF9" w:rsidR="001756F2" w:rsidRPr="00FF56B9" w:rsidRDefault="001756F2" w:rsidP="00D16E46">
      <w:pPr>
        <w:tabs>
          <w:tab w:val="left" w:pos="4667"/>
        </w:tabs>
        <w:spacing w:after="0" w:line="360" w:lineRule="auto"/>
        <w:ind w:right="567"/>
        <w:rPr>
          <w:rFonts w:eastAsia="Times New Roman" w:cs="Tahoma"/>
          <w:b/>
          <w:bCs/>
          <w:color w:val="auto"/>
          <w:szCs w:val="24"/>
          <w:lang w:eastAsia="es-ES"/>
        </w:rPr>
      </w:pPr>
      <w:r w:rsidRPr="00FF56B9">
        <w:rPr>
          <w:rFonts w:eastAsia="Times New Roman" w:cs="Tahoma"/>
          <w:b/>
          <w:bCs/>
          <w:color w:val="auto"/>
          <w:szCs w:val="24"/>
          <w:lang w:eastAsia="es-ES"/>
        </w:rPr>
        <w:t>I</w:t>
      </w:r>
      <w:r w:rsidR="00265193" w:rsidRPr="00FF56B9">
        <w:rPr>
          <w:rFonts w:eastAsia="Times New Roman" w:cs="Tahoma"/>
          <w:b/>
          <w:bCs/>
          <w:color w:val="auto"/>
          <w:szCs w:val="24"/>
          <w:lang w:eastAsia="es-ES"/>
        </w:rPr>
        <w:t>I</w:t>
      </w:r>
      <w:r w:rsidRPr="00FF56B9">
        <w:rPr>
          <w:rFonts w:eastAsia="Times New Roman" w:cs="Tahoma"/>
          <w:b/>
          <w:bCs/>
          <w:color w:val="auto"/>
          <w:szCs w:val="24"/>
          <w:lang w:eastAsia="es-ES"/>
        </w:rPr>
        <w:t xml:space="preserve">. </w:t>
      </w:r>
      <w:r w:rsidRPr="00FF56B9">
        <w:rPr>
          <w:rFonts w:eastAsia="Times New Roman" w:cs="Tahoma"/>
          <w:b/>
          <w:color w:val="auto"/>
          <w:szCs w:val="24"/>
          <w:lang w:eastAsia="es-ES"/>
        </w:rPr>
        <w:t>Respuesta</w:t>
      </w:r>
      <w:r w:rsidRPr="00FF56B9">
        <w:rPr>
          <w:rFonts w:eastAsia="Times New Roman" w:cs="Tahoma"/>
          <w:b/>
          <w:bCs/>
          <w:color w:val="auto"/>
          <w:szCs w:val="24"/>
          <w:lang w:eastAsia="es-ES"/>
        </w:rPr>
        <w:t xml:space="preserve"> del Sujeto Obligado</w:t>
      </w:r>
    </w:p>
    <w:p w14:paraId="748F9C73" w14:textId="77777777" w:rsidR="004B786D" w:rsidRPr="00FF56B9" w:rsidRDefault="004B786D" w:rsidP="00D16E46">
      <w:pPr>
        <w:tabs>
          <w:tab w:val="left" w:pos="4667"/>
        </w:tabs>
        <w:spacing w:after="0" w:line="360" w:lineRule="auto"/>
        <w:ind w:right="567"/>
        <w:rPr>
          <w:rFonts w:eastAsia="Times New Roman" w:cs="Tahoma"/>
          <w:b/>
          <w:bCs/>
          <w:color w:val="auto"/>
          <w:szCs w:val="24"/>
          <w:lang w:eastAsia="es-ES"/>
        </w:rPr>
      </w:pPr>
    </w:p>
    <w:p w14:paraId="61B5EDD6" w14:textId="13653DEE" w:rsidR="009359A0" w:rsidRPr="00FF56B9" w:rsidRDefault="00E6783D" w:rsidP="00D16E46">
      <w:pPr>
        <w:autoSpaceDE w:val="0"/>
        <w:autoSpaceDN w:val="0"/>
        <w:adjustRightInd w:val="0"/>
        <w:spacing w:after="0" w:line="360" w:lineRule="auto"/>
        <w:contextualSpacing/>
        <w:rPr>
          <w:rFonts w:eastAsia="Times New Roman" w:cs="Tahoma"/>
          <w:color w:val="auto"/>
          <w:lang w:eastAsia="es-ES"/>
        </w:rPr>
      </w:pPr>
      <w:bookmarkStart w:id="3" w:name="_Hlk170906280"/>
      <w:r w:rsidRPr="00FF56B9">
        <w:rPr>
          <w:rFonts w:eastAsia="Calibri" w:cs="Tahoma"/>
          <w:color w:val="000000"/>
        </w:rPr>
        <w:t>El</w:t>
      </w:r>
      <w:r w:rsidR="006B71D7" w:rsidRPr="00FF56B9">
        <w:rPr>
          <w:rFonts w:eastAsia="Calibri" w:cs="Tahoma"/>
          <w:color w:val="000000"/>
        </w:rPr>
        <w:t xml:space="preserve"> </w:t>
      </w:r>
      <w:r w:rsidR="007D278C" w:rsidRPr="00FF56B9">
        <w:rPr>
          <w:rFonts w:eastAsia="Calibri" w:cs="Tahoma"/>
          <w:color w:val="000000"/>
        </w:rPr>
        <w:t xml:space="preserve">diez de septiembre </w:t>
      </w:r>
      <w:r w:rsidRPr="00FF56B9">
        <w:rPr>
          <w:rFonts w:eastAsia="Calibri" w:cs="Tahoma"/>
          <w:color w:val="000000"/>
        </w:rPr>
        <w:t>de dos mil veinti</w:t>
      </w:r>
      <w:r w:rsidR="0091577C" w:rsidRPr="00FF56B9">
        <w:rPr>
          <w:rFonts w:eastAsia="Calibri" w:cs="Tahoma"/>
          <w:color w:val="000000"/>
        </w:rPr>
        <w:t>cuatro</w:t>
      </w:r>
      <w:r w:rsidRPr="00FF56B9">
        <w:rPr>
          <w:rFonts w:eastAsia="Calibri" w:cs="Tahoma"/>
          <w:color w:val="000000"/>
        </w:rPr>
        <w:t xml:space="preserve">, el Sujeto Obligado notificó al Particular, mediante el </w:t>
      </w:r>
      <w:r w:rsidRPr="00FF56B9">
        <w:rPr>
          <w:rFonts w:eastAsia="Times New Roman" w:cs="Tahoma"/>
          <w:color w:val="auto"/>
          <w:lang w:eastAsia="es-ES"/>
        </w:rPr>
        <w:t xml:space="preserve">Sistema de Acceso a la Información Mexiquense (SAIMEX), la respuesta a la solicitud de acceso a la información, </w:t>
      </w:r>
      <w:r w:rsidR="001C21EE" w:rsidRPr="00FF56B9">
        <w:rPr>
          <w:rFonts w:eastAsia="Times New Roman" w:cs="Tahoma"/>
          <w:color w:val="auto"/>
          <w:lang w:eastAsia="es-ES"/>
        </w:rPr>
        <w:t>a través de</w:t>
      </w:r>
      <w:r w:rsidR="000D1DE0" w:rsidRPr="00FF56B9">
        <w:rPr>
          <w:rFonts w:eastAsia="Times New Roman" w:cs="Tahoma"/>
          <w:color w:val="auto"/>
          <w:lang w:eastAsia="es-ES"/>
        </w:rPr>
        <w:t xml:space="preserve"> los documentos siguientes:</w:t>
      </w:r>
    </w:p>
    <w:p w14:paraId="04178C69" w14:textId="77777777" w:rsidR="009359A0" w:rsidRPr="00FF56B9" w:rsidRDefault="009359A0" w:rsidP="00D16E46">
      <w:pPr>
        <w:autoSpaceDE w:val="0"/>
        <w:autoSpaceDN w:val="0"/>
        <w:adjustRightInd w:val="0"/>
        <w:spacing w:after="0" w:line="360" w:lineRule="auto"/>
        <w:contextualSpacing/>
        <w:rPr>
          <w:rFonts w:eastAsia="Times New Roman" w:cs="Tahoma"/>
          <w:color w:val="auto"/>
          <w:lang w:eastAsia="es-ES"/>
        </w:rPr>
      </w:pPr>
    </w:p>
    <w:p w14:paraId="3D0576AC" w14:textId="29F9E184" w:rsidR="00576121" w:rsidRPr="00FF56B9" w:rsidRDefault="000D1DE0" w:rsidP="00D16E46">
      <w:pPr>
        <w:autoSpaceDE w:val="0"/>
        <w:autoSpaceDN w:val="0"/>
        <w:adjustRightInd w:val="0"/>
        <w:spacing w:after="0" w:line="360" w:lineRule="auto"/>
        <w:contextualSpacing/>
        <w:rPr>
          <w:rFonts w:eastAsia="Times New Roman" w:cs="Tahoma"/>
          <w:color w:val="auto"/>
          <w:lang w:eastAsia="es-ES"/>
        </w:rPr>
      </w:pPr>
      <w:r w:rsidRPr="00FF56B9">
        <w:rPr>
          <w:rFonts w:eastAsia="Times New Roman" w:cs="Tahoma"/>
          <w:color w:val="auto"/>
          <w:lang w:eastAsia="es-ES"/>
        </w:rPr>
        <w:t xml:space="preserve">i. </w:t>
      </w:r>
      <w:r w:rsidR="006B71D7" w:rsidRPr="00FF56B9">
        <w:rPr>
          <w:rFonts w:eastAsia="Times New Roman" w:cs="Tahoma"/>
          <w:color w:val="auto"/>
          <w:lang w:eastAsia="es-ES"/>
        </w:rPr>
        <w:t xml:space="preserve">Oficio </w:t>
      </w:r>
      <w:r w:rsidR="0031460E" w:rsidRPr="00FF56B9">
        <w:rPr>
          <w:rFonts w:eastAsia="Times New Roman" w:cs="Tahoma"/>
          <w:color w:val="auto"/>
          <w:lang w:eastAsia="es-ES"/>
        </w:rPr>
        <w:t xml:space="preserve">sin </w:t>
      </w:r>
      <w:r w:rsidR="00576121" w:rsidRPr="00FF56B9">
        <w:rPr>
          <w:rFonts w:eastAsia="Times New Roman" w:cs="Tahoma"/>
          <w:color w:val="auto"/>
          <w:lang w:eastAsia="es-ES"/>
        </w:rPr>
        <w:t xml:space="preserve">número </w:t>
      </w:r>
      <w:r w:rsidR="0031460E" w:rsidRPr="00FF56B9">
        <w:rPr>
          <w:rFonts w:eastAsia="Times New Roman" w:cs="Tahoma"/>
          <w:color w:val="auto"/>
          <w:lang w:eastAsia="es-ES"/>
        </w:rPr>
        <w:t>del diez de septiembre de</w:t>
      </w:r>
      <w:r w:rsidR="008040E1" w:rsidRPr="00FF56B9">
        <w:rPr>
          <w:rFonts w:eastAsia="Times New Roman" w:cs="Tahoma"/>
          <w:color w:val="auto"/>
          <w:lang w:eastAsia="es-ES"/>
        </w:rPr>
        <w:t xml:space="preserve"> </w:t>
      </w:r>
      <w:r w:rsidR="00576121" w:rsidRPr="00FF56B9">
        <w:rPr>
          <w:rFonts w:eastAsia="Times New Roman" w:cs="Tahoma"/>
          <w:color w:val="auto"/>
          <w:lang w:eastAsia="es-ES"/>
        </w:rPr>
        <w:t xml:space="preserve">dos mil veinticuatro, suscrito por el </w:t>
      </w:r>
      <w:r w:rsidR="008040E1" w:rsidRPr="00FF56B9">
        <w:rPr>
          <w:rFonts w:eastAsia="Times New Roman" w:cs="Tahoma"/>
          <w:color w:val="auto"/>
          <w:lang w:eastAsia="es-ES"/>
        </w:rPr>
        <w:t xml:space="preserve">Encargado de la Unidad de Transparencia </w:t>
      </w:r>
      <w:r w:rsidR="00576121" w:rsidRPr="00FF56B9">
        <w:rPr>
          <w:rFonts w:eastAsia="Times New Roman" w:cs="Tahoma"/>
          <w:color w:val="auto"/>
          <w:lang w:eastAsia="es-ES"/>
        </w:rPr>
        <w:t xml:space="preserve">y dirigido al </w:t>
      </w:r>
      <w:r w:rsidR="008040E1" w:rsidRPr="00FF56B9">
        <w:rPr>
          <w:rFonts w:eastAsia="Times New Roman" w:cs="Tahoma"/>
          <w:color w:val="auto"/>
          <w:lang w:eastAsia="es-ES"/>
        </w:rPr>
        <w:t xml:space="preserve">Solicitante, </w:t>
      </w:r>
      <w:r w:rsidR="00576121" w:rsidRPr="00FF56B9">
        <w:rPr>
          <w:rFonts w:eastAsia="Times New Roman" w:cs="Tahoma"/>
          <w:color w:val="auto"/>
          <w:lang w:eastAsia="es-ES"/>
        </w:rPr>
        <w:t>por medio del cual mencionó lo siguiente:</w:t>
      </w:r>
    </w:p>
    <w:p w14:paraId="2DA10591" w14:textId="77777777" w:rsidR="00576121" w:rsidRPr="00FF56B9" w:rsidRDefault="00576121" w:rsidP="00D16E46">
      <w:pPr>
        <w:autoSpaceDE w:val="0"/>
        <w:autoSpaceDN w:val="0"/>
        <w:adjustRightInd w:val="0"/>
        <w:spacing w:after="0" w:line="360" w:lineRule="auto"/>
        <w:contextualSpacing/>
        <w:rPr>
          <w:rFonts w:eastAsia="Times New Roman" w:cs="Tahoma"/>
          <w:color w:val="auto"/>
          <w:lang w:eastAsia="es-ES"/>
        </w:rPr>
      </w:pPr>
    </w:p>
    <w:p w14:paraId="1D1DA4B7" w14:textId="279B028E" w:rsidR="008040E1" w:rsidRPr="00FF56B9" w:rsidRDefault="00576121" w:rsidP="000A476C">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FF56B9">
        <w:rPr>
          <w:rFonts w:eastAsia="Times New Roman" w:cs="Tahoma"/>
          <w:i/>
          <w:iCs/>
          <w:color w:val="auto"/>
          <w:sz w:val="20"/>
          <w:szCs w:val="20"/>
          <w:lang w:eastAsia="es-ES"/>
        </w:rPr>
        <w:t>“…</w:t>
      </w:r>
      <w:r w:rsidR="008040E1" w:rsidRPr="00FF56B9">
        <w:rPr>
          <w:rFonts w:eastAsia="Times New Roman" w:cs="Tahoma"/>
          <w:i/>
          <w:iCs/>
          <w:color w:val="auto"/>
          <w:sz w:val="20"/>
          <w:szCs w:val="20"/>
          <w:lang w:eastAsia="es-ES"/>
        </w:rPr>
        <w:t>Después del análisis de su requerimiento, se anexa a la presente la impresión de un correo electrónico en una foja en formato PDF, solicitando una capacitación en la materia al Instituto de Transparencia, Acceso a la Información Pública y Protección de Datos Personales del Estado de México y Municipios.</w:t>
      </w:r>
    </w:p>
    <w:p w14:paraId="1F5C2361" w14:textId="77777777" w:rsidR="008040E1" w:rsidRPr="00FF56B9" w:rsidRDefault="008040E1" w:rsidP="000A476C">
      <w:pPr>
        <w:autoSpaceDE w:val="0"/>
        <w:autoSpaceDN w:val="0"/>
        <w:adjustRightInd w:val="0"/>
        <w:spacing w:after="0" w:line="360" w:lineRule="auto"/>
        <w:ind w:left="567" w:right="567"/>
        <w:contextualSpacing/>
        <w:rPr>
          <w:rFonts w:eastAsia="Times New Roman" w:cs="Tahoma"/>
          <w:i/>
          <w:iCs/>
          <w:color w:val="auto"/>
          <w:sz w:val="20"/>
          <w:szCs w:val="20"/>
          <w:lang w:eastAsia="es-ES"/>
        </w:rPr>
      </w:pPr>
    </w:p>
    <w:p w14:paraId="40F2A75A" w14:textId="66649007" w:rsidR="008040E1" w:rsidRPr="00FF56B9" w:rsidRDefault="008040E1" w:rsidP="000A476C">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FF56B9">
        <w:rPr>
          <w:rFonts w:eastAsia="Times New Roman" w:cs="Tahoma"/>
          <w:i/>
          <w:iCs/>
          <w:color w:val="auto"/>
          <w:sz w:val="20"/>
          <w:szCs w:val="20"/>
          <w:lang w:eastAsia="es-ES"/>
        </w:rPr>
        <w:t>Ahora bien, respecto del Acta donde se establece el programa de capacitación de este Sujeto Obligado, se anexa a la presente el Acta de la Primera Sesión Ordinaria 2024, del Comité de Transparencia de la Secretaría de Seguridad, en la cual mediante el Acuerdo SS/CT/ORD/002/2024, el Comité de Transparencia de la Secretaría de Seguridad aprueba por unanimidad de votos, el programa de capacitación en materia de Transparencia, Acceso a la Información Pública y Protección de Datos Personales 2024, para los servidores públicos de la Secretaría de Seguridad</w:t>
      </w:r>
      <w:r w:rsidR="006C6ED6" w:rsidRPr="00FF56B9">
        <w:rPr>
          <w:rFonts w:eastAsia="Times New Roman" w:cs="Tahoma"/>
          <w:i/>
          <w:iCs/>
          <w:color w:val="auto"/>
          <w:sz w:val="20"/>
          <w:szCs w:val="20"/>
          <w:lang w:eastAsia="es-ES"/>
        </w:rPr>
        <w:t>…</w:t>
      </w:r>
    </w:p>
    <w:p w14:paraId="14574AD8" w14:textId="4CCBCB74" w:rsidR="006C6ED6" w:rsidRPr="00FF56B9" w:rsidRDefault="006C6ED6" w:rsidP="000A476C">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FF56B9">
        <w:rPr>
          <w:rFonts w:eastAsia="Times New Roman" w:cs="Tahoma"/>
          <w:i/>
          <w:iCs/>
          <w:color w:val="auto"/>
          <w:sz w:val="20"/>
          <w:szCs w:val="20"/>
          <w:lang w:eastAsia="es-ES"/>
        </w:rPr>
        <w:t>…”</w:t>
      </w:r>
    </w:p>
    <w:p w14:paraId="7CB2FD24" w14:textId="77777777" w:rsidR="00576121" w:rsidRPr="00FF56B9" w:rsidRDefault="00576121" w:rsidP="00D16E46">
      <w:pPr>
        <w:autoSpaceDE w:val="0"/>
        <w:autoSpaceDN w:val="0"/>
        <w:adjustRightInd w:val="0"/>
        <w:spacing w:after="0" w:line="360" w:lineRule="auto"/>
        <w:contextualSpacing/>
        <w:rPr>
          <w:rFonts w:eastAsia="Times New Roman" w:cs="Tahoma"/>
          <w:color w:val="auto"/>
          <w:lang w:eastAsia="es-ES"/>
        </w:rPr>
      </w:pPr>
    </w:p>
    <w:p w14:paraId="2AB6DF7E" w14:textId="0095948B" w:rsidR="006C6ED6" w:rsidRPr="00FF56B9" w:rsidRDefault="00A7555F" w:rsidP="00A7555F">
      <w:pPr>
        <w:autoSpaceDE w:val="0"/>
        <w:autoSpaceDN w:val="0"/>
        <w:adjustRightInd w:val="0"/>
        <w:spacing w:after="0" w:line="360" w:lineRule="auto"/>
        <w:contextualSpacing/>
        <w:rPr>
          <w:rFonts w:eastAsia="Times New Roman" w:cs="Tahoma"/>
          <w:color w:val="auto"/>
          <w:lang w:eastAsia="es-ES"/>
        </w:rPr>
      </w:pPr>
      <w:r w:rsidRPr="00FF56B9">
        <w:rPr>
          <w:rFonts w:eastAsia="Times New Roman" w:cs="Tahoma"/>
          <w:color w:val="auto"/>
          <w:lang w:eastAsia="es-ES"/>
        </w:rPr>
        <w:t xml:space="preserve">ii. </w:t>
      </w:r>
      <w:r w:rsidR="006C6ED6" w:rsidRPr="00FF56B9">
        <w:rPr>
          <w:rFonts w:eastAsia="Times New Roman" w:cs="Tahoma"/>
          <w:color w:val="auto"/>
          <w:lang w:eastAsia="es-ES"/>
        </w:rPr>
        <w:t>Oficio número 220600007000000S/UIPPE</w:t>
      </w:r>
      <w:r w:rsidR="00E0776D" w:rsidRPr="00FF56B9">
        <w:rPr>
          <w:rFonts w:eastAsia="Times New Roman" w:cs="Tahoma"/>
          <w:color w:val="auto"/>
          <w:lang w:eastAsia="es-ES"/>
        </w:rPr>
        <w:t>/1314/2024, del diecinueve de agosto de dos mil veinticuatro, suscrito por el Encargado de la Unidad de Transparencia y dirigido a</w:t>
      </w:r>
      <w:r w:rsidR="00683B95" w:rsidRPr="00FF56B9">
        <w:rPr>
          <w:rFonts w:eastAsia="Times New Roman" w:cs="Tahoma"/>
          <w:color w:val="auto"/>
          <w:lang w:eastAsia="es-ES"/>
        </w:rPr>
        <w:t xml:space="preserve"> la Directora General de Capacitación y Certificación del INFOEM, por medio del cual solicitó la capacitación en materia de Transparencia, Acceso a la Información Pública y Protección de Datos Personales modalidad en línea para dos servidores públicos.</w:t>
      </w:r>
    </w:p>
    <w:p w14:paraId="409DDB71" w14:textId="77777777" w:rsidR="00683B95" w:rsidRPr="00FF56B9" w:rsidRDefault="00683B95" w:rsidP="00A7555F">
      <w:pPr>
        <w:autoSpaceDE w:val="0"/>
        <w:autoSpaceDN w:val="0"/>
        <w:adjustRightInd w:val="0"/>
        <w:spacing w:after="0" w:line="360" w:lineRule="auto"/>
        <w:contextualSpacing/>
        <w:rPr>
          <w:rFonts w:eastAsia="Times New Roman" w:cs="Tahoma"/>
          <w:color w:val="auto"/>
          <w:lang w:eastAsia="es-ES"/>
        </w:rPr>
      </w:pPr>
    </w:p>
    <w:p w14:paraId="50F00B17" w14:textId="741E7C0D" w:rsidR="00A7555F" w:rsidRPr="00FF56B9" w:rsidRDefault="00A7555F" w:rsidP="00A7555F">
      <w:pPr>
        <w:autoSpaceDE w:val="0"/>
        <w:autoSpaceDN w:val="0"/>
        <w:adjustRightInd w:val="0"/>
        <w:spacing w:after="0" w:line="360" w:lineRule="auto"/>
        <w:contextualSpacing/>
        <w:rPr>
          <w:rFonts w:eastAsia="Times New Roman" w:cs="Tahoma"/>
          <w:color w:val="auto"/>
          <w:lang w:eastAsia="es-ES"/>
        </w:rPr>
      </w:pPr>
      <w:r w:rsidRPr="00FF56B9">
        <w:rPr>
          <w:rFonts w:eastAsia="Times New Roman" w:cs="Tahoma"/>
          <w:color w:val="auto"/>
          <w:lang w:eastAsia="es-ES"/>
        </w:rPr>
        <w:t xml:space="preserve">iii. </w:t>
      </w:r>
      <w:r w:rsidR="00683B95" w:rsidRPr="00FF56B9">
        <w:rPr>
          <w:rFonts w:eastAsia="Times New Roman" w:cs="Tahoma"/>
          <w:color w:val="auto"/>
          <w:lang w:eastAsia="es-ES"/>
        </w:rPr>
        <w:t xml:space="preserve">Acta de la Primera Sesión Ordinaria, del ocho de enero de dos mil veinticuatro, </w:t>
      </w:r>
      <w:r w:rsidR="001F3C9F" w:rsidRPr="00FF56B9">
        <w:rPr>
          <w:rFonts w:eastAsia="Times New Roman" w:cs="Tahoma"/>
          <w:color w:val="auto"/>
          <w:lang w:eastAsia="es-ES"/>
        </w:rPr>
        <w:t>del</w:t>
      </w:r>
      <w:r w:rsidR="00683B95" w:rsidRPr="00FF56B9">
        <w:rPr>
          <w:rFonts w:eastAsia="Times New Roman" w:cs="Tahoma"/>
          <w:color w:val="auto"/>
          <w:lang w:eastAsia="es-ES"/>
        </w:rPr>
        <w:t xml:space="preserve"> Comité de Transparencia</w:t>
      </w:r>
      <w:r w:rsidR="00FE37D8" w:rsidRPr="00FF56B9">
        <w:rPr>
          <w:rFonts w:eastAsia="Times New Roman" w:cs="Tahoma"/>
          <w:color w:val="auto"/>
          <w:lang w:eastAsia="es-ES"/>
        </w:rPr>
        <w:t>,</w:t>
      </w:r>
      <w:r w:rsidR="00683B95" w:rsidRPr="00FF56B9">
        <w:rPr>
          <w:rFonts w:eastAsia="Times New Roman" w:cs="Tahoma"/>
          <w:color w:val="auto"/>
          <w:lang w:eastAsia="es-ES"/>
        </w:rPr>
        <w:t xml:space="preserve"> </w:t>
      </w:r>
      <w:r w:rsidR="001F3C9F" w:rsidRPr="00FF56B9">
        <w:rPr>
          <w:rFonts w:eastAsia="Times New Roman" w:cs="Tahoma"/>
          <w:color w:val="auto"/>
          <w:lang w:eastAsia="es-ES"/>
        </w:rPr>
        <w:t xml:space="preserve">donde a través del Acuerdo número SS/CT/ORD/I/002/2024 se aprueba </w:t>
      </w:r>
      <w:r w:rsidR="0075641E" w:rsidRPr="00FF56B9">
        <w:rPr>
          <w:rFonts w:eastAsia="Times New Roman" w:cs="Tahoma"/>
          <w:color w:val="auto"/>
          <w:lang w:eastAsia="es-ES"/>
        </w:rPr>
        <w:t>por</w:t>
      </w:r>
      <w:r w:rsidR="001F3C9F" w:rsidRPr="00FF56B9">
        <w:rPr>
          <w:rFonts w:eastAsia="Times New Roman" w:cs="Tahoma"/>
          <w:color w:val="auto"/>
          <w:lang w:eastAsia="es-ES"/>
        </w:rPr>
        <w:t xml:space="preserve"> unanimidad de votos </w:t>
      </w:r>
      <w:r w:rsidR="0075641E" w:rsidRPr="00FF56B9">
        <w:rPr>
          <w:rFonts w:eastAsia="Times New Roman" w:cs="Tahoma"/>
          <w:color w:val="auto"/>
          <w:lang w:eastAsia="es-ES"/>
        </w:rPr>
        <w:t>el Programa de Capacitación en materia de Transparencia, Acceso a la Información Pública y Protección de Datos Personales 2024, para los servidores públicos de la Secretaría de Seguridad, donde menciona lo siguiente:</w:t>
      </w:r>
    </w:p>
    <w:p w14:paraId="5E2FDB0C" w14:textId="77777777" w:rsidR="0075641E" w:rsidRPr="00FF56B9" w:rsidRDefault="0075641E" w:rsidP="00A7555F">
      <w:pPr>
        <w:autoSpaceDE w:val="0"/>
        <w:autoSpaceDN w:val="0"/>
        <w:adjustRightInd w:val="0"/>
        <w:spacing w:after="0" w:line="360" w:lineRule="auto"/>
        <w:contextualSpacing/>
        <w:rPr>
          <w:rFonts w:eastAsia="Times New Roman" w:cs="Tahoma"/>
          <w:color w:val="auto"/>
          <w:lang w:eastAsia="es-ES"/>
        </w:rPr>
      </w:pPr>
    </w:p>
    <w:p w14:paraId="33C36F73" w14:textId="1B14C4E0" w:rsidR="0075641E" w:rsidRPr="00FF56B9" w:rsidRDefault="0075641E" w:rsidP="0075641E">
      <w:pPr>
        <w:autoSpaceDE w:val="0"/>
        <w:autoSpaceDN w:val="0"/>
        <w:adjustRightInd w:val="0"/>
        <w:spacing w:after="0" w:line="360" w:lineRule="auto"/>
        <w:ind w:left="708"/>
        <w:contextualSpacing/>
        <w:rPr>
          <w:rFonts w:eastAsia="Times New Roman" w:cs="Tahoma"/>
          <w:i/>
          <w:iCs/>
          <w:color w:val="auto"/>
          <w:sz w:val="20"/>
          <w:szCs w:val="20"/>
          <w:lang w:eastAsia="es-ES"/>
        </w:rPr>
      </w:pPr>
      <w:r w:rsidRPr="00FF56B9">
        <w:rPr>
          <w:rFonts w:eastAsia="Times New Roman" w:cs="Tahoma"/>
          <w:i/>
          <w:iCs/>
          <w:color w:val="auto"/>
          <w:sz w:val="20"/>
          <w:szCs w:val="20"/>
          <w:lang w:eastAsia="es-ES"/>
        </w:rPr>
        <w:t>“…Derivado de lo anterior, de enero a diciembre 2024, la UIPPE, a través de su Dirección de Transparencia, en coordinación con el INFOEM, impulsará diversos ejercicios académicos dirigidos a los servidores públicos que tienen a su cargo el desarrollo de temas de transparencia, acceso a la información pública y protección de datos personales, de conformidad con el Programa que se anexa al presente (</w:t>
      </w:r>
      <w:r w:rsidRPr="00FF56B9">
        <w:rPr>
          <w:rFonts w:eastAsia="Times New Roman" w:cs="Tahoma"/>
          <w:b/>
          <w:bCs/>
          <w:i/>
          <w:iCs/>
          <w:color w:val="auto"/>
          <w:sz w:val="20"/>
          <w:szCs w:val="20"/>
          <w:lang w:eastAsia="es-ES"/>
        </w:rPr>
        <w:t>Anexo Dos</w:t>
      </w:r>
      <w:r w:rsidRPr="00FF56B9">
        <w:rPr>
          <w:rFonts w:eastAsia="Times New Roman" w:cs="Tahoma"/>
          <w:i/>
          <w:iCs/>
          <w:color w:val="auto"/>
          <w:sz w:val="20"/>
          <w:szCs w:val="20"/>
          <w:lang w:eastAsia="es-ES"/>
        </w:rPr>
        <w:t>).</w:t>
      </w:r>
    </w:p>
    <w:p w14:paraId="2FA29783" w14:textId="77777777" w:rsidR="0075641E" w:rsidRPr="00FF56B9" w:rsidRDefault="0075641E" w:rsidP="0075641E">
      <w:pPr>
        <w:autoSpaceDE w:val="0"/>
        <w:autoSpaceDN w:val="0"/>
        <w:adjustRightInd w:val="0"/>
        <w:spacing w:after="0" w:line="360" w:lineRule="auto"/>
        <w:ind w:left="708"/>
        <w:contextualSpacing/>
        <w:rPr>
          <w:rFonts w:eastAsia="Times New Roman" w:cs="Tahoma"/>
          <w:i/>
          <w:iCs/>
          <w:color w:val="auto"/>
          <w:sz w:val="20"/>
          <w:szCs w:val="20"/>
          <w:lang w:eastAsia="es-ES"/>
        </w:rPr>
      </w:pPr>
    </w:p>
    <w:p w14:paraId="2D215899" w14:textId="6F635777" w:rsidR="0075641E" w:rsidRPr="00FF56B9" w:rsidRDefault="0075641E" w:rsidP="0075641E">
      <w:pPr>
        <w:autoSpaceDE w:val="0"/>
        <w:autoSpaceDN w:val="0"/>
        <w:adjustRightInd w:val="0"/>
        <w:spacing w:after="0" w:line="360" w:lineRule="auto"/>
        <w:ind w:left="708"/>
        <w:contextualSpacing/>
        <w:rPr>
          <w:rFonts w:eastAsia="Times New Roman" w:cs="Tahoma"/>
          <w:i/>
          <w:iCs/>
          <w:color w:val="auto"/>
          <w:sz w:val="20"/>
          <w:szCs w:val="20"/>
          <w:lang w:eastAsia="es-ES"/>
        </w:rPr>
      </w:pPr>
      <w:r w:rsidRPr="00FF56B9">
        <w:rPr>
          <w:rFonts w:eastAsia="Times New Roman" w:cs="Tahoma"/>
          <w:i/>
          <w:iCs/>
          <w:color w:val="auto"/>
          <w:sz w:val="20"/>
          <w:szCs w:val="20"/>
          <w:lang w:eastAsia="es-ES"/>
        </w:rPr>
        <w:t>En este contexto se emitió lo siguiente:</w:t>
      </w:r>
    </w:p>
    <w:p w14:paraId="3EB31DDD" w14:textId="77777777" w:rsidR="0075641E" w:rsidRPr="00FF56B9" w:rsidRDefault="0075641E" w:rsidP="0075641E">
      <w:pPr>
        <w:autoSpaceDE w:val="0"/>
        <w:autoSpaceDN w:val="0"/>
        <w:adjustRightInd w:val="0"/>
        <w:spacing w:after="0" w:line="360" w:lineRule="auto"/>
        <w:ind w:left="708"/>
        <w:contextualSpacing/>
        <w:rPr>
          <w:rFonts w:eastAsia="Times New Roman" w:cs="Tahoma"/>
          <w:i/>
          <w:iCs/>
          <w:color w:val="auto"/>
          <w:sz w:val="20"/>
          <w:szCs w:val="20"/>
          <w:lang w:eastAsia="es-ES"/>
        </w:rPr>
      </w:pPr>
    </w:p>
    <w:p w14:paraId="4B7AE74C" w14:textId="5A53A5A0" w:rsidR="0075641E" w:rsidRPr="00FF56B9" w:rsidRDefault="0075641E" w:rsidP="0075641E">
      <w:pPr>
        <w:autoSpaceDE w:val="0"/>
        <w:autoSpaceDN w:val="0"/>
        <w:adjustRightInd w:val="0"/>
        <w:spacing w:after="0" w:line="360" w:lineRule="auto"/>
        <w:ind w:left="708"/>
        <w:contextualSpacing/>
        <w:jc w:val="center"/>
        <w:rPr>
          <w:rFonts w:eastAsia="Times New Roman" w:cs="Tahoma"/>
          <w:i/>
          <w:iCs/>
          <w:color w:val="auto"/>
          <w:sz w:val="20"/>
          <w:szCs w:val="20"/>
          <w:lang w:eastAsia="es-ES"/>
        </w:rPr>
      </w:pPr>
      <w:r w:rsidRPr="00FF56B9">
        <w:rPr>
          <w:rFonts w:eastAsia="Times New Roman" w:cs="Tahoma"/>
          <w:i/>
          <w:iCs/>
          <w:noProof/>
          <w:color w:val="auto"/>
          <w:sz w:val="20"/>
          <w:szCs w:val="20"/>
          <w:lang w:eastAsia="es-MX"/>
        </w:rPr>
        <w:drawing>
          <wp:inline distT="0" distB="0" distL="0" distR="0" wp14:anchorId="5605D5AC" wp14:editId="2CE0CB27">
            <wp:extent cx="4476750" cy="1143875"/>
            <wp:effectExtent l="0" t="0" r="0" b="0"/>
            <wp:docPr id="212269912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99120" name="Imagen 1" descr="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496127" cy="1148826"/>
                    </a:xfrm>
                    <a:prstGeom prst="rect">
                      <a:avLst/>
                    </a:prstGeom>
                  </pic:spPr>
                </pic:pic>
              </a:graphicData>
            </a:graphic>
          </wp:inline>
        </w:drawing>
      </w:r>
    </w:p>
    <w:p w14:paraId="4F9C8A34" w14:textId="2B7DA78A" w:rsidR="0075641E" w:rsidRPr="00FF56B9" w:rsidRDefault="0075641E" w:rsidP="0075641E">
      <w:pPr>
        <w:autoSpaceDE w:val="0"/>
        <w:autoSpaceDN w:val="0"/>
        <w:adjustRightInd w:val="0"/>
        <w:spacing w:after="0" w:line="360" w:lineRule="auto"/>
        <w:ind w:left="708"/>
        <w:contextualSpacing/>
        <w:rPr>
          <w:rFonts w:eastAsia="Times New Roman" w:cs="Tahoma"/>
          <w:i/>
          <w:iCs/>
          <w:color w:val="auto"/>
          <w:sz w:val="20"/>
          <w:szCs w:val="20"/>
          <w:lang w:eastAsia="es-ES"/>
        </w:rPr>
      </w:pPr>
      <w:r w:rsidRPr="00FF56B9">
        <w:rPr>
          <w:rFonts w:eastAsia="Times New Roman" w:cs="Tahoma"/>
          <w:i/>
          <w:iCs/>
          <w:color w:val="auto"/>
          <w:sz w:val="20"/>
          <w:szCs w:val="20"/>
          <w:lang w:eastAsia="es-ES"/>
        </w:rPr>
        <w:t>…”</w:t>
      </w:r>
    </w:p>
    <w:bookmarkEnd w:id="3"/>
    <w:p w14:paraId="321E7C3E" w14:textId="77777777" w:rsidR="00EC77D9" w:rsidRPr="00FF56B9" w:rsidRDefault="00EC77D9" w:rsidP="00D16E46">
      <w:pPr>
        <w:autoSpaceDE w:val="0"/>
        <w:autoSpaceDN w:val="0"/>
        <w:adjustRightInd w:val="0"/>
        <w:spacing w:after="0" w:line="360" w:lineRule="auto"/>
        <w:rPr>
          <w:rFonts w:eastAsia="Calibri" w:cs="Tahoma"/>
          <w:color w:val="000000"/>
          <w:lang w:val="es-ES"/>
        </w:rPr>
      </w:pPr>
    </w:p>
    <w:p w14:paraId="56912486" w14:textId="78468F16" w:rsidR="00EC77D9" w:rsidRPr="00FF56B9" w:rsidRDefault="00EC77D9" w:rsidP="00D16E46">
      <w:pPr>
        <w:autoSpaceDE w:val="0"/>
        <w:autoSpaceDN w:val="0"/>
        <w:adjustRightInd w:val="0"/>
        <w:spacing w:after="0" w:line="360" w:lineRule="auto"/>
        <w:rPr>
          <w:rFonts w:eastAsia="Calibri" w:cs="Tahoma"/>
          <w:b/>
          <w:color w:val="000000"/>
        </w:rPr>
      </w:pPr>
      <w:r w:rsidRPr="00FF56B9">
        <w:rPr>
          <w:rFonts w:eastAsia="Calibri" w:cs="Tahoma"/>
          <w:b/>
          <w:color w:val="000000"/>
        </w:rPr>
        <w:t>I</w:t>
      </w:r>
      <w:r w:rsidR="0031460E" w:rsidRPr="00FF56B9">
        <w:rPr>
          <w:rFonts w:eastAsia="Calibri" w:cs="Tahoma"/>
          <w:b/>
          <w:color w:val="000000"/>
        </w:rPr>
        <w:t>II</w:t>
      </w:r>
      <w:r w:rsidRPr="00FF56B9">
        <w:rPr>
          <w:rFonts w:eastAsia="Calibri" w:cs="Tahoma"/>
          <w:b/>
          <w:color w:val="000000"/>
        </w:rPr>
        <w:t>. Interposición del Recurso de Revisión</w:t>
      </w:r>
    </w:p>
    <w:p w14:paraId="193305E5" w14:textId="77777777" w:rsidR="00EC77D9" w:rsidRPr="00FF56B9" w:rsidRDefault="00EC77D9" w:rsidP="00D16E46">
      <w:pPr>
        <w:spacing w:after="0" w:line="360" w:lineRule="auto"/>
        <w:rPr>
          <w:rFonts w:eastAsia="Times New Roman" w:cs="Tahoma"/>
          <w:bCs/>
          <w:color w:val="auto"/>
          <w:lang w:eastAsia="es-ES"/>
        </w:rPr>
      </w:pPr>
    </w:p>
    <w:p w14:paraId="24595562" w14:textId="526E7B8C" w:rsidR="00EC77D9" w:rsidRPr="00FF56B9" w:rsidRDefault="00F1768D" w:rsidP="00D16E46">
      <w:pPr>
        <w:spacing w:after="0" w:line="360" w:lineRule="auto"/>
        <w:rPr>
          <w:rFonts w:eastAsia="Times New Roman" w:cs="Tahoma"/>
          <w:bCs/>
          <w:color w:val="auto"/>
          <w:lang w:eastAsia="es-ES"/>
        </w:rPr>
      </w:pPr>
      <w:r w:rsidRPr="00FF56B9">
        <w:rPr>
          <w:rFonts w:eastAsia="Times New Roman" w:cs="Tahoma"/>
          <w:bCs/>
          <w:color w:val="auto"/>
          <w:lang w:val="es-ES" w:eastAsia="es-ES"/>
        </w:rPr>
        <w:t xml:space="preserve">El </w:t>
      </w:r>
      <w:r w:rsidR="00943C49" w:rsidRPr="00FF56B9">
        <w:rPr>
          <w:rFonts w:eastAsia="Times New Roman" w:cs="Tahoma"/>
          <w:bCs/>
          <w:color w:val="auto"/>
          <w:lang w:val="es-ES" w:eastAsia="es-ES"/>
        </w:rPr>
        <w:t>veinti</w:t>
      </w:r>
      <w:r w:rsidR="00A63DEB" w:rsidRPr="00FF56B9">
        <w:rPr>
          <w:rFonts w:eastAsia="Times New Roman" w:cs="Tahoma"/>
          <w:bCs/>
          <w:color w:val="auto"/>
          <w:lang w:val="es-ES" w:eastAsia="es-ES"/>
        </w:rPr>
        <w:t>séis de septiembre</w:t>
      </w:r>
      <w:r w:rsidRPr="00FF56B9">
        <w:rPr>
          <w:rFonts w:eastAsia="Times New Roman" w:cs="Tahoma"/>
          <w:bCs/>
          <w:color w:val="auto"/>
          <w:lang w:val="es-ES" w:eastAsia="es-ES"/>
        </w:rPr>
        <w:t xml:space="preserve"> </w:t>
      </w:r>
      <w:r w:rsidR="00EE6AAF" w:rsidRPr="00FF56B9">
        <w:rPr>
          <w:rFonts w:eastAsia="Times New Roman" w:cs="Tahoma"/>
          <w:bCs/>
          <w:color w:val="auto"/>
          <w:lang w:val="es-ES" w:eastAsia="es-ES"/>
        </w:rPr>
        <w:t>de dos mil veinti</w:t>
      </w:r>
      <w:r w:rsidRPr="00FF56B9">
        <w:rPr>
          <w:rFonts w:eastAsia="Times New Roman" w:cs="Tahoma"/>
          <w:bCs/>
          <w:color w:val="auto"/>
          <w:lang w:val="es-ES" w:eastAsia="es-ES"/>
        </w:rPr>
        <w:t>cuatro</w:t>
      </w:r>
      <w:r w:rsidR="00EE6AAF" w:rsidRPr="00FF56B9">
        <w:rPr>
          <w:rFonts w:eastAsia="Times New Roman" w:cs="Tahoma"/>
          <w:bCs/>
          <w:color w:val="auto"/>
          <w:lang w:val="es-ES" w:eastAsia="es-ES"/>
        </w:rPr>
        <w:t xml:space="preserve">, </w:t>
      </w:r>
      <w:r w:rsidR="00EE6AAF" w:rsidRPr="00FF56B9">
        <w:rPr>
          <w:rFonts w:eastAsia="Times New Roman" w:cs="Tahoma"/>
          <w:bCs/>
          <w:color w:val="auto"/>
          <w:lang w:eastAsia="es-ES"/>
        </w:rPr>
        <w:t xml:space="preserve">se recibió en este Instituto, a través del </w:t>
      </w:r>
      <w:r w:rsidR="00EE6AAF" w:rsidRPr="00FF56B9">
        <w:rPr>
          <w:rFonts w:eastAsia="Times New Roman" w:cs="Tahoma"/>
          <w:bCs/>
          <w:color w:val="auto"/>
          <w:lang w:val="es-ES" w:eastAsia="es-ES"/>
        </w:rPr>
        <w:t>Sistema de Acceso a la Información Mexiquense (SAIMEX)</w:t>
      </w:r>
      <w:r w:rsidR="00EE6AAF" w:rsidRPr="00FF56B9">
        <w:rPr>
          <w:rFonts w:eastAsia="Times New Roman" w:cs="Tahoma"/>
          <w:bCs/>
          <w:color w:val="auto"/>
          <w:lang w:eastAsia="es-ES"/>
        </w:rPr>
        <w:t>, el Recurso de Revisión interpuesto por la p</w:t>
      </w:r>
      <w:r w:rsidR="00D55E2F" w:rsidRPr="00FF56B9">
        <w:rPr>
          <w:rFonts w:eastAsia="Times New Roman" w:cs="Tahoma"/>
          <w:bCs/>
          <w:color w:val="auto"/>
          <w:lang w:eastAsia="es-ES"/>
        </w:rPr>
        <w:t>ersona</w:t>
      </w:r>
      <w:r w:rsidR="00EE6AAF" w:rsidRPr="00FF56B9">
        <w:rPr>
          <w:rFonts w:eastAsia="Times New Roman" w:cs="Tahoma"/>
          <w:bCs/>
          <w:color w:val="auto"/>
          <w:lang w:eastAsia="es-ES"/>
        </w:rPr>
        <w:t xml:space="preserve"> Recurrente, en contra</w:t>
      </w:r>
      <w:r w:rsidR="0068447E" w:rsidRPr="00FF56B9">
        <w:rPr>
          <w:rFonts w:eastAsia="Times New Roman" w:cs="Tahoma"/>
          <w:bCs/>
          <w:color w:val="auto"/>
          <w:lang w:eastAsia="es-ES"/>
        </w:rPr>
        <w:t xml:space="preserve"> </w:t>
      </w:r>
      <w:r w:rsidR="00EE6AAF" w:rsidRPr="00FF56B9">
        <w:rPr>
          <w:rFonts w:eastAsia="Times New Roman" w:cs="Tahoma"/>
          <w:bCs/>
          <w:color w:val="auto"/>
          <w:lang w:eastAsia="es-ES"/>
        </w:rPr>
        <w:t>de</w:t>
      </w:r>
      <w:r w:rsidR="0068447E" w:rsidRPr="00FF56B9">
        <w:rPr>
          <w:rFonts w:eastAsia="Times New Roman" w:cs="Tahoma"/>
          <w:bCs/>
          <w:color w:val="auto"/>
          <w:lang w:eastAsia="es-ES"/>
        </w:rPr>
        <w:t xml:space="preserve"> la</w:t>
      </w:r>
      <w:r w:rsidR="00EE6AAF" w:rsidRPr="00FF56B9">
        <w:rPr>
          <w:rFonts w:eastAsia="Times New Roman" w:cs="Tahoma"/>
          <w:bCs/>
          <w:color w:val="auto"/>
          <w:lang w:eastAsia="es-ES"/>
        </w:rPr>
        <w:t xml:space="preserve"> respuesta del Sujeto Obligado</w:t>
      </w:r>
      <w:r w:rsidR="00670893" w:rsidRPr="00FF56B9">
        <w:rPr>
          <w:rFonts w:eastAsia="Times New Roman" w:cs="Tahoma"/>
          <w:bCs/>
          <w:color w:val="auto"/>
          <w:lang w:eastAsia="es-ES"/>
        </w:rPr>
        <w:t>,</w:t>
      </w:r>
      <w:r w:rsidR="00EE6AAF" w:rsidRPr="00FF56B9">
        <w:rPr>
          <w:rFonts w:eastAsia="Calibri" w:cs="Times New Roman"/>
          <w:b/>
          <w:bCs/>
        </w:rPr>
        <w:t xml:space="preserve"> </w:t>
      </w:r>
      <w:r w:rsidR="00EE6AAF" w:rsidRPr="00FF56B9">
        <w:rPr>
          <w:rFonts w:eastAsia="Times New Roman" w:cs="Tahoma"/>
          <w:bCs/>
          <w:color w:val="auto"/>
          <w:lang w:eastAsia="es-ES"/>
        </w:rPr>
        <w:t>en los siguientes términos:</w:t>
      </w:r>
    </w:p>
    <w:p w14:paraId="6E6C98B4" w14:textId="77777777" w:rsidR="00EE6AAF" w:rsidRPr="00FF56B9" w:rsidRDefault="00EE6AAF" w:rsidP="00D16E46">
      <w:pPr>
        <w:spacing w:after="0" w:line="360" w:lineRule="auto"/>
        <w:rPr>
          <w:rFonts w:eastAsia="Times New Roman" w:cs="Tahoma"/>
          <w:bCs/>
          <w:color w:val="auto"/>
          <w:lang w:eastAsia="es-ES"/>
        </w:rPr>
      </w:pPr>
    </w:p>
    <w:p w14:paraId="122D4953" w14:textId="53AD726C" w:rsidR="00EC77D9" w:rsidRPr="00FF56B9" w:rsidRDefault="00EC77D9" w:rsidP="00D16E46">
      <w:pPr>
        <w:spacing w:after="0" w:line="360" w:lineRule="auto"/>
        <w:ind w:left="567" w:right="567"/>
        <w:rPr>
          <w:rFonts w:eastAsia="Times New Roman" w:cs="Tahoma"/>
          <w:b/>
          <w:bCs/>
          <w:i/>
          <w:color w:val="auto"/>
          <w:sz w:val="20"/>
          <w:szCs w:val="20"/>
          <w:lang w:eastAsia="es-ES"/>
        </w:rPr>
      </w:pPr>
      <w:r w:rsidRPr="00FF56B9">
        <w:rPr>
          <w:rFonts w:eastAsia="Times New Roman" w:cs="Tahoma"/>
          <w:b/>
          <w:bCs/>
          <w:i/>
          <w:color w:val="auto"/>
          <w:sz w:val="20"/>
          <w:szCs w:val="20"/>
          <w:lang w:eastAsia="es-ES"/>
        </w:rPr>
        <w:t>ACTO IMPUGNADO</w:t>
      </w:r>
    </w:p>
    <w:p w14:paraId="5CCEB8EC" w14:textId="13CC43CA" w:rsidR="00EC77D9" w:rsidRPr="00FF56B9" w:rsidRDefault="00A63DEB" w:rsidP="00D16E46">
      <w:pPr>
        <w:spacing w:after="0" w:line="360" w:lineRule="auto"/>
        <w:ind w:left="567" w:right="567"/>
        <w:rPr>
          <w:i/>
          <w:iCs/>
          <w:color w:val="000000"/>
          <w:sz w:val="20"/>
          <w:szCs w:val="20"/>
        </w:rPr>
      </w:pPr>
      <w:proofErr w:type="gramStart"/>
      <w:r w:rsidRPr="00FF56B9">
        <w:rPr>
          <w:i/>
          <w:iCs/>
          <w:color w:val="000000"/>
          <w:sz w:val="20"/>
          <w:szCs w:val="20"/>
        </w:rPr>
        <w:t>la</w:t>
      </w:r>
      <w:proofErr w:type="gramEnd"/>
      <w:r w:rsidRPr="00FF56B9">
        <w:rPr>
          <w:i/>
          <w:iCs/>
          <w:color w:val="000000"/>
          <w:sz w:val="20"/>
          <w:szCs w:val="20"/>
        </w:rPr>
        <w:t xml:space="preserve"> respuesta otorgada</w:t>
      </w:r>
      <w:r w:rsidR="0024218A" w:rsidRPr="00FF56B9">
        <w:rPr>
          <w:i/>
          <w:iCs/>
          <w:color w:val="000000"/>
          <w:sz w:val="20"/>
          <w:szCs w:val="20"/>
        </w:rPr>
        <w:t>” (Sic)</w:t>
      </w:r>
    </w:p>
    <w:p w14:paraId="55C87C9D" w14:textId="77777777" w:rsidR="0024218A" w:rsidRPr="00FF56B9" w:rsidRDefault="0024218A" w:rsidP="00D16E46">
      <w:pPr>
        <w:spacing w:after="0" w:line="360" w:lineRule="auto"/>
        <w:ind w:left="567" w:right="567"/>
        <w:rPr>
          <w:rFonts w:eastAsia="Times New Roman" w:cs="Tahoma"/>
          <w:bCs/>
          <w:i/>
          <w:color w:val="auto"/>
          <w:sz w:val="20"/>
          <w:szCs w:val="20"/>
          <w:lang w:eastAsia="es-ES"/>
        </w:rPr>
      </w:pPr>
    </w:p>
    <w:p w14:paraId="01991E43" w14:textId="083793C6" w:rsidR="00EC77D9" w:rsidRPr="00FF56B9" w:rsidRDefault="00EC77D9" w:rsidP="00D16E46">
      <w:pPr>
        <w:spacing w:after="0" w:line="360" w:lineRule="auto"/>
        <w:ind w:left="567" w:right="567"/>
        <w:rPr>
          <w:rFonts w:eastAsia="Times New Roman" w:cs="Tahoma"/>
          <w:b/>
          <w:bCs/>
          <w:i/>
          <w:color w:val="auto"/>
          <w:sz w:val="20"/>
          <w:szCs w:val="20"/>
          <w:lang w:eastAsia="es-ES"/>
        </w:rPr>
      </w:pPr>
      <w:r w:rsidRPr="00FF56B9">
        <w:rPr>
          <w:rFonts w:eastAsia="Times New Roman" w:cs="Tahoma"/>
          <w:b/>
          <w:bCs/>
          <w:i/>
          <w:color w:val="auto"/>
          <w:sz w:val="20"/>
          <w:szCs w:val="20"/>
          <w:lang w:eastAsia="es-ES"/>
        </w:rPr>
        <w:t>RAZONES O MOTIVOS DE LA INCONFORMIDAD</w:t>
      </w:r>
    </w:p>
    <w:p w14:paraId="6A2AB2B9" w14:textId="0A6858FB" w:rsidR="00EC77D9" w:rsidRPr="00FF56B9" w:rsidRDefault="00A63DEB" w:rsidP="00D16E46">
      <w:pPr>
        <w:spacing w:after="0" w:line="360" w:lineRule="auto"/>
        <w:ind w:left="567" w:right="567"/>
        <w:rPr>
          <w:rFonts w:eastAsia="Times New Roman" w:cs="Tahoma"/>
          <w:bCs/>
          <w:i/>
          <w:color w:val="auto"/>
          <w:sz w:val="20"/>
          <w:szCs w:val="20"/>
          <w:lang w:eastAsia="es-ES"/>
        </w:rPr>
      </w:pPr>
      <w:r w:rsidRPr="00FF56B9">
        <w:rPr>
          <w:i/>
          <w:color w:val="000000"/>
          <w:sz w:val="20"/>
          <w:szCs w:val="20"/>
        </w:rPr>
        <w:t>EN SU RESPUESTA ADJUNTA UN ACTA DEL COMITÉ DE TRANSPARENCIA, EN DONDE EN EL APARTADO DE CAPACITACIONES REFIERE UN ANEXO, MISMO QUE NO SE AJUNTA, SOLICITO EL ANEXO CITADO</w:t>
      </w:r>
      <w:r w:rsidR="00EC77D9" w:rsidRPr="00FF56B9">
        <w:rPr>
          <w:i/>
          <w:color w:val="000000"/>
          <w:sz w:val="20"/>
          <w:szCs w:val="20"/>
        </w:rPr>
        <w:t>”</w:t>
      </w:r>
      <w:r w:rsidR="0024218A" w:rsidRPr="00FF56B9">
        <w:rPr>
          <w:i/>
          <w:color w:val="000000"/>
          <w:sz w:val="20"/>
          <w:szCs w:val="20"/>
        </w:rPr>
        <w:t xml:space="preserve"> (Sic)</w:t>
      </w:r>
    </w:p>
    <w:p w14:paraId="417EBFB0" w14:textId="77777777" w:rsidR="00943C49" w:rsidRPr="00FF56B9" w:rsidRDefault="00943C49" w:rsidP="00D16E46">
      <w:pPr>
        <w:spacing w:after="0" w:line="360" w:lineRule="auto"/>
        <w:rPr>
          <w:rFonts w:eastAsia="Calibri" w:cs="Tahoma"/>
          <w:b/>
          <w:color w:val="000000"/>
        </w:rPr>
      </w:pPr>
    </w:p>
    <w:p w14:paraId="32EBD4AE" w14:textId="45EC4018" w:rsidR="00EC77D9" w:rsidRPr="00FF56B9" w:rsidRDefault="0031460E" w:rsidP="00D16E46">
      <w:pPr>
        <w:spacing w:after="0" w:line="360" w:lineRule="auto"/>
        <w:rPr>
          <w:rFonts w:eastAsia="Batang" w:cs="Tahoma"/>
          <w:b/>
          <w:bCs/>
          <w:color w:val="000000"/>
        </w:rPr>
      </w:pPr>
      <w:r w:rsidRPr="00FF56B9">
        <w:rPr>
          <w:rFonts w:eastAsia="Calibri" w:cs="Tahoma"/>
          <w:b/>
          <w:color w:val="000000"/>
        </w:rPr>
        <w:t>I</w:t>
      </w:r>
      <w:r w:rsidR="00EC77D9" w:rsidRPr="00FF56B9">
        <w:rPr>
          <w:rFonts w:eastAsia="Calibri" w:cs="Tahoma"/>
          <w:b/>
          <w:color w:val="000000"/>
        </w:rPr>
        <w:t xml:space="preserve">V. </w:t>
      </w:r>
      <w:r w:rsidR="00EC77D9" w:rsidRPr="00FF56B9">
        <w:rPr>
          <w:rFonts w:eastAsia="Batang" w:cs="Tahoma"/>
          <w:b/>
          <w:bCs/>
          <w:color w:val="000000"/>
        </w:rPr>
        <w:t>Trámite del Recurso de Revisión</w:t>
      </w:r>
      <w:r w:rsidR="00EC77D9" w:rsidRPr="00FF56B9">
        <w:rPr>
          <w:rFonts w:eastAsia="Calibri" w:cs="Tahoma"/>
          <w:b/>
          <w:color w:val="000000"/>
        </w:rPr>
        <w:t xml:space="preserve"> </w:t>
      </w:r>
      <w:r w:rsidR="00EC77D9" w:rsidRPr="00FF56B9">
        <w:rPr>
          <w:rFonts w:eastAsia="Batang" w:cs="Tahoma"/>
          <w:b/>
          <w:bCs/>
          <w:color w:val="000000"/>
        </w:rPr>
        <w:t>ante este Instituto</w:t>
      </w:r>
    </w:p>
    <w:p w14:paraId="1C4ADB40" w14:textId="77777777" w:rsidR="00EC77D9" w:rsidRPr="00FF56B9" w:rsidRDefault="00EC77D9" w:rsidP="00D16E46">
      <w:pPr>
        <w:spacing w:after="0" w:line="360" w:lineRule="auto"/>
        <w:rPr>
          <w:rFonts w:eastAsia="Batang" w:cs="Tahoma"/>
          <w:bCs/>
          <w:color w:val="000000"/>
        </w:rPr>
      </w:pPr>
    </w:p>
    <w:p w14:paraId="7EC9EE07" w14:textId="3C06D4B4" w:rsidR="00EC77D9" w:rsidRPr="00FF56B9" w:rsidRDefault="00EC77D9" w:rsidP="00D16E46">
      <w:pPr>
        <w:spacing w:after="0" w:line="360" w:lineRule="auto"/>
        <w:rPr>
          <w:rFonts w:eastAsia="Batang" w:cs="Tahoma"/>
          <w:b/>
          <w:bCs/>
          <w:color w:val="000000"/>
        </w:rPr>
      </w:pPr>
      <w:r w:rsidRPr="00FF56B9">
        <w:rPr>
          <w:rFonts w:eastAsia="Batang" w:cs="Tahoma"/>
          <w:b/>
          <w:bCs/>
          <w:color w:val="000000"/>
        </w:rPr>
        <w:t xml:space="preserve">a) Turno del Medio de Impugnación. </w:t>
      </w:r>
      <w:r w:rsidRPr="00FF56B9">
        <w:rPr>
          <w:rFonts w:eastAsia="Batang" w:cs="Tahoma"/>
          <w:bCs/>
          <w:color w:val="000000"/>
        </w:rPr>
        <w:t>El</w:t>
      </w:r>
      <w:r w:rsidR="00054D31" w:rsidRPr="00FF56B9">
        <w:rPr>
          <w:rFonts w:eastAsia="Batang" w:cs="Tahoma"/>
          <w:bCs/>
          <w:color w:val="000000"/>
        </w:rPr>
        <w:t xml:space="preserve"> </w:t>
      </w:r>
      <w:r w:rsidR="000D2871" w:rsidRPr="00FF56B9">
        <w:rPr>
          <w:rFonts w:eastAsia="Batang" w:cs="Tahoma"/>
          <w:bCs/>
          <w:color w:val="000000"/>
        </w:rPr>
        <w:t>veinti</w:t>
      </w:r>
      <w:r w:rsidR="00AB3BAD" w:rsidRPr="00FF56B9">
        <w:rPr>
          <w:rFonts w:eastAsia="Batang" w:cs="Tahoma"/>
          <w:bCs/>
          <w:color w:val="000000"/>
        </w:rPr>
        <w:t>séis de septiembre</w:t>
      </w:r>
      <w:r w:rsidR="0068447E" w:rsidRPr="00FF56B9">
        <w:rPr>
          <w:rFonts w:eastAsia="Times New Roman" w:cs="Tahoma"/>
          <w:bCs/>
          <w:color w:val="auto"/>
          <w:lang w:val="es-ES" w:eastAsia="es-ES"/>
        </w:rPr>
        <w:t xml:space="preserve"> de dos mil veinticuatro</w:t>
      </w:r>
      <w:r w:rsidRPr="00FF56B9">
        <w:rPr>
          <w:rFonts w:eastAsia="Batang" w:cs="Tahoma"/>
          <w:bCs/>
          <w:color w:val="000000"/>
        </w:rPr>
        <w:t xml:space="preserve">, el </w:t>
      </w:r>
      <w:r w:rsidRPr="00FF56B9">
        <w:rPr>
          <w:rFonts w:eastAsia="Calibri" w:cs="Tahoma"/>
          <w:color w:val="000000"/>
          <w:lang w:val="es-ES"/>
        </w:rPr>
        <w:t>Sistema de Acceso a la Información Mexiquense (SAIMEX),</w:t>
      </w:r>
      <w:r w:rsidRPr="00FF56B9">
        <w:rPr>
          <w:rFonts w:eastAsia="Batang" w:cs="Tahoma"/>
          <w:bCs/>
          <w:color w:val="000000"/>
        </w:rPr>
        <w:t xml:space="preserve"> asignó el número de expediente</w:t>
      </w:r>
      <w:r w:rsidR="00394EBC" w:rsidRPr="00FF56B9">
        <w:t xml:space="preserve"> </w:t>
      </w:r>
      <w:r w:rsidR="00394EBC" w:rsidRPr="00FF56B9">
        <w:rPr>
          <w:rFonts w:eastAsia="Calibri" w:cs="Tahoma"/>
          <w:b/>
          <w:bCs/>
        </w:rPr>
        <w:t>0</w:t>
      </w:r>
      <w:r w:rsidR="000D2871" w:rsidRPr="00FF56B9">
        <w:rPr>
          <w:rFonts w:eastAsia="Calibri" w:cs="Tahoma"/>
          <w:b/>
          <w:bCs/>
        </w:rPr>
        <w:t>5</w:t>
      </w:r>
      <w:r w:rsidR="00AB3BAD" w:rsidRPr="00FF56B9">
        <w:rPr>
          <w:rFonts w:eastAsia="Calibri" w:cs="Tahoma"/>
          <w:b/>
          <w:bCs/>
        </w:rPr>
        <w:t>886</w:t>
      </w:r>
      <w:r w:rsidR="00394EBC" w:rsidRPr="00FF56B9">
        <w:rPr>
          <w:rFonts w:eastAsia="Calibri" w:cs="Tahoma"/>
          <w:b/>
          <w:bCs/>
        </w:rPr>
        <w:t>/INFOEM/IP/RR/2024</w:t>
      </w:r>
      <w:r w:rsidRPr="00FF56B9">
        <w:rPr>
          <w:rFonts w:eastAsia="Batang" w:cs="Tahoma"/>
          <w:bCs/>
          <w:color w:val="000000"/>
        </w:rPr>
        <w:t xml:space="preserve">, al Medio de Impugnación que nos ocupa, con base en el sistema aprobado por el Pleno de este </w:t>
      </w:r>
      <w:r w:rsidR="00394EBC" w:rsidRPr="00FF56B9">
        <w:rPr>
          <w:rFonts w:eastAsia="Batang" w:cs="Tahoma"/>
          <w:bCs/>
          <w:color w:val="000000"/>
        </w:rPr>
        <w:t>Organismo</w:t>
      </w:r>
      <w:r w:rsidRPr="00FF56B9">
        <w:rPr>
          <w:rFonts w:eastAsia="Batang" w:cs="Tahoma"/>
          <w:bCs/>
          <w:color w:val="000000"/>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FF56B9" w:rsidRDefault="00EC77D9" w:rsidP="00D16E46">
      <w:pPr>
        <w:spacing w:after="0" w:line="360" w:lineRule="auto"/>
        <w:rPr>
          <w:rFonts w:eastAsia="Batang" w:cs="Tahoma"/>
          <w:bCs/>
          <w:color w:val="000000"/>
        </w:rPr>
      </w:pPr>
    </w:p>
    <w:p w14:paraId="385EEA5C" w14:textId="00A5431A" w:rsidR="00EC77D9" w:rsidRPr="00FF56B9" w:rsidRDefault="00EC77D9" w:rsidP="00D16E46">
      <w:pPr>
        <w:spacing w:after="0" w:line="360" w:lineRule="auto"/>
        <w:rPr>
          <w:rFonts w:eastAsia="Times New Roman" w:cs="Tahoma"/>
          <w:bCs/>
          <w:color w:val="auto"/>
          <w:lang w:val="es-ES_tradnl" w:eastAsia="es-ES"/>
        </w:rPr>
      </w:pPr>
      <w:r w:rsidRPr="00FF56B9">
        <w:rPr>
          <w:rFonts w:eastAsia="Times New Roman" w:cs="Tahoma"/>
          <w:b/>
          <w:bCs/>
          <w:color w:val="auto"/>
          <w:lang w:eastAsia="es-ES"/>
        </w:rPr>
        <w:lastRenderedPageBreak/>
        <w:t>b) Admisión del Recurso de Revisión</w:t>
      </w:r>
      <w:r w:rsidRPr="00FF56B9">
        <w:rPr>
          <w:rFonts w:eastAsia="Times New Roman" w:cs="Tahoma"/>
          <w:b/>
          <w:bCs/>
          <w:color w:val="auto"/>
          <w:lang w:val="es-ES_tradnl" w:eastAsia="es-ES"/>
        </w:rPr>
        <w:t xml:space="preserve">. </w:t>
      </w:r>
      <w:r w:rsidRPr="00FF56B9">
        <w:rPr>
          <w:rFonts w:eastAsia="Batang" w:cs="Tahoma"/>
          <w:bCs/>
          <w:color w:val="000000"/>
        </w:rPr>
        <w:t>El</w:t>
      </w:r>
      <w:r w:rsidR="00A37D74" w:rsidRPr="00FF56B9">
        <w:rPr>
          <w:rFonts w:eastAsia="Batang" w:cs="Tahoma"/>
          <w:bCs/>
          <w:color w:val="000000"/>
        </w:rPr>
        <w:t xml:space="preserve"> </w:t>
      </w:r>
      <w:r w:rsidR="00AB3BAD" w:rsidRPr="00FF56B9">
        <w:rPr>
          <w:rFonts w:eastAsia="Batang" w:cs="Tahoma"/>
          <w:bCs/>
          <w:color w:val="000000"/>
        </w:rPr>
        <w:t xml:space="preserve">dos de octubre </w:t>
      </w:r>
      <w:r w:rsidRPr="00FF56B9">
        <w:rPr>
          <w:rFonts w:eastAsia="Batang" w:cs="Tahoma"/>
          <w:bCs/>
          <w:color w:val="000000"/>
        </w:rPr>
        <w:t>de dos mil veinti</w:t>
      </w:r>
      <w:r w:rsidR="00C50335" w:rsidRPr="00FF56B9">
        <w:rPr>
          <w:rFonts w:eastAsia="Batang" w:cs="Tahoma"/>
          <w:bCs/>
          <w:color w:val="000000"/>
        </w:rPr>
        <w:t>cuatro</w:t>
      </w:r>
      <w:r w:rsidRPr="00FF56B9">
        <w:rPr>
          <w:rFonts w:eastAsia="Times New Roman" w:cs="Tahoma"/>
          <w:bCs/>
          <w:color w:val="auto"/>
          <w:lang w:val="es-ES_tradnl" w:eastAsia="es-ES"/>
        </w:rPr>
        <w:t xml:space="preserve">, se acordó la admisión del Recurso de Revisión interpuesto por </w:t>
      </w:r>
      <w:r w:rsidR="00B064A4" w:rsidRPr="00FF56B9">
        <w:rPr>
          <w:rFonts w:eastAsia="Times New Roman" w:cs="Tahoma"/>
          <w:bCs/>
          <w:color w:val="auto"/>
          <w:lang w:val="es-ES_tradnl" w:eastAsia="es-ES"/>
        </w:rPr>
        <w:t>la persona</w:t>
      </w:r>
      <w:r w:rsidRPr="00FF56B9">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FF56B9">
        <w:rPr>
          <w:rFonts w:eastAsia="Times New Roman" w:cs="Tahoma"/>
          <w:bCs/>
          <w:color w:val="auto"/>
          <w:lang w:val="es-ES_tradnl" w:eastAsia="es-ES"/>
        </w:rPr>
        <w:t xml:space="preserve"> </w:t>
      </w:r>
      <w:r w:rsidR="001756F2" w:rsidRPr="00FF56B9">
        <w:rPr>
          <w:rFonts w:eastAsia="Times New Roman" w:cs="Tahoma"/>
          <w:bCs/>
          <w:color w:val="auto"/>
          <w:lang w:val="es-ES_tradnl" w:eastAsia="es-ES"/>
        </w:rPr>
        <w:t>el</w:t>
      </w:r>
      <w:r w:rsidR="00AB3BAD" w:rsidRPr="00FF56B9">
        <w:rPr>
          <w:rFonts w:eastAsia="Times New Roman" w:cs="Tahoma"/>
          <w:bCs/>
          <w:color w:val="auto"/>
          <w:lang w:val="es-ES_tradnl" w:eastAsia="es-ES"/>
        </w:rPr>
        <w:t xml:space="preserve"> mismo día</w:t>
      </w:r>
      <w:r w:rsidR="00CB7980" w:rsidRPr="00FF56B9">
        <w:rPr>
          <w:rFonts w:eastAsia="Times New Roman" w:cs="Tahoma"/>
          <w:bCs/>
          <w:color w:val="auto"/>
          <w:lang w:val="es-ES_tradnl" w:eastAsia="es-ES"/>
        </w:rPr>
        <w:t xml:space="preserve">, </w:t>
      </w:r>
      <w:r w:rsidRPr="00FF56B9">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4696103D" w14:textId="1A20FF99" w:rsidR="00700FFB" w:rsidRPr="00FF56B9" w:rsidRDefault="000D29CD" w:rsidP="005B6073">
      <w:pPr>
        <w:spacing w:after="0" w:line="360" w:lineRule="auto"/>
        <w:rPr>
          <w:rFonts w:cs="Tahoma"/>
          <w:lang w:val="es-ES_tradnl"/>
        </w:rPr>
      </w:pPr>
      <w:r w:rsidRPr="00FF56B9">
        <w:rPr>
          <w:rFonts w:eastAsia="Times New Roman" w:cs="Tahoma"/>
          <w:b/>
          <w:color w:val="auto"/>
          <w:lang w:eastAsia="es-ES"/>
        </w:rPr>
        <w:t>c</w:t>
      </w:r>
      <w:r w:rsidR="000F2142" w:rsidRPr="00FF56B9">
        <w:rPr>
          <w:rFonts w:eastAsia="Times New Roman" w:cs="Tahoma"/>
          <w:b/>
          <w:color w:val="auto"/>
          <w:lang w:eastAsia="es-ES"/>
        </w:rPr>
        <w:t xml:space="preserve">) </w:t>
      </w:r>
      <w:r w:rsidR="000F2142" w:rsidRPr="00FF56B9">
        <w:rPr>
          <w:rFonts w:cs="Tahoma"/>
          <w:b/>
          <w:bCs/>
          <w:iCs/>
          <w:lang w:val="es-ES"/>
        </w:rPr>
        <w:t>Informe Justificado.</w:t>
      </w:r>
      <w:r w:rsidR="003E70D3" w:rsidRPr="00FF56B9">
        <w:rPr>
          <w:rFonts w:cs="Tahoma"/>
          <w:lang w:val="es-ES_tradnl"/>
        </w:rPr>
        <w:t xml:space="preserve"> </w:t>
      </w:r>
      <w:r w:rsidR="00430A05" w:rsidRPr="00FF56B9">
        <w:rPr>
          <w:rFonts w:cs="Tahoma"/>
          <w:iCs/>
          <w:lang w:val="es-ES"/>
        </w:rPr>
        <w:t xml:space="preserve">El </w:t>
      </w:r>
      <w:r w:rsidR="00AB3BAD" w:rsidRPr="00FF56B9">
        <w:rPr>
          <w:rFonts w:cs="Tahoma"/>
          <w:iCs/>
          <w:lang w:val="es-ES"/>
        </w:rPr>
        <w:t>once de octubre</w:t>
      </w:r>
      <w:r w:rsidR="00430A05" w:rsidRPr="00FF56B9">
        <w:rPr>
          <w:rFonts w:cs="Tahoma"/>
          <w:iCs/>
          <w:lang w:val="es-ES"/>
        </w:rPr>
        <w:t xml:space="preserve"> de dos mil veinticuatro</w:t>
      </w:r>
      <w:r w:rsidR="00430A05" w:rsidRPr="00FF56B9">
        <w:rPr>
          <w:rFonts w:cs="Tahoma"/>
          <w:lang w:val="es-ES_tradnl"/>
        </w:rPr>
        <w:t xml:space="preserve">, se recibió, a través del Sistema de Acceso a la Información Mexiquense (SAIMEX), el Informe Justificado del Sujeto Obligado, </w:t>
      </w:r>
      <w:r w:rsidR="00AB3BAD" w:rsidRPr="00FF56B9">
        <w:rPr>
          <w:rFonts w:cs="Tahoma"/>
          <w:lang w:val="es-ES_tradnl"/>
        </w:rPr>
        <w:t xml:space="preserve">a través </w:t>
      </w:r>
      <w:r w:rsidR="00430A05" w:rsidRPr="00FF56B9">
        <w:rPr>
          <w:rFonts w:cs="Tahoma"/>
          <w:lang w:val="es-ES_tradnl"/>
        </w:rPr>
        <w:t>de</w:t>
      </w:r>
      <w:r w:rsidR="00AB3BAD" w:rsidRPr="00FF56B9">
        <w:rPr>
          <w:rFonts w:cs="Tahoma"/>
          <w:lang w:val="es-ES_tradnl"/>
        </w:rPr>
        <w:t xml:space="preserve">l oficio número 2060007000000S/UIPPE/1683/2024, del diez de octubre de dos mil veinticuatro suscrito por el Encargado de la Unidad de Transparencia y dirigido al Comisionado Ponente, por medio del cual </w:t>
      </w:r>
      <w:r w:rsidR="005B6073" w:rsidRPr="00FF56B9">
        <w:rPr>
          <w:rFonts w:cs="Tahoma"/>
          <w:lang w:val="es-ES_tradnl"/>
        </w:rPr>
        <w:t>ratificó su respuesta.</w:t>
      </w:r>
    </w:p>
    <w:p w14:paraId="61CFA818" w14:textId="77777777" w:rsidR="005B6073" w:rsidRPr="00FF56B9" w:rsidRDefault="005B6073" w:rsidP="005B6073">
      <w:pPr>
        <w:spacing w:after="0" w:line="360" w:lineRule="auto"/>
        <w:rPr>
          <w:rFonts w:cs="Tahoma"/>
          <w:lang w:val="es-ES_tradnl"/>
        </w:rPr>
      </w:pPr>
    </w:p>
    <w:p w14:paraId="24C1FD0B" w14:textId="7B55EC50" w:rsidR="00430A05" w:rsidRPr="00FF56B9" w:rsidRDefault="00430A05" w:rsidP="00430A05">
      <w:pPr>
        <w:widowControl w:val="0"/>
        <w:spacing w:after="0" w:line="360" w:lineRule="auto"/>
        <w:rPr>
          <w:bCs/>
          <w:lang w:val="es-ES_tradnl"/>
        </w:rPr>
      </w:pPr>
      <w:r w:rsidRPr="00FF56B9">
        <w:rPr>
          <w:rFonts w:eastAsia="Times New Roman" w:cs="Tahoma"/>
          <w:b/>
          <w:color w:val="auto"/>
          <w:szCs w:val="24"/>
          <w:lang w:eastAsia="es-ES"/>
        </w:rPr>
        <w:t>d) Vista del Informe Justificado.</w:t>
      </w:r>
      <w:r w:rsidRPr="00FF56B9">
        <w:rPr>
          <w:bCs/>
          <w:lang w:val="es-ES_tradnl"/>
        </w:rPr>
        <w:t xml:space="preserve"> El </w:t>
      </w:r>
      <w:r w:rsidR="00AB3BAD" w:rsidRPr="00FF56B9">
        <w:rPr>
          <w:bCs/>
          <w:lang w:val="es-ES_tradnl"/>
        </w:rPr>
        <w:t xml:space="preserve">quince de octubre </w:t>
      </w:r>
      <w:r w:rsidRPr="00FF56B9">
        <w:rPr>
          <w:bCs/>
          <w:lang w:val="es-ES_tradnl"/>
        </w:rPr>
        <w:t xml:space="preserve">de dos mil veinticuatro, se dictó acuerdo mediante el cual se puso a la vista del Particular el Informe Justificado, entregado por el Sujeto Obligado, así como el documento adjunto, el cual fue notificado a las partes, a través del Sistema de Acceso a la Información Mexiquense (SAIMEX). </w:t>
      </w:r>
    </w:p>
    <w:p w14:paraId="2B3886C5" w14:textId="56D06798" w:rsidR="007E75EF" w:rsidRPr="00FF56B9" w:rsidRDefault="007E75EF" w:rsidP="00D16E46">
      <w:pPr>
        <w:spacing w:after="0" w:line="360" w:lineRule="auto"/>
        <w:rPr>
          <w:rFonts w:eastAsia="Times New Roman" w:cs="Tahoma"/>
          <w:bCs/>
          <w:lang w:val="es-ES" w:eastAsia="es-ES"/>
        </w:rPr>
      </w:pPr>
    </w:p>
    <w:p w14:paraId="35AAACA3" w14:textId="43F5C80F" w:rsidR="00EC77D9" w:rsidRPr="00FF56B9" w:rsidRDefault="000C75AA" w:rsidP="00D16E46">
      <w:pPr>
        <w:widowControl w:val="0"/>
        <w:spacing w:after="0" w:line="360" w:lineRule="auto"/>
        <w:rPr>
          <w:rFonts w:eastAsia="Times New Roman" w:cs="Tahoma"/>
          <w:color w:val="auto"/>
          <w:lang w:val="es-ES" w:eastAsia="es-ES"/>
        </w:rPr>
      </w:pPr>
      <w:r w:rsidRPr="00FF56B9">
        <w:rPr>
          <w:rFonts w:eastAsia="Times New Roman" w:cs="Tahoma"/>
          <w:b/>
          <w:color w:val="auto"/>
          <w:lang w:eastAsia="es-ES"/>
        </w:rPr>
        <w:t>d</w:t>
      </w:r>
      <w:r w:rsidR="00EC77D9" w:rsidRPr="00FF56B9">
        <w:rPr>
          <w:rFonts w:eastAsia="Times New Roman" w:cs="Tahoma"/>
          <w:b/>
          <w:color w:val="auto"/>
          <w:lang w:eastAsia="es-ES"/>
        </w:rPr>
        <w:t>) Cierre de instrucción.</w:t>
      </w:r>
      <w:r w:rsidR="00EC77D9" w:rsidRPr="00FF56B9">
        <w:rPr>
          <w:rFonts w:eastAsia="Times New Roman" w:cs="Tahoma"/>
          <w:color w:val="auto"/>
          <w:lang w:eastAsia="es-ES"/>
        </w:rPr>
        <w:t xml:space="preserve"> El</w:t>
      </w:r>
      <w:r w:rsidRPr="00FF56B9">
        <w:rPr>
          <w:rFonts w:eastAsia="Times New Roman" w:cs="Tahoma"/>
          <w:color w:val="auto"/>
          <w:lang w:eastAsia="es-ES"/>
        </w:rPr>
        <w:t xml:space="preserve"> </w:t>
      </w:r>
      <w:r w:rsidR="00AB3BAD" w:rsidRPr="00FF56B9">
        <w:rPr>
          <w:rFonts w:eastAsia="Times New Roman" w:cs="Tahoma"/>
          <w:color w:val="auto"/>
          <w:lang w:eastAsia="es-ES"/>
        </w:rPr>
        <w:t>veintidós</w:t>
      </w:r>
      <w:r w:rsidR="00F6294E" w:rsidRPr="00FF56B9">
        <w:rPr>
          <w:rFonts w:eastAsia="Times New Roman" w:cs="Tahoma"/>
          <w:color w:val="auto"/>
          <w:lang w:eastAsia="es-ES"/>
        </w:rPr>
        <w:t xml:space="preserve"> de octubre</w:t>
      </w:r>
      <w:r w:rsidR="00502FA9" w:rsidRPr="00FF56B9">
        <w:rPr>
          <w:rFonts w:eastAsia="Times New Roman" w:cs="Tahoma"/>
          <w:color w:val="auto"/>
          <w:lang w:eastAsia="es-ES"/>
        </w:rPr>
        <w:t xml:space="preserve"> </w:t>
      </w:r>
      <w:r w:rsidR="00EC77D9" w:rsidRPr="00FF56B9">
        <w:rPr>
          <w:rFonts w:eastAsia="Times New Roman" w:cs="Tahoma"/>
          <w:color w:val="auto"/>
          <w:lang w:eastAsia="es-ES"/>
        </w:rPr>
        <w:t>de dos mil veinti</w:t>
      </w:r>
      <w:r w:rsidR="00C50335" w:rsidRPr="00FF56B9">
        <w:rPr>
          <w:rFonts w:eastAsia="Times New Roman" w:cs="Tahoma"/>
          <w:color w:val="auto"/>
          <w:lang w:eastAsia="es-ES"/>
        </w:rPr>
        <w:t>cuatro</w:t>
      </w:r>
      <w:r w:rsidR="00EC77D9" w:rsidRPr="00FF56B9">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FF56B9">
        <w:rPr>
          <w:rFonts w:eastAsia="Times New Roman" w:cs="Tahoma"/>
          <w:color w:val="auto"/>
          <w:lang w:eastAsia="es-ES"/>
        </w:rPr>
        <w:t>mismo día</w:t>
      </w:r>
      <w:r w:rsidR="00EC77D9" w:rsidRPr="00FF56B9">
        <w:rPr>
          <w:rFonts w:eastAsia="Times New Roman" w:cs="Tahoma"/>
          <w:color w:val="auto"/>
          <w:lang w:eastAsia="es-ES"/>
        </w:rPr>
        <w:t xml:space="preserve">, a través del </w:t>
      </w:r>
      <w:r w:rsidR="00EC77D9" w:rsidRPr="00FF56B9">
        <w:rPr>
          <w:rFonts w:eastAsia="Times New Roman" w:cs="Tahoma"/>
          <w:color w:val="auto"/>
          <w:lang w:val="es-ES" w:eastAsia="es-ES"/>
        </w:rPr>
        <w:t>Sistema de Acceso a la Información Mexiquense (SAIMEX)</w:t>
      </w:r>
      <w:r w:rsidR="00EC77D9" w:rsidRPr="00FF56B9">
        <w:rPr>
          <w:rFonts w:eastAsia="Times New Roman" w:cs="Tahoma"/>
          <w:color w:val="auto"/>
          <w:lang w:eastAsia="es-ES"/>
        </w:rPr>
        <w:t xml:space="preserve">. </w:t>
      </w:r>
    </w:p>
    <w:p w14:paraId="5AB5C251" w14:textId="77777777" w:rsidR="00232DCC" w:rsidRPr="00FF56B9" w:rsidRDefault="00232DCC" w:rsidP="00D16E46">
      <w:pPr>
        <w:spacing w:after="0" w:line="360" w:lineRule="auto"/>
        <w:rPr>
          <w:rFonts w:eastAsia="Times New Roman" w:cs="Tahoma"/>
          <w:color w:val="000000"/>
          <w:lang w:eastAsia="es-ES"/>
        </w:rPr>
      </w:pPr>
    </w:p>
    <w:p w14:paraId="77C7A5C4" w14:textId="77777777" w:rsidR="00EC77D9" w:rsidRPr="00FF56B9" w:rsidRDefault="00EC77D9" w:rsidP="00D16E46">
      <w:pPr>
        <w:spacing w:after="0" w:line="360" w:lineRule="auto"/>
        <w:rPr>
          <w:rFonts w:eastAsia="Times New Roman" w:cs="Tahoma"/>
          <w:color w:val="000000"/>
          <w:lang w:eastAsia="es-ES"/>
        </w:rPr>
      </w:pPr>
      <w:r w:rsidRPr="00FF56B9">
        <w:rPr>
          <w:rFonts w:eastAsia="Times New Roman" w:cs="Tahoma"/>
          <w:color w:val="000000"/>
          <w:lang w:eastAsia="es-ES"/>
        </w:rPr>
        <w:lastRenderedPageBreak/>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FF56B9" w:rsidRDefault="008E4F87" w:rsidP="00D16E46">
      <w:pPr>
        <w:spacing w:after="0" w:line="360" w:lineRule="auto"/>
        <w:rPr>
          <w:rFonts w:eastAsia="Times New Roman" w:cs="Tahoma"/>
          <w:bCs/>
          <w:iCs/>
          <w:color w:val="auto"/>
          <w:lang w:val="es-ES" w:eastAsia="es-ES"/>
        </w:rPr>
      </w:pPr>
    </w:p>
    <w:p w14:paraId="4B442488" w14:textId="0C901BCB" w:rsidR="00EC77D9" w:rsidRPr="00FF56B9" w:rsidRDefault="00EC77D9" w:rsidP="00D16E46">
      <w:pPr>
        <w:spacing w:after="0" w:line="360" w:lineRule="auto"/>
        <w:jc w:val="center"/>
        <w:rPr>
          <w:rFonts w:eastAsia="Times New Roman" w:cs="Tahoma"/>
          <w:b/>
          <w:color w:val="auto"/>
          <w:lang w:val="es-ES" w:eastAsia="es-ES"/>
        </w:rPr>
      </w:pPr>
      <w:r w:rsidRPr="00FF56B9">
        <w:rPr>
          <w:rFonts w:eastAsia="Times New Roman" w:cs="Tahoma"/>
          <w:b/>
          <w:color w:val="auto"/>
          <w:lang w:val="es-ES" w:eastAsia="es-ES"/>
        </w:rPr>
        <w:t>C O N S I D E R A N D O S</w:t>
      </w:r>
    </w:p>
    <w:p w14:paraId="7A8CFE1B" w14:textId="77777777" w:rsidR="008E4F87" w:rsidRPr="00FF56B9" w:rsidRDefault="008E4F87" w:rsidP="00D16E46">
      <w:pPr>
        <w:spacing w:after="0" w:line="360" w:lineRule="auto"/>
        <w:jc w:val="center"/>
        <w:rPr>
          <w:rFonts w:eastAsia="Times New Roman" w:cs="Tahoma"/>
          <w:b/>
          <w:color w:val="auto"/>
          <w:lang w:val="es-ES" w:eastAsia="es-ES"/>
        </w:rPr>
      </w:pPr>
    </w:p>
    <w:p w14:paraId="2B2C70F6" w14:textId="0F870142" w:rsidR="00EC77D9" w:rsidRPr="00FF56B9" w:rsidRDefault="00EC77D9" w:rsidP="00D16E46">
      <w:pPr>
        <w:autoSpaceDE w:val="0"/>
        <w:autoSpaceDN w:val="0"/>
        <w:adjustRightInd w:val="0"/>
        <w:spacing w:after="0" w:line="360" w:lineRule="auto"/>
        <w:rPr>
          <w:rFonts w:eastAsia="Times New Roman" w:cs="Tahoma"/>
          <w:b/>
          <w:color w:val="auto"/>
          <w:lang w:val="es-ES" w:eastAsia="es-ES"/>
        </w:rPr>
      </w:pPr>
      <w:r w:rsidRPr="00FF56B9">
        <w:rPr>
          <w:rFonts w:eastAsia="Calibri" w:cs="Tahoma"/>
          <w:b/>
          <w:color w:val="000000"/>
          <w:lang w:val="es-ES" w:eastAsia="es-MX"/>
        </w:rPr>
        <w:t>PRIMERO</w:t>
      </w:r>
      <w:r w:rsidRPr="00FF56B9">
        <w:rPr>
          <w:rFonts w:eastAsia="Calibri" w:cs="Tahoma"/>
          <w:color w:val="000000"/>
          <w:lang w:val="es-ES" w:eastAsia="es-MX"/>
        </w:rPr>
        <w:t xml:space="preserve">. </w:t>
      </w:r>
      <w:r w:rsidRPr="00FF56B9">
        <w:rPr>
          <w:rFonts w:eastAsia="Times New Roman" w:cs="Tahoma"/>
          <w:b/>
          <w:color w:val="auto"/>
          <w:lang w:val="es-ES" w:eastAsia="es-ES"/>
        </w:rPr>
        <w:t>Competencia</w:t>
      </w:r>
    </w:p>
    <w:p w14:paraId="62F65765" w14:textId="77777777" w:rsidR="00EC77D9" w:rsidRPr="00FF56B9" w:rsidRDefault="00EC77D9" w:rsidP="00D16E46">
      <w:pPr>
        <w:autoSpaceDE w:val="0"/>
        <w:autoSpaceDN w:val="0"/>
        <w:adjustRightInd w:val="0"/>
        <w:spacing w:after="0" w:line="360" w:lineRule="auto"/>
        <w:rPr>
          <w:rFonts w:eastAsia="Times New Roman" w:cs="Tahoma"/>
          <w:b/>
          <w:color w:val="auto"/>
          <w:lang w:val="es-ES" w:eastAsia="es-ES"/>
        </w:rPr>
      </w:pPr>
    </w:p>
    <w:p w14:paraId="1F83A937" w14:textId="6138A09B" w:rsidR="00EC77D9" w:rsidRPr="00FF56B9" w:rsidRDefault="00EC77D9" w:rsidP="00D16E46">
      <w:pPr>
        <w:spacing w:after="0" w:line="360" w:lineRule="auto"/>
        <w:rPr>
          <w:rFonts w:eastAsia="Times New Roman" w:cs="Tahoma"/>
          <w:bCs/>
          <w:color w:val="auto"/>
          <w:lang w:eastAsia="es-ES"/>
        </w:rPr>
      </w:pPr>
      <w:bookmarkStart w:id="4" w:name="_Hlk63334754"/>
      <w:r w:rsidRPr="00FF56B9">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FF56B9">
        <w:rPr>
          <w:rFonts w:eastAsia="Times New Roman" w:cs="Tahoma"/>
          <w:bCs/>
          <w:color w:val="auto"/>
          <w:lang w:eastAsia="es-ES"/>
        </w:rPr>
        <w:t>ersona</w:t>
      </w:r>
      <w:r w:rsidRPr="00FF56B9">
        <w:rPr>
          <w:rFonts w:eastAsia="Times New Roman" w:cs="Tahoma"/>
          <w:bCs/>
          <w:color w:val="auto"/>
          <w:lang w:eastAsia="es-ES"/>
        </w:rPr>
        <w:t xml:space="preserve"> recurrente, conforme a lo dispuesto en los artículos 6°, apartado A, de la Constitución Política de los Estados Unidos Mexicanos; 5°, párrafos</w:t>
      </w:r>
      <w:r w:rsidR="00B12193" w:rsidRPr="00FF56B9">
        <w:rPr>
          <w:rFonts w:eastAsia="Times New Roman" w:cs="Tahoma"/>
          <w:bCs/>
          <w:color w:val="auto"/>
          <w:lang w:eastAsia="es-ES"/>
        </w:rPr>
        <w:t xml:space="preserve"> trigésimo segundo, trigésimo tercero y trigésimo cuarto</w:t>
      </w:r>
      <w:r w:rsidRPr="00FF56B9">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FF56B9">
        <w:rPr>
          <w:rFonts w:eastAsia="Times New Roman" w:cs="Times New Roman"/>
          <w:bCs/>
          <w:color w:val="auto"/>
          <w:lang w:eastAsia="es-ES"/>
        </w:rPr>
        <w:t xml:space="preserve"> 7°, </w:t>
      </w:r>
      <w:r w:rsidR="00ED609B" w:rsidRPr="00FF56B9">
        <w:rPr>
          <w:rFonts w:eastAsia="Times New Roman" w:cs="Tahoma"/>
          <w:bCs/>
          <w:color w:val="auto"/>
          <w:lang w:eastAsia="es-ES"/>
        </w:rPr>
        <w:t>9°, fracciones I y XXIII</w:t>
      </w:r>
      <w:r w:rsidRPr="00FF56B9">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4"/>
    </w:p>
    <w:p w14:paraId="0C427DA9" w14:textId="77777777" w:rsidR="003111A9" w:rsidRPr="00FF56B9" w:rsidRDefault="003111A9" w:rsidP="00D16E46">
      <w:pPr>
        <w:spacing w:after="0" w:line="360" w:lineRule="auto"/>
        <w:rPr>
          <w:rFonts w:eastAsia="Times New Roman" w:cs="Tahoma"/>
          <w:bCs/>
          <w:color w:val="auto"/>
          <w:lang w:eastAsia="es-ES"/>
        </w:rPr>
      </w:pPr>
    </w:p>
    <w:p w14:paraId="186067FF" w14:textId="77777777" w:rsidR="003111A9" w:rsidRPr="00FF56B9" w:rsidRDefault="003111A9" w:rsidP="003111A9">
      <w:pPr>
        <w:spacing w:after="0" w:line="360" w:lineRule="auto"/>
        <w:rPr>
          <w:color w:val="000000"/>
        </w:rPr>
      </w:pPr>
      <w:r w:rsidRPr="00FF56B9">
        <w:rPr>
          <w:b/>
          <w:color w:val="000000"/>
        </w:rPr>
        <w:t>SEGUNDO</w:t>
      </w:r>
      <w:r w:rsidRPr="00FF56B9">
        <w:rPr>
          <w:color w:val="000000"/>
        </w:rPr>
        <w:t xml:space="preserve">. </w:t>
      </w:r>
      <w:r w:rsidRPr="00FF56B9">
        <w:rPr>
          <w:b/>
          <w:color w:val="000000"/>
        </w:rPr>
        <w:t>Causales de improcedencia y sobreseimiento</w:t>
      </w:r>
    </w:p>
    <w:p w14:paraId="45826466" w14:textId="77777777" w:rsidR="003111A9" w:rsidRPr="00FF56B9" w:rsidRDefault="003111A9" w:rsidP="003111A9">
      <w:pPr>
        <w:spacing w:after="0" w:line="360" w:lineRule="auto"/>
        <w:rPr>
          <w:color w:val="000000"/>
        </w:rPr>
      </w:pPr>
    </w:p>
    <w:p w14:paraId="365270D3" w14:textId="77777777" w:rsidR="003111A9" w:rsidRPr="00FF56B9" w:rsidRDefault="003111A9" w:rsidP="003111A9">
      <w:pPr>
        <w:spacing w:after="0" w:line="360" w:lineRule="auto"/>
        <w:rPr>
          <w:color w:val="000000"/>
        </w:rPr>
      </w:pPr>
      <w:r w:rsidRPr="00FF56B9">
        <w:rPr>
          <w:color w:val="000000"/>
        </w:rPr>
        <w:t xml:space="preserve">De las constancias que forma parte del Recurso de Revisión que se analiza, se advierte que previo al estudio del fondo de la </w:t>
      </w:r>
      <w:proofErr w:type="spellStart"/>
      <w:r w:rsidRPr="00FF56B9">
        <w:rPr>
          <w:i/>
          <w:color w:val="000000"/>
        </w:rPr>
        <w:t>litis</w:t>
      </w:r>
      <w:proofErr w:type="spellEnd"/>
      <w:r w:rsidRPr="00FF56B9">
        <w:rPr>
          <w:color w:val="000000"/>
        </w:rPr>
        <w:t>, es necesario estudiar las causales de improcedencia y sobreseimiento que se adviertan, para determinar lo que en Derecho proceda.</w:t>
      </w:r>
    </w:p>
    <w:p w14:paraId="13BF2B57" w14:textId="77777777" w:rsidR="003111A9" w:rsidRPr="00FF56B9" w:rsidRDefault="003111A9" w:rsidP="003111A9">
      <w:pPr>
        <w:spacing w:after="0" w:line="360" w:lineRule="auto"/>
        <w:rPr>
          <w:color w:val="000000"/>
        </w:rPr>
      </w:pPr>
    </w:p>
    <w:p w14:paraId="27EE7688" w14:textId="77777777" w:rsidR="003111A9" w:rsidRPr="00FF56B9" w:rsidRDefault="003111A9" w:rsidP="003111A9">
      <w:pPr>
        <w:spacing w:after="0" w:line="360" w:lineRule="auto"/>
        <w:rPr>
          <w:b/>
          <w:color w:val="auto"/>
        </w:rPr>
      </w:pPr>
      <w:r w:rsidRPr="00FF56B9">
        <w:rPr>
          <w:b/>
        </w:rPr>
        <w:t>Causales de improcedencia</w:t>
      </w:r>
    </w:p>
    <w:p w14:paraId="024615A7" w14:textId="77777777" w:rsidR="003111A9" w:rsidRPr="00FF56B9" w:rsidRDefault="003111A9" w:rsidP="003111A9">
      <w:pPr>
        <w:spacing w:after="0" w:line="360" w:lineRule="auto"/>
      </w:pPr>
    </w:p>
    <w:p w14:paraId="55B95DC4" w14:textId="77777777" w:rsidR="003111A9" w:rsidRPr="00FF56B9" w:rsidRDefault="003111A9" w:rsidP="003111A9">
      <w:pPr>
        <w:spacing w:after="0" w:line="360" w:lineRule="auto"/>
        <w:rPr>
          <w:color w:val="000000"/>
        </w:rPr>
      </w:pPr>
      <w:r w:rsidRPr="00FF56B9">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34F0797" w14:textId="77777777" w:rsidR="003111A9" w:rsidRPr="00FF56B9" w:rsidRDefault="003111A9" w:rsidP="003111A9">
      <w:pPr>
        <w:spacing w:after="0" w:line="360" w:lineRule="auto"/>
        <w:rPr>
          <w:color w:val="000000"/>
        </w:rPr>
      </w:pPr>
    </w:p>
    <w:p w14:paraId="49E2FF1A" w14:textId="77777777" w:rsidR="003111A9" w:rsidRPr="00FF56B9" w:rsidRDefault="003111A9" w:rsidP="003111A9">
      <w:pPr>
        <w:spacing w:after="0" w:line="360" w:lineRule="auto"/>
        <w:rPr>
          <w:color w:val="000000"/>
        </w:rPr>
      </w:pPr>
      <w:r w:rsidRPr="00FF56B9">
        <w:rPr>
          <w:color w:val="000000"/>
        </w:rPr>
        <w:t>En el presente caso, </w:t>
      </w:r>
      <w:r w:rsidRPr="00FF56B9">
        <w:rPr>
          <w:b/>
          <w:color w:val="000000"/>
        </w:rPr>
        <w:t>no se actualiza ninguna de las causales de improcedencia</w:t>
      </w:r>
      <w:r w:rsidRPr="00FF56B9">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4615AB8" w14:textId="77777777" w:rsidR="003111A9" w:rsidRPr="00FF56B9" w:rsidRDefault="003111A9" w:rsidP="003111A9">
      <w:pPr>
        <w:spacing w:after="0" w:line="360" w:lineRule="auto"/>
        <w:rPr>
          <w:color w:val="000000"/>
        </w:rPr>
      </w:pPr>
    </w:p>
    <w:p w14:paraId="45E20941" w14:textId="0ADBEAE3" w:rsidR="003111A9" w:rsidRPr="00FF56B9" w:rsidRDefault="003111A9" w:rsidP="003111A9">
      <w:pPr>
        <w:spacing w:after="0" w:line="360" w:lineRule="auto"/>
        <w:rPr>
          <w:color w:val="auto"/>
        </w:rPr>
      </w:pPr>
      <w:r w:rsidRPr="00FF56B9">
        <w:t>Por lo cual, se actualiza la causal de procedencia del Recurso de Revisión señalada en el artículo 179, fracción V, de la Ley en cita, pues la persona Recurrente se inconformó de la entrega de información incompleta.</w:t>
      </w:r>
    </w:p>
    <w:p w14:paraId="0B89D63D" w14:textId="77777777" w:rsidR="003111A9" w:rsidRPr="00FF56B9" w:rsidRDefault="003111A9" w:rsidP="003111A9">
      <w:pPr>
        <w:spacing w:after="0" w:line="360" w:lineRule="auto"/>
      </w:pPr>
    </w:p>
    <w:p w14:paraId="41EC8A8C" w14:textId="77777777" w:rsidR="003111A9" w:rsidRPr="00FF56B9" w:rsidRDefault="003111A9" w:rsidP="003111A9">
      <w:pPr>
        <w:spacing w:after="0" w:line="360" w:lineRule="auto"/>
        <w:rPr>
          <w:color w:val="0D0D0D"/>
        </w:rPr>
      </w:pPr>
      <w:r w:rsidRPr="00FF56B9">
        <w:rPr>
          <w:b/>
          <w:color w:val="0D0D0D"/>
        </w:rPr>
        <w:t>Causales de sobreseimiento</w:t>
      </w:r>
    </w:p>
    <w:p w14:paraId="2A8BF307" w14:textId="77777777" w:rsidR="003111A9" w:rsidRPr="00FF56B9" w:rsidRDefault="003111A9" w:rsidP="003111A9">
      <w:pPr>
        <w:spacing w:after="0" w:line="360" w:lineRule="auto"/>
        <w:rPr>
          <w:color w:val="0D0D0D"/>
        </w:rPr>
      </w:pPr>
    </w:p>
    <w:p w14:paraId="55F72909" w14:textId="77777777" w:rsidR="003111A9" w:rsidRPr="00FF56B9" w:rsidRDefault="003111A9" w:rsidP="003111A9">
      <w:pPr>
        <w:spacing w:after="0" w:line="360" w:lineRule="auto"/>
        <w:rPr>
          <w:color w:val="0D0D0D"/>
        </w:rPr>
      </w:pPr>
      <w:r w:rsidRPr="00FF56B9">
        <w:rPr>
          <w:color w:val="0D0D0D"/>
        </w:rPr>
        <w:lastRenderedPageBreak/>
        <w:t>Por ser de previo y especial pronunciamiento, este Instituto analiza si se actualiza alguna causal de sobreseimiento.</w:t>
      </w:r>
    </w:p>
    <w:p w14:paraId="05EE21C7" w14:textId="77777777" w:rsidR="003111A9" w:rsidRPr="00FF56B9" w:rsidRDefault="003111A9" w:rsidP="003111A9">
      <w:pPr>
        <w:spacing w:after="0" w:line="360" w:lineRule="auto"/>
        <w:rPr>
          <w:color w:val="0D0D0D"/>
        </w:rPr>
      </w:pPr>
    </w:p>
    <w:p w14:paraId="1B928B2A" w14:textId="77777777" w:rsidR="003111A9" w:rsidRPr="00FF56B9" w:rsidRDefault="003111A9" w:rsidP="003111A9">
      <w:pPr>
        <w:spacing w:after="0" w:line="360" w:lineRule="auto"/>
        <w:rPr>
          <w:color w:val="000000"/>
        </w:rPr>
      </w:pPr>
      <w:r w:rsidRPr="00FF56B9">
        <w:rPr>
          <w:color w:val="0D0D0D"/>
        </w:rPr>
        <w:t>Sobre el tema, e</w:t>
      </w:r>
      <w:r w:rsidRPr="00FF56B9">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5FF182C1" w14:textId="77777777" w:rsidR="003111A9" w:rsidRPr="00FF56B9" w:rsidRDefault="003111A9" w:rsidP="003111A9">
      <w:pPr>
        <w:spacing w:after="0" w:line="360" w:lineRule="auto"/>
        <w:rPr>
          <w:color w:val="000000"/>
        </w:rPr>
      </w:pPr>
    </w:p>
    <w:p w14:paraId="4F31FE4E" w14:textId="77777777" w:rsidR="003111A9" w:rsidRPr="00FF56B9" w:rsidRDefault="003111A9" w:rsidP="003111A9">
      <w:pPr>
        <w:spacing w:after="0" w:line="360" w:lineRule="auto"/>
        <w:rPr>
          <w:color w:val="0D0D0D"/>
        </w:rPr>
      </w:pPr>
      <w:r w:rsidRPr="00FF56B9">
        <w:rPr>
          <w:color w:val="0D0D0D"/>
        </w:rPr>
        <w:t xml:space="preserve">Por tales motivos, se considera procedente entrar al fondo del presente asunto. </w:t>
      </w:r>
    </w:p>
    <w:p w14:paraId="4BF5C828" w14:textId="77777777" w:rsidR="003111A9" w:rsidRPr="00FF56B9" w:rsidRDefault="003111A9" w:rsidP="003111A9">
      <w:pPr>
        <w:spacing w:after="0" w:line="360" w:lineRule="auto"/>
        <w:rPr>
          <w:b/>
          <w:color w:val="000000"/>
        </w:rPr>
      </w:pPr>
    </w:p>
    <w:p w14:paraId="2F0C8DDC" w14:textId="77777777" w:rsidR="003111A9" w:rsidRPr="00FF56B9" w:rsidRDefault="003111A9" w:rsidP="003111A9">
      <w:pPr>
        <w:spacing w:after="0" w:line="360" w:lineRule="auto"/>
        <w:rPr>
          <w:b/>
          <w:color w:val="000000"/>
        </w:rPr>
      </w:pPr>
      <w:r w:rsidRPr="00FF56B9">
        <w:rPr>
          <w:b/>
          <w:color w:val="000000"/>
        </w:rPr>
        <w:t>TERCERO. Determinación de la Controversia</w:t>
      </w:r>
    </w:p>
    <w:p w14:paraId="617872F7" w14:textId="77777777" w:rsidR="003111A9" w:rsidRPr="00FF56B9" w:rsidRDefault="003111A9" w:rsidP="003111A9">
      <w:pPr>
        <w:spacing w:after="0" w:line="360" w:lineRule="auto"/>
        <w:rPr>
          <w:b/>
          <w:color w:val="000000"/>
        </w:rPr>
      </w:pPr>
    </w:p>
    <w:p w14:paraId="66226E31" w14:textId="1B3E821B" w:rsidR="003111A9" w:rsidRPr="00FF56B9" w:rsidRDefault="003111A9" w:rsidP="003111A9">
      <w:pPr>
        <w:spacing w:after="0" w:line="360" w:lineRule="auto"/>
        <w:rPr>
          <w:color w:val="000000"/>
        </w:rPr>
      </w:pPr>
      <w:r w:rsidRPr="00FF56B9">
        <w:rPr>
          <w:color w:val="000000"/>
        </w:rPr>
        <w:t xml:space="preserve">Una vez realizado el estudio de las constancias que integran el expediente en que se actúa, se desprende que el Particular requirió, </w:t>
      </w:r>
      <w:r w:rsidR="00BA5990" w:rsidRPr="00FF56B9">
        <w:rPr>
          <w:color w:val="000000"/>
        </w:rPr>
        <w:t xml:space="preserve">de las capacitaciones en materia de transparencia que ha gestionado la Secretaría de Seguridad ante el </w:t>
      </w:r>
      <w:r w:rsidR="009B6746" w:rsidRPr="00FF56B9">
        <w:rPr>
          <w:color w:val="000000"/>
        </w:rPr>
        <w:t>Instituto de Transparencia, Acceso a la Información Pública y Protección de Datos Personales del Estado de México y Municipios (INF</w:t>
      </w:r>
      <w:r w:rsidR="00576451" w:rsidRPr="00FF56B9">
        <w:rPr>
          <w:color w:val="000000"/>
        </w:rPr>
        <w:t>OEM)</w:t>
      </w:r>
      <w:r w:rsidR="00BA5990" w:rsidRPr="00FF56B9">
        <w:rPr>
          <w:color w:val="000000"/>
        </w:rPr>
        <w:t>, lo siguiente:</w:t>
      </w:r>
    </w:p>
    <w:p w14:paraId="6B348993" w14:textId="77777777" w:rsidR="00BA5990" w:rsidRPr="00FF56B9" w:rsidRDefault="00BA5990" w:rsidP="003111A9">
      <w:pPr>
        <w:spacing w:after="0" w:line="360" w:lineRule="auto"/>
        <w:rPr>
          <w:color w:val="000000"/>
        </w:rPr>
      </w:pPr>
    </w:p>
    <w:p w14:paraId="5415E19B" w14:textId="309407EC" w:rsidR="00BA5990" w:rsidRPr="00FF56B9" w:rsidRDefault="00BA5990" w:rsidP="00464B3F">
      <w:pPr>
        <w:pStyle w:val="Prrafodelista"/>
        <w:numPr>
          <w:ilvl w:val="0"/>
          <w:numId w:val="1"/>
        </w:numPr>
        <w:spacing w:after="0" w:line="360" w:lineRule="auto"/>
        <w:rPr>
          <w:color w:val="000000"/>
        </w:rPr>
      </w:pPr>
      <w:r w:rsidRPr="00FF56B9">
        <w:rPr>
          <w:color w:val="000000"/>
        </w:rPr>
        <w:t>Número de capacitaciones</w:t>
      </w:r>
    </w:p>
    <w:p w14:paraId="46D9D9BE" w14:textId="74666520" w:rsidR="00BA5990" w:rsidRPr="00FF56B9" w:rsidRDefault="007D278C" w:rsidP="00464B3F">
      <w:pPr>
        <w:pStyle w:val="Prrafodelista"/>
        <w:numPr>
          <w:ilvl w:val="0"/>
          <w:numId w:val="1"/>
        </w:numPr>
        <w:spacing w:after="0" w:line="360" w:lineRule="auto"/>
        <w:rPr>
          <w:color w:val="000000"/>
        </w:rPr>
      </w:pPr>
      <w:r w:rsidRPr="00FF56B9">
        <w:rPr>
          <w:color w:val="000000"/>
        </w:rPr>
        <w:t xml:space="preserve">Documento donde consten las solicitudes </w:t>
      </w:r>
    </w:p>
    <w:p w14:paraId="6A6E5D59" w14:textId="643916B1" w:rsidR="007D278C" w:rsidRPr="00FF56B9" w:rsidRDefault="007D278C" w:rsidP="00464B3F">
      <w:pPr>
        <w:pStyle w:val="Prrafodelista"/>
        <w:numPr>
          <w:ilvl w:val="0"/>
          <w:numId w:val="1"/>
        </w:numPr>
        <w:spacing w:after="0" w:line="360" w:lineRule="auto"/>
        <w:rPr>
          <w:color w:val="000000"/>
        </w:rPr>
      </w:pPr>
      <w:r w:rsidRPr="00FF56B9">
        <w:rPr>
          <w:color w:val="000000"/>
        </w:rPr>
        <w:t>Acta de Sesión donde se apruebe el programa de capacitación</w:t>
      </w:r>
    </w:p>
    <w:p w14:paraId="1F8F49C9" w14:textId="77777777" w:rsidR="003111A9" w:rsidRPr="00FF56B9" w:rsidRDefault="003111A9" w:rsidP="003111A9">
      <w:pPr>
        <w:spacing w:after="0" w:line="360" w:lineRule="auto"/>
        <w:rPr>
          <w:color w:val="000000"/>
        </w:rPr>
      </w:pPr>
    </w:p>
    <w:p w14:paraId="5C4ADD53" w14:textId="102FE04D" w:rsidR="003111A9" w:rsidRPr="00FF56B9" w:rsidRDefault="003111A9" w:rsidP="007D278C">
      <w:pPr>
        <w:autoSpaceDE w:val="0"/>
        <w:autoSpaceDN w:val="0"/>
        <w:adjustRightInd w:val="0"/>
        <w:spacing w:after="0" w:line="360" w:lineRule="auto"/>
        <w:contextualSpacing/>
        <w:rPr>
          <w:rFonts w:eastAsia="Times New Roman" w:cs="Tahoma"/>
          <w:color w:val="auto"/>
          <w:lang w:eastAsia="es-ES"/>
        </w:rPr>
      </w:pPr>
      <w:r w:rsidRPr="00FF56B9">
        <w:rPr>
          <w:color w:val="000000"/>
        </w:rPr>
        <w:lastRenderedPageBreak/>
        <w:t>En respuesta, el Sujeto Obligado, a través de</w:t>
      </w:r>
      <w:r w:rsidR="007D278C" w:rsidRPr="00FF56B9">
        <w:rPr>
          <w:color w:val="000000"/>
        </w:rPr>
        <w:t xml:space="preserve">l </w:t>
      </w:r>
      <w:r w:rsidR="007D278C" w:rsidRPr="00FF56B9">
        <w:rPr>
          <w:rFonts w:eastAsia="Times New Roman" w:cs="Tahoma"/>
          <w:color w:val="auto"/>
          <w:lang w:eastAsia="es-ES"/>
        </w:rPr>
        <w:t>Encargado de la Unidad de Transparencia adjuntó un oficio donde solicitó a la Dirección General de Capacitación y Certificación del INFOEM la capacitación en materia de Transparencia, Acceso a la Información Pública y Protección de Datos Personales modalidad en línea para dos servidores públicos, asimismo, adjuntó el Acta de la Primera Sesión Ordinaria, del ocho de enero de dos mil veinticuatro, del Comité de Transparencia donde a través del Acuerdo número SS/CT/ORD/I/002/2024 se aprueba por unanimidad de votos el Programa de Capacitación en materia de Transparencia, Acceso a la Información Pública y Protección de Datos Personales 2024, para los servidores públicos de la Secretaría de Seg</w:t>
      </w:r>
      <w:r w:rsidR="00D55CE7">
        <w:rPr>
          <w:rFonts w:eastAsia="Times New Roman" w:cs="Tahoma"/>
          <w:color w:val="auto"/>
          <w:lang w:eastAsia="es-ES"/>
        </w:rPr>
        <w:t xml:space="preserve">uridad; </w:t>
      </w:r>
      <w:r w:rsidR="00D55CE7" w:rsidRPr="00FF56B9">
        <w:rPr>
          <w:rFonts w:cs="Tahoma"/>
          <w:lang w:val="es-ES"/>
        </w:rPr>
        <w:t>ante</w:t>
      </w:r>
      <w:r w:rsidRPr="00FF56B9">
        <w:rPr>
          <w:rFonts w:cs="Tahoma"/>
          <w:lang w:val="es-ES"/>
        </w:rPr>
        <w:t xml:space="preserve"> dicha circunstancia, el Particular se inconformó de la</w:t>
      </w:r>
      <w:r w:rsidR="007D278C" w:rsidRPr="00FF56B9">
        <w:rPr>
          <w:rFonts w:cs="Tahoma"/>
          <w:lang w:val="es-ES"/>
        </w:rPr>
        <w:t xml:space="preserve"> entrega de información incompleta</w:t>
      </w:r>
      <w:r w:rsidRPr="00FF56B9">
        <w:rPr>
          <w:rFonts w:cs="Tahoma"/>
          <w:lang w:val="es-ES"/>
        </w:rPr>
        <w:t>, al mencionar que</w:t>
      </w:r>
      <w:r w:rsidR="007D278C" w:rsidRPr="00FF56B9">
        <w:rPr>
          <w:rFonts w:cs="Tahoma"/>
          <w:lang w:val="es-ES"/>
        </w:rPr>
        <w:t xml:space="preserve"> </w:t>
      </w:r>
      <w:r w:rsidR="00D70CD2" w:rsidRPr="00FF56B9">
        <w:rPr>
          <w:rFonts w:cs="Tahoma"/>
          <w:lang w:val="es-ES"/>
        </w:rPr>
        <w:t>faltó adjuntar el anexo que se menciona en el Acta</w:t>
      </w:r>
      <w:r w:rsidRPr="00FF56B9">
        <w:rPr>
          <w:rFonts w:cs="Tahoma"/>
          <w:lang w:val="es-ES"/>
        </w:rPr>
        <w:t xml:space="preserve">, lo cual </w:t>
      </w:r>
      <w:r w:rsidRPr="00FF56B9">
        <w:rPr>
          <w:rFonts w:eastAsia="Calibri" w:cs="Tahoma"/>
        </w:rPr>
        <w:t xml:space="preserve">actualiza la causal de procedencia prevista en la fracción </w:t>
      </w:r>
      <w:r w:rsidR="00D70CD2" w:rsidRPr="00FF56B9">
        <w:rPr>
          <w:rFonts w:eastAsia="Calibri" w:cs="Tahoma"/>
        </w:rPr>
        <w:t>V</w:t>
      </w:r>
      <w:r w:rsidRPr="00FF56B9">
        <w:rPr>
          <w:rFonts w:eastAsia="Calibri" w:cs="Tahoma"/>
        </w:rPr>
        <w:t>, del artículo 179 de la Ley de Transparencia y Acceso a la Información Pública del Estado de México y Municipios</w:t>
      </w:r>
      <w:r w:rsidRPr="00FF56B9">
        <w:rPr>
          <w:color w:val="0D0D0D"/>
        </w:rPr>
        <w:t xml:space="preserve">. </w:t>
      </w:r>
      <w:bookmarkStart w:id="5" w:name="_GoBack"/>
      <w:bookmarkEnd w:id="5"/>
    </w:p>
    <w:p w14:paraId="3F199C5C" w14:textId="77777777" w:rsidR="003111A9" w:rsidRPr="00FF56B9" w:rsidRDefault="003111A9" w:rsidP="003111A9">
      <w:pPr>
        <w:spacing w:after="0" w:line="360" w:lineRule="auto"/>
        <w:rPr>
          <w:rFonts w:eastAsia="Calibri" w:cs="Tahoma"/>
        </w:rPr>
      </w:pPr>
    </w:p>
    <w:p w14:paraId="54903BC7" w14:textId="424D3460" w:rsidR="003111A9" w:rsidRPr="00FF56B9" w:rsidRDefault="003111A9" w:rsidP="003111A9">
      <w:pPr>
        <w:spacing w:after="0" w:line="360" w:lineRule="auto"/>
        <w:contextualSpacing/>
        <w:rPr>
          <w:rFonts w:eastAsia="Calibri" w:cs="Tahoma"/>
          <w:color w:val="000000"/>
          <w:szCs w:val="24"/>
          <w:lang w:val="es-ES" w:eastAsia="es-MX"/>
        </w:rPr>
      </w:pPr>
      <w:r w:rsidRPr="00FF56B9">
        <w:rPr>
          <w:rFonts w:eastAsia="Times New Roman"/>
          <w:lang w:eastAsia="es-ES_tradnl"/>
        </w:rPr>
        <w:t>Conforme a lo anterior, se logra vislumbrar que la persona Recurrente no se agravió de la</w:t>
      </w:r>
      <w:r w:rsidR="00D70CD2" w:rsidRPr="00FF56B9">
        <w:rPr>
          <w:rFonts w:eastAsia="Times New Roman"/>
          <w:lang w:eastAsia="es-ES_tradnl"/>
        </w:rPr>
        <w:t xml:space="preserve"> información entregada, </w:t>
      </w:r>
      <w:r w:rsidRPr="00FF56B9">
        <w:rPr>
          <w:rFonts w:eastAsia="Calibri" w:cs="Tahoma"/>
          <w:color w:val="000000"/>
          <w:szCs w:val="24"/>
          <w:lang w:val="es-ES" w:eastAsia="es-MX"/>
        </w:rPr>
        <w:t xml:space="preserve">sino por el </w:t>
      </w:r>
      <w:r w:rsidR="00D70CD2" w:rsidRPr="00FF56B9">
        <w:rPr>
          <w:rFonts w:eastAsia="Calibri" w:cs="Tahoma"/>
          <w:color w:val="000000"/>
          <w:szCs w:val="24"/>
          <w:lang w:val="es-ES" w:eastAsia="es-MX"/>
        </w:rPr>
        <w:t>anexo mencionado en el Acta de</w:t>
      </w:r>
      <w:r w:rsidR="00CB4A4D" w:rsidRPr="00FF56B9">
        <w:rPr>
          <w:rFonts w:eastAsia="Calibri" w:cs="Tahoma"/>
          <w:color w:val="000000"/>
          <w:szCs w:val="24"/>
          <w:lang w:val="es-ES" w:eastAsia="es-MX"/>
        </w:rPr>
        <w:t xml:space="preserve"> Sesión</w:t>
      </w:r>
      <w:r w:rsidR="00D70CD2" w:rsidRPr="00FF56B9">
        <w:rPr>
          <w:rFonts w:eastAsia="Calibri" w:cs="Tahoma"/>
          <w:color w:val="000000"/>
          <w:szCs w:val="24"/>
          <w:lang w:val="es-ES" w:eastAsia="es-MX"/>
        </w:rPr>
        <w:t xml:space="preserve"> entregada</w:t>
      </w:r>
      <w:r w:rsidR="00206498" w:rsidRPr="00FF56B9">
        <w:rPr>
          <w:rFonts w:eastAsia="Calibri" w:cs="Tahoma"/>
          <w:color w:val="000000"/>
          <w:szCs w:val="24"/>
          <w:lang w:val="es-ES" w:eastAsia="es-MX"/>
        </w:rPr>
        <w:t xml:space="preserve"> correspondiente al </w:t>
      </w:r>
      <w:r w:rsidR="00206498" w:rsidRPr="00FF56B9">
        <w:rPr>
          <w:rFonts w:eastAsia="Times New Roman" w:cs="Times New Roman"/>
          <w:color w:val="auto"/>
          <w:lang w:eastAsia="es-ES"/>
        </w:rPr>
        <w:t xml:space="preserve">Programa de Capacitación en Materia de Transparencia, Acceso a la </w:t>
      </w:r>
      <w:r w:rsidR="00206498" w:rsidRPr="00FF56B9">
        <w:rPr>
          <w:rFonts w:eastAsia="Times New Roman" w:cs="Tahoma"/>
          <w:color w:val="auto"/>
          <w:lang w:eastAsia="es-ES"/>
        </w:rPr>
        <w:t>Información Pública y Protección de Datos Personales, dos mil veinticuatro, para los servidores públicos de la Secretaría de Seguridad</w:t>
      </w:r>
      <w:r w:rsidRPr="00FF56B9">
        <w:rPr>
          <w:rFonts w:cs="Tahoma"/>
          <w:szCs w:val="24"/>
          <w:lang w:val="es-ES"/>
        </w:rPr>
        <w:t xml:space="preserve">, por </w:t>
      </w:r>
      <w:r w:rsidRPr="00FF56B9">
        <w:rPr>
          <w:rFonts w:eastAsia="Times New Roman"/>
          <w:lang w:eastAsia="es-ES_tradnl"/>
        </w:rPr>
        <w:t xml:space="preserve">lo que, no se hará pronunciamiento alguno </w:t>
      </w:r>
      <w:r w:rsidRPr="00FF56B9">
        <w:rPr>
          <w:color w:val="000000"/>
          <w:lang w:eastAsia="es-ES_tradnl"/>
        </w:rPr>
        <w:t>respecto a las documentales entregadas</w:t>
      </w:r>
      <w:r w:rsidRPr="00FF56B9">
        <w:rPr>
          <w:rFonts w:eastAsia="Times New Roman"/>
          <w:lang w:eastAsia="es-ES_tradnl"/>
        </w:rPr>
        <w:t>,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FF56B9">
        <w:rPr>
          <w:rFonts w:eastAsia="Times New Roman"/>
          <w:b/>
          <w:bCs/>
          <w:lang w:eastAsia="es-ES_tradnl"/>
        </w:rPr>
        <w:t>los actos que se hayan consentido tácitamente,</w:t>
      </w:r>
      <w:r w:rsidRPr="00FF56B9">
        <w:rPr>
          <w:rFonts w:eastAsia="Times New Roman"/>
          <w:lang w:eastAsia="es-ES_tradnl"/>
        </w:rPr>
        <w:t> entendiéndose por estos cuando el agravio no se haya promovido en el plazo señalado para el efecto.</w:t>
      </w:r>
    </w:p>
    <w:p w14:paraId="3C5230A3" w14:textId="77777777" w:rsidR="003111A9" w:rsidRPr="00FF56B9" w:rsidRDefault="003111A9" w:rsidP="003111A9">
      <w:pPr>
        <w:spacing w:after="0" w:line="360" w:lineRule="auto"/>
        <w:contextualSpacing/>
        <w:rPr>
          <w:rFonts w:eastAsia="Times New Roman"/>
          <w:lang w:eastAsia="es-ES_tradnl"/>
        </w:rPr>
      </w:pPr>
      <w:r w:rsidRPr="00FF56B9">
        <w:rPr>
          <w:rFonts w:eastAsia="Times New Roman"/>
          <w:lang w:eastAsia="es-ES_tradnl"/>
        </w:rPr>
        <w:t> </w:t>
      </w:r>
    </w:p>
    <w:p w14:paraId="3820B3E8" w14:textId="77777777" w:rsidR="003111A9" w:rsidRPr="00FF56B9" w:rsidRDefault="003111A9" w:rsidP="003111A9">
      <w:pPr>
        <w:spacing w:after="0" w:line="360" w:lineRule="auto"/>
        <w:contextualSpacing/>
        <w:rPr>
          <w:rFonts w:eastAsia="Times New Roman"/>
          <w:lang w:eastAsia="es-ES_tradnl"/>
        </w:rPr>
      </w:pPr>
      <w:r w:rsidRPr="00FF56B9">
        <w:rPr>
          <w:rFonts w:eastAsia="Times New Roman"/>
          <w:lang w:eastAsia="es-ES_tradnl"/>
        </w:rPr>
        <w:lastRenderedPageBreak/>
        <w:t>De la misma manera resulta aplicable el criterio sostenido por el Poder Judicial de la Federación de rubro </w:t>
      </w:r>
      <w:r w:rsidRPr="00FF56B9">
        <w:rPr>
          <w:rFonts w:eastAsia="Times New Roman"/>
          <w:b/>
          <w:bCs/>
          <w:lang w:eastAsia="es-ES_tradnl"/>
        </w:rPr>
        <w:t>ACTOS CONSENTIDOS TÁCITAMENTE</w:t>
      </w:r>
      <w:r w:rsidRPr="00FF56B9">
        <w:rPr>
          <w:rFonts w:eastAsia="Times New Roman"/>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59A2AB30" w14:textId="77777777" w:rsidR="003111A9" w:rsidRPr="00FF56B9" w:rsidRDefault="003111A9" w:rsidP="003111A9">
      <w:pPr>
        <w:spacing w:after="0" w:line="360" w:lineRule="auto"/>
        <w:contextualSpacing/>
        <w:rPr>
          <w:rFonts w:eastAsia="Times New Roman"/>
          <w:lang w:eastAsia="es-ES_tradnl"/>
        </w:rPr>
      </w:pPr>
      <w:r w:rsidRPr="00FF56B9">
        <w:rPr>
          <w:rFonts w:eastAsia="Times New Roman"/>
          <w:lang w:eastAsia="es-ES_tradnl"/>
        </w:rPr>
        <w:t> </w:t>
      </w:r>
    </w:p>
    <w:p w14:paraId="1D2CFB55" w14:textId="77777777" w:rsidR="004508EF" w:rsidRPr="00FF56B9" w:rsidRDefault="004508EF" w:rsidP="003111A9">
      <w:pPr>
        <w:spacing w:after="0" w:line="360" w:lineRule="auto"/>
        <w:contextualSpacing/>
        <w:rPr>
          <w:rFonts w:eastAsia="Times New Roman"/>
          <w:lang w:eastAsia="es-ES_tradnl"/>
        </w:rPr>
      </w:pPr>
    </w:p>
    <w:p w14:paraId="1D2A752A" w14:textId="77777777" w:rsidR="004508EF" w:rsidRPr="00FF56B9" w:rsidRDefault="004508EF" w:rsidP="003111A9">
      <w:pPr>
        <w:spacing w:after="0" w:line="360" w:lineRule="auto"/>
        <w:contextualSpacing/>
        <w:rPr>
          <w:rFonts w:eastAsia="Times New Roman"/>
          <w:lang w:eastAsia="es-ES_tradnl"/>
        </w:rPr>
      </w:pPr>
    </w:p>
    <w:p w14:paraId="508E3D75" w14:textId="77777777" w:rsidR="003111A9" w:rsidRPr="00FF56B9" w:rsidRDefault="003111A9" w:rsidP="003111A9">
      <w:pPr>
        <w:spacing w:after="0" w:line="360" w:lineRule="auto"/>
        <w:contextualSpacing/>
        <w:rPr>
          <w:rFonts w:eastAsia="Times New Roman"/>
          <w:lang w:eastAsia="es-ES_tradnl"/>
        </w:rPr>
      </w:pPr>
      <w:r w:rsidRPr="00FF56B9">
        <w:rPr>
          <w:rFonts w:eastAsia="Times New Roman"/>
          <w:lang w:eastAsia="es-ES_tradnl"/>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7BD8965B" w14:textId="77777777" w:rsidR="003111A9" w:rsidRPr="00FF56B9" w:rsidRDefault="003111A9" w:rsidP="003111A9">
      <w:pPr>
        <w:spacing w:after="0" w:line="360" w:lineRule="auto"/>
        <w:contextualSpacing/>
        <w:rPr>
          <w:rFonts w:eastAsia="Times New Roman"/>
          <w:lang w:eastAsia="es-ES_tradnl"/>
        </w:rPr>
      </w:pPr>
      <w:r w:rsidRPr="00FF56B9">
        <w:rPr>
          <w:rFonts w:eastAsia="Times New Roman"/>
          <w:lang w:eastAsia="es-ES_tradnl"/>
        </w:rPr>
        <w:t> </w:t>
      </w:r>
    </w:p>
    <w:p w14:paraId="3F0D0DA1" w14:textId="3C265900" w:rsidR="003111A9" w:rsidRPr="00FF56B9" w:rsidRDefault="003111A9" w:rsidP="003111A9">
      <w:pPr>
        <w:spacing w:after="0" w:line="360" w:lineRule="auto"/>
        <w:contextualSpacing/>
        <w:rPr>
          <w:rFonts w:eastAsia="Times New Roman"/>
          <w:lang w:eastAsia="es-ES_tradnl"/>
        </w:rPr>
      </w:pPr>
      <w:r w:rsidRPr="00FF56B9">
        <w:rPr>
          <w:rFonts w:eastAsia="Times New Roman"/>
          <w:lang w:eastAsia="es-ES_tradnl"/>
        </w:rPr>
        <w:t xml:space="preserve">Asimismo, resulta relevante traer a colación el Criterio de Interpretación, con clave de control SO/001/2020, emitido por el Instituto Nacional de Transparencia, Acceso a la Información y Protección de Datos Personales, que establece que es improcedente entrar al análisis de las partes de la respuesta del Sujeto Obligado que no fueron impugnadas por la persona Recurrente; por lo que, en el presente caso, </w:t>
      </w:r>
      <w:r w:rsidRPr="00FF56B9">
        <w:rPr>
          <w:color w:val="000000"/>
          <w:lang w:eastAsia="es-ES_tradnl"/>
        </w:rPr>
        <w:t xml:space="preserve">se tiene por consentida la información </w:t>
      </w:r>
      <w:r w:rsidR="00B912D2" w:rsidRPr="00FF56B9">
        <w:rPr>
          <w:color w:val="000000"/>
          <w:lang w:eastAsia="es-ES_tradnl"/>
        </w:rPr>
        <w:t xml:space="preserve">entregada </w:t>
      </w:r>
      <w:r w:rsidRPr="00FF56B9">
        <w:rPr>
          <w:color w:val="000000"/>
          <w:lang w:eastAsia="es-ES_tradnl"/>
        </w:rPr>
        <w:t>por el Ente Recurrido, y únicamente se entrará al análisis de</w:t>
      </w:r>
      <w:r w:rsidR="00B912D2" w:rsidRPr="00FF56B9">
        <w:rPr>
          <w:color w:val="000000"/>
          <w:lang w:eastAsia="es-ES_tradnl"/>
        </w:rPr>
        <w:t>l</w:t>
      </w:r>
      <w:r w:rsidR="00206498" w:rsidRPr="00FF56B9">
        <w:rPr>
          <w:color w:val="000000"/>
          <w:lang w:eastAsia="es-ES_tradnl"/>
        </w:rPr>
        <w:t xml:space="preserve"> </w:t>
      </w:r>
      <w:r w:rsidR="00206498" w:rsidRPr="00FF56B9">
        <w:rPr>
          <w:rFonts w:eastAsia="Calibri" w:cs="Tahoma"/>
          <w:color w:val="000000"/>
          <w:szCs w:val="24"/>
          <w:lang w:val="es-ES" w:eastAsia="es-MX"/>
        </w:rPr>
        <w:t xml:space="preserve">anexo mencionado en el Acta de </w:t>
      </w:r>
      <w:r w:rsidR="00CB4A4D" w:rsidRPr="00FF56B9">
        <w:rPr>
          <w:rFonts w:eastAsia="Calibri" w:cs="Tahoma"/>
          <w:color w:val="000000"/>
          <w:szCs w:val="24"/>
          <w:lang w:val="es-ES" w:eastAsia="es-MX"/>
        </w:rPr>
        <w:t>Sesión</w:t>
      </w:r>
      <w:r w:rsidR="00206498" w:rsidRPr="00FF56B9">
        <w:rPr>
          <w:rFonts w:eastAsia="Calibri" w:cs="Tahoma"/>
          <w:color w:val="000000"/>
          <w:szCs w:val="24"/>
          <w:lang w:val="es-ES" w:eastAsia="es-MX"/>
        </w:rPr>
        <w:t xml:space="preserve"> entregada correspondiente al </w:t>
      </w:r>
      <w:r w:rsidR="00206498" w:rsidRPr="00FF56B9">
        <w:rPr>
          <w:rFonts w:eastAsia="Times New Roman" w:cs="Times New Roman"/>
          <w:color w:val="auto"/>
          <w:lang w:eastAsia="es-ES"/>
        </w:rPr>
        <w:t xml:space="preserve">Programa de Capacitación en Materia de Transparencia, Acceso a la </w:t>
      </w:r>
      <w:r w:rsidR="00206498" w:rsidRPr="00FF56B9">
        <w:rPr>
          <w:rFonts w:eastAsia="Times New Roman" w:cs="Tahoma"/>
          <w:color w:val="auto"/>
          <w:lang w:eastAsia="es-ES"/>
        </w:rPr>
        <w:t>Información Pública y Protección de Datos Personales, dos mil veinticuatro, para los servidores públicos de la Secretaría de Seguridad</w:t>
      </w:r>
      <w:r w:rsidRPr="00FF56B9">
        <w:rPr>
          <w:color w:val="000000"/>
        </w:rPr>
        <w:t>. Así las cosas, una vez admitido y notificado el Recurso a las partes, el Sujeto Obligado ratific</w:t>
      </w:r>
      <w:r w:rsidR="00B912D2" w:rsidRPr="00FF56B9">
        <w:rPr>
          <w:color w:val="000000"/>
        </w:rPr>
        <w:t>ó</w:t>
      </w:r>
      <w:r w:rsidRPr="00FF56B9">
        <w:rPr>
          <w:color w:val="000000"/>
        </w:rPr>
        <w:t xml:space="preserve"> su respuesta.</w:t>
      </w:r>
    </w:p>
    <w:p w14:paraId="72D0BAF8" w14:textId="77777777" w:rsidR="003111A9" w:rsidRPr="00FF56B9" w:rsidRDefault="003111A9" w:rsidP="003111A9">
      <w:pPr>
        <w:autoSpaceDE w:val="0"/>
        <w:autoSpaceDN w:val="0"/>
        <w:adjustRightInd w:val="0"/>
        <w:spacing w:after="0" w:line="360" w:lineRule="auto"/>
      </w:pPr>
    </w:p>
    <w:p w14:paraId="4CA1A1FF" w14:textId="77777777" w:rsidR="003111A9" w:rsidRPr="00FF56B9" w:rsidRDefault="003111A9" w:rsidP="003111A9">
      <w:pPr>
        <w:autoSpaceDE w:val="0"/>
        <w:autoSpaceDN w:val="0"/>
        <w:adjustRightInd w:val="0"/>
        <w:spacing w:after="0" w:line="360" w:lineRule="auto"/>
      </w:pPr>
      <w:r w:rsidRPr="00FF56B9">
        <w:t>Lo anterior, se desprende de las documentales que obran en el expediente de referencia, materia de la presente resolución, consistente en: la solicitud de acceso a la información,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1D80CF1A" w14:textId="77777777" w:rsidR="00A44C6F" w:rsidRPr="00FF56B9" w:rsidRDefault="00A44C6F" w:rsidP="003111A9">
      <w:pPr>
        <w:autoSpaceDE w:val="0"/>
        <w:autoSpaceDN w:val="0"/>
        <w:adjustRightInd w:val="0"/>
        <w:spacing w:after="0" w:line="360" w:lineRule="auto"/>
      </w:pPr>
    </w:p>
    <w:p w14:paraId="091895CA" w14:textId="77777777" w:rsidR="00792129" w:rsidRPr="00FF56B9" w:rsidRDefault="00792129" w:rsidP="00792129">
      <w:pPr>
        <w:spacing w:after="0" w:line="360" w:lineRule="auto"/>
        <w:rPr>
          <w:rFonts w:eastAsia="Times New Roman" w:cs="Tahoma"/>
          <w:b/>
          <w:bCs/>
          <w:iCs/>
          <w:color w:val="auto"/>
          <w:lang w:val="es-ES" w:eastAsia="es-ES"/>
        </w:rPr>
      </w:pPr>
      <w:r w:rsidRPr="00FF56B9">
        <w:rPr>
          <w:rFonts w:eastAsia="Times New Roman" w:cs="Tahoma"/>
          <w:b/>
          <w:bCs/>
          <w:iCs/>
          <w:color w:val="auto"/>
          <w:lang w:val="es-ES" w:eastAsia="es-ES"/>
        </w:rPr>
        <w:t>QUINTO. Estudio de Fondo</w:t>
      </w:r>
    </w:p>
    <w:p w14:paraId="0F372BEB" w14:textId="77777777" w:rsidR="00792129" w:rsidRPr="00FF56B9" w:rsidRDefault="00792129" w:rsidP="00792129">
      <w:pPr>
        <w:spacing w:after="0" w:line="360" w:lineRule="auto"/>
        <w:rPr>
          <w:rFonts w:eastAsia="Times New Roman" w:cs="Tahoma"/>
          <w:b/>
          <w:bCs/>
          <w:iCs/>
          <w:color w:val="auto"/>
          <w:lang w:val="es-ES" w:eastAsia="es-ES"/>
        </w:rPr>
      </w:pPr>
    </w:p>
    <w:p w14:paraId="529C9F6D" w14:textId="11393920" w:rsidR="00792129" w:rsidRPr="00FF56B9" w:rsidRDefault="00792129" w:rsidP="00792129">
      <w:pPr>
        <w:widowControl w:val="0"/>
        <w:autoSpaceDE w:val="0"/>
        <w:autoSpaceDN w:val="0"/>
        <w:adjustRightInd w:val="0"/>
        <w:spacing w:after="0" w:line="360" w:lineRule="auto"/>
        <w:contextualSpacing/>
        <w:rPr>
          <w:rFonts w:eastAsia="Times New Roman" w:cs="Times New Roman"/>
          <w:color w:val="auto"/>
          <w:lang w:eastAsia="es-ES"/>
        </w:rPr>
      </w:pPr>
      <w:r w:rsidRPr="00FF56B9">
        <w:rPr>
          <w:rFonts w:eastAsia="Times New Roman" w:cs="Tahoma"/>
          <w:bCs/>
          <w:iCs/>
          <w:color w:val="auto"/>
          <w:lang w:eastAsia="es-ES"/>
        </w:rPr>
        <w:t xml:space="preserve">Expuestas las posturas de las partes, se procede al análisis del agravio hecho valer por la persona Recurrente, concerniente </w:t>
      </w:r>
      <w:r w:rsidRPr="00FF56B9">
        <w:rPr>
          <w:rFonts w:eastAsia="Times New Roman" w:cs="Tahoma"/>
        </w:rPr>
        <w:t>a la entrega de información incompleta</w:t>
      </w:r>
      <w:r w:rsidRPr="00FF56B9">
        <w:rPr>
          <w:rFonts w:eastAsia="Times New Roman" w:cs="Times New Roman"/>
          <w:color w:val="auto"/>
          <w:lang w:eastAsia="es-ES"/>
        </w:rPr>
        <w:t xml:space="preserve">, para lo cual, en principio es necesario contextualizar la solicitud de información. </w:t>
      </w:r>
    </w:p>
    <w:p w14:paraId="58C972C4" w14:textId="77777777" w:rsidR="00792129" w:rsidRPr="00FF56B9" w:rsidRDefault="00792129" w:rsidP="00792129">
      <w:pPr>
        <w:widowControl w:val="0"/>
        <w:autoSpaceDE w:val="0"/>
        <w:autoSpaceDN w:val="0"/>
        <w:adjustRightInd w:val="0"/>
        <w:spacing w:after="0" w:line="360" w:lineRule="auto"/>
        <w:contextualSpacing/>
        <w:rPr>
          <w:rFonts w:eastAsia="Times New Roman" w:cs="Times New Roman"/>
          <w:color w:val="auto"/>
          <w:lang w:eastAsia="es-ES"/>
        </w:rPr>
      </w:pPr>
    </w:p>
    <w:p w14:paraId="76570658" w14:textId="7D1B3FAF" w:rsidR="00605C2A" w:rsidRPr="00FF56B9" w:rsidRDefault="00605C2A" w:rsidP="00792129">
      <w:pPr>
        <w:widowControl w:val="0"/>
        <w:autoSpaceDE w:val="0"/>
        <w:autoSpaceDN w:val="0"/>
        <w:adjustRightInd w:val="0"/>
        <w:spacing w:after="0" w:line="360" w:lineRule="auto"/>
        <w:contextualSpacing/>
        <w:rPr>
          <w:rFonts w:eastAsia="Times New Roman" w:cs="Times New Roman"/>
          <w:color w:val="auto"/>
          <w:lang w:eastAsia="es-ES"/>
        </w:rPr>
      </w:pPr>
      <w:r w:rsidRPr="00FF56B9">
        <w:rPr>
          <w:rFonts w:eastAsia="Times New Roman" w:cs="Times New Roman"/>
          <w:color w:val="auto"/>
          <w:lang w:eastAsia="es-ES"/>
        </w:rPr>
        <w:t>Al respecto, los artículos 24 y 36, de la Ley de Transparencia y Acceso a la Información Pública del Estado de México y Municipios, precisa que, para el cumplimiento de los objetivos de la Ley, se destacan diversas atribuciones del Instituto y obligaciones de los Sujetos Obligados, como se mencionan a continuación:</w:t>
      </w:r>
    </w:p>
    <w:p w14:paraId="26A393E5" w14:textId="77777777" w:rsidR="00605C2A" w:rsidRPr="00FF56B9" w:rsidRDefault="00605C2A" w:rsidP="00792129">
      <w:pPr>
        <w:widowControl w:val="0"/>
        <w:autoSpaceDE w:val="0"/>
        <w:autoSpaceDN w:val="0"/>
        <w:adjustRightInd w:val="0"/>
        <w:spacing w:after="0" w:line="360" w:lineRule="auto"/>
        <w:contextualSpacing/>
        <w:rPr>
          <w:rFonts w:eastAsia="Times New Roman" w:cs="Times New Roman"/>
          <w:color w:val="auto"/>
          <w:lang w:eastAsia="es-ES"/>
        </w:rPr>
      </w:pPr>
    </w:p>
    <w:p w14:paraId="7057E835" w14:textId="0D5D8A9A" w:rsidR="00605C2A" w:rsidRPr="00FF56B9" w:rsidRDefault="00605C2A" w:rsidP="00464B3F">
      <w:pPr>
        <w:pStyle w:val="Prrafodelista"/>
        <w:widowControl w:val="0"/>
        <w:numPr>
          <w:ilvl w:val="0"/>
          <w:numId w:val="2"/>
        </w:numPr>
        <w:autoSpaceDE w:val="0"/>
        <w:autoSpaceDN w:val="0"/>
        <w:adjustRightInd w:val="0"/>
        <w:spacing w:after="0" w:line="360" w:lineRule="auto"/>
        <w:rPr>
          <w:rFonts w:eastAsia="Times New Roman" w:cs="Times New Roman"/>
          <w:color w:val="auto"/>
          <w:lang w:eastAsia="es-ES"/>
        </w:rPr>
      </w:pPr>
      <w:r w:rsidRPr="00FF56B9">
        <w:rPr>
          <w:rFonts w:eastAsia="Times New Roman" w:cs="Times New Roman"/>
          <w:color w:val="auto"/>
          <w:lang w:eastAsia="es-ES"/>
        </w:rPr>
        <w:t xml:space="preserve">Los sujetos obligados deberán </w:t>
      </w:r>
      <w:r w:rsidR="00E57B99" w:rsidRPr="00FF56B9">
        <w:rPr>
          <w:rFonts w:eastAsia="Times New Roman" w:cs="Times New Roman"/>
          <w:color w:val="auto"/>
          <w:lang w:eastAsia="es-ES"/>
        </w:rPr>
        <w:t>p</w:t>
      </w:r>
      <w:r w:rsidRPr="00FF56B9">
        <w:rPr>
          <w:rFonts w:eastAsia="Times New Roman" w:cs="Times New Roman"/>
          <w:color w:val="auto"/>
          <w:lang w:eastAsia="es-ES"/>
        </w:rPr>
        <w:t>roporcionar capacitación continua y especializada en coordinación con el Instituto, al personal que formen parte de los comités y unidades de transparencia; en temas de transparencia, acceso a la información y rendición de cuentas</w:t>
      </w:r>
      <w:r w:rsidR="00E57B99" w:rsidRPr="00FF56B9">
        <w:rPr>
          <w:rFonts w:eastAsia="Times New Roman" w:cs="Times New Roman"/>
          <w:color w:val="auto"/>
          <w:lang w:eastAsia="es-ES"/>
        </w:rPr>
        <w:t>, y</w:t>
      </w:r>
    </w:p>
    <w:p w14:paraId="03570610" w14:textId="77777777" w:rsidR="004508EF" w:rsidRPr="00FF56B9" w:rsidRDefault="004508EF" w:rsidP="004508EF">
      <w:pPr>
        <w:pStyle w:val="Prrafodelista"/>
        <w:widowControl w:val="0"/>
        <w:autoSpaceDE w:val="0"/>
        <w:autoSpaceDN w:val="0"/>
        <w:adjustRightInd w:val="0"/>
        <w:spacing w:after="0" w:line="360" w:lineRule="auto"/>
        <w:rPr>
          <w:rFonts w:eastAsia="Times New Roman" w:cs="Times New Roman"/>
          <w:color w:val="auto"/>
          <w:lang w:eastAsia="es-ES"/>
        </w:rPr>
      </w:pPr>
    </w:p>
    <w:p w14:paraId="400A2E43" w14:textId="4A77F0D0" w:rsidR="00605C2A" w:rsidRPr="00FF56B9" w:rsidRDefault="00605C2A" w:rsidP="00464B3F">
      <w:pPr>
        <w:pStyle w:val="Prrafodelista"/>
        <w:widowControl w:val="0"/>
        <w:numPr>
          <w:ilvl w:val="0"/>
          <w:numId w:val="2"/>
        </w:numPr>
        <w:autoSpaceDE w:val="0"/>
        <w:autoSpaceDN w:val="0"/>
        <w:adjustRightInd w:val="0"/>
        <w:spacing w:after="0" w:line="360" w:lineRule="auto"/>
        <w:rPr>
          <w:rFonts w:eastAsia="Times New Roman" w:cs="Times New Roman"/>
          <w:color w:val="auto"/>
          <w:lang w:eastAsia="es-ES"/>
        </w:rPr>
      </w:pPr>
      <w:r w:rsidRPr="00FF56B9">
        <w:rPr>
          <w:rFonts w:eastAsia="Times New Roman" w:cs="Times New Roman"/>
          <w:color w:val="auto"/>
          <w:lang w:eastAsia="es-ES"/>
        </w:rPr>
        <w:t xml:space="preserve">El Instituto </w:t>
      </w:r>
      <w:r w:rsidR="00E57B99" w:rsidRPr="00FF56B9">
        <w:rPr>
          <w:rFonts w:eastAsia="Times New Roman" w:cs="Times New Roman"/>
          <w:color w:val="auto"/>
          <w:lang w:eastAsia="es-ES"/>
        </w:rPr>
        <w:t>c</w:t>
      </w:r>
      <w:r w:rsidRPr="00FF56B9">
        <w:rPr>
          <w:rFonts w:eastAsia="Times New Roman" w:cs="Times New Roman"/>
          <w:color w:val="auto"/>
          <w:lang w:eastAsia="es-ES"/>
        </w:rPr>
        <w:t>apacitar</w:t>
      </w:r>
      <w:r w:rsidR="00E57B99" w:rsidRPr="00FF56B9">
        <w:rPr>
          <w:rFonts w:eastAsia="Times New Roman" w:cs="Times New Roman"/>
          <w:color w:val="auto"/>
          <w:lang w:eastAsia="es-ES"/>
        </w:rPr>
        <w:t>á</w:t>
      </w:r>
      <w:r w:rsidRPr="00FF56B9">
        <w:rPr>
          <w:rFonts w:eastAsia="Times New Roman" w:cs="Times New Roman"/>
          <w:color w:val="auto"/>
          <w:lang w:eastAsia="es-ES"/>
        </w:rPr>
        <w:t xml:space="preserve"> y proporcionar</w:t>
      </w:r>
      <w:r w:rsidR="00E57B99" w:rsidRPr="00FF56B9">
        <w:rPr>
          <w:rFonts w:eastAsia="Times New Roman" w:cs="Times New Roman"/>
          <w:color w:val="auto"/>
          <w:lang w:eastAsia="es-ES"/>
        </w:rPr>
        <w:t>á</w:t>
      </w:r>
      <w:r w:rsidRPr="00FF56B9">
        <w:rPr>
          <w:rFonts w:eastAsia="Times New Roman" w:cs="Times New Roman"/>
          <w:color w:val="auto"/>
          <w:lang w:eastAsia="es-ES"/>
        </w:rPr>
        <w:t xml:space="preserve"> asesoría y apoyo técnico a los sujetos obligados para la elaboración y ejecución de programas de información, así como, en </w:t>
      </w:r>
      <w:r w:rsidRPr="00FF56B9">
        <w:rPr>
          <w:rFonts w:eastAsia="Times New Roman" w:cs="Times New Roman"/>
          <w:color w:val="auto"/>
          <w:lang w:eastAsia="es-ES"/>
        </w:rPr>
        <w:lastRenderedPageBreak/>
        <w:t>materia de transparencia y acceso a la información</w:t>
      </w:r>
      <w:r w:rsidR="00E57B99" w:rsidRPr="00FF56B9">
        <w:rPr>
          <w:rFonts w:eastAsia="Times New Roman" w:cs="Times New Roman"/>
          <w:color w:val="auto"/>
          <w:lang w:eastAsia="es-ES"/>
        </w:rPr>
        <w:t>.</w:t>
      </w:r>
    </w:p>
    <w:p w14:paraId="180278C8" w14:textId="77777777" w:rsidR="00E57B99" w:rsidRPr="00FF56B9" w:rsidRDefault="00E57B99" w:rsidP="00E57B99">
      <w:pPr>
        <w:widowControl w:val="0"/>
        <w:autoSpaceDE w:val="0"/>
        <w:autoSpaceDN w:val="0"/>
        <w:adjustRightInd w:val="0"/>
        <w:spacing w:after="0" w:line="360" w:lineRule="auto"/>
        <w:rPr>
          <w:rFonts w:eastAsia="Times New Roman" w:cs="Times New Roman"/>
          <w:color w:val="auto"/>
          <w:lang w:eastAsia="es-ES"/>
        </w:rPr>
      </w:pPr>
    </w:p>
    <w:p w14:paraId="3656B53F" w14:textId="767893DD" w:rsidR="00605C2A" w:rsidRPr="00FF56B9" w:rsidRDefault="00E57B99" w:rsidP="00792129">
      <w:pPr>
        <w:widowControl w:val="0"/>
        <w:autoSpaceDE w:val="0"/>
        <w:autoSpaceDN w:val="0"/>
        <w:adjustRightInd w:val="0"/>
        <w:spacing w:after="0" w:line="360" w:lineRule="auto"/>
        <w:rPr>
          <w:rFonts w:eastAsia="Times New Roman" w:cs="Times New Roman"/>
          <w:color w:val="auto"/>
          <w:lang w:eastAsia="es-ES"/>
        </w:rPr>
      </w:pPr>
      <w:r w:rsidRPr="00FF56B9">
        <w:rPr>
          <w:rFonts w:eastAsia="Times New Roman" w:cs="Times New Roman"/>
          <w:color w:val="auto"/>
          <w:lang w:eastAsia="es-ES"/>
        </w:rPr>
        <w:t xml:space="preserve">Ahora bien, los artículos 65 y 67 de la Ley antes mencionada, </w:t>
      </w:r>
      <w:r w:rsidR="00605C2A" w:rsidRPr="00FF56B9">
        <w:rPr>
          <w:rFonts w:eastAsia="Times New Roman" w:cs="Times New Roman"/>
          <w:color w:val="auto"/>
          <w:lang w:eastAsia="es-ES"/>
        </w:rPr>
        <w:t>establece que, los sujetos obligados deberán cooperar con el Instituto, para capacitar y actualizar, de forma permanente, a todos sus servidores públicos en materia del derecho de acceso a la información, a través de los medios que considere pertinente</w:t>
      </w:r>
      <w:r w:rsidR="0036658B" w:rsidRPr="00FF56B9">
        <w:rPr>
          <w:rFonts w:eastAsia="Times New Roman" w:cs="Times New Roman"/>
          <w:color w:val="auto"/>
          <w:lang w:eastAsia="es-ES"/>
        </w:rPr>
        <w:t xml:space="preserve">, asimismo, el Instituto </w:t>
      </w:r>
      <w:r w:rsidR="00605C2A" w:rsidRPr="00FF56B9">
        <w:rPr>
          <w:rFonts w:eastAsia="Times New Roman" w:cs="Times New Roman"/>
          <w:color w:val="auto"/>
          <w:lang w:eastAsia="es-ES"/>
        </w:rPr>
        <w:t>elaborará el Programa de la Cultura de Transparencia y de Protección de Datos Personales, conforme a las bases siguientes:</w:t>
      </w:r>
    </w:p>
    <w:p w14:paraId="08506C21" w14:textId="77777777" w:rsidR="0036658B" w:rsidRPr="00FF56B9" w:rsidRDefault="0036658B" w:rsidP="00792129">
      <w:pPr>
        <w:widowControl w:val="0"/>
        <w:autoSpaceDE w:val="0"/>
        <w:autoSpaceDN w:val="0"/>
        <w:adjustRightInd w:val="0"/>
        <w:spacing w:after="0" w:line="360" w:lineRule="auto"/>
        <w:rPr>
          <w:rFonts w:eastAsia="Times New Roman" w:cs="Times New Roman"/>
          <w:color w:val="auto"/>
          <w:lang w:eastAsia="es-ES"/>
        </w:rPr>
      </w:pPr>
    </w:p>
    <w:p w14:paraId="0320552F" w14:textId="77777777" w:rsidR="004508EF" w:rsidRPr="00FF56B9" w:rsidRDefault="004508EF" w:rsidP="00792129">
      <w:pPr>
        <w:widowControl w:val="0"/>
        <w:autoSpaceDE w:val="0"/>
        <w:autoSpaceDN w:val="0"/>
        <w:adjustRightInd w:val="0"/>
        <w:spacing w:after="0" w:line="360" w:lineRule="auto"/>
        <w:rPr>
          <w:rFonts w:eastAsia="Times New Roman" w:cs="Times New Roman"/>
          <w:color w:val="auto"/>
          <w:lang w:eastAsia="es-ES"/>
        </w:rPr>
      </w:pPr>
    </w:p>
    <w:p w14:paraId="14554729" w14:textId="77777777" w:rsidR="00F56C0B" w:rsidRPr="00FF56B9" w:rsidRDefault="0036658B" w:rsidP="00464B3F">
      <w:pPr>
        <w:pStyle w:val="Prrafodelista"/>
        <w:widowControl w:val="0"/>
        <w:numPr>
          <w:ilvl w:val="0"/>
          <w:numId w:val="3"/>
        </w:numPr>
        <w:autoSpaceDE w:val="0"/>
        <w:autoSpaceDN w:val="0"/>
        <w:adjustRightInd w:val="0"/>
        <w:spacing w:after="0" w:line="360" w:lineRule="auto"/>
        <w:rPr>
          <w:rFonts w:eastAsia="Times New Roman" w:cs="Times New Roman"/>
          <w:color w:val="auto"/>
          <w:lang w:eastAsia="es-ES"/>
        </w:rPr>
      </w:pPr>
      <w:r w:rsidRPr="00FF56B9">
        <w:rPr>
          <w:rFonts w:eastAsia="Times New Roman" w:cs="Times New Roman"/>
          <w:color w:val="auto"/>
          <w:lang w:eastAsia="es-ES"/>
        </w:rPr>
        <w:t xml:space="preserve">Se definirán los objetivos, estrategias y acciones particulares para hacer de conocimiento general el derecho de acceso a la información pública y la protección de datos personales; </w:t>
      </w:r>
    </w:p>
    <w:p w14:paraId="0896130A" w14:textId="31DD5D69" w:rsidR="0036658B" w:rsidRPr="00FF56B9" w:rsidRDefault="0036658B" w:rsidP="00464B3F">
      <w:pPr>
        <w:pStyle w:val="Prrafodelista"/>
        <w:widowControl w:val="0"/>
        <w:numPr>
          <w:ilvl w:val="0"/>
          <w:numId w:val="3"/>
        </w:numPr>
        <w:autoSpaceDE w:val="0"/>
        <w:autoSpaceDN w:val="0"/>
        <w:adjustRightInd w:val="0"/>
        <w:spacing w:after="0" w:line="360" w:lineRule="auto"/>
        <w:rPr>
          <w:rFonts w:eastAsia="Times New Roman" w:cs="Times New Roman"/>
          <w:color w:val="auto"/>
          <w:lang w:eastAsia="es-ES"/>
        </w:rPr>
      </w:pPr>
      <w:r w:rsidRPr="00FF56B9">
        <w:rPr>
          <w:rFonts w:eastAsia="Times New Roman" w:cs="Times New Roman"/>
          <w:color w:val="auto"/>
          <w:lang w:eastAsia="es-ES"/>
        </w:rPr>
        <w:t>Se definirá la participación que corresponde a los sujetos obligados y a la comunidad en general</w:t>
      </w:r>
    </w:p>
    <w:p w14:paraId="680E586B" w14:textId="77777777" w:rsidR="00F56C0B" w:rsidRPr="00FF56B9" w:rsidRDefault="0036658B" w:rsidP="00464B3F">
      <w:pPr>
        <w:pStyle w:val="Prrafodelista"/>
        <w:widowControl w:val="0"/>
        <w:numPr>
          <w:ilvl w:val="0"/>
          <w:numId w:val="3"/>
        </w:numPr>
        <w:autoSpaceDE w:val="0"/>
        <w:autoSpaceDN w:val="0"/>
        <w:adjustRightInd w:val="0"/>
        <w:spacing w:after="0" w:line="360" w:lineRule="auto"/>
        <w:rPr>
          <w:rFonts w:eastAsia="Times New Roman" w:cs="Times New Roman"/>
          <w:color w:val="auto"/>
          <w:lang w:eastAsia="es-ES"/>
        </w:rPr>
      </w:pPr>
      <w:r w:rsidRPr="00FF56B9">
        <w:rPr>
          <w:rFonts w:eastAsia="Times New Roman" w:cs="Times New Roman"/>
          <w:color w:val="auto"/>
          <w:lang w:eastAsia="es-ES"/>
        </w:rPr>
        <w:t xml:space="preserve">Se deberá propiciar la colaboración y participación activa del Instituto con los sujetos obligados y las personas, conforme a las disposiciones siguientes: </w:t>
      </w:r>
    </w:p>
    <w:p w14:paraId="5E93CC0B" w14:textId="77777777" w:rsidR="00D35EF9" w:rsidRPr="00FF56B9" w:rsidRDefault="00D35EF9" w:rsidP="00D35EF9">
      <w:pPr>
        <w:pStyle w:val="Prrafodelista"/>
        <w:widowControl w:val="0"/>
        <w:autoSpaceDE w:val="0"/>
        <w:autoSpaceDN w:val="0"/>
        <w:adjustRightInd w:val="0"/>
        <w:spacing w:after="0" w:line="360" w:lineRule="auto"/>
        <w:rPr>
          <w:rFonts w:eastAsia="Times New Roman" w:cs="Times New Roman"/>
          <w:color w:val="auto"/>
          <w:lang w:eastAsia="es-ES"/>
        </w:rPr>
      </w:pPr>
    </w:p>
    <w:p w14:paraId="5D0E2726" w14:textId="77777777" w:rsidR="00F56C0B" w:rsidRPr="00FF56B9" w:rsidRDefault="0036658B" w:rsidP="00F56C0B">
      <w:pPr>
        <w:pStyle w:val="Prrafodelista"/>
        <w:widowControl w:val="0"/>
        <w:autoSpaceDE w:val="0"/>
        <w:autoSpaceDN w:val="0"/>
        <w:adjustRightInd w:val="0"/>
        <w:spacing w:after="0" w:line="360" w:lineRule="auto"/>
        <w:ind w:left="1416"/>
        <w:rPr>
          <w:rFonts w:eastAsia="Times New Roman" w:cs="Times New Roman"/>
          <w:color w:val="auto"/>
          <w:lang w:eastAsia="es-ES"/>
        </w:rPr>
      </w:pPr>
      <w:r w:rsidRPr="00FF56B9">
        <w:rPr>
          <w:rFonts w:eastAsia="Times New Roman" w:cs="Times New Roman"/>
          <w:color w:val="auto"/>
          <w:lang w:eastAsia="es-ES"/>
        </w:rPr>
        <w:t>a) Se instrumentarán cursos de capacitación, talleres, conferencias o cualquier otra forma de aprendizaje, a fin de que las personas tengan la oportunidad de ejercer los derechos que establece esta Ley;</w:t>
      </w:r>
    </w:p>
    <w:p w14:paraId="4EAD9B21" w14:textId="77777777" w:rsidR="00F56C0B" w:rsidRPr="00FF56B9" w:rsidRDefault="0036658B" w:rsidP="00F56C0B">
      <w:pPr>
        <w:pStyle w:val="Prrafodelista"/>
        <w:widowControl w:val="0"/>
        <w:autoSpaceDE w:val="0"/>
        <w:autoSpaceDN w:val="0"/>
        <w:adjustRightInd w:val="0"/>
        <w:spacing w:after="0" w:line="360" w:lineRule="auto"/>
        <w:ind w:left="1416"/>
        <w:rPr>
          <w:rFonts w:eastAsia="Times New Roman" w:cs="Times New Roman"/>
          <w:color w:val="auto"/>
          <w:lang w:eastAsia="es-ES"/>
        </w:rPr>
      </w:pPr>
      <w:r w:rsidRPr="00FF56B9">
        <w:rPr>
          <w:rFonts w:eastAsia="Times New Roman" w:cs="Times New Roman"/>
          <w:color w:val="auto"/>
          <w:lang w:eastAsia="es-ES"/>
        </w:rPr>
        <w:t xml:space="preserve">b) El Instituto certificará a los sujetos obligados, organizaciones o asociaciones de la sociedad, así como personas en general, que ofrezcan, en forma interdisciplinaria y profesional, la posibilidad de llevar a cabo cursos o talleres en materia de acceso a la información pública y protección de datos personales; y </w:t>
      </w:r>
    </w:p>
    <w:p w14:paraId="2B43E28A" w14:textId="77777777" w:rsidR="00F56C0B" w:rsidRPr="00FF56B9" w:rsidRDefault="0036658B" w:rsidP="00F56C0B">
      <w:pPr>
        <w:pStyle w:val="Prrafodelista"/>
        <w:widowControl w:val="0"/>
        <w:autoSpaceDE w:val="0"/>
        <w:autoSpaceDN w:val="0"/>
        <w:adjustRightInd w:val="0"/>
        <w:spacing w:after="0" w:line="360" w:lineRule="auto"/>
        <w:ind w:left="1416"/>
        <w:rPr>
          <w:rFonts w:eastAsia="Times New Roman" w:cs="Times New Roman"/>
          <w:color w:val="auto"/>
          <w:lang w:eastAsia="es-ES"/>
        </w:rPr>
      </w:pPr>
      <w:r w:rsidRPr="00FF56B9">
        <w:rPr>
          <w:rFonts w:eastAsia="Times New Roman" w:cs="Times New Roman"/>
          <w:color w:val="auto"/>
          <w:lang w:eastAsia="es-ES"/>
        </w:rPr>
        <w:lastRenderedPageBreak/>
        <w:t xml:space="preserve">c) El Instituto tendrá la obligación de prestar la asesoría, el apoyo o el auxilio necesario a las personas que pretendan ejercitar el derecho a la información pública y de protección de datos personales. Para tal efecto, diseñará e instrumentará mecanismos que faciliten el ejercicio pleno de estos derechos. </w:t>
      </w:r>
    </w:p>
    <w:p w14:paraId="2CF76FA0" w14:textId="77777777" w:rsidR="00D35EF9" w:rsidRPr="00FF56B9" w:rsidRDefault="00D35EF9" w:rsidP="00F56C0B">
      <w:pPr>
        <w:pStyle w:val="Prrafodelista"/>
        <w:widowControl w:val="0"/>
        <w:autoSpaceDE w:val="0"/>
        <w:autoSpaceDN w:val="0"/>
        <w:adjustRightInd w:val="0"/>
        <w:spacing w:after="0" w:line="360" w:lineRule="auto"/>
        <w:ind w:left="1416"/>
        <w:rPr>
          <w:rFonts w:eastAsia="Times New Roman" w:cs="Times New Roman"/>
          <w:color w:val="auto"/>
          <w:lang w:eastAsia="es-ES"/>
        </w:rPr>
      </w:pPr>
    </w:p>
    <w:p w14:paraId="455BC037" w14:textId="77777777" w:rsidR="00F56C0B" w:rsidRPr="00FF56B9" w:rsidRDefault="0036658B" w:rsidP="00464B3F">
      <w:pPr>
        <w:pStyle w:val="Prrafodelista"/>
        <w:widowControl w:val="0"/>
        <w:numPr>
          <w:ilvl w:val="0"/>
          <w:numId w:val="3"/>
        </w:numPr>
        <w:autoSpaceDE w:val="0"/>
        <w:autoSpaceDN w:val="0"/>
        <w:adjustRightInd w:val="0"/>
        <w:spacing w:after="0" w:line="360" w:lineRule="auto"/>
        <w:rPr>
          <w:rFonts w:eastAsia="Times New Roman" w:cs="Times New Roman"/>
          <w:color w:val="auto"/>
          <w:lang w:eastAsia="es-ES"/>
        </w:rPr>
      </w:pPr>
      <w:r w:rsidRPr="00FF56B9">
        <w:rPr>
          <w:rFonts w:eastAsia="Times New Roman" w:cs="Times New Roman"/>
          <w:color w:val="auto"/>
          <w:lang w:eastAsia="es-ES"/>
        </w:rPr>
        <w:t xml:space="preserve">Se evaluará objetiva, sistemática y anualmente, el avance del programa y los resultados de su ejecución, así como su incidencia en la consecución de la finalidad prevista en esta Ley; y </w:t>
      </w:r>
    </w:p>
    <w:p w14:paraId="38D8ECA1" w14:textId="15F078EC" w:rsidR="0036658B" w:rsidRPr="00FF56B9" w:rsidRDefault="0036658B" w:rsidP="00464B3F">
      <w:pPr>
        <w:pStyle w:val="Prrafodelista"/>
        <w:widowControl w:val="0"/>
        <w:numPr>
          <w:ilvl w:val="0"/>
          <w:numId w:val="3"/>
        </w:numPr>
        <w:autoSpaceDE w:val="0"/>
        <w:autoSpaceDN w:val="0"/>
        <w:adjustRightInd w:val="0"/>
        <w:spacing w:after="0" w:line="360" w:lineRule="auto"/>
        <w:rPr>
          <w:rFonts w:eastAsia="Times New Roman" w:cs="Times New Roman"/>
          <w:color w:val="auto"/>
          <w:lang w:eastAsia="es-ES"/>
        </w:rPr>
      </w:pPr>
      <w:r w:rsidRPr="00FF56B9">
        <w:rPr>
          <w:rFonts w:eastAsia="Times New Roman" w:cs="Times New Roman"/>
          <w:color w:val="auto"/>
          <w:lang w:eastAsia="es-ES"/>
        </w:rPr>
        <w:t>Con base en las evaluaciones correspondientes, el programa se modificará y/o adicionará en la medida en que el Instituto lo estime necesario.</w:t>
      </w:r>
    </w:p>
    <w:p w14:paraId="030A8D40" w14:textId="77777777" w:rsidR="00605C2A" w:rsidRPr="00FF56B9" w:rsidRDefault="00605C2A" w:rsidP="00792129">
      <w:pPr>
        <w:widowControl w:val="0"/>
        <w:autoSpaceDE w:val="0"/>
        <w:autoSpaceDN w:val="0"/>
        <w:adjustRightInd w:val="0"/>
        <w:spacing w:after="0" w:line="360" w:lineRule="auto"/>
        <w:contextualSpacing/>
        <w:rPr>
          <w:rFonts w:eastAsia="Times New Roman" w:cs="Times New Roman"/>
          <w:color w:val="auto"/>
          <w:lang w:eastAsia="es-ES"/>
        </w:rPr>
      </w:pPr>
    </w:p>
    <w:p w14:paraId="3BA4BD53" w14:textId="77777777" w:rsidR="00D35EF9" w:rsidRPr="00FF56B9" w:rsidRDefault="00D35EF9" w:rsidP="00792129">
      <w:pPr>
        <w:widowControl w:val="0"/>
        <w:autoSpaceDE w:val="0"/>
        <w:autoSpaceDN w:val="0"/>
        <w:adjustRightInd w:val="0"/>
        <w:spacing w:after="0" w:line="360" w:lineRule="auto"/>
        <w:contextualSpacing/>
        <w:rPr>
          <w:rFonts w:eastAsia="Times New Roman" w:cs="Times New Roman"/>
          <w:color w:val="auto"/>
          <w:lang w:eastAsia="es-ES"/>
        </w:rPr>
      </w:pPr>
    </w:p>
    <w:p w14:paraId="24890546" w14:textId="77777777" w:rsidR="00EF08F3" w:rsidRPr="00FF56B9" w:rsidRDefault="00043095" w:rsidP="00792129">
      <w:pPr>
        <w:widowControl w:val="0"/>
        <w:autoSpaceDE w:val="0"/>
        <w:autoSpaceDN w:val="0"/>
        <w:adjustRightInd w:val="0"/>
        <w:spacing w:after="0" w:line="360" w:lineRule="auto"/>
        <w:contextualSpacing/>
        <w:rPr>
          <w:rFonts w:eastAsia="Times New Roman" w:cs="Times New Roman"/>
          <w:color w:val="auto"/>
          <w:lang w:eastAsia="es-ES"/>
        </w:rPr>
      </w:pPr>
      <w:r w:rsidRPr="00FF56B9">
        <w:rPr>
          <w:rFonts w:eastAsia="Times New Roman" w:cs="Times New Roman"/>
          <w:color w:val="auto"/>
          <w:lang w:eastAsia="es-ES"/>
        </w:rPr>
        <w:t xml:space="preserve">Ahora bien, de conformidad con el Organigrama de la Secretaría de Seguridad localizado </w:t>
      </w:r>
      <w:r w:rsidR="00EF08F3" w:rsidRPr="00FF56B9">
        <w:rPr>
          <w:rFonts w:eastAsia="Times New Roman" w:cs="Times New Roman"/>
          <w:color w:val="auto"/>
          <w:lang w:eastAsia="es-ES"/>
        </w:rPr>
        <w:t xml:space="preserve">en el portal de Información Pública de Oficio Mexiquense (IPOMEX), fracción II B “Organigrama”, en la liga electrónica </w:t>
      </w:r>
      <w:hyperlink r:id="rId9" w:history="1">
        <w:r w:rsidR="00EF08F3" w:rsidRPr="00FF56B9">
          <w:rPr>
            <w:rStyle w:val="Hipervnculo"/>
            <w:rFonts w:eastAsia="Times New Roman" w:cs="Times New Roman"/>
            <w:lang w:eastAsia="es-ES"/>
          </w:rPr>
          <w:t>https://dgi.edomex.gob.mx/sites/dgi.edomex.gob.mx/files/organigramas/pdf/30400116512431.pdf</w:t>
        </w:r>
      </w:hyperlink>
      <w:r w:rsidR="00EF08F3" w:rsidRPr="00FF56B9">
        <w:rPr>
          <w:rFonts w:eastAsia="Times New Roman" w:cs="Times New Roman"/>
          <w:color w:val="auto"/>
          <w:lang w:eastAsia="es-ES"/>
        </w:rPr>
        <w:t>, se localizó que la Unidad de Información, Planeación, Programación y Evaluación se estructura por una Dirección de Transparencia, Subdirección de Control y Acceso a la Información, Departamento de clasificación de la Información y Departamento de Bases de Datos de Información Pública de Oficio, como se muestra a continuación:</w:t>
      </w:r>
    </w:p>
    <w:p w14:paraId="7C3A96D0" w14:textId="77777777" w:rsidR="00EF08F3" w:rsidRPr="00FF56B9" w:rsidRDefault="00EF08F3" w:rsidP="00792129">
      <w:pPr>
        <w:widowControl w:val="0"/>
        <w:autoSpaceDE w:val="0"/>
        <w:autoSpaceDN w:val="0"/>
        <w:adjustRightInd w:val="0"/>
        <w:spacing w:after="0" w:line="360" w:lineRule="auto"/>
        <w:contextualSpacing/>
        <w:rPr>
          <w:rFonts w:eastAsia="Times New Roman" w:cs="Times New Roman"/>
          <w:color w:val="auto"/>
          <w:lang w:eastAsia="es-ES"/>
        </w:rPr>
      </w:pPr>
    </w:p>
    <w:p w14:paraId="6CAE78D4" w14:textId="0553FEAF" w:rsidR="00043095" w:rsidRPr="00FF56B9" w:rsidRDefault="00EF08F3" w:rsidP="00D35EF9">
      <w:pPr>
        <w:widowControl w:val="0"/>
        <w:autoSpaceDE w:val="0"/>
        <w:autoSpaceDN w:val="0"/>
        <w:adjustRightInd w:val="0"/>
        <w:spacing w:after="0" w:line="360" w:lineRule="auto"/>
        <w:contextualSpacing/>
        <w:jc w:val="center"/>
        <w:rPr>
          <w:rFonts w:eastAsia="Times New Roman" w:cs="Times New Roman"/>
          <w:color w:val="auto"/>
          <w:lang w:eastAsia="es-ES"/>
        </w:rPr>
      </w:pPr>
      <w:r w:rsidRPr="00FF56B9">
        <w:rPr>
          <w:rFonts w:eastAsia="Times New Roman" w:cs="Times New Roman"/>
          <w:noProof/>
          <w:color w:val="auto"/>
          <w:lang w:eastAsia="es-MX"/>
        </w:rPr>
        <w:lastRenderedPageBreak/>
        <w:drawing>
          <wp:inline distT="0" distB="0" distL="0" distR="0" wp14:anchorId="46A32781" wp14:editId="2CBA6225">
            <wp:extent cx="4838700" cy="3516740"/>
            <wp:effectExtent l="0" t="0" r="0" b="7620"/>
            <wp:docPr id="102370290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702902" name="Imagen 1" descr="Diagram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4845267" cy="3521513"/>
                    </a:xfrm>
                    <a:prstGeom prst="rect">
                      <a:avLst/>
                    </a:prstGeom>
                  </pic:spPr>
                </pic:pic>
              </a:graphicData>
            </a:graphic>
          </wp:inline>
        </w:drawing>
      </w:r>
    </w:p>
    <w:p w14:paraId="7AC68421" w14:textId="0841C0BB" w:rsidR="00EF08F3" w:rsidRPr="00FF56B9" w:rsidRDefault="00EF08F3" w:rsidP="00792129">
      <w:pPr>
        <w:widowControl w:val="0"/>
        <w:autoSpaceDE w:val="0"/>
        <w:autoSpaceDN w:val="0"/>
        <w:adjustRightInd w:val="0"/>
        <w:spacing w:after="0" w:line="360" w:lineRule="auto"/>
        <w:contextualSpacing/>
        <w:rPr>
          <w:rFonts w:eastAsia="Times New Roman" w:cs="Times New Roman"/>
          <w:color w:val="auto"/>
          <w:lang w:eastAsia="es-ES"/>
        </w:rPr>
      </w:pPr>
    </w:p>
    <w:p w14:paraId="227F7E29" w14:textId="0124906C" w:rsidR="00605C2A" w:rsidRPr="00FF56B9" w:rsidRDefault="00EF08F3" w:rsidP="00792129">
      <w:pPr>
        <w:widowControl w:val="0"/>
        <w:autoSpaceDE w:val="0"/>
        <w:autoSpaceDN w:val="0"/>
        <w:adjustRightInd w:val="0"/>
        <w:spacing w:after="0" w:line="360" w:lineRule="auto"/>
        <w:contextualSpacing/>
        <w:rPr>
          <w:rFonts w:eastAsia="Times New Roman" w:cs="Times New Roman"/>
          <w:color w:val="auto"/>
          <w:lang w:eastAsia="es-ES"/>
        </w:rPr>
      </w:pPr>
      <w:r w:rsidRPr="00FF56B9">
        <w:rPr>
          <w:rFonts w:eastAsia="Times New Roman" w:cs="Times New Roman"/>
          <w:color w:val="auto"/>
          <w:lang w:eastAsia="es-ES"/>
        </w:rPr>
        <w:t xml:space="preserve">En ese contexto, de conformidad con el </w:t>
      </w:r>
      <w:r w:rsidR="00043095" w:rsidRPr="00FF56B9">
        <w:rPr>
          <w:rFonts w:eastAsia="Times New Roman" w:cs="Times New Roman"/>
          <w:color w:val="auto"/>
          <w:lang w:eastAsia="es-ES"/>
        </w:rPr>
        <w:t xml:space="preserve">Manual de Organización General de la Secretaría de Seguridad y Protección Ciudadana, </w:t>
      </w:r>
      <w:r w:rsidRPr="00FF56B9">
        <w:rPr>
          <w:rFonts w:eastAsia="Times New Roman" w:cs="Times New Roman"/>
          <w:color w:val="auto"/>
          <w:lang w:eastAsia="es-ES"/>
        </w:rPr>
        <w:t>establece que, la Dirección de Transparencia se encargará de establecer las estrategias para la atención y cumplimiento de las solicitudes de acceso a la información, recursos de revisión, resoluciones y obligaciones de transparencia y de datos personales, así como las actividades de transparencia proactiva, gobierno abierto, gestión documental, archivos y rendición de cuentas, mediante la administración de la información generada por las unidades administrativas de la Secretaría, con el propósito de transparentar la actuación, en cumplimiento de la normatividad aplicable, asimismo, gestionar las necesidades de capacitación continua y especializada del personal en las materias competencia de esta Dirección General, a fin de formular el programa anual de capacitación respectivo.</w:t>
      </w:r>
    </w:p>
    <w:p w14:paraId="63C5A6A7" w14:textId="77777777" w:rsidR="003F0611" w:rsidRPr="00FF56B9" w:rsidRDefault="003F0611" w:rsidP="00792129">
      <w:pPr>
        <w:widowControl w:val="0"/>
        <w:autoSpaceDE w:val="0"/>
        <w:autoSpaceDN w:val="0"/>
        <w:adjustRightInd w:val="0"/>
        <w:spacing w:after="0" w:line="360" w:lineRule="auto"/>
        <w:contextualSpacing/>
        <w:rPr>
          <w:rFonts w:eastAsia="Times New Roman" w:cs="Times New Roman"/>
          <w:color w:val="auto"/>
          <w:lang w:eastAsia="es-ES"/>
        </w:rPr>
      </w:pPr>
    </w:p>
    <w:p w14:paraId="521BDABE" w14:textId="77B90656" w:rsidR="003F0611" w:rsidRPr="00FF56B9" w:rsidRDefault="003F0611" w:rsidP="00DD35C4">
      <w:pPr>
        <w:spacing w:after="0" w:line="360" w:lineRule="auto"/>
        <w:rPr>
          <w:rFonts w:cs="Tahoma"/>
        </w:rPr>
      </w:pPr>
      <w:r w:rsidRPr="00FF56B9">
        <w:rPr>
          <w:color w:val="000000"/>
        </w:rPr>
        <w:lastRenderedPageBreak/>
        <w:t xml:space="preserve">Conforme a lo anterior, se logra vislumbrar que la pretensión de la persona recurrente es obtener, </w:t>
      </w:r>
      <w:r w:rsidR="00206498" w:rsidRPr="00FF56B9">
        <w:rPr>
          <w:color w:val="000000"/>
        </w:rPr>
        <w:t xml:space="preserve">el </w:t>
      </w:r>
      <w:r w:rsidR="00206498" w:rsidRPr="00FF56B9">
        <w:rPr>
          <w:rFonts w:eastAsia="Times New Roman" w:cs="Times New Roman"/>
          <w:color w:val="auto"/>
          <w:lang w:eastAsia="es-ES"/>
        </w:rPr>
        <w:t xml:space="preserve">Programa de Capacitación en Materia de Transparencia, Acceso a la </w:t>
      </w:r>
      <w:r w:rsidR="00206498" w:rsidRPr="00FF56B9">
        <w:rPr>
          <w:rFonts w:eastAsia="Times New Roman" w:cs="Tahoma"/>
          <w:color w:val="auto"/>
          <w:lang w:eastAsia="es-ES"/>
        </w:rPr>
        <w:t xml:space="preserve">Información Pública y Protección de Datos Personales, dos mil veinticuatro, para los servidores públicos de la Secretaría de Seguridad, </w:t>
      </w:r>
      <w:r w:rsidR="00206498" w:rsidRPr="00FF56B9">
        <w:rPr>
          <w:rFonts w:eastAsia="Calibri" w:cs="Tahoma"/>
          <w:color w:val="000000"/>
          <w:szCs w:val="24"/>
          <w:lang w:val="es-ES" w:eastAsia="es-MX"/>
        </w:rPr>
        <w:t xml:space="preserve">mencionado en el Acta de </w:t>
      </w:r>
      <w:r w:rsidR="00903A8B" w:rsidRPr="00FF56B9">
        <w:rPr>
          <w:rFonts w:eastAsia="Calibri" w:cs="Tahoma"/>
          <w:color w:val="000000"/>
          <w:szCs w:val="24"/>
          <w:lang w:val="es-ES" w:eastAsia="es-MX"/>
        </w:rPr>
        <w:t>Sesión</w:t>
      </w:r>
      <w:r w:rsidR="00206498" w:rsidRPr="00FF56B9">
        <w:rPr>
          <w:rFonts w:eastAsia="Calibri" w:cs="Tahoma"/>
          <w:color w:val="000000"/>
          <w:szCs w:val="24"/>
          <w:lang w:val="es-ES" w:eastAsia="es-MX"/>
        </w:rPr>
        <w:t xml:space="preserve"> entregada.</w:t>
      </w:r>
    </w:p>
    <w:p w14:paraId="6CFC6372" w14:textId="77777777" w:rsidR="003F0611" w:rsidRPr="00FF56B9" w:rsidRDefault="003F0611" w:rsidP="00792129">
      <w:pPr>
        <w:widowControl w:val="0"/>
        <w:autoSpaceDE w:val="0"/>
        <w:autoSpaceDN w:val="0"/>
        <w:adjustRightInd w:val="0"/>
        <w:spacing w:after="0" w:line="360" w:lineRule="auto"/>
        <w:contextualSpacing/>
        <w:rPr>
          <w:rFonts w:eastAsia="Times New Roman" w:cs="Times New Roman"/>
          <w:color w:val="auto"/>
          <w:lang w:eastAsia="es-ES"/>
        </w:rPr>
      </w:pPr>
    </w:p>
    <w:p w14:paraId="1F8741FA" w14:textId="7FB49A09" w:rsidR="003F0611" w:rsidRPr="00FF56B9" w:rsidRDefault="003F0611" w:rsidP="003F0611">
      <w:pPr>
        <w:spacing w:after="0" w:line="360" w:lineRule="auto"/>
        <w:ind w:right="-93"/>
        <w:rPr>
          <w:color w:val="000000"/>
        </w:rPr>
      </w:pPr>
      <w:r w:rsidRPr="00FF56B9">
        <w:rPr>
          <w:color w:val="000000"/>
        </w:rPr>
        <w:t>Ahora bien, se procede analizar la información proporcionada por el Sujeto Obligado, para lo cual, cabe señalar que este, turnó la solicitud de información, al</w:t>
      </w:r>
      <w:r w:rsidR="00DD35C4" w:rsidRPr="00FF56B9">
        <w:rPr>
          <w:color w:val="000000"/>
        </w:rPr>
        <w:t xml:space="preserve"> Titular de la Unidad de Transparencia</w:t>
      </w:r>
      <w:r w:rsidRPr="00FF56B9">
        <w:rPr>
          <w:color w:val="000000"/>
        </w:rPr>
        <w:t>;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22FACF17" w14:textId="77777777" w:rsidR="003F0611" w:rsidRPr="00FF56B9" w:rsidRDefault="003F0611" w:rsidP="003F0611">
      <w:pPr>
        <w:spacing w:after="0" w:line="360" w:lineRule="auto"/>
        <w:ind w:right="-93"/>
        <w:rPr>
          <w:color w:val="000000"/>
        </w:rPr>
      </w:pPr>
    </w:p>
    <w:p w14:paraId="0AE772D6" w14:textId="77777777" w:rsidR="003F0611" w:rsidRPr="00FF56B9" w:rsidRDefault="003F0611" w:rsidP="00464B3F">
      <w:pPr>
        <w:numPr>
          <w:ilvl w:val="0"/>
          <w:numId w:val="4"/>
        </w:numPr>
        <w:spacing w:after="0" w:line="360" w:lineRule="auto"/>
        <w:ind w:right="-93"/>
        <w:rPr>
          <w:color w:val="000000"/>
        </w:rPr>
      </w:pPr>
      <w:r w:rsidRPr="00FF56B9">
        <w:rPr>
          <w:color w:val="000000"/>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6C2D282C" w14:textId="77777777" w:rsidR="003F0611" w:rsidRPr="00FF56B9" w:rsidRDefault="003F0611" w:rsidP="003F0611">
      <w:pPr>
        <w:spacing w:after="0" w:line="360" w:lineRule="auto"/>
        <w:ind w:left="720" w:right="-93"/>
        <w:rPr>
          <w:color w:val="000000"/>
        </w:rPr>
      </w:pPr>
    </w:p>
    <w:p w14:paraId="1B6B152D" w14:textId="77777777" w:rsidR="003F0611" w:rsidRPr="00FF56B9" w:rsidRDefault="003F0611" w:rsidP="00464B3F">
      <w:pPr>
        <w:numPr>
          <w:ilvl w:val="0"/>
          <w:numId w:val="4"/>
        </w:numPr>
        <w:spacing w:after="0" w:line="360" w:lineRule="auto"/>
        <w:ind w:right="-93"/>
        <w:rPr>
          <w:color w:val="000000"/>
        </w:rPr>
      </w:pPr>
      <w:r w:rsidRPr="00FF56B9">
        <w:rPr>
          <w:color w:val="000000"/>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7618161E" w14:textId="77777777" w:rsidR="003F0611" w:rsidRPr="00FF56B9" w:rsidRDefault="003F0611" w:rsidP="003F0611">
      <w:pPr>
        <w:spacing w:after="0" w:line="360" w:lineRule="auto"/>
        <w:ind w:right="-93"/>
        <w:rPr>
          <w:color w:val="000000"/>
        </w:rPr>
      </w:pPr>
    </w:p>
    <w:p w14:paraId="151574A3" w14:textId="7AA0D5C8" w:rsidR="003F0611" w:rsidRPr="00FF56B9" w:rsidRDefault="003F0611" w:rsidP="003F0611">
      <w:pPr>
        <w:spacing w:after="0" w:line="360" w:lineRule="auto"/>
        <w:ind w:right="-93"/>
        <w:rPr>
          <w:rFonts w:cs="Tahoma"/>
        </w:rPr>
      </w:pPr>
      <w:r w:rsidRPr="00FF56B9">
        <w:rPr>
          <w:color w:val="000000"/>
        </w:rPr>
        <w:t>Así y conforme a lo expuesto en párrafos anteriores, se advierte que el Sujeto Obligado cumplió con el procedimiento de búsqueda referido, pues turnó la solicitud de información al área competente de conocer lo solicitado</w:t>
      </w:r>
      <w:r w:rsidR="00DD35C4" w:rsidRPr="00FF56B9">
        <w:rPr>
          <w:color w:val="000000"/>
        </w:rPr>
        <w:t>.</w:t>
      </w:r>
    </w:p>
    <w:p w14:paraId="73284EE1" w14:textId="77777777" w:rsidR="003F0611" w:rsidRPr="00FF56B9" w:rsidRDefault="003F0611" w:rsidP="003F0611">
      <w:pPr>
        <w:spacing w:after="0" w:line="360" w:lineRule="auto"/>
        <w:ind w:right="-93"/>
        <w:rPr>
          <w:rFonts w:cs="Tahoma"/>
        </w:rPr>
      </w:pPr>
    </w:p>
    <w:p w14:paraId="566D2B3A" w14:textId="4929F42E" w:rsidR="00810AC0" w:rsidRPr="00FF56B9" w:rsidRDefault="003F0611" w:rsidP="00DD35C4">
      <w:pPr>
        <w:autoSpaceDE w:val="0"/>
        <w:autoSpaceDN w:val="0"/>
        <w:adjustRightInd w:val="0"/>
        <w:spacing w:after="0" w:line="360" w:lineRule="auto"/>
        <w:contextualSpacing/>
        <w:rPr>
          <w:rFonts w:eastAsia="Times New Roman" w:cs="Tahoma"/>
          <w:color w:val="auto"/>
          <w:lang w:eastAsia="es-ES"/>
        </w:rPr>
      </w:pPr>
      <w:r w:rsidRPr="00FF56B9">
        <w:rPr>
          <w:color w:val="000000"/>
        </w:rPr>
        <w:t>Ahora bien, en respuesta, el</w:t>
      </w:r>
      <w:r w:rsidR="00DD35C4" w:rsidRPr="00FF56B9">
        <w:rPr>
          <w:color w:val="000000"/>
        </w:rPr>
        <w:t xml:space="preserve"> Titular de Transparencia</w:t>
      </w:r>
      <w:r w:rsidR="00DD35C4" w:rsidRPr="00FF56B9">
        <w:rPr>
          <w:rFonts w:eastAsia="Times New Roman" w:cs="Times New Roman"/>
          <w:color w:val="auto"/>
          <w:lang w:eastAsia="es-ES"/>
        </w:rPr>
        <w:t xml:space="preserve"> entregó el </w:t>
      </w:r>
      <w:r w:rsidR="00DD35C4" w:rsidRPr="00FF56B9">
        <w:rPr>
          <w:rFonts w:eastAsia="Times New Roman" w:cs="Tahoma"/>
          <w:color w:val="auto"/>
          <w:lang w:eastAsia="es-ES"/>
        </w:rPr>
        <w:t>Acta de la Primera Sesión Ordinaria, del ocho de enero de dos mil veinticuatro, del Comité de Transparencia donde a través del Acuerdo número SS/CT/ORD/I/002/2024</w:t>
      </w:r>
      <w:r w:rsidR="00D35EF9" w:rsidRPr="00FF56B9">
        <w:rPr>
          <w:rFonts w:eastAsia="Times New Roman" w:cs="Tahoma"/>
          <w:color w:val="auto"/>
          <w:lang w:eastAsia="es-ES"/>
        </w:rPr>
        <w:t>,</w:t>
      </w:r>
      <w:r w:rsidR="00DD35C4" w:rsidRPr="00FF56B9">
        <w:rPr>
          <w:rFonts w:eastAsia="Times New Roman" w:cs="Tahoma"/>
          <w:color w:val="auto"/>
          <w:lang w:eastAsia="es-ES"/>
        </w:rPr>
        <w:t xml:space="preserve"> se </w:t>
      </w:r>
      <w:r w:rsidR="00D35EF9" w:rsidRPr="00FF56B9">
        <w:rPr>
          <w:rFonts w:eastAsia="Times New Roman" w:cs="Tahoma"/>
          <w:color w:val="auto"/>
          <w:lang w:eastAsia="es-ES"/>
        </w:rPr>
        <w:t>aprobó</w:t>
      </w:r>
      <w:r w:rsidR="00DD35C4" w:rsidRPr="00FF56B9">
        <w:rPr>
          <w:rFonts w:eastAsia="Times New Roman" w:cs="Tahoma"/>
          <w:color w:val="auto"/>
          <w:lang w:eastAsia="es-ES"/>
        </w:rPr>
        <w:t xml:space="preserve"> por unanimidad de votos el Programa de Capacitación en materia de Transparencia, Acceso a la Información Pública y Protección de Datos Personales 2024, para los servidores públicos de la Secretaría de Seguridad, </w:t>
      </w:r>
      <w:r w:rsidR="00D35EF9" w:rsidRPr="00FF56B9">
        <w:rPr>
          <w:rFonts w:eastAsia="Times New Roman" w:cs="Tahoma"/>
          <w:color w:val="auto"/>
          <w:lang w:eastAsia="es-ES"/>
        </w:rPr>
        <w:t xml:space="preserve">tal </w:t>
      </w:r>
      <w:r w:rsidR="00810AC0" w:rsidRPr="00FF56B9">
        <w:rPr>
          <w:rFonts w:eastAsia="Times New Roman" w:cs="Tahoma"/>
          <w:color w:val="auto"/>
          <w:lang w:eastAsia="es-ES"/>
        </w:rPr>
        <w:t>como se muestra a continuación:</w:t>
      </w:r>
    </w:p>
    <w:p w14:paraId="57626E01" w14:textId="77777777" w:rsidR="00810AC0" w:rsidRPr="00FF56B9" w:rsidRDefault="00810AC0" w:rsidP="00DD35C4">
      <w:pPr>
        <w:autoSpaceDE w:val="0"/>
        <w:autoSpaceDN w:val="0"/>
        <w:adjustRightInd w:val="0"/>
        <w:spacing w:after="0" w:line="360" w:lineRule="auto"/>
        <w:contextualSpacing/>
        <w:rPr>
          <w:rFonts w:eastAsia="Times New Roman" w:cs="Tahoma"/>
          <w:color w:val="auto"/>
          <w:lang w:eastAsia="es-ES"/>
        </w:rPr>
      </w:pPr>
    </w:p>
    <w:p w14:paraId="3831C4B5" w14:textId="51B754FB" w:rsidR="00810AC0" w:rsidRPr="00FF56B9" w:rsidRDefault="00D35EF9" w:rsidP="00DA5EB7">
      <w:pPr>
        <w:autoSpaceDE w:val="0"/>
        <w:autoSpaceDN w:val="0"/>
        <w:adjustRightInd w:val="0"/>
        <w:spacing w:after="0" w:line="360" w:lineRule="auto"/>
        <w:contextualSpacing/>
        <w:jc w:val="center"/>
        <w:rPr>
          <w:rFonts w:eastAsia="Times New Roman" w:cs="Tahoma"/>
          <w:color w:val="auto"/>
          <w:lang w:eastAsia="es-ES"/>
        </w:rPr>
      </w:pPr>
      <w:r w:rsidRPr="00FF56B9">
        <w:rPr>
          <w:rFonts w:eastAsia="Times New Roman" w:cs="Tahoma"/>
          <w:noProof/>
          <w:color w:val="auto"/>
          <w:lang w:eastAsia="es-MX"/>
        </w:rPr>
        <mc:AlternateContent>
          <mc:Choice Requires="wps">
            <w:drawing>
              <wp:anchor distT="0" distB="0" distL="114300" distR="114300" simplePos="0" relativeHeight="251659264" behindDoc="0" locked="0" layoutInCell="1" allowOverlap="1" wp14:anchorId="01440B96" wp14:editId="375F9D08">
                <wp:simplePos x="0" y="0"/>
                <wp:positionH relativeFrom="column">
                  <wp:posOffset>3358516</wp:posOffset>
                </wp:positionH>
                <wp:positionV relativeFrom="paragraph">
                  <wp:posOffset>267971</wp:posOffset>
                </wp:positionV>
                <wp:extent cx="552450" cy="152400"/>
                <wp:effectExtent l="19050" t="19050" r="19050" b="19050"/>
                <wp:wrapNone/>
                <wp:docPr id="1401771777" name="Rectángulo 1"/>
                <wp:cNvGraphicFramePr/>
                <a:graphic xmlns:a="http://schemas.openxmlformats.org/drawingml/2006/main">
                  <a:graphicData uri="http://schemas.microsoft.com/office/word/2010/wordprocessingShape">
                    <wps:wsp>
                      <wps:cNvSpPr/>
                      <wps:spPr>
                        <a:xfrm>
                          <a:off x="0" y="0"/>
                          <a:ext cx="552450" cy="152400"/>
                        </a:xfrm>
                        <a:prstGeom prst="rect">
                          <a:avLst/>
                        </a:prstGeom>
                        <a:noFill/>
                        <a:ln w="28575">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BF9097E" id="Rectángulo 1" o:spid="_x0000_s1026" style="position:absolute;margin-left:264.45pt;margin-top:21.1pt;width:4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" filled="f" strokecolor="#0d0d0d [3069]" strokeweight="2.25pt"/>
            </w:pict>
          </mc:Fallback>
        </mc:AlternateContent>
      </w:r>
      <w:r w:rsidR="00810AC0" w:rsidRPr="00FF56B9">
        <w:rPr>
          <w:rFonts w:eastAsia="Times New Roman" w:cs="Tahoma"/>
          <w:noProof/>
          <w:color w:val="auto"/>
          <w:lang w:eastAsia="es-MX"/>
        </w:rPr>
        <w:drawing>
          <wp:inline distT="0" distB="0" distL="0" distR="0" wp14:anchorId="32E2D267" wp14:editId="6A13C3A2">
            <wp:extent cx="4076700" cy="1741877"/>
            <wp:effectExtent l="0" t="0" r="0" b="0"/>
            <wp:docPr id="625966915" name="Imagen 2"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66915" name="Imagen 2" descr="Tabl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4133052" cy="1765955"/>
                    </a:xfrm>
                    <a:prstGeom prst="rect">
                      <a:avLst/>
                    </a:prstGeom>
                  </pic:spPr>
                </pic:pic>
              </a:graphicData>
            </a:graphic>
          </wp:inline>
        </w:drawing>
      </w:r>
    </w:p>
    <w:p w14:paraId="56D5CA0C" w14:textId="7E12B2C4" w:rsidR="00D35EF9" w:rsidRPr="00FF56B9" w:rsidRDefault="00D35EF9" w:rsidP="00DD35C4">
      <w:pPr>
        <w:autoSpaceDE w:val="0"/>
        <w:autoSpaceDN w:val="0"/>
        <w:adjustRightInd w:val="0"/>
        <w:spacing w:after="0" w:line="360" w:lineRule="auto"/>
        <w:contextualSpacing/>
        <w:rPr>
          <w:rFonts w:eastAsia="Times New Roman" w:cs="Tahoma"/>
          <w:color w:val="auto"/>
          <w:lang w:eastAsia="es-ES"/>
        </w:rPr>
      </w:pPr>
      <w:r w:rsidRPr="00FF56B9">
        <w:rPr>
          <w:rFonts w:eastAsia="Times New Roman" w:cs="Tahoma"/>
          <w:color w:val="auto"/>
          <w:lang w:eastAsia="es-ES"/>
        </w:rPr>
        <w:t>Conforme a lo anterior, se logra vislumbrar que si bien desde respuesta el Sujeto Obligado proporcionó el documento que obraba en sus archivos y daba cuenta de lo solicitado, es decir, el Acta del Comité de Transparencia, donde se aprobó el Acuerdo SS/CT/ORD/I/002/204, lo cierto es que ene cuerpo de dicha documental, puede apreciarse la mención al Anexo 2, relativo al Programa de Capacitación en Materia de Transparencia, Acceso a la Información Pública y Protección de Datos Personales 2024, mismo que no fue remitido, en respuesta o Informe Justificado.</w:t>
      </w:r>
    </w:p>
    <w:p w14:paraId="5AEDC56C" w14:textId="77777777" w:rsidR="00D35EF9" w:rsidRPr="00FF56B9" w:rsidRDefault="00D35EF9" w:rsidP="00DD35C4">
      <w:pPr>
        <w:autoSpaceDE w:val="0"/>
        <w:autoSpaceDN w:val="0"/>
        <w:adjustRightInd w:val="0"/>
        <w:spacing w:after="0" w:line="360" w:lineRule="auto"/>
        <w:contextualSpacing/>
        <w:rPr>
          <w:rFonts w:eastAsia="Times New Roman" w:cs="Tahoma"/>
          <w:color w:val="auto"/>
          <w:lang w:eastAsia="es-ES"/>
        </w:rPr>
      </w:pPr>
    </w:p>
    <w:p w14:paraId="31A1D394" w14:textId="1F912A8F" w:rsidR="00D35EF9" w:rsidRPr="00FF56B9" w:rsidRDefault="00D35EF9" w:rsidP="00FE37D8">
      <w:pPr>
        <w:spacing w:line="360" w:lineRule="auto"/>
        <w:contextualSpacing/>
        <w:rPr>
          <w:rFonts w:cs="Tahoma"/>
          <w:lang w:val="es-ES"/>
        </w:rPr>
      </w:pPr>
      <w:r w:rsidRPr="00FF56B9">
        <w:rPr>
          <w:rFonts w:cs="Tahoma"/>
          <w:bCs/>
          <w:iCs/>
          <w:color w:val="auto"/>
          <w:lang w:val="es-ES"/>
        </w:rPr>
        <w:t xml:space="preserve">En tal sentido, los anexos de un Acta deben entenderse como parte integral de la misma, por lo que la entrega de la información no se encontraba completa; </w:t>
      </w:r>
      <w:r w:rsidRPr="00FF56B9">
        <w:rPr>
          <w:rFonts w:cs="Tahoma"/>
          <w:bCs/>
          <w:color w:val="0D0D0D" w:themeColor="text1" w:themeTint="F2"/>
          <w:szCs w:val="24"/>
          <w:lang w:val="es-ES"/>
        </w:rPr>
        <w:t xml:space="preserve">dicha situación toma sustento, en el Criterio de Interpretación, con clave de control SO/017/2017, de la Segunda Época, </w:t>
      </w:r>
      <w:r w:rsidRPr="00FF56B9">
        <w:rPr>
          <w:rFonts w:cs="Tahoma"/>
          <w:bCs/>
          <w:color w:val="0D0D0D" w:themeColor="text1" w:themeTint="F2"/>
          <w:szCs w:val="24"/>
          <w:lang w:val="es-ES"/>
        </w:rPr>
        <w:lastRenderedPageBreak/>
        <w:t xml:space="preserve">emitido por el Instituto Nacional de Transparencia, Acceso a la Información y Protección de Datos Personales, el cual precisa </w:t>
      </w:r>
      <w:r w:rsidRPr="00FF56B9">
        <w:rPr>
          <w:rFonts w:cs="Tahoma"/>
          <w:lang w:val="es-ES"/>
        </w:rPr>
        <w:t>que los anexos de los documentos solicitados</w:t>
      </w:r>
      <w:r w:rsidR="00FE37D8" w:rsidRPr="00FF56B9">
        <w:rPr>
          <w:rFonts w:cs="Tahoma"/>
          <w:lang w:val="es-ES"/>
        </w:rPr>
        <w:t>, forman parte de estos, por lo que los sujetos obligados deberán proporcionarlos, a menos que el Solicitante manifieste expresamente su interés de acceder al documento principal.</w:t>
      </w:r>
    </w:p>
    <w:p w14:paraId="54CF2277" w14:textId="77777777" w:rsidR="00FE37D8" w:rsidRPr="00FF56B9" w:rsidRDefault="00FE37D8" w:rsidP="00FE37D8">
      <w:pPr>
        <w:spacing w:line="360" w:lineRule="auto"/>
        <w:contextualSpacing/>
        <w:rPr>
          <w:rFonts w:cs="Tahoma"/>
          <w:lang w:val="es-ES"/>
        </w:rPr>
      </w:pPr>
    </w:p>
    <w:p w14:paraId="634CB052" w14:textId="4B139D2A" w:rsidR="00FE37D8" w:rsidRPr="00FF56B9" w:rsidRDefault="00FE37D8" w:rsidP="00FE37D8">
      <w:pPr>
        <w:spacing w:line="360" w:lineRule="auto"/>
        <w:contextualSpacing/>
        <w:rPr>
          <w:rFonts w:eastAsia="Times New Roman" w:cs="Tahoma"/>
          <w:color w:val="auto"/>
          <w:lang w:val="es-ES" w:eastAsia="es-ES"/>
        </w:rPr>
      </w:pPr>
      <w:r w:rsidRPr="00FF56B9">
        <w:rPr>
          <w:rFonts w:eastAsia="Times New Roman" w:cs="Tahoma"/>
          <w:color w:val="auto"/>
          <w:lang w:val="es-ES" w:eastAsia="es-ES"/>
        </w:rPr>
        <w:t xml:space="preserve">En ese orden de ideas, es de señalar que de las constancias que obran en el expediente, se advierte que el Particular nunca refirió de manera expresa que únicamente requería el documento principal, por lo que, en el presente caso, el agravio resulta </w:t>
      </w:r>
      <w:r w:rsidRPr="00FF56B9">
        <w:rPr>
          <w:rFonts w:eastAsia="Times New Roman" w:cs="Tahoma"/>
          <w:b/>
          <w:bCs/>
          <w:color w:val="auto"/>
          <w:lang w:val="es-ES" w:eastAsia="es-ES"/>
        </w:rPr>
        <w:t>FUNDADO</w:t>
      </w:r>
      <w:r w:rsidRPr="00FF56B9">
        <w:rPr>
          <w:rFonts w:eastAsia="Times New Roman" w:cs="Tahoma"/>
          <w:color w:val="auto"/>
          <w:lang w:val="es-ES" w:eastAsia="es-ES"/>
        </w:rPr>
        <w:t>; aunado al hecho de que si bien el Particular no señaló de manera expresa en la solicitud de información que requería los anexos, también lo es, que este desconocía que contenía dicha documental, aunado al hecho de que como ya se mencionó forma parte integral del  mismo, pues inclusive  dicha documental fue a aprobada por el Comité, por lo que, no realizó una ampliación a la solicitud.</w:t>
      </w:r>
    </w:p>
    <w:p w14:paraId="498DE2DC" w14:textId="77777777" w:rsidR="00D35EF9" w:rsidRPr="00FF56B9" w:rsidRDefault="00D35EF9" w:rsidP="00DD35C4">
      <w:pPr>
        <w:autoSpaceDE w:val="0"/>
        <w:autoSpaceDN w:val="0"/>
        <w:adjustRightInd w:val="0"/>
        <w:spacing w:after="0" w:line="360" w:lineRule="auto"/>
        <w:contextualSpacing/>
        <w:rPr>
          <w:rFonts w:eastAsia="Times New Roman" w:cs="Tahoma"/>
          <w:color w:val="auto"/>
          <w:lang w:eastAsia="es-ES"/>
        </w:rPr>
      </w:pPr>
    </w:p>
    <w:p w14:paraId="03A650C9" w14:textId="0789D21E" w:rsidR="00780B70" w:rsidRPr="00FF56B9" w:rsidRDefault="00FE37D8" w:rsidP="00464B3F">
      <w:pPr>
        <w:spacing w:after="0" w:line="360" w:lineRule="auto"/>
        <w:ind w:right="-28"/>
        <w:contextualSpacing/>
        <w:rPr>
          <w:rFonts w:cs="Tahoma"/>
        </w:rPr>
      </w:pPr>
      <w:r w:rsidRPr="00FF56B9">
        <w:rPr>
          <w:rFonts w:eastAsia="Times New Roman" w:cs="Tahoma"/>
          <w:bCs/>
          <w:color w:val="auto"/>
          <w:lang w:eastAsia="es-ES"/>
        </w:rPr>
        <w:t>A</w:t>
      </w:r>
      <w:r w:rsidR="00780B70" w:rsidRPr="00FF56B9">
        <w:rPr>
          <w:rFonts w:eastAsia="Times New Roman" w:cs="Tahoma"/>
          <w:bCs/>
          <w:color w:val="auto"/>
          <w:lang w:eastAsia="es-ES"/>
        </w:rPr>
        <w:t>sí, este Instituto considera que, para atender el requerimiento de información, el</w:t>
      </w:r>
      <w:r w:rsidR="00780B70" w:rsidRPr="00FF56B9">
        <w:rPr>
          <w:rFonts w:eastAsia="Times New Roman" w:cs="Times New Roman"/>
          <w:bCs/>
          <w:iCs/>
          <w:color w:val="auto"/>
          <w:szCs w:val="20"/>
          <w:lang w:val="es-ES" w:eastAsia="es-ES"/>
        </w:rPr>
        <w:t xml:space="preserve"> Sujeto Obligado deberá </w:t>
      </w:r>
      <w:r w:rsidRPr="00FF56B9">
        <w:rPr>
          <w:rFonts w:eastAsia="Times New Roman" w:cs="Times New Roman"/>
          <w:bCs/>
          <w:iCs/>
          <w:color w:val="auto"/>
          <w:szCs w:val="20"/>
          <w:lang w:val="es-ES" w:eastAsia="es-ES"/>
        </w:rPr>
        <w:t>entregar</w:t>
      </w:r>
      <w:r w:rsidR="00464B3F" w:rsidRPr="00FF56B9">
        <w:rPr>
          <w:rFonts w:eastAsia="Times New Roman" w:cs="Times New Roman"/>
          <w:bCs/>
          <w:iCs/>
          <w:color w:val="auto"/>
          <w:szCs w:val="20"/>
          <w:lang w:val="es-ES" w:eastAsia="es-ES"/>
        </w:rPr>
        <w:t xml:space="preserve"> </w:t>
      </w:r>
      <w:r w:rsidR="00464B3F" w:rsidRPr="00FF56B9">
        <w:rPr>
          <w:rFonts w:eastAsia="Times New Roman" w:cs="Times New Roman"/>
          <w:color w:val="auto"/>
          <w:lang w:eastAsia="es-ES"/>
        </w:rPr>
        <w:t xml:space="preserve">el </w:t>
      </w:r>
      <w:r w:rsidRPr="00FF56B9">
        <w:rPr>
          <w:rFonts w:eastAsia="Times New Roman" w:cs="Times New Roman"/>
          <w:color w:val="auto"/>
          <w:lang w:eastAsia="es-ES"/>
        </w:rPr>
        <w:t>Anexo 2 del Acta proporcionada en respuesta</w:t>
      </w:r>
      <w:r w:rsidRPr="00FF56B9">
        <w:rPr>
          <w:rFonts w:eastAsia="Times New Roman" w:cs="Tahoma"/>
          <w:color w:val="auto"/>
          <w:lang w:eastAsia="es-ES"/>
        </w:rPr>
        <w:t>; dicha</w:t>
      </w:r>
      <w:r w:rsidR="00780B70" w:rsidRPr="00FF56B9">
        <w:rPr>
          <w:rFonts w:cs="Tahoma"/>
          <w:bCs/>
          <w:iCs/>
        </w:rPr>
        <w:t xml:space="preserve"> determinación, </w:t>
      </w:r>
      <w:r w:rsidR="00780B70" w:rsidRPr="00FF56B9">
        <w:rPr>
          <w:rFonts w:cs="Tahoma"/>
          <w:bCs/>
          <w:iCs/>
          <w:lang w:val="es-ES"/>
        </w:rPr>
        <w:t>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E75D5FC" w14:textId="77777777" w:rsidR="00780B70" w:rsidRPr="00FF56B9" w:rsidRDefault="00780B70" w:rsidP="00780B70">
      <w:pPr>
        <w:spacing w:after="0" w:line="360" w:lineRule="auto"/>
        <w:rPr>
          <w:rFonts w:cs="Tahoma"/>
          <w:bCs/>
          <w:iCs/>
          <w:lang w:val="es-ES"/>
        </w:rPr>
      </w:pPr>
    </w:p>
    <w:p w14:paraId="299EE968" w14:textId="77777777" w:rsidR="00780B70" w:rsidRPr="00FF56B9" w:rsidRDefault="00780B70" w:rsidP="00780B70">
      <w:pPr>
        <w:spacing w:after="0" w:line="360" w:lineRule="auto"/>
        <w:rPr>
          <w:rFonts w:cs="Tahoma"/>
          <w:bCs/>
        </w:rPr>
      </w:pPr>
      <w:r w:rsidRPr="00FF56B9">
        <w:rPr>
          <w:rFonts w:cs="Tahoma"/>
          <w:bCs/>
        </w:rPr>
        <w:t xml:space="preserve">De esta manera, </w:t>
      </w:r>
      <w:r w:rsidRPr="00FF56B9">
        <w:rPr>
          <w:rFonts w:cs="Tahoma"/>
          <w:bCs/>
          <w:lang w:val="es-ES"/>
        </w:rPr>
        <w:t xml:space="preserve">el derecho de acceso a la información pública se satisface en aquellos casos en que se entregue el soporte documental en el que conste la información solicitada, sin necesidad de elaborar documentos </w:t>
      </w:r>
      <w:r w:rsidRPr="00FF56B9">
        <w:rPr>
          <w:rFonts w:cs="Tahoma"/>
          <w:bCs/>
          <w:i/>
        </w:rPr>
        <w:t>ad hoc</w:t>
      </w:r>
      <w:r w:rsidRPr="00FF56B9">
        <w:rPr>
          <w:rFonts w:cs="Tahoma"/>
          <w:bCs/>
        </w:rPr>
        <w:t xml:space="preserve">; lo cual, de conformidad con en el artículo 160 de la Ley de Transparencia y Acceso a la Información Pública del Estado de México y </w:t>
      </w:r>
      <w:r w:rsidRPr="00FF56B9">
        <w:rPr>
          <w:rFonts w:cs="Tahoma"/>
          <w:bCs/>
        </w:rPr>
        <w:lastRenderedPageBreak/>
        <w:t xml:space="preserve">Municipios, el cual refiere que los sujetos obligados deberán entregar la información que obre en sus archivos. </w:t>
      </w:r>
    </w:p>
    <w:p w14:paraId="506D11D9" w14:textId="77777777" w:rsidR="00780B70" w:rsidRPr="00FF56B9" w:rsidRDefault="00780B70" w:rsidP="00780B70">
      <w:pPr>
        <w:spacing w:after="0" w:line="360" w:lineRule="auto"/>
        <w:rPr>
          <w:rFonts w:cs="Tahoma"/>
          <w:bCs/>
        </w:rPr>
      </w:pPr>
    </w:p>
    <w:p w14:paraId="03528E39" w14:textId="7BB41585" w:rsidR="00780B70" w:rsidRPr="00FF56B9" w:rsidRDefault="00780B70" w:rsidP="00780B70">
      <w:pPr>
        <w:spacing w:after="0" w:line="360" w:lineRule="auto"/>
        <w:ind w:right="-28"/>
        <w:contextualSpacing/>
        <w:rPr>
          <w:rFonts w:eastAsia="Calibri" w:cs="Tahoma"/>
          <w:bCs/>
          <w:color w:val="auto"/>
        </w:rPr>
      </w:pPr>
      <w:r w:rsidRPr="00FF56B9">
        <w:rPr>
          <w:rFonts w:cs="Tahoma"/>
          <w:bCs/>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 la persona Recurrente; por lo que, el Sujeto Obligado deberá entregar </w:t>
      </w:r>
      <w:r w:rsidR="00464B3F" w:rsidRPr="00FF56B9">
        <w:rPr>
          <w:rFonts w:eastAsia="Times New Roman" w:cs="Times New Roman"/>
          <w:color w:val="auto"/>
          <w:lang w:eastAsia="es-ES"/>
        </w:rPr>
        <w:t xml:space="preserve">el Programa de Capacitación. </w:t>
      </w:r>
    </w:p>
    <w:p w14:paraId="1126D2C3" w14:textId="77777777" w:rsidR="00780B70" w:rsidRPr="00FF56B9" w:rsidRDefault="00780B70" w:rsidP="00780B70">
      <w:pPr>
        <w:spacing w:after="0" w:line="360" w:lineRule="auto"/>
        <w:rPr>
          <w:rFonts w:cs="Tahoma"/>
          <w:bCs/>
          <w:iCs/>
          <w:lang w:val="es-ES"/>
        </w:rPr>
      </w:pPr>
    </w:p>
    <w:p w14:paraId="19704335" w14:textId="77777777" w:rsidR="00780B70" w:rsidRPr="00FF56B9" w:rsidRDefault="00780B70" w:rsidP="00780B70">
      <w:pPr>
        <w:spacing w:after="0" w:line="360" w:lineRule="auto"/>
        <w:rPr>
          <w:rFonts w:eastAsia="Calibri" w:cs="Times New Roman"/>
          <w:bCs/>
          <w:iCs/>
          <w:color w:val="000000"/>
          <w:lang w:val="es-ES"/>
        </w:rPr>
      </w:pPr>
      <w:r w:rsidRPr="00FF56B9">
        <w:rPr>
          <w:rFonts w:eastAsia="Calibri" w:cs="Times New Roman"/>
          <w:bCs/>
          <w:iCs/>
          <w:color w:val="000000"/>
        </w:rPr>
        <w:t>Finalmente, no pasa desapercibido para este Instituto que los documentos, pudieran contener datos o información clasificada; por lo que, en el supuesto, deberá elaborar la versión pública respectiva; a</w:t>
      </w:r>
      <w:r w:rsidRPr="00FF56B9">
        <w:rPr>
          <w:rFonts w:eastAsia="Calibri" w:cs="Times New Roman"/>
          <w:bCs/>
          <w:iCs/>
          <w:color w:val="000000"/>
          <w:lang w:val="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02CF13DC" w14:textId="77777777" w:rsidR="00780B70" w:rsidRPr="00FF56B9" w:rsidRDefault="00780B70" w:rsidP="00780B70">
      <w:pPr>
        <w:spacing w:after="0" w:line="360" w:lineRule="auto"/>
        <w:rPr>
          <w:rFonts w:eastAsia="Calibri" w:cs="Times New Roman"/>
          <w:bCs/>
          <w:iCs/>
          <w:color w:val="000000"/>
          <w:lang w:val="es-ES"/>
        </w:rPr>
      </w:pPr>
    </w:p>
    <w:p w14:paraId="5D399CF6" w14:textId="77777777" w:rsidR="00780B70" w:rsidRPr="00FF56B9" w:rsidRDefault="00780B70" w:rsidP="00780B70">
      <w:pPr>
        <w:spacing w:after="0" w:line="360" w:lineRule="auto"/>
        <w:rPr>
          <w:rFonts w:eastAsia="Calibri" w:cs="Times New Roman"/>
          <w:bCs/>
          <w:iCs/>
          <w:color w:val="000000"/>
          <w:lang w:val="es-ES"/>
        </w:rPr>
      </w:pPr>
      <w:r w:rsidRPr="00FF56B9">
        <w:rPr>
          <w:rFonts w:eastAsia="Calibri" w:cs="Times New Roman"/>
          <w:bCs/>
          <w:iCs/>
          <w:color w:val="000000"/>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87BD133" w14:textId="77777777" w:rsidR="00464B3F" w:rsidRPr="00FF56B9" w:rsidRDefault="00464B3F" w:rsidP="00780B70">
      <w:pPr>
        <w:spacing w:after="0" w:line="360" w:lineRule="auto"/>
        <w:rPr>
          <w:rFonts w:eastAsia="Calibri" w:cs="Times New Roman"/>
          <w:bCs/>
          <w:iCs/>
          <w:color w:val="000000"/>
          <w:lang w:val="es-ES"/>
        </w:rPr>
      </w:pPr>
    </w:p>
    <w:p w14:paraId="76C0CAB0" w14:textId="77777777" w:rsidR="00464B3F" w:rsidRPr="00FF56B9" w:rsidRDefault="00464B3F" w:rsidP="00464B3F">
      <w:pPr>
        <w:spacing w:after="0" w:line="360" w:lineRule="auto"/>
        <w:rPr>
          <w:b/>
          <w:color w:val="auto"/>
        </w:rPr>
      </w:pPr>
      <w:r w:rsidRPr="00FF56B9">
        <w:rPr>
          <w:b/>
        </w:rPr>
        <w:t>SEXTO. Decisión</w:t>
      </w:r>
    </w:p>
    <w:p w14:paraId="5D2CBCAB" w14:textId="77777777" w:rsidR="00464B3F" w:rsidRPr="00FF56B9" w:rsidRDefault="00464B3F" w:rsidP="00464B3F">
      <w:pPr>
        <w:spacing w:after="0" w:line="360" w:lineRule="auto"/>
        <w:rPr>
          <w:b/>
        </w:rPr>
      </w:pPr>
    </w:p>
    <w:p w14:paraId="184EDA58" w14:textId="796B6AA7" w:rsidR="00464B3F" w:rsidRPr="00FF56B9" w:rsidRDefault="00464B3F" w:rsidP="00464B3F">
      <w:pPr>
        <w:spacing w:after="0" w:line="360" w:lineRule="auto"/>
        <w:rPr>
          <w:rFonts w:cs="Tahoma"/>
        </w:rPr>
      </w:pPr>
      <w:r w:rsidRPr="00FF56B9">
        <w:rPr>
          <w:rFonts w:cs="Tahoma"/>
        </w:rPr>
        <w:t xml:space="preserve">Con fundamento en el artículo 186, fracción III, de la Ley de Transparencia y Acceso a la Información Pública del Estado de México y Municipios, este Instituto considera procedente </w:t>
      </w:r>
      <w:r w:rsidRPr="00FF56B9">
        <w:rPr>
          <w:b/>
          <w:bCs/>
        </w:rPr>
        <w:lastRenderedPageBreak/>
        <w:t>MODIFICAR</w:t>
      </w:r>
      <w:r w:rsidRPr="00FF56B9">
        <w:rPr>
          <w:rFonts w:cs="Tahoma"/>
        </w:rPr>
        <w:t xml:space="preserve"> la respuesta otorgada por el Sujeto Obligado a la solicitud de información </w:t>
      </w:r>
      <w:r w:rsidRPr="00FF56B9">
        <w:t>00425/SSEM/IP/2024</w:t>
      </w:r>
      <w:r w:rsidRPr="00FF56B9">
        <w:rPr>
          <w:rFonts w:cs="Tahoma"/>
        </w:rPr>
        <w:t>, a efecto de que entregue, en su caso, en versión pública, la información solicitada.</w:t>
      </w:r>
    </w:p>
    <w:p w14:paraId="241B1CDD" w14:textId="77777777" w:rsidR="00464B3F" w:rsidRPr="00FF56B9" w:rsidRDefault="00464B3F" w:rsidP="00464B3F">
      <w:pPr>
        <w:spacing w:after="0" w:line="360" w:lineRule="auto"/>
        <w:rPr>
          <w:rFonts w:cs="Tahoma"/>
          <w:bCs/>
          <w:iCs/>
          <w:lang w:val="es-ES_tradnl"/>
        </w:rPr>
      </w:pPr>
    </w:p>
    <w:p w14:paraId="3F2F1B48" w14:textId="77777777" w:rsidR="00464B3F" w:rsidRPr="00FF56B9" w:rsidRDefault="00464B3F" w:rsidP="00464B3F">
      <w:pPr>
        <w:spacing w:after="0" w:line="360" w:lineRule="auto"/>
        <w:rPr>
          <w:rFonts w:cs="Palatino Linotype"/>
          <w:b/>
        </w:rPr>
      </w:pPr>
      <w:r w:rsidRPr="00FF56B9">
        <w:rPr>
          <w:b/>
        </w:rPr>
        <w:t>Términos de la Resolución para conocimiento del Particular</w:t>
      </w:r>
    </w:p>
    <w:p w14:paraId="0D368090" w14:textId="77777777" w:rsidR="00464B3F" w:rsidRPr="00FF56B9" w:rsidRDefault="00464B3F" w:rsidP="00464B3F">
      <w:pPr>
        <w:spacing w:after="0" w:line="360" w:lineRule="auto"/>
        <w:rPr>
          <w:b/>
        </w:rPr>
      </w:pPr>
    </w:p>
    <w:p w14:paraId="244CBE55" w14:textId="77777777" w:rsidR="004508EF" w:rsidRPr="00FF56B9" w:rsidRDefault="00464B3F" w:rsidP="00464B3F">
      <w:pPr>
        <w:spacing w:after="0" w:line="360" w:lineRule="auto"/>
      </w:pPr>
      <w:bookmarkStart w:id="6" w:name="_heading=h.1fob9te"/>
      <w:bookmarkEnd w:id="6"/>
      <w:r w:rsidRPr="00FF56B9">
        <w:t>Se le hace del conocimiento a la persona Recurrente que, en el presente asunto, se le da</w:t>
      </w:r>
      <w:r w:rsidR="00FE37D8" w:rsidRPr="00FF56B9">
        <w:t xml:space="preserve"> </w:t>
      </w:r>
      <w:r w:rsidRPr="00FF56B9">
        <w:t xml:space="preserve">la razón, pues el Sujeto Obligado si bien proporcionó parte de la información solicitada, omitió entregar el Programa de Capacitación, por lo que, deberá hacer la entrega de la información. </w:t>
      </w:r>
    </w:p>
    <w:p w14:paraId="270EB53F" w14:textId="77777777" w:rsidR="004508EF" w:rsidRPr="00FF56B9" w:rsidRDefault="004508EF" w:rsidP="00464B3F">
      <w:pPr>
        <w:spacing w:after="0" w:line="360" w:lineRule="auto"/>
      </w:pPr>
    </w:p>
    <w:p w14:paraId="63068DCA" w14:textId="77777777" w:rsidR="004508EF" w:rsidRPr="00FF56B9" w:rsidRDefault="004508EF" w:rsidP="004508EF">
      <w:pPr>
        <w:spacing w:after="0" w:line="360" w:lineRule="auto"/>
        <w:ind w:right="-28"/>
        <w:rPr>
          <w:rFonts w:eastAsia="Calibri" w:cs="Tahoma"/>
        </w:rPr>
      </w:pPr>
      <w:r w:rsidRPr="00FF56B9">
        <w:rPr>
          <w:rFonts w:eastAsia="Calibri" w:cs="Tahoma"/>
          <w:bCs/>
          <w:iCs/>
          <w:color w:val="auto"/>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5669699B" w14:textId="77777777" w:rsidR="00FE37D8" w:rsidRPr="00FF56B9" w:rsidRDefault="00FE37D8" w:rsidP="00464B3F">
      <w:pPr>
        <w:spacing w:after="0" w:line="360" w:lineRule="auto"/>
      </w:pPr>
    </w:p>
    <w:p w14:paraId="2784F84D" w14:textId="77777777" w:rsidR="00464B3F" w:rsidRPr="00FF56B9" w:rsidRDefault="00464B3F" w:rsidP="00464B3F">
      <w:pPr>
        <w:spacing w:after="0" w:line="360" w:lineRule="auto"/>
      </w:pPr>
      <w:r w:rsidRPr="00FF56B9">
        <w:t>Por lo expuesto y fundado, este Pleno:</w:t>
      </w:r>
    </w:p>
    <w:p w14:paraId="3336676F" w14:textId="77777777" w:rsidR="00464B3F" w:rsidRPr="00FF56B9" w:rsidRDefault="00464B3F" w:rsidP="00464B3F">
      <w:pPr>
        <w:spacing w:after="0" w:line="360" w:lineRule="auto"/>
      </w:pPr>
    </w:p>
    <w:p w14:paraId="492ACF69" w14:textId="77777777" w:rsidR="00464B3F" w:rsidRPr="00FF56B9" w:rsidRDefault="00464B3F" w:rsidP="00464B3F">
      <w:pPr>
        <w:spacing w:after="0" w:line="360" w:lineRule="auto"/>
        <w:ind w:left="720" w:hanging="720"/>
        <w:jc w:val="center"/>
        <w:rPr>
          <w:b/>
        </w:rPr>
      </w:pPr>
      <w:r w:rsidRPr="00FF56B9">
        <w:rPr>
          <w:b/>
        </w:rPr>
        <w:t>R E S U E L V E</w:t>
      </w:r>
    </w:p>
    <w:p w14:paraId="0A63D0EE" w14:textId="77777777" w:rsidR="00464B3F" w:rsidRPr="00FF56B9" w:rsidRDefault="00464B3F" w:rsidP="00464B3F">
      <w:pPr>
        <w:spacing w:after="0" w:line="360" w:lineRule="auto"/>
      </w:pPr>
    </w:p>
    <w:p w14:paraId="3252EF83" w14:textId="72E47240" w:rsidR="00464B3F" w:rsidRPr="00FF56B9" w:rsidRDefault="00464B3F" w:rsidP="00464B3F">
      <w:pPr>
        <w:spacing w:after="0" w:line="360" w:lineRule="auto"/>
      </w:pPr>
      <w:r w:rsidRPr="00FF56B9">
        <w:rPr>
          <w:b/>
        </w:rPr>
        <w:t xml:space="preserve">PRIMERO. </w:t>
      </w:r>
      <w:r w:rsidRPr="00FF56B9">
        <w:t xml:space="preserve">Se </w:t>
      </w:r>
      <w:r w:rsidRPr="00FF56B9">
        <w:rPr>
          <w:b/>
        </w:rPr>
        <w:t xml:space="preserve">MODIFICA </w:t>
      </w:r>
      <w:r w:rsidRPr="00FF56B9">
        <w:t>la respuesta entregada por la Secretaría de Seguridad, a la solicitud de información</w:t>
      </w:r>
      <w:r w:rsidRPr="00FF56B9">
        <w:rPr>
          <w:rFonts w:cs="Tahoma"/>
        </w:rPr>
        <w:t xml:space="preserve"> </w:t>
      </w:r>
      <w:r w:rsidRPr="00FF56B9">
        <w:t>00425/SSEM/IP/2024</w:t>
      </w:r>
      <w:r w:rsidRPr="00FF56B9">
        <w:rPr>
          <w:color w:val="000000"/>
        </w:rPr>
        <w:t>,</w:t>
      </w:r>
      <w:r w:rsidRPr="00FF56B9">
        <w:t xml:space="preserve"> por resultar </w:t>
      </w:r>
      <w:r w:rsidRPr="00FF56B9">
        <w:rPr>
          <w:b/>
          <w:bCs/>
        </w:rPr>
        <w:t>FUNDADAS</w:t>
      </w:r>
      <w:r w:rsidRPr="00FF56B9">
        <w:rPr>
          <w:b/>
        </w:rPr>
        <w:t xml:space="preserve"> </w:t>
      </w:r>
      <w:r w:rsidRPr="00FF56B9">
        <w:t>las razones o motivos de inconformidad hechos valer por la persona Recurrente, en términos de los considerandos QUINTO y SEXTO de la presente Resolución.</w:t>
      </w:r>
    </w:p>
    <w:p w14:paraId="32BB3F25" w14:textId="77777777" w:rsidR="00464B3F" w:rsidRPr="00FF56B9" w:rsidRDefault="00464B3F" w:rsidP="00464B3F">
      <w:pPr>
        <w:spacing w:after="0" w:line="360" w:lineRule="auto"/>
      </w:pPr>
    </w:p>
    <w:p w14:paraId="54723E04" w14:textId="41000952" w:rsidR="00464B3F" w:rsidRPr="00FF56B9" w:rsidRDefault="00464B3F" w:rsidP="00464B3F">
      <w:pPr>
        <w:spacing w:after="0" w:line="360" w:lineRule="auto"/>
        <w:rPr>
          <w:rFonts w:eastAsia="Times New Roman" w:cs="Tahoma"/>
          <w:iCs/>
          <w:color w:val="auto"/>
        </w:rPr>
      </w:pPr>
      <w:r w:rsidRPr="00FF56B9">
        <w:rPr>
          <w:b/>
        </w:rPr>
        <w:lastRenderedPageBreak/>
        <w:t xml:space="preserve">SEGUNDO. </w:t>
      </w:r>
      <w:r w:rsidRPr="00FF56B9">
        <w:t xml:space="preserve">Se </w:t>
      </w:r>
      <w:r w:rsidRPr="00FF56B9">
        <w:rPr>
          <w:b/>
        </w:rPr>
        <w:t>ORDENA</w:t>
      </w:r>
      <w:r w:rsidRPr="00FF56B9">
        <w:t xml:space="preserve"> al Sujeto Obligado</w:t>
      </w:r>
      <w:r w:rsidRPr="00FF56B9">
        <w:rPr>
          <w:b/>
        </w:rPr>
        <w:t xml:space="preserve">, </w:t>
      </w:r>
      <w:r w:rsidRPr="00FF56B9">
        <w:t>a efecto de que entregue a través del Sistema de Acceso a la Información Mexiquense (SAIMEX), en su caso, en versión pública,</w:t>
      </w:r>
      <w:r w:rsidRPr="00FF56B9">
        <w:rPr>
          <w:rFonts w:cs="Tahoma"/>
          <w:bCs/>
        </w:rPr>
        <w:t xml:space="preserve"> </w:t>
      </w:r>
      <w:r w:rsidRPr="00FF56B9">
        <w:rPr>
          <w:rFonts w:eastAsia="Times New Roman" w:cs="Tahoma"/>
          <w:iCs/>
          <w:color w:val="auto"/>
        </w:rPr>
        <w:t>lo siguiente:</w:t>
      </w:r>
    </w:p>
    <w:p w14:paraId="3DC1F58C" w14:textId="77777777" w:rsidR="00464B3F" w:rsidRPr="00FF56B9" w:rsidRDefault="00464B3F" w:rsidP="00464B3F">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p>
    <w:p w14:paraId="54F5CA62" w14:textId="131EF3B9" w:rsidR="00464B3F" w:rsidRPr="00FF56B9" w:rsidRDefault="00464B3F" w:rsidP="00464B3F">
      <w:pPr>
        <w:pStyle w:val="Prrafodelista"/>
        <w:numPr>
          <w:ilvl w:val="0"/>
          <w:numId w:val="5"/>
        </w:numPr>
        <w:spacing w:after="0" w:line="360" w:lineRule="auto"/>
        <w:ind w:right="-28"/>
        <w:rPr>
          <w:rFonts w:eastAsia="Calibri" w:cs="Tahoma"/>
          <w:bCs/>
          <w:color w:val="auto"/>
        </w:rPr>
      </w:pPr>
      <w:r w:rsidRPr="00FF56B9">
        <w:rPr>
          <w:rFonts w:eastAsia="Times New Roman" w:cs="Times New Roman"/>
          <w:color w:val="auto"/>
          <w:lang w:eastAsia="es-ES"/>
        </w:rPr>
        <w:t xml:space="preserve">El </w:t>
      </w:r>
      <w:r w:rsidR="004508EF" w:rsidRPr="00FF56B9">
        <w:rPr>
          <w:rFonts w:eastAsia="Times New Roman" w:cs="Times New Roman"/>
          <w:color w:val="auto"/>
          <w:lang w:eastAsia="es-ES"/>
        </w:rPr>
        <w:t>Anexo</w:t>
      </w:r>
      <w:r w:rsidR="00FE37D8" w:rsidRPr="00FF56B9">
        <w:rPr>
          <w:rFonts w:eastAsia="Times New Roman" w:cs="Times New Roman"/>
          <w:color w:val="auto"/>
          <w:lang w:eastAsia="es-ES"/>
        </w:rPr>
        <w:t xml:space="preserve"> 2 del Acta </w:t>
      </w:r>
      <w:r w:rsidR="004508EF" w:rsidRPr="00FF56B9">
        <w:rPr>
          <w:rFonts w:eastAsia="Times New Roman" w:cs="Tahoma"/>
          <w:color w:val="auto"/>
          <w:lang w:eastAsia="es-ES"/>
        </w:rPr>
        <w:t>de la Primera Sesión Ordinaria del Comité de Transparencia, del ocho de enero de dos mil veinticuatro, referido en respuesta.</w:t>
      </w:r>
    </w:p>
    <w:p w14:paraId="7461F939" w14:textId="77777777" w:rsidR="00464B3F" w:rsidRPr="00FF56B9" w:rsidRDefault="00464B3F" w:rsidP="00464B3F">
      <w:pPr>
        <w:pStyle w:val="Prrafodelista"/>
        <w:spacing w:after="0" w:line="360" w:lineRule="auto"/>
        <w:rPr>
          <w:rFonts w:cs="Tahoma"/>
          <w:bCs/>
          <w:iCs/>
          <w:lang w:eastAsia="es-ES"/>
        </w:rPr>
      </w:pPr>
    </w:p>
    <w:p w14:paraId="6DA307ED" w14:textId="77777777" w:rsidR="00464B3F" w:rsidRPr="00FF56B9" w:rsidRDefault="00464B3F" w:rsidP="00464B3F">
      <w:pPr>
        <w:spacing w:after="0" w:line="360" w:lineRule="auto"/>
        <w:rPr>
          <w:rFonts w:cs="Tahoma"/>
          <w:bCs/>
          <w:iCs/>
          <w:lang w:eastAsia="es-ES"/>
        </w:rPr>
      </w:pPr>
      <w:r w:rsidRPr="00FF56B9">
        <w:rPr>
          <w:rFonts w:cs="Tahoma"/>
          <w:bCs/>
          <w:iCs/>
          <w:lang w:eastAsia="es-ES"/>
        </w:rPr>
        <w:t>Además, de ser necesario,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14:paraId="2273F1A1" w14:textId="77777777" w:rsidR="00464B3F" w:rsidRPr="00FF56B9" w:rsidRDefault="00464B3F" w:rsidP="00464B3F">
      <w:pPr>
        <w:spacing w:after="0" w:line="360" w:lineRule="auto"/>
      </w:pPr>
    </w:p>
    <w:p w14:paraId="550981EE" w14:textId="77777777" w:rsidR="00464B3F" w:rsidRPr="00FF56B9" w:rsidRDefault="00464B3F" w:rsidP="00464B3F">
      <w:pPr>
        <w:spacing w:after="0" w:line="360" w:lineRule="auto"/>
        <w:ind w:right="-28"/>
        <w:rPr>
          <w:b/>
          <w:lang w:eastAsia="es-MX"/>
        </w:rPr>
      </w:pPr>
      <w:r w:rsidRPr="00FF56B9">
        <w:rPr>
          <w:b/>
          <w:lang w:eastAsia="es-MX"/>
        </w:rPr>
        <w:t xml:space="preserve">TERCERO. NOTIFÍQUESE POR SAIMEX </w:t>
      </w:r>
      <w:r w:rsidRPr="00FF56B9">
        <w:rPr>
          <w:lang w:eastAsia="es-MX"/>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8CA7C7F" w14:textId="77777777" w:rsidR="00464B3F" w:rsidRPr="00FF56B9" w:rsidRDefault="00464B3F" w:rsidP="00464B3F">
      <w:pPr>
        <w:spacing w:after="0" w:line="360" w:lineRule="auto"/>
        <w:ind w:right="-28"/>
        <w:rPr>
          <w:color w:val="000000"/>
          <w:lang w:eastAsia="es-MX"/>
        </w:rPr>
      </w:pPr>
    </w:p>
    <w:p w14:paraId="3B1709B3" w14:textId="77777777" w:rsidR="00464B3F" w:rsidRPr="00FF56B9" w:rsidRDefault="00464B3F" w:rsidP="00464B3F">
      <w:pPr>
        <w:spacing w:after="0" w:line="360" w:lineRule="auto"/>
        <w:rPr>
          <w:color w:val="000000"/>
          <w:lang w:eastAsia="es-MX"/>
        </w:rPr>
      </w:pPr>
      <w:r w:rsidRPr="00FF56B9">
        <w:rPr>
          <w:color w:val="000000"/>
          <w:lang w:eastAsia="es-MX"/>
        </w:rPr>
        <w:t>De conformidad con el artículo 198 de la Ley de la materia, de considerarlo procedente, el Sujeto Obligado de manera fundada y motivada, podrá solicitar una ampliación de plazo para el cumplimiento de la presente resolución.</w:t>
      </w:r>
    </w:p>
    <w:p w14:paraId="7DDBF1A3" w14:textId="77777777" w:rsidR="00464B3F" w:rsidRPr="00FF56B9" w:rsidRDefault="00464B3F" w:rsidP="00464B3F">
      <w:pPr>
        <w:spacing w:after="0" w:line="360" w:lineRule="auto"/>
        <w:rPr>
          <w:color w:val="000000"/>
          <w:lang w:eastAsia="es-MX"/>
        </w:rPr>
      </w:pPr>
    </w:p>
    <w:p w14:paraId="79D203B4" w14:textId="77777777" w:rsidR="00464B3F" w:rsidRPr="00FF56B9" w:rsidRDefault="00464B3F" w:rsidP="00464B3F">
      <w:pPr>
        <w:spacing w:after="0" w:line="360" w:lineRule="auto"/>
        <w:contextualSpacing/>
        <w:rPr>
          <w:color w:val="000000"/>
        </w:rPr>
      </w:pPr>
      <w:r w:rsidRPr="00FF56B9">
        <w:rPr>
          <w:b/>
          <w:bCs/>
          <w:color w:val="000000"/>
        </w:rPr>
        <w:lastRenderedPageBreak/>
        <w:t xml:space="preserve">CUARTO. </w:t>
      </w:r>
      <w:r w:rsidRPr="00FF56B9">
        <w:rPr>
          <w:b/>
          <w:lang w:eastAsia="es-MX"/>
        </w:rPr>
        <w:t>NOTIFÍQUESE POR SAIMEX</w:t>
      </w:r>
      <w:r w:rsidRPr="00FF56B9">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08E51C96" w14:textId="77777777" w:rsidR="00464B3F" w:rsidRPr="00FF56B9" w:rsidRDefault="00464B3F" w:rsidP="00464B3F">
      <w:pPr>
        <w:spacing w:after="0" w:line="360" w:lineRule="auto"/>
        <w:rPr>
          <w:rFonts w:eastAsia="Calibri" w:cs="Tahoma"/>
          <w:bCs/>
        </w:rPr>
      </w:pPr>
    </w:p>
    <w:p w14:paraId="58865446" w14:textId="203DA2C0" w:rsidR="00464B3F" w:rsidRPr="001F4A28" w:rsidRDefault="00464B3F" w:rsidP="00464B3F">
      <w:pPr>
        <w:spacing w:after="0" w:line="360" w:lineRule="auto"/>
        <w:rPr>
          <w:rFonts w:eastAsia="Calibri" w:cs="Tahoma"/>
          <w:bCs/>
        </w:rPr>
      </w:pPr>
      <w:r w:rsidRPr="00FF56B9">
        <w:rPr>
          <w:rFonts w:eastAsia="Calibri" w:cs="Tahoma"/>
          <w:bCs/>
        </w:rPr>
        <w:t xml:space="preserve">ASÍ LO RESUELVE, POR </w:t>
      </w:r>
      <w:r w:rsidRPr="00FF56B9">
        <w:rPr>
          <w:rFonts w:eastAsia="Calibri" w:cs="Tahoma"/>
          <w:b/>
        </w:rPr>
        <w:t>UNANIMIDAD</w:t>
      </w:r>
      <w:r w:rsidRPr="00FF56B9">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w:t>
      </w:r>
      <w:r w:rsidR="004F62E8" w:rsidRPr="00FF56B9">
        <w:rPr>
          <w:rFonts w:eastAsia="Calibri" w:cs="Tahoma"/>
          <w:bCs/>
        </w:rPr>
        <w:t>SEIS DE NOVIEMBRE</w:t>
      </w:r>
      <w:r w:rsidRPr="00FF56B9">
        <w:rPr>
          <w:rFonts w:eastAsia="Calibri" w:cs="Tahoma"/>
          <w:bCs/>
        </w:rPr>
        <w:t xml:space="preserve"> DE DOS MIL VEINTICUATRO, ANTE EL SECRETARIO TÉCNICO DEL PLENO, ALEXIS TAPIA RAMÍREZ.</w:t>
      </w:r>
    </w:p>
    <w:p w14:paraId="0C467806" w14:textId="77777777" w:rsidR="00464B3F" w:rsidRPr="000B037E" w:rsidRDefault="00464B3F" w:rsidP="00780B70">
      <w:pPr>
        <w:spacing w:after="0" w:line="360" w:lineRule="auto"/>
        <w:rPr>
          <w:rFonts w:eastAsia="Calibri" w:cs="Times New Roman"/>
          <w:bCs/>
          <w:iCs/>
          <w:color w:val="000000"/>
          <w:lang w:val="es-ES"/>
        </w:rPr>
      </w:pPr>
    </w:p>
    <w:p w14:paraId="7F6EC1DB" w14:textId="77777777" w:rsidR="00780B70" w:rsidRDefault="00780B70" w:rsidP="00780B70">
      <w:pPr>
        <w:autoSpaceDE w:val="0"/>
        <w:autoSpaceDN w:val="0"/>
        <w:adjustRightInd w:val="0"/>
        <w:spacing w:after="0" w:line="360" w:lineRule="auto"/>
        <w:contextualSpacing/>
        <w:rPr>
          <w:rFonts w:eastAsia="Times New Roman" w:cs="Times New Roman"/>
          <w:color w:val="auto"/>
          <w:lang w:eastAsia="es-ES"/>
        </w:rPr>
      </w:pPr>
    </w:p>
    <w:p w14:paraId="28344AE8" w14:textId="77777777" w:rsidR="00DD35C4" w:rsidRDefault="00DD35C4" w:rsidP="003F0611">
      <w:pPr>
        <w:autoSpaceDE w:val="0"/>
        <w:autoSpaceDN w:val="0"/>
        <w:adjustRightInd w:val="0"/>
        <w:spacing w:after="0" w:line="360" w:lineRule="auto"/>
        <w:contextualSpacing/>
        <w:rPr>
          <w:rFonts w:eastAsia="Times New Roman" w:cs="Times New Roman"/>
          <w:color w:val="auto"/>
          <w:lang w:eastAsia="es-ES"/>
        </w:rPr>
      </w:pPr>
    </w:p>
    <w:p w14:paraId="309ED914" w14:textId="77777777" w:rsidR="003F0611" w:rsidRPr="000B037E" w:rsidRDefault="003F0611" w:rsidP="00792129">
      <w:pPr>
        <w:widowControl w:val="0"/>
        <w:autoSpaceDE w:val="0"/>
        <w:autoSpaceDN w:val="0"/>
        <w:adjustRightInd w:val="0"/>
        <w:spacing w:after="0" w:line="360" w:lineRule="auto"/>
        <w:contextualSpacing/>
        <w:rPr>
          <w:rFonts w:eastAsia="Times New Roman" w:cs="Times New Roman"/>
          <w:color w:val="auto"/>
          <w:lang w:eastAsia="es-ES"/>
        </w:rPr>
      </w:pPr>
    </w:p>
    <w:p w14:paraId="1CA8784B" w14:textId="77777777" w:rsidR="00A44C6F" w:rsidRDefault="00A44C6F" w:rsidP="003111A9">
      <w:pPr>
        <w:autoSpaceDE w:val="0"/>
        <w:autoSpaceDN w:val="0"/>
        <w:adjustRightInd w:val="0"/>
        <w:spacing w:after="0" w:line="360" w:lineRule="auto"/>
      </w:pPr>
    </w:p>
    <w:p w14:paraId="02CC1601" w14:textId="77777777" w:rsidR="00A44C6F" w:rsidRDefault="00A44C6F" w:rsidP="003111A9">
      <w:pPr>
        <w:autoSpaceDE w:val="0"/>
        <w:autoSpaceDN w:val="0"/>
        <w:adjustRightInd w:val="0"/>
        <w:spacing w:after="0" w:line="360" w:lineRule="auto"/>
      </w:pPr>
    </w:p>
    <w:p w14:paraId="1D361F8D" w14:textId="77777777" w:rsidR="00A44C6F" w:rsidRDefault="00A44C6F" w:rsidP="003111A9">
      <w:pPr>
        <w:autoSpaceDE w:val="0"/>
        <w:autoSpaceDN w:val="0"/>
        <w:adjustRightInd w:val="0"/>
        <w:spacing w:after="0" w:line="360" w:lineRule="auto"/>
      </w:pPr>
    </w:p>
    <w:p w14:paraId="06080921" w14:textId="77777777" w:rsidR="00A44C6F" w:rsidRDefault="00A44C6F" w:rsidP="003111A9">
      <w:pPr>
        <w:autoSpaceDE w:val="0"/>
        <w:autoSpaceDN w:val="0"/>
        <w:adjustRightInd w:val="0"/>
        <w:spacing w:after="0" w:line="360" w:lineRule="auto"/>
      </w:pPr>
    </w:p>
    <w:p w14:paraId="6EFFBFA9" w14:textId="77777777" w:rsidR="00A44C6F" w:rsidRDefault="00A44C6F" w:rsidP="003111A9">
      <w:pPr>
        <w:autoSpaceDE w:val="0"/>
        <w:autoSpaceDN w:val="0"/>
        <w:adjustRightInd w:val="0"/>
        <w:spacing w:after="0" w:line="360" w:lineRule="auto"/>
      </w:pPr>
    </w:p>
    <w:p w14:paraId="1F9C640E" w14:textId="77777777" w:rsidR="00A44C6F" w:rsidRDefault="00A44C6F" w:rsidP="003111A9">
      <w:pPr>
        <w:autoSpaceDE w:val="0"/>
        <w:autoSpaceDN w:val="0"/>
        <w:adjustRightInd w:val="0"/>
        <w:spacing w:after="0" w:line="360" w:lineRule="auto"/>
      </w:pPr>
    </w:p>
    <w:p w14:paraId="09C173F0" w14:textId="77777777" w:rsidR="00A44C6F" w:rsidRDefault="00A44C6F" w:rsidP="003111A9">
      <w:pPr>
        <w:autoSpaceDE w:val="0"/>
        <w:autoSpaceDN w:val="0"/>
        <w:adjustRightInd w:val="0"/>
        <w:spacing w:after="0" w:line="360" w:lineRule="auto"/>
      </w:pPr>
    </w:p>
    <w:p w14:paraId="7F3E9CE1" w14:textId="77777777" w:rsidR="00A44C6F" w:rsidRDefault="00A44C6F" w:rsidP="003111A9">
      <w:pPr>
        <w:autoSpaceDE w:val="0"/>
        <w:autoSpaceDN w:val="0"/>
        <w:adjustRightInd w:val="0"/>
        <w:spacing w:after="0" w:line="360" w:lineRule="auto"/>
      </w:pPr>
    </w:p>
    <w:p w14:paraId="7045FF42" w14:textId="77777777" w:rsidR="00A44C6F" w:rsidRDefault="00A44C6F" w:rsidP="003111A9">
      <w:pPr>
        <w:autoSpaceDE w:val="0"/>
        <w:autoSpaceDN w:val="0"/>
        <w:adjustRightInd w:val="0"/>
        <w:spacing w:after="0" w:line="360" w:lineRule="auto"/>
      </w:pPr>
    </w:p>
    <w:p w14:paraId="18A43590" w14:textId="77777777" w:rsidR="003111A9" w:rsidRPr="00BD0067" w:rsidRDefault="003111A9" w:rsidP="00D16E46">
      <w:pPr>
        <w:spacing w:after="0" w:line="360" w:lineRule="auto"/>
        <w:rPr>
          <w:rFonts w:eastAsia="Times New Roman" w:cs="Tahoma"/>
          <w:bCs/>
          <w:color w:val="auto"/>
          <w:lang w:eastAsia="es-ES"/>
        </w:rPr>
      </w:pPr>
    </w:p>
    <w:p w14:paraId="220B445F" w14:textId="77777777" w:rsidR="009D74BC" w:rsidRDefault="009D74BC" w:rsidP="00246785">
      <w:pPr>
        <w:spacing w:after="0" w:line="360" w:lineRule="auto"/>
        <w:rPr>
          <w:b/>
        </w:rPr>
      </w:pPr>
    </w:p>
    <w:p w14:paraId="096E1AE8"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7E577313"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57C192C4"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7A6A5CA2"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45364CFE"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2B7A4A2F"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0671F5FC"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78A915DB"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3C98D689" w14:textId="77777777" w:rsidR="009443DE" w:rsidRPr="00551348"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318BCFAB" w14:textId="77777777" w:rsidR="006A7D41" w:rsidRPr="0072533E" w:rsidRDefault="006A7D41" w:rsidP="00D16E46">
      <w:pPr>
        <w:spacing w:after="0" w:line="360" w:lineRule="auto"/>
        <w:rPr>
          <w:rFonts w:cs="Tahoma"/>
        </w:rPr>
      </w:pPr>
    </w:p>
    <w:p w14:paraId="14676EB8" w14:textId="77777777" w:rsidR="00C56B8B" w:rsidRPr="00C56B8B" w:rsidRDefault="00C56B8B" w:rsidP="00D16E46">
      <w:pPr>
        <w:spacing w:after="0" w:line="360" w:lineRule="auto"/>
        <w:ind w:right="-93"/>
        <w:rPr>
          <w:color w:val="000000"/>
          <w:lang w:val="es-ES"/>
        </w:rPr>
      </w:pPr>
    </w:p>
    <w:p w14:paraId="4AAC94A0" w14:textId="77777777" w:rsidR="000D3754" w:rsidRDefault="000D3754" w:rsidP="00D16E46">
      <w:pPr>
        <w:spacing w:after="0" w:line="360" w:lineRule="auto"/>
        <w:rPr>
          <w:rFonts w:cs="Tahoma"/>
        </w:rPr>
      </w:pPr>
    </w:p>
    <w:p w14:paraId="1950A4FE" w14:textId="145680F6" w:rsidR="00C50842" w:rsidRDefault="00C50842" w:rsidP="00D16E46">
      <w:pPr>
        <w:spacing w:after="0" w:line="360" w:lineRule="auto"/>
      </w:pPr>
    </w:p>
    <w:sectPr w:rsidR="00C50842" w:rsidSect="00FF56B9">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6CF0D" w14:textId="77777777" w:rsidR="00C13EC8" w:rsidRDefault="00C13EC8" w:rsidP="00EC77D9">
      <w:pPr>
        <w:spacing w:after="0" w:line="240" w:lineRule="auto"/>
      </w:pPr>
      <w:r>
        <w:separator/>
      </w:r>
    </w:p>
  </w:endnote>
  <w:endnote w:type="continuationSeparator" w:id="0">
    <w:p w14:paraId="1AD25BDE" w14:textId="77777777" w:rsidR="00C13EC8" w:rsidRDefault="00C13EC8"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16BDDDFD" w14:textId="77777777" w:rsidR="008E0E17" w:rsidRDefault="008E0E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55CE7">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55CE7">
              <w:rPr>
                <w:b/>
                <w:bCs/>
                <w:noProof/>
              </w:rPr>
              <w:t>22</w:t>
            </w:r>
            <w:r>
              <w:rPr>
                <w:b/>
                <w:bCs/>
                <w:sz w:val="24"/>
                <w:szCs w:val="24"/>
              </w:rPr>
              <w:fldChar w:fldCharType="end"/>
            </w:r>
          </w:p>
        </w:sdtContent>
      </w:sdt>
    </w:sdtContent>
  </w:sdt>
  <w:p w14:paraId="480CB874" w14:textId="77777777" w:rsidR="008E0E17" w:rsidRDefault="008E0E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55CE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55CE7">
              <w:rPr>
                <w:b/>
                <w:bCs/>
                <w:noProof/>
              </w:rPr>
              <w:t>22</w:t>
            </w:r>
            <w:r>
              <w:rPr>
                <w:b/>
                <w:bCs/>
                <w:sz w:val="24"/>
                <w:szCs w:val="24"/>
              </w:rPr>
              <w:fldChar w:fldCharType="end"/>
            </w:r>
          </w:p>
        </w:sdtContent>
      </w:sdt>
    </w:sdtContent>
  </w:sdt>
  <w:p w14:paraId="604FB1E6" w14:textId="77777777" w:rsidR="008E0E17" w:rsidRDefault="008E0E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8CBE9" w14:textId="77777777" w:rsidR="00C13EC8" w:rsidRDefault="00C13EC8" w:rsidP="00EC77D9">
      <w:pPr>
        <w:spacing w:after="0" w:line="240" w:lineRule="auto"/>
      </w:pPr>
      <w:r>
        <w:separator/>
      </w:r>
    </w:p>
  </w:footnote>
  <w:footnote w:type="continuationSeparator" w:id="0">
    <w:p w14:paraId="5B54BC6D" w14:textId="77777777" w:rsidR="00C13EC8" w:rsidRDefault="00C13EC8"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81E53" w:rsidRPr="00E152D8" w14:paraId="4A0009A6" w14:textId="77777777" w:rsidTr="00881E53">
      <w:trPr>
        <w:trHeight w:val="132"/>
      </w:trPr>
      <w:tc>
        <w:tcPr>
          <w:tcW w:w="2691" w:type="dxa"/>
        </w:tcPr>
        <w:p w14:paraId="76E98208"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8E0E17" w:rsidRPr="00EE1572" w:rsidRDefault="00A9167D" w:rsidP="00881E53">
          <w:pPr>
            <w:tabs>
              <w:tab w:val="right" w:pos="8838"/>
            </w:tabs>
            <w:ind w:left="-28" w:right="-32"/>
            <w:rPr>
              <w:rFonts w:eastAsia="Calibri" w:cs="Tahoma"/>
            </w:rPr>
          </w:pPr>
          <w:r w:rsidRPr="00EE1572">
            <w:rPr>
              <w:rFonts w:eastAsia="Calibri" w:cs="Tahoma"/>
            </w:rPr>
            <w:t>03846/INFOEM/IP/RR/2020</w:t>
          </w:r>
        </w:p>
      </w:tc>
    </w:tr>
    <w:tr w:rsidR="00881E53" w:rsidRPr="00E152D8" w14:paraId="4AB4C711" w14:textId="77777777" w:rsidTr="00881E53">
      <w:trPr>
        <w:trHeight w:val="261"/>
      </w:trPr>
      <w:tc>
        <w:tcPr>
          <w:tcW w:w="2691" w:type="dxa"/>
        </w:tcPr>
        <w:p w14:paraId="7E7EF0C1"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8E0E17" w:rsidRPr="00EE1572" w:rsidRDefault="00A2050F" w:rsidP="00881E53">
          <w:pPr>
            <w:tabs>
              <w:tab w:val="right" w:pos="8838"/>
            </w:tabs>
            <w:ind w:right="-32"/>
            <w:rPr>
              <w:rFonts w:eastAsia="Calibri" w:cs="Tahoma"/>
              <w:lang w:val="es-MX"/>
            </w:rPr>
          </w:pPr>
          <w:r>
            <w:rPr>
              <w:rFonts w:eastAsia="Calibri" w:cs="Tahoma"/>
              <w:lang w:val="es-MX"/>
            </w:rPr>
            <w:t>Ayuntamiento de Valle de Chalco Solidaridad</w:t>
          </w:r>
        </w:p>
      </w:tc>
    </w:tr>
    <w:tr w:rsidR="00881E53" w:rsidRPr="00E152D8" w14:paraId="4659C8A1" w14:textId="77777777" w:rsidTr="00881E53">
      <w:trPr>
        <w:trHeight w:val="261"/>
      </w:trPr>
      <w:tc>
        <w:tcPr>
          <w:tcW w:w="2691" w:type="dxa"/>
        </w:tcPr>
        <w:p w14:paraId="1445B8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8E0E17" w:rsidRPr="00E152D8" w:rsidRDefault="00A9167D" w:rsidP="00881E53">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8E0E17" w:rsidRDefault="00C13EC8">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DBA3E" w14:textId="75E6A402" w:rsidR="00CB4E2C" w:rsidRDefault="00C13EC8">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76.05pt;margin-top:-120.8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6804"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9B3229" w:rsidRPr="00E152D8" w14:paraId="62A5EE36" w14:textId="77777777" w:rsidTr="00993524">
      <w:trPr>
        <w:trHeight w:val="138"/>
      </w:trPr>
      <w:tc>
        <w:tcPr>
          <w:tcW w:w="2401" w:type="dxa"/>
          <w:vAlign w:val="center"/>
        </w:tcPr>
        <w:p w14:paraId="4BDC24B8" w14:textId="77777777" w:rsidR="00D16E46" w:rsidRDefault="00D16E46" w:rsidP="00756312">
          <w:pPr>
            <w:tabs>
              <w:tab w:val="right" w:pos="8838"/>
            </w:tabs>
            <w:ind w:right="-105"/>
            <w:jc w:val="left"/>
            <w:rPr>
              <w:rFonts w:eastAsia="Calibri" w:cs="Tahoma"/>
              <w:b/>
              <w:lang w:val="es-MX"/>
            </w:rPr>
          </w:pPr>
        </w:p>
        <w:p w14:paraId="028A99F9" w14:textId="73A63F6D" w:rsidR="008E0E17" w:rsidRPr="00E152D8" w:rsidRDefault="00A9167D" w:rsidP="00756312">
          <w:pPr>
            <w:tabs>
              <w:tab w:val="right" w:pos="8838"/>
            </w:tabs>
            <w:ind w:right="-105"/>
            <w:jc w:val="left"/>
            <w:rPr>
              <w:rFonts w:eastAsia="Calibri" w:cs="Tahoma"/>
              <w:b/>
              <w:lang w:val="es-MX"/>
            </w:rPr>
          </w:pPr>
          <w:r w:rsidRPr="00E152D8">
            <w:rPr>
              <w:rFonts w:eastAsia="Calibri" w:cs="Tahoma"/>
              <w:b/>
              <w:lang w:val="es-MX"/>
            </w:rPr>
            <w:t>Recurso de Revisión:</w:t>
          </w:r>
        </w:p>
      </w:tc>
      <w:tc>
        <w:tcPr>
          <w:tcW w:w="4403" w:type="dxa"/>
        </w:tcPr>
        <w:p w14:paraId="6BEB8400" w14:textId="77777777" w:rsidR="00D16E46" w:rsidRDefault="00D16E46" w:rsidP="00B93061">
          <w:pPr>
            <w:tabs>
              <w:tab w:val="right" w:pos="8838"/>
            </w:tabs>
            <w:ind w:right="-32"/>
            <w:rPr>
              <w:rFonts w:eastAsia="Calibri" w:cs="Tahoma"/>
              <w:lang w:val="es-MX"/>
            </w:rPr>
          </w:pPr>
        </w:p>
        <w:p w14:paraId="1A41A00E" w14:textId="23CFEB0D" w:rsidR="008E0E17" w:rsidRPr="00051642" w:rsidRDefault="00C67EF9" w:rsidP="00B93061">
          <w:pPr>
            <w:tabs>
              <w:tab w:val="right" w:pos="8838"/>
            </w:tabs>
            <w:ind w:right="-32"/>
            <w:rPr>
              <w:rFonts w:eastAsia="Calibri" w:cs="Tahoma"/>
            </w:rPr>
          </w:pPr>
          <w:r>
            <w:rPr>
              <w:rFonts w:eastAsia="Calibri" w:cs="Tahoma"/>
              <w:lang w:val="es-MX"/>
            </w:rPr>
            <w:t>0</w:t>
          </w:r>
          <w:r w:rsidR="009E1582">
            <w:rPr>
              <w:rFonts w:eastAsia="Calibri" w:cs="Tahoma"/>
              <w:lang w:val="es-MX"/>
            </w:rPr>
            <w:t>5</w:t>
          </w:r>
          <w:r w:rsidR="0031460E">
            <w:rPr>
              <w:rFonts w:eastAsia="Calibri" w:cs="Tahoma"/>
              <w:lang w:val="es-MX"/>
            </w:rPr>
            <w:t>886</w:t>
          </w:r>
          <w:r>
            <w:rPr>
              <w:rFonts w:eastAsia="Calibri" w:cs="Tahoma"/>
              <w:lang w:val="es-MX"/>
            </w:rPr>
            <w:t>/INFOEM/IP/RR/2024</w:t>
          </w:r>
        </w:p>
      </w:tc>
    </w:tr>
    <w:tr w:rsidR="009B3229" w:rsidRPr="00E152D8" w14:paraId="25EB3B4F" w14:textId="77777777" w:rsidTr="00993524">
      <w:trPr>
        <w:trHeight w:val="273"/>
      </w:trPr>
      <w:tc>
        <w:tcPr>
          <w:tcW w:w="2401" w:type="dxa"/>
        </w:tcPr>
        <w:p w14:paraId="12B07625" w14:textId="77777777" w:rsidR="009E6F8A" w:rsidRPr="00E152D8" w:rsidRDefault="009E6F8A"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403" w:type="dxa"/>
        </w:tcPr>
        <w:p w14:paraId="16B12BD5" w14:textId="20645AB1" w:rsidR="009E6F8A" w:rsidRPr="00051642" w:rsidRDefault="0031460E" w:rsidP="00827674">
          <w:pPr>
            <w:tabs>
              <w:tab w:val="right" w:pos="8838"/>
            </w:tabs>
            <w:ind w:right="597"/>
            <w:rPr>
              <w:rFonts w:eastAsia="Calibri" w:cs="Tahoma"/>
              <w:lang w:val="es-MX"/>
            </w:rPr>
          </w:pPr>
          <w:r>
            <w:t>Secretaría de Seguridad</w:t>
          </w:r>
        </w:p>
      </w:tc>
    </w:tr>
    <w:tr w:rsidR="009B3229" w:rsidRPr="00E152D8" w14:paraId="2B76E1FC" w14:textId="77777777" w:rsidTr="00993524">
      <w:trPr>
        <w:trHeight w:val="273"/>
      </w:trPr>
      <w:tc>
        <w:tcPr>
          <w:tcW w:w="2401" w:type="dxa"/>
        </w:tcPr>
        <w:p w14:paraId="4C4F10A1" w14:textId="77777777" w:rsidR="009E6F8A" w:rsidRPr="00E152D8" w:rsidRDefault="009E6F8A" w:rsidP="009E6F8A">
          <w:pPr>
            <w:tabs>
              <w:tab w:val="right" w:pos="8838"/>
            </w:tabs>
            <w:ind w:right="-105"/>
            <w:rPr>
              <w:rFonts w:eastAsia="Calibri" w:cs="Tahoma"/>
              <w:b/>
              <w:lang w:val="es-MX"/>
            </w:rPr>
          </w:pPr>
          <w:r w:rsidRPr="00E152D8">
            <w:rPr>
              <w:rFonts w:eastAsia="Calibri" w:cs="Tahoma"/>
              <w:b/>
              <w:lang w:val="es-MX"/>
            </w:rPr>
            <w:t>Comisionado Ponente:</w:t>
          </w:r>
        </w:p>
      </w:tc>
      <w:tc>
        <w:tcPr>
          <w:tcW w:w="4403" w:type="dxa"/>
        </w:tcPr>
        <w:p w14:paraId="103DBC8B" w14:textId="2FCF654F" w:rsidR="00686EEB" w:rsidRPr="006B1EF4" w:rsidRDefault="009E6F8A" w:rsidP="006B1EF4">
          <w:pPr>
            <w:tabs>
              <w:tab w:val="right" w:pos="8838"/>
            </w:tabs>
            <w:ind w:left="-28" w:right="-32"/>
            <w:rPr>
              <w:rFonts w:eastAsia="Calibri" w:cs="Tahoma"/>
              <w:lang w:val="es-MX"/>
            </w:rPr>
          </w:pPr>
          <w:r w:rsidRPr="00E152D8">
            <w:rPr>
              <w:rFonts w:eastAsia="Calibri" w:cs="Tahoma"/>
              <w:lang w:val="es-MX"/>
            </w:rPr>
            <w:t>Luis Gustavo Parra Noriega</w:t>
          </w:r>
        </w:p>
      </w:tc>
    </w:tr>
  </w:tbl>
  <w:p w14:paraId="0AC850F3" w14:textId="52ADF040" w:rsidR="008E0E17" w:rsidRDefault="008E0E17" w:rsidP="00881E5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22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394"/>
      <w:gridCol w:w="425"/>
    </w:tblGrid>
    <w:tr w:rsidR="009B3229" w:rsidRPr="00E152D8" w14:paraId="03E85E0E" w14:textId="77777777" w:rsidTr="006B71D7">
      <w:trPr>
        <w:trHeight w:val="132"/>
      </w:trPr>
      <w:tc>
        <w:tcPr>
          <w:tcW w:w="2410" w:type="dxa"/>
        </w:tcPr>
        <w:p w14:paraId="67360501" w14:textId="1B94502D" w:rsidR="008E0E17" w:rsidRPr="00E152D8" w:rsidRDefault="00E84FAD" w:rsidP="00881E53">
          <w:pPr>
            <w:tabs>
              <w:tab w:val="right" w:pos="8838"/>
            </w:tabs>
            <w:ind w:right="-105"/>
            <w:rPr>
              <w:rFonts w:eastAsia="Calibri" w:cs="Tahoma"/>
              <w:b/>
              <w:lang w:val="es-MX"/>
            </w:rPr>
          </w:pPr>
          <w:r>
            <w:rPr>
              <w:rFonts w:eastAsia="Calibri" w:cs="Tahoma"/>
              <w:b/>
              <w:lang w:val="es-MX"/>
            </w:rPr>
            <w:t>R</w:t>
          </w:r>
          <w:r w:rsidR="00A9167D" w:rsidRPr="00E152D8">
            <w:rPr>
              <w:rFonts w:eastAsia="Calibri" w:cs="Tahoma"/>
              <w:b/>
              <w:lang w:val="es-MX"/>
            </w:rPr>
            <w:t>ecurso de Revisión:</w:t>
          </w:r>
        </w:p>
      </w:tc>
      <w:tc>
        <w:tcPr>
          <w:tcW w:w="4819" w:type="dxa"/>
          <w:gridSpan w:val="2"/>
        </w:tcPr>
        <w:p w14:paraId="1E6AD7E0" w14:textId="57A8BDA0" w:rsidR="008E0E17" w:rsidRPr="00051642" w:rsidRDefault="003459B3" w:rsidP="009B3229">
          <w:pPr>
            <w:tabs>
              <w:tab w:val="right" w:pos="8838"/>
            </w:tabs>
            <w:ind w:right="-32"/>
            <w:rPr>
              <w:rFonts w:eastAsia="Calibri" w:cs="Tahoma"/>
            </w:rPr>
          </w:pPr>
          <w:r>
            <w:rPr>
              <w:rFonts w:eastAsia="Calibri" w:cs="Tahoma"/>
              <w:lang w:val="es-MX"/>
            </w:rPr>
            <w:t>0</w:t>
          </w:r>
          <w:r w:rsidR="009E1582">
            <w:rPr>
              <w:rFonts w:eastAsia="Calibri" w:cs="Tahoma"/>
              <w:lang w:val="es-MX"/>
            </w:rPr>
            <w:t>5</w:t>
          </w:r>
          <w:r w:rsidR="0031460E">
            <w:rPr>
              <w:rFonts w:eastAsia="Calibri" w:cs="Tahoma"/>
              <w:lang w:val="es-MX"/>
            </w:rPr>
            <w:t>886</w:t>
          </w:r>
          <w:r w:rsidR="00A9167D">
            <w:rPr>
              <w:rFonts w:eastAsia="Calibri" w:cs="Tahoma"/>
              <w:lang w:val="es-MX"/>
            </w:rPr>
            <w:t>/INFOEM/IP/RR/202</w:t>
          </w:r>
          <w:r w:rsidR="005A0B5F">
            <w:rPr>
              <w:rFonts w:eastAsia="Calibri" w:cs="Tahoma"/>
              <w:lang w:val="es-MX"/>
            </w:rPr>
            <w:t>4</w:t>
          </w:r>
        </w:p>
      </w:tc>
    </w:tr>
    <w:tr w:rsidR="009B3229" w:rsidRPr="00E152D8" w14:paraId="5E1FE5FD" w14:textId="77777777" w:rsidTr="006B71D7">
      <w:trPr>
        <w:trHeight w:val="132"/>
      </w:trPr>
      <w:tc>
        <w:tcPr>
          <w:tcW w:w="2410" w:type="dxa"/>
        </w:tcPr>
        <w:p w14:paraId="046D02FA" w14:textId="77777777" w:rsidR="008E0E17" w:rsidRPr="00E152D8" w:rsidRDefault="00A9167D" w:rsidP="00712E99">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819" w:type="dxa"/>
          <w:gridSpan w:val="2"/>
        </w:tcPr>
        <w:p w14:paraId="6517D3A9" w14:textId="03276668" w:rsidR="008E0E17" w:rsidRPr="00E152D8" w:rsidRDefault="008E0E17" w:rsidP="009B3229">
          <w:pPr>
            <w:tabs>
              <w:tab w:val="right" w:pos="8838"/>
            </w:tabs>
            <w:ind w:right="-48"/>
            <w:rPr>
              <w:rFonts w:eastAsia="Calibri" w:cs="Tahoma"/>
              <w:lang w:val="es-MX"/>
            </w:rPr>
          </w:pPr>
        </w:p>
      </w:tc>
    </w:tr>
    <w:tr w:rsidR="009B3229" w:rsidRPr="00E152D8" w14:paraId="55B580D4" w14:textId="77777777" w:rsidTr="006B71D7">
      <w:trPr>
        <w:gridAfter w:val="1"/>
        <w:wAfter w:w="425" w:type="dxa"/>
        <w:trHeight w:val="261"/>
      </w:trPr>
      <w:tc>
        <w:tcPr>
          <w:tcW w:w="2410" w:type="dxa"/>
        </w:tcPr>
        <w:p w14:paraId="08C714D2"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4" w:type="dxa"/>
        </w:tcPr>
        <w:p w14:paraId="58768412" w14:textId="6EE9CE94" w:rsidR="008E0E17" w:rsidRPr="00C67EF9" w:rsidRDefault="0031460E" w:rsidP="00587D77">
          <w:pPr>
            <w:ind w:right="178"/>
          </w:pPr>
          <w:r>
            <w:t>Secretaría de Seguridad</w:t>
          </w:r>
          <w:r w:rsidR="009E1582">
            <w:t xml:space="preserve"> </w:t>
          </w:r>
          <w:r w:rsidR="006B71D7">
            <w:t xml:space="preserve"> </w:t>
          </w:r>
        </w:p>
      </w:tc>
    </w:tr>
    <w:tr w:rsidR="009B3229" w:rsidRPr="00E152D8" w14:paraId="3EC166B6" w14:textId="77777777" w:rsidTr="006B71D7">
      <w:trPr>
        <w:trHeight w:val="261"/>
      </w:trPr>
      <w:tc>
        <w:tcPr>
          <w:tcW w:w="2410" w:type="dxa"/>
        </w:tcPr>
        <w:p w14:paraId="2F1C1A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4819" w:type="dxa"/>
          <w:gridSpan w:val="2"/>
        </w:tcPr>
        <w:p w14:paraId="64237160" w14:textId="77777777" w:rsidR="008E0E17" w:rsidRPr="00E152D8" w:rsidRDefault="00A9167D"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8E0E17" w:rsidRDefault="00C13EC8" w:rsidP="00881E53">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8.95pt;margin-top:-117.9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97257D"/>
    <w:multiLevelType w:val="hybridMultilevel"/>
    <w:tmpl w:val="AB8C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4D1F86"/>
    <w:multiLevelType w:val="hybridMultilevel"/>
    <w:tmpl w:val="FD78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0F2A4B"/>
    <w:multiLevelType w:val="hybridMultilevel"/>
    <w:tmpl w:val="96908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077E"/>
    <w:rsid w:val="00002B99"/>
    <w:rsid w:val="00002FEC"/>
    <w:rsid w:val="000069C8"/>
    <w:rsid w:val="00006EA2"/>
    <w:rsid w:val="0001164A"/>
    <w:rsid w:val="00011D20"/>
    <w:rsid w:val="0001218F"/>
    <w:rsid w:val="00012400"/>
    <w:rsid w:val="00013F59"/>
    <w:rsid w:val="000144E2"/>
    <w:rsid w:val="00016654"/>
    <w:rsid w:val="000177C9"/>
    <w:rsid w:val="0002032C"/>
    <w:rsid w:val="00020AB8"/>
    <w:rsid w:val="00024850"/>
    <w:rsid w:val="00026163"/>
    <w:rsid w:val="0003170C"/>
    <w:rsid w:val="000355E1"/>
    <w:rsid w:val="00035DBD"/>
    <w:rsid w:val="000374E9"/>
    <w:rsid w:val="000401D5"/>
    <w:rsid w:val="0004033B"/>
    <w:rsid w:val="00040DF8"/>
    <w:rsid w:val="00043095"/>
    <w:rsid w:val="00044BDD"/>
    <w:rsid w:val="00047686"/>
    <w:rsid w:val="0005005E"/>
    <w:rsid w:val="000513A9"/>
    <w:rsid w:val="00051EE6"/>
    <w:rsid w:val="00053FF2"/>
    <w:rsid w:val="00054D31"/>
    <w:rsid w:val="00055ECC"/>
    <w:rsid w:val="00056E06"/>
    <w:rsid w:val="000577CB"/>
    <w:rsid w:val="00060459"/>
    <w:rsid w:val="00061DFC"/>
    <w:rsid w:val="00061E08"/>
    <w:rsid w:val="00063582"/>
    <w:rsid w:val="00065494"/>
    <w:rsid w:val="00066FDF"/>
    <w:rsid w:val="00070CB0"/>
    <w:rsid w:val="00075ED6"/>
    <w:rsid w:val="00077B14"/>
    <w:rsid w:val="00081C90"/>
    <w:rsid w:val="000823E5"/>
    <w:rsid w:val="000834BE"/>
    <w:rsid w:val="00083DAC"/>
    <w:rsid w:val="00084522"/>
    <w:rsid w:val="00084933"/>
    <w:rsid w:val="0008575F"/>
    <w:rsid w:val="00092121"/>
    <w:rsid w:val="000927A3"/>
    <w:rsid w:val="0009338B"/>
    <w:rsid w:val="00093585"/>
    <w:rsid w:val="00094453"/>
    <w:rsid w:val="000950A5"/>
    <w:rsid w:val="000964A3"/>
    <w:rsid w:val="00096C42"/>
    <w:rsid w:val="000A0336"/>
    <w:rsid w:val="000A3A28"/>
    <w:rsid w:val="000A476C"/>
    <w:rsid w:val="000A54AC"/>
    <w:rsid w:val="000A5651"/>
    <w:rsid w:val="000B5550"/>
    <w:rsid w:val="000B6867"/>
    <w:rsid w:val="000C006D"/>
    <w:rsid w:val="000C00CC"/>
    <w:rsid w:val="000C071B"/>
    <w:rsid w:val="000C58AB"/>
    <w:rsid w:val="000C64B6"/>
    <w:rsid w:val="000C679B"/>
    <w:rsid w:val="000C75AA"/>
    <w:rsid w:val="000D1DE0"/>
    <w:rsid w:val="000D2871"/>
    <w:rsid w:val="000D29CD"/>
    <w:rsid w:val="000D30AB"/>
    <w:rsid w:val="000D3754"/>
    <w:rsid w:val="000D64A4"/>
    <w:rsid w:val="000E0092"/>
    <w:rsid w:val="000E0596"/>
    <w:rsid w:val="000E12E9"/>
    <w:rsid w:val="000E240C"/>
    <w:rsid w:val="000E3BE8"/>
    <w:rsid w:val="000E41D5"/>
    <w:rsid w:val="000F08D4"/>
    <w:rsid w:val="000F1035"/>
    <w:rsid w:val="000F1C16"/>
    <w:rsid w:val="000F2142"/>
    <w:rsid w:val="000F3E39"/>
    <w:rsid w:val="000F4019"/>
    <w:rsid w:val="000F4364"/>
    <w:rsid w:val="000F5705"/>
    <w:rsid w:val="000F62E3"/>
    <w:rsid w:val="000F6396"/>
    <w:rsid w:val="000F649F"/>
    <w:rsid w:val="000F6C3B"/>
    <w:rsid w:val="000F7477"/>
    <w:rsid w:val="000F7709"/>
    <w:rsid w:val="00100424"/>
    <w:rsid w:val="00104B20"/>
    <w:rsid w:val="00107737"/>
    <w:rsid w:val="00110C27"/>
    <w:rsid w:val="0011206C"/>
    <w:rsid w:val="001132A0"/>
    <w:rsid w:val="001159E2"/>
    <w:rsid w:val="00116AD6"/>
    <w:rsid w:val="00121A03"/>
    <w:rsid w:val="00122140"/>
    <w:rsid w:val="0013258E"/>
    <w:rsid w:val="001327F2"/>
    <w:rsid w:val="00135EF9"/>
    <w:rsid w:val="00136563"/>
    <w:rsid w:val="00137CDF"/>
    <w:rsid w:val="001446B7"/>
    <w:rsid w:val="001448D9"/>
    <w:rsid w:val="001459FA"/>
    <w:rsid w:val="001570AC"/>
    <w:rsid w:val="001613C8"/>
    <w:rsid w:val="001645ED"/>
    <w:rsid w:val="00165240"/>
    <w:rsid w:val="00165CC4"/>
    <w:rsid w:val="001700C7"/>
    <w:rsid w:val="00172038"/>
    <w:rsid w:val="0017380B"/>
    <w:rsid w:val="00173914"/>
    <w:rsid w:val="001756F2"/>
    <w:rsid w:val="00175A9E"/>
    <w:rsid w:val="00180A6A"/>
    <w:rsid w:val="00182C11"/>
    <w:rsid w:val="00183338"/>
    <w:rsid w:val="00183B12"/>
    <w:rsid w:val="001861C3"/>
    <w:rsid w:val="001879FA"/>
    <w:rsid w:val="00187F73"/>
    <w:rsid w:val="0019157A"/>
    <w:rsid w:val="00191FDE"/>
    <w:rsid w:val="001928BD"/>
    <w:rsid w:val="001952CF"/>
    <w:rsid w:val="00196794"/>
    <w:rsid w:val="00196CF5"/>
    <w:rsid w:val="00197E2A"/>
    <w:rsid w:val="001A15AA"/>
    <w:rsid w:val="001A6395"/>
    <w:rsid w:val="001A7755"/>
    <w:rsid w:val="001B0790"/>
    <w:rsid w:val="001B6A39"/>
    <w:rsid w:val="001C21EE"/>
    <w:rsid w:val="001C2619"/>
    <w:rsid w:val="001C709D"/>
    <w:rsid w:val="001D0453"/>
    <w:rsid w:val="001D0BC1"/>
    <w:rsid w:val="001D1FB3"/>
    <w:rsid w:val="001D3031"/>
    <w:rsid w:val="001D5D42"/>
    <w:rsid w:val="001D7434"/>
    <w:rsid w:val="001E01FD"/>
    <w:rsid w:val="001E0CFE"/>
    <w:rsid w:val="001E0DA3"/>
    <w:rsid w:val="001E478B"/>
    <w:rsid w:val="001E5E4A"/>
    <w:rsid w:val="001E5ECA"/>
    <w:rsid w:val="001E69B5"/>
    <w:rsid w:val="001F1517"/>
    <w:rsid w:val="001F1688"/>
    <w:rsid w:val="001F22A8"/>
    <w:rsid w:val="001F3C9F"/>
    <w:rsid w:val="001F4827"/>
    <w:rsid w:val="001F55A5"/>
    <w:rsid w:val="001F560E"/>
    <w:rsid w:val="001F6AAF"/>
    <w:rsid w:val="001F7B4E"/>
    <w:rsid w:val="00201482"/>
    <w:rsid w:val="002031DD"/>
    <w:rsid w:val="00203C1C"/>
    <w:rsid w:val="002049A7"/>
    <w:rsid w:val="00206498"/>
    <w:rsid w:val="00206B4A"/>
    <w:rsid w:val="00207C6F"/>
    <w:rsid w:val="002135BC"/>
    <w:rsid w:val="00216A85"/>
    <w:rsid w:val="00220AF5"/>
    <w:rsid w:val="00220B1D"/>
    <w:rsid w:val="002245BC"/>
    <w:rsid w:val="00232DCC"/>
    <w:rsid w:val="00236931"/>
    <w:rsid w:val="0024218A"/>
    <w:rsid w:val="00242400"/>
    <w:rsid w:val="0024566F"/>
    <w:rsid w:val="00246785"/>
    <w:rsid w:val="00254430"/>
    <w:rsid w:val="0025508B"/>
    <w:rsid w:val="002552D9"/>
    <w:rsid w:val="00255743"/>
    <w:rsid w:val="00255DE0"/>
    <w:rsid w:val="00264585"/>
    <w:rsid w:val="00265193"/>
    <w:rsid w:val="00265B53"/>
    <w:rsid w:val="00266260"/>
    <w:rsid w:val="00270575"/>
    <w:rsid w:val="002711D3"/>
    <w:rsid w:val="00271C85"/>
    <w:rsid w:val="00272819"/>
    <w:rsid w:val="002762F3"/>
    <w:rsid w:val="00277C3B"/>
    <w:rsid w:val="00280103"/>
    <w:rsid w:val="00281566"/>
    <w:rsid w:val="0028160B"/>
    <w:rsid w:val="0028211E"/>
    <w:rsid w:val="0029016A"/>
    <w:rsid w:val="002912C0"/>
    <w:rsid w:val="00291F68"/>
    <w:rsid w:val="00292591"/>
    <w:rsid w:val="002945EF"/>
    <w:rsid w:val="0029541E"/>
    <w:rsid w:val="0029791B"/>
    <w:rsid w:val="002A0750"/>
    <w:rsid w:val="002A1009"/>
    <w:rsid w:val="002A5660"/>
    <w:rsid w:val="002A7380"/>
    <w:rsid w:val="002B1265"/>
    <w:rsid w:val="002B2DFE"/>
    <w:rsid w:val="002B67F9"/>
    <w:rsid w:val="002B7065"/>
    <w:rsid w:val="002B7C20"/>
    <w:rsid w:val="002C20BA"/>
    <w:rsid w:val="002C37E5"/>
    <w:rsid w:val="002C3C1A"/>
    <w:rsid w:val="002D2283"/>
    <w:rsid w:val="002D2956"/>
    <w:rsid w:val="002D4674"/>
    <w:rsid w:val="002E1101"/>
    <w:rsid w:val="002E19CF"/>
    <w:rsid w:val="002E3CE3"/>
    <w:rsid w:val="002E44C3"/>
    <w:rsid w:val="002E4B22"/>
    <w:rsid w:val="002E59B2"/>
    <w:rsid w:val="002E6038"/>
    <w:rsid w:val="002F3DE4"/>
    <w:rsid w:val="0030126D"/>
    <w:rsid w:val="003044BA"/>
    <w:rsid w:val="00304AD6"/>
    <w:rsid w:val="00306E6A"/>
    <w:rsid w:val="003111A9"/>
    <w:rsid w:val="00311C91"/>
    <w:rsid w:val="00313A34"/>
    <w:rsid w:val="0031460E"/>
    <w:rsid w:val="00315248"/>
    <w:rsid w:val="00320553"/>
    <w:rsid w:val="0032206B"/>
    <w:rsid w:val="003236ED"/>
    <w:rsid w:val="00324215"/>
    <w:rsid w:val="00324F7C"/>
    <w:rsid w:val="00327B78"/>
    <w:rsid w:val="003318DB"/>
    <w:rsid w:val="00335A77"/>
    <w:rsid w:val="00336472"/>
    <w:rsid w:val="003411EE"/>
    <w:rsid w:val="00341434"/>
    <w:rsid w:val="00341982"/>
    <w:rsid w:val="00343243"/>
    <w:rsid w:val="0034595E"/>
    <w:rsid w:val="003459B3"/>
    <w:rsid w:val="00351F38"/>
    <w:rsid w:val="003528D4"/>
    <w:rsid w:val="00355FC7"/>
    <w:rsid w:val="00356A74"/>
    <w:rsid w:val="00357393"/>
    <w:rsid w:val="003573E6"/>
    <w:rsid w:val="003576B5"/>
    <w:rsid w:val="00361080"/>
    <w:rsid w:val="00361155"/>
    <w:rsid w:val="00361D01"/>
    <w:rsid w:val="0036311B"/>
    <w:rsid w:val="003644DC"/>
    <w:rsid w:val="00364B33"/>
    <w:rsid w:val="0036658B"/>
    <w:rsid w:val="00367875"/>
    <w:rsid w:val="00367876"/>
    <w:rsid w:val="00372CF6"/>
    <w:rsid w:val="00373E54"/>
    <w:rsid w:val="00375AEB"/>
    <w:rsid w:val="00377F05"/>
    <w:rsid w:val="00381944"/>
    <w:rsid w:val="00382169"/>
    <w:rsid w:val="00382C6A"/>
    <w:rsid w:val="00383B50"/>
    <w:rsid w:val="00383F4C"/>
    <w:rsid w:val="003857BE"/>
    <w:rsid w:val="00392B31"/>
    <w:rsid w:val="0039476D"/>
    <w:rsid w:val="00394EBC"/>
    <w:rsid w:val="003953CB"/>
    <w:rsid w:val="0039631B"/>
    <w:rsid w:val="00397B16"/>
    <w:rsid w:val="003A1D06"/>
    <w:rsid w:val="003A280A"/>
    <w:rsid w:val="003A2DD8"/>
    <w:rsid w:val="003A5FAE"/>
    <w:rsid w:val="003A71BC"/>
    <w:rsid w:val="003B121B"/>
    <w:rsid w:val="003B1CBE"/>
    <w:rsid w:val="003B444F"/>
    <w:rsid w:val="003B66D4"/>
    <w:rsid w:val="003B7CF1"/>
    <w:rsid w:val="003B7EAA"/>
    <w:rsid w:val="003C2F7C"/>
    <w:rsid w:val="003C39F9"/>
    <w:rsid w:val="003C62AD"/>
    <w:rsid w:val="003C7592"/>
    <w:rsid w:val="003D0090"/>
    <w:rsid w:val="003D0737"/>
    <w:rsid w:val="003D1078"/>
    <w:rsid w:val="003D130A"/>
    <w:rsid w:val="003D150E"/>
    <w:rsid w:val="003D3AD3"/>
    <w:rsid w:val="003D4253"/>
    <w:rsid w:val="003D4DFE"/>
    <w:rsid w:val="003D7C2C"/>
    <w:rsid w:val="003E3B2A"/>
    <w:rsid w:val="003E70D3"/>
    <w:rsid w:val="003F0611"/>
    <w:rsid w:val="004003DF"/>
    <w:rsid w:val="00401D21"/>
    <w:rsid w:val="00403566"/>
    <w:rsid w:val="00405044"/>
    <w:rsid w:val="00405AEA"/>
    <w:rsid w:val="004061A3"/>
    <w:rsid w:val="004063F9"/>
    <w:rsid w:val="004100AC"/>
    <w:rsid w:val="004178BF"/>
    <w:rsid w:val="004218A2"/>
    <w:rsid w:val="0042301B"/>
    <w:rsid w:val="00427609"/>
    <w:rsid w:val="00430A05"/>
    <w:rsid w:val="00430D3E"/>
    <w:rsid w:val="00430E8A"/>
    <w:rsid w:val="0043100D"/>
    <w:rsid w:val="00431452"/>
    <w:rsid w:val="00431D14"/>
    <w:rsid w:val="00436AE5"/>
    <w:rsid w:val="00437156"/>
    <w:rsid w:val="00437331"/>
    <w:rsid w:val="004378D0"/>
    <w:rsid w:val="00443071"/>
    <w:rsid w:val="00443F0D"/>
    <w:rsid w:val="00444713"/>
    <w:rsid w:val="0044639B"/>
    <w:rsid w:val="004508EF"/>
    <w:rsid w:val="00451C54"/>
    <w:rsid w:val="0045297C"/>
    <w:rsid w:val="00454CCA"/>
    <w:rsid w:val="00460CA9"/>
    <w:rsid w:val="004615AF"/>
    <w:rsid w:val="00461714"/>
    <w:rsid w:val="004631EF"/>
    <w:rsid w:val="004632B2"/>
    <w:rsid w:val="00463532"/>
    <w:rsid w:val="00464B3F"/>
    <w:rsid w:val="004655A7"/>
    <w:rsid w:val="00467E3F"/>
    <w:rsid w:val="00470E8C"/>
    <w:rsid w:val="00470FD1"/>
    <w:rsid w:val="00471720"/>
    <w:rsid w:val="004729F0"/>
    <w:rsid w:val="004732B4"/>
    <w:rsid w:val="0048199E"/>
    <w:rsid w:val="00487553"/>
    <w:rsid w:val="0049048A"/>
    <w:rsid w:val="00490E0C"/>
    <w:rsid w:val="00492661"/>
    <w:rsid w:val="0049294E"/>
    <w:rsid w:val="00494A1F"/>
    <w:rsid w:val="00494ADB"/>
    <w:rsid w:val="004A5EC7"/>
    <w:rsid w:val="004B20E0"/>
    <w:rsid w:val="004B3B6F"/>
    <w:rsid w:val="004B3FE5"/>
    <w:rsid w:val="004B54D0"/>
    <w:rsid w:val="004B7612"/>
    <w:rsid w:val="004B786D"/>
    <w:rsid w:val="004C0F26"/>
    <w:rsid w:val="004C2175"/>
    <w:rsid w:val="004C7BF8"/>
    <w:rsid w:val="004D029F"/>
    <w:rsid w:val="004D1B09"/>
    <w:rsid w:val="004D49F9"/>
    <w:rsid w:val="004D7869"/>
    <w:rsid w:val="004E27EA"/>
    <w:rsid w:val="004E3876"/>
    <w:rsid w:val="004E44D2"/>
    <w:rsid w:val="004E5AED"/>
    <w:rsid w:val="004F62E8"/>
    <w:rsid w:val="00502FA9"/>
    <w:rsid w:val="00503573"/>
    <w:rsid w:val="00504378"/>
    <w:rsid w:val="00505972"/>
    <w:rsid w:val="00505B8D"/>
    <w:rsid w:val="0050747C"/>
    <w:rsid w:val="00507B3B"/>
    <w:rsid w:val="00515860"/>
    <w:rsid w:val="00520569"/>
    <w:rsid w:val="00522570"/>
    <w:rsid w:val="00524C92"/>
    <w:rsid w:val="00526532"/>
    <w:rsid w:val="00533430"/>
    <w:rsid w:val="0053447C"/>
    <w:rsid w:val="0053490D"/>
    <w:rsid w:val="00537318"/>
    <w:rsid w:val="00537422"/>
    <w:rsid w:val="00537966"/>
    <w:rsid w:val="0054037C"/>
    <w:rsid w:val="00541CD3"/>
    <w:rsid w:val="005423DE"/>
    <w:rsid w:val="00543143"/>
    <w:rsid w:val="005439B3"/>
    <w:rsid w:val="0054421E"/>
    <w:rsid w:val="0054509E"/>
    <w:rsid w:val="00551348"/>
    <w:rsid w:val="00554349"/>
    <w:rsid w:val="005545A5"/>
    <w:rsid w:val="0055491F"/>
    <w:rsid w:val="00555330"/>
    <w:rsid w:val="00560A0D"/>
    <w:rsid w:val="00563865"/>
    <w:rsid w:val="005705A9"/>
    <w:rsid w:val="00571D4E"/>
    <w:rsid w:val="005741C5"/>
    <w:rsid w:val="00576121"/>
    <w:rsid w:val="00576451"/>
    <w:rsid w:val="00582F2A"/>
    <w:rsid w:val="00583737"/>
    <w:rsid w:val="0058579C"/>
    <w:rsid w:val="00587778"/>
    <w:rsid w:val="00587D77"/>
    <w:rsid w:val="00593B78"/>
    <w:rsid w:val="00597DBB"/>
    <w:rsid w:val="005A0B5F"/>
    <w:rsid w:val="005A0CE3"/>
    <w:rsid w:val="005A1082"/>
    <w:rsid w:val="005A27A6"/>
    <w:rsid w:val="005A2DBB"/>
    <w:rsid w:val="005B14D2"/>
    <w:rsid w:val="005B2800"/>
    <w:rsid w:val="005B3C2F"/>
    <w:rsid w:val="005B6073"/>
    <w:rsid w:val="005B6354"/>
    <w:rsid w:val="005B709F"/>
    <w:rsid w:val="005B78CE"/>
    <w:rsid w:val="005D1AB8"/>
    <w:rsid w:val="005D3BC9"/>
    <w:rsid w:val="005D6A89"/>
    <w:rsid w:val="005E226B"/>
    <w:rsid w:val="005E249D"/>
    <w:rsid w:val="005E24F8"/>
    <w:rsid w:val="005E310D"/>
    <w:rsid w:val="005E3D5A"/>
    <w:rsid w:val="005E5E47"/>
    <w:rsid w:val="005E6021"/>
    <w:rsid w:val="005E6CC6"/>
    <w:rsid w:val="005F0827"/>
    <w:rsid w:val="005F4789"/>
    <w:rsid w:val="005F5459"/>
    <w:rsid w:val="005F71FE"/>
    <w:rsid w:val="005F7AB9"/>
    <w:rsid w:val="00601AF0"/>
    <w:rsid w:val="0060301A"/>
    <w:rsid w:val="00605C2A"/>
    <w:rsid w:val="00607497"/>
    <w:rsid w:val="00610BB9"/>
    <w:rsid w:val="00612DBD"/>
    <w:rsid w:val="0061788A"/>
    <w:rsid w:val="00617C09"/>
    <w:rsid w:val="00617C0F"/>
    <w:rsid w:val="006205F1"/>
    <w:rsid w:val="006229B3"/>
    <w:rsid w:val="006248A3"/>
    <w:rsid w:val="006301F7"/>
    <w:rsid w:val="0063409C"/>
    <w:rsid w:val="00634B59"/>
    <w:rsid w:val="00636809"/>
    <w:rsid w:val="00644EA5"/>
    <w:rsid w:val="006502FE"/>
    <w:rsid w:val="00657F1C"/>
    <w:rsid w:val="006607EA"/>
    <w:rsid w:val="00660B04"/>
    <w:rsid w:val="00661AB8"/>
    <w:rsid w:val="006654FC"/>
    <w:rsid w:val="00666AA9"/>
    <w:rsid w:val="00666F88"/>
    <w:rsid w:val="00667419"/>
    <w:rsid w:val="006674AE"/>
    <w:rsid w:val="00667F19"/>
    <w:rsid w:val="00670893"/>
    <w:rsid w:val="00670BBA"/>
    <w:rsid w:val="0067100D"/>
    <w:rsid w:val="0067215D"/>
    <w:rsid w:val="006724BD"/>
    <w:rsid w:val="00673F53"/>
    <w:rsid w:val="00676EE7"/>
    <w:rsid w:val="00681069"/>
    <w:rsid w:val="00683B95"/>
    <w:rsid w:val="00683E00"/>
    <w:rsid w:val="00684421"/>
    <w:rsid w:val="0068447E"/>
    <w:rsid w:val="006844B5"/>
    <w:rsid w:val="00686C69"/>
    <w:rsid w:val="00686EEB"/>
    <w:rsid w:val="00687A5B"/>
    <w:rsid w:val="00691C22"/>
    <w:rsid w:val="00694AAD"/>
    <w:rsid w:val="00695D3F"/>
    <w:rsid w:val="00696E0D"/>
    <w:rsid w:val="006A117F"/>
    <w:rsid w:val="006A19B1"/>
    <w:rsid w:val="006A271A"/>
    <w:rsid w:val="006A4ABF"/>
    <w:rsid w:val="006A52AF"/>
    <w:rsid w:val="006A7D41"/>
    <w:rsid w:val="006B1EF4"/>
    <w:rsid w:val="006B2DBE"/>
    <w:rsid w:val="006B4AA5"/>
    <w:rsid w:val="006B4EBF"/>
    <w:rsid w:val="006B5BD0"/>
    <w:rsid w:val="006B71D7"/>
    <w:rsid w:val="006B7303"/>
    <w:rsid w:val="006C2718"/>
    <w:rsid w:val="006C291D"/>
    <w:rsid w:val="006C35BB"/>
    <w:rsid w:val="006C4C51"/>
    <w:rsid w:val="006C5476"/>
    <w:rsid w:val="006C6ED6"/>
    <w:rsid w:val="006C7C5B"/>
    <w:rsid w:val="006D2D13"/>
    <w:rsid w:val="006D5060"/>
    <w:rsid w:val="006D607E"/>
    <w:rsid w:val="006D72E9"/>
    <w:rsid w:val="006E0D31"/>
    <w:rsid w:val="006E3649"/>
    <w:rsid w:val="006E37B1"/>
    <w:rsid w:val="006E3C98"/>
    <w:rsid w:val="006E4169"/>
    <w:rsid w:val="006E4CE6"/>
    <w:rsid w:val="006E69FC"/>
    <w:rsid w:val="006F011A"/>
    <w:rsid w:val="006F0B2A"/>
    <w:rsid w:val="006F261C"/>
    <w:rsid w:val="006F2667"/>
    <w:rsid w:val="006F3D78"/>
    <w:rsid w:val="006F6518"/>
    <w:rsid w:val="00700FFB"/>
    <w:rsid w:val="00703C07"/>
    <w:rsid w:val="007054E6"/>
    <w:rsid w:val="00705DBB"/>
    <w:rsid w:val="00714CEF"/>
    <w:rsid w:val="007173BE"/>
    <w:rsid w:val="007202EE"/>
    <w:rsid w:val="007221BA"/>
    <w:rsid w:val="00723255"/>
    <w:rsid w:val="0072796F"/>
    <w:rsid w:val="0073646F"/>
    <w:rsid w:val="00736B7A"/>
    <w:rsid w:val="00737A6B"/>
    <w:rsid w:val="0074310A"/>
    <w:rsid w:val="00743DE4"/>
    <w:rsid w:val="00750514"/>
    <w:rsid w:val="007505E8"/>
    <w:rsid w:val="007563EE"/>
    <w:rsid w:val="0075641E"/>
    <w:rsid w:val="00756B42"/>
    <w:rsid w:val="007643D6"/>
    <w:rsid w:val="007654D0"/>
    <w:rsid w:val="0076755B"/>
    <w:rsid w:val="007727DE"/>
    <w:rsid w:val="00773098"/>
    <w:rsid w:val="00773C5B"/>
    <w:rsid w:val="00775A95"/>
    <w:rsid w:val="00775DBC"/>
    <w:rsid w:val="00780243"/>
    <w:rsid w:val="00780B70"/>
    <w:rsid w:val="00780B8A"/>
    <w:rsid w:val="00782DF8"/>
    <w:rsid w:val="00783BEF"/>
    <w:rsid w:val="00784AFE"/>
    <w:rsid w:val="007853AB"/>
    <w:rsid w:val="00786A7B"/>
    <w:rsid w:val="00792129"/>
    <w:rsid w:val="0079292C"/>
    <w:rsid w:val="00792D79"/>
    <w:rsid w:val="00793831"/>
    <w:rsid w:val="00797DBB"/>
    <w:rsid w:val="00797EAD"/>
    <w:rsid w:val="007A0DC6"/>
    <w:rsid w:val="007A5636"/>
    <w:rsid w:val="007A5AB6"/>
    <w:rsid w:val="007A6114"/>
    <w:rsid w:val="007A7CA6"/>
    <w:rsid w:val="007B02AA"/>
    <w:rsid w:val="007B3212"/>
    <w:rsid w:val="007B4060"/>
    <w:rsid w:val="007B6223"/>
    <w:rsid w:val="007B77CD"/>
    <w:rsid w:val="007B781E"/>
    <w:rsid w:val="007C0666"/>
    <w:rsid w:val="007C0E81"/>
    <w:rsid w:val="007C1DD1"/>
    <w:rsid w:val="007C526B"/>
    <w:rsid w:val="007C7368"/>
    <w:rsid w:val="007D1ADE"/>
    <w:rsid w:val="007D278C"/>
    <w:rsid w:val="007D32AF"/>
    <w:rsid w:val="007D3602"/>
    <w:rsid w:val="007D64DF"/>
    <w:rsid w:val="007D6E5D"/>
    <w:rsid w:val="007D71D0"/>
    <w:rsid w:val="007D767F"/>
    <w:rsid w:val="007E2659"/>
    <w:rsid w:val="007E4AAE"/>
    <w:rsid w:val="007E61C9"/>
    <w:rsid w:val="007E75EF"/>
    <w:rsid w:val="007F1A43"/>
    <w:rsid w:val="007F1E03"/>
    <w:rsid w:val="007F20F1"/>
    <w:rsid w:val="007F246F"/>
    <w:rsid w:val="007F316A"/>
    <w:rsid w:val="007F5ABF"/>
    <w:rsid w:val="00800152"/>
    <w:rsid w:val="008040E1"/>
    <w:rsid w:val="00804735"/>
    <w:rsid w:val="00806DB3"/>
    <w:rsid w:val="00807E43"/>
    <w:rsid w:val="008101E4"/>
    <w:rsid w:val="00810AC0"/>
    <w:rsid w:val="00815329"/>
    <w:rsid w:val="008175CD"/>
    <w:rsid w:val="008179D8"/>
    <w:rsid w:val="00817C75"/>
    <w:rsid w:val="00822B62"/>
    <w:rsid w:val="00822D03"/>
    <w:rsid w:val="00823825"/>
    <w:rsid w:val="008241CC"/>
    <w:rsid w:val="008263E3"/>
    <w:rsid w:val="008273DC"/>
    <w:rsid w:val="00827674"/>
    <w:rsid w:val="0083409B"/>
    <w:rsid w:val="00837814"/>
    <w:rsid w:val="00837AAF"/>
    <w:rsid w:val="00840587"/>
    <w:rsid w:val="00842C30"/>
    <w:rsid w:val="00843D9E"/>
    <w:rsid w:val="00844441"/>
    <w:rsid w:val="00844D0F"/>
    <w:rsid w:val="00845102"/>
    <w:rsid w:val="008462E0"/>
    <w:rsid w:val="008470B0"/>
    <w:rsid w:val="00847C47"/>
    <w:rsid w:val="00850E31"/>
    <w:rsid w:val="0085133C"/>
    <w:rsid w:val="00851708"/>
    <w:rsid w:val="00852FA9"/>
    <w:rsid w:val="0085415A"/>
    <w:rsid w:val="00855548"/>
    <w:rsid w:val="00855CF6"/>
    <w:rsid w:val="00860287"/>
    <w:rsid w:val="00860957"/>
    <w:rsid w:val="0086489A"/>
    <w:rsid w:val="00871A8D"/>
    <w:rsid w:val="00872485"/>
    <w:rsid w:val="00880895"/>
    <w:rsid w:val="00882BA2"/>
    <w:rsid w:val="008851B3"/>
    <w:rsid w:val="008866A4"/>
    <w:rsid w:val="00886CD4"/>
    <w:rsid w:val="00890243"/>
    <w:rsid w:val="008942CE"/>
    <w:rsid w:val="00894760"/>
    <w:rsid w:val="00894B74"/>
    <w:rsid w:val="00895262"/>
    <w:rsid w:val="00895475"/>
    <w:rsid w:val="008A3936"/>
    <w:rsid w:val="008A558B"/>
    <w:rsid w:val="008A6110"/>
    <w:rsid w:val="008A6E52"/>
    <w:rsid w:val="008B4387"/>
    <w:rsid w:val="008B5E53"/>
    <w:rsid w:val="008B60E3"/>
    <w:rsid w:val="008C1A3E"/>
    <w:rsid w:val="008C576A"/>
    <w:rsid w:val="008C7A9D"/>
    <w:rsid w:val="008D03B8"/>
    <w:rsid w:val="008D5F0C"/>
    <w:rsid w:val="008E0E17"/>
    <w:rsid w:val="008E1582"/>
    <w:rsid w:val="008E1D1D"/>
    <w:rsid w:val="008E4F87"/>
    <w:rsid w:val="008E558B"/>
    <w:rsid w:val="008E5F4B"/>
    <w:rsid w:val="008E6BC7"/>
    <w:rsid w:val="008E79BB"/>
    <w:rsid w:val="008F14AD"/>
    <w:rsid w:val="008F190F"/>
    <w:rsid w:val="008F1933"/>
    <w:rsid w:val="008F2AA8"/>
    <w:rsid w:val="008F3FF1"/>
    <w:rsid w:val="008F5178"/>
    <w:rsid w:val="008F5369"/>
    <w:rsid w:val="00903A8B"/>
    <w:rsid w:val="00904745"/>
    <w:rsid w:val="00905EF3"/>
    <w:rsid w:val="00906C34"/>
    <w:rsid w:val="00910469"/>
    <w:rsid w:val="00911580"/>
    <w:rsid w:val="0091577C"/>
    <w:rsid w:val="00915FA4"/>
    <w:rsid w:val="00916765"/>
    <w:rsid w:val="009226C0"/>
    <w:rsid w:val="00923466"/>
    <w:rsid w:val="009279E6"/>
    <w:rsid w:val="00931EA9"/>
    <w:rsid w:val="0093232E"/>
    <w:rsid w:val="0093261A"/>
    <w:rsid w:val="009337EE"/>
    <w:rsid w:val="009341FE"/>
    <w:rsid w:val="0093576C"/>
    <w:rsid w:val="009359A0"/>
    <w:rsid w:val="00936C3A"/>
    <w:rsid w:val="0093705D"/>
    <w:rsid w:val="00937A13"/>
    <w:rsid w:val="00941D19"/>
    <w:rsid w:val="009428BC"/>
    <w:rsid w:val="00943C49"/>
    <w:rsid w:val="009443DE"/>
    <w:rsid w:val="00945466"/>
    <w:rsid w:val="009475D5"/>
    <w:rsid w:val="00950134"/>
    <w:rsid w:val="00952FEB"/>
    <w:rsid w:val="00953F07"/>
    <w:rsid w:val="009603B7"/>
    <w:rsid w:val="00963B00"/>
    <w:rsid w:val="0096478B"/>
    <w:rsid w:val="00966C3B"/>
    <w:rsid w:val="009711D8"/>
    <w:rsid w:val="0097492D"/>
    <w:rsid w:val="00974B54"/>
    <w:rsid w:val="00975E93"/>
    <w:rsid w:val="00984FF8"/>
    <w:rsid w:val="009851FE"/>
    <w:rsid w:val="00985DE1"/>
    <w:rsid w:val="009876BA"/>
    <w:rsid w:val="00987BC4"/>
    <w:rsid w:val="009933C5"/>
    <w:rsid w:val="00993524"/>
    <w:rsid w:val="00993AE7"/>
    <w:rsid w:val="00993D57"/>
    <w:rsid w:val="009955C1"/>
    <w:rsid w:val="009A07AE"/>
    <w:rsid w:val="009A184A"/>
    <w:rsid w:val="009A1C49"/>
    <w:rsid w:val="009A3066"/>
    <w:rsid w:val="009A48BE"/>
    <w:rsid w:val="009B0D9E"/>
    <w:rsid w:val="009B12F7"/>
    <w:rsid w:val="009B1C0B"/>
    <w:rsid w:val="009B1CFF"/>
    <w:rsid w:val="009B3229"/>
    <w:rsid w:val="009B4447"/>
    <w:rsid w:val="009B4AE7"/>
    <w:rsid w:val="009B4F07"/>
    <w:rsid w:val="009B4F28"/>
    <w:rsid w:val="009B568A"/>
    <w:rsid w:val="009B5FF8"/>
    <w:rsid w:val="009B6746"/>
    <w:rsid w:val="009B7C96"/>
    <w:rsid w:val="009C16A7"/>
    <w:rsid w:val="009C1876"/>
    <w:rsid w:val="009C1D2E"/>
    <w:rsid w:val="009C2632"/>
    <w:rsid w:val="009C2E13"/>
    <w:rsid w:val="009C3138"/>
    <w:rsid w:val="009C7E87"/>
    <w:rsid w:val="009D0C38"/>
    <w:rsid w:val="009D1FD5"/>
    <w:rsid w:val="009D3479"/>
    <w:rsid w:val="009D39EF"/>
    <w:rsid w:val="009D73B0"/>
    <w:rsid w:val="009D74BC"/>
    <w:rsid w:val="009E0B3B"/>
    <w:rsid w:val="009E1582"/>
    <w:rsid w:val="009E1FAE"/>
    <w:rsid w:val="009E2671"/>
    <w:rsid w:val="009E5ADD"/>
    <w:rsid w:val="009E6F8A"/>
    <w:rsid w:val="009E7021"/>
    <w:rsid w:val="009F0623"/>
    <w:rsid w:val="009F2BE0"/>
    <w:rsid w:val="009F51BE"/>
    <w:rsid w:val="009F63FB"/>
    <w:rsid w:val="00A01721"/>
    <w:rsid w:val="00A0338D"/>
    <w:rsid w:val="00A0396E"/>
    <w:rsid w:val="00A0453B"/>
    <w:rsid w:val="00A06A49"/>
    <w:rsid w:val="00A06EDC"/>
    <w:rsid w:val="00A10255"/>
    <w:rsid w:val="00A1585B"/>
    <w:rsid w:val="00A17D4E"/>
    <w:rsid w:val="00A2046B"/>
    <w:rsid w:val="00A2050F"/>
    <w:rsid w:val="00A20C59"/>
    <w:rsid w:val="00A21466"/>
    <w:rsid w:val="00A235FA"/>
    <w:rsid w:val="00A23EA9"/>
    <w:rsid w:val="00A24F62"/>
    <w:rsid w:val="00A25403"/>
    <w:rsid w:val="00A306F3"/>
    <w:rsid w:val="00A3154E"/>
    <w:rsid w:val="00A3160A"/>
    <w:rsid w:val="00A329C5"/>
    <w:rsid w:val="00A336F1"/>
    <w:rsid w:val="00A33BF8"/>
    <w:rsid w:val="00A361ED"/>
    <w:rsid w:val="00A36BFC"/>
    <w:rsid w:val="00A37D74"/>
    <w:rsid w:val="00A44741"/>
    <w:rsid w:val="00A44C6F"/>
    <w:rsid w:val="00A47197"/>
    <w:rsid w:val="00A500EE"/>
    <w:rsid w:val="00A502CA"/>
    <w:rsid w:val="00A505EA"/>
    <w:rsid w:val="00A54130"/>
    <w:rsid w:val="00A54574"/>
    <w:rsid w:val="00A54976"/>
    <w:rsid w:val="00A56556"/>
    <w:rsid w:val="00A568F2"/>
    <w:rsid w:val="00A62376"/>
    <w:rsid w:val="00A63778"/>
    <w:rsid w:val="00A63DEB"/>
    <w:rsid w:val="00A64BAC"/>
    <w:rsid w:val="00A66E98"/>
    <w:rsid w:val="00A66FA9"/>
    <w:rsid w:val="00A67272"/>
    <w:rsid w:val="00A7555F"/>
    <w:rsid w:val="00A7744F"/>
    <w:rsid w:val="00A7785B"/>
    <w:rsid w:val="00A813F1"/>
    <w:rsid w:val="00A864C8"/>
    <w:rsid w:val="00A91618"/>
    <w:rsid w:val="00A9167D"/>
    <w:rsid w:val="00A91F7A"/>
    <w:rsid w:val="00A91F85"/>
    <w:rsid w:val="00A953B4"/>
    <w:rsid w:val="00A956E2"/>
    <w:rsid w:val="00A96314"/>
    <w:rsid w:val="00A96BD1"/>
    <w:rsid w:val="00A97070"/>
    <w:rsid w:val="00A974B3"/>
    <w:rsid w:val="00A97DB6"/>
    <w:rsid w:val="00A97FC4"/>
    <w:rsid w:val="00AA0825"/>
    <w:rsid w:val="00AA2E44"/>
    <w:rsid w:val="00AA3EC4"/>
    <w:rsid w:val="00AA4CB6"/>
    <w:rsid w:val="00AA4DA6"/>
    <w:rsid w:val="00AA4DCE"/>
    <w:rsid w:val="00AA775E"/>
    <w:rsid w:val="00AB0C30"/>
    <w:rsid w:val="00AB2B19"/>
    <w:rsid w:val="00AB3942"/>
    <w:rsid w:val="00AB3BAD"/>
    <w:rsid w:val="00AB5E61"/>
    <w:rsid w:val="00AB6E48"/>
    <w:rsid w:val="00AC1722"/>
    <w:rsid w:val="00AC2B06"/>
    <w:rsid w:val="00AC606E"/>
    <w:rsid w:val="00AC66FF"/>
    <w:rsid w:val="00AD294A"/>
    <w:rsid w:val="00AD3F22"/>
    <w:rsid w:val="00AD4417"/>
    <w:rsid w:val="00AD7BB9"/>
    <w:rsid w:val="00AE0043"/>
    <w:rsid w:val="00AE0541"/>
    <w:rsid w:val="00AE26CA"/>
    <w:rsid w:val="00AE3DD1"/>
    <w:rsid w:val="00AE496C"/>
    <w:rsid w:val="00AE68A4"/>
    <w:rsid w:val="00AF1426"/>
    <w:rsid w:val="00AF3F74"/>
    <w:rsid w:val="00AF590D"/>
    <w:rsid w:val="00B0253B"/>
    <w:rsid w:val="00B03065"/>
    <w:rsid w:val="00B04C84"/>
    <w:rsid w:val="00B04E07"/>
    <w:rsid w:val="00B0598B"/>
    <w:rsid w:val="00B05D17"/>
    <w:rsid w:val="00B064A4"/>
    <w:rsid w:val="00B11CEA"/>
    <w:rsid w:val="00B12193"/>
    <w:rsid w:val="00B14BAE"/>
    <w:rsid w:val="00B2000B"/>
    <w:rsid w:val="00B209A1"/>
    <w:rsid w:val="00B21155"/>
    <w:rsid w:val="00B2169F"/>
    <w:rsid w:val="00B2451A"/>
    <w:rsid w:val="00B24607"/>
    <w:rsid w:val="00B2547F"/>
    <w:rsid w:val="00B43386"/>
    <w:rsid w:val="00B45F00"/>
    <w:rsid w:val="00B470E8"/>
    <w:rsid w:val="00B5069D"/>
    <w:rsid w:val="00B51F42"/>
    <w:rsid w:val="00B529ED"/>
    <w:rsid w:val="00B53856"/>
    <w:rsid w:val="00B54B99"/>
    <w:rsid w:val="00B572BB"/>
    <w:rsid w:val="00B5790E"/>
    <w:rsid w:val="00B614AA"/>
    <w:rsid w:val="00B616E6"/>
    <w:rsid w:val="00B617E5"/>
    <w:rsid w:val="00B61BF0"/>
    <w:rsid w:val="00B64F86"/>
    <w:rsid w:val="00B65594"/>
    <w:rsid w:val="00B66997"/>
    <w:rsid w:val="00B7100A"/>
    <w:rsid w:val="00B722B3"/>
    <w:rsid w:val="00B75C40"/>
    <w:rsid w:val="00B7663A"/>
    <w:rsid w:val="00B77000"/>
    <w:rsid w:val="00B77668"/>
    <w:rsid w:val="00B8289E"/>
    <w:rsid w:val="00B82DD0"/>
    <w:rsid w:val="00B904E8"/>
    <w:rsid w:val="00B912D2"/>
    <w:rsid w:val="00B92607"/>
    <w:rsid w:val="00B936C7"/>
    <w:rsid w:val="00B956E6"/>
    <w:rsid w:val="00B95F59"/>
    <w:rsid w:val="00B96B96"/>
    <w:rsid w:val="00BA18AB"/>
    <w:rsid w:val="00BA3D61"/>
    <w:rsid w:val="00BA5990"/>
    <w:rsid w:val="00BA5C25"/>
    <w:rsid w:val="00BA7602"/>
    <w:rsid w:val="00BB2153"/>
    <w:rsid w:val="00BB3910"/>
    <w:rsid w:val="00BB670F"/>
    <w:rsid w:val="00BB7194"/>
    <w:rsid w:val="00BB7A3E"/>
    <w:rsid w:val="00BC30E5"/>
    <w:rsid w:val="00BC3E00"/>
    <w:rsid w:val="00BC6FF1"/>
    <w:rsid w:val="00BD0067"/>
    <w:rsid w:val="00BD5986"/>
    <w:rsid w:val="00BD7058"/>
    <w:rsid w:val="00BD7F30"/>
    <w:rsid w:val="00BE0A64"/>
    <w:rsid w:val="00BE0AF1"/>
    <w:rsid w:val="00BE3B2E"/>
    <w:rsid w:val="00BE44F4"/>
    <w:rsid w:val="00BE5C97"/>
    <w:rsid w:val="00BE75BB"/>
    <w:rsid w:val="00BF1227"/>
    <w:rsid w:val="00BF3376"/>
    <w:rsid w:val="00C01EDB"/>
    <w:rsid w:val="00C03D4D"/>
    <w:rsid w:val="00C0402C"/>
    <w:rsid w:val="00C05247"/>
    <w:rsid w:val="00C11710"/>
    <w:rsid w:val="00C11D49"/>
    <w:rsid w:val="00C12448"/>
    <w:rsid w:val="00C13E00"/>
    <w:rsid w:val="00C13EC8"/>
    <w:rsid w:val="00C140F1"/>
    <w:rsid w:val="00C147F9"/>
    <w:rsid w:val="00C1531D"/>
    <w:rsid w:val="00C20BF0"/>
    <w:rsid w:val="00C22F0F"/>
    <w:rsid w:val="00C238BB"/>
    <w:rsid w:val="00C23DC4"/>
    <w:rsid w:val="00C247B6"/>
    <w:rsid w:val="00C27F4A"/>
    <w:rsid w:val="00C31A4B"/>
    <w:rsid w:val="00C36D41"/>
    <w:rsid w:val="00C40943"/>
    <w:rsid w:val="00C478B8"/>
    <w:rsid w:val="00C47955"/>
    <w:rsid w:val="00C47D7B"/>
    <w:rsid w:val="00C50335"/>
    <w:rsid w:val="00C50842"/>
    <w:rsid w:val="00C53C2B"/>
    <w:rsid w:val="00C555B3"/>
    <w:rsid w:val="00C5585E"/>
    <w:rsid w:val="00C5690A"/>
    <w:rsid w:val="00C56B8B"/>
    <w:rsid w:val="00C576F4"/>
    <w:rsid w:val="00C60547"/>
    <w:rsid w:val="00C62714"/>
    <w:rsid w:val="00C67EF9"/>
    <w:rsid w:val="00C70B29"/>
    <w:rsid w:val="00C71C92"/>
    <w:rsid w:val="00C72E9C"/>
    <w:rsid w:val="00C759A7"/>
    <w:rsid w:val="00C77736"/>
    <w:rsid w:val="00C8252F"/>
    <w:rsid w:val="00C84EBF"/>
    <w:rsid w:val="00C867B6"/>
    <w:rsid w:val="00C87D0E"/>
    <w:rsid w:val="00C90653"/>
    <w:rsid w:val="00C91F61"/>
    <w:rsid w:val="00C92269"/>
    <w:rsid w:val="00C958AB"/>
    <w:rsid w:val="00C95B28"/>
    <w:rsid w:val="00C97CAB"/>
    <w:rsid w:val="00CA0F19"/>
    <w:rsid w:val="00CA4B18"/>
    <w:rsid w:val="00CA58B7"/>
    <w:rsid w:val="00CA66EA"/>
    <w:rsid w:val="00CA776C"/>
    <w:rsid w:val="00CB14D9"/>
    <w:rsid w:val="00CB1AD7"/>
    <w:rsid w:val="00CB3D04"/>
    <w:rsid w:val="00CB4A4D"/>
    <w:rsid w:val="00CB4E2C"/>
    <w:rsid w:val="00CB7980"/>
    <w:rsid w:val="00CC0407"/>
    <w:rsid w:val="00CC0E53"/>
    <w:rsid w:val="00CC1E49"/>
    <w:rsid w:val="00CC3033"/>
    <w:rsid w:val="00CC313F"/>
    <w:rsid w:val="00CC519B"/>
    <w:rsid w:val="00CC5208"/>
    <w:rsid w:val="00CD2BE3"/>
    <w:rsid w:val="00CD69E9"/>
    <w:rsid w:val="00CE0477"/>
    <w:rsid w:val="00CE54F7"/>
    <w:rsid w:val="00CE5773"/>
    <w:rsid w:val="00CE5A1B"/>
    <w:rsid w:val="00CE6D4F"/>
    <w:rsid w:val="00CE6E93"/>
    <w:rsid w:val="00CE7B1D"/>
    <w:rsid w:val="00CF003E"/>
    <w:rsid w:val="00CF1BB1"/>
    <w:rsid w:val="00CF28DD"/>
    <w:rsid w:val="00CF2DFB"/>
    <w:rsid w:val="00CF3906"/>
    <w:rsid w:val="00CF5BEA"/>
    <w:rsid w:val="00D0040E"/>
    <w:rsid w:val="00D00B0E"/>
    <w:rsid w:val="00D00B31"/>
    <w:rsid w:val="00D00C3E"/>
    <w:rsid w:val="00D01379"/>
    <w:rsid w:val="00D030A8"/>
    <w:rsid w:val="00D06A1A"/>
    <w:rsid w:val="00D132E9"/>
    <w:rsid w:val="00D1670B"/>
    <w:rsid w:val="00D16E46"/>
    <w:rsid w:val="00D17D14"/>
    <w:rsid w:val="00D22332"/>
    <w:rsid w:val="00D223E9"/>
    <w:rsid w:val="00D24FB2"/>
    <w:rsid w:val="00D25560"/>
    <w:rsid w:val="00D26876"/>
    <w:rsid w:val="00D303BA"/>
    <w:rsid w:val="00D30B5F"/>
    <w:rsid w:val="00D30E70"/>
    <w:rsid w:val="00D30F6C"/>
    <w:rsid w:val="00D3330B"/>
    <w:rsid w:val="00D35EF9"/>
    <w:rsid w:val="00D376D0"/>
    <w:rsid w:val="00D41996"/>
    <w:rsid w:val="00D4257C"/>
    <w:rsid w:val="00D47421"/>
    <w:rsid w:val="00D501AB"/>
    <w:rsid w:val="00D502AB"/>
    <w:rsid w:val="00D55604"/>
    <w:rsid w:val="00D55CE7"/>
    <w:rsid w:val="00D55E2F"/>
    <w:rsid w:val="00D561A5"/>
    <w:rsid w:val="00D569D4"/>
    <w:rsid w:val="00D56F7F"/>
    <w:rsid w:val="00D573E9"/>
    <w:rsid w:val="00D60896"/>
    <w:rsid w:val="00D61C83"/>
    <w:rsid w:val="00D646C1"/>
    <w:rsid w:val="00D70CD2"/>
    <w:rsid w:val="00D72BAA"/>
    <w:rsid w:val="00D73B8B"/>
    <w:rsid w:val="00D76184"/>
    <w:rsid w:val="00D76E10"/>
    <w:rsid w:val="00D7724F"/>
    <w:rsid w:val="00D81E78"/>
    <w:rsid w:val="00D84796"/>
    <w:rsid w:val="00D86083"/>
    <w:rsid w:val="00D86802"/>
    <w:rsid w:val="00D940FD"/>
    <w:rsid w:val="00D96589"/>
    <w:rsid w:val="00D97102"/>
    <w:rsid w:val="00DA3B31"/>
    <w:rsid w:val="00DA4C87"/>
    <w:rsid w:val="00DA5EB7"/>
    <w:rsid w:val="00DA613F"/>
    <w:rsid w:val="00DA74FF"/>
    <w:rsid w:val="00DB31D6"/>
    <w:rsid w:val="00DB3942"/>
    <w:rsid w:val="00DB563C"/>
    <w:rsid w:val="00DB5C3E"/>
    <w:rsid w:val="00DB5E7C"/>
    <w:rsid w:val="00DC024D"/>
    <w:rsid w:val="00DC3802"/>
    <w:rsid w:val="00DC47CA"/>
    <w:rsid w:val="00DC4D55"/>
    <w:rsid w:val="00DC5437"/>
    <w:rsid w:val="00DC6ABD"/>
    <w:rsid w:val="00DD0465"/>
    <w:rsid w:val="00DD0FD0"/>
    <w:rsid w:val="00DD2681"/>
    <w:rsid w:val="00DD35C4"/>
    <w:rsid w:val="00DD3CCD"/>
    <w:rsid w:val="00DD407A"/>
    <w:rsid w:val="00DD5123"/>
    <w:rsid w:val="00DD6872"/>
    <w:rsid w:val="00DD6E79"/>
    <w:rsid w:val="00DD7483"/>
    <w:rsid w:val="00DD7A69"/>
    <w:rsid w:val="00DE2680"/>
    <w:rsid w:val="00DE2850"/>
    <w:rsid w:val="00DE286E"/>
    <w:rsid w:val="00E000AA"/>
    <w:rsid w:val="00E003E9"/>
    <w:rsid w:val="00E03699"/>
    <w:rsid w:val="00E0386E"/>
    <w:rsid w:val="00E03F83"/>
    <w:rsid w:val="00E03FA3"/>
    <w:rsid w:val="00E0422B"/>
    <w:rsid w:val="00E075E2"/>
    <w:rsid w:val="00E0776D"/>
    <w:rsid w:val="00E10653"/>
    <w:rsid w:val="00E14EDC"/>
    <w:rsid w:val="00E15450"/>
    <w:rsid w:val="00E156EB"/>
    <w:rsid w:val="00E16503"/>
    <w:rsid w:val="00E17875"/>
    <w:rsid w:val="00E1793E"/>
    <w:rsid w:val="00E21501"/>
    <w:rsid w:val="00E21940"/>
    <w:rsid w:val="00E22B52"/>
    <w:rsid w:val="00E24DEA"/>
    <w:rsid w:val="00E25189"/>
    <w:rsid w:val="00E268C2"/>
    <w:rsid w:val="00E35735"/>
    <w:rsid w:val="00E36E12"/>
    <w:rsid w:val="00E40057"/>
    <w:rsid w:val="00E406DD"/>
    <w:rsid w:val="00E40738"/>
    <w:rsid w:val="00E41269"/>
    <w:rsid w:val="00E416CC"/>
    <w:rsid w:val="00E4507A"/>
    <w:rsid w:val="00E47381"/>
    <w:rsid w:val="00E5008F"/>
    <w:rsid w:val="00E511FA"/>
    <w:rsid w:val="00E522C0"/>
    <w:rsid w:val="00E529BB"/>
    <w:rsid w:val="00E53809"/>
    <w:rsid w:val="00E561B1"/>
    <w:rsid w:val="00E56A7A"/>
    <w:rsid w:val="00E57A08"/>
    <w:rsid w:val="00E57B99"/>
    <w:rsid w:val="00E61226"/>
    <w:rsid w:val="00E61B48"/>
    <w:rsid w:val="00E6319B"/>
    <w:rsid w:val="00E635B7"/>
    <w:rsid w:val="00E6783D"/>
    <w:rsid w:val="00E70445"/>
    <w:rsid w:val="00E70F0F"/>
    <w:rsid w:val="00E713A4"/>
    <w:rsid w:val="00E7353C"/>
    <w:rsid w:val="00E8229D"/>
    <w:rsid w:val="00E82569"/>
    <w:rsid w:val="00E83A4D"/>
    <w:rsid w:val="00E84509"/>
    <w:rsid w:val="00E84FAD"/>
    <w:rsid w:val="00E86BCC"/>
    <w:rsid w:val="00E90E82"/>
    <w:rsid w:val="00E9145C"/>
    <w:rsid w:val="00E91E4D"/>
    <w:rsid w:val="00E93158"/>
    <w:rsid w:val="00E93918"/>
    <w:rsid w:val="00E95DEE"/>
    <w:rsid w:val="00E963C9"/>
    <w:rsid w:val="00E96A04"/>
    <w:rsid w:val="00EA0E69"/>
    <w:rsid w:val="00EA35D9"/>
    <w:rsid w:val="00EA5E31"/>
    <w:rsid w:val="00EA79A8"/>
    <w:rsid w:val="00EB3DC8"/>
    <w:rsid w:val="00EB466E"/>
    <w:rsid w:val="00EB495E"/>
    <w:rsid w:val="00EB6538"/>
    <w:rsid w:val="00EC1244"/>
    <w:rsid w:val="00EC1C03"/>
    <w:rsid w:val="00EC31F6"/>
    <w:rsid w:val="00EC3326"/>
    <w:rsid w:val="00EC45D8"/>
    <w:rsid w:val="00EC4A2E"/>
    <w:rsid w:val="00EC612F"/>
    <w:rsid w:val="00EC77D9"/>
    <w:rsid w:val="00ED3762"/>
    <w:rsid w:val="00ED609B"/>
    <w:rsid w:val="00EE1918"/>
    <w:rsid w:val="00EE2CD7"/>
    <w:rsid w:val="00EE5D64"/>
    <w:rsid w:val="00EE6AAF"/>
    <w:rsid w:val="00EF077C"/>
    <w:rsid w:val="00EF08F3"/>
    <w:rsid w:val="00EF2DE1"/>
    <w:rsid w:val="00EF5303"/>
    <w:rsid w:val="00F0085C"/>
    <w:rsid w:val="00F03558"/>
    <w:rsid w:val="00F03991"/>
    <w:rsid w:val="00F04CF1"/>
    <w:rsid w:val="00F04CF2"/>
    <w:rsid w:val="00F07DC9"/>
    <w:rsid w:val="00F108D1"/>
    <w:rsid w:val="00F10CB5"/>
    <w:rsid w:val="00F10E28"/>
    <w:rsid w:val="00F12B09"/>
    <w:rsid w:val="00F15472"/>
    <w:rsid w:val="00F15C35"/>
    <w:rsid w:val="00F1768D"/>
    <w:rsid w:val="00F213DE"/>
    <w:rsid w:val="00F21EE0"/>
    <w:rsid w:val="00F24908"/>
    <w:rsid w:val="00F2667C"/>
    <w:rsid w:val="00F26B18"/>
    <w:rsid w:val="00F27576"/>
    <w:rsid w:val="00F27E6C"/>
    <w:rsid w:val="00F316E5"/>
    <w:rsid w:val="00F33D97"/>
    <w:rsid w:val="00F35DD3"/>
    <w:rsid w:val="00F36F8C"/>
    <w:rsid w:val="00F37243"/>
    <w:rsid w:val="00F408C8"/>
    <w:rsid w:val="00F41B18"/>
    <w:rsid w:val="00F528ED"/>
    <w:rsid w:val="00F53AEA"/>
    <w:rsid w:val="00F542A2"/>
    <w:rsid w:val="00F545C5"/>
    <w:rsid w:val="00F55107"/>
    <w:rsid w:val="00F56C0B"/>
    <w:rsid w:val="00F60083"/>
    <w:rsid w:val="00F6294E"/>
    <w:rsid w:val="00F632F8"/>
    <w:rsid w:val="00F668BE"/>
    <w:rsid w:val="00F67477"/>
    <w:rsid w:val="00F67887"/>
    <w:rsid w:val="00F70988"/>
    <w:rsid w:val="00F73369"/>
    <w:rsid w:val="00F737E4"/>
    <w:rsid w:val="00F75F69"/>
    <w:rsid w:val="00F80DE6"/>
    <w:rsid w:val="00F84FF3"/>
    <w:rsid w:val="00F87C9E"/>
    <w:rsid w:val="00F90D98"/>
    <w:rsid w:val="00F931F8"/>
    <w:rsid w:val="00F93351"/>
    <w:rsid w:val="00F967B1"/>
    <w:rsid w:val="00FA1E5E"/>
    <w:rsid w:val="00FA25B7"/>
    <w:rsid w:val="00FA29C4"/>
    <w:rsid w:val="00FA4DE2"/>
    <w:rsid w:val="00FA61ED"/>
    <w:rsid w:val="00FA65FF"/>
    <w:rsid w:val="00FA701C"/>
    <w:rsid w:val="00FA7798"/>
    <w:rsid w:val="00FA7FF2"/>
    <w:rsid w:val="00FB019C"/>
    <w:rsid w:val="00FB0990"/>
    <w:rsid w:val="00FB0E97"/>
    <w:rsid w:val="00FB4E84"/>
    <w:rsid w:val="00FB5AA1"/>
    <w:rsid w:val="00FB640E"/>
    <w:rsid w:val="00FB7122"/>
    <w:rsid w:val="00FB7385"/>
    <w:rsid w:val="00FB77B9"/>
    <w:rsid w:val="00FC1264"/>
    <w:rsid w:val="00FC1A33"/>
    <w:rsid w:val="00FC21EB"/>
    <w:rsid w:val="00FC4DA9"/>
    <w:rsid w:val="00FC5313"/>
    <w:rsid w:val="00FD11C2"/>
    <w:rsid w:val="00FD2D2D"/>
    <w:rsid w:val="00FD569A"/>
    <w:rsid w:val="00FE00F5"/>
    <w:rsid w:val="00FE3505"/>
    <w:rsid w:val="00FE37D8"/>
    <w:rsid w:val="00FE4AB3"/>
    <w:rsid w:val="00FF5246"/>
    <w:rsid w:val="00FF56B9"/>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785"/>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UnresolvedMention">
    <w:name w:val="Unresolved Mention"/>
    <w:basedOn w:val="Fuentedeprrafopredeter"/>
    <w:uiPriority w:val="99"/>
    <w:semiHidden/>
    <w:unhideWhenUsed/>
    <w:rsid w:val="009B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96370672">
      <w:bodyDiv w:val="1"/>
      <w:marLeft w:val="0"/>
      <w:marRight w:val="0"/>
      <w:marTop w:val="0"/>
      <w:marBottom w:val="0"/>
      <w:divBdr>
        <w:top w:val="none" w:sz="0" w:space="0" w:color="auto"/>
        <w:left w:val="none" w:sz="0" w:space="0" w:color="auto"/>
        <w:bottom w:val="none" w:sz="0" w:space="0" w:color="auto"/>
        <w:right w:val="none" w:sz="0" w:space="0" w:color="auto"/>
      </w:divBdr>
    </w:div>
    <w:div w:id="127820711">
      <w:bodyDiv w:val="1"/>
      <w:marLeft w:val="0"/>
      <w:marRight w:val="0"/>
      <w:marTop w:val="0"/>
      <w:marBottom w:val="0"/>
      <w:divBdr>
        <w:top w:val="none" w:sz="0" w:space="0" w:color="auto"/>
        <w:left w:val="none" w:sz="0" w:space="0" w:color="auto"/>
        <w:bottom w:val="none" w:sz="0" w:space="0" w:color="auto"/>
        <w:right w:val="none" w:sz="0" w:space="0" w:color="auto"/>
      </w:divBdr>
    </w:div>
    <w:div w:id="150221319">
      <w:bodyDiv w:val="1"/>
      <w:marLeft w:val="0"/>
      <w:marRight w:val="0"/>
      <w:marTop w:val="0"/>
      <w:marBottom w:val="0"/>
      <w:divBdr>
        <w:top w:val="none" w:sz="0" w:space="0" w:color="auto"/>
        <w:left w:val="none" w:sz="0" w:space="0" w:color="auto"/>
        <w:bottom w:val="none" w:sz="0" w:space="0" w:color="auto"/>
        <w:right w:val="none" w:sz="0" w:space="0" w:color="auto"/>
      </w:divBdr>
    </w:div>
    <w:div w:id="218059672">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45262436">
      <w:bodyDiv w:val="1"/>
      <w:marLeft w:val="0"/>
      <w:marRight w:val="0"/>
      <w:marTop w:val="0"/>
      <w:marBottom w:val="0"/>
      <w:divBdr>
        <w:top w:val="none" w:sz="0" w:space="0" w:color="auto"/>
        <w:left w:val="none" w:sz="0" w:space="0" w:color="auto"/>
        <w:bottom w:val="none" w:sz="0" w:space="0" w:color="auto"/>
        <w:right w:val="none" w:sz="0" w:space="0" w:color="auto"/>
      </w:divBdr>
    </w:div>
    <w:div w:id="280109109">
      <w:bodyDiv w:val="1"/>
      <w:marLeft w:val="0"/>
      <w:marRight w:val="0"/>
      <w:marTop w:val="0"/>
      <w:marBottom w:val="0"/>
      <w:divBdr>
        <w:top w:val="none" w:sz="0" w:space="0" w:color="auto"/>
        <w:left w:val="none" w:sz="0" w:space="0" w:color="auto"/>
        <w:bottom w:val="none" w:sz="0" w:space="0" w:color="auto"/>
        <w:right w:val="none" w:sz="0" w:space="0" w:color="auto"/>
      </w:divBdr>
    </w:div>
    <w:div w:id="283581462">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4405245">
      <w:bodyDiv w:val="1"/>
      <w:marLeft w:val="0"/>
      <w:marRight w:val="0"/>
      <w:marTop w:val="0"/>
      <w:marBottom w:val="0"/>
      <w:divBdr>
        <w:top w:val="none" w:sz="0" w:space="0" w:color="auto"/>
        <w:left w:val="none" w:sz="0" w:space="0" w:color="auto"/>
        <w:bottom w:val="none" w:sz="0" w:space="0" w:color="auto"/>
        <w:right w:val="none" w:sz="0" w:space="0" w:color="auto"/>
      </w:divBdr>
    </w:div>
    <w:div w:id="346058002">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386882452">
      <w:bodyDiv w:val="1"/>
      <w:marLeft w:val="0"/>
      <w:marRight w:val="0"/>
      <w:marTop w:val="0"/>
      <w:marBottom w:val="0"/>
      <w:divBdr>
        <w:top w:val="none" w:sz="0" w:space="0" w:color="auto"/>
        <w:left w:val="none" w:sz="0" w:space="0" w:color="auto"/>
        <w:bottom w:val="none" w:sz="0" w:space="0" w:color="auto"/>
        <w:right w:val="none" w:sz="0" w:space="0" w:color="auto"/>
      </w:divBdr>
    </w:div>
    <w:div w:id="404451608">
      <w:bodyDiv w:val="1"/>
      <w:marLeft w:val="0"/>
      <w:marRight w:val="0"/>
      <w:marTop w:val="0"/>
      <w:marBottom w:val="0"/>
      <w:divBdr>
        <w:top w:val="none" w:sz="0" w:space="0" w:color="auto"/>
        <w:left w:val="none" w:sz="0" w:space="0" w:color="auto"/>
        <w:bottom w:val="none" w:sz="0" w:space="0" w:color="auto"/>
        <w:right w:val="none" w:sz="0" w:space="0" w:color="auto"/>
      </w:divBdr>
    </w:div>
    <w:div w:id="421226650">
      <w:bodyDiv w:val="1"/>
      <w:marLeft w:val="0"/>
      <w:marRight w:val="0"/>
      <w:marTop w:val="0"/>
      <w:marBottom w:val="0"/>
      <w:divBdr>
        <w:top w:val="none" w:sz="0" w:space="0" w:color="auto"/>
        <w:left w:val="none" w:sz="0" w:space="0" w:color="auto"/>
        <w:bottom w:val="none" w:sz="0" w:space="0" w:color="auto"/>
        <w:right w:val="none" w:sz="0" w:space="0" w:color="auto"/>
      </w:divBdr>
    </w:div>
    <w:div w:id="423694674">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4908384">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31306955">
      <w:bodyDiv w:val="1"/>
      <w:marLeft w:val="0"/>
      <w:marRight w:val="0"/>
      <w:marTop w:val="0"/>
      <w:marBottom w:val="0"/>
      <w:divBdr>
        <w:top w:val="none" w:sz="0" w:space="0" w:color="auto"/>
        <w:left w:val="none" w:sz="0" w:space="0" w:color="auto"/>
        <w:bottom w:val="none" w:sz="0" w:space="0" w:color="auto"/>
        <w:right w:val="none" w:sz="0" w:space="0" w:color="auto"/>
      </w:divBdr>
    </w:div>
    <w:div w:id="540824262">
      <w:bodyDiv w:val="1"/>
      <w:marLeft w:val="0"/>
      <w:marRight w:val="0"/>
      <w:marTop w:val="0"/>
      <w:marBottom w:val="0"/>
      <w:divBdr>
        <w:top w:val="none" w:sz="0" w:space="0" w:color="auto"/>
        <w:left w:val="none" w:sz="0" w:space="0" w:color="auto"/>
        <w:bottom w:val="none" w:sz="0" w:space="0" w:color="auto"/>
        <w:right w:val="none" w:sz="0" w:space="0" w:color="auto"/>
      </w:divBdr>
    </w:div>
    <w:div w:id="546530489">
      <w:bodyDiv w:val="1"/>
      <w:marLeft w:val="0"/>
      <w:marRight w:val="0"/>
      <w:marTop w:val="0"/>
      <w:marBottom w:val="0"/>
      <w:divBdr>
        <w:top w:val="none" w:sz="0" w:space="0" w:color="auto"/>
        <w:left w:val="none" w:sz="0" w:space="0" w:color="auto"/>
        <w:bottom w:val="none" w:sz="0" w:space="0" w:color="auto"/>
        <w:right w:val="none" w:sz="0" w:space="0" w:color="auto"/>
      </w:divBdr>
    </w:div>
    <w:div w:id="548495174">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677342987">
      <w:bodyDiv w:val="1"/>
      <w:marLeft w:val="0"/>
      <w:marRight w:val="0"/>
      <w:marTop w:val="0"/>
      <w:marBottom w:val="0"/>
      <w:divBdr>
        <w:top w:val="none" w:sz="0" w:space="0" w:color="auto"/>
        <w:left w:val="none" w:sz="0" w:space="0" w:color="auto"/>
        <w:bottom w:val="none" w:sz="0" w:space="0" w:color="auto"/>
        <w:right w:val="none" w:sz="0" w:space="0" w:color="auto"/>
      </w:divBdr>
    </w:div>
    <w:div w:id="714352524">
      <w:bodyDiv w:val="1"/>
      <w:marLeft w:val="0"/>
      <w:marRight w:val="0"/>
      <w:marTop w:val="0"/>
      <w:marBottom w:val="0"/>
      <w:divBdr>
        <w:top w:val="none" w:sz="0" w:space="0" w:color="auto"/>
        <w:left w:val="none" w:sz="0" w:space="0" w:color="auto"/>
        <w:bottom w:val="none" w:sz="0" w:space="0" w:color="auto"/>
        <w:right w:val="none" w:sz="0" w:space="0" w:color="auto"/>
      </w:divBdr>
    </w:div>
    <w:div w:id="719790870">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773211629">
      <w:bodyDiv w:val="1"/>
      <w:marLeft w:val="0"/>
      <w:marRight w:val="0"/>
      <w:marTop w:val="0"/>
      <w:marBottom w:val="0"/>
      <w:divBdr>
        <w:top w:val="none" w:sz="0" w:space="0" w:color="auto"/>
        <w:left w:val="none" w:sz="0" w:space="0" w:color="auto"/>
        <w:bottom w:val="none" w:sz="0" w:space="0" w:color="auto"/>
        <w:right w:val="none" w:sz="0" w:space="0" w:color="auto"/>
      </w:divBdr>
    </w:div>
    <w:div w:id="800079468">
      <w:bodyDiv w:val="1"/>
      <w:marLeft w:val="0"/>
      <w:marRight w:val="0"/>
      <w:marTop w:val="0"/>
      <w:marBottom w:val="0"/>
      <w:divBdr>
        <w:top w:val="none" w:sz="0" w:space="0" w:color="auto"/>
        <w:left w:val="none" w:sz="0" w:space="0" w:color="auto"/>
        <w:bottom w:val="none" w:sz="0" w:space="0" w:color="auto"/>
        <w:right w:val="none" w:sz="0" w:space="0" w:color="auto"/>
      </w:divBdr>
    </w:div>
    <w:div w:id="917787555">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79307891">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21206948">
      <w:bodyDiv w:val="1"/>
      <w:marLeft w:val="0"/>
      <w:marRight w:val="0"/>
      <w:marTop w:val="0"/>
      <w:marBottom w:val="0"/>
      <w:divBdr>
        <w:top w:val="none" w:sz="0" w:space="0" w:color="auto"/>
        <w:left w:val="none" w:sz="0" w:space="0" w:color="auto"/>
        <w:bottom w:val="none" w:sz="0" w:space="0" w:color="auto"/>
        <w:right w:val="none" w:sz="0" w:space="0" w:color="auto"/>
      </w:divBdr>
    </w:div>
    <w:div w:id="1022978315">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066412268">
      <w:bodyDiv w:val="1"/>
      <w:marLeft w:val="0"/>
      <w:marRight w:val="0"/>
      <w:marTop w:val="0"/>
      <w:marBottom w:val="0"/>
      <w:divBdr>
        <w:top w:val="none" w:sz="0" w:space="0" w:color="auto"/>
        <w:left w:val="none" w:sz="0" w:space="0" w:color="auto"/>
        <w:bottom w:val="none" w:sz="0" w:space="0" w:color="auto"/>
        <w:right w:val="none" w:sz="0" w:space="0" w:color="auto"/>
      </w:divBdr>
    </w:div>
    <w:div w:id="1082147329">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22305238">
      <w:bodyDiv w:val="1"/>
      <w:marLeft w:val="0"/>
      <w:marRight w:val="0"/>
      <w:marTop w:val="0"/>
      <w:marBottom w:val="0"/>
      <w:divBdr>
        <w:top w:val="none" w:sz="0" w:space="0" w:color="auto"/>
        <w:left w:val="none" w:sz="0" w:space="0" w:color="auto"/>
        <w:bottom w:val="none" w:sz="0" w:space="0" w:color="auto"/>
        <w:right w:val="none" w:sz="0" w:space="0" w:color="auto"/>
      </w:divBdr>
    </w:div>
    <w:div w:id="114199672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224831267">
      <w:bodyDiv w:val="1"/>
      <w:marLeft w:val="0"/>
      <w:marRight w:val="0"/>
      <w:marTop w:val="0"/>
      <w:marBottom w:val="0"/>
      <w:divBdr>
        <w:top w:val="none" w:sz="0" w:space="0" w:color="auto"/>
        <w:left w:val="none" w:sz="0" w:space="0" w:color="auto"/>
        <w:bottom w:val="none" w:sz="0" w:space="0" w:color="auto"/>
        <w:right w:val="none" w:sz="0" w:space="0" w:color="auto"/>
      </w:divBdr>
    </w:div>
    <w:div w:id="1234002692">
      <w:bodyDiv w:val="1"/>
      <w:marLeft w:val="0"/>
      <w:marRight w:val="0"/>
      <w:marTop w:val="0"/>
      <w:marBottom w:val="0"/>
      <w:divBdr>
        <w:top w:val="none" w:sz="0" w:space="0" w:color="auto"/>
        <w:left w:val="none" w:sz="0" w:space="0" w:color="auto"/>
        <w:bottom w:val="none" w:sz="0" w:space="0" w:color="auto"/>
        <w:right w:val="none" w:sz="0" w:space="0" w:color="auto"/>
      </w:divBdr>
    </w:div>
    <w:div w:id="1246263944">
      <w:bodyDiv w:val="1"/>
      <w:marLeft w:val="0"/>
      <w:marRight w:val="0"/>
      <w:marTop w:val="0"/>
      <w:marBottom w:val="0"/>
      <w:divBdr>
        <w:top w:val="none" w:sz="0" w:space="0" w:color="auto"/>
        <w:left w:val="none" w:sz="0" w:space="0" w:color="auto"/>
        <w:bottom w:val="none" w:sz="0" w:space="0" w:color="auto"/>
        <w:right w:val="none" w:sz="0" w:space="0" w:color="auto"/>
      </w:divBdr>
    </w:div>
    <w:div w:id="1248616296">
      <w:bodyDiv w:val="1"/>
      <w:marLeft w:val="0"/>
      <w:marRight w:val="0"/>
      <w:marTop w:val="0"/>
      <w:marBottom w:val="0"/>
      <w:divBdr>
        <w:top w:val="none" w:sz="0" w:space="0" w:color="auto"/>
        <w:left w:val="none" w:sz="0" w:space="0" w:color="auto"/>
        <w:bottom w:val="none" w:sz="0" w:space="0" w:color="auto"/>
        <w:right w:val="none" w:sz="0" w:space="0" w:color="auto"/>
      </w:divBdr>
      <w:divsChild>
        <w:div w:id="16470373">
          <w:marLeft w:val="0"/>
          <w:marRight w:val="0"/>
          <w:marTop w:val="0"/>
          <w:marBottom w:val="0"/>
          <w:divBdr>
            <w:top w:val="none" w:sz="0" w:space="0" w:color="auto"/>
            <w:left w:val="none" w:sz="0" w:space="0" w:color="auto"/>
            <w:bottom w:val="none" w:sz="0" w:space="0" w:color="auto"/>
            <w:right w:val="none" w:sz="0" w:space="0" w:color="auto"/>
          </w:divBdr>
        </w:div>
        <w:div w:id="922883239">
          <w:marLeft w:val="0"/>
          <w:marRight w:val="0"/>
          <w:marTop w:val="0"/>
          <w:marBottom w:val="0"/>
          <w:divBdr>
            <w:top w:val="none" w:sz="0" w:space="0" w:color="auto"/>
            <w:left w:val="none" w:sz="0" w:space="0" w:color="auto"/>
            <w:bottom w:val="none" w:sz="0" w:space="0" w:color="auto"/>
            <w:right w:val="none" w:sz="0" w:space="0" w:color="auto"/>
          </w:divBdr>
        </w:div>
      </w:divsChild>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22394215">
      <w:bodyDiv w:val="1"/>
      <w:marLeft w:val="0"/>
      <w:marRight w:val="0"/>
      <w:marTop w:val="0"/>
      <w:marBottom w:val="0"/>
      <w:divBdr>
        <w:top w:val="none" w:sz="0" w:space="0" w:color="auto"/>
        <w:left w:val="none" w:sz="0" w:space="0" w:color="auto"/>
        <w:bottom w:val="none" w:sz="0" w:space="0" w:color="auto"/>
        <w:right w:val="none" w:sz="0" w:space="0" w:color="auto"/>
      </w:divBdr>
    </w:div>
    <w:div w:id="1357925725">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56501255">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569151748">
      <w:bodyDiv w:val="1"/>
      <w:marLeft w:val="0"/>
      <w:marRight w:val="0"/>
      <w:marTop w:val="0"/>
      <w:marBottom w:val="0"/>
      <w:divBdr>
        <w:top w:val="none" w:sz="0" w:space="0" w:color="auto"/>
        <w:left w:val="none" w:sz="0" w:space="0" w:color="auto"/>
        <w:bottom w:val="none" w:sz="0" w:space="0" w:color="auto"/>
        <w:right w:val="none" w:sz="0" w:space="0" w:color="auto"/>
      </w:divBdr>
    </w:div>
    <w:div w:id="1588341402">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61693281">
      <w:bodyDiv w:val="1"/>
      <w:marLeft w:val="0"/>
      <w:marRight w:val="0"/>
      <w:marTop w:val="0"/>
      <w:marBottom w:val="0"/>
      <w:divBdr>
        <w:top w:val="none" w:sz="0" w:space="0" w:color="auto"/>
        <w:left w:val="none" w:sz="0" w:space="0" w:color="auto"/>
        <w:bottom w:val="none" w:sz="0" w:space="0" w:color="auto"/>
        <w:right w:val="none" w:sz="0" w:space="0" w:color="auto"/>
      </w:divBdr>
    </w:div>
    <w:div w:id="1668746814">
      <w:bodyDiv w:val="1"/>
      <w:marLeft w:val="0"/>
      <w:marRight w:val="0"/>
      <w:marTop w:val="0"/>
      <w:marBottom w:val="0"/>
      <w:divBdr>
        <w:top w:val="none" w:sz="0" w:space="0" w:color="auto"/>
        <w:left w:val="none" w:sz="0" w:space="0" w:color="auto"/>
        <w:bottom w:val="none" w:sz="0" w:space="0" w:color="auto"/>
        <w:right w:val="none" w:sz="0" w:space="0" w:color="auto"/>
      </w:divBdr>
    </w:div>
    <w:div w:id="1680887966">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1399686">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0246954">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88893726">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799448729">
      <w:bodyDiv w:val="1"/>
      <w:marLeft w:val="0"/>
      <w:marRight w:val="0"/>
      <w:marTop w:val="0"/>
      <w:marBottom w:val="0"/>
      <w:divBdr>
        <w:top w:val="none" w:sz="0" w:space="0" w:color="auto"/>
        <w:left w:val="none" w:sz="0" w:space="0" w:color="auto"/>
        <w:bottom w:val="none" w:sz="0" w:space="0" w:color="auto"/>
        <w:right w:val="none" w:sz="0" w:space="0" w:color="auto"/>
      </w:divBdr>
    </w:div>
    <w:div w:id="1816026753">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897086305">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25396362">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4671362">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083286706">
      <w:bodyDiv w:val="1"/>
      <w:marLeft w:val="0"/>
      <w:marRight w:val="0"/>
      <w:marTop w:val="0"/>
      <w:marBottom w:val="0"/>
      <w:divBdr>
        <w:top w:val="none" w:sz="0" w:space="0" w:color="auto"/>
        <w:left w:val="none" w:sz="0" w:space="0" w:color="auto"/>
        <w:bottom w:val="none" w:sz="0" w:space="0" w:color="auto"/>
        <w:right w:val="none" w:sz="0" w:space="0" w:color="auto"/>
      </w:divBdr>
    </w:div>
    <w:div w:id="2086099558">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443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gi.edomex.gob.mx/sites/dgi.edomex.gob.mx/files/organigramas/pdf/30400116512431.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1D40-AE1A-47D4-B685-16FE221F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4799</Words>
  <Characters>26395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INFOEM415</cp:lastModifiedBy>
  <cp:revision>3</cp:revision>
  <dcterms:created xsi:type="dcterms:W3CDTF">2024-10-24T22:38:00Z</dcterms:created>
  <dcterms:modified xsi:type="dcterms:W3CDTF">2025-02-07T19:39:00Z</dcterms:modified>
</cp:coreProperties>
</file>