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F50ED"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sidRPr="000E3F02">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076E44" w:rsidRPr="000E3F02">
        <w:rPr>
          <w:rFonts w:ascii="Palatino Linotype" w:eastAsia="Palatino Linotype" w:hAnsi="Palatino Linotype" w:cs="Palatino Linotype"/>
          <w:sz w:val="24"/>
          <w:szCs w:val="24"/>
        </w:rPr>
        <w:t>diecisiete de enero</w:t>
      </w:r>
      <w:r w:rsidRPr="000E3F02">
        <w:rPr>
          <w:rFonts w:ascii="Palatino Linotype" w:eastAsia="Palatino Linotype" w:hAnsi="Palatino Linotype" w:cs="Palatino Linotype"/>
          <w:sz w:val="24"/>
          <w:szCs w:val="24"/>
        </w:rPr>
        <w:t xml:space="preserve"> de dos mil veinti</w:t>
      </w:r>
      <w:r w:rsidR="00076E44" w:rsidRPr="000E3F02">
        <w:rPr>
          <w:rFonts w:ascii="Palatino Linotype" w:eastAsia="Palatino Linotype" w:hAnsi="Palatino Linotype" w:cs="Palatino Linotype"/>
          <w:sz w:val="24"/>
          <w:szCs w:val="24"/>
        </w:rPr>
        <w:t>cuatro</w:t>
      </w:r>
      <w:r w:rsidRPr="000E3F02">
        <w:rPr>
          <w:rFonts w:ascii="Palatino Linotype" w:eastAsia="Palatino Linotype" w:hAnsi="Palatino Linotype" w:cs="Palatino Linotype"/>
          <w:sz w:val="24"/>
          <w:szCs w:val="24"/>
        </w:rPr>
        <w:t xml:space="preserve">. </w:t>
      </w:r>
    </w:p>
    <w:p w14:paraId="66A03DC1" w14:textId="77777777" w:rsidR="00E72F01" w:rsidRPr="000E3F02" w:rsidRDefault="00E72F01">
      <w:pPr>
        <w:spacing w:after="0" w:line="360" w:lineRule="auto"/>
        <w:ind w:right="49"/>
        <w:jc w:val="both"/>
        <w:rPr>
          <w:rFonts w:ascii="Palatino Linotype" w:eastAsia="Palatino Linotype" w:hAnsi="Palatino Linotype" w:cs="Palatino Linotype"/>
          <w:sz w:val="24"/>
          <w:szCs w:val="24"/>
        </w:rPr>
      </w:pPr>
    </w:p>
    <w:p w14:paraId="2C6E1505" w14:textId="66739A5E"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Visto el expediente relativo al recurso de revisión </w:t>
      </w:r>
      <w:r w:rsidRPr="000E3F02">
        <w:rPr>
          <w:rFonts w:ascii="Palatino Linotype" w:eastAsia="Palatino Linotype" w:hAnsi="Palatino Linotype" w:cs="Palatino Linotype"/>
          <w:b/>
          <w:sz w:val="24"/>
          <w:szCs w:val="24"/>
        </w:rPr>
        <w:t>0</w:t>
      </w:r>
      <w:r w:rsidR="00761507" w:rsidRPr="000E3F02">
        <w:rPr>
          <w:rFonts w:ascii="Palatino Linotype" w:eastAsia="Palatino Linotype" w:hAnsi="Palatino Linotype" w:cs="Palatino Linotype"/>
          <w:b/>
          <w:sz w:val="24"/>
          <w:szCs w:val="24"/>
        </w:rPr>
        <w:t>4234</w:t>
      </w:r>
      <w:r w:rsidRPr="000E3F02">
        <w:rPr>
          <w:rFonts w:ascii="Palatino Linotype" w:eastAsia="Palatino Linotype" w:hAnsi="Palatino Linotype" w:cs="Palatino Linotype"/>
          <w:b/>
          <w:sz w:val="24"/>
          <w:szCs w:val="24"/>
        </w:rPr>
        <w:t>/INFOEM/IP/RR/2023</w:t>
      </w:r>
      <w:r w:rsidRPr="000E3F02">
        <w:rPr>
          <w:rFonts w:ascii="Palatino Linotype" w:eastAsia="Palatino Linotype" w:hAnsi="Palatino Linotype" w:cs="Palatino Linotype"/>
          <w:sz w:val="24"/>
          <w:szCs w:val="24"/>
        </w:rPr>
        <w:t>, interpuesto por</w:t>
      </w:r>
      <w:r w:rsidRPr="000E3F02">
        <w:t xml:space="preserve"> </w:t>
      </w:r>
      <w:r w:rsidR="003C095C">
        <w:rPr>
          <w:rFonts w:ascii="Palatino Linotype" w:eastAsia="Palatino Linotype" w:hAnsi="Palatino Linotype" w:cs="Palatino Linotype"/>
          <w:b/>
          <w:sz w:val="24"/>
          <w:szCs w:val="24"/>
        </w:rPr>
        <w:t>XXXXX</w:t>
      </w:r>
      <w:bookmarkStart w:id="1" w:name="_GoBack"/>
      <w:bookmarkEnd w:id="1"/>
      <w:r w:rsidRPr="000E3F02">
        <w:rPr>
          <w:rFonts w:ascii="Palatino Linotype" w:eastAsia="Palatino Linotype" w:hAnsi="Palatino Linotype" w:cs="Palatino Linotype"/>
          <w:sz w:val="24"/>
          <w:szCs w:val="24"/>
        </w:rPr>
        <w:t xml:space="preserve">, a quien en lo sucesivo se le denominará </w:t>
      </w:r>
      <w:r w:rsidRPr="000E3F02">
        <w:rPr>
          <w:rFonts w:ascii="Palatino Linotype" w:eastAsia="Palatino Linotype" w:hAnsi="Palatino Linotype" w:cs="Palatino Linotype"/>
          <w:b/>
          <w:sz w:val="24"/>
          <w:szCs w:val="24"/>
        </w:rPr>
        <w:t>la parte Recurrente</w:t>
      </w:r>
      <w:r w:rsidRPr="000E3F02">
        <w:rPr>
          <w:rFonts w:ascii="Palatino Linotype" w:eastAsia="Palatino Linotype" w:hAnsi="Palatino Linotype" w:cs="Palatino Linotype"/>
          <w:sz w:val="24"/>
          <w:szCs w:val="24"/>
        </w:rPr>
        <w:t>, en contra de la respuesta a su solicitud de información identificada con número de folio</w:t>
      </w:r>
      <w:r w:rsidR="00761507" w:rsidRPr="000E3F02">
        <w:t xml:space="preserve"> </w:t>
      </w:r>
      <w:r w:rsidR="00761507" w:rsidRPr="000E3F02">
        <w:rPr>
          <w:rFonts w:ascii="Palatino Linotype" w:eastAsia="Palatino Linotype" w:hAnsi="Palatino Linotype" w:cs="Palatino Linotype"/>
          <w:b/>
          <w:sz w:val="24"/>
          <w:szCs w:val="24"/>
        </w:rPr>
        <w:t>00147/COACALCO/IP/2023</w:t>
      </w:r>
      <w:r w:rsidR="00761507" w:rsidRPr="000E3F02">
        <w:rPr>
          <w:rFonts w:ascii="Palatino Linotype" w:eastAsia="Palatino Linotype" w:hAnsi="Palatino Linotype" w:cs="Palatino Linotype"/>
          <w:sz w:val="24"/>
          <w:szCs w:val="24"/>
        </w:rPr>
        <w:t>, proporcionada por</w:t>
      </w:r>
      <w:r w:rsidR="00761507" w:rsidRPr="000E3F02">
        <w:t xml:space="preserve"> el </w:t>
      </w:r>
      <w:r w:rsidR="00761507" w:rsidRPr="000E3F02">
        <w:rPr>
          <w:rFonts w:ascii="Palatino Linotype" w:eastAsia="Palatino Linotype" w:hAnsi="Palatino Linotype" w:cs="Palatino Linotype"/>
          <w:b/>
          <w:sz w:val="24"/>
          <w:szCs w:val="24"/>
        </w:rPr>
        <w:t>Ayuntamiento de Coacalco de Berriozábal</w:t>
      </w:r>
      <w:r w:rsidRPr="000E3F02">
        <w:rPr>
          <w:rFonts w:ascii="Palatino Linotype" w:eastAsia="Palatino Linotype" w:hAnsi="Palatino Linotype" w:cs="Palatino Linotype"/>
          <w:sz w:val="24"/>
          <w:szCs w:val="24"/>
        </w:rPr>
        <w:t xml:space="preserve">, en lo sucesivo el </w:t>
      </w:r>
      <w:r w:rsidRPr="000E3F02">
        <w:rPr>
          <w:rFonts w:ascii="Palatino Linotype" w:eastAsia="Palatino Linotype" w:hAnsi="Palatino Linotype" w:cs="Palatino Linotype"/>
          <w:b/>
          <w:sz w:val="24"/>
          <w:szCs w:val="24"/>
        </w:rPr>
        <w:t>Sujeto Obligado</w:t>
      </w:r>
      <w:r w:rsidRPr="000E3F02">
        <w:rPr>
          <w:rFonts w:ascii="Palatino Linotype" w:eastAsia="Palatino Linotype" w:hAnsi="Palatino Linotype" w:cs="Palatino Linotype"/>
          <w:sz w:val="24"/>
          <w:szCs w:val="24"/>
        </w:rPr>
        <w:t>; se procede a dictar la presente resolución, con base en los siguientes:</w:t>
      </w:r>
    </w:p>
    <w:p w14:paraId="16292441" w14:textId="77777777" w:rsidR="00E72F01" w:rsidRPr="000E3F02" w:rsidRDefault="00E72F01">
      <w:pPr>
        <w:spacing w:after="0" w:line="360" w:lineRule="auto"/>
        <w:ind w:right="49"/>
        <w:jc w:val="both"/>
        <w:rPr>
          <w:rFonts w:ascii="Palatino Linotype" w:eastAsia="Palatino Linotype" w:hAnsi="Palatino Linotype" w:cs="Palatino Linotype"/>
          <w:sz w:val="24"/>
          <w:szCs w:val="24"/>
        </w:rPr>
      </w:pPr>
    </w:p>
    <w:p w14:paraId="4360975F" w14:textId="77777777" w:rsidR="00E72F01" w:rsidRPr="000E3F02" w:rsidRDefault="004A60DE">
      <w:pPr>
        <w:spacing w:after="0" w:line="360" w:lineRule="auto"/>
        <w:ind w:right="49"/>
        <w:jc w:val="center"/>
        <w:rPr>
          <w:rFonts w:ascii="Palatino Linotype" w:eastAsia="Palatino Linotype" w:hAnsi="Palatino Linotype" w:cs="Palatino Linotype"/>
          <w:b/>
          <w:sz w:val="24"/>
          <w:szCs w:val="24"/>
        </w:rPr>
      </w:pPr>
      <w:r w:rsidRPr="000E3F02">
        <w:rPr>
          <w:rFonts w:ascii="Palatino Linotype" w:eastAsia="Palatino Linotype" w:hAnsi="Palatino Linotype" w:cs="Palatino Linotype"/>
          <w:b/>
          <w:sz w:val="24"/>
          <w:szCs w:val="24"/>
        </w:rPr>
        <w:t>I.</w:t>
      </w:r>
      <w:r w:rsidRPr="000E3F02">
        <w:rPr>
          <w:rFonts w:ascii="Palatino Linotype" w:eastAsia="Palatino Linotype" w:hAnsi="Palatino Linotype" w:cs="Palatino Linotype"/>
          <w:b/>
          <w:sz w:val="24"/>
          <w:szCs w:val="24"/>
        </w:rPr>
        <w:tab/>
        <w:t>A N T E C E D E N T E S</w:t>
      </w:r>
    </w:p>
    <w:p w14:paraId="6B9BF578" w14:textId="77777777" w:rsidR="00E72F01" w:rsidRPr="000E3F02" w:rsidRDefault="00E72F01">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bookmarkStart w:id="2" w:name="_heading=h.2et92p0" w:colFirst="0" w:colLast="0"/>
      <w:bookmarkEnd w:id="2"/>
    </w:p>
    <w:p w14:paraId="5924F441" w14:textId="77777777" w:rsidR="00E72F01" w:rsidRPr="000E3F02" w:rsidRDefault="004A60DE">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3" w:name="_heading=h.1fob9te" w:colFirst="0" w:colLast="0"/>
      <w:bookmarkEnd w:id="3"/>
      <w:r w:rsidRPr="000E3F02">
        <w:rPr>
          <w:rFonts w:ascii="Palatino Linotype" w:eastAsia="Palatino Linotype" w:hAnsi="Palatino Linotype" w:cs="Palatino Linotype"/>
          <w:b/>
          <w:sz w:val="24"/>
          <w:szCs w:val="24"/>
        </w:rPr>
        <w:t>Solicitud de acceso a la información.</w:t>
      </w:r>
      <w:r w:rsidRPr="000E3F02">
        <w:rPr>
          <w:rFonts w:ascii="Palatino Linotype" w:eastAsia="Palatino Linotype" w:hAnsi="Palatino Linotype" w:cs="Palatino Linotype"/>
          <w:sz w:val="24"/>
          <w:szCs w:val="24"/>
        </w:rPr>
        <w:t xml:space="preserve"> Con fecha </w:t>
      </w:r>
      <w:r w:rsidR="00761507" w:rsidRPr="000E3F02">
        <w:rPr>
          <w:rFonts w:ascii="Palatino Linotype" w:eastAsia="Palatino Linotype" w:hAnsi="Palatino Linotype" w:cs="Palatino Linotype"/>
          <w:b/>
          <w:sz w:val="24"/>
          <w:szCs w:val="24"/>
        </w:rPr>
        <w:t>doce de junio</w:t>
      </w:r>
      <w:r w:rsidRPr="000E3F02">
        <w:rPr>
          <w:rFonts w:ascii="Palatino Linotype" w:eastAsia="Palatino Linotype" w:hAnsi="Palatino Linotype" w:cs="Palatino Linotype"/>
          <w:b/>
          <w:sz w:val="24"/>
          <w:szCs w:val="24"/>
        </w:rPr>
        <w:t xml:space="preserve"> de dos mil veintitrés</w:t>
      </w:r>
      <w:r w:rsidRPr="000E3F02">
        <w:rPr>
          <w:rFonts w:ascii="Palatino Linotype" w:eastAsia="Palatino Linotype" w:hAnsi="Palatino Linotype" w:cs="Palatino Linotype"/>
          <w:sz w:val="24"/>
          <w:szCs w:val="24"/>
        </w:rPr>
        <w:t>, la persona solicitante formuló solicitud de acceso a información pública al</w:t>
      </w:r>
      <w:r w:rsidRPr="000E3F02">
        <w:rPr>
          <w:rFonts w:ascii="Palatino Linotype" w:eastAsia="Palatino Linotype" w:hAnsi="Palatino Linotype" w:cs="Palatino Linotype"/>
          <w:b/>
          <w:sz w:val="24"/>
          <w:szCs w:val="24"/>
        </w:rPr>
        <w:t xml:space="preserve"> Sujeto Obligado</w:t>
      </w:r>
      <w:r w:rsidRPr="000E3F02">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79BB3E99" w14:textId="77777777" w:rsidR="00E72F01" w:rsidRPr="000E3F02" w:rsidRDefault="00E72F01">
      <w:pPr>
        <w:tabs>
          <w:tab w:val="left" w:pos="8505"/>
        </w:tabs>
        <w:spacing w:after="0" w:line="360" w:lineRule="auto"/>
        <w:ind w:left="567" w:right="560"/>
        <w:jc w:val="both"/>
        <w:rPr>
          <w:rFonts w:ascii="Palatino Linotype" w:eastAsia="Palatino Linotype" w:hAnsi="Palatino Linotype" w:cs="Palatino Linotype"/>
          <w:i/>
        </w:rPr>
      </w:pPr>
      <w:bookmarkStart w:id="4" w:name="_heading=h.30j0zll" w:colFirst="0" w:colLast="0"/>
      <w:bookmarkEnd w:id="4"/>
    </w:p>
    <w:p w14:paraId="1F5D5D62" w14:textId="77777777" w:rsidR="00E72F01" w:rsidRPr="000E3F02" w:rsidRDefault="004A60DE">
      <w:pPr>
        <w:tabs>
          <w:tab w:val="left" w:pos="8505"/>
        </w:tabs>
        <w:spacing w:after="0" w:line="276" w:lineRule="auto"/>
        <w:ind w:left="567" w:right="560"/>
        <w:jc w:val="both"/>
        <w:rPr>
          <w:rFonts w:ascii="Palatino Linotype" w:eastAsia="Palatino Linotype" w:hAnsi="Palatino Linotype" w:cs="Palatino Linotype"/>
          <w:i/>
        </w:rPr>
      </w:pPr>
      <w:r w:rsidRPr="000E3F02">
        <w:rPr>
          <w:rFonts w:ascii="Palatino Linotype" w:eastAsia="Palatino Linotype" w:hAnsi="Palatino Linotype" w:cs="Palatino Linotype"/>
          <w:i/>
        </w:rPr>
        <w:t>“</w:t>
      </w:r>
      <w:r w:rsidR="00761507" w:rsidRPr="000E3F02">
        <w:rPr>
          <w:rFonts w:ascii="Palatino Linotype" w:eastAsia="Palatino Linotype" w:hAnsi="Palatino Linotype" w:cs="Palatino Linotype"/>
          <w:i/>
        </w:rPr>
        <w:t xml:space="preserve">Se solicitan todos y cada uno de los contratos financiados con recursos del Fondo de Aportaciones para el Fortalecimiento de los Municipios y de las Demarcaciones Territoriales del Distrito Federal (FORTAMUN) de los ejercicios fiscales 2022 y 2023” </w:t>
      </w:r>
      <w:r w:rsidRPr="000E3F02">
        <w:rPr>
          <w:rFonts w:ascii="Palatino Linotype" w:eastAsia="Palatino Linotype" w:hAnsi="Palatino Linotype" w:cs="Palatino Linotype"/>
          <w:i/>
        </w:rPr>
        <w:t>(Sic)</w:t>
      </w:r>
    </w:p>
    <w:p w14:paraId="5BD43E5C" w14:textId="77777777" w:rsidR="00E72F01" w:rsidRPr="000E3F02" w:rsidRDefault="00E72F01">
      <w:pPr>
        <w:tabs>
          <w:tab w:val="left" w:pos="8505"/>
        </w:tabs>
        <w:spacing w:after="0" w:line="360" w:lineRule="auto"/>
        <w:ind w:left="567" w:right="560"/>
        <w:jc w:val="both"/>
        <w:rPr>
          <w:rFonts w:ascii="Palatino Linotype" w:eastAsia="Palatino Linotype" w:hAnsi="Palatino Linotype" w:cs="Palatino Linotype"/>
          <w:i/>
        </w:rPr>
      </w:pPr>
    </w:p>
    <w:p w14:paraId="78692D61"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sz w:val="24"/>
          <w:szCs w:val="24"/>
        </w:rPr>
        <w:lastRenderedPageBreak/>
        <w:t>Modalidad elegida para la entrega de la información:</w:t>
      </w:r>
      <w:r w:rsidRPr="000E3F02">
        <w:rPr>
          <w:rFonts w:ascii="Palatino Linotype" w:eastAsia="Palatino Linotype" w:hAnsi="Palatino Linotype" w:cs="Palatino Linotype"/>
          <w:sz w:val="24"/>
          <w:szCs w:val="24"/>
        </w:rPr>
        <w:t xml:space="preserve"> a través del Sistema de Acceso a la Información Mexiquense (SAIMEX). </w:t>
      </w:r>
    </w:p>
    <w:p w14:paraId="75FED9E5" w14:textId="77777777" w:rsidR="00E72F01" w:rsidRPr="000E3F02" w:rsidRDefault="00E72F01">
      <w:pPr>
        <w:spacing w:after="0" w:line="360" w:lineRule="auto"/>
        <w:ind w:right="49"/>
        <w:jc w:val="both"/>
        <w:rPr>
          <w:rFonts w:ascii="Palatino Linotype" w:eastAsia="Palatino Linotype" w:hAnsi="Palatino Linotype" w:cs="Palatino Linotype"/>
          <w:sz w:val="24"/>
          <w:szCs w:val="24"/>
        </w:rPr>
      </w:pPr>
    </w:p>
    <w:p w14:paraId="4CFA298A" w14:textId="77777777" w:rsidR="00076E44" w:rsidRPr="000E3F02" w:rsidRDefault="00076E44" w:rsidP="00076E44">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sz w:val="24"/>
        </w:rPr>
        <w:t xml:space="preserve">Prórroga. </w:t>
      </w:r>
      <w:r w:rsidRPr="000E3F02">
        <w:rPr>
          <w:rFonts w:ascii="Palatino Linotype" w:eastAsia="Palatino Linotype" w:hAnsi="Palatino Linotype" w:cs="Palatino Linotype"/>
          <w:sz w:val="24"/>
        </w:rPr>
        <w:t xml:space="preserve">El </w:t>
      </w:r>
      <w:r w:rsidR="00761507" w:rsidRPr="000E3F02">
        <w:rPr>
          <w:rFonts w:ascii="Palatino Linotype" w:eastAsia="Palatino Linotype" w:hAnsi="Palatino Linotype" w:cs="Palatino Linotype"/>
          <w:b/>
          <w:sz w:val="24"/>
        </w:rPr>
        <w:t>veintinueve de</w:t>
      </w:r>
      <w:r w:rsidRPr="000E3F02">
        <w:rPr>
          <w:rFonts w:ascii="Palatino Linotype" w:eastAsia="Palatino Linotype" w:hAnsi="Palatino Linotype" w:cs="Palatino Linotype"/>
          <w:b/>
          <w:sz w:val="24"/>
        </w:rPr>
        <w:t xml:space="preserve"> junio de dos mil veintitrés, </w:t>
      </w:r>
      <w:r w:rsidRPr="000E3F02">
        <w:rPr>
          <w:rFonts w:ascii="Palatino Linotype" w:eastAsia="Palatino Linotype" w:hAnsi="Palatino Linotype" w:cs="Palatino Linotype"/>
          <w:sz w:val="24"/>
        </w:rPr>
        <w:t xml:space="preserve">el </w:t>
      </w:r>
      <w:r w:rsidRPr="000E3F02">
        <w:rPr>
          <w:rFonts w:ascii="Palatino Linotype" w:eastAsia="Palatino Linotype" w:hAnsi="Palatino Linotype" w:cs="Palatino Linotype"/>
          <w:b/>
          <w:sz w:val="24"/>
        </w:rPr>
        <w:t xml:space="preserve">Sujeto Obligado </w:t>
      </w:r>
      <w:r w:rsidRPr="000E3F02">
        <w:rPr>
          <w:rFonts w:ascii="Palatino Linotype" w:eastAsia="Palatino Linotype" w:hAnsi="Palatino Linotype" w:cs="Palatino Linotype"/>
          <w:sz w:val="24"/>
        </w:rPr>
        <w:t xml:space="preserve">informó que el plazo de quince días hábiles para atender la solicitud de mérito fue prorrogado por siete días más en virtud de las siguientes razones: </w:t>
      </w:r>
    </w:p>
    <w:p w14:paraId="34187D02" w14:textId="77777777" w:rsidR="00761507" w:rsidRPr="000E3F02" w:rsidRDefault="00076E44" w:rsidP="00761507">
      <w:pPr>
        <w:spacing w:before="240" w:after="240" w:line="276" w:lineRule="auto"/>
        <w:ind w:left="567" w:right="701"/>
        <w:jc w:val="both"/>
        <w:rPr>
          <w:rFonts w:ascii="Palatino Linotype" w:eastAsia="Palatino Linotype" w:hAnsi="Palatino Linotype" w:cs="Palatino Linotype"/>
          <w:i/>
        </w:rPr>
      </w:pPr>
      <w:r w:rsidRPr="000E3F02">
        <w:rPr>
          <w:rFonts w:ascii="Palatino Linotype" w:eastAsia="Palatino Linotype" w:hAnsi="Palatino Linotype" w:cs="Palatino Linotype"/>
          <w:i/>
        </w:rPr>
        <w:t>“</w:t>
      </w:r>
      <w:r w:rsidR="00761507" w:rsidRPr="000E3F02">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A808274" w14:textId="77777777" w:rsidR="00076E44" w:rsidRPr="000E3F02" w:rsidRDefault="00761507" w:rsidP="00076E44">
      <w:pPr>
        <w:spacing w:before="240" w:after="240" w:line="276" w:lineRule="auto"/>
        <w:ind w:left="567" w:right="701"/>
        <w:jc w:val="both"/>
        <w:rPr>
          <w:rFonts w:ascii="Palatino Linotype" w:eastAsia="Palatino Linotype" w:hAnsi="Palatino Linotype" w:cs="Palatino Linotype"/>
          <w:i/>
        </w:rPr>
      </w:pPr>
      <w:proofErr w:type="gramStart"/>
      <w:r w:rsidRPr="000E3F02">
        <w:rPr>
          <w:rFonts w:ascii="Palatino Linotype" w:eastAsia="Palatino Linotype" w:hAnsi="Palatino Linotype" w:cs="Palatino Linotype"/>
          <w:i/>
        </w:rPr>
        <w:t>se</w:t>
      </w:r>
      <w:proofErr w:type="gramEnd"/>
      <w:r w:rsidRPr="000E3F02">
        <w:rPr>
          <w:rFonts w:ascii="Palatino Linotype" w:eastAsia="Palatino Linotype" w:hAnsi="Palatino Linotype" w:cs="Palatino Linotype"/>
          <w:i/>
        </w:rPr>
        <w:t xml:space="preserve"> aprueba prorroga</w:t>
      </w:r>
      <w:r w:rsidR="00076E44" w:rsidRPr="000E3F02">
        <w:rPr>
          <w:rFonts w:ascii="Palatino Linotype" w:eastAsia="Palatino Linotype" w:hAnsi="Palatino Linotype" w:cs="Palatino Linotype"/>
          <w:i/>
        </w:rPr>
        <w:t>” (Sic)</w:t>
      </w:r>
    </w:p>
    <w:p w14:paraId="1F1975FB" w14:textId="77777777" w:rsidR="00076E44" w:rsidRPr="000E3F02" w:rsidRDefault="00076E44" w:rsidP="00076E44">
      <w:pPr>
        <w:spacing w:before="240" w:after="240" w:line="360" w:lineRule="auto"/>
        <w:jc w:val="both"/>
        <w:rPr>
          <w:rFonts w:ascii="Palatino Linotype" w:eastAsia="Palatino Linotype" w:hAnsi="Palatino Linotype" w:cs="Palatino Linotype"/>
          <w:sz w:val="24"/>
        </w:rPr>
      </w:pPr>
      <w:r w:rsidRPr="000E3F02">
        <w:rPr>
          <w:rFonts w:ascii="Palatino Linotype" w:eastAsia="Palatino Linotype" w:hAnsi="Palatino Linotype" w:cs="Palatino Linotype"/>
          <w:sz w:val="24"/>
        </w:rPr>
        <w:t xml:space="preserve">De esta manera, como refiere el </w:t>
      </w:r>
      <w:r w:rsidRPr="000E3F02">
        <w:rPr>
          <w:rFonts w:ascii="Palatino Linotype" w:eastAsia="Palatino Linotype" w:hAnsi="Palatino Linotype" w:cs="Palatino Linotype"/>
          <w:b/>
          <w:sz w:val="24"/>
        </w:rPr>
        <w:t>Sujeto Obligado</w:t>
      </w:r>
      <w:r w:rsidRPr="000E3F02">
        <w:rPr>
          <w:rFonts w:ascii="Palatino Linotype" w:eastAsia="Palatino Linotype" w:hAnsi="Palatino Linotype" w:cs="Palatino Linotype"/>
          <w:sz w:val="24"/>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0E3F02">
        <w:rPr>
          <w:rFonts w:ascii="Palatino Linotype" w:eastAsia="Palatino Linotype" w:hAnsi="Palatino Linotype" w:cs="Palatino Linotype"/>
          <w:b/>
          <w:sz w:val="24"/>
        </w:rPr>
        <w:t>NO se observaron las formalidades que establece la Ley de la materia</w:t>
      </w:r>
      <w:r w:rsidRPr="000E3F02">
        <w:rPr>
          <w:rFonts w:ascii="Palatino Linotype" w:eastAsia="Palatino Linotype" w:hAnsi="Palatino Linotype" w:cs="Palatino Linotype"/>
          <w:sz w:val="24"/>
        </w:rPr>
        <w:t>, pues no se anexó el Acuerdo del Comité de Transparencia de dicho ente público, mediante el cual se aprobara la ampliación del plazo para dar atención a la solicitud de información.</w:t>
      </w:r>
    </w:p>
    <w:p w14:paraId="2ECFEFDB" w14:textId="77777777" w:rsidR="00076E44" w:rsidRPr="000E3F02" w:rsidRDefault="00076E44" w:rsidP="00076E44">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7A317DF2" w14:textId="77777777" w:rsidR="00076E44" w:rsidRPr="000E3F02" w:rsidRDefault="00076E44" w:rsidP="00076E44">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57B9A180" w14:textId="77777777" w:rsidR="00E72F01" w:rsidRPr="000E3F02" w:rsidRDefault="004A60DE">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sz w:val="24"/>
          <w:szCs w:val="24"/>
        </w:rPr>
        <w:t>Respuesta.</w:t>
      </w:r>
      <w:r w:rsidRPr="000E3F02">
        <w:rPr>
          <w:rFonts w:ascii="Palatino Linotype" w:eastAsia="Palatino Linotype" w:hAnsi="Palatino Linotype" w:cs="Palatino Linotype"/>
          <w:sz w:val="24"/>
          <w:szCs w:val="24"/>
        </w:rPr>
        <w:t xml:space="preserve"> En fecha </w:t>
      </w:r>
      <w:r w:rsidR="00761507" w:rsidRPr="000E3F02">
        <w:rPr>
          <w:rFonts w:ascii="Palatino Linotype" w:eastAsia="Palatino Linotype" w:hAnsi="Palatino Linotype" w:cs="Palatino Linotype"/>
          <w:b/>
          <w:sz w:val="24"/>
          <w:szCs w:val="24"/>
        </w:rPr>
        <w:t>doce de jul</w:t>
      </w:r>
      <w:r w:rsidR="00076E44" w:rsidRPr="000E3F02">
        <w:rPr>
          <w:rFonts w:ascii="Palatino Linotype" w:eastAsia="Palatino Linotype" w:hAnsi="Palatino Linotype" w:cs="Palatino Linotype"/>
          <w:b/>
          <w:sz w:val="24"/>
          <w:szCs w:val="24"/>
        </w:rPr>
        <w:t>io</w:t>
      </w:r>
      <w:r w:rsidRPr="000E3F02">
        <w:rPr>
          <w:rFonts w:ascii="Palatino Linotype" w:eastAsia="Palatino Linotype" w:hAnsi="Palatino Linotype" w:cs="Palatino Linotype"/>
          <w:b/>
          <w:sz w:val="24"/>
          <w:szCs w:val="24"/>
        </w:rPr>
        <w:t xml:space="preserve"> de dos mil veintitrés</w:t>
      </w:r>
      <w:r w:rsidRPr="000E3F02">
        <w:rPr>
          <w:rFonts w:ascii="Palatino Linotype" w:eastAsia="Palatino Linotype" w:hAnsi="Palatino Linotype" w:cs="Palatino Linotype"/>
          <w:sz w:val="24"/>
          <w:szCs w:val="24"/>
        </w:rPr>
        <w:t xml:space="preserve">, el </w:t>
      </w:r>
      <w:r w:rsidRPr="000E3F02">
        <w:rPr>
          <w:rFonts w:ascii="Palatino Linotype" w:eastAsia="Palatino Linotype" w:hAnsi="Palatino Linotype" w:cs="Palatino Linotype"/>
          <w:b/>
          <w:sz w:val="24"/>
          <w:szCs w:val="24"/>
        </w:rPr>
        <w:t xml:space="preserve">Sujeto Obligado </w:t>
      </w:r>
      <w:r w:rsidRPr="000E3F02">
        <w:rPr>
          <w:rFonts w:ascii="Palatino Linotype" w:eastAsia="Palatino Linotype" w:hAnsi="Palatino Linotype" w:cs="Palatino Linotype"/>
          <w:sz w:val="24"/>
          <w:szCs w:val="24"/>
        </w:rPr>
        <w:t xml:space="preserve">remitió respuesta a la solicitud de información, al tenor de lo siguiente: </w:t>
      </w:r>
    </w:p>
    <w:p w14:paraId="07759D9F" w14:textId="77777777" w:rsidR="00E72F01" w:rsidRPr="000E3F02" w:rsidRDefault="00E72F0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62C8260" w14:textId="77777777" w:rsidR="00E72F01" w:rsidRPr="000E3F02" w:rsidRDefault="004A60DE">
      <w:pPr>
        <w:spacing w:after="0" w:line="276" w:lineRule="auto"/>
        <w:ind w:left="567" w:right="560"/>
        <w:jc w:val="both"/>
        <w:rPr>
          <w:rFonts w:ascii="Palatino Linotype" w:eastAsia="Palatino Linotype" w:hAnsi="Palatino Linotype" w:cs="Palatino Linotype"/>
          <w:i/>
        </w:rPr>
      </w:pPr>
      <w:r w:rsidRPr="000E3F02">
        <w:rPr>
          <w:rFonts w:ascii="Palatino Linotype" w:eastAsia="Palatino Linotype" w:hAnsi="Palatino Linotype" w:cs="Palatino Linotype"/>
          <w:i/>
        </w:rPr>
        <w:t>“</w:t>
      </w:r>
      <w:r w:rsidR="00076E44" w:rsidRPr="000E3F02">
        <w:rPr>
          <w:rFonts w:ascii="Palatino Linotype" w:eastAsia="Palatino Linotype" w:hAnsi="Palatino Linotype" w:cs="Palatino Linotype"/>
          <w:i/>
        </w:rPr>
        <w:t>Se adjunta la respuesta a la solicitud interpuesta a través de esta plataforma digital.</w:t>
      </w:r>
      <w:r w:rsidRPr="000E3F02">
        <w:rPr>
          <w:rFonts w:ascii="Palatino Linotype" w:eastAsia="Palatino Linotype" w:hAnsi="Palatino Linotype" w:cs="Palatino Linotype"/>
          <w:i/>
        </w:rPr>
        <w:t>” (Sic)</w:t>
      </w:r>
    </w:p>
    <w:p w14:paraId="34927DC2" w14:textId="77777777" w:rsidR="00E72F01" w:rsidRPr="000E3F02" w:rsidRDefault="00E72F01">
      <w:pPr>
        <w:spacing w:after="0" w:line="360" w:lineRule="auto"/>
        <w:ind w:right="560"/>
        <w:jc w:val="both"/>
        <w:rPr>
          <w:rFonts w:ascii="Palatino Linotype" w:eastAsia="Palatino Linotype" w:hAnsi="Palatino Linotype" w:cs="Palatino Linotype"/>
          <w:i/>
        </w:rPr>
      </w:pPr>
    </w:p>
    <w:p w14:paraId="72EF4FFE" w14:textId="77777777" w:rsidR="00E72F01" w:rsidRPr="000E3F02" w:rsidRDefault="004A60DE">
      <w:pPr>
        <w:spacing w:after="0" w:line="360" w:lineRule="auto"/>
        <w:ind w:right="-7"/>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Adjunto a la respuesta, el </w:t>
      </w:r>
      <w:r w:rsidRPr="000E3F02">
        <w:rPr>
          <w:rFonts w:ascii="Palatino Linotype" w:eastAsia="Palatino Linotype" w:hAnsi="Palatino Linotype" w:cs="Palatino Linotype"/>
          <w:b/>
          <w:sz w:val="24"/>
          <w:szCs w:val="24"/>
        </w:rPr>
        <w:t xml:space="preserve">Sujeto Obligado </w:t>
      </w:r>
      <w:r w:rsidRPr="000E3F02">
        <w:rPr>
          <w:rFonts w:ascii="Palatino Linotype" w:eastAsia="Palatino Linotype" w:hAnsi="Palatino Linotype" w:cs="Palatino Linotype"/>
          <w:sz w:val="24"/>
          <w:szCs w:val="24"/>
        </w:rPr>
        <w:t>aportó los siguientes archivos electrónicos que contienen la siguiente información:</w:t>
      </w:r>
    </w:p>
    <w:p w14:paraId="61DCBF47" w14:textId="77777777" w:rsidR="00761507" w:rsidRPr="000E3F02" w:rsidRDefault="00761507">
      <w:pPr>
        <w:spacing w:after="0" w:line="360" w:lineRule="auto"/>
        <w:ind w:right="-7"/>
        <w:jc w:val="both"/>
        <w:rPr>
          <w:rFonts w:ascii="Palatino Linotype" w:eastAsia="Palatino Linotype" w:hAnsi="Palatino Linotype" w:cs="Palatino Linotype"/>
          <w:sz w:val="24"/>
          <w:szCs w:val="24"/>
        </w:rPr>
      </w:pPr>
    </w:p>
    <w:p w14:paraId="6CA2F84F" w14:textId="77777777" w:rsidR="00761507" w:rsidRPr="000E3F02" w:rsidRDefault="00761507" w:rsidP="00761507">
      <w:pPr>
        <w:pStyle w:val="Prrafodelista"/>
        <w:numPr>
          <w:ilvl w:val="0"/>
          <w:numId w:val="9"/>
        </w:numPr>
        <w:spacing w:after="0" w:line="360" w:lineRule="auto"/>
        <w:ind w:right="-7"/>
        <w:jc w:val="both"/>
        <w:rPr>
          <w:rFonts w:ascii="Palatino Linotype" w:eastAsia="Palatino Linotype" w:hAnsi="Palatino Linotype" w:cs="Palatino Linotype"/>
          <w:b/>
          <w:i/>
          <w:szCs w:val="24"/>
        </w:rPr>
      </w:pPr>
      <w:r w:rsidRPr="000E3F02">
        <w:rPr>
          <w:rFonts w:ascii="Palatino Linotype" w:eastAsia="Palatino Linotype" w:hAnsi="Palatino Linotype" w:cs="Palatino Linotype"/>
          <w:b/>
          <w:i/>
          <w:szCs w:val="24"/>
        </w:rPr>
        <w:t xml:space="preserve">Respuesta </w:t>
      </w:r>
      <w:proofErr w:type="spellStart"/>
      <w:r w:rsidRPr="000E3F02">
        <w:rPr>
          <w:rFonts w:ascii="Palatino Linotype" w:eastAsia="Palatino Linotype" w:hAnsi="Palatino Linotype" w:cs="Palatino Linotype"/>
          <w:b/>
          <w:i/>
          <w:szCs w:val="24"/>
        </w:rPr>
        <w:t>Admon</w:t>
      </w:r>
      <w:proofErr w:type="spellEnd"/>
      <w:r w:rsidRPr="000E3F02">
        <w:rPr>
          <w:rFonts w:ascii="Palatino Linotype" w:eastAsia="Palatino Linotype" w:hAnsi="Palatino Linotype" w:cs="Palatino Linotype"/>
          <w:b/>
          <w:i/>
          <w:szCs w:val="24"/>
        </w:rPr>
        <w:t xml:space="preserve"> 147 .</w:t>
      </w:r>
      <w:proofErr w:type="spellStart"/>
      <w:r w:rsidRPr="000E3F02">
        <w:rPr>
          <w:rFonts w:ascii="Palatino Linotype" w:eastAsia="Palatino Linotype" w:hAnsi="Palatino Linotype" w:cs="Palatino Linotype"/>
          <w:b/>
          <w:i/>
          <w:szCs w:val="24"/>
        </w:rPr>
        <w:t>pdf</w:t>
      </w:r>
      <w:proofErr w:type="spellEnd"/>
      <w:r w:rsidRPr="000E3F02">
        <w:rPr>
          <w:rFonts w:ascii="Palatino Linotype" w:eastAsia="Palatino Linotype" w:hAnsi="Palatino Linotype" w:cs="Palatino Linotype"/>
          <w:b/>
          <w:i/>
          <w:szCs w:val="24"/>
        </w:rPr>
        <w:t xml:space="preserve">: </w:t>
      </w:r>
      <w:r w:rsidRPr="000E3F02">
        <w:rPr>
          <w:rFonts w:ascii="Palatino Linotype" w:eastAsia="Palatino Linotype" w:hAnsi="Palatino Linotype" w:cs="Palatino Linotype"/>
          <w:szCs w:val="24"/>
        </w:rPr>
        <w:t>Contiene la siguiente información:</w:t>
      </w:r>
    </w:p>
    <w:p w14:paraId="431CCFA8" w14:textId="77777777" w:rsidR="00761507" w:rsidRPr="000E3F02" w:rsidRDefault="00761507" w:rsidP="00761507">
      <w:pPr>
        <w:pStyle w:val="Prrafodelista"/>
        <w:spacing w:after="0" w:line="360" w:lineRule="auto"/>
        <w:ind w:left="360" w:right="-7"/>
        <w:jc w:val="both"/>
        <w:rPr>
          <w:rFonts w:ascii="Palatino Linotype" w:eastAsia="Palatino Linotype" w:hAnsi="Palatino Linotype" w:cs="Palatino Linotype"/>
          <w:b/>
          <w:i/>
          <w:szCs w:val="24"/>
        </w:rPr>
      </w:pPr>
    </w:p>
    <w:p w14:paraId="43573BAB" w14:textId="77777777" w:rsidR="00761507" w:rsidRPr="000E3F02" w:rsidRDefault="00761507" w:rsidP="00761507">
      <w:pPr>
        <w:pStyle w:val="Prrafodelista"/>
        <w:spacing w:after="0" w:line="360" w:lineRule="auto"/>
        <w:ind w:left="360" w:right="-7"/>
        <w:jc w:val="both"/>
        <w:rPr>
          <w:rFonts w:ascii="Palatino Linotype" w:eastAsia="Palatino Linotype" w:hAnsi="Palatino Linotype" w:cs="Palatino Linotype"/>
          <w:szCs w:val="24"/>
        </w:rPr>
      </w:pPr>
      <w:r w:rsidRPr="000E3F02">
        <w:rPr>
          <w:rFonts w:ascii="Palatino Linotype" w:eastAsia="Palatino Linotype" w:hAnsi="Palatino Linotype" w:cs="Palatino Linotype"/>
          <w:szCs w:val="24"/>
        </w:rPr>
        <w:t>-Oficio número DA/1281/2023 del 12 de julio de 2023, a través del cual la Directora de Administración informa al Titular de la Unidad de Transparencia que mediante anexo se entregaba lo requerido.</w:t>
      </w:r>
    </w:p>
    <w:p w14:paraId="0498EE95" w14:textId="77777777" w:rsidR="00761507" w:rsidRPr="000E3F02" w:rsidRDefault="00761507" w:rsidP="00761507">
      <w:pPr>
        <w:pStyle w:val="Prrafodelista"/>
        <w:spacing w:after="0" w:line="360" w:lineRule="auto"/>
        <w:ind w:left="360" w:right="-7"/>
        <w:jc w:val="both"/>
        <w:rPr>
          <w:rFonts w:ascii="Palatino Linotype" w:eastAsia="Palatino Linotype" w:hAnsi="Palatino Linotype" w:cs="Palatino Linotype"/>
          <w:szCs w:val="24"/>
        </w:rPr>
      </w:pPr>
    </w:p>
    <w:p w14:paraId="7A058D56" w14:textId="77777777" w:rsidR="00761507" w:rsidRPr="000E3F02" w:rsidRDefault="00761507" w:rsidP="00761507">
      <w:pPr>
        <w:pStyle w:val="Prrafodelista"/>
        <w:spacing w:after="0" w:line="360" w:lineRule="auto"/>
        <w:ind w:left="360" w:right="-7"/>
        <w:jc w:val="both"/>
        <w:rPr>
          <w:rFonts w:ascii="Palatino Linotype" w:eastAsia="Palatino Linotype" w:hAnsi="Palatino Linotype" w:cs="Palatino Linotype"/>
          <w:szCs w:val="24"/>
        </w:rPr>
      </w:pPr>
      <w:r w:rsidRPr="000E3F02">
        <w:rPr>
          <w:rFonts w:ascii="Palatino Linotype" w:eastAsia="Palatino Linotype" w:hAnsi="Palatino Linotype" w:cs="Palatino Linotype"/>
          <w:szCs w:val="24"/>
        </w:rPr>
        <w:t>-Oficio número SRM/ACO/0169/2023 del 21 de junio de 2023, a través del cual el Subdirector de Recursos informa a la Directora de Administración que, con relación a lo solicitado adjuntaba mediante anexo los contratos financiados con Recursos del Fondo de Aportaciones para el Fortalecimiento de los Municipios y de las Demarcaciones Territoriales del Distrito Federal (FORTAMUND) de los ejercicios fiscales 2022 y 2023</w:t>
      </w:r>
      <w:r w:rsidR="009660CF" w:rsidRPr="000E3F02">
        <w:rPr>
          <w:rFonts w:ascii="Palatino Linotype" w:eastAsia="Palatino Linotype" w:hAnsi="Palatino Linotype" w:cs="Palatino Linotype"/>
          <w:szCs w:val="24"/>
        </w:rPr>
        <w:t>.</w:t>
      </w:r>
    </w:p>
    <w:p w14:paraId="420C19D2" w14:textId="77777777" w:rsidR="009660CF" w:rsidRPr="000E3F02" w:rsidRDefault="009660CF" w:rsidP="00761507">
      <w:pPr>
        <w:pStyle w:val="Prrafodelista"/>
        <w:spacing w:after="0" w:line="360" w:lineRule="auto"/>
        <w:ind w:left="360" w:right="-7"/>
        <w:jc w:val="both"/>
        <w:rPr>
          <w:rFonts w:ascii="Palatino Linotype" w:eastAsia="Palatino Linotype" w:hAnsi="Palatino Linotype" w:cs="Palatino Linotype"/>
          <w:szCs w:val="24"/>
        </w:rPr>
      </w:pPr>
    </w:p>
    <w:p w14:paraId="6547779C" w14:textId="77777777" w:rsidR="009660CF" w:rsidRPr="000E3F02" w:rsidRDefault="009660CF" w:rsidP="00761507">
      <w:pPr>
        <w:pStyle w:val="Prrafodelista"/>
        <w:spacing w:after="0" w:line="360" w:lineRule="auto"/>
        <w:ind w:left="360" w:right="-7"/>
        <w:jc w:val="both"/>
        <w:rPr>
          <w:rFonts w:ascii="Palatino Linotype" w:eastAsia="Palatino Linotype" w:hAnsi="Palatino Linotype" w:cs="Palatino Linotype"/>
          <w:szCs w:val="24"/>
        </w:rPr>
      </w:pPr>
      <w:r w:rsidRPr="000E3F02">
        <w:rPr>
          <w:rFonts w:ascii="Palatino Linotype" w:eastAsia="Palatino Linotype" w:hAnsi="Palatino Linotype" w:cs="Palatino Linotype"/>
          <w:szCs w:val="24"/>
        </w:rPr>
        <w:t>-Anexo de la solicitud de información número 00147/COACALCO/IP/2023 relativa a los contratos financiados con recursos del Fondo de Aportaciones para el Fortalecimiento de los Municipios y de las Demarcaciones Territoriales del Distrito Federal (FORTAMUNDF) de los Ejercicios F</w:t>
      </w:r>
      <w:r w:rsidR="004A5EF9" w:rsidRPr="000E3F02">
        <w:rPr>
          <w:rFonts w:ascii="Palatino Linotype" w:eastAsia="Palatino Linotype" w:hAnsi="Palatino Linotype" w:cs="Palatino Linotype"/>
          <w:szCs w:val="24"/>
        </w:rPr>
        <w:t>iscales 2022 y 2023, que contiene el siguiente listado:</w:t>
      </w:r>
    </w:p>
    <w:p w14:paraId="01C49236" w14:textId="77777777" w:rsidR="004A5EF9" w:rsidRPr="000E3F02" w:rsidRDefault="004A5EF9" w:rsidP="00761507">
      <w:pPr>
        <w:pStyle w:val="Prrafodelista"/>
        <w:spacing w:after="0" w:line="360" w:lineRule="auto"/>
        <w:ind w:left="360" w:right="-7"/>
        <w:jc w:val="both"/>
        <w:rPr>
          <w:rFonts w:ascii="Palatino Linotype" w:eastAsia="Palatino Linotype" w:hAnsi="Palatino Linotype" w:cs="Palatino Linotype"/>
          <w:b/>
          <w:i/>
          <w:szCs w:val="24"/>
        </w:rPr>
      </w:pPr>
      <w:r w:rsidRPr="000E3F02">
        <w:rPr>
          <w:rFonts w:ascii="Palatino Linotype" w:eastAsia="Palatino Linotype" w:hAnsi="Palatino Linotype" w:cs="Palatino Linotype"/>
          <w:b/>
          <w:i/>
          <w:noProof/>
          <w:szCs w:val="24"/>
        </w:rPr>
        <w:lastRenderedPageBreak/>
        <w:drawing>
          <wp:inline distT="0" distB="0" distL="0" distR="0" wp14:anchorId="2BAE1D93" wp14:editId="51B16BE4">
            <wp:extent cx="5756275" cy="64408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6440805"/>
                    </a:xfrm>
                    <a:prstGeom prst="rect">
                      <a:avLst/>
                    </a:prstGeom>
                  </pic:spPr>
                </pic:pic>
              </a:graphicData>
            </a:graphic>
          </wp:inline>
        </w:drawing>
      </w:r>
    </w:p>
    <w:p w14:paraId="6D29E2BA" w14:textId="77777777" w:rsidR="004A5EF9" w:rsidRPr="000E3F02" w:rsidRDefault="004A5EF9" w:rsidP="00761507">
      <w:pPr>
        <w:pStyle w:val="Prrafodelista"/>
        <w:spacing w:after="0" w:line="360" w:lineRule="auto"/>
        <w:ind w:left="360" w:right="-7"/>
        <w:jc w:val="both"/>
        <w:rPr>
          <w:rFonts w:ascii="Palatino Linotype" w:eastAsia="Palatino Linotype" w:hAnsi="Palatino Linotype" w:cs="Palatino Linotype"/>
          <w:b/>
          <w:i/>
          <w:szCs w:val="24"/>
        </w:rPr>
      </w:pPr>
      <w:r w:rsidRPr="000E3F02">
        <w:rPr>
          <w:rFonts w:ascii="Palatino Linotype" w:eastAsia="Palatino Linotype" w:hAnsi="Palatino Linotype" w:cs="Palatino Linotype"/>
          <w:b/>
          <w:i/>
          <w:noProof/>
          <w:szCs w:val="24"/>
        </w:rPr>
        <w:lastRenderedPageBreak/>
        <w:drawing>
          <wp:inline distT="0" distB="0" distL="0" distR="0" wp14:anchorId="1E84DB5A" wp14:editId="69DFD725">
            <wp:extent cx="5756275" cy="40271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4027170"/>
                    </a:xfrm>
                    <a:prstGeom prst="rect">
                      <a:avLst/>
                    </a:prstGeom>
                  </pic:spPr>
                </pic:pic>
              </a:graphicData>
            </a:graphic>
          </wp:inline>
        </w:drawing>
      </w:r>
    </w:p>
    <w:p w14:paraId="7AEBF3DA" w14:textId="77777777" w:rsidR="00761507" w:rsidRPr="000E3F02" w:rsidRDefault="00761507" w:rsidP="00761507">
      <w:pPr>
        <w:pStyle w:val="Prrafodelista"/>
        <w:numPr>
          <w:ilvl w:val="0"/>
          <w:numId w:val="9"/>
        </w:numPr>
        <w:spacing w:after="0" w:line="360" w:lineRule="auto"/>
        <w:ind w:right="-7"/>
        <w:jc w:val="both"/>
        <w:rPr>
          <w:rFonts w:ascii="Palatino Linotype" w:eastAsia="Palatino Linotype" w:hAnsi="Palatino Linotype" w:cs="Palatino Linotype"/>
          <w:b/>
          <w:i/>
          <w:szCs w:val="24"/>
        </w:rPr>
      </w:pPr>
      <w:r w:rsidRPr="000E3F02">
        <w:rPr>
          <w:rFonts w:ascii="Palatino Linotype" w:eastAsia="Palatino Linotype" w:hAnsi="Palatino Linotype" w:cs="Palatino Linotype"/>
          <w:b/>
          <w:i/>
          <w:szCs w:val="24"/>
        </w:rPr>
        <w:t xml:space="preserve">Respuesta al </w:t>
      </w:r>
      <w:proofErr w:type="spellStart"/>
      <w:r w:rsidRPr="000E3F02">
        <w:rPr>
          <w:rFonts w:ascii="Palatino Linotype" w:eastAsia="Palatino Linotype" w:hAnsi="Palatino Linotype" w:cs="Palatino Linotype"/>
          <w:b/>
          <w:i/>
          <w:szCs w:val="24"/>
        </w:rPr>
        <w:t>solic</w:t>
      </w:r>
      <w:proofErr w:type="spellEnd"/>
      <w:r w:rsidRPr="000E3F02">
        <w:rPr>
          <w:rFonts w:ascii="Palatino Linotype" w:eastAsia="Palatino Linotype" w:hAnsi="Palatino Linotype" w:cs="Palatino Linotype"/>
          <w:b/>
          <w:i/>
          <w:szCs w:val="24"/>
        </w:rPr>
        <w:t xml:space="preserve"> 147 .</w:t>
      </w:r>
      <w:proofErr w:type="spellStart"/>
      <w:r w:rsidRPr="000E3F02">
        <w:rPr>
          <w:rFonts w:ascii="Palatino Linotype" w:eastAsia="Palatino Linotype" w:hAnsi="Palatino Linotype" w:cs="Palatino Linotype"/>
          <w:b/>
          <w:i/>
          <w:szCs w:val="24"/>
        </w:rPr>
        <w:t>pdf</w:t>
      </w:r>
      <w:proofErr w:type="spellEnd"/>
      <w:r w:rsidRPr="000E3F02">
        <w:rPr>
          <w:rFonts w:ascii="Palatino Linotype" w:eastAsia="Palatino Linotype" w:hAnsi="Palatino Linotype" w:cs="Palatino Linotype"/>
          <w:b/>
          <w:i/>
          <w:szCs w:val="24"/>
        </w:rPr>
        <w:t>:</w:t>
      </w:r>
      <w:r w:rsidR="004A5EF9" w:rsidRPr="000E3F02">
        <w:rPr>
          <w:rFonts w:ascii="Palatino Linotype" w:eastAsia="Palatino Linotype" w:hAnsi="Palatino Linotype" w:cs="Palatino Linotype"/>
          <w:b/>
          <w:i/>
          <w:szCs w:val="24"/>
        </w:rPr>
        <w:t xml:space="preserve"> </w:t>
      </w:r>
      <w:r w:rsidR="004A5EF9" w:rsidRPr="000E3F02">
        <w:rPr>
          <w:rFonts w:ascii="Palatino Linotype" w:eastAsia="Palatino Linotype" w:hAnsi="Palatino Linotype" w:cs="Palatino Linotype"/>
          <w:szCs w:val="24"/>
        </w:rPr>
        <w:t xml:space="preserve">Contiene el oficio número PM/UT/CAMG/0622/2023 del 12 de julio de 2023, a través del cual el Titular de la Unidad de Transparencia y Protección de Datos Personales, informa a la persona solicitante que </w:t>
      </w:r>
      <w:r w:rsidR="00460EF3" w:rsidRPr="000E3F02">
        <w:rPr>
          <w:rFonts w:ascii="Palatino Linotype" w:eastAsia="Palatino Linotype" w:hAnsi="Palatino Linotype" w:cs="Palatino Linotype"/>
          <w:szCs w:val="24"/>
        </w:rPr>
        <w:t>conforme las atribuciones conferidas en el Bando Municipal de Coacalco de Berriozábal, su solicitud había sido turnada a la Dirección de Administración, a la Subdirección de Adquisiciones y Recursos Materiales y a la Tesorería Municipal, los cuales entregaron respuesta mediante oficio.</w:t>
      </w:r>
    </w:p>
    <w:p w14:paraId="48F6F3E5" w14:textId="77777777" w:rsidR="004A5EF9" w:rsidRPr="000E3F02" w:rsidRDefault="004A5EF9" w:rsidP="004A5EF9">
      <w:pPr>
        <w:pStyle w:val="Prrafodelista"/>
        <w:spacing w:after="0" w:line="360" w:lineRule="auto"/>
        <w:ind w:left="360" w:right="-7"/>
        <w:jc w:val="both"/>
        <w:rPr>
          <w:rFonts w:ascii="Palatino Linotype" w:eastAsia="Palatino Linotype" w:hAnsi="Palatino Linotype" w:cs="Palatino Linotype"/>
          <w:b/>
          <w:i/>
          <w:szCs w:val="24"/>
        </w:rPr>
      </w:pPr>
    </w:p>
    <w:p w14:paraId="44F78237" w14:textId="77777777" w:rsidR="00076E44" w:rsidRPr="000E3F02" w:rsidRDefault="00761507" w:rsidP="00761507">
      <w:pPr>
        <w:pStyle w:val="Prrafodelista"/>
        <w:numPr>
          <w:ilvl w:val="0"/>
          <w:numId w:val="9"/>
        </w:numPr>
        <w:spacing w:after="0" w:line="360" w:lineRule="auto"/>
        <w:ind w:right="-7"/>
        <w:jc w:val="both"/>
        <w:rPr>
          <w:rFonts w:ascii="Palatino Linotype" w:eastAsia="Palatino Linotype" w:hAnsi="Palatino Linotype" w:cs="Palatino Linotype"/>
          <w:b/>
          <w:i/>
          <w:szCs w:val="24"/>
        </w:rPr>
      </w:pPr>
      <w:r w:rsidRPr="000E3F02">
        <w:rPr>
          <w:rFonts w:ascii="Palatino Linotype" w:eastAsia="Palatino Linotype" w:hAnsi="Palatino Linotype" w:cs="Palatino Linotype"/>
          <w:b/>
          <w:i/>
          <w:szCs w:val="24"/>
        </w:rPr>
        <w:t xml:space="preserve">Respuesta </w:t>
      </w:r>
      <w:proofErr w:type="spellStart"/>
      <w:r w:rsidRPr="000E3F02">
        <w:rPr>
          <w:rFonts w:ascii="Palatino Linotype" w:eastAsia="Palatino Linotype" w:hAnsi="Palatino Linotype" w:cs="Palatino Linotype"/>
          <w:b/>
          <w:i/>
          <w:szCs w:val="24"/>
        </w:rPr>
        <w:t>ts</w:t>
      </w:r>
      <w:proofErr w:type="spellEnd"/>
      <w:r w:rsidRPr="000E3F02">
        <w:rPr>
          <w:rFonts w:ascii="Palatino Linotype" w:eastAsia="Palatino Linotype" w:hAnsi="Palatino Linotype" w:cs="Palatino Linotype"/>
          <w:b/>
          <w:i/>
          <w:szCs w:val="24"/>
        </w:rPr>
        <w:t xml:space="preserve"> 147 .</w:t>
      </w:r>
      <w:proofErr w:type="spellStart"/>
      <w:r w:rsidRPr="000E3F02">
        <w:rPr>
          <w:rFonts w:ascii="Palatino Linotype" w:eastAsia="Palatino Linotype" w:hAnsi="Palatino Linotype" w:cs="Palatino Linotype"/>
          <w:b/>
          <w:i/>
          <w:szCs w:val="24"/>
        </w:rPr>
        <w:t>pdf</w:t>
      </w:r>
      <w:proofErr w:type="spellEnd"/>
      <w:r w:rsidRPr="000E3F02">
        <w:rPr>
          <w:rFonts w:ascii="Palatino Linotype" w:eastAsia="Palatino Linotype" w:hAnsi="Palatino Linotype" w:cs="Palatino Linotype"/>
          <w:b/>
          <w:i/>
          <w:szCs w:val="24"/>
        </w:rPr>
        <w:t>:</w:t>
      </w:r>
      <w:r w:rsidR="00460EF3" w:rsidRPr="000E3F02">
        <w:rPr>
          <w:rFonts w:ascii="Palatino Linotype" w:eastAsia="Palatino Linotype" w:hAnsi="Palatino Linotype" w:cs="Palatino Linotype"/>
          <w:b/>
          <w:i/>
          <w:szCs w:val="24"/>
        </w:rPr>
        <w:t xml:space="preserve"> </w:t>
      </w:r>
      <w:r w:rsidR="00460EF3" w:rsidRPr="000E3F02">
        <w:rPr>
          <w:rFonts w:ascii="Palatino Linotype" w:eastAsia="Palatino Linotype" w:hAnsi="Palatino Linotype" w:cs="Palatino Linotype"/>
          <w:szCs w:val="24"/>
        </w:rPr>
        <w:t>Oficio número TM/1031/2023 del 12 de julio de 2023 a través del cual el Tesorero Municipal informa al Titular de la Unidad de Transparencia y Protección de Datos Personales</w:t>
      </w:r>
      <w:r w:rsidR="00D6615C" w:rsidRPr="000E3F02">
        <w:rPr>
          <w:rFonts w:ascii="Palatino Linotype" w:eastAsia="Palatino Linotype" w:hAnsi="Palatino Linotype" w:cs="Palatino Linotype"/>
          <w:szCs w:val="24"/>
        </w:rPr>
        <w:t xml:space="preserve"> que dentro de las obras contratadas mediante el programa de Fondo de Aportaciones para el Fortalecimiento de los Municipios y de las Demarcaciones </w:t>
      </w:r>
      <w:r w:rsidR="00D6615C" w:rsidRPr="000E3F02">
        <w:rPr>
          <w:rFonts w:ascii="Palatino Linotype" w:eastAsia="Palatino Linotype" w:hAnsi="Palatino Linotype" w:cs="Palatino Linotype"/>
          <w:szCs w:val="24"/>
        </w:rPr>
        <w:lastRenderedPageBreak/>
        <w:t>Territoriales del Distrito Federal (FORTAMUND) de los ejercicios fiscales 2022 y 2023, son los siguientes:</w:t>
      </w:r>
    </w:p>
    <w:p w14:paraId="664B52A4" w14:textId="77777777" w:rsidR="00D6615C" w:rsidRPr="000E3F02" w:rsidRDefault="00D6615C" w:rsidP="00D6615C">
      <w:pPr>
        <w:pStyle w:val="Prrafodelista"/>
        <w:rPr>
          <w:rFonts w:ascii="Palatino Linotype" w:eastAsia="Palatino Linotype" w:hAnsi="Palatino Linotype" w:cs="Palatino Linotype"/>
          <w:b/>
          <w:i/>
          <w:szCs w:val="24"/>
        </w:rPr>
      </w:pPr>
    </w:p>
    <w:p w14:paraId="72AE5589" w14:textId="77777777" w:rsidR="00D6615C" w:rsidRPr="000E3F02" w:rsidRDefault="00D6615C" w:rsidP="00D6615C">
      <w:pPr>
        <w:pStyle w:val="Prrafodelista"/>
        <w:spacing w:after="0" w:line="360" w:lineRule="auto"/>
        <w:ind w:left="360" w:right="-7"/>
        <w:jc w:val="both"/>
        <w:rPr>
          <w:rFonts w:ascii="Palatino Linotype" w:eastAsia="Palatino Linotype" w:hAnsi="Palatino Linotype" w:cs="Palatino Linotype"/>
          <w:b/>
          <w:i/>
          <w:szCs w:val="24"/>
        </w:rPr>
      </w:pPr>
      <w:r w:rsidRPr="000E3F02">
        <w:rPr>
          <w:rFonts w:ascii="Palatino Linotype" w:eastAsia="Palatino Linotype" w:hAnsi="Palatino Linotype" w:cs="Palatino Linotype"/>
          <w:b/>
          <w:i/>
          <w:noProof/>
          <w:szCs w:val="24"/>
        </w:rPr>
        <w:drawing>
          <wp:inline distT="0" distB="0" distL="0" distR="0" wp14:anchorId="4B4DA346" wp14:editId="7C7D7F6E">
            <wp:extent cx="4238625" cy="5524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66"/>
                    <a:stretch/>
                  </pic:blipFill>
                  <pic:spPr bwMode="auto">
                    <a:xfrm>
                      <a:off x="0" y="0"/>
                      <a:ext cx="4239254" cy="552532"/>
                    </a:xfrm>
                    <a:prstGeom prst="rect">
                      <a:avLst/>
                    </a:prstGeom>
                    <a:ln>
                      <a:noFill/>
                    </a:ln>
                    <a:extLst>
                      <a:ext uri="{53640926-AAD7-44D8-BBD7-CCE9431645EC}">
                        <a14:shadowObscured xmlns:a14="http://schemas.microsoft.com/office/drawing/2010/main"/>
                      </a:ext>
                    </a:extLst>
                  </pic:spPr>
                </pic:pic>
              </a:graphicData>
            </a:graphic>
          </wp:inline>
        </w:drawing>
      </w:r>
    </w:p>
    <w:p w14:paraId="2514618E" w14:textId="77777777" w:rsidR="00D6615C" w:rsidRPr="000E3F02" w:rsidRDefault="00D6615C" w:rsidP="00D6615C">
      <w:pPr>
        <w:pStyle w:val="Prrafodelista"/>
        <w:spacing w:after="0" w:line="360" w:lineRule="auto"/>
        <w:ind w:left="360" w:right="-7"/>
        <w:jc w:val="both"/>
        <w:rPr>
          <w:rFonts w:ascii="Palatino Linotype" w:eastAsia="Palatino Linotype" w:hAnsi="Palatino Linotype" w:cs="Palatino Linotype"/>
          <w:b/>
          <w:i/>
          <w:szCs w:val="24"/>
        </w:rPr>
      </w:pPr>
      <w:r w:rsidRPr="000E3F02">
        <w:rPr>
          <w:rFonts w:ascii="Palatino Linotype" w:eastAsia="Palatino Linotype" w:hAnsi="Palatino Linotype" w:cs="Palatino Linotype"/>
          <w:b/>
          <w:i/>
          <w:noProof/>
          <w:szCs w:val="24"/>
        </w:rPr>
        <w:drawing>
          <wp:inline distT="0" distB="0" distL="0" distR="0" wp14:anchorId="758E9858" wp14:editId="7A774BB2">
            <wp:extent cx="3924299" cy="5905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0559" cy="591492"/>
                    </a:xfrm>
                    <a:prstGeom prst="rect">
                      <a:avLst/>
                    </a:prstGeom>
                  </pic:spPr>
                </pic:pic>
              </a:graphicData>
            </a:graphic>
          </wp:inline>
        </w:drawing>
      </w:r>
    </w:p>
    <w:p w14:paraId="19EF56EF" w14:textId="77777777" w:rsidR="00E72F01" w:rsidRPr="000E3F02" w:rsidRDefault="00E72F01" w:rsidP="004A2F2C">
      <w:pPr>
        <w:spacing w:after="0" w:line="360" w:lineRule="auto"/>
        <w:ind w:right="-7"/>
        <w:jc w:val="both"/>
        <w:rPr>
          <w:rFonts w:ascii="Palatino Linotype" w:eastAsia="Palatino Linotype" w:hAnsi="Palatino Linotype" w:cs="Palatino Linotype"/>
          <w:b/>
          <w:i/>
          <w:szCs w:val="24"/>
        </w:rPr>
      </w:pPr>
    </w:p>
    <w:p w14:paraId="0DE6DA35" w14:textId="77777777" w:rsidR="00E72F01" w:rsidRPr="000E3F02" w:rsidRDefault="004A60DE">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sz w:val="24"/>
          <w:szCs w:val="24"/>
        </w:rPr>
        <w:t>Recurso de revisión.</w:t>
      </w:r>
      <w:r w:rsidRPr="000E3F02">
        <w:rPr>
          <w:rFonts w:ascii="Palatino Linotype" w:eastAsia="Palatino Linotype" w:hAnsi="Palatino Linotype" w:cs="Palatino Linotype"/>
          <w:sz w:val="24"/>
          <w:szCs w:val="24"/>
        </w:rPr>
        <w:t xml:space="preserve"> Derivado de la respuesta del </w:t>
      </w:r>
      <w:r w:rsidRPr="000E3F02">
        <w:rPr>
          <w:rFonts w:ascii="Palatino Linotype" w:eastAsia="Palatino Linotype" w:hAnsi="Palatino Linotype" w:cs="Palatino Linotype"/>
          <w:b/>
          <w:sz w:val="24"/>
          <w:szCs w:val="24"/>
        </w:rPr>
        <w:t xml:space="preserve">Sujeto Obligado, </w:t>
      </w:r>
      <w:r w:rsidRPr="000E3F02">
        <w:rPr>
          <w:rFonts w:ascii="Palatino Linotype" w:eastAsia="Palatino Linotype" w:hAnsi="Palatino Linotype" w:cs="Palatino Linotype"/>
          <w:sz w:val="24"/>
          <w:szCs w:val="24"/>
        </w:rPr>
        <w:t xml:space="preserve">el Particular interpuso Recurso de Revisión a través del </w:t>
      </w:r>
      <w:r w:rsidRPr="000E3F02">
        <w:rPr>
          <w:rFonts w:ascii="Palatino Linotype" w:eastAsia="Palatino Linotype" w:hAnsi="Palatino Linotype" w:cs="Palatino Linotype"/>
          <w:b/>
          <w:sz w:val="24"/>
          <w:szCs w:val="24"/>
        </w:rPr>
        <w:t>SAIMEX</w:t>
      </w:r>
      <w:r w:rsidRPr="000E3F02">
        <w:rPr>
          <w:rFonts w:ascii="Palatino Linotype" w:eastAsia="Palatino Linotype" w:hAnsi="Palatino Linotype" w:cs="Palatino Linotype"/>
          <w:sz w:val="24"/>
          <w:szCs w:val="24"/>
        </w:rPr>
        <w:t xml:space="preserve"> en fecha </w:t>
      </w:r>
      <w:r w:rsidR="004A2F2C" w:rsidRPr="000E3F02">
        <w:rPr>
          <w:rFonts w:ascii="Palatino Linotype" w:eastAsia="Palatino Linotype" w:hAnsi="Palatino Linotype" w:cs="Palatino Linotype"/>
          <w:b/>
          <w:sz w:val="24"/>
          <w:szCs w:val="24"/>
        </w:rPr>
        <w:t>treinta y uno de julio</w:t>
      </w:r>
      <w:r w:rsidRPr="000E3F02">
        <w:rPr>
          <w:rFonts w:ascii="Palatino Linotype" w:eastAsia="Palatino Linotype" w:hAnsi="Palatino Linotype" w:cs="Palatino Linotype"/>
          <w:b/>
          <w:sz w:val="24"/>
          <w:szCs w:val="24"/>
        </w:rPr>
        <w:t xml:space="preserve"> de dos mil veintitrés</w:t>
      </w:r>
      <w:r w:rsidRPr="000E3F02">
        <w:rPr>
          <w:rFonts w:ascii="Palatino Linotype" w:eastAsia="Palatino Linotype" w:hAnsi="Palatino Linotype" w:cs="Palatino Linotype"/>
          <w:sz w:val="24"/>
          <w:szCs w:val="24"/>
        </w:rPr>
        <w:t>, a través del cual expresó lo siguiente:</w:t>
      </w:r>
    </w:p>
    <w:p w14:paraId="6C4DCC63" w14:textId="77777777" w:rsidR="00E72F01" w:rsidRPr="000E3F02" w:rsidRDefault="00E72F01">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sz w:val="24"/>
          <w:szCs w:val="24"/>
        </w:rPr>
      </w:pPr>
    </w:p>
    <w:p w14:paraId="7FA6E773" w14:textId="77777777" w:rsidR="00E72F01" w:rsidRPr="000E3F02" w:rsidRDefault="004A60DE">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0E3F02">
        <w:rPr>
          <w:rFonts w:ascii="Palatino Linotype" w:eastAsia="Palatino Linotype" w:hAnsi="Palatino Linotype" w:cs="Palatino Linotype"/>
          <w:b/>
          <w:sz w:val="24"/>
          <w:szCs w:val="24"/>
        </w:rPr>
        <w:t xml:space="preserve">Acto impugnado. </w:t>
      </w:r>
      <w:r w:rsidRPr="000E3F02">
        <w:rPr>
          <w:rFonts w:ascii="Palatino Linotype" w:eastAsia="Palatino Linotype" w:hAnsi="Palatino Linotype" w:cs="Palatino Linotype"/>
          <w:i/>
        </w:rPr>
        <w:t>“</w:t>
      </w:r>
      <w:r w:rsidR="004A2F2C" w:rsidRPr="000E3F02">
        <w:rPr>
          <w:rFonts w:ascii="Palatino Linotype" w:eastAsia="Palatino Linotype" w:hAnsi="Palatino Linotype" w:cs="Palatino Linotype"/>
          <w:i/>
        </w:rPr>
        <w:t>La respuesta del sujeto obligado</w:t>
      </w:r>
      <w:r w:rsidRPr="000E3F02">
        <w:rPr>
          <w:rFonts w:ascii="Palatino Linotype" w:eastAsia="Palatino Linotype" w:hAnsi="Palatino Linotype" w:cs="Palatino Linotype"/>
          <w:i/>
          <w:sz w:val="24"/>
          <w:szCs w:val="24"/>
        </w:rPr>
        <w:t xml:space="preserve">” </w:t>
      </w:r>
      <w:r w:rsidRPr="000E3F02">
        <w:rPr>
          <w:rFonts w:ascii="Palatino Linotype" w:eastAsia="Palatino Linotype" w:hAnsi="Palatino Linotype" w:cs="Palatino Linotype"/>
          <w:i/>
        </w:rPr>
        <w:t>(Sic)</w:t>
      </w:r>
    </w:p>
    <w:p w14:paraId="410A1FC9" w14:textId="77777777" w:rsidR="00E72F01" w:rsidRPr="000E3F02" w:rsidRDefault="00E72F01">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14:paraId="3C724959" w14:textId="77777777" w:rsidR="00E72F01" w:rsidRPr="000E3F02" w:rsidRDefault="004A60DE">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0E3F02">
        <w:rPr>
          <w:rFonts w:ascii="Palatino Linotype" w:eastAsia="Palatino Linotype" w:hAnsi="Palatino Linotype" w:cs="Palatino Linotype"/>
          <w:b/>
          <w:sz w:val="24"/>
          <w:szCs w:val="24"/>
        </w:rPr>
        <w:t xml:space="preserve">Razones o motivos de la inconformidad: </w:t>
      </w:r>
      <w:r w:rsidRPr="000E3F02">
        <w:rPr>
          <w:rFonts w:ascii="Palatino Linotype" w:eastAsia="Palatino Linotype" w:hAnsi="Palatino Linotype" w:cs="Palatino Linotype"/>
          <w:i/>
        </w:rPr>
        <w:t>“</w:t>
      </w:r>
      <w:r w:rsidR="004A2F2C" w:rsidRPr="000E3F02">
        <w:rPr>
          <w:rFonts w:ascii="Palatino Linotype" w:eastAsia="Palatino Linotype" w:hAnsi="Palatino Linotype" w:cs="Palatino Linotype"/>
          <w:i/>
        </w:rPr>
        <w:t>Se limitan a entregar un listado, mas no así, el documento del cual se desprenda la información solicitada.</w:t>
      </w:r>
      <w:r w:rsidRPr="000E3F02">
        <w:rPr>
          <w:rFonts w:ascii="Palatino Linotype" w:eastAsia="Palatino Linotype" w:hAnsi="Palatino Linotype" w:cs="Palatino Linotype"/>
          <w:i/>
          <w:sz w:val="24"/>
          <w:szCs w:val="24"/>
        </w:rPr>
        <w:t xml:space="preserve">” </w:t>
      </w:r>
      <w:r w:rsidRPr="000E3F02">
        <w:rPr>
          <w:rFonts w:ascii="Palatino Linotype" w:eastAsia="Palatino Linotype" w:hAnsi="Palatino Linotype" w:cs="Palatino Linotype"/>
          <w:i/>
        </w:rPr>
        <w:t>(Sic)</w:t>
      </w:r>
    </w:p>
    <w:p w14:paraId="0774A152" w14:textId="77777777" w:rsidR="00E72F01" w:rsidRPr="000E3F02" w:rsidRDefault="00E72F01">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p>
    <w:p w14:paraId="205D6CEE" w14:textId="77777777" w:rsidR="00E72F01" w:rsidRPr="000E3F02" w:rsidRDefault="004A60DE">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sz w:val="24"/>
          <w:szCs w:val="24"/>
        </w:rPr>
        <w:t>Turno.</w:t>
      </w:r>
      <w:r w:rsidRPr="000E3F02">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00E1263D" w:rsidRPr="000E3F02">
        <w:rPr>
          <w:rFonts w:ascii="Palatino Linotype" w:eastAsia="Palatino Linotype" w:hAnsi="Palatino Linotype" w:cs="Palatino Linotype"/>
          <w:b/>
          <w:sz w:val="24"/>
          <w:szCs w:val="24"/>
        </w:rPr>
        <w:t>0</w:t>
      </w:r>
      <w:r w:rsidR="004A2F2C" w:rsidRPr="000E3F02">
        <w:rPr>
          <w:rFonts w:ascii="Palatino Linotype" w:eastAsia="Palatino Linotype" w:hAnsi="Palatino Linotype" w:cs="Palatino Linotype"/>
          <w:b/>
          <w:sz w:val="24"/>
          <w:szCs w:val="24"/>
        </w:rPr>
        <w:t>4234</w:t>
      </w:r>
      <w:r w:rsidRPr="000E3F02">
        <w:rPr>
          <w:rFonts w:ascii="Palatino Linotype" w:eastAsia="Palatino Linotype" w:hAnsi="Palatino Linotype" w:cs="Palatino Linotype"/>
          <w:b/>
          <w:sz w:val="24"/>
          <w:szCs w:val="24"/>
        </w:rPr>
        <w:t>/INFOEM/IP/RR/2023</w:t>
      </w:r>
      <w:r w:rsidRPr="000E3F02">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Personales del Estado de México y Municipios, a la </w:t>
      </w:r>
      <w:r w:rsidRPr="000E3F02">
        <w:rPr>
          <w:rFonts w:ascii="Palatino Linotype" w:eastAsia="Palatino Linotype" w:hAnsi="Palatino Linotype" w:cs="Palatino Linotype"/>
          <w:b/>
          <w:sz w:val="24"/>
          <w:szCs w:val="24"/>
        </w:rPr>
        <w:t>Comisionada Guadalupe Ramírez Peña</w:t>
      </w:r>
      <w:r w:rsidRPr="000E3F02">
        <w:rPr>
          <w:rFonts w:ascii="Palatino Linotype" w:eastAsia="Palatino Linotype" w:hAnsi="Palatino Linotype" w:cs="Palatino Linotype"/>
          <w:sz w:val="24"/>
          <w:szCs w:val="24"/>
        </w:rPr>
        <w:t xml:space="preserve"> para su análisis, estudio, elaboración del proyecto y presentación ante el Pleno de este Instituto.</w:t>
      </w:r>
    </w:p>
    <w:p w14:paraId="3B28AB65" w14:textId="77777777" w:rsidR="00E72F01" w:rsidRPr="000E3F02" w:rsidRDefault="00E72F0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2441FBB" w14:textId="77777777" w:rsidR="00E72F01" w:rsidRPr="000E3F02" w:rsidRDefault="004A60DE">
      <w:pPr>
        <w:numPr>
          <w:ilvl w:val="0"/>
          <w:numId w:val="5"/>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sz w:val="24"/>
          <w:szCs w:val="24"/>
        </w:rPr>
        <w:lastRenderedPageBreak/>
        <w:t>Admisión del recurso de revisión</w:t>
      </w:r>
      <w:r w:rsidRPr="000E3F02">
        <w:rPr>
          <w:rFonts w:ascii="Palatino Linotype" w:eastAsia="Palatino Linotype" w:hAnsi="Palatino Linotype" w:cs="Palatino Linotype"/>
          <w:sz w:val="24"/>
          <w:szCs w:val="24"/>
        </w:rPr>
        <w:t xml:space="preserve">: En fecha </w:t>
      </w:r>
      <w:r w:rsidR="004A2F2C" w:rsidRPr="000E3F02">
        <w:rPr>
          <w:rFonts w:ascii="Palatino Linotype" w:eastAsia="Palatino Linotype" w:hAnsi="Palatino Linotype" w:cs="Palatino Linotype"/>
          <w:b/>
          <w:sz w:val="24"/>
          <w:szCs w:val="24"/>
        </w:rPr>
        <w:t>tres de agosto</w:t>
      </w:r>
      <w:r w:rsidR="00E1263D" w:rsidRPr="000E3F02">
        <w:rPr>
          <w:rFonts w:ascii="Palatino Linotype" w:eastAsia="Palatino Linotype" w:hAnsi="Palatino Linotype" w:cs="Palatino Linotype"/>
          <w:b/>
          <w:sz w:val="24"/>
          <w:szCs w:val="24"/>
        </w:rPr>
        <w:t xml:space="preserve"> de dos mil </w:t>
      </w:r>
      <w:r w:rsidRPr="000E3F02">
        <w:rPr>
          <w:rFonts w:ascii="Palatino Linotype" w:eastAsia="Palatino Linotype" w:hAnsi="Palatino Linotype" w:cs="Palatino Linotype"/>
          <w:b/>
          <w:sz w:val="24"/>
          <w:szCs w:val="24"/>
        </w:rPr>
        <w:t>veintitrés</w:t>
      </w:r>
      <w:r w:rsidRPr="000E3F02">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0E3F02">
        <w:rPr>
          <w:rFonts w:ascii="Palatino Linotype" w:eastAsia="Palatino Linotype" w:hAnsi="Palatino Linotype" w:cs="Palatino Linotype"/>
          <w:b/>
          <w:sz w:val="24"/>
          <w:szCs w:val="24"/>
        </w:rPr>
        <w:t>Sujeto Obligado</w:t>
      </w:r>
      <w:r w:rsidRPr="000E3F02">
        <w:rPr>
          <w:rFonts w:ascii="Palatino Linotype" w:eastAsia="Palatino Linotype" w:hAnsi="Palatino Linotype" w:cs="Palatino Linotype"/>
          <w:sz w:val="24"/>
          <w:szCs w:val="24"/>
        </w:rPr>
        <w:t xml:space="preserve"> presentara su informe justificado. </w:t>
      </w:r>
    </w:p>
    <w:p w14:paraId="2A81FAD6" w14:textId="77777777" w:rsidR="00E72F01" w:rsidRPr="000E3F02" w:rsidRDefault="00E72F0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780BC88" w14:textId="77777777" w:rsidR="00E72F01" w:rsidRPr="000E3F02" w:rsidRDefault="004A60DE" w:rsidP="004A2F2C">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b/>
        </w:rPr>
      </w:pPr>
      <w:r w:rsidRPr="000E3F02">
        <w:rPr>
          <w:rFonts w:ascii="Palatino Linotype" w:eastAsia="Palatino Linotype" w:hAnsi="Palatino Linotype" w:cs="Palatino Linotype"/>
          <w:b/>
          <w:sz w:val="24"/>
          <w:szCs w:val="24"/>
        </w:rPr>
        <w:t xml:space="preserve">Informe Justificado. </w:t>
      </w:r>
      <w:r w:rsidR="00E1263D" w:rsidRPr="000E3F02">
        <w:rPr>
          <w:rFonts w:ascii="Palatino Linotype" w:eastAsia="Palatino Linotype" w:hAnsi="Palatino Linotype" w:cs="Palatino Linotype"/>
          <w:sz w:val="24"/>
          <w:szCs w:val="24"/>
        </w:rPr>
        <w:t xml:space="preserve">De las constancias que obran en el expediente electrónico </w:t>
      </w:r>
      <w:proofErr w:type="spellStart"/>
      <w:r w:rsidR="00E1263D" w:rsidRPr="000E3F02">
        <w:rPr>
          <w:rFonts w:ascii="Palatino Linotype" w:eastAsia="Palatino Linotype" w:hAnsi="Palatino Linotype" w:cs="Palatino Linotype"/>
          <w:sz w:val="24"/>
          <w:szCs w:val="24"/>
        </w:rPr>
        <w:t>aperturado</w:t>
      </w:r>
      <w:proofErr w:type="spellEnd"/>
      <w:r w:rsidR="00E1263D" w:rsidRPr="000E3F02">
        <w:rPr>
          <w:rFonts w:ascii="Palatino Linotype" w:eastAsia="Palatino Linotype" w:hAnsi="Palatino Linotype" w:cs="Palatino Linotype"/>
          <w:sz w:val="24"/>
          <w:szCs w:val="24"/>
        </w:rPr>
        <w:t xml:space="preserve"> con motivo del presente medio de impugnación, se advierte que durante el periodo de manifestaciones el </w:t>
      </w:r>
      <w:r w:rsidR="00E1263D" w:rsidRPr="000E3F02">
        <w:rPr>
          <w:rFonts w:ascii="Palatino Linotype" w:eastAsia="Palatino Linotype" w:hAnsi="Palatino Linotype" w:cs="Palatino Linotype"/>
          <w:b/>
          <w:sz w:val="24"/>
          <w:szCs w:val="24"/>
        </w:rPr>
        <w:t xml:space="preserve">Sujeto Obligado </w:t>
      </w:r>
      <w:r w:rsidR="004A2F2C" w:rsidRPr="000E3F02">
        <w:rPr>
          <w:rFonts w:ascii="Palatino Linotype" w:eastAsia="Palatino Linotype" w:hAnsi="Palatino Linotype" w:cs="Palatino Linotype"/>
          <w:sz w:val="24"/>
          <w:szCs w:val="24"/>
        </w:rPr>
        <w:t>en fecha quince de agosto de dos mil veintitrés rindió su informe justificado a través de los archivos electrónicos que contienen la información siguiente:</w:t>
      </w:r>
    </w:p>
    <w:p w14:paraId="00CD909E" w14:textId="77777777" w:rsidR="004A2F2C" w:rsidRPr="000E3F02" w:rsidRDefault="004A2F2C" w:rsidP="004A2F2C">
      <w:pPr>
        <w:pStyle w:val="Prrafodelista"/>
        <w:rPr>
          <w:rFonts w:ascii="Palatino Linotype" w:eastAsia="Palatino Linotype" w:hAnsi="Palatino Linotype" w:cs="Palatino Linotype"/>
          <w:b/>
        </w:rPr>
      </w:pPr>
    </w:p>
    <w:p w14:paraId="69319D64" w14:textId="77777777" w:rsidR="00E13024" w:rsidRPr="000E3F02" w:rsidRDefault="00157E79" w:rsidP="004317BB">
      <w:pPr>
        <w:pStyle w:val="Prrafodelista"/>
        <w:numPr>
          <w:ilvl w:val="0"/>
          <w:numId w:val="10"/>
        </w:num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i/>
        </w:rPr>
      </w:pPr>
      <w:r w:rsidRPr="000E3F02">
        <w:rPr>
          <w:rFonts w:ascii="Palatino Linotype" w:eastAsia="Palatino Linotype" w:hAnsi="Palatino Linotype" w:cs="Palatino Linotype"/>
          <w:b/>
          <w:i/>
        </w:rPr>
        <w:t>RR 147.pdf</w:t>
      </w:r>
      <w:r w:rsidR="004317BB" w:rsidRPr="000E3F02">
        <w:rPr>
          <w:rFonts w:ascii="Palatino Linotype" w:eastAsia="Palatino Linotype" w:hAnsi="Palatino Linotype" w:cs="Palatino Linotype"/>
          <w:b/>
          <w:i/>
        </w:rPr>
        <w:t xml:space="preserve">: </w:t>
      </w:r>
      <w:r w:rsidR="004317BB" w:rsidRPr="000E3F02">
        <w:rPr>
          <w:rFonts w:ascii="Palatino Linotype" w:eastAsia="Palatino Linotype" w:hAnsi="Palatino Linotype" w:cs="Palatino Linotype"/>
        </w:rPr>
        <w:t>Oficio sin fecha a través del</w:t>
      </w:r>
      <w:r w:rsidR="004317BB" w:rsidRPr="000E3F02">
        <w:rPr>
          <w:rFonts w:ascii="Palatino Linotype" w:eastAsia="Palatino Linotype" w:hAnsi="Palatino Linotype" w:cs="Palatino Linotype"/>
          <w:b/>
        </w:rPr>
        <w:t xml:space="preserve"> </w:t>
      </w:r>
      <w:r w:rsidR="004317BB" w:rsidRPr="000E3F02">
        <w:rPr>
          <w:rFonts w:ascii="Palatino Linotype" w:eastAsia="Palatino Linotype" w:hAnsi="Palatino Linotype" w:cs="Palatino Linotype"/>
        </w:rPr>
        <w:t>cual el Titular de la Unidad de Transparencia rinde informe justificado, en el que medularmente ratifica la respuesta inicial, e indica que a fin de reparar cualquier afectación al derecho de acceso a la información pública remitía los oficios signados por los servidores públicos habilitados de la Dirección de Administración número DA/1571/2023 y de la Tesorería Municipal TM/1175/2023.</w:t>
      </w:r>
    </w:p>
    <w:p w14:paraId="2F6FF4AD" w14:textId="77777777" w:rsidR="00157E79" w:rsidRPr="000E3F02" w:rsidRDefault="004317BB" w:rsidP="00E13024">
      <w:pPr>
        <w:pStyle w:val="Prrafodelista"/>
        <w:pBdr>
          <w:top w:val="nil"/>
          <w:left w:val="nil"/>
          <w:bottom w:val="nil"/>
          <w:right w:val="nil"/>
          <w:between w:val="nil"/>
        </w:pBdr>
        <w:tabs>
          <w:tab w:val="left" w:pos="284"/>
        </w:tabs>
        <w:spacing w:after="0" w:line="360" w:lineRule="auto"/>
        <w:ind w:left="360" w:right="49"/>
        <w:jc w:val="both"/>
        <w:rPr>
          <w:rFonts w:ascii="Palatino Linotype" w:eastAsia="Palatino Linotype" w:hAnsi="Palatino Linotype" w:cs="Palatino Linotype"/>
          <w:b/>
          <w:i/>
        </w:rPr>
      </w:pPr>
      <w:r w:rsidRPr="000E3F02">
        <w:rPr>
          <w:rFonts w:ascii="Palatino Linotype" w:eastAsia="Palatino Linotype" w:hAnsi="Palatino Linotype" w:cs="Palatino Linotype"/>
          <w:b/>
          <w:i/>
        </w:rPr>
        <w:t xml:space="preserve"> </w:t>
      </w:r>
    </w:p>
    <w:p w14:paraId="750A4CA3" w14:textId="77777777" w:rsidR="00E13024" w:rsidRPr="000E3F02" w:rsidRDefault="004317BB" w:rsidP="00E13024">
      <w:pPr>
        <w:pStyle w:val="Prrafodelista"/>
        <w:numPr>
          <w:ilvl w:val="0"/>
          <w:numId w:val="9"/>
        </w:numPr>
        <w:spacing w:after="0" w:line="360" w:lineRule="auto"/>
        <w:ind w:right="-7"/>
        <w:jc w:val="both"/>
        <w:rPr>
          <w:rFonts w:ascii="Palatino Linotype" w:eastAsia="Palatino Linotype" w:hAnsi="Palatino Linotype" w:cs="Palatino Linotype"/>
          <w:b/>
          <w:i/>
          <w:szCs w:val="24"/>
        </w:rPr>
      </w:pPr>
      <w:proofErr w:type="spellStart"/>
      <w:r w:rsidRPr="000E3F02">
        <w:rPr>
          <w:rFonts w:ascii="Palatino Linotype" w:eastAsia="Palatino Linotype" w:hAnsi="Palatino Linotype" w:cs="Palatino Linotype"/>
          <w:b/>
          <w:i/>
        </w:rPr>
        <w:t>Tesorería</w:t>
      </w:r>
      <w:proofErr w:type="spellEnd"/>
      <w:r w:rsidRPr="000E3F02">
        <w:rPr>
          <w:rFonts w:ascii="Palatino Linotype" w:eastAsia="Palatino Linotype" w:hAnsi="Palatino Linotype" w:cs="Palatino Linotype"/>
          <w:b/>
          <w:i/>
        </w:rPr>
        <w:t xml:space="preserve"> 147.pdf:</w:t>
      </w:r>
      <w:r w:rsidR="00E13024" w:rsidRPr="000E3F02">
        <w:rPr>
          <w:rFonts w:ascii="Palatino Linotype" w:eastAsia="Palatino Linotype" w:hAnsi="Palatino Linotype" w:cs="Palatino Linotype"/>
          <w:b/>
          <w:i/>
        </w:rPr>
        <w:t xml:space="preserve"> </w:t>
      </w:r>
      <w:r w:rsidR="00E13024" w:rsidRPr="000E3F02">
        <w:rPr>
          <w:rFonts w:ascii="Palatino Linotype" w:eastAsia="Palatino Linotype" w:hAnsi="Palatino Linotype" w:cs="Palatino Linotype"/>
        </w:rPr>
        <w:t>Oficio número</w:t>
      </w:r>
      <w:r w:rsidR="00E13024" w:rsidRPr="000E3F02">
        <w:rPr>
          <w:rFonts w:ascii="Palatino Linotype" w:eastAsia="Palatino Linotype" w:hAnsi="Palatino Linotype" w:cs="Palatino Linotype"/>
          <w:b/>
          <w:i/>
        </w:rPr>
        <w:t xml:space="preserve"> </w:t>
      </w:r>
      <w:r w:rsidR="00E13024" w:rsidRPr="000E3F02">
        <w:rPr>
          <w:rFonts w:ascii="Palatino Linotype" w:eastAsia="Palatino Linotype" w:hAnsi="Palatino Linotype" w:cs="Palatino Linotype"/>
        </w:rPr>
        <w:t xml:space="preserve">TM/1175/2023, a través del cual el Tesorero Municipal informa al Titular de la Unidad de Transparencia que de la búsqueda realizada en sus archivos </w:t>
      </w:r>
      <w:r w:rsidR="00E13024" w:rsidRPr="000E3F02">
        <w:rPr>
          <w:rFonts w:ascii="Palatino Linotype" w:eastAsia="Palatino Linotype" w:hAnsi="Palatino Linotype" w:cs="Palatino Linotype"/>
          <w:szCs w:val="24"/>
        </w:rPr>
        <w:t>dentro de las obras contratadas mediante el programa de Fondo de Aportaciones para el Fortalecimiento de los Municipios y de las Demarcaciones Territoriales del Distrito Federal (FORTAMUND) de los ejercicios fiscales 2022 y 2023, se encontraban los siguientes:</w:t>
      </w:r>
    </w:p>
    <w:p w14:paraId="272B0779" w14:textId="77777777" w:rsidR="00E13024" w:rsidRPr="000E3F02" w:rsidRDefault="00E13024" w:rsidP="00E13024">
      <w:pPr>
        <w:pStyle w:val="Prrafodelista"/>
        <w:spacing w:after="0" w:line="360" w:lineRule="auto"/>
        <w:ind w:left="360" w:right="-7"/>
        <w:jc w:val="both"/>
        <w:rPr>
          <w:rFonts w:ascii="Palatino Linotype" w:eastAsia="Palatino Linotype" w:hAnsi="Palatino Linotype" w:cs="Palatino Linotype"/>
          <w:b/>
          <w:i/>
        </w:rPr>
      </w:pPr>
      <w:r w:rsidRPr="000E3F02">
        <w:rPr>
          <w:rFonts w:ascii="Palatino Linotype" w:eastAsia="Palatino Linotype" w:hAnsi="Palatino Linotype" w:cs="Palatino Linotype"/>
          <w:b/>
          <w:i/>
          <w:noProof/>
          <w:szCs w:val="24"/>
        </w:rPr>
        <w:lastRenderedPageBreak/>
        <w:drawing>
          <wp:inline distT="0" distB="0" distL="0" distR="0" wp14:anchorId="4D9FE2E0" wp14:editId="09CF84EB">
            <wp:extent cx="3924299" cy="59055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0559" cy="591492"/>
                    </a:xfrm>
                    <a:prstGeom prst="rect">
                      <a:avLst/>
                    </a:prstGeom>
                  </pic:spPr>
                </pic:pic>
              </a:graphicData>
            </a:graphic>
          </wp:inline>
        </w:drawing>
      </w:r>
      <w:r w:rsidRPr="000E3F02">
        <w:rPr>
          <w:rFonts w:ascii="Palatino Linotype" w:eastAsia="Palatino Linotype" w:hAnsi="Palatino Linotype" w:cs="Palatino Linotype"/>
          <w:b/>
          <w:i/>
          <w:noProof/>
          <w:szCs w:val="24"/>
        </w:rPr>
        <w:drawing>
          <wp:inline distT="0" distB="0" distL="0" distR="0" wp14:anchorId="792AE12B" wp14:editId="7D0D187E">
            <wp:extent cx="4238625" cy="5524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66"/>
                    <a:stretch/>
                  </pic:blipFill>
                  <pic:spPr bwMode="auto">
                    <a:xfrm>
                      <a:off x="0" y="0"/>
                      <a:ext cx="4239254" cy="552532"/>
                    </a:xfrm>
                    <a:prstGeom prst="rect">
                      <a:avLst/>
                    </a:prstGeom>
                    <a:ln>
                      <a:noFill/>
                    </a:ln>
                    <a:extLst>
                      <a:ext uri="{53640926-AAD7-44D8-BBD7-CCE9431645EC}">
                        <a14:shadowObscured xmlns:a14="http://schemas.microsoft.com/office/drawing/2010/main"/>
                      </a:ext>
                    </a:extLst>
                  </pic:spPr>
                </pic:pic>
              </a:graphicData>
            </a:graphic>
          </wp:inline>
        </w:drawing>
      </w:r>
    </w:p>
    <w:p w14:paraId="38CA62FB" w14:textId="77777777" w:rsidR="00E13024" w:rsidRPr="000E3F02" w:rsidRDefault="00E13024" w:rsidP="00E13024">
      <w:pPr>
        <w:pStyle w:val="Prrafodelista"/>
        <w:spacing w:after="0" w:line="360" w:lineRule="auto"/>
        <w:ind w:left="360" w:right="-7"/>
        <w:jc w:val="both"/>
        <w:rPr>
          <w:rFonts w:ascii="Palatino Linotype" w:eastAsia="Palatino Linotype" w:hAnsi="Palatino Linotype" w:cs="Palatino Linotype"/>
          <w:b/>
          <w:szCs w:val="24"/>
        </w:rPr>
      </w:pPr>
    </w:p>
    <w:p w14:paraId="47440F99" w14:textId="77777777" w:rsidR="00E13024" w:rsidRPr="000E3F02" w:rsidRDefault="00E13024" w:rsidP="00E13024">
      <w:pPr>
        <w:pStyle w:val="Prrafodelista"/>
        <w:spacing w:line="360" w:lineRule="auto"/>
        <w:jc w:val="both"/>
        <w:rPr>
          <w:rFonts w:ascii="Palatino Linotype" w:eastAsia="Palatino Linotype" w:hAnsi="Palatino Linotype" w:cs="Palatino Linotype"/>
          <w:szCs w:val="24"/>
        </w:rPr>
      </w:pPr>
      <w:r w:rsidRPr="000E3F02">
        <w:rPr>
          <w:rFonts w:ascii="Palatino Linotype" w:eastAsia="Palatino Linotype" w:hAnsi="Palatino Linotype" w:cs="Palatino Linotype"/>
          <w:szCs w:val="24"/>
        </w:rPr>
        <w:t>Asimismo, se adjuntó el mismo anexo entregado en respuesta que contiene 31 contratos financiados con recursos del FORTAMUND; mismo que en obvio de reproducciones ociosas se tiene por reproducido como si a la letra se insertara.</w:t>
      </w:r>
    </w:p>
    <w:p w14:paraId="19174750" w14:textId="77777777" w:rsidR="00E13024" w:rsidRPr="000E3F02" w:rsidRDefault="00E13024" w:rsidP="00E13024">
      <w:pPr>
        <w:pStyle w:val="Prrafodelista"/>
        <w:spacing w:after="0" w:line="360" w:lineRule="auto"/>
        <w:ind w:left="360" w:right="-7"/>
        <w:jc w:val="both"/>
        <w:rPr>
          <w:rFonts w:ascii="Palatino Linotype" w:eastAsia="Palatino Linotype" w:hAnsi="Palatino Linotype" w:cs="Palatino Linotype"/>
          <w:b/>
          <w:i/>
          <w:szCs w:val="24"/>
        </w:rPr>
      </w:pPr>
    </w:p>
    <w:p w14:paraId="2D177CAA" w14:textId="77777777" w:rsidR="004A2F2C" w:rsidRPr="000E3F02" w:rsidRDefault="00157E79" w:rsidP="004317BB">
      <w:pPr>
        <w:pStyle w:val="Prrafodelista"/>
        <w:numPr>
          <w:ilvl w:val="0"/>
          <w:numId w:val="10"/>
        </w:num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i/>
        </w:rPr>
      </w:pPr>
      <w:proofErr w:type="spellStart"/>
      <w:r w:rsidRPr="000E3F02">
        <w:rPr>
          <w:rFonts w:ascii="Palatino Linotype" w:eastAsia="Palatino Linotype" w:hAnsi="Palatino Linotype" w:cs="Palatino Linotype"/>
          <w:b/>
          <w:i/>
        </w:rPr>
        <w:t>Admon</w:t>
      </w:r>
      <w:proofErr w:type="spellEnd"/>
      <w:r w:rsidRPr="000E3F02">
        <w:rPr>
          <w:rFonts w:ascii="Palatino Linotype" w:eastAsia="Palatino Linotype" w:hAnsi="Palatino Linotype" w:cs="Palatino Linotype"/>
          <w:b/>
          <w:i/>
        </w:rPr>
        <w:t xml:space="preserve"> 147.pdf</w:t>
      </w:r>
      <w:r w:rsidR="004317BB" w:rsidRPr="000E3F02">
        <w:rPr>
          <w:rFonts w:ascii="Palatino Linotype" w:eastAsia="Palatino Linotype" w:hAnsi="Palatino Linotype" w:cs="Palatino Linotype"/>
          <w:b/>
          <w:i/>
        </w:rPr>
        <w:t>:</w:t>
      </w:r>
      <w:r w:rsidR="00E13024" w:rsidRPr="000E3F02">
        <w:rPr>
          <w:rFonts w:ascii="Palatino Linotype" w:eastAsia="Palatino Linotype" w:hAnsi="Palatino Linotype" w:cs="Palatino Linotype"/>
          <w:b/>
          <w:i/>
        </w:rPr>
        <w:t xml:space="preserve"> </w:t>
      </w:r>
      <w:r w:rsidR="00E13024" w:rsidRPr="000E3F02">
        <w:rPr>
          <w:rFonts w:ascii="Palatino Linotype" w:eastAsia="Palatino Linotype" w:hAnsi="Palatino Linotype" w:cs="Palatino Linotype"/>
        </w:rPr>
        <w:t>Contiene la siguiente información:</w:t>
      </w:r>
    </w:p>
    <w:p w14:paraId="79164CDD" w14:textId="77777777" w:rsidR="00E13024" w:rsidRPr="000E3F02" w:rsidRDefault="00E13024" w:rsidP="00E13024">
      <w:pPr>
        <w:pStyle w:val="Prrafodelista"/>
        <w:pBdr>
          <w:top w:val="nil"/>
          <w:left w:val="nil"/>
          <w:bottom w:val="nil"/>
          <w:right w:val="nil"/>
          <w:between w:val="nil"/>
        </w:pBdr>
        <w:tabs>
          <w:tab w:val="left" w:pos="284"/>
        </w:tabs>
        <w:spacing w:after="0" w:line="360" w:lineRule="auto"/>
        <w:ind w:left="360" w:right="49"/>
        <w:jc w:val="both"/>
        <w:rPr>
          <w:rFonts w:ascii="Palatino Linotype" w:eastAsia="Palatino Linotype" w:hAnsi="Palatino Linotype" w:cs="Palatino Linotype"/>
          <w:b/>
          <w:i/>
        </w:rPr>
      </w:pPr>
    </w:p>
    <w:p w14:paraId="678FA295" w14:textId="77777777" w:rsidR="00E13024" w:rsidRPr="000E3F02" w:rsidRDefault="00E13024" w:rsidP="00E13024">
      <w:pPr>
        <w:pStyle w:val="Prrafodelista"/>
        <w:spacing w:after="0" w:line="360" w:lineRule="auto"/>
        <w:ind w:left="360" w:right="-7"/>
        <w:jc w:val="both"/>
        <w:rPr>
          <w:rFonts w:ascii="Palatino Linotype" w:eastAsia="Palatino Linotype" w:hAnsi="Palatino Linotype" w:cs="Palatino Linotype"/>
          <w:szCs w:val="24"/>
        </w:rPr>
      </w:pPr>
      <w:r w:rsidRPr="000E3F02">
        <w:rPr>
          <w:rFonts w:ascii="Palatino Linotype" w:eastAsia="Palatino Linotype" w:hAnsi="Palatino Linotype" w:cs="Palatino Linotype"/>
          <w:szCs w:val="24"/>
        </w:rPr>
        <w:t xml:space="preserve">-Oficio número DA/1571/2023 del 14 de agosto de 2023, a través del cual la Directora de Administración informa al Titular de la Unidad de Transparencia que mediante anexo se entregaba </w:t>
      </w:r>
      <w:r w:rsidR="00DF6DB1" w:rsidRPr="000E3F02">
        <w:rPr>
          <w:rFonts w:ascii="Palatino Linotype" w:eastAsia="Palatino Linotype" w:hAnsi="Palatino Linotype" w:cs="Palatino Linotype"/>
          <w:szCs w:val="24"/>
        </w:rPr>
        <w:t>la respuesta de la Subdirección de Adquisiciones y Recursos Materiales.</w:t>
      </w:r>
    </w:p>
    <w:p w14:paraId="0C5D2857" w14:textId="77777777" w:rsidR="00E13024" w:rsidRPr="000E3F02" w:rsidRDefault="00E13024" w:rsidP="00E13024">
      <w:pPr>
        <w:pStyle w:val="Prrafodelista"/>
        <w:spacing w:after="0" w:line="360" w:lineRule="auto"/>
        <w:ind w:left="360" w:right="-7"/>
        <w:jc w:val="both"/>
        <w:rPr>
          <w:rFonts w:ascii="Palatino Linotype" w:eastAsia="Palatino Linotype" w:hAnsi="Palatino Linotype" w:cs="Palatino Linotype"/>
          <w:szCs w:val="24"/>
        </w:rPr>
      </w:pPr>
    </w:p>
    <w:p w14:paraId="6CE14EE5" w14:textId="77777777" w:rsidR="00E13024" w:rsidRPr="000E3F02" w:rsidRDefault="00E13024" w:rsidP="00E13024">
      <w:pPr>
        <w:pStyle w:val="Prrafodelista"/>
        <w:spacing w:after="0" w:line="360" w:lineRule="auto"/>
        <w:ind w:left="360" w:right="-7"/>
        <w:jc w:val="both"/>
        <w:rPr>
          <w:rFonts w:ascii="Palatino Linotype" w:eastAsia="Palatino Linotype" w:hAnsi="Palatino Linotype" w:cs="Palatino Linotype"/>
          <w:szCs w:val="24"/>
        </w:rPr>
      </w:pPr>
      <w:r w:rsidRPr="000E3F02">
        <w:rPr>
          <w:rFonts w:ascii="Palatino Linotype" w:eastAsia="Palatino Linotype" w:hAnsi="Palatino Linotype" w:cs="Palatino Linotype"/>
          <w:szCs w:val="24"/>
        </w:rPr>
        <w:t>-Oficio número SRM/ACO/0</w:t>
      </w:r>
      <w:r w:rsidR="00DF6DB1" w:rsidRPr="000E3F02">
        <w:rPr>
          <w:rFonts w:ascii="Palatino Linotype" w:eastAsia="Palatino Linotype" w:hAnsi="Palatino Linotype" w:cs="Palatino Linotype"/>
          <w:szCs w:val="24"/>
        </w:rPr>
        <w:t>230</w:t>
      </w:r>
      <w:r w:rsidRPr="000E3F02">
        <w:rPr>
          <w:rFonts w:ascii="Palatino Linotype" w:eastAsia="Palatino Linotype" w:hAnsi="Palatino Linotype" w:cs="Palatino Linotype"/>
          <w:szCs w:val="24"/>
        </w:rPr>
        <w:t xml:space="preserve">/2023 del </w:t>
      </w:r>
      <w:r w:rsidR="00DF6DB1" w:rsidRPr="000E3F02">
        <w:rPr>
          <w:rFonts w:ascii="Palatino Linotype" w:eastAsia="Palatino Linotype" w:hAnsi="Palatino Linotype" w:cs="Palatino Linotype"/>
          <w:szCs w:val="24"/>
        </w:rPr>
        <w:t>14 de agosto</w:t>
      </w:r>
      <w:r w:rsidRPr="000E3F02">
        <w:rPr>
          <w:rFonts w:ascii="Palatino Linotype" w:eastAsia="Palatino Linotype" w:hAnsi="Palatino Linotype" w:cs="Palatino Linotype"/>
          <w:szCs w:val="24"/>
        </w:rPr>
        <w:t xml:space="preserve"> de 2023, a través del cual el Subdirector de Recursos</w:t>
      </w:r>
      <w:r w:rsidR="00DF6DB1" w:rsidRPr="000E3F02">
        <w:rPr>
          <w:rFonts w:ascii="Palatino Linotype" w:eastAsia="Palatino Linotype" w:hAnsi="Palatino Linotype" w:cs="Palatino Linotype"/>
          <w:szCs w:val="24"/>
        </w:rPr>
        <w:t xml:space="preserve"> Materiales</w:t>
      </w:r>
      <w:r w:rsidRPr="000E3F02">
        <w:rPr>
          <w:rFonts w:ascii="Palatino Linotype" w:eastAsia="Palatino Linotype" w:hAnsi="Palatino Linotype" w:cs="Palatino Linotype"/>
          <w:szCs w:val="24"/>
        </w:rPr>
        <w:t xml:space="preserve"> informa a la Directora de Administración que, </w:t>
      </w:r>
      <w:r w:rsidR="00DF6DB1" w:rsidRPr="000E3F02">
        <w:rPr>
          <w:rFonts w:ascii="Palatino Linotype" w:eastAsia="Palatino Linotype" w:hAnsi="Palatino Linotype" w:cs="Palatino Linotype"/>
          <w:szCs w:val="24"/>
        </w:rPr>
        <w:t>ratificaba en todas sus partes la respuesta que había entregado a la solicitud de información mediante el oficio SRM/ACO/0169/2023.</w:t>
      </w:r>
    </w:p>
    <w:p w14:paraId="1A9C975D" w14:textId="77777777" w:rsidR="004A2F2C" w:rsidRPr="000E3F02" w:rsidRDefault="004A2F2C" w:rsidP="004A2F2C">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14:paraId="04677B1E" w14:textId="77777777" w:rsidR="00DF6DB1" w:rsidRPr="000E3F02" w:rsidRDefault="00DF6DB1" w:rsidP="004A2F2C">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r w:rsidRPr="000E3F02">
        <w:rPr>
          <w:rFonts w:ascii="Palatino Linotype" w:eastAsia="Palatino Linotype" w:hAnsi="Palatino Linotype" w:cs="Palatino Linotype"/>
        </w:rPr>
        <w:t xml:space="preserve">Documentos los anteriores que se pusieron a la vista de la parte </w:t>
      </w:r>
      <w:r w:rsidRPr="000E3F02">
        <w:rPr>
          <w:rFonts w:ascii="Palatino Linotype" w:eastAsia="Palatino Linotype" w:hAnsi="Palatino Linotype" w:cs="Palatino Linotype"/>
          <w:b/>
        </w:rPr>
        <w:t>Recurrente</w:t>
      </w:r>
      <w:r w:rsidRPr="000E3F02">
        <w:rPr>
          <w:rFonts w:ascii="Palatino Linotype" w:eastAsia="Palatino Linotype" w:hAnsi="Palatino Linotype" w:cs="Palatino Linotype"/>
        </w:rPr>
        <w:t xml:space="preserve"> en fecha </w:t>
      </w:r>
      <w:r w:rsidRPr="000E3F02">
        <w:rPr>
          <w:rFonts w:ascii="Palatino Linotype" w:eastAsia="Palatino Linotype" w:hAnsi="Palatino Linotype" w:cs="Palatino Linotype"/>
          <w:b/>
        </w:rPr>
        <w:t>catorce de diciembre de dos mil veintitrés</w:t>
      </w:r>
      <w:r w:rsidRPr="000E3F02">
        <w:rPr>
          <w:rFonts w:ascii="Palatino Linotype" w:eastAsia="Palatino Linotype" w:hAnsi="Palatino Linotype" w:cs="Palatino Linotype"/>
        </w:rPr>
        <w:t xml:space="preserve"> a fin de que manifestara lo que a su derecho resultara conveniente; no obstante, fue omisa en ejercer dicha prerrogativa.</w:t>
      </w:r>
    </w:p>
    <w:p w14:paraId="10EAE772" w14:textId="77777777" w:rsidR="00DF6DB1" w:rsidRPr="000E3F02" w:rsidRDefault="00DF6DB1" w:rsidP="004A2F2C">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p>
    <w:p w14:paraId="1EBDC713" w14:textId="77777777" w:rsidR="00E72F01" w:rsidRPr="000E3F02" w:rsidRDefault="004A60DE">
      <w:pPr>
        <w:numPr>
          <w:ilvl w:val="0"/>
          <w:numId w:val="5"/>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sz w:val="24"/>
          <w:szCs w:val="24"/>
        </w:rPr>
        <w:lastRenderedPageBreak/>
        <w:t>Ampliación de plazo:</w:t>
      </w:r>
      <w:r w:rsidRPr="000E3F02">
        <w:rPr>
          <w:rFonts w:ascii="Palatino Linotype" w:eastAsia="Palatino Linotype" w:hAnsi="Palatino Linotype" w:cs="Palatino Linotype"/>
          <w:sz w:val="24"/>
          <w:szCs w:val="24"/>
        </w:rPr>
        <w:t xml:space="preserve"> El</w:t>
      </w:r>
      <w:r w:rsidRPr="000E3F02">
        <w:rPr>
          <w:rFonts w:ascii="Palatino Linotype" w:eastAsia="Palatino Linotype" w:hAnsi="Palatino Linotype" w:cs="Palatino Linotype"/>
          <w:b/>
          <w:sz w:val="24"/>
          <w:szCs w:val="24"/>
        </w:rPr>
        <w:t xml:space="preserve"> </w:t>
      </w:r>
      <w:r w:rsidR="00DF6DB1" w:rsidRPr="000E3F02">
        <w:rPr>
          <w:rFonts w:ascii="Palatino Linotype" w:eastAsia="Palatino Linotype" w:hAnsi="Palatino Linotype" w:cs="Palatino Linotype"/>
          <w:b/>
          <w:sz w:val="24"/>
          <w:szCs w:val="24"/>
        </w:rPr>
        <w:t>catorce de diciembre</w:t>
      </w:r>
      <w:r w:rsidR="00E1263D" w:rsidRPr="000E3F02">
        <w:rPr>
          <w:rFonts w:ascii="Palatino Linotype" w:eastAsia="Palatino Linotype" w:hAnsi="Palatino Linotype" w:cs="Palatino Linotype"/>
          <w:b/>
          <w:sz w:val="24"/>
          <w:szCs w:val="24"/>
        </w:rPr>
        <w:t xml:space="preserve"> de</w:t>
      </w:r>
      <w:r w:rsidRPr="000E3F02">
        <w:rPr>
          <w:rFonts w:ascii="Palatino Linotype" w:eastAsia="Palatino Linotype" w:hAnsi="Palatino Linotype" w:cs="Palatino Linotype"/>
          <w:b/>
          <w:sz w:val="24"/>
          <w:szCs w:val="24"/>
        </w:rPr>
        <w:t xml:space="preserve"> dos mil veintitrés</w:t>
      </w:r>
      <w:r w:rsidRPr="000E3F02">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18AE264" w14:textId="77777777" w:rsidR="00E72F01" w:rsidRPr="000E3F02" w:rsidRDefault="00E72F01">
      <w:pPr>
        <w:spacing w:after="0" w:line="360" w:lineRule="auto"/>
        <w:ind w:right="49"/>
        <w:jc w:val="both"/>
        <w:rPr>
          <w:rFonts w:ascii="Palatino Linotype" w:eastAsia="Palatino Linotype" w:hAnsi="Palatino Linotype" w:cs="Palatino Linotype"/>
          <w:sz w:val="24"/>
          <w:szCs w:val="24"/>
        </w:rPr>
      </w:pPr>
    </w:p>
    <w:p w14:paraId="781C02E5"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w:t>
      </w:r>
      <w:r w:rsidR="00D83095" w:rsidRPr="000E3F02">
        <w:rPr>
          <w:rFonts w:ascii="Palatino Linotype" w:eastAsia="Palatino Linotype" w:hAnsi="Palatino Linotype" w:cs="Palatino Linotype"/>
          <w:sz w:val="24"/>
          <w:szCs w:val="24"/>
        </w:rPr>
        <w:t>,</w:t>
      </w:r>
      <w:r w:rsidRPr="000E3F02">
        <w:rPr>
          <w:rFonts w:ascii="Palatino Linotype" w:eastAsia="Palatino Linotype" w:hAnsi="Palatino Linotype" w:cs="Palatino Linotype"/>
          <w:sz w:val="24"/>
          <w:szCs w:val="24"/>
        </w:rPr>
        <w:t xml:space="preserve"> circunstancia atípica que ha rebasado las capacidades técnicas y humanas del personal encargado de la proyección de las resoluciones a dichos medios de impugnación.</w:t>
      </w:r>
    </w:p>
    <w:p w14:paraId="65A81309"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 </w:t>
      </w:r>
    </w:p>
    <w:p w14:paraId="7BEF263E"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09B20E5"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 </w:t>
      </w:r>
    </w:p>
    <w:p w14:paraId="7A49BB24"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9D5EFE" w14:textId="77777777" w:rsidR="00E72F01" w:rsidRPr="000E3F02" w:rsidRDefault="00E72F01">
      <w:pPr>
        <w:spacing w:after="0" w:line="360" w:lineRule="auto"/>
        <w:ind w:right="49"/>
        <w:jc w:val="both"/>
        <w:rPr>
          <w:rFonts w:ascii="Palatino Linotype" w:eastAsia="Palatino Linotype" w:hAnsi="Palatino Linotype" w:cs="Palatino Linotype"/>
          <w:sz w:val="24"/>
          <w:szCs w:val="24"/>
        </w:rPr>
      </w:pPr>
    </w:p>
    <w:p w14:paraId="25522D7C"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CA7C796" w14:textId="77777777" w:rsidR="00E72F01" w:rsidRPr="000E3F02" w:rsidRDefault="00E72F01">
      <w:pPr>
        <w:spacing w:after="0" w:line="360" w:lineRule="auto"/>
        <w:ind w:right="49"/>
        <w:jc w:val="both"/>
        <w:rPr>
          <w:rFonts w:ascii="Palatino Linotype" w:eastAsia="Palatino Linotype" w:hAnsi="Palatino Linotype" w:cs="Palatino Linotype"/>
          <w:sz w:val="24"/>
          <w:szCs w:val="24"/>
        </w:rPr>
      </w:pPr>
    </w:p>
    <w:p w14:paraId="2BA0A1A8"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C666D8B" w14:textId="77777777" w:rsidR="00E72F01" w:rsidRPr="000E3F02" w:rsidRDefault="00E72F01">
      <w:pPr>
        <w:spacing w:after="0" w:line="360" w:lineRule="auto"/>
        <w:ind w:right="49"/>
        <w:jc w:val="both"/>
        <w:rPr>
          <w:rFonts w:ascii="Palatino Linotype" w:eastAsia="Palatino Linotype" w:hAnsi="Palatino Linotype" w:cs="Palatino Linotype"/>
          <w:sz w:val="24"/>
          <w:szCs w:val="24"/>
        </w:rPr>
      </w:pPr>
    </w:p>
    <w:p w14:paraId="10853A3A" w14:textId="77777777" w:rsidR="00E72F01" w:rsidRPr="000E3F02" w:rsidRDefault="004A60DE">
      <w:pPr>
        <w:tabs>
          <w:tab w:val="left" w:pos="709"/>
        </w:tabs>
        <w:spacing w:after="0" w:line="360" w:lineRule="auto"/>
        <w:ind w:left="567" w:right="560"/>
        <w:jc w:val="both"/>
        <w:rPr>
          <w:rFonts w:ascii="Palatino Linotype" w:eastAsia="Palatino Linotype" w:hAnsi="Palatino Linotype" w:cs="Palatino Linotype"/>
        </w:rPr>
      </w:pPr>
      <w:r w:rsidRPr="000E3F02">
        <w:rPr>
          <w:rFonts w:ascii="Palatino Linotype" w:eastAsia="Palatino Linotype" w:hAnsi="Palatino Linotype" w:cs="Palatino Linotype"/>
          <w:b/>
          <w:sz w:val="24"/>
          <w:szCs w:val="24"/>
        </w:rPr>
        <w:t>a</w:t>
      </w:r>
      <w:r w:rsidRPr="000E3F02">
        <w:rPr>
          <w:rFonts w:ascii="Palatino Linotype" w:eastAsia="Palatino Linotype" w:hAnsi="Palatino Linotype" w:cs="Palatino Linotype"/>
          <w:b/>
        </w:rPr>
        <w:t>)    Complejidad del asunto:</w:t>
      </w:r>
      <w:r w:rsidRPr="000E3F02">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6217768B" w14:textId="77777777" w:rsidR="00E72F01" w:rsidRPr="000E3F02" w:rsidRDefault="004A60DE">
      <w:pPr>
        <w:tabs>
          <w:tab w:val="left" w:pos="709"/>
        </w:tabs>
        <w:spacing w:after="0" w:line="360" w:lineRule="auto"/>
        <w:ind w:left="567" w:right="560"/>
        <w:jc w:val="both"/>
        <w:rPr>
          <w:rFonts w:ascii="Palatino Linotype" w:eastAsia="Palatino Linotype" w:hAnsi="Palatino Linotype" w:cs="Palatino Linotype"/>
        </w:rPr>
      </w:pPr>
      <w:r w:rsidRPr="000E3F02">
        <w:rPr>
          <w:rFonts w:ascii="Palatino Linotype" w:eastAsia="Palatino Linotype" w:hAnsi="Palatino Linotype" w:cs="Palatino Linotype"/>
          <w:b/>
        </w:rPr>
        <w:t>b)   Actividad Procesal del interesado</w:t>
      </w:r>
      <w:r w:rsidRPr="000E3F02">
        <w:rPr>
          <w:rFonts w:ascii="Palatino Linotype" w:eastAsia="Palatino Linotype" w:hAnsi="Palatino Linotype" w:cs="Palatino Linotype"/>
        </w:rPr>
        <w:t>: Acciones u omisiones del interesado.</w:t>
      </w:r>
    </w:p>
    <w:p w14:paraId="392BAA88" w14:textId="77777777" w:rsidR="00E72F01" w:rsidRPr="000E3F02" w:rsidRDefault="004A60DE">
      <w:pPr>
        <w:tabs>
          <w:tab w:val="left" w:pos="851"/>
        </w:tabs>
        <w:spacing w:after="0" w:line="360" w:lineRule="auto"/>
        <w:ind w:left="567" w:right="560"/>
        <w:jc w:val="both"/>
        <w:rPr>
          <w:rFonts w:ascii="Palatino Linotype" w:eastAsia="Palatino Linotype" w:hAnsi="Palatino Linotype" w:cs="Palatino Linotype"/>
        </w:rPr>
      </w:pPr>
      <w:r w:rsidRPr="000E3F02">
        <w:rPr>
          <w:rFonts w:ascii="Palatino Linotype" w:eastAsia="Palatino Linotype" w:hAnsi="Palatino Linotype" w:cs="Palatino Linotype"/>
          <w:b/>
        </w:rPr>
        <w:t>c)  Conducta de la Autoridad:</w:t>
      </w:r>
      <w:r w:rsidRPr="000E3F02">
        <w:rPr>
          <w:rFonts w:ascii="Palatino Linotype" w:eastAsia="Palatino Linotype" w:hAnsi="Palatino Linotype" w:cs="Palatino Linotype"/>
        </w:rPr>
        <w:t xml:space="preserve"> Las Acciones u omisiones realizadas en el procedimiento. Así como si la autoridad actuó con la debida diligencia.</w:t>
      </w:r>
    </w:p>
    <w:p w14:paraId="5B39FCCB" w14:textId="77777777" w:rsidR="00E72F01" w:rsidRPr="000E3F02" w:rsidRDefault="004A60DE">
      <w:pPr>
        <w:tabs>
          <w:tab w:val="left" w:pos="851"/>
        </w:tabs>
        <w:spacing w:after="0" w:line="360" w:lineRule="auto"/>
        <w:ind w:left="567" w:right="560"/>
        <w:jc w:val="both"/>
        <w:rPr>
          <w:rFonts w:ascii="Palatino Linotype" w:eastAsia="Palatino Linotype" w:hAnsi="Palatino Linotype" w:cs="Palatino Linotype"/>
        </w:rPr>
      </w:pPr>
      <w:r w:rsidRPr="000E3F02">
        <w:rPr>
          <w:rFonts w:ascii="Palatino Linotype" w:eastAsia="Palatino Linotype" w:hAnsi="Palatino Linotype" w:cs="Palatino Linotype"/>
          <w:b/>
        </w:rPr>
        <w:t>d) La afectación generada en la situación jurídica de la persona involucrada en el proceso:</w:t>
      </w:r>
      <w:r w:rsidRPr="000E3F02">
        <w:rPr>
          <w:rFonts w:ascii="Palatino Linotype" w:eastAsia="Palatino Linotype" w:hAnsi="Palatino Linotype" w:cs="Palatino Linotype"/>
        </w:rPr>
        <w:t xml:space="preserve"> Violación a sus derechos humanos.</w:t>
      </w:r>
    </w:p>
    <w:p w14:paraId="5AA3EC55" w14:textId="77777777" w:rsidR="00E72F01" w:rsidRPr="000E3F02" w:rsidRDefault="00E72F01">
      <w:pPr>
        <w:tabs>
          <w:tab w:val="left" w:pos="851"/>
        </w:tabs>
        <w:spacing w:after="0" w:line="360" w:lineRule="auto"/>
        <w:ind w:left="567" w:right="560"/>
        <w:jc w:val="both"/>
        <w:rPr>
          <w:rFonts w:ascii="Palatino Linotype" w:eastAsia="Palatino Linotype" w:hAnsi="Palatino Linotype" w:cs="Palatino Linotype"/>
        </w:rPr>
      </w:pPr>
    </w:p>
    <w:p w14:paraId="5DAE6AFE"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74B849E"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 </w:t>
      </w:r>
    </w:p>
    <w:p w14:paraId="772B5BEA"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lastRenderedPageBreak/>
        <w:t>Argumento que encuentra sustento en la jurisprudencia P</w:t>
      </w:r>
      <w:proofErr w:type="gramStart"/>
      <w:r w:rsidRPr="000E3F02">
        <w:rPr>
          <w:rFonts w:ascii="Palatino Linotype" w:eastAsia="Palatino Linotype" w:hAnsi="Palatino Linotype" w:cs="Palatino Linotype"/>
          <w:sz w:val="24"/>
          <w:szCs w:val="24"/>
        </w:rPr>
        <w:t>./</w:t>
      </w:r>
      <w:proofErr w:type="gramEnd"/>
      <w:r w:rsidRPr="000E3F02">
        <w:rPr>
          <w:rFonts w:ascii="Palatino Linotype" w:eastAsia="Palatino Linotype" w:hAnsi="Palatino Linotype" w:cs="Palatino Linotype"/>
          <w:sz w:val="24"/>
          <w:szCs w:val="24"/>
        </w:rPr>
        <w:t>J. 32/92 emitida por el Pleno de la Suprema Corte de Justicia de la Nación de rubro “</w:t>
      </w:r>
      <w:r w:rsidRPr="000E3F02">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0E3F02">
        <w:rPr>
          <w:rFonts w:ascii="Palatino Linotype" w:eastAsia="Palatino Linotype" w:hAnsi="Palatino Linotype" w:cs="Palatino Linotype"/>
          <w:sz w:val="24"/>
          <w:szCs w:val="24"/>
        </w:rPr>
        <w:t>, visible en la Gaceta del Seminario Judicial de la Federación con el registro digital 205635.</w:t>
      </w:r>
    </w:p>
    <w:p w14:paraId="55721AE4"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 </w:t>
      </w:r>
    </w:p>
    <w:p w14:paraId="157E7279"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EFA5709" w14:textId="77777777" w:rsidR="00E72F01" w:rsidRPr="000E3F02" w:rsidRDefault="00E72F01">
      <w:pPr>
        <w:spacing w:after="0" w:line="360" w:lineRule="auto"/>
        <w:ind w:right="49"/>
        <w:jc w:val="both"/>
        <w:rPr>
          <w:rFonts w:ascii="Palatino Linotype" w:eastAsia="Palatino Linotype" w:hAnsi="Palatino Linotype" w:cs="Palatino Linotype"/>
          <w:sz w:val="24"/>
          <w:szCs w:val="24"/>
        </w:rPr>
      </w:pPr>
    </w:p>
    <w:p w14:paraId="54E9CE42"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89A9996"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 </w:t>
      </w:r>
    </w:p>
    <w:p w14:paraId="4E02E0A4" w14:textId="77777777" w:rsidR="00E72F01" w:rsidRPr="000E3F02" w:rsidRDefault="004A60DE">
      <w:pPr>
        <w:spacing w:after="0" w:line="276" w:lineRule="auto"/>
        <w:ind w:left="567" w:right="560"/>
        <w:jc w:val="both"/>
        <w:rPr>
          <w:rFonts w:ascii="Palatino Linotype" w:eastAsia="Palatino Linotype" w:hAnsi="Palatino Linotype" w:cs="Palatino Linotype"/>
        </w:rPr>
      </w:pPr>
      <w:r w:rsidRPr="000E3F02">
        <w:rPr>
          <w:rFonts w:ascii="Palatino Linotype" w:eastAsia="Palatino Linotype" w:hAnsi="Palatino Linotype" w:cs="Palatino Linotype"/>
          <w:b/>
        </w:rPr>
        <w:lastRenderedPageBreak/>
        <w:t xml:space="preserve"> “PLAZO RAZONABLE PARA RESOLVER. DIMENSIÓN Y EFECTOS DE ESTE CONCEPTO CUANDO SE ADUCE EXCESIVA CARGA DE TRABAJO.”</w:t>
      </w:r>
      <w:r w:rsidRPr="000E3F02">
        <w:rPr>
          <w:rFonts w:ascii="Palatino Linotype" w:eastAsia="Palatino Linotype" w:hAnsi="Palatino Linotype" w:cs="Palatino Linotype"/>
        </w:rPr>
        <w:t xml:space="preserve"> consultable en el Seminario Judicial de la Federación y su gaceta, con el registro digital 2002351.</w:t>
      </w:r>
    </w:p>
    <w:p w14:paraId="5F70C28D" w14:textId="77777777" w:rsidR="00E72F01" w:rsidRPr="000E3F02" w:rsidRDefault="004A60DE">
      <w:pPr>
        <w:spacing w:after="0" w:line="276" w:lineRule="auto"/>
        <w:ind w:left="567" w:right="560"/>
        <w:jc w:val="both"/>
        <w:rPr>
          <w:rFonts w:ascii="Palatino Linotype" w:eastAsia="Palatino Linotype" w:hAnsi="Palatino Linotype" w:cs="Palatino Linotype"/>
        </w:rPr>
      </w:pPr>
      <w:r w:rsidRPr="000E3F02">
        <w:rPr>
          <w:rFonts w:ascii="Palatino Linotype" w:eastAsia="Palatino Linotype" w:hAnsi="Palatino Linotype" w:cs="Palatino Linotype"/>
        </w:rPr>
        <w:t xml:space="preserve"> </w:t>
      </w:r>
    </w:p>
    <w:p w14:paraId="03E4864D" w14:textId="77777777" w:rsidR="00E72F01" w:rsidRPr="000E3F02" w:rsidRDefault="004A60DE">
      <w:pPr>
        <w:spacing w:after="0" w:line="276" w:lineRule="auto"/>
        <w:ind w:left="567" w:right="560"/>
        <w:jc w:val="both"/>
        <w:rPr>
          <w:rFonts w:ascii="Palatino Linotype" w:eastAsia="Palatino Linotype" w:hAnsi="Palatino Linotype" w:cs="Palatino Linotype"/>
        </w:rPr>
      </w:pPr>
      <w:r w:rsidRPr="000E3F02">
        <w:rPr>
          <w:rFonts w:ascii="Palatino Linotype" w:eastAsia="Palatino Linotype" w:hAnsi="Palatino Linotype" w:cs="Palatino Linotype"/>
          <w:b/>
        </w:rPr>
        <w:t>“PLAZO RAZONABLE PARA RESOLVER. CONCEPTO Y ELEMENTOS QUE LO INTEGRAN A LA LUZ DEL DERECHO INTERNACIONAL DE LOS DERECHOS HUMANOS.”,</w:t>
      </w:r>
      <w:r w:rsidRPr="000E3F02">
        <w:rPr>
          <w:rFonts w:ascii="Palatino Linotype" w:eastAsia="Palatino Linotype" w:hAnsi="Palatino Linotype" w:cs="Palatino Linotype"/>
        </w:rPr>
        <w:t xml:space="preserve"> visible en el Seminario Judicial de la Federación y su gaceta, con el registro digital 2002350.</w:t>
      </w:r>
    </w:p>
    <w:p w14:paraId="7100DABD" w14:textId="77777777" w:rsidR="00E72F01" w:rsidRPr="000E3F02" w:rsidRDefault="00E72F0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8D4694A" w14:textId="77777777" w:rsidR="00E72F01" w:rsidRPr="000E3F02" w:rsidRDefault="004A60D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17D813A0" w14:textId="77777777" w:rsidR="00E72F01" w:rsidRPr="000E3F02" w:rsidRDefault="00E72F0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775AF80" w14:textId="77777777" w:rsidR="00E72F01" w:rsidRPr="000E3F02" w:rsidRDefault="004A60DE">
      <w:pPr>
        <w:numPr>
          <w:ilvl w:val="0"/>
          <w:numId w:val="5"/>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sz w:val="24"/>
          <w:szCs w:val="24"/>
        </w:rPr>
        <w:t>Cierre de instrucción</w:t>
      </w:r>
      <w:r w:rsidRPr="000E3F02">
        <w:rPr>
          <w:rFonts w:ascii="Palatino Linotype" w:eastAsia="Palatino Linotype" w:hAnsi="Palatino Linotype" w:cs="Palatino Linotype"/>
          <w:sz w:val="24"/>
          <w:szCs w:val="24"/>
        </w:rPr>
        <w:t xml:space="preserve">. En fecha </w:t>
      </w:r>
      <w:r w:rsidR="00DF6DB1" w:rsidRPr="000E3F02">
        <w:rPr>
          <w:rFonts w:ascii="Palatino Linotype" w:eastAsia="Palatino Linotype" w:hAnsi="Palatino Linotype" w:cs="Palatino Linotype"/>
          <w:b/>
          <w:sz w:val="24"/>
          <w:szCs w:val="24"/>
        </w:rPr>
        <w:t>veinte de diciembre</w:t>
      </w:r>
      <w:r w:rsidRPr="000E3F02">
        <w:rPr>
          <w:rFonts w:ascii="Palatino Linotype" w:eastAsia="Palatino Linotype" w:hAnsi="Palatino Linotype" w:cs="Palatino Linotype"/>
          <w:b/>
          <w:sz w:val="24"/>
          <w:szCs w:val="24"/>
        </w:rPr>
        <w:t xml:space="preserve"> de dos mil veintitrés</w:t>
      </w:r>
      <w:r w:rsidRPr="000E3F02">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58DA9B30" w14:textId="77777777" w:rsidR="00E72F01" w:rsidRPr="000E3F02" w:rsidRDefault="00E72F0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5806A89"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3A83EB67" w14:textId="77777777" w:rsidR="00E72F01" w:rsidRPr="000E3F02" w:rsidRDefault="00E72F0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1EA9BE4" w14:textId="77777777" w:rsidR="00E72F01" w:rsidRPr="000E3F02" w:rsidRDefault="004A60DE">
      <w:pPr>
        <w:spacing w:after="0" w:line="360" w:lineRule="auto"/>
        <w:ind w:right="49"/>
        <w:jc w:val="center"/>
        <w:rPr>
          <w:rFonts w:ascii="Palatino Linotype" w:eastAsia="Palatino Linotype" w:hAnsi="Palatino Linotype" w:cs="Palatino Linotype"/>
          <w:b/>
          <w:sz w:val="24"/>
          <w:szCs w:val="24"/>
        </w:rPr>
      </w:pPr>
      <w:r w:rsidRPr="000E3F02">
        <w:rPr>
          <w:rFonts w:ascii="Palatino Linotype" w:eastAsia="Palatino Linotype" w:hAnsi="Palatino Linotype" w:cs="Palatino Linotype"/>
          <w:b/>
          <w:sz w:val="24"/>
          <w:szCs w:val="24"/>
        </w:rPr>
        <w:t>II.</w:t>
      </w:r>
      <w:r w:rsidRPr="000E3F02">
        <w:rPr>
          <w:rFonts w:ascii="Palatino Linotype" w:eastAsia="Palatino Linotype" w:hAnsi="Palatino Linotype" w:cs="Palatino Linotype"/>
          <w:b/>
          <w:sz w:val="24"/>
          <w:szCs w:val="24"/>
        </w:rPr>
        <w:tab/>
        <w:t>C O N S I D E R A N D O:</w:t>
      </w:r>
    </w:p>
    <w:p w14:paraId="506B72FD" w14:textId="77777777" w:rsidR="00E72F01" w:rsidRPr="000E3F02" w:rsidRDefault="00E72F01">
      <w:pPr>
        <w:spacing w:after="0" w:line="360" w:lineRule="auto"/>
        <w:ind w:right="49"/>
        <w:jc w:val="both"/>
        <w:rPr>
          <w:rFonts w:ascii="Palatino Linotype" w:eastAsia="Palatino Linotype" w:hAnsi="Palatino Linotype" w:cs="Palatino Linotype"/>
          <w:sz w:val="24"/>
          <w:szCs w:val="24"/>
        </w:rPr>
      </w:pPr>
    </w:p>
    <w:p w14:paraId="452722CF"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sz w:val="24"/>
          <w:szCs w:val="24"/>
        </w:rPr>
        <w:lastRenderedPageBreak/>
        <w:t>Primero. Competencia.</w:t>
      </w:r>
      <w:r w:rsidRPr="000E3F02">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96F434F" w14:textId="77777777" w:rsidR="00E72F01" w:rsidRPr="000E3F02" w:rsidRDefault="00E72F01">
      <w:pPr>
        <w:spacing w:after="0" w:line="360" w:lineRule="auto"/>
        <w:ind w:right="49"/>
        <w:jc w:val="both"/>
        <w:rPr>
          <w:rFonts w:ascii="Palatino Linotype" w:eastAsia="Palatino Linotype" w:hAnsi="Palatino Linotype" w:cs="Palatino Linotype"/>
          <w:sz w:val="24"/>
          <w:szCs w:val="24"/>
        </w:rPr>
      </w:pPr>
    </w:p>
    <w:p w14:paraId="0C75D497" w14:textId="77777777" w:rsidR="00E72F01" w:rsidRPr="000E3F02" w:rsidRDefault="004A60DE">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sz w:val="24"/>
          <w:szCs w:val="24"/>
        </w:rPr>
        <w:t xml:space="preserve">Segundo. Oportunidad y </w:t>
      </w:r>
      <w:proofErr w:type="spellStart"/>
      <w:r w:rsidRPr="000E3F02">
        <w:rPr>
          <w:rFonts w:ascii="Palatino Linotype" w:eastAsia="Palatino Linotype" w:hAnsi="Palatino Linotype" w:cs="Palatino Linotype"/>
          <w:b/>
          <w:sz w:val="24"/>
          <w:szCs w:val="24"/>
        </w:rPr>
        <w:t>Procedibilidad</w:t>
      </w:r>
      <w:proofErr w:type="spellEnd"/>
      <w:r w:rsidRPr="000E3F02">
        <w:rPr>
          <w:rFonts w:ascii="Palatino Linotype" w:eastAsia="Palatino Linotype" w:hAnsi="Palatino Linotype" w:cs="Palatino Linotype"/>
          <w:b/>
          <w:sz w:val="24"/>
          <w:szCs w:val="24"/>
        </w:rPr>
        <w:t xml:space="preserve"> del Recurso de Revisión</w:t>
      </w:r>
      <w:r w:rsidRPr="000E3F02">
        <w:rPr>
          <w:rFonts w:ascii="Palatino Linotype" w:eastAsia="Palatino Linotype" w:hAnsi="Palatino Linotype" w:cs="Palatino Linotype"/>
          <w:sz w:val="24"/>
          <w:szCs w:val="24"/>
        </w:rPr>
        <w:t xml:space="preserve">. Previo al estudio del fondo del asunto, se procede a analizar los requisitos de oportunidad y </w:t>
      </w:r>
      <w:proofErr w:type="spellStart"/>
      <w:r w:rsidRPr="000E3F02">
        <w:rPr>
          <w:rFonts w:ascii="Palatino Linotype" w:eastAsia="Palatino Linotype" w:hAnsi="Palatino Linotype" w:cs="Palatino Linotype"/>
          <w:sz w:val="24"/>
          <w:szCs w:val="24"/>
        </w:rPr>
        <w:t>procedibilidad</w:t>
      </w:r>
      <w:proofErr w:type="spellEnd"/>
      <w:r w:rsidRPr="000E3F02">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14:paraId="1F6962C0" w14:textId="77777777" w:rsidR="00E72F01" w:rsidRPr="000E3F02" w:rsidRDefault="00E72F01">
      <w:pPr>
        <w:spacing w:after="0" w:line="360" w:lineRule="auto"/>
        <w:jc w:val="both"/>
        <w:rPr>
          <w:rFonts w:ascii="Palatino Linotype" w:eastAsia="Palatino Linotype" w:hAnsi="Palatino Linotype" w:cs="Palatino Linotype"/>
        </w:rPr>
      </w:pPr>
    </w:p>
    <w:p w14:paraId="28FE1494" w14:textId="77777777" w:rsidR="00E72F01" w:rsidRPr="000E3F02" w:rsidRDefault="004A60DE">
      <w:pPr>
        <w:spacing w:after="0" w:line="360" w:lineRule="auto"/>
        <w:jc w:val="both"/>
        <w:rPr>
          <w:rFonts w:ascii="Palatino Linotype" w:eastAsia="Palatino Linotype" w:hAnsi="Palatino Linotype" w:cs="Palatino Linotype"/>
          <w:sz w:val="24"/>
          <w:szCs w:val="24"/>
        </w:rPr>
      </w:pPr>
      <w:bookmarkStart w:id="5" w:name="_heading=h.3znysh7" w:colFirst="0" w:colLast="0"/>
      <w:bookmarkEnd w:id="5"/>
      <w:r w:rsidRPr="000E3F02">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0E3F02">
        <w:rPr>
          <w:rFonts w:ascii="Palatino Linotype" w:eastAsia="Palatino Linotype" w:hAnsi="Palatino Linotype" w:cs="Palatino Linotype"/>
          <w:b/>
          <w:sz w:val="24"/>
          <w:szCs w:val="24"/>
        </w:rPr>
        <w:t>Sujeto Obligado</w:t>
      </w:r>
      <w:r w:rsidRPr="000E3F02">
        <w:rPr>
          <w:rFonts w:ascii="Palatino Linotype" w:eastAsia="Palatino Linotype" w:hAnsi="Palatino Linotype" w:cs="Palatino Linotype"/>
          <w:sz w:val="24"/>
          <w:szCs w:val="24"/>
        </w:rPr>
        <w:t xml:space="preserve"> remitió su respuesta en fecha </w:t>
      </w:r>
      <w:r w:rsidR="006735AC" w:rsidRPr="000E3F02">
        <w:rPr>
          <w:rFonts w:ascii="Palatino Linotype" w:eastAsia="Palatino Linotype" w:hAnsi="Palatino Linotype" w:cs="Palatino Linotype"/>
          <w:b/>
          <w:sz w:val="24"/>
          <w:szCs w:val="24"/>
        </w:rPr>
        <w:t>doce de ju</w:t>
      </w:r>
      <w:r w:rsidR="00DF6DB1" w:rsidRPr="000E3F02">
        <w:rPr>
          <w:rFonts w:ascii="Palatino Linotype" w:eastAsia="Palatino Linotype" w:hAnsi="Palatino Linotype" w:cs="Palatino Linotype"/>
          <w:b/>
          <w:sz w:val="24"/>
          <w:szCs w:val="24"/>
        </w:rPr>
        <w:t>l</w:t>
      </w:r>
      <w:r w:rsidR="006735AC" w:rsidRPr="000E3F02">
        <w:rPr>
          <w:rFonts w:ascii="Palatino Linotype" w:eastAsia="Palatino Linotype" w:hAnsi="Palatino Linotype" w:cs="Palatino Linotype"/>
          <w:b/>
          <w:sz w:val="24"/>
          <w:szCs w:val="24"/>
        </w:rPr>
        <w:t>io</w:t>
      </w:r>
      <w:r w:rsidRPr="000E3F02">
        <w:rPr>
          <w:rFonts w:ascii="Palatino Linotype" w:eastAsia="Palatino Linotype" w:hAnsi="Palatino Linotype" w:cs="Palatino Linotype"/>
          <w:b/>
          <w:sz w:val="24"/>
          <w:szCs w:val="24"/>
        </w:rPr>
        <w:t xml:space="preserve"> de dos mil veintitrés</w:t>
      </w:r>
      <w:r w:rsidRPr="000E3F02">
        <w:rPr>
          <w:rFonts w:ascii="Palatino Linotype" w:eastAsia="Palatino Linotype" w:hAnsi="Palatino Linotype" w:cs="Palatino Linotype"/>
          <w:sz w:val="24"/>
          <w:szCs w:val="24"/>
        </w:rPr>
        <w:t>,</w:t>
      </w:r>
      <w:r w:rsidRPr="000E3F02">
        <w:rPr>
          <w:rFonts w:ascii="Palatino Linotype" w:eastAsia="Palatino Linotype" w:hAnsi="Palatino Linotype" w:cs="Palatino Linotype"/>
          <w:b/>
          <w:sz w:val="24"/>
          <w:szCs w:val="24"/>
        </w:rPr>
        <w:t xml:space="preserve"> </w:t>
      </w:r>
      <w:r w:rsidRPr="000E3F02">
        <w:rPr>
          <w:rFonts w:ascii="Palatino Linotype" w:eastAsia="Palatino Linotype" w:hAnsi="Palatino Linotype" w:cs="Palatino Linotype"/>
          <w:sz w:val="24"/>
          <w:szCs w:val="24"/>
        </w:rPr>
        <w:t xml:space="preserve">mientras que el recurso de revisión interpuesto por la parte </w:t>
      </w:r>
      <w:r w:rsidRPr="000E3F02">
        <w:rPr>
          <w:rFonts w:ascii="Palatino Linotype" w:eastAsia="Palatino Linotype" w:hAnsi="Palatino Linotype" w:cs="Palatino Linotype"/>
          <w:b/>
          <w:sz w:val="24"/>
          <w:szCs w:val="24"/>
        </w:rPr>
        <w:t>Recurrente</w:t>
      </w:r>
      <w:r w:rsidRPr="000E3F02">
        <w:rPr>
          <w:rFonts w:ascii="Palatino Linotype" w:eastAsia="Palatino Linotype" w:hAnsi="Palatino Linotype" w:cs="Palatino Linotype"/>
          <w:sz w:val="24"/>
          <w:szCs w:val="24"/>
        </w:rPr>
        <w:t xml:space="preserve"> se tuvo por presentado el </w:t>
      </w:r>
      <w:r w:rsidR="00DF6DB1" w:rsidRPr="000E3F02">
        <w:rPr>
          <w:rFonts w:ascii="Palatino Linotype" w:eastAsia="Palatino Linotype" w:hAnsi="Palatino Linotype" w:cs="Palatino Linotype"/>
          <w:b/>
          <w:sz w:val="24"/>
          <w:szCs w:val="24"/>
        </w:rPr>
        <w:t>treinta y uno de julio</w:t>
      </w:r>
      <w:r w:rsidRPr="000E3F02">
        <w:rPr>
          <w:rFonts w:ascii="Palatino Linotype" w:eastAsia="Palatino Linotype" w:hAnsi="Palatino Linotype" w:cs="Palatino Linotype"/>
          <w:b/>
          <w:sz w:val="24"/>
          <w:szCs w:val="24"/>
        </w:rPr>
        <w:t xml:space="preserve"> de dos mil veintitrés</w:t>
      </w:r>
      <w:r w:rsidRPr="000E3F02">
        <w:rPr>
          <w:rFonts w:ascii="Palatino Linotype" w:eastAsia="Palatino Linotype" w:hAnsi="Palatino Linotype" w:cs="Palatino Linotype"/>
          <w:sz w:val="24"/>
          <w:szCs w:val="24"/>
        </w:rPr>
        <w:t xml:space="preserve">, esto es al </w:t>
      </w:r>
      <w:r w:rsidR="00DF6DB1" w:rsidRPr="000E3F02">
        <w:rPr>
          <w:rFonts w:ascii="Palatino Linotype" w:eastAsia="Palatino Linotype" w:hAnsi="Palatino Linotype" w:cs="Palatino Linotype"/>
          <w:sz w:val="24"/>
          <w:szCs w:val="24"/>
        </w:rPr>
        <w:t>tercer</w:t>
      </w:r>
      <w:r w:rsidRPr="000E3F02">
        <w:rPr>
          <w:rFonts w:ascii="Palatino Linotype" w:eastAsia="Palatino Linotype" w:hAnsi="Palatino Linotype" w:cs="Palatino Linotype"/>
          <w:sz w:val="24"/>
          <w:szCs w:val="24"/>
        </w:rPr>
        <w:t xml:space="preserve"> día hábil siguiente a la fecha en que se tuvo </w:t>
      </w:r>
      <w:r w:rsidRPr="000E3F02">
        <w:rPr>
          <w:rFonts w:ascii="Palatino Linotype" w:eastAsia="Palatino Linotype" w:hAnsi="Palatino Linotype" w:cs="Palatino Linotype"/>
          <w:sz w:val="24"/>
          <w:szCs w:val="24"/>
        </w:rPr>
        <w:lastRenderedPageBreak/>
        <w:t>conocimiento de la respuesta; por lo que, se concluye que el presente recurso de revisión se encuentra dentro de los márgenes temporales previstos en las disposiciones legales referidas.</w:t>
      </w:r>
    </w:p>
    <w:p w14:paraId="3668276A" w14:textId="77777777" w:rsidR="00E72F01" w:rsidRPr="000E3F02" w:rsidRDefault="00E72F01">
      <w:pPr>
        <w:spacing w:after="0" w:line="360" w:lineRule="auto"/>
        <w:jc w:val="both"/>
        <w:rPr>
          <w:rFonts w:ascii="Palatino Linotype" w:eastAsia="Palatino Linotype" w:hAnsi="Palatino Linotype" w:cs="Palatino Linotype"/>
          <w:sz w:val="24"/>
          <w:szCs w:val="24"/>
        </w:rPr>
      </w:pPr>
    </w:p>
    <w:p w14:paraId="54BCE972" w14:textId="77777777" w:rsidR="00E72F01" w:rsidRPr="000E3F02" w:rsidRDefault="004A60DE">
      <w:pPr>
        <w:spacing w:after="0" w:line="360" w:lineRule="auto"/>
        <w:jc w:val="both"/>
        <w:rPr>
          <w:rFonts w:ascii="Palatino Linotype" w:eastAsia="Palatino Linotype" w:hAnsi="Palatino Linotype" w:cs="Palatino Linotype"/>
          <w:b/>
          <w:sz w:val="24"/>
          <w:szCs w:val="24"/>
        </w:rPr>
      </w:pPr>
      <w:r w:rsidRPr="000E3F02">
        <w:rPr>
          <w:rFonts w:ascii="Palatino Linotype" w:eastAsia="Palatino Linotype" w:hAnsi="Palatino Linotype" w:cs="Palatino Linotype"/>
          <w:sz w:val="24"/>
          <w:szCs w:val="24"/>
        </w:rPr>
        <w:t xml:space="preserve">Así también, por cuanto hace a la </w:t>
      </w:r>
      <w:proofErr w:type="spellStart"/>
      <w:r w:rsidRPr="000E3F02">
        <w:rPr>
          <w:rFonts w:ascii="Palatino Linotype" w:eastAsia="Palatino Linotype" w:hAnsi="Palatino Linotype" w:cs="Palatino Linotype"/>
          <w:sz w:val="24"/>
          <w:szCs w:val="24"/>
        </w:rPr>
        <w:t>procedibilidad</w:t>
      </w:r>
      <w:proofErr w:type="spellEnd"/>
      <w:r w:rsidRPr="000E3F02">
        <w:rPr>
          <w:rFonts w:ascii="Palatino Linotype" w:eastAsia="Palatino Linotype" w:hAnsi="Palatino Linotype" w:cs="Palatino Linotype"/>
          <w:sz w:val="24"/>
          <w:szCs w:val="24"/>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0E3F02">
        <w:rPr>
          <w:rFonts w:ascii="Palatino Linotype" w:eastAsia="Palatino Linotype" w:hAnsi="Palatino Linotype" w:cs="Palatino Linotype"/>
          <w:b/>
          <w:sz w:val="24"/>
          <w:szCs w:val="24"/>
        </w:rPr>
        <w:t>SAIMEX.</w:t>
      </w:r>
    </w:p>
    <w:p w14:paraId="6E548F61" w14:textId="77777777" w:rsidR="00E72F01" w:rsidRPr="000E3F02" w:rsidRDefault="00E72F01">
      <w:pPr>
        <w:spacing w:after="0" w:line="360" w:lineRule="auto"/>
        <w:jc w:val="both"/>
        <w:rPr>
          <w:rFonts w:ascii="Palatino Linotype" w:eastAsia="Palatino Linotype" w:hAnsi="Palatino Linotype" w:cs="Palatino Linotype"/>
          <w:b/>
          <w:sz w:val="24"/>
          <w:szCs w:val="24"/>
        </w:rPr>
      </w:pPr>
    </w:p>
    <w:p w14:paraId="3D0D7BB1" w14:textId="77777777" w:rsidR="00E72F01" w:rsidRPr="000E3F02" w:rsidRDefault="004A60DE">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Por otro lado, es de suma importancia mencionar que, si bien la parte</w:t>
      </w:r>
      <w:r w:rsidRPr="000E3F02">
        <w:rPr>
          <w:rFonts w:ascii="Palatino Linotype" w:eastAsia="Palatino Linotype" w:hAnsi="Palatino Linotype" w:cs="Palatino Linotype"/>
          <w:b/>
          <w:sz w:val="24"/>
          <w:szCs w:val="24"/>
        </w:rPr>
        <w:t xml:space="preserve"> Recurrente</w:t>
      </w:r>
      <w:r w:rsidRPr="000E3F02">
        <w:rPr>
          <w:rFonts w:ascii="Palatino Linotype" w:eastAsia="Palatino Linotype" w:hAnsi="Palatino Linotype" w:cs="Palatino Linotype"/>
          <w:sz w:val="24"/>
          <w:szCs w:val="24"/>
        </w:rPr>
        <w:t xml:space="preserve"> no proporcionó nombre </w:t>
      </w:r>
      <w:r w:rsidR="00DF6DB1" w:rsidRPr="000E3F02">
        <w:rPr>
          <w:rFonts w:ascii="Palatino Linotype" w:eastAsia="Palatino Linotype" w:hAnsi="Palatino Linotype" w:cs="Palatino Linotype"/>
          <w:sz w:val="24"/>
          <w:szCs w:val="24"/>
        </w:rPr>
        <w:t xml:space="preserve">completo </w:t>
      </w:r>
      <w:r w:rsidRPr="000E3F02">
        <w:rPr>
          <w:rFonts w:ascii="Palatino Linotype" w:eastAsia="Palatino Linotype" w:hAnsi="Palatino Linotype" w:cs="Palatino Linotype"/>
          <w:sz w:val="24"/>
          <w:szCs w:val="24"/>
        </w:rPr>
        <w:t>como se advierte en el detalle de seguimiento del SAIMEX; sin embargo, el no proporcionar un nombre</w:t>
      </w:r>
      <w:r w:rsidR="00472C72" w:rsidRPr="000E3F02">
        <w:rPr>
          <w:rFonts w:ascii="Palatino Linotype" w:eastAsia="Palatino Linotype" w:hAnsi="Palatino Linotype" w:cs="Palatino Linotype"/>
          <w:sz w:val="24"/>
          <w:szCs w:val="24"/>
        </w:rPr>
        <w:t xml:space="preserve"> completo</w:t>
      </w:r>
      <w:r w:rsidRPr="000E3F02">
        <w:rPr>
          <w:rFonts w:ascii="Palatino Linotype" w:eastAsia="Palatino Linotype" w:hAnsi="Palatino Linotype" w:cs="Palatino Linotype"/>
          <w:sz w:val="24"/>
          <w:szCs w:val="24"/>
        </w:rPr>
        <w:t xml:space="preserv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94F0E17" w14:textId="77777777" w:rsidR="00E72F01" w:rsidRPr="000E3F02" w:rsidRDefault="00E72F01">
      <w:pPr>
        <w:spacing w:after="0" w:line="360" w:lineRule="auto"/>
        <w:jc w:val="both"/>
        <w:rPr>
          <w:rFonts w:ascii="Palatino Linotype" w:eastAsia="Palatino Linotype" w:hAnsi="Palatino Linotype" w:cs="Palatino Linotype"/>
          <w:sz w:val="24"/>
          <w:szCs w:val="24"/>
        </w:rPr>
      </w:pPr>
    </w:p>
    <w:p w14:paraId="78DC6B8F" w14:textId="77777777" w:rsidR="00E72F01" w:rsidRPr="000E3F02" w:rsidRDefault="004A60DE">
      <w:pPr>
        <w:spacing w:after="0" w:line="276" w:lineRule="auto"/>
        <w:ind w:left="851" w:right="902"/>
        <w:jc w:val="both"/>
        <w:rPr>
          <w:rFonts w:ascii="Palatino Linotype" w:eastAsia="Palatino Linotype" w:hAnsi="Palatino Linotype" w:cs="Palatino Linotype"/>
        </w:rPr>
      </w:pPr>
      <w:r w:rsidRPr="000E3F02">
        <w:rPr>
          <w:rFonts w:ascii="Palatino Linotype" w:eastAsia="Palatino Linotype" w:hAnsi="Palatino Linotype" w:cs="Palatino Linotype"/>
          <w:i/>
        </w:rPr>
        <w:t>"</w:t>
      </w:r>
      <w:r w:rsidRPr="000E3F02">
        <w:rPr>
          <w:rFonts w:ascii="Palatino Linotype" w:eastAsia="Palatino Linotype" w:hAnsi="Palatino Linotype" w:cs="Palatino Linotype"/>
          <w:b/>
          <w:i/>
        </w:rPr>
        <w:t xml:space="preserve">Las solicitudes </w:t>
      </w:r>
      <w:r w:rsidRPr="000E3F02">
        <w:rPr>
          <w:rFonts w:ascii="Palatino Linotype" w:eastAsia="Palatino Linotype" w:hAnsi="Palatino Linotype" w:cs="Palatino Linotype"/>
          <w:i/>
        </w:rPr>
        <w:t xml:space="preserve">anónimas, </w:t>
      </w:r>
      <w:r w:rsidRPr="000E3F02">
        <w:rPr>
          <w:rFonts w:ascii="Palatino Linotype" w:eastAsia="Palatino Linotype" w:hAnsi="Palatino Linotype" w:cs="Palatino Linotype"/>
          <w:b/>
          <w:i/>
        </w:rPr>
        <w:t>con nombre incompleto</w:t>
      </w:r>
      <w:r w:rsidRPr="000E3F02">
        <w:rPr>
          <w:rFonts w:ascii="Palatino Linotype" w:eastAsia="Palatino Linotype" w:hAnsi="Palatino Linotype" w:cs="Palatino Linotype"/>
          <w:i/>
        </w:rPr>
        <w:t xml:space="preserve"> o seudónimo </w:t>
      </w:r>
      <w:r w:rsidRPr="000E3F02">
        <w:rPr>
          <w:rFonts w:ascii="Palatino Linotype" w:eastAsia="Palatino Linotype" w:hAnsi="Palatino Linotype" w:cs="Palatino Linotype"/>
          <w:b/>
          <w:i/>
        </w:rPr>
        <w:t>serán procedentes para su trámite por parte del sujeto obligado ante quien se presente</w:t>
      </w:r>
      <w:r w:rsidRPr="000E3F02">
        <w:rPr>
          <w:rFonts w:ascii="Palatino Linotype" w:eastAsia="Palatino Linotype" w:hAnsi="Palatino Linotype" w:cs="Palatino Linotype"/>
          <w:i/>
        </w:rPr>
        <w:t>. No podrá requerirse información adicional con motivo del nombre proporcionado por el solicitante."</w:t>
      </w:r>
    </w:p>
    <w:p w14:paraId="3B1739AC" w14:textId="77777777" w:rsidR="00E72F01" w:rsidRPr="000E3F02" w:rsidRDefault="00E72F01">
      <w:pPr>
        <w:spacing w:after="0" w:line="360" w:lineRule="auto"/>
        <w:jc w:val="both"/>
        <w:rPr>
          <w:rFonts w:ascii="Palatino Linotype" w:eastAsia="Palatino Linotype" w:hAnsi="Palatino Linotype" w:cs="Palatino Linotype"/>
          <w:sz w:val="24"/>
          <w:szCs w:val="24"/>
        </w:rPr>
      </w:pPr>
    </w:p>
    <w:p w14:paraId="050C448B" w14:textId="77777777" w:rsidR="00E72F01" w:rsidRPr="000E3F02" w:rsidRDefault="004A60DE">
      <w:pPr>
        <w:spacing w:after="0" w:line="360" w:lineRule="auto"/>
        <w:jc w:val="both"/>
        <w:rPr>
          <w:rFonts w:ascii="Palatino Linotype" w:eastAsia="Palatino Linotype" w:hAnsi="Palatino Linotype" w:cs="Palatino Linotype"/>
          <w:b/>
          <w:sz w:val="24"/>
          <w:szCs w:val="24"/>
        </w:rPr>
      </w:pPr>
      <w:r w:rsidRPr="000E3F02">
        <w:rPr>
          <w:rFonts w:ascii="Palatino Linotype" w:eastAsia="Palatino Linotype" w:hAnsi="Palatino Linotype" w:cs="Palatino Linotype"/>
          <w:sz w:val="24"/>
          <w:szCs w:val="24"/>
        </w:rPr>
        <w:t xml:space="preserve">Así también, por cuanto hace a la </w:t>
      </w:r>
      <w:proofErr w:type="spellStart"/>
      <w:r w:rsidRPr="000E3F02">
        <w:rPr>
          <w:rFonts w:ascii="Palatino Linotype" w:eastAsia="Palatino Linotype" w:hAnsi="Palatino Linotype" w:cs="Palatino Linotype"/>
          <w:sz w:val="24"/>
          <w:szCs w:val="24"/>
        </w:rPr>
        <w:t>procedibilidad</w:t>
      </w:r>
      <w:proofErr w:type="spellEnd"/>
      <w:r w:rsidRPr="000E3F02">
        <w:rPr>
          <w:rFonts w:ascii="Palatino Linotype" w:eastAsia="Palatino Linotype" w:hAnsi="Palatino Linotype" w:cs="Palatino Linotype"/>
          <w:sz w:val="24"/>
          <w:szCs w:val="24"/>
        </w:rPr>
        <w:t xml:space="preserve"> del recurso de revisión, una vez realizado el análisis de los formatos de interposición del recurso, se concluye la </w:t>
      </w:r>
      <w:r w:rsidRPr="000E3F02">
        <w:rPr>
          <w:rFonts w:ascii="Palatino Linotype" w:eastAsia="Palatino Linotype" w:hAnsi="Palatino Linotype" w:cs="Palatino Linotype"/>
          <w:sz w:val="24"/>
          <w:szCs w:val="24"/>
        </w:rPr>
        <w:lastRenderedPageBreak/>
        <w:t xml:space="preserve">acreditación plena de los elementos formales precisados por el artículo 180 de la Ley de Transparencia y Acceso a la Información Pública del Estado de México y Municipios, en atención a que fue presentado mediante el formato visible en el </w:t>
      </w:r>
      <w:r w:rsidRPr="000E3F02">
        <w:rPr>
          <w:rFonts w:ascii="Palatino Linotype" w:eastAsia="Palatino Linotype" w:hAnsi="Palatino Linotype" w:cs="Palatino Linotype"/>
          <w:b/>
          <w:sz w:val="24"/>
          <w:szCs w:val="24"/>
        </w:rPr>
        <w:t>SAIMEX.</w:t>
      </w:r>
    </w:p>
    <w:p w14:paraId="42AE3FCB" w14:textId="77777777" w:rsidR="00E72F01" w:rsidRPr="000E3F02" w:rsidRDefault="00E72F01">
      <w:pPr>
        <w:spacing w:after="0" w:line="360" w:lineRule="auto"/>
        <w:jc w:val="both"/>
        <w:rPr>
          <w:rFonts w:ascii="Palatino Linotype" w:eastAsia="Palatino Linotype" w:hAnsi="Palatino Linotype" w:cs="Palatino Linotype"/>
          <w:sz w:val="24"/>
          <w:szCs w:val="24"/>
        </w:rPr>
      </w:pPr>
    </w:p>
    <w:p w14:paraId="31D22A89" w14:textId="77777777" w:rsidR="00E72F01" w:rsidRPr="000E3F02" w:rsidRDefault="004A60DE">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0E3F02">
        <w:rPr>
          <w:rFonts w:ascii="Palatino Linotype" w:eastAsia="Palatino Linotype" w:hAnsi="Palatino Linotype" w:cs="Palatino Linotype"/>
          <w:b/>
          <w:sz w:val="24"/>
          <w:szCs w:val="24"/>
        </w:rPr>
        <w:t>Recurrente</w:t>
      </w:r>
      <w:r w:rsidRPr="000E3F02">
        <w:rPr>
          <w:rFonts w:ascii="Palatino Linotype" w:eastAsia="Palatino Linotype" w:hAnsi="Palatino Linotype" w:cs="Palatino Linotype"/>
          <w:sz w:val="24"/>
          <w:szCs w:val="24"/>
        </w:rPr>
        <w:t xml:space="preserve"> en sus motivos de inconformidad, de acuerdo con el artículo 179, fracción </w:t>
      </w:r>
      <w:r w:rsidR="00DF6DB1" w:rsidRPr="000E3F02">
        <w:rPr>
          <w:rFonts w:ascii="Palatino Linotype" w:eastAsia="Palatino Linotype" w:hAnsi="Palatino Linotype" w:cs="Palatino Linotype"/>
          <w:sz w:val="24"/>
          <w:szCs w:val="24"/>
        </w:rPr>
        <w:t>V</w:t>
      </w:r>
      <w:r w:rsidR="00310853" w:rsidRPr="000E3F02">
        <w:rPr>
          <w:rFonts w:ascii="Palatino Linotype" w:eastAsia="Palatino Linotype" w:hAnsi="Palatino Linotype" w:cs="Palatino Linotype"/>
          <w:sz w:val="24"/>
          <w:szCs w:val="24"/>
        </w:rPr>
        <w:t>I</w:t>
      </w:r>
      <w:r w:rsidRPr="000E3F02">
        <w:rPr>
          <w:rFonts w:ascii="Palatino Linotype" w:eastAsia="Palatino Linotype" w:hAnsi="Palatino Linotype" w:cs="Palatino Linotype"/>
          <w:sz w:val="24"/>
          <w:szCs w:val="24"/>
        </w:rPr>
        <w:t xml:space="preserve"> del ordenamiento legal citado, que a la letra dice: </w:t>
      </w:r>
    </w:p>
    <w:p w14:paraId="66B690CD" w14:textId="77777777" w:rsidR="00E72F01" w:rsidRPr="000E3F02" w:rsidRDefault="00E72F01">
      <w:pPr>
        <w:spacing w:after="0" w:line="360" w:lineRule="auto"/>
        <w:jc w:val="both"/>
        <w:rPr>
          <w:rFonts w:ascii="Palatino Linotype" w:eastAsia="Palatino Linotype" w:hAnsi="Palatino Linotype" w:cs="Palatino Linotype"/>
        </w:rPr>
      </w:pPr>
    </w:p>
    <w:p w14:paraId="04DDE9CF" w14:textId="77777777" w:rsidR="00E72F01" w:rsidRPr="000E3F02" w:rsidRDefault="004A60DE">
      <w:pPr>
        <w:spacing w:after="0" w:line="276" w:lineRule="auto"/>
        <w:ind w:left="567" w:right="902"/>
        <w:jc w:val="both"/>
        <w:rPr>
          <w:rFonts w:ascii="Palatino Linotype" w:eastAsia="Palatino Linotype" w:hAnsi="Palatino Linotype" w:cs="Palatino Linotype"/>
          <w:i/>
        </w:rPr>
      </w:pPr>
      <w:r w:rsidRPr="000E3F02">
        <w:rPr>
          <w:rFonts w:ascii="Palatino Linotype" w:eastAsia="Palatino Linotype" w:hAnsi="Palatino Linotype" w:cs="Palatino Linotype"/>
          <w:i/>
        </w:rPr>
        <w:t>“</w:t>
      </w:r>
      <w:r w:rsidRPr="000E3F02">
        <w:rPr>
          <w:rFonts w:ascii="Palatino Linotype" w:eastAsia="Palatino Linotype" w:hAnsi="Palatino Linotype" w:cs="Palatino Linotype"/>
          <w:b/>
          <w:i/>
        </w:rPr>
        <w:t>Artículo 179.</w:t>
      </w:r>
      <w:r w:rsidRPr="000E3F02">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05F5BCD" w14:textId="77777777" w:rsidR="00E72F01" w:rsidRPr="000E3F02" w:rsidRDefault="00E72F01">
      <w:pPr>
        <w:spacing w:after="0" w:line="276" w:lineRule="auto"/>
        <w:ind w:left="567" w:right="902"/>
        <w:jc w:val="both"/>
        <w:rPr>
          <w:rFonts w:ascii="Palatino Linotype" w:eastAsia="Palatino Linotype" w:hAnsi="Palatino Linotype" w:cs="Palatino Linotype"/>
          <w:i/>
        </w:rPr>
      </w:pPr>
    </w:p>
    <w:p w14:paraId="7551AAC0" w14:textId="77777777" w:rsidR="00E72F01" w:rsidRPr="000E3F02" w:rsidRDefault="00DF6DB1">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0E3F02">
        <w:rPr>
          <w:rFonts w:ascii="Palatino Linotype" w:eastAsia="Palatino Linotype" w:hAnsi="Palatino Linotype" w:cs="Palatino Linotype"/>
          <w:b/>
          <w:i/>
        </w:rPr>
        <w:t>V</w:t>
      </w:r>
      <w:r w:rsidR="00310853" w:rsidRPr="000E3F02">
        <w:rPr>
          <w:rFonts w:ascii="Palatino Linotype" w:eastAsia="Palatino Linotype" w:hAnsi="Palatino Linotype" w:cs="Palatino Linotype"/>
          <w:b/>
          <w:i/>
        </w:rPr>
        <w:t>I</w:t>
      </w:r>
      <w:r w:rsidR="006735AC" w:rsidRPr="000E3F02">
        <w:rPr>
          <w:rFonts w:ascii="Palatino Linotype" w:eastAsia="Palatino Linotype" w:hAnsi="Palatino Linotype" w:cs="Palatino Linotype"/>
          <w:b/>
          <w:i/>
        </w:rPr>
        <w:t>.</w:t>
      </w:r>
      <w:r w:rsidR="00310853" w:rsidRPr="000E3F02">
        <w:t xml:space="preserve"> </w:t>
      </w:r>
      <w:r w:rsidR="00310853" w:rsidRPr="000E3F02">
        <w:rPr>
          <w:rFonts w:ascii="Palatino Linotype" w:eastAsia="Palatino Linotype" w:hAnsi="Palatino Linotype" w:cs="Palatino Linotype"/>
          <w:b/>
          <w:i/>
        </w:rPr>
        <w:t>La entrega de información que no corresponda con lo solicitado</w:t>
      </w:r>
      <w:r w:rsidR="006735AC" w:rsidRPr="000E3F02">
        <w:rPr>
          <w:rFonts w:ascii="Palatino Linotype" w:eastAsia="Palatino Linotype" w:hAnsi="Palatino Linotype" w:cs="Palatino Linotype"/>
          <w:b/>
          <w:i/>
        </w:rPr>
        <w:t>;</w:t>
      </w:r>
    </w:p>
    <w:p w14:paraId="59107B70" w14:textId="77777777" w:rsidR="00472C72" w:rsidRPr="000E3F02" w:rsidRDefault="00472C72">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p>
    <w:p w14:paraId="685C62E8" w14:textId="77777777" w:rsidR="00E72F01" w:rsidRPr="000E3F02" w:rsidRDefault="004A60DE">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0E3F02">
        <w:rPr>
          <w:rFonts w:ascii="Palatino Linotype" w:eastAsia="Palatino Linotype" w:hAnsi="Palatino Linotype" w:cs="Palatino Linotype"/>
          <w:i/>
        </w:rPr>
        <w:t>[…]”</w:t>
      </w:r>
    </w:p>
    <w:p w14:paraId="3B4B5BB6" w14:textId="77777777" w:rsidR="00310853" w:rsidRPr="000E3F02" w:rsidRDefault="00310853">
      <w:pPr>
        <w:spacing w:after="0" w:line="360" w:lineRule="auto"/>
        <w:jc w:val="both"/>
        <w:rPr>
          <w:rFonts w:ascii="Palatino Linotype" w:eastAsia="Palatino Linotype" w:hAnsi="Palatino Linotype" w:cs="Palatino Linotype"/>
          <w:b/>
          <w:sz w:val="24"/>
          <w:szCs w:val="24"/>
        </w:rPr>
      </w:pPr>
    </w:p>
    <w:p w14:paraId="550A3181" w14:textId="77777777" w:rsidR="00E72F01" w:rsidRPr="000E3F02" w:rsidRDefault="004A60DE">
      <w:pPr>
        <w:spacing w:after="0" w:line="360" w:lineRule="auto"/>
        <w:jc w:val="both"/>
        <w:rPr>
          <w:rFonts w:ascii="Palatino Linotype" w:eastAsia="Palatino Linotype" w:hAnsi="Palatino Linotype" w:cs="Palatino Linotype"/>
          <w:b/>
          <w:sz w:val="24"/>
          <w:szCs w:val="24"/>
        </w:rPr>
      </w:pPr>
      <w:r w:rsidRPr="000E3F02">
        <w:rPr>
          <w:rFonts w:ascii="Palatino Linotype" w:eastAsia="Palatino Linotype" w:hAnsi="Palatino Linotype" w:cs="Palatino Linotype"/>
          <w:b/>
          <w:sz w:val="24"/>
          <w:szCs w:val="24"/>
        </w:rPr>
        <w:t xml:space="preserve">Tercero. Materia de la revisión. </w:t>
      </w:r>
      <w:r w:rsidRPr="000E3F02">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0E3F02">
        <w:rPr>
          <w:rFonts w:ascii="Palatino Linotype" w:eastAsia="Palatino Linotype" w:hAnsi="Palatino Linotype" w:cs="Palatino Linotype"/>
          <w:b/>
          <w:sz w:val="24"/>
          <w:szCs w:val="24"/>
        </w:rPr>
        <w:t xml:space="preserve">verificar si la respuesta </w:t>
      </w:r>
      <w:r w:rsidR="00DF6DB1" w:rsidRPr="000E3F02">
        <w:rPr>
          <w:rFonts w:ascii="Palatino Linotype" w:eastAsia="Palatino Linotype" w:hAnsi="Palatino Linotype" w:cs="Palatino Linotype"/>
          <w:b/>
          <w:sz w:val="24"/>
          <w:szCs w:val="24"/>
        </w:rPr>
        <w:t>e informe justificado otorgados</w:t>
      </w:r>
      <w:r w:rsidRPr="000E3F02">
        <w:rPr>
          <w:rFonts w:ascii="Palatino Linotype" w:eastAsia="Palatino Linotype" w:hAnsi="Palatino Linotype" w:cs="Palatino Linotype"/>
          <w:b/>
          <w:sz w:val="24"/>
          <w:szCs w:val="24"/>
        </w:rPr>
        <w:t xml:space="preserve"> por el Sujeto Obligado </w:t>
      </w:r>
      <w:r w:rsidR="00DF6DB1" w:rsidRPr="000E3F02">
        <w:rPr>
          <w:rFonts w:ascii="Palatino Linotype" w:eastAsia="Palatino Linotype" w:hAnsi="Palatino Linotype" w:cs="Palatino Linotype"/>
          <w:b/>
          <w:sz w:val="24"/>
          <w:szCs w:val="24"/>
        </w:rPr>
        <w:t>son</w:t>
      </w:r>
      <w:r w:rsidR="006735AC" w:rsidRPr="000E3F02">
        <w:rPr>
          <w:rFonts w:ascii="Palatino Linotype" w:eastAsia="Palatino Linotype" w:hAnsi="Palatino Linotype" w:cs="Palatino Linotype"/>
          <w:b/>
          <w:sz w:val="24"/>
          <w:szCs w:val="24"/>
        </w:rPr>
        <w:t xml:space="preserve"> adecuad</w:t>
      </w:r>
      <w:r w:rsidR="00DF6DB1" w:rsidRPr="000E3F02">
        <w:rPr>
          <w:rFonts w:ascii="Palatino Linotype" w:eastAsia="Palatino Linotype" w:hAnsi="Palatino Linotype" w:cs="Palatino Linotype"/>
          <w:b/>
          <w:sz w:val="24"/>
          <w:szCs w:val="24"/>
        </w:rPr>
        <w:t>os</w:t>
      </w:r>
      <w:r w:rsidR="006735AC" w:rsidRPr="000E3F02">
        <w:rPr>
          <w:rFonts w:ascii="Palatino Linotype" w:eastAsia="Palatino Linotype" w:hAnsi="Palatino Linotype" w:cs="Palatino Linotype"/>
          <w:b/>
          <w:sz w:val="24"/>
          <w:szCs w:val="24"/>
        </w:rPr>
        <w:t xml:space="preserve"> y suficiente</w:t>
      </w:r>
      <w:r w:rsidR="00DF6DB1" w:rsidRPr="000E3F02">
        <w:rPr>
          <w:rFonts w:ascii="Palatino Linotype" w:eastAsia="Palatino Linotype" w:hAnsi="Palatino Linotype" w:cs="Palatino Linotype"/>
          <w:b/>
          <w:sz w:val="24"/>
          <w:szCs w:val="24"/>
        </w:rPr>
        <w:t>s</w:t>
      </w:r>
      <w:r w:rsidRPr="000E3F02">
        <w:rPr>
          <w:rFonts w:ascii="Palatino Linotype" w:eastAsia="Palatino Linotype" w:hAnsi="Palatino Linotype" w:cs="Palatino Linotype"/>
          <w:b/>
          <w:sz w:val="24"/>
          <w:szCs w:val="24"/>
        </w:rPr>
        <w:t xml:space="preserve"> para satisfacer el derecho de acceso a la información pública de la parte Recurrente,</w:t>
      </w:r>
      <w:r w:rsidRPr="000E3F02">
        <w:rPr>
          <w:rFonts w:ascii="Palatino Linotype" w:eastAsia="Palatino Linotype" w:hAnsi="Palatino Linotype" w:cs="Palatino Linotype"/>
          <w:sz w:val="24"/>
          <w:szCs w:val="24"/>
        </w:rPr>
        <w:t xml:space="preserve"> o en su defecto, en caso de ser procedente, ordenar la entrega de información oportuna.</w:t>
      </w:r>
    </w:p>
    <w:p w14:paraId="0319FA48" w14:textId="77777777" w:rsidR="00E72F01" w:rsidRPr="000E3F02" w:rsidRDefault="00E72F01">
      <w:pPr>
        <w:spacing w:after="0" w:line="360" w:lineRule="auto"/>
        <w:jc w:val="both"/>
        <w:rPr>
          <w:rFonts w:ascii="Palatino Linotype" w:eastAsia="Palatino Linotype" w:hAnsi="Palatino Linotype" w:cs="Palatino Linotype"/>
          <w:sz w:val="24"/>
          <w:szCs w:val="24"/>
        </w:rPr>
      </w:pPr>
    </w:p>
    <w:p w14:paraId="16A35C86" w14:textId="77777777" w:rsidR="00E72F01" w:rsidRPr="000E3F02" w:rsidRDefault="004A60D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sz w:val="24"/>
          <w:szCs w:val="24"/>
        </w:rPr>
        <w:lastRenderedPageBreak/>
        <w:t xml:space="preserve">Cuarto. Estudio del asunto. </w:t>
      </w:r>
      <w:r w:rsidRPr="000E3F02">
        <w:rPr>
          <w:rFonts w:ascii="Palatino Linotype" w:eastAsia="Palatino Linotype" w:hAnsi="Palatino Linotype" w:cs="Palatino Linotype"/>
          <w:sz w:val="24"/>
          <w:szCs w:val="24"/>
        </w:rPr>
        <w:t xml:space="preserve">Antes de entrar al análisis de los pronunciamientos del </w:t>
      </w:r>
      <w:r w:rsidRPr="000E3F02">
        <w:rPr>
          <w:rFonts w:ascii="Palatino Linotype" w:eastAsia="Palatino Linotype" w:hAnsi="Palatino Linotype" w:cs="Palatino Linotype"/>
          <w:b/>
          <w:sz w:val="24"/>
          <w:szCs w:val="24"/>
        </w:rPr>
        <w:t>Sujeto Obligado</w:t>
      </w:r>
      <w:r w:rsidRPr="000E3F02">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213549" w14:textId="77777777" w:rsidR="00E72F01" w:rsidRPr="000E3F02" w:rsidRDefault="00E72F01">
      <w:pPr>
        <w:pBdr>
          <w:top w:val="nil"/>
          <w:left w:val="nil"/>
          <w:bottom w:val="nil"/>
          <w:right w:val="nil"/>
          <w:between w:val="nil"/>
        </w:pBdr>
        <w:spacing w:after="0" w:line="360" w:lineRule="auto"/>
        <w:jc w:val="both"/>
      </w:pPr>
    </w:p>
    <w:p w14:paraId="5905E944" w14:textId="77777777" w:rsidR="00E72F01" w:rsidRPr="000E3F02" w:rsidRDefault="004A60DE">
      <w:pPr>
        <w:pBdr>
          <w:top w:val="nil"/>
          <w:left w:val="nil"/>
          <w:bottom w:val="nil"/>
          <w:right w:val="nil"/>
          <w:between w:val="nil"/>
        </w:pBdr>
        <w:spacing w:after="0" w:line="276" w:lineRule="auto"/>
        <w:ind w:left="851" w:right="850"/>
        <w:jc w:val="both"/>
      </w:pPr>
      <w:r w:rsidRPr="000E3F02">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0E3F02">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2D2B4F0" w14:textId="77777777" w:rsidR="00E72F01" w:rsidRPr="000E3F02" w:rsidRDefault="004A60DE">
      <w:pPr>
        <w:pBdr>
          <w:top w:val="nil"/>
          <w:left w:val="nil"/>
          <w:bottom w:val="nil"/>
          <w:right w:val="nil"/>
          <w:between w:val="nil"/>
        </w:pBdr>
        <w:spacing w:after="0" w:line="276" w:lineRule="auto"/>
        <w:ind w:left="851" w:right="850"/>
        <w:jc w:val="both"/>
      </w:pPr>
      <w:r w:rsidRPr="000E3F02">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78742FDA" w14:textId="77777777" w:rsidR="00E72F01" w:rsidRPr="000E3F02" w:rsidRDefault="004A60DE">
      <w:pPr>
        <w:pBdr>
          <w:top w:val="nil"/>
          <w:left w:val="nil"/>
          <w:bottom w:val="nil"/>
          <w:right w:val="nil"/>
          <w:between w:val="nil"/>
        </w:pBdr>
        <w:spacing w:after="0" w:line="276" w:lineRule="auto"/>
        <w:ind w:left="851" w:right="850"/>
        <w:jc w:val="both"/>
      </w:pPr>
      <w:r w:rsidRPr="000E3F02">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E3F02">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1C5CC824" w14:textId="77777777" w:rsidR="00E72F01" w:rsidRPr="000E3F02" w:rsidRDefault="004A60DE">
      <w:pPr>
        <w:pBdr>
          <w:top w:val="nil"/>
          <w:left w:val="nil"/>
          <w:bottom w:val="nil"/>
          <w:right w:val="nil"/>
          <w:between w:val="nil"/>
        </w:pBdr>
        <w:spacing w:after="0" w:line="276" w:lineRule="auto"/>
        <w:ind w:left="851" w:right="850"/>
        <w:jc w:val="both"/>
      </w:pPr>
      <w:r w:rsidRPr="000E3F02">
        <w:rPr>
          <w:rFonts w:ascii="Palatino Linotype" w:eastAsia="Palatino Linotype" w:hAnsi="Palatino Linotype" w:cs="Palatino Linotype"/>
          <w:i/>
        </w:rPr>
        <w:t>[…]</w:t>
      </w:r>
    </w:p>
    <w:p w14:paraId="2E76CFFE" w14:textId="77777777" w:rsidR="00E72F01" w:rsidRPr="000E3F02" w:rsidRDefault="004A60DE">
      <w:pPr>
        <w:pBdr>
          <w:top w:val="nil"/>
          <w:left w:val="nil"/>
          <w:bottom w:val="nil"/>
          <w:right w:val="nil"/>
          <w:between w:val="nil"/>
        </w:pBdr>
        <w:spacing w:after="0" w:line="276" w:lineRule="auto"/>
        <w:ind w:left="851" w:right="901"/>
        <w:jc w:val="both"/>
      </w:pPr>
      <w:r w:rsidRPr="000E3F02">
        <w:rPr>
          <w:rFonts w:ascii="Palatino Linotype" w:eastAsia="Palatino Linotype" w:hAnsi="Palatino Linotype" w:cs="Palatino Linotype"/>
          <w:b/>
          <w:i/>
        </w:rPr>
        <w:t>“Artículo 6o.</w:t>
      </w:r>
    </w:p>
    <w:p w14:paraId="1F15FE9E" w14:textId="77777777" w:rsidR="00E72F01" w:rsidRPr="000E3F02" w:rsidRDefault="004A60DE">
      <w:pPr>
        <w:pBdr>
          <w:top w:val="nil"/>
          <w:left w:val="nil"/>
          <w:bottom w:val="nil"/>
          <w:right w:val="nil"/>
          <w:between w:val="nil"/>
        </w:pBdr>
        <w:spacing w:after="0" w:line="276" w:lineRule="auto"/>
        <w:ind w:left="851" w:right="901"/>
        <w:jc w:val="both"/>
      </w:pPr>
      <w:r w:rsidRPr="000E3F02">
        <w:rPr>
          <w:rFonts w:ascii="Palatino Linotype" w:eastAsia="Palatino Linotype" w:hAnsi="Palatino Linotype" w:cs="Palatino Linotype"/>
          <w:i/>
        </w:rPr>
        <w:t>[...]</w:t>
      </w:r>
    </w:p>
    <w:p w14:paraId="29D5C7D8" w14:textId="77777777" w:rsidR="00E72F01" w:rsidRPr="000E3F02" w:rsidRDefault="004A60DE">
      <w:pPr>
        <w:pBdr>
          <w:top w:val="nil"/>
          <w:left w:val="nil"/>
          <w:bottom w:val="nil"/>
          <w:right w:val="nil"/>
          <w:between w:val="nil"/>
        </w:pBdr>
        <w:spacing w:after="0" w:line="276" w:lineRule="auto"/>
        <w:ind w:left="851" w:right="851"/>
        <w:jc w:val="both"/>
      </w:pPr>
      <w:r w:rsidRPr="000E3F02">
        <w:rPr>
          <w:rFonts w:ascii="Palatino Linotype" w:eastAsia="Palatino Linotype" w:hAnsi="Palatino Linotype" w:cs="Palatino Linotype"/>
          <w:b/>
          <w:i/>
        </w:rPr>
        <w:t xml:space="preserve">A. Para el ejercicio del derecho de acceso a la información, la Federación y </w:t>
      </w:r>
      <w:r w:rsidRPr="000E3F02">
        <w:rPr>
          <w:rFonts w:ascii="Palatino Linotype" w:eastAsia="Palatino Linotype" w:hAnsi="Palatino Linotype" w:cs="Palatino Linotype"/>
          <w:b/>
          <w:i/>
          <w:u w:val="single"/>
        </w:rPr>
        <w:t>las entidades federativas</w:t>
      </w:r>
      <w:r w:rsidRPr="000E3F02">
        <w:rPr>
          <w:rFonts w:ascii="Palatino Linotype" w:eastAsia="Palatino Linotype" w:hAnsi="Palatino Linotype" w:cs="Palatino Linotype"/>
          <w:b/>
          <w:i/>
        </w:rPr>
        <w:t>,</w:t>
      </w:r>
      <w:r w:rsidRPr="000E3F02">
        <w:rPr>
          <w:rFonts w:ascii="Palatino Linotype" w:eastAsia="Palatino Linotype" w:hAnsi="Palatino Linotype" w:cs="Palatino Linotype"/>
          <w:i/>
        </w:rPr>
        <w:t xml:space="preserve"> en el ámbito de sus respectivas competencias, se regirán por los siguientes principios y bases:</w:t>
      </w:r>
    </w:p>
    <w:p w14:paraId="09607826" w14:textId="77777777" w:rsidR="00E72F01" w:rsidRPr="000E3F02" w:rsidRDefault="004A60DE">
      <w:pPr>
        <w:pBdr>
          <w:top w:val="nil"/>
          <w:left w:val="nil"/>
          <w:bottom w:val="nil"/>
          <w:right w:val="nil"/>
          <w:between w:val="nil"/>
        </w:pBdr>
        <w:spacing w:after="0" w:line="276" w:lineRule="auto"/>
        <w:ind w:left="851" w:right="851"/>
        <w:jc w:val="both"/>
      </w:pPr>
      <w:r w:rsidRPr="000E3F02">
        <w:rPr>
          <w:rFonts w:ascii="Palatino Linotype" w:eastAsia="Palatino Linotype" w:hAnsi="Palatino Linotype" w:cs="Palatino Linotype"/>
          <w:i/>
        </w:rPr>
        <w:lastRenderedPageBreak/>
        <w:t> </w:t>
      </w:r>
      <w:r w:rsidRPr="000E3F02">
        <w:rPr>
          <w:rFonts w:ascii="Palatino Linotype" w:eastAsia="Palatino Linotype" w:hAnsi="Palatino Linotype" w:cs="Palatino Linotype"/>
          <w:b/>
          <w:i/>
        </w:rPr>
        <w:t xml:space="preserve">I. </w:t>
      </w:r>
      <w:r w:rsidRPr="000E3F02">
        <w:rPr>
          <w:rFonts w:ascii="Palatino Linotype" w:eastAsia="Palatino Linotype" w:hAnsi="Palatino Linotype" w:cs="Palatino Linotype"/>
          <w:b/>
          <w:i/>
          <w:u w:val="single"/>
        </w:rPr>
        <w:t>Toda la información en posesión de cualquier autoridad, entidad, órgano y organismo de los Poderes</w:t>
      </w:r>
      <w:r w:rsidRPr="000E3F02">
        <w:rPr>
          <w:rFonts w:ascii="Palatino Linotype" w:eastAsia="Palatino Linotype" w:hAnsi="Palatino Linotype" w:cs="Palatino Linotype"/>
          <w:i/>
        </w:rPr>
        <w:t xml:space="preserve"> Ejecutivo, Legislativo </w:t>
      </w:r>
      <w:r w:rsidRPr="000E3F02">
        <w:rPr>
          <w:rFonts w:ascii="Palatino Linotype" w:eastAsia="Palatino Linotype" w:hAnsi="Palatino Linotype" w:cs="Palatino Linotype"/>
          <w:b/>
          <w:i/>
          <w:u w:val="single"/>
        </w:rPr>
        <w:t>y Judicial</w:t>
      </w:r>
      <w:r w:rsidRPr="000E3F02">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E3F02">
        <w:rPr>
          <w:rFonts w:ascii="Palatino Linotype" w:eastAsia="Palatino Linotype" w:hAnsi="Palatino Linotype" w:cs="Palatino Linotype"/>
          <w:b/>
          <w:i/>
        </w:rPr>
        <w:t>es pública y sólo podrá ser reservada temporalmente por razones de interés público y seguridad nacional,</w:t>
      </w:r>
      <w:r w:rsidRPr="000E3F02">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4EDF2A4" w14:textId="77777777" w:rsidR="00E72F01" w:rsidRPr="000E3F02" w:rsidRDefault="004A60DE">
      <w:pPr>
        <w:pBdr>
          <w:top w:val="nil"/>
          <w:left w:val="nil"/>
          <w:bottom w:val="nil"/>
          <w:right w:val="nil"/>
          <w:between w:val="nil"/>
        </w:pBdr>
        <w:spacing w:after="0" w:line="276" w:lineRule="auto"/>
        <w:ind w:left="851" w:right="851"/>
        <w:jc w:val="both"/>
      </w:pPr>
      <w:r w:rsidRPr="000E3F02">
        <w:rPr>
          <w:rFonts w:ascii="Palatino Linotype" w:eastAsia="Palatino Linotype" w:hAnsi="Palatino Linotype" w:cs="Palatino Linotype"/>
          <w:i/>
        </w:rPr>
        <w:t> </w:t>
      </w:r>
      <w:r w:rsidRPr="000E3F02">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47825731" w14:textId="77777777" w:rsidR="00E72F01" w:rsidRPr="000E3F02" w:rsidRDefault="004A60DE">
      <w:pPr>
        <w:pBdr>
          <w:top w:val="nil"/>
          <w:left w:val="nil"/>
          <w:bottom w:val="nil"/>
          <w:right w:val="nil"/>
          <w:between w:val="nil"/>
        </w:pBdr>
        <w:spacing w:after="0" w:line="276" w:lineRule="auto"/>
        <w:ind w:left="851" w:right="851"/>
        <w:jc w:val="both"/>
      </w:pPr>
      <w:r w:rsidRPr="000E3F02">
        <w:rPr>
          <w:rFonts w:ascii="Palatino Linotype" w:eastAsia="Palatino Linotype" w:hAnsi="Palatino Linotype" w:cs="Palatino Linotype"/>
          <w:i/>
        </w:rPr>
        <w:t> </w:t>
      </w:r>
      <w:r w:rsidRPr="000E3F02">
        <w:rPr>
          <w:rFonts w:ascii="Palatino Linotype" w:eastAsia="Palatino Linotype" w:hAnsi="Palatino Linotype" w:cs="Palatino Linotype"/>
          <w:b/>
          <w:i/>
        </w:rPr>
        <w:t xml:space="preserve">III. </w:t>
      </w:r>
      <w:r w:rsidRPr="000E3F02">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0E3F02">
        <w:rPr>
          <w:rFonts w:ascii="Palatino Linotype" w:eastAsia="Palatino Linotype" w:hAnsi="Palatino Linotype" w:cs="Palatino Linotype"/>
          <w:i/>
        </w:rPr>
        <w:t xml:space="preserve"> a sus datos personales o a la rectificación de éstos.</w:t>
      </w:r>
    </w:p>
    <w:p w14:paraId="6E57D5EE" w14:textId="77777777" w:rsidR="00E72F01" w:rsidRPr="000E3F02" w:rsidRDefault="004A60DE">
      <w:pPr>
        <w:pBdr>
          <w:top w:val="nil"/>
          <w:left w:val="nil"/>
          <w:bottom w:val="nil"/>
          <w:right w:val="nil"/>
          <w:between w:val="nil"/>
        </w:pBdr>
        <w:spacing w:after="0" w:line="276" w:lineRule="auto"/>
        <w:ind w:left="851" w:right="851"/>
        <w:jc w:val="both"/>
      </w:pPr>
      <w:r w:rsidRPr="000E3F02">
        <w:rPr>
          <w:rFonts w:ascii="Palatino Linotype" w:eastAsia="Palatino Linotype" w:hAnsi="Palatino Linotype" w:cs="Palatino Linotype"/>
          <w:i/>
        </w:rPr>
        <w:t> </w:t>
      </w:r>
      <w:r w:rsidRPr="000E3F02">
        <w:rPr>
          <w:rFonts w:ascii="Palatino Linotype" w:eastAsia="Palatino Linotype" w:hAnsi="Palatino Linotype" w:cs="Palatino Linotype"/>
          <w:b/>
          <w:i/>
        </w:rPr>
        <w:t xml:space="preserve">IV. </w:t>
      </w:r>
      <w:r w:rsidRPr="000E3F02">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3AB6F137" w14:textId="77777777" w:rsidR="00E72F01" w:rsidRPr="000E3F02" w:rsidRDefault="004A60DE">
      <w:pPr>
        <w:pBdr>
          <w:top w:val="nil"/>
          <w:left w:val="nil"/>
          <w:bottom w:val="nil"/>
          <w:right w:val="nil"/>
          <w:between w:val="nil"/>
        </w:pBdr>
        <w:spacing w:after="0" w:line="276" w:lineRule="auto"/>
        <w:ind w:left="851" w:right="851"/>
        <w:jc w:val="both"/>
      </w:pPr>
      <w:r w:rsidRPr="000E3F02">
        <w:rPr>
          <w:rFonts w:ascii="Palatino Linotype" w:eastAsia="Palatino Linotype" w:hAnsi="Palatino Linotype" w:cs="Palatino Linotype"/>
          <w:b/>
          <w:i/>
        </w:rPr>
        <w:t xml:space="preserve">V. </w:t>
      </w:r>
      <w:r w:rsidRPr="000E3F02">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750983C" w14:textId="77777777" w:rsidR="00E72F01" w:rsidRPr="000E3F02" w:rsidRDefault="004A60DE">
      <w:pPr>
        <w:pBdr>
          <w:top w:val="nil"/>
          <w:left w:val="nil"/>
          <w:bottom w:val="nil"/>
          <w:right w:val="nil"/>
          <w:between w:val="nil"/>
        </w:pBdr>
        <w:spacing w:after="0" w:line="276" w:lineRule="auto"/>
        <w:ind w:left="851" w:right="851"/>
        <w:jc w:val="both"/>
      </w:pPr>
      <w:r w:rsidRPr="000E3F02">
        <w:rPr>
          <w:rFonts w:ascii="Palatino Linotype" w:eastAsia="Palatino Linotype" w:hAnsi="Palatino Linotype" w:cs="Palatino Linotype"/>
          <w:i/>
        </w:rPr>
        <w:t> </w:t>
      </w:r>
      <w:r w:rsidRPr="000E3F02">
        <w:rPr>
          <w:rFonts w:ascii="Palatino Linotype" w:eastAsia="Palatino Linotype" w:hAnsi="Palatino Linotype" w:cs="Palatino Linotype"/>
          <w:b/>
          <w:i/>
        </w:rPr>
        <w:t xml:space="preserve">VI. </w:t>
      </w:r>
      <w:r w:rsidRPr="000E3F02">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09ECF3B1" w14:textId="77777777" w:rsidR="00E72F01" w:rsidRPr="000E3F02" w:rsidRDefault="004A60DE">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0E3F02">
        <w:rPr>
          <w:rFonts w:ascii="Palatino Linotype" w:eastAsia="Palatino Linotype" w:hAnsi="Palatino Linotype" w:cs="Palatino Linotype"/>
          <w:i/>
        </w:rPr>
        <w:t> </w:t>
      </w:r>
      <w:r w:rsidRPr="000E3F02">
        <w:rPr>
          <w:rFonts w:ascii="Palatino Linotype" w:eastAsia="Palatino Linotype" w:hAnsi="Palatino Linotype" w:cs="Palatino Linotype"/>
          <w:b/>
          <w:i/>
        </w:rPr>
        <w:t xml:space="preserve">VII. </w:t>
      </w:r>
      <w:r w:rsidRPr="000E3F02">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624D8220" w14:textId="77777777" w:rsidR="00E72F01" w:rsidRPr="000E3F02" w:rsidRDefault="00E72F01">
      <w:pPr>
        <w:pBdr>
          <w:top w:val="nil"/>
          <w:left w:val="nil"/>
          <w:bottom w:val="nil"/>
          <w:right w:val="nil"/>
          <w:between w:val="nil"/>
        </w:pBdr>
        <w:spacing w:after="0" w:line="276" w:lineRule="auto"/>
        <w:ind w:left="851" w:right="851"/>
        <w:jc w:val="both"/>
      </w:pPr>
    </w:p>
    <w:p w14:paraId="5285E1A3" w14:textId="77777777" w:rsidR="00E72F01" w:rsidRPr="000E3F02" w:rsidRDefault="004A60D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Esto es, que cualquier persona tiene el derecho al acceso de la información pública, información que consiste en aquella que sea generada, obtenida, adquirida, transformada, administrada o en posesión de los Sujetos Obligados, como así también </w:t>
      </w:r>
      <w:r w:rsidRPr="000E3F02">
        <w:rPr>
          <w:rFonts w:ascii="Palatino Linotype" w:eastAsia="Palatino Linotype" w:hAnsi="Palatino Linotype" w:cs="Palatino Linotype"/>
          <w:sz w:val="24"/>
          <w:szCs w:val="24"/>
        </w:rPr>
        <w:lastRenderedPageBreak/>
        <w:t>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52E0626" w14:textId="77777777" w:rsidR="00E72F01" w:rsidRPr="000E3F02" w:rsidRDefault="00E72F01">
      <w:pPr>
        <w:pBdr>
          <w:top w:val="nil"/>
          <w:left w:val="nil"/>
          <w:bottom w:val="nil"/>
          <w:right w:val="nil"/>
          <w:between w:val="nil"/>
        </w:pBdr>
        <w:spacing w:after="0" w:line="360" w:lineRule="auto"/>
        <w:jc w:val="both"/>
        <w:rPr>
          <w:sz w:val="24"/>
          <w:szCs w:val="24"/>
        </w:rPr>
      </w:pPr>
    </w:p>
    <w:p w14:paraId="01AEDB24" w14:textId="77777777" w:rsidR="00E72F01" w:rsidRPr="000E3F02" w:rsidRDefault="004A60DE">
      <w:pPr>
        <w:spacing w:after="0" w:line="276" w:lineRule="auto"/>
        <w:ind w:left="567" w:right="616"/>
        <w:jc w:val="both"/>
        <w:rPr>
          <w:rFonts w:ascii="Palatino Linotype" w:eastAsia="Palatino Linotype" w:hAnsi="Palatino Linotype" w:cs="Palatino Linotype"/>
          <w:i/>
        </w:rPr>
      </w:pPr>
      <w:r w:rsidRPr="000E3F02">
        <w:rPr>
          <w:rFonts w:ascii="Palatino Linotype" w:eastAsia="Palatino Linotype" w:hAnsi="Palatino Linotype" w:cs="Palatino Linotype"/>
          <w:i/>
        </w:rPr>
        <w:t>“</w:t>
      </w:r>
      <w:r w:rsidRPr="000E3F02">
        <w:rPr>
          <w:rFonts w:ascii="Palatino Linotype" w:eastAsia="Palatino Linotype" w:hAnsi="Palatino Linotype" w:cs="Palatino Linotype"/>
          <w:b/>
          <w:i/>
        </w:rPr>
        <w:t>Artículo 4</w:t>
      </w:r>
      <w:r w:rsidRPr="000E3F02">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C19A6F5" w14:textId="77777777" w:rsidR="00E72F01" w:rsidRPr="000E3F02" w:rsidRDefault="00E72F01">
      <w:pPr>
        <w:spacing w:after="0" w:line="276" w:lineRule="auto"/>
        <w:ind w:left="567" w:right="616"/>
        <w:jc w:val="both"/>
        <w:rPr>
          <w:rFonts w:ascii="Palatino Linotype" w:eastAsia="Palatino Linotype" w:hAnsi="Palatino Linotype" w:cs="Palatino Linotype"/>
          <w:i/>
        </w:rPr>
      </w:pPr>
    </w:p>
    <w:p w14:paraId="6F26C54B" w14:textId="77777777" w:rsidR="00E72F01" w:rsidRPr="000E3F02" w:rsidRDefault="004A60DE">
      <w:pPr>
        <w:spacing w:after="0" w:line="276" w:lineRule="auto"/>
        <w:ind w:left="567" w:right="616"/>
        <w:jc w:val="both"/>
        <w:rPr>
          <w:rFonts w:ascii="Palatino Linotype" w:eastAsia="Palatino Linotype" w:hAnsi="Palatino Linotype" w:cs="Palatino Linotype"/>
          <w:i/>
        </w:rPr>
      </w:pPr>
      <w:r w:rsidRPr="000E3F02">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0E3F02">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D6BB93F" w14:textId="77777777" w:rsidR="00E72F01" w:rsidRPr="000E3F02" w:rsidRDefault="00E72F01">
      <w:pPr>
        <w:spacing w:after="0" w:line="276" w:lineRule="auto"/>
        <w:ind w:left="567" w:right="616"/>
        <w:jc w:val="both"/>
        <w:rPr>
          <w:rFonts w:ascii="Palatino Linotype" w:eastAsia="Palatino Linotype" w:hAnsi="Palatino Linotype" w:cs="Palatino Linotype"/>
          <w:i/>
        </w:rPr>
      </w:pPr>
    </w:p>
    <w:p w14:paraId="68AE680C" w14:textId="77777777" w:rsidR="00E72F01" w:rsidRPr="000E3F02" w:rsidRDefault="004A60DE">
      <w:pPr>
        <w:spacing w:after="0" w:line="276" w:lineRule="auto"/>
        <w:ind w:left="567" w:right="616"/>
        <w:jc w:val="both"/>
        <w:rPr>
          <w:rFonts w:ascii="Palatino Linotype" w:eastAsia="Palatino Linotype" w:hAnsi="Palatino Linotype" w:cs="Palatino Linotype"/>
          <w:i/>
        </w:rPr>
      </w:pPr>
      <w:r w:rsidRPr="000E3F02">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0E3F02">
        <w:rPr>
          <w:rFonts w:ascii="Palatino Linotype" w:eastAsia="Palatino Linotype" w:hAnsi="Palatino Linotype" w:cs="Palatino Linotype"/>
          <w:i/>
        </w:rPr>
        <w:t>.”</w:t>
      </w:r>
    </w:p>
    <w:p w14:paraId="05DA7D1D" w14:textId="77777777" w:rsidR="00E72F01" w:rsidRPr="000E3F02" w:rsidRDefault="00E72F01">
      <w:pPr>
        <w:spacing w:after="0" w:line="360" w:lineRule="auto"/>
        <w:jc w:val="both"/>
        <w:rPr>
          <w:rFonts w:ascii="Palatino Linotype" w:eastAsia="Palatino Linotype" w:hAnsi="Palatino Linotype" w:cs="Palatino Linotype"/>
        </w:rPr>
      </w:pPr>
    </w:p>
    <w:p w14:paraId="29FE7277" w14:textId="77777777" w:rsidR="00E72F01" w:rsidRPr="000E3F02" w:rsidRDefault="004A60DE">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w:t>
      </w:r>
      <w:r w:rsidRPr="000E3F02">
        <w:rPr>
          <w:rFonts w:ascii="Palatino Linotype" w:eastAsia="Palatino Linotype" w:hAnsi="Palatino Linotype" w:cs="Palatino Linotype"/>
          <w:sz w:val="24"/>
          <w:szCs w:val="24"/>
        </w:rPr>
        <w:lastRenderedPageBreak/>
        <w:t>solicitante; como así lo establece el artículo 12 de la Ley de Transparencia y Acceso a la Información Pública del Estado de México y Municipios, que a la letra dice:</w:t>
      </w:r>
    </w:p>
    <w:p w14:paraId="217A0A29" w14:textId="77777777" w:rsidR="00E72F01" w:rsidRPr="000E3F02" w:rsidRDefault="00E72F01">
      <w:pPr>
        <w:spacing w:after="0" w:line="360" w:lineRule="auto"/>
        <w:jc w:val="both"/>
        <w:rPr>
          <w:rFonts w:ascii="Palatino Linotype" w:eastAsia="Palatino Linotype" w:hAnsi="Palatino Linotype" w:cs="Palatino Linotype"/>
          <w:sz w:val="24"/>
          <w:szCs w:val="24"/>
        </w:rPr>
      </w:pPr>
    </w:p>
    <w:p w14:paraId="61E492F2" w14:textId="77777777" w:rsidR="00E72F01" w:rsidRPr="000E3F02" w:rsidRDefault="004A60DE">
      <w:pPr>
        <w:spacing w:after="0" w:line="276" w:lineRule="auto"/>
        <w:ind w:left="567" w:right="616"/>
        <w:jc w:val="both"/>
        <w:rPr>
          <w:rFonts w:ascii="Palatino Linotype" w:eastAsia="Palatino Linotype" w:hAnsi="Palatino Linotype" w:cs="Palatino Linotype"/>
          <w:i/>
        </w:rPr>
      </w:pPr>
      <w:r w:rsidRPr="000E3F02">
        <w:rPr>
          <w:rFonts w:ascii="Palatino Linotype" w:eastAsia="Palatino Linotype" w:hAnsi="Palatino Linotype" w:cs="Palatino Linotype"/>
          <w:b/>
          <w:i/>
        </w:rPr>
        <w:t>“Artículo 12.-</w:t>
      </w:r>
      <w:r w:rsidRPr="000E3F02">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8E635C4" w14:textId="77777777" w:rsidR="00E72F01" w:rsidRPr="000E3F02" w:rsidRDefault="00E72F01">
      <w:pPr>
        <w:spacing w:after="0" w:line="276" w:lineRule="auto"/>
        <w:ind w:left="567" w:right="616"/>
        <w:jc w:val="both"/>
        <w:rPr>
          <w:rFonts w:ascii="Palatino Linotype" w:eastAsia="Palatino Linotype" w:hAnsi="Palatino Linotype" w:cs="Palatino Linotype"/>
          <w:i/>
        </w:rPr>
      </w:pPr>
    </w:p>
    <w:p w14:paraId="52A9709A" w14:textId="77777777" w:rsidR="00E72F01" w:rsidRPr="000E3F02" w:rsidRDefault="004A60DE">
      <w:pPr>
        <w:spacing w:after="0" w:line="276" w:lineRule="auto"/>
        <w:ind w:left="567" w:right="616"/>
        <w:jc w:val="both"/>
        <w:rPr>
          <w:rFonts w:ascii="Palatino Linotype" w:eastAsia="Palatino Linotype" w:hAnsi="Palatino Linotype" w:cs="Palatino Linotype"/>
          <w:b/>
          <w:i/>
        </w:rPr>
      </w:pPr>
      <w:r w:rsidRPr="000E3F02">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0E3F02">
        <w:rPr>
          <w:rFonts w:ascii="Palatino Linotype" w:eastAsia="Palatino Linotype" w:hAnsi="Palatino Linotype" w:cs="Palatino Linotype"/>
          <w:i/>
        </w:rPr>
        <w:t xml:space="preserve">. </w:t>
      </w:r>
      <w:r w:rsidRPr="000E3F02">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495199F6" w14:textId="77777777" w:rsidR="00E72F01" w:rsidRPr="000E3F02" w:rsidRDefault="00E72F01">
      <w:pPr>
        <w:spacing w:after="0" w:line="360" w:lineRule="auto"/>
        <w:ind w:left="567" w:right="616"/>
        <w:jc w:val="both"/>
        <w:rPr>
          <w:rFonts w:ascii="Palatino Linotype" w:eastAsia="Palatino Linotype" w:hAnsi="Palatino Linotype" w:cs="Palatino Linotype"/>
          <w:i/>
          <w:sz w:val="24"/>
          <w:szCs w:val="24"/>
        </w:rPr>
      </w:pPr>
    </w:p>
    <w:p w14:paraId="5A8C6049" w14:textId="77777777" w:rsidR="00E72F01" w:rsidRPr="000E3F02" w:rsidRDefault="004A60DE">
      <w:pPr>
        <w:spacing w:after="0" w:line="360" w:lineRule="auto"/>
        <w:ind w:right="-93"/>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656BC44" w14:textId="77777777" w:rsidR="00E72F01" w:rsidRPr="000E3F02" w:rsidRDefault="00E72F01">
      <w:pPr>
        <w:spacing w:after="0" w:line="360" w:lineRule="auto"/>
        <w:ind w:right="-93"/>
        <w:jc w:val="both"/>
        <w:rPr>
          <w:rFonts w:ascii="Palatino Linotype" w:eastAsia="Palatino Linotype" w:hAnsi="Palatino Linotype" w:cs="Palatino Linotype"/>
          <w:sz w:val="24"/>
          <w:szCs w:val="24"/>
        </w:rPr>
      </w:pPr>
    </w:p>
    <w:p w14:paraId="58815E2F" w14:textId="77777777" w:rsidR="00E72F01" w:rsidRPr="000E3F02" w:rsidRDefault="004A60DE">
      <w:pPr>
        <w:spacing w:after="0" w:line="360" w:lineRule="auto"/>
        <w:jc w:val="both"/>
        <w:rPr>
          <w:rFonts w:ascii="Palatino Linotype" w:eastAsia="Palatino Linotype" w:hAnsi="Palatino Linotype" w:cs="Palatino Linotype"/>
          <w:b/>
          <w:sz w:val="24"/>
          <w:szCs w:val="24"/>
        </w:rPr>
      </w:pPr>
      <w:r w:rsidRPr="000E3F02">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0E3F02">
        <w:rPr>
          <w:rFonts w:ascii="Palatino Linotype" w:eastAsia="Palatino Linotype" w:hAnsi="Palatino Linotype" w:cs="Palatino Linotype"/>
          <w:b/>
          <w:sz w:val="24"/>
          <w:szCs w:val="24"/>
        </w:rPr>
        <w:t xml:space="preserve"> </w:t>
      </w:r>
    </w:p>
    <w:p w14:paraId="760716F9" w14:textId="77777777" w:rsidR="00E72F01" w:rsidRPr="000E3F02" w:rsidRDefault="00E72F01">
      <w:pPr>
        <w:spacing w:after="0" w:line="360" w:lineRule="auto"/>
        <w:jc w:val="both"/>
        <w:rPr>
          <w:rFonts w:ascii="Palatino Linotype" w:eastAsia="Palatino Linotype" w:hAnsi="Palatino Linotype" w:cs="Palatino Linotype"/>
          <w:b/>
          <w:sz w:val="24"/>
          <w:szCs w:val="24"/>
        </w:rPr>
      </w:pPr>
    </w:p>
    <w:p w14:paraId="09094FDD" w14:textId="77777777" w:rsidR="00E72F01" w:rsidRPr="000E3F02" w:rsidRDefault="004A60DE">
      <w:pPr>
        <w:spacing w:after="0" w:line="276" w:lineRule="auto"/>
        <w:ind w:left="567" w:right="616"/>
        <w:jc w:val="both"/>
        <w:rPr>
          <w:rFonts w:ascii="Palatino Linotype" w:eastAsia="Palatino Linotype" w:hAnsi="Palatino Linotype" w:cs="Palatino Linotype"/>
          <w:i/>
        </w:rPr>
      </w:pPr>
      <w:r w:rsidRPr="000E3F02">
        <w:rPr>
          <w:rFonts w:ascii="Palatino Linotype" w:eastAsia="Palatino Linotype" w:hAnsi="Palatino Linotype" w:cs="Palatino Linotype"/>
          <w:i/>
        </w:rPr>
        <w:t>“</w:t>
      </w:r>
      <w:r w:rsidRPr="000E3F02">
        <w:rPr>
          <w:rFonts w:ascii="Palatino Linotype" w:eastAsia="Palatino Linotype" w:hAnsi="Palatino Linotype" w:cs="Palatino Linotype"/>
          <w:b/>
          <w:i/>
        </w:rPr>
        <w:t>No existe obligación de elaborar documentos ad hoc para atender las solicitudes de acceso a la información.</w:t>
      </w:r>
      <w:r w:rsidRPr="000E3F02">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w:t>
      </w:r>
      <w:r w:rsidRPr="000E3F02">
        <w:rPr>
          <w:rFonts w:ascii="Palatino Linotype" w:eastAsia="Palatino Linotype" w:hAnsi="Palatino Linotype" w:cs="Palatino Linotype"/>
          <w:i/>
        </w:rPr>
        <w:lastRenderedPageBreak/>
        <w:t xml:space="preserve">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5497912" w14:textId="77777777" w:rsidR="00E72F01" w:rsidRPr="000E3F02" w:rsidRDefault="00E72F01">
      <w:pPr>
        <w:spacing w:after="0" w:line="360" w:lineRule="auto"/>
        <w:ind w:right="-93"/>
        <w:jc w:val="both"/>
        <w:rPr>
          <w:rFonts w:ascii="Palatino Linotype" w:eastAsia="Palatino Linotype" w:hAnsi="Palatino Linotype" w:cs="Palatino Linotype"/>
        </w:rPr>
      </w:pPr>
    </w:p>
    <w:p w14:paraId="2EB692B0" w14:textId="77777777" w:rsidR="00E72F01" w:rsidRPr="000E3F02" w:rsidRDefault="004A60DE">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D263A0A" w14:textId="77777777" w:rsidR="00E72F01" w:rsidRPr="000E3F02" w:rsidRDefault="00E72F01">
      <w:pPr>
        <w:spacing w:after="0" w:line="360" w:lineRule="auto"/>
        <w:jc w:val="both"/>
        <w:rPr>
          <w:rFonts w:ascii="Palatino Linotype" w:eastAsia="Palatino Linotype" w:hAnsi="Palatino Linotype" w:cs="Palatino Linotype"/>
        </w:rPr>
      </w:pPr>
    </w:p>
    <w:p w14:paraId="2E8D4BC7" w14:textId="77777777" w:rsidR="00E72F01" w:rsidRPr="000E3F02" w:rsidRDefault="004A60DE">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DA0E955" w14:textId="77777777" w:rsidR="00E72F01" w:rsidRPr="000E3F02" w:rsidRDefault="00E72F01">
      <w:pPr>
        <w:spacing w:after="0" w:line="360" w:lineRule="auto"/>
        <w:ind w:right="49"/>
        <w:jc w:val="both"/>
        <w:rPr>
          <w:rFonts w:ascii="Palatino Linotype" w:eastAsia="Palatino Linotype" w:hAnsi="Palatino Linotype" w:cs="Palatino Linotype"/>
          <w:sz w:val="24"/>
          <w:szCs w:val="24"/>
        </w:rPr>
      </w:pPr>
    </w:p>
    <w:p w14:paraId="21244C21" w14:textId="77777777" w:rsidR="00E72F01" w:rsidRPr="000E3F02" w:rsidRDefault="004A60DE">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0E3F02">
        <w:rPr>
          <w:rFonts w:ascii="Palatino Linotype" w:eastAsia="Palatino Linotype" w:hAnsi="Palatino Linotype" w:cs="Palatino Linotype"/>
          <w:sz w:val="24"/>
          <w:szCs w:val="24"/>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8895759" w14:textId="77777777" w:rsidR="00E72F01" w:rsidRPr="000E3F02" w:rsidRDefault="00E72F01">
      <w:pPr>
        <w:spacing w:after="0" w:line="360" w:lineRule="auto"/>
        <w:ind w:left="851" w:right="899"/>
        <w:jc w:val="both"/>
        <w:rPr>
          <w:rFonts w:ascii="Palatino Linotype" w:eastAsia="Palatino Linotype" w:hAnsi="Palatino Linotype" w:cs="Palatino Linotype"/>
          <w:i/>
        </w:rPr>
      </w:pPr>
    </w:p>
    <w:p w14:paraId="17E89E24" w14:textId="77777777" w:rsidR="00E72F01" w:rsidRPr="000E3F02" w:rsidRDefault="004A60DE">
      <w:pPr>
        <w:spacing w:after="0" w:line="276" w:lineRule="auto"/>
        <w:ind w:left="567" w:right="616"/>
        <w:jc w:val="both"/>
        <w:rPr>
          <w:rFonts w:ascii="Palatino Linotype" w:eastAsia="Palatino Linotype" w:hAnsi="Palatino Linotype" w:cs="Palatino Linotype"/>
          <w:i/>
        </w:rPr>
      </w:pPr>
      <w:r w:rsidRPr="000E3F02">
        <w:rPr>
          <w:rFonts w:ascii="Palatino Linotype" w:eastAsia="Palatino Linotype" w:hAnsi="Palatino Linotype" w:cs="Palatino Linotype"/>
          <w:i/>
        </w:rPr>
        <w:t>“</w:t>
      </w:r>
      <w:r w:rsidRPr="000E3F02">
        <w:rPr>
          <w:rFonts w:ascii="Palatino Linotype" w:eastAsia="Palatino Linotype" w:hAnsi="Palatino Linotype" w:cs="Palatino Linotype"/>
          <w:b/>
          <w:i/>
        </w:rPr>
        <w:t xml:space="preserve">Artículo 3. </w:t>
      </w:r>
      <w:r w:rsidRPr="000E3F02">
        <w:rPr>
          <w:rFonts w:ascii="Palatino Linotype" w:eastAsia="Palatino Linotype" w:hAnsi="Palatino Linotype" w:cs="Palatino Linotype"/>
          <w:i/>
        </w:rPr>
        <w:t>Para los efectos de la presente Ley se entenderá por:</w:t>
      </w:r>
    </w:p>
    <w:p w14:paraId="52079661" w14:textId="77777777" w:rsidR="00E72F01" w:rsidRPr="000E3F02" w:rsidRDefault="004A60DE">
      <w:pPr>
        <w:spacing w:after="0" w:line="276" w:lineRule="auto"/>
        <w:ind w:left="567" w:right="616"/>
        <w:jc w:val="both"/>
        <w:rPr>
          <w:rFonts w:ascii="Palatino Linotype" w:eastAsia="Palatino Linotype" w:hAnsi="Palatino Linotype" w:cs="Palatino Linotype"/>
          <w:i/>
        </w:rPr>
      </w:pPr>
      <w:r w:rsidRPr="000E3F02">
        <w:rPr>
          <w:rFonts w:ascii="Palatino Linotype" w:eastAsia="Palatino Linotype" w:hAnsi="Palatino Linotype" w:cs="Palatino Linotype"/>
          <w:i/>
        </w:rPr>
        <w:t>…</w:t>
      </w:r>
    </w:p>
    <w:p w14:paraId="0820F623" w14:textId="77777777" w:rsidR="00E72F01" w:rsidRPr="000E3F02" w:rsidRDefault="004A60DE">
      <w:pPr>
        <w:spacing w:after="0" w:line="276" w:lineRule="auto"/>
        <w:ind w:left="567" w:right="616"/>
        <w:jc w:val="both"/>
        <w:rPr>
          <w:rFonts w:ascii="Palatino Linotype" w:eastAsia="Palatino Linotype" w:hAnsi="Palatino Linotype" w:cs="Palatino Linotype"/>
          <w:i/>
        </w:rPr>
      </w:pPr>
      <w:r w:rsidRPr="000E3F02">
        <w:rPr>
          <w:rFonts w:ascii="Palatino Linotype" w:eastAsia="Palatino Linotype" w:hAnsi="Palatino Linotype" w:cs="Palatino Linotype"/>
          <w:b/>
          <w:i/>
        </w:rPr>
        <w:t>XI. Documento:</w:t>
      </w:r>
      <w:r w:rsidRPr="000E3F02">
        <w:rPr>
          <w:rFonts w:ascii="Palatino Linotype" w:eastAsia="Palatino Linotype" w:hAnsi="Palatino Linotype" w:cs="Palatino Linotype"/>
          <w:i/>
        </w:rPr>
        <w:t xml:space="preserve"> Los expedientes, reportes, estudios, actas</w:t>
      </w:r>
      <w:r w:rsidRPr="000E3F02">
        <w:rPr>
          <w:rFonts w:ascii="Palatino Linotype" w:eastAsia="Palatino Linotype" w:hAnsi="Palatino Linotype" w:cs="Palatino Linotype"/>
          <w:b/>
          <w:i/>
        </w:rPr>
        <w:t>,</w:t>
      </w:r>
      <w:r w:rsidRPr="000E3F02">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38F4998" w14:textId="77777777" w:rsidR="00E72F01" w:rsidRPr="000E3F02" w:rsidRDefault="00E72F01">
      <w:pPr>
        <w:spacing w:after="0" w:line="360" w:lineRule="auto"/>
        <w:ind w:left="851" w:right="899"/>
        <w:jc w:val="both"/>
        <w:rPr>
          <w:rFonts w:ascii="Palatino Linotype" w:eastAsia="Palatino Linotype" w:hAnsi="Palatino Linotype" w:cs="Palatino Linotype"/>
          <w:sz w:val="24"/>
          <w:szCs w:val="24"/>
        </w:rPr>
      </w:pPr>
    </w:p>
    <w:p w14:paraId="5B0744DA" w14:textId="77777777" w:rsidR="00E72F01" w:rsidRPr="000E3F02" w:rsidRDefault="004A60DE">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0E94A1E" w14:textId="77777777" w:rsidR="00E72F01" w:rsidRPr="000E3F02" w:rsidRDefault="00E72F01">
      <w:pPr>
        <w:spacing w:after="0" w:line="360" w:lineRule="auto"/>
        <w:jc w:val="both"/>
        <w:rPr>
          <w:rFonts w:ascii="Palatino Linotype" w:eastAsia="Palatino Linotype" w:hAnsi="Palatino Linotype" w:cs="Palatino Linotype"/>
          <w:sz w:val="24"/>
          <w:szCs w:val="24"/>
        </w:rPr>
      </w:pPr>
    </w:p>
    <w:p w14:paraId="50CD4274" w14:textId="77777777" w:rsidR="00E72F01" w:rsidRPr="000E3F02" w:rsidRDefault="004A60DE">
      <w:pPr>
        <w:spacing w:after="0" w:line="276" w:lineRule="auto"/>
        <w:ind w:left="567" w:right="616"/>
        <w:jc w:val="both"/>
        <w:rPr>
          <w:rFonts w:ascii="Palatino Linotype" w:eastAsia="Palatino Linotype" w:hAnsi="Palatino Linotype" w:cs="Palatino Linotype"/>
          <w:b/>
          <w:i/>
        </w:rPr>
      </w:pPr>
      <w:r w:rsidRPr="000E3F02">
        <w:rPr>
          <w:rFonts w:ascii="Palatino Linotype" w:eastAsia="Palatino Linotype" w:hAnsi="Palatino Linotype" w:cs="Palatino Linotype"/>
          <w:b/>
        </w:rPr>
        <w:t>“</w:t>
      </w:r>
      <w:r w:rsidRPr="000E3F02">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0E3F02">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w:t>
      </w:r>
      <w:r w:rsidRPr="000E3F02">
        <w:rPr>
          <w:rFonts w:ascii="Palatino Linotype" w:eastAsia="Palatino Linotype" w:hAnsi="Palatino Linotype" w:cs="Palatino Linotype"/>
          <w:i/>
        </w:rPr>
        <w:lastRenderedPageBreak/>
        <w:t>administrados, generados o en posesión de los órganos u organismos públicos, en virtud del ejercicio de sus funciones de derecho público, sin importar su fuente, soporte o fecha de elaboración.</w:t>
      </w:r>
    </w:p>
    <w:p w14:paraId="6D7B4902" w14:textId="77777777" w:rsidR="00E72F01" w:rsidRPr="000E3F02" w:rsidRDefault="004A60DE">
      <w:pPr>
        <w:spacing w:after="0" w:line="276" w:lineRule="auto"/>
        <w:ind w:left="567" w:right="616"/>
        <w:jc w:val="both"/>
        <w:rPr>
          <w:rFonts w:ascii="Palatino Linotype" w:eastAsia="Palatino Linotype" w:hAnsi="Palatino Linotype" w:cs="Palatino Linotype"/>
          <w:i/>
        </w:rPr>
      </w:pPr>
      <w:r w:rsidRPr="000E3F02">
        <w:rPr>
          <w:rFonts w:ascii="Palatino Linotype" w:eastAsia="Palatino Linotype" w:hAnsi="Palatino Linotype" w:cs="Palatino Linotype"/>
          <w:i/>
        </w:rPr>
        <w:t>En consecuencia el acceso a la información se refiere a que se cumplan cualquiera de los siguientes tres supuestos:</w:t>
      </w:r>
    </w:p>
    <w:p w14:paraId="2DACCF02" w14:textId="77777777" w:rsidR="00E72F01" w:rsidRPr="000E3F02" w:rsidRDefault="004A60DE">
      <w:pPr>
        <w:spacing w:after="0" w:line="276" w:lineRule="auto"/>
        <w:ind w:left="567" w:right="616"/>
        <w:jc w:val="both"/>
        <w:rPr>
          <w:rFonts w:ascii="Palatino Linotype" w:eastAsia="Palatino Linotype" w:hAnsi="Palatino Linotype" w:cs="Palatino Linotype"/>
          <w:i/>
        </w:rPr>
      </w:pPr>
      <w:r w:rsidRPr="000E3F02">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598E4E2D" w14:textId="77777777" w:rsidR="00E72F01" w:rsidRPr="000E3F02" w:rsidRDefault="004A60DE">
      <w:pPr>
        <w:spacing w:after="0" w:line="276" w:lineRule="auto"/>
        <w:ind w:left="567" w:right="616"/>
        <w:jc w:val="both"/>
        <w:rPr>
          <w:rFonts w:ascii="Palatino Linotype" w:eastAsia="Palatino Linotype" w:hAnsi="Palatino Linotype" w:cs="Palatino Linotype"/>
          <w:b/>
          <w:i/>
        </w:rPr>
      </w:pPr>
      <w:r w:rsidRPr="000E3F02">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4359F501" w14:textId="77777777" w:rsidR="00E72F01" w:rsidRPr="000E3F02" w:rsidRDefault="004A60DE">
      <w:pPr>
        <w:spacing w:after="0" w:line="276" w:lineRule="auto"/>
        <w:ind w:left="567" w:right="616"/>
        <w:jc w:val="both"/>
        <w:rPr>
          <w:rFonts w:ascii="Palatino Linotype" w:eastAsia="Palatino Linotype" w:hAnsi="Palatino Linotype" w:cs="Palatino Linotype"/>
          <w:b/>
          <w:i/>
        </w:rPr>
      </w:pPr>
      <w:r w:rsidRPr="000E3F02">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6D190D57" w14:textId="77777777" w:rsidR="00E72F01" w:rsidRPr="000E3F02" w:rsidRDefault="00E72F01">
      <w:pPr>
        <w:spacing w:after="0" w:line="276" w:lineRule="auto"/>
        <w:ind w:left="567" w:right="616"/>
        <w:jc w:val="both"/>
        <w:rPr>
          <w:rFonts w:ascii="Palatino Linotype" w:eastAsia="Palatino Linotype" w:hAnsi="Palatino Linotype" w:cs="Palatino Linotype"/>
          <w:b/>
          <w:i/>
        </w:rPr>
      </w:pPr>
    </w:p>
    <w:p w14:paraId="7521A49C" w14:textId="77777777" w:rsidR="00E72F01" w:rsidRPr="000E3F02" w:rsidRDefault="004A60DE">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De ahí que el </w:t>
      </w:r>
      <w:r w:rsidRPr="000E3F02">
        <w:rPr>
          <w:rFonts w:ascii="Palatino Linotype" w:eastAsia="Palatino Linotype" w:hAnsi="Palatino Linotype" w:cs="Palatino Linotype"/>
          <w:b/>
          <w:sz w:val="24"/>
          <w:szCs w:val="24"/>
        </w:rPr>
        <w:t>Sujeto Obligado</w:t>
      </w:r>
      <w:r w:rsidRPr="000E3F02">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0E3F02">
        <w:rPr>
          <w:rFonts w:ascii="Palatino Linotype" w:eastAsia="Palatino Linotype" w:hAnsi="Palatino Linotype" w:cs="Palatino Linotype"/>
          <w:sz w:val="24"/>
          <w:szCs w:val="24"/>
          <w:vertAlign w:val="superscript"/>
        </w:rPr>
        <w:footnoteReference w:id="1"/>
      </w:r>
      <w:r w:rsidRPr="000E3F02">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E3F02">
        <w:rPr>
          <w:rFonts w:ascii="Palatino Linotype" w:eastAsia="Palatino Linotype" w:hAnsi="Palatino Linotype" w:cs="Palatino Linotype"/>
          <w:sz w:val="24"/>
          <w:szCs w:val="24"/>
          <w:vertAlign w:val="superscript"/>
        </w:rPr>
        <w:footnoteReference w:id="2"/>
      </w:r>
      <w:r w:rsidRPr="000E3F02">
        <w:rPr>
          <w:rFonts w:ascii="Palatino Linotype" w:eastAsia="Palatino Linotype" w:hAnsi="Palatino Linotype" w:cs="Palatino Linotype"/>
          <w:sz w:val="24"/>
          <w:szCs w:val="24"/>
        </w:rPr>
        <w:t xml:space="preserve">, como pudiera tratarse de aquella </w:t>
      </w:r>
      <w:r w:rsidRPr="000E3F02">
        <w:rPr>
          <w:rFonts w:ascii="Palatino Linotype" w:eastAsia="Palatino Linotype" w:hAnsi="Palatino Linotype" w:cs="Palatino Linotype"/>
          <w:sz w:val="24"/>
          <w:szCs w:val="24"/>
        </w:rPr>
        <w:lastRenderedPageBreak/>
        <w:t>relacionada con las obligaciones de transparencia señaladas en los artículos 92 y 100 de la Ley de la Materia.</w:t>
      </w:r>
    </w:p>
    <w:p w14:paraId="26B4E4FE" w14:textId="77777777" w:rsidR="00E72F01" w:rsidRPr="000E3F02" w:rsidRDefault="00E72F01">
      <w:pPr>
        <w:spacing w:after="0" w:line="360" w:lineRule="auto"/>
        <w:jc w:val="both"/>
        <w:rPr>
          <w:rFonts w:ascii="Palatino Linotype" w:eastAsia="Palatino Linotype" w:hAnsi="Palatino Linotype" w:cs="Palatino Linotype"/>
          <w:sz w:val="24"/>
          <w:szCs w:val="24"/>
        </w:rPr>
      </w:pPr>
    </w:p>
    <w:p w14:paraId="04C1A28B" w14:textId="77777777" w:rsidR="00E72F01" w:rsidRPr="000E3F02" w:rsidRDefault="004A60DE">
      <w:pPr>
        <w:numPr>
          <w:ilvl w:val="0"/>
          <w:numId w:val="1"/>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0E3F02">
        <w:rPr>
          <w:rFonts w:ascii="Palatino Linotype" w:eastAsia="Palatino Linotype" w:hAnsi="Palatino Linotype" w:cs="Palatino Linotype"/>
          <w:b/>
          <w:sz w:val="24"/>
          <w:szCs w:val="24"/>
        </w:rPr>
        <w:t>De la solicitud de información, respuesta e informe justificado del Sujeto Obligado:</w:t>
      </w:r>
    </w:p>
    <w:p w14:paraId="13855FCD" w14:textId="77777777" w:rsidR="00E72F01" w:rsidRPr="000E3F02" w:rsidRDefault="00E72F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14"/>
          <w:szCs w:val="14"/>
        </w:rPr>
      </w:pPr>
    </w:p>
    <w:p w14:paraId="7EB902E0" w14:textId="77777777" w:rsidR="00E72F01" w:rsidRPr="000E3F02" w:rsidRDefault="004A60DE" w:rsidP="00A743F7">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bookmarkStart w:id="6" w:name="_heading=h.1y810tw" w:colFirst="0" w:colLast="0"/>
      <w:bookmarkEnd w:id="6"/>
      <w:r w:rsidRPr="000E3F02">
        <w:rPr>
          <w:rFonts w:ascii="Palatino Linotype" w:eastAsia="Palatino Linotype" w:hAnsi="Palatino Linotype" w:cs="Palatino Linotype"/>
          <w:sz w:val="24"/>
          <w:szCs w:val="24"/>
        </w:rPr>
        <w:t xml:space="preserve">Para ello, conviene iniciar el presente estudio señalando que la persona solicitante requirió del </w:t>
      </w:r>
      <w:r w:rsidRPr="000E3F02">
        <w:rPr>
          <w:rFonts w:ascii="Palatino Linotype" w:eastAsia="Palatino Linotype" w:hAnsi="Palatino Linotype" w:cs="Palatino Linotype"/>
          <w:b/>
          <w:sz w:val="24"/>
          <w:szCs w:val="24"/>
        </w:rPr>
        <w:t xml:space="preserve">Sujeto Obligado, </w:t>
      </w:r>
      <w:r w:rsidR="00A743F7" w:rsidRPr="000E3F02">
        <w:rPr>
          <w:rFonts w:ascii="Palatino Linotype" w:eastAsia="Palatino Linotype" w:hAnsi="Palatino Linotype" w:cs="Palatino Linotype"/>
          <w:b/>
          <w:sz w:val="24"/>
          <w:szCs w:val="24"/>
          <w:u w:val="single"/>
        </w:rPr>
        <w:t>lo siguiente:</w:t>
      </w:r>
    </w:p>
    <w:p w14:paraId="1AB04F8D" w14:textId="77777777" w:rsidR="00A743F7" w:rsidRPr="000E3F02" w:rsidRDefault="00A743F7" w:rsidP="00A743F7">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p>
    <w:p w14:paraId="78E89794" w14:textId="77777777" w:rsidR="00A743F7" w:rsidRPr="000E3F02" w:rsidRDefault="00223D93" w:rsidP="00223D93">
      <w:pPr>
        <w:pStyle w:val="Prrafodelista"/>
        <w:numPr>
          <w:ilvl w:val="0"/>
          <w:numId w:val="8"/>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0E3F02">
        <w:rPr>
          <w:rFonts w:ascii="Palatino Linotype" w:eastAsia="Palatino Linotype" w:hAnsi="Palatino Linotype" w:cs="Palatino Linotype"/>
          <w:b/>
          <w:sz w:val="24"/>
          <w:szCs w:val="24"/>
        </w:rPr>
        <w:t>Todos los contratos financiados con recursos del Fondo de Aportaciones para el Fortalecimiento de los Municipios y de las Demarcaciones Territoriales del Distrito Federal (FORTAMUN</w:t>
      </w:r>
      <w:r w:rsidR="007D1FFF" w:rsidRPr="000E3F02">
        <w:rPr>
          <w:rFonts w:ascii="Palatino Linotype" w:eastAsia="Palatino Linotype" w:hAnsi="Palatino Linotype" w:cs="Palatino Linotype"/>
          <w:b/>
          <w:sz w:val="24"/>
          <w:szCs w:val="24"/>
        </w:rPr>
        <w:t>DF</w:t>
      </w:r>
      <w:r w:rsidRPr="000E3F02">
        <w:rPr>
          <w:rFonts w:ascii="Palatino Linotype" w:eastAsia="Palatino Linotype" w:hAnsi="Palatino Linotype" w:cs="Palatino Linotype"/>
          <w:b/>
          <w:sz w:val="24"/>
          <w:szCs w:val="24"/>
        </w:rPr>
        <w:t>) de los ejercicios fiscales 2022 y 2023.</w:t>
      </w:r>
    </w:p>
    <w:p w14:paraId="0E0C1449" w14:textId="77777777" w:rsidR="00E72F01" w:rsidRPr="000E3F02" w:rsidRDefault="00E72F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0072F064" w14:textId="77777777" w:rsidR="00223D93" w:rsidRPr="000E3F02" w:rsidRDefault="00A743F7">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En respuesta, el </w:t>
      </w:r>
      <w:r w:rsidRPr="000E3F02">
        <w:rPr>
          <w:rFonts w:ascii="Palatino Linotype" w:eastAsia="Palatino Linotype" w:hAnsi="Palatino Linotype" w:cs="Palatino Linotype"/>
          <w:b/>
          <w:sz w:val="24"/>
          <w:szCs w:val="24"/>
        </w:rPr>
        <w:t xml:space="preserve">Sujeto Obligado </w:t>
      </w:r>
      <w:r w:rsidRPr="000E3F02">
        <w:rPr>
          <w:rFonts w:ascii="Palatino Linotype" w:eastAsia="Palatino Linotype" w:hAnsi="Palatino Linotype" w:cs="Palatino Linotype"/>
          <w:sz w:val="24"/>
          <w:szCs w:val="24"/>
        </w:rPr>
        <w:t>por conducto de</w:t>
      </w:r>
      <w:r w:rsidR="00223D93" w:rsidRPr="000E3F02">
        <w:rPr>
          <w:rFonts w:ascii="Palatino Linotype" w:eastAsia="Palatino Linotype" w:hAnsi="Palatino Linotype" w:cs="Palatino Linotype"/>
          <w:sz w:val="24"/>
          <w:szCs w:val="24"/>
        </w:rPr>
        <w:t xml:space="preserve"> la Directora de Administración</w:t>
      </w:r>
      <w:r w:rsidR="00600073" w:rsidRPr="000E3F02">
        <w:rPr>
          <w:rFonts w:ascii="Palatino Linotype" w:eastAsia="Palatino Linotype" w:hAnsi="Palatino Linotype" w:cs="Palatino Linotype"/>
          <w:sz w:val="24"/>
          <w:szCs w:val="24"/>
        </w:rPr>
        <w:t xml:space="preserve">, el Tesorero Municipal y </w:t>
      </w:r>
      <w:r w:rsidR="00223D93" w:rsidRPr="000E3F02">
        <w:rPr>
          <w:rFonts w:ascii="Palatino Linotype" w:eastAsia="Palatino Linotype" w:hAnsi="Palatino Linotype" w:cs="Palatino Linotype"/>
          <w:sz w:val="24"/>
          <w:szCs w:val="24"/>
        </w:rPr>
        <w:t xml:space="preserve">el Subdirector de </w:t>
      </w:r>
      <w:r w:rsidR="007D1FFF" w:rsidRPr="000E3F02">
        <w:rPr>
          <w:rFonts w:ascii="Palatino Linotype" w:eastAsia="Palatino Linotype" w:hAnsi="Palatino Linotype" w:cs="Palatino Linotype"/>
          <w:sz w:val="24"/>
          <w:szCs w:val="24"/>
        </w:rPr>
        <w:t>Adquisiciones y Recursos Materiales</w:t>
      </w:r>
      <w:r w:rsidR="00223D93" w:rsidRPr="000E3F02">
        <w:rPr>
          <w:rFonts w:ascii="Palatino Linotype" w:eastAsia="Palatino Linotype" w:hAnsi="Palatino Linotype" w:cs="Palatino Linotype"/>
          <w:sz w:val="24"/>
          <w:szCs w:val="24"/>
        </w:rPr>
        <w:t>, mediante oficio indicaron que aportaban mediante anexo los contratos solicitados; adjuntando para tal efecto el siguiente listado:</w:t>
      </w:r>
    </w:p>
    <w:p w14:paraId="547CE4D3" w14:textId="77777777" w:rsidR="00223D93" w:rsidRPr="000E3F02" w:rsidRDefault="00223D9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56634AD8" w14:textId="77777777" w:rsidR="00223D93" w:rsidRPr="000E3F02" w:rsidRDefault="00223D9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A3B1DC1" w14:textId="77777777" w:rsidR="00223D93" w:rsidRPr="000E3F02" w:rsidRDefault="00223D9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08F1546D" w14:textId="77777777" w:rsidR="00717143" w:rsidRPr="000E3F02" w:rsidRDefault="0071714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D408EE0" w14:textId="77777777" w:rsidR="00717143" w:rsidRPr="000E3F02" w:rsidRDefault="0071714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0B5E079" w14:textId="77777777" w:rsidR="00717143" w:rsidRPr="000E3F02" w:rsidRDefault="0071714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i/>
          <w:noProof/>
          <w:szCs w:val="24"/>
        </w:rPr>
        <w:lastRenderedPageBreak/>
        <w:drawing>
          <wp:inline distT="0" distB="0" distL="0" distR="0" wp14:anchorId="7A718CEF" wp14:editId="7138B411">
            <wp:extent cx="5756275" cy="69437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6943725"/>
                    </a:xfrm>
                    <a:prstGeom prst="rect">
                      <a:avLst/>
                    </a:prstGeom>
                  </pic:spPr>
                </pic:pic>
              </a:graphicData>
            </a:graphic>
          </wp:inline>
        </w:drawing>
      </w:r>
    </w:p>
    <w:p w14:paraId="7C71452A" w14:textId="77777777" w:rsidR="00717143" w:rsidRPr="000E3F02" w:rsidRDefault="00717143">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i/>
          <w:noProof/>
          <w:szCs w:val="24"/>
        </w:rPr>
        <w:lastRenderedPageBreak/>
        <w:drawing>
          <wp:inline distT="0" distB="0" distL="0" distR="0" wp14:anchorId="2760EB23" wp14:editId="4C29540A">
            <wp:extent cx="5756275" cy="40271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4027170"/>
                    </a:xfrm>
                    <a:prstGeom prst="rect">
                      <a:avLst/>
                    </a:prstGeom>
                  </pic:spPr>
                </pic:pic>
              </a:graphicData>
            </a:graphic>
          </wp:inline>
        </w:drawing>
      </w:r>
    </w:p>
    <w:p w14:paraId="207759D7" w14:textId="77777777" w:rsidR="00717143" w:rsidRPr="000E3F02" w:rsidRDefault="00717143" w:rsidP="002910D4">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DBE5111" w14:textId="77777777" w:rsidR="002910D4" w:rsidRPr="000E3F02" w:rsidRDefault="00717143" w:rsidP="002910D4">
      <w:pPr>
        <w:spacing w:after="0" w:line="360" w:lineRule="auto"/>
        <w:jc w:val="both"/>
        <w:rPr>
          <w:rFonts w:ascii="Palatino Linotype" w:eastAsia="Palatino Linotype" w:hAnsi="Palatino Linotype" w:cs="Palatino Linotype"/>
          <w:sz w:val="24"/>
        </w:rPr>
      </w:pPr>
      <w:r w:rsidRPr="000E3F02">
        <w:rPr>
          <w:rFonts w:ascii="Palatino Linotype" w:eastAsia="Palatino Linotype" w:hAnsi="Palatino Linotype" w:cs="Palatino Linotype"/>
          <w:sz w:val="24"/>
        </w:rPr>
        <w:t xml:space="preserve">Inconforme con la respuesta, la hoy parte </w:t>
      </w:r>
      <w:r w:rsidRPr="000E3F02">
        <w:rPr>
          <w:rFonts w:ascii="Palatino Linotype" w:eastAsia="Palatino Linotype" w:hAnsi="Palatino Linotype" w:cs="Palatino Linotype"/>
          <w:b/>
          <w:sz w:val="24"/>
        </w:rPr>
        <w:t xml:space="preserve">Recurrente </w:t>
      </w:r>
      <w:r w:rsidRPr="000E3F02">
        <w:rPr>
          <w:rFonts w:ascii="Palatino Linotype" w:eastAsia="Palatino Linotype" w:hAnsi="Palatino Linotype" w:cs="Palatino Linotype"/>
          <w:sz w:val="24"/>
        </w:rPr>
        <w:t xml:space="preserve">promovió el presente medio de impugnación, señalando como </w:t>
      </w:r>
      <w:r w:rsidRPr="000E3F02">
        <w:rPr>
          <w:rFonts w:ascii="Palatino Linotype" w:eastAsia="Palatino Linotype" w:hAnsi="Palatino Linotype" w:cs="Palatino Linotype"/>
          <w:b/>
          <w:sz w:val="24"/>
          <w:u w:val="single"/>
        </w:rPr>
        <w:t xml:space="preserve">actos impugnado </w:t>
      </w:r>
      <w:r w:rsidRPr="000E3F02">
        <w:rPr>
          <w:rFonts w:ascii="Palatino Linotype" w:eastAsia="Palatino Linotype" w:hAnsi="Palatino Linotype" w:cs="Palatino Linotype"/>
          <w:sz w:val="24"/>
        </w:rPr>
        <w:t xml:space="preserve">la respuesta y como </w:t>
      </w:r>
      <w:r w:rsidRPr="000E3F02">
        <w:rPr>
          <w:rFonts w:ascii="Palatino Linotype" w:eastAsia="Palatino Linotype" w:hAnsi="Palatino Linotype" w:cs="Palatino Linotype"/>
          <w:b/>
          <w:sz w:val="24"/>
          <w:u w:val="single"/>
        </w:rPr>
        <w:t>motivos de inconformidad</w:t>
      </w:r>
      <w:r w:rsidRPr="000E3F02">
        <w:rPr>
          <w:rFonts w:ascii="Palatino Linotype" w:eastAsia="Palatino Linotype" w:hAnsi="Palatino Linotype" w:cs="Palatino Linotype"/>
          <w:sz w:val="24"/>
        </w:rPr>
        <w:t xml:space="preserve"> el hecho de que el </w:t>
      </w:r>
      <w:r w:rsidRPr="000E3F02">
        <w:rPr>
          <w:rFonts w:ascii="Palatino Linotype" w:eastAsia="Palatino Linotype" w:hAnsi="Palatino Linotype" w:cs="Palatino Linotype"/>
          <w:b/>
          <w:sz w:val="24"/>
        </w:rPr>
        <w:t>Sujeto Obligado</w:t>
      </w:r>
      <w:r w:rsidRPr="000E3F02">
        <w:rPr>
          <w:rFonts w:ascii="Palatino Linotype" w:eastAsia="Palatino Linotype" w:hAnsi="Palatino Linotype" w:cs="Palatino Linotype"/>
          <w:sz w:val="24"/>
        </w:rPr>
        <w:t xml:space="preserve"> se limitara a entregar el listado antes inserto, </w:t>
      </w:r>
      <w:r w:rsidR="002910D4" w:rsidRPr="000E3F02">
        <w:rPr>
          <w:rFonts w:ascii="Palatino Linotype" w:eastAsia="Palatino Linotype" w:hAnsi="Palatino Linotype" w:cs="Palatino Linotype"/>
          <w:sz w:val="24"/>
        </w:rPr>
        <w:t>y no el documento respecto del cual se desprendiera lo solicitado.</w:t>
      </w:r>
    </w:p>
    <w:p w14:paraId="2938C95A" w14:textId="77777777" w:rsidR="002910D4" w:rsidRPr="000E3F02" w:rsidRDefault="002910D4" w:rsidP="002910D4">
      <w:pPr>
        <w:spacing w:after="0" w:line="360" w:lineRule="auto"/>
        <w:jc w:val="both"/>
        <w:rPr>
          <w:rFonts w:ascii="Palatino Linotype" w:eastAsia="Palatino Linotype" w:hAnsi="Palatino Linotype" w:cs="Palatino Linotype"/>
          <w:sz w:val="24"/>
        </w:rPr>
      </w:pPr>
    </w:p>
    <w:p w14:paraId="029142D0" w14:textId="77777777" w:rsidR="002910D4" w:rsidRPr="000E3F02" w:rsidRDefault="002910D4" w:rsidP="002910D4">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rPr>
        <w:t xml:space="preserve">Así, ante la interposición del recurso de revisión el </w:t>
      </w:r>
      <w:r w:rsidRPr="000E3F02">
        <w:rPr>
          <w:rFonts w:ascii="Palatino Linotype" w:eastAsia="Palatino Linotype" w:hAnsi="Palatino Linotype" w:cs="Palatino Linotype"/>
          <w:b/>
          <w:sz w:val="24"/>
        </w:rPr>
        <w:t>Sujeto Obligado</w:t>
      </w:r>
      <w:r w:rsidRPr="000E3F02">
        <w:rPr>
          <w:rFonts w:ascii="Palatino Linotype" w:eastAsia="Palatino Linotype" w:hAnsi="Palatino Linotype" w:cs="Palatino Linotype"/>
          <w:sz w:val="24"/>
        </w:rPr>
        <w:t xml:space="preserve"> rindió su informe justificado</w:t>
      </w:r>
      <w:r w:rsidR="007D1FFF" w:rsidRPr="000E3F02">
        <w:rPr>
          <w:rFonts w:ascii="Palatino Linotype" w:eastAsia="Palatino Linotype" w:hAnsi="Palatino Linotype" w:cs="Palatino Linotype"/>
          <w:sz w:val="24"/>
        </w:rPr>
        <w:t xml:space="preserve">, en el que se advierte medularmente que ratifica su respuesta inicial e incluso vuelve a aportar por conducto de la </w:t>
      </w:r>
      <w:r w:rsidR="007D1FFF" w:rsidRPr="000E3F02">
        <w:rPr>
          <w:rFonts w:ascii="Palatino Linotype" w:eastAsia="Palatino Linotype" w:hAnsi="Palatino Linotype" w:cs="Palatino Linotype"/>
          <w:sz w:val="24"/>
          <w:szCs w:val="24"/>
        </w:rPr>
        <w:t xml:space="preserve">Directora de Administración y del </w:t>
      </w:r>
      <w:r w:rsidR="007D1FFF" w:rsidRPr="000E3F02">
        <w:rPr>
          <w:rFonts w:ascii="Palatino Linotype" w:eastAsia="Palatino Linotype" w:hAnsi="Palatino Linotype" w:cs="Palatino Linotype"/>
          <w:sz w:val="24"/>
          <w:szCs w:val="24"/>
        </w:rPr>
        <w:lastRenderedPageBreak/>
        <w:t>Subdirector de Adquisiciones y Recursos Materiales, el listado que contiene 31 contratos financiados con recursos del FORTAMUN.</w:t>
      </w:r>
    </w:p>
    <w:p w14:paraId="19BCD31F" w14:textId="77777777" w:rsidR="007D1FFF" w:rsidRPr="000E3F02" w:rsidRDefault="007D1FFF" w:rsidP="002910D4">
      <w:pPr>
        <w:spacing w:after="0" w:line="360" w:lineRule="auto"/>
        <w:jc w:val="both"/>
        <w:rPr>
          <w:rFonts w:ascii="Palatino Linotype" w:eastAsia="Palatino Linotype" w:hAnsi="Palatino Linotype" w:cs="Palatino Linotype"/>
          <w:sz w:val="24"/>
          <w:szCs w:val="24"/>
        </w:rPr>
      </w:pPr>
    </w:p>
    <w:p w14:paraId="7BFC1085" w14:textId="77777777" w:rsidR="007D1FFF" w:rsidRPr="000E3F02" w:rsidRDefault="007D1FFF" w:rsidP="002910D4">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Documentos aportados en informe justificado que no obstante que fueron puestos a la vista de la parte </w:t>
      </w:r>
      <w:r w:rsidRPr="000E3F02">
        <w:rPr>
          <w:rFonts w:ascii="Palatino Linotype" w:eastAsia="Palatino Linotype" w:hAnsi="Palatino Linotype" w:cs="Palatino Linotype"/>
          <w:b/>
          <w:sz w:val="24"/>
          <w:szCs w:val="24"/>
        </w:rPr>
        <w:t>Recurrente</w:t>
      </w:r>
      <w:r w:rsidRPr="000E3F02">
        <w:rPr>
          <w:rFonts w:ascii="Palatino Linotype" w:eastAsia="Palatino Linotype" w:hAnsi="Palatino Linotype" w:cs="Palatino Linotype"/>
          <w:sz w:val="24"/>
          <w:szCs w:val="24"/>
        </w:rPr>
        <w:t>, la misma fue omisa en hacer valer manifestaciones que a su derecho resultaran convenientes.</w:t>
      </w:r>
    </w:p>
    <w:p w14:paraId="1012C15F" w14:textId="77777777" w:rsidR="008948CE" w:rsidRPr="000E3F02" w:rsidRDefault="008948CE" w:rsidP="002910D4">
      <w:pPr>
        <w:spacing w:after="0" w:line="360" w:lineRule="auto"/>
        <w:jc w:val="both"/>
        <w:rPr>
          <w:rFonts w:ascii="Palatino Linotype" w:eastAsia="Palatino Linotype" w:hAnsi="Palatino Linotype" w:cs="Palatino Linotype"/>
          <w:sz w:val="24"/>
          <w:szCs w:val="24"/>
        </w:rPr>
      </w:pPr>
    </w:p>
    <w:p w14:paraId="3A910126" w14:textId="77777777" w:rsidR="008948CE" w:rsidRPr="000E3F02" w:rsidRDefault="008948CE" w:rsidP="008948CE">
      <w:pPr>
        <w:spacing w:after="0" w:line="360" w:lineRule="auto"/>
        <w:jc w:val="both"/>
        <w:rPr>
          <w:rFonts w:ascii="Palatino Linotype" w:eastAsia="Palatino Linotype" w:hAnsi="Palatino Linotype" w:cs="Palatino Linotype"/>
          <w:sz w:val="24"/>
        </w:rPr>
      </w:pPr>
      <w:r w:rsidRPr="000E3F02">
        <w:rPr>
          <w:rFonts w:ascii="Palatino Linotype" w:eastAsia="Palatino Linotype" w:hAnsi="Palatino Linotype" w:cs="Palatino Linotype"/>
          <w:sz w:val="24"/>
        </w:rPr>
        <w:t xml:space="preserve">Bajo este orden de ideas, en el caso si bien se desprende de la solicitud de información que la persona solicitante requirió los contratos financiados con recursos del Fondo de Aportaciones para el Fortalecimiento de los Municipios y de las Demarcaciones Territoriales del Distrito Federal (FORTAMUNDF) de los ejercicios fiscales 2022 y 2023; y de la respuesta se desprende que el </w:t>
      </w:r>
      <w:r w:rsidRPr="000E3F02">
        <w:rPr>
          <w:rFonts w:ascii="Palatino Linotype" w:eastAsia="Palatino Linotype" w:hAnsi="Palatino Linotype" w:cs="Palatino Linotype"/>
          <w:b/>
          <w:sz w:val="24"/>
        </w:rPr>
        <w:t>Sujeto Obligado</w:t>
      </w:r>
      <w:r w:rsidRPr="000E3F02">
        <w:rPr>
          <w:rFonts w:ascii="Palatino Linotype" w:eastAsia="Palatino Linotype" w:hAnsi="Palatino Linotype" w:cs="Palatino Linotype"/>
          <w:sz w:val="24"/>
        </w:rPr>
        <w:t xml:space="preserve"> se pronunció sobre dichos contratos respecto del ejercicio 2022;</w:t>
      </w:r>
      <w:r w:rsidR="00084FF5" w:rsidRPr="000E3F02">
        <w:rPr>
          <w:rFonts w:ascii="Palatino Linotype" w:eastAsia="Palatino Linotype" w:hAnsi="Palatino Linotype" w:cs="Palatino Linotype"/>
          <w:sz w:val="24"/>
        </w:rPr>
        <w:t xml:space="preserve"> es de advertirse que</w:t>
      </w:r>
      <w:r w:rsidRPr="000E3F02">
        <w:rPr>
          <w:rFonts w:ascii="Palatino Linotype" w:eastAsia="Palatino Linotype" w:hAnsi="Palatino Linotype" w:cs="Palatino Linotype"/>
          <w:sz w:val="24"/>
        </w:rPr>
        <w:t xml:space="preserve"> la parte </w:t>
      </w:r>
      <w:r w:rsidRPr="000E3F02">
        <w:rPr>
          <w:rFonts w:ascii="Palatino Linotype" w:eastAsia="Palatino Linotype" w:hAnsi="Palatino Linotype" w:cs="Palatino Linotype"/>
          <w:b/>
          <w:sz w:val="24"/>
        </w:rPr>
        <w:t>Recurrente</w:t>
      </w:r>
      <w:r w:rsidRPr="000E3F02">
        <w:rPr>
          <w:rFonts w:ascii="Palatino Linotype" w:eastAsia="Palatino Linotype" w:hAnsi="Palatino Linotype" w:cs="Palatino Linotype"/>
          <w:sz w:val="24"/>
        </w:rPr>
        <w:t xml:space="preserve"> de sus motivos de inconformidad se advierte que únicamente </w:t>
      </w:r>
      <w:r w:rsidR="00084FF5" w:rsidRPr="000E3F02">
        <w:rPr>
          <w:rFonts w:ascii="Palatino Linotype" w:eastAsia="Palatino Linotype" w:hAnsi="Palatino Linotype" w:cs="Palatino Linotype"/>
          <w:sz w:val="24"/>
        </w:rPr>
        <w:t xml:space="preserve">se adolece </w:t>
      </w:r>
      <w:r w:rsidRPr="000E3F02">
        <w:rPr>
          <w:rFonts w:ascii="Palatino Linotype" w:eastAsia="Palatino Linotype" w:hAnsi="Palatino Linotype" w:cs="Palatino Linotype"/>
          <w:sz w:val="24"/>
        </w:rPr>
        <w:t>de que le entregaron el listado antes precisado y no las documentales.</w:t>
      </w:r>
    </w:p>
    <w:p w14:paraId="67E5EC03" w14:textId="77777777" w:rsidR="00084FF5" w:rsidRPr="000E3F02" w:rsidRDefault="00084FF5" w:rsidP="00084FF5">
      <w:pPr>
        <w:spacing w:line="360" w:lineRule="auto"/>
        <w:jc w:val="both"/>
        <w:rPr>
          <w:rFonts w:ascii="Palatino Linotype" w:eastAsia="Palatino Linotype" w:hAnsi="Palatino Linotype" w:cs="Palatino Linotype"/>
        </w:rPr>
      </w:pPr>
    </w:p>
    <w:p w14:paraId="7A9C2DCA" w14:textId="77777777" w:rsidR="00084FF5" w:rsidRPr="000E3F02" w:rsidRDefault="00084FF5" w:rsidP="00084FF5">
      <w:pPr>
        <w:spacing w:line="360" w:lineRule="auto"/>
        <w:jc w:val="both"/>
        <w:rPr>
          <w:rFonts w:ascii="Palatino Linotype" w:eastAsia="Palatino Linotype" w:hAnsi="Palatino Linotype" w:cs="Palatino Linotype"/>
          <w:sz w:val="24"/>
        </w:rPr>
      </w:pPr>
      <w:r w:rsidRPr="000E3F02">
        <w:rPr>
          <w:rFonts w:ascii="Palatino Linotype" w:eastAsia="Palatino Linotype" w:hAnsi="Palatino Linotype" w:cs="Palatino Linotype"/>
          <w:sz w:val="24"/>
        </w:rPr>
        <w:t xml:space="preserve">Bajo este orden de ideas, la parte de la información entregada y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0E3F02">
        <w:rPr>
          <w:rFonts w:ascii="Palatino Linotype" w:eastAsia="Palatino Linotype" w:hAnsi="Palatino Linotype" w:cs="Palatino Linotype"/>
          <w:b/>
          <w:sz w:val="24"/>
        </w:rPr>
        <w:t>Sujeto Obligado</w:t>
      </w:r>
      <w:r w:rsidRPr="000E3F02">
        <w:rPr>
          <w:rFonts w:ascii="Palatino Linotype" w:eastAsia="Palatino Linotype" w:hAnsi="Palatino Linotype" w:cs="Palatino Linotype"/>
          <w:sz w:val="24"/>
        </w:rPr>
        <w:t>, satisface parte de la solicitud presentada.</w:t>
      </w:r>
    </w:p>
    <w:p w14:paraId="5495A481" w14:textId="77777777" w:rsidR="008948CE" w:rsidRPr="000E3F02" w:rsidRDefault="008948CE" w:rsidP="008948CE">
      <w:pPr>
        <w:spacing w:after="0" w:line="360" w:lineRule="auto"/>
        <w:jc w:val="both"/>
        <w:rPr>
          <w:rFonts w:ascii="Palatino Linotype" w:eastAsia="Palatino Linotype" w:hAnsi="Palatino Linotype" w:cs="Palatino Linotype"/>
          <w:sz w:val="24"/>
        </w:rPr>
      </w:pPr>
    </w:p>
    <w:p w14:paraId="0BD4C81A" w14:textId="77777777" w:rsidR="008948CE" w:rsidRPr="000E3F02" w:rsidRDefault="008948CE" w:rsidP="008948CE">
      <w:pPr>
        <w:spacing w:after="0" w:line="360" w:lineRule="auto"/>
        <w:jc w:val="both"/>
        <w:rPr>
          <w:rFonts w:ascii="Palatino Linotype" w:eastAsia="Palatino Linotype" w:hAnsi="Palatino Linotype" w:cs="Palatino Linotype"/>
          <w:sz w:val="24"/>
        </w:rPr>
      </w:pPr>
    </w:p>
    <w:p w14:paraId="7D0D3BBF" w14:textId="77777777" w:rsidR="008948CE" w:rsidRPr="000E3F02" w:rsidRDefault="008948CE" w:rsidP="008948CE">
      <w:pPr>
        <w:spacing w:after="0" w:line="360" w:lineRule="auto"/>
        <w:jc w:val="both"/>
        <w:rPr>
          <w:rFonts w:ascii="Palatino Linotype" w:eastAsia="Palatino Linotype" w:hAnsi="Palatino Linotype" w:cs="Palatino Linotype"/>
          <w:sz w:val="24"/>
        </w:rPr>
      </w:pPr>
      <w:r w:rsidRPr="000E3F02">
        <w:rPr>
          <w:rFonts w:ascii="Palatino Linotype" w:eastAsia="Palatino Linotype" w:hAnsi="Palatino Linotype" w:cs="Palatino Linotype"/>
          <w:sz w:val="24"/>
        </w:rPr>
        <w:t xml:space="preserve">Lo anterior es así, debido a que cuando un </w:t>
      </w:r>
      <w:r w:rsidRPr="000E3F02">
        <w:rPr>
          <w:rFonts w:ascii="Palatino Linotype" w:eastAsia="Palatino Linotype" w:hAnsi="Palatino Linotype" w:cs="Palatino Linotype"/>
          <w:b/>
          <w:sz w:val="24"/>
        </w:rPr>
        <w:t>Recurrente</w:t>
      </w:r>
      <w:r w:rsidRPr="000E3F02">
        <w:rPr>
          <w:rFonts w:ascii="Palatino Linotype" w:eastAsia="Palatino Linotype" w:hAnsi="Palatino Linotype" w:cs="Palatino Linotype"/>
          <w:sz w:val="24"/>
        </w:rPr>
        <w:t xml:space="preserve"> impugna la información entregada por el </w:t>
      </w:r>
      <w:r w:rsidRPr="000E3F02">
        <w:rPr>
          <w:rFonts w:ascii="Palatino Linotype" w:eastAsia="Palatino Linotype" w:hAnsi="Palatino Linotype" w:cs="Palatino Linotype"/>
          <w:b/>
          <w:sz w:val="24"/>
        </w:rPr>
        <w:t>Sujeto Obligado</w:t>
      </w:r>
      <w:r w:rsidRPr="000E3F02">
        <w:rPr>
          <w:rFonts w:ascii="Palatino Linotype" w:eastAsia="Palatino Linotype" w:hAnsi="Palatino Linotype" w:cs="Palatino Linotype"/>
          <w:sz w:val="24"/>
        </w:rPr>
        <w:t xml:space="preserve">, y este no expresa Razón o Motivo de Inconformidad en contra de todos los rubros solicitados, dichos rubros deben declararse atendidos, pues se entiende que </w:t>
      </w:r>
      <w:r w:rsidRPr="000E3F02">
        <w:rPr>
          <w:rFonts w:ascii="Palatino Linotype" w:eastAsia="Palatino Linotype" w:hAnsi="Palatino Linotype" w:cs="Palatino Linotype"/>
          <w:b/>
          <w:sz w:val="24"/>
        </w:rPr>
        <w:t>la parte Recurrente</w:t>
      </w:r>
      <w:r w:rsidRPr="000E3F02">
        <w:rPr>
          <w:rFonts w:ascii="Palatino Linotype" w:eastAsia="Palatino Linotype" w:hAnsi="Palatino Linotype" w:cs="Palatino Linotype"/>
          <w:sz w:val="24"/>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FBA1853" w14:textId="77777777" w:rsidR="008948CE" w:rsidRPr="000E3F02" w:rsidRDefault="008948CE" w:rsidP="008948CE">
      <w:pPr>
        <w:spacing w:after="0" w:line="360" w:lineRule="auto"/>
        <w:jc w:val="both"/>
        <w:rPr>
          <w:rFonts w:ascii="Palatino Linotype" w:eastAsia="Palatino Linotype" w:hAnsi="Palatino Linotype" w:cs="Palatino Linotype"/>
          <w:sz w:val="24"/>
        </w:rPr>
      </w:pPr>
    </w:p>
    <w:p w14:paraId="214437CB" w14:textId="77777777" w:rsidR="008948CE" w:rsidRPr="000E3F02" w:rsidRDefault="008948CE" w:rsidP="008948CE">
      <w:pPr>
        <w:ind w:left="851" w:right="900"/>
        <w:jc w:val="both"/>
        <w:rPr>
          <w:rFonts w:ascii="Palatino Linotype" w:eastAsia="Palatino Linotype" w:hAnsi="Palatino Linotype" w:cs="Palatino Linotype"/>
          <w:i/>
        </w:rPr>
      </w:pPr>
      <w:r w:rsidRPr="000E3F02">
        <w:rPr>
          <w:rFonts w:ascii="Palatino Linotype" w:eastAsia="Palatino Linotype" w:hAnsi="Palatino Linotype" w:cs="Palatino Linotype"/>
          <w:b/>
          <w:i/>
        </w:rPr>
        <w:t xml:space="preserve">“REVISIÓN EN AMPARO. LOS RESOLUTIVOS NO COMBATIDOS DEBEN DECLARARSE FIRMES. </w:t>
      </w:r>
      <w:r w:rsidRPr="000E3F02">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11D222A" w14:textId="77777777" w:rsidR="008948CE" w:rsidRPr="000E3F02" w:rsidRDefault="008948CE" w:rsidP="008948CE">
      <w:pPr>
        <w:spacing w:line="276" w:lineRule="auto"/>
        <w:ind w:left="851" w:right="900"/>
        <w:jc w:val="both"/>
        <w:rPr>
          <w:rFonts w:ascii="Palatino Linotype" w:eastAsia="Palatino Linotype" w:hAnsi="Palatino Linotype" w:cs="Palatino Linotype"/>
          <w:i/>
        </w:rPr>
      </w:pPr>
    </w:p>
    <w:p w14:paraId="65B480AB" w14:textId="77777777" w:rsidR="008948CE" w:rsidRPr="000E3F02" w:rsidRDefault="008948CE" w:rsidP="008948CE">
      <w:pPr>
        <w:spacing w:line="360" w:lineRule="auto"/>
        <w:jc w:val="both"/>
        <w:rPr>
          <w:rFonts w:ascii="Palatino Linotype" w:eastAsia="Palatino Linotype" w:hAnsi="Palatino Linotype" w:cs="Palatino Linotype"/>
          <w:sz w:val="24"/>
        </w:rPr>
      </w:pPr>
      <w:r w:rsidRPr="000E3F02">
        <w:rPr>
          <w:rFonts w:ascii="Palatino Linotype" w:eastAsia="Palatino Linotype" w:hAnsi="Palatino Linotype" w:cs="Palatino Linotype"/>
          <w:sz w:val="24"/>
        </w:rPr>
        <w:t xml:space="preserve">Consecuentemente, se reitera que la parte de la solicitud que no fue impugnada debe declararse consentida por </w:t>
      </w:r>
      <w:r w:rsidRPr="000E3F02">
        <w:rPr>
          <w:rFonts w:ascii="Palatino Linotype" w:eastAsia="Palatino Linotype" w:hAnsi="Palatino Linotype" w:cs="Palatino Linotype"/>
          <w:b/>
          <w:sz w:val="24"/>
        </w:rPr>
        <w:t>la parte Recurrente</w:t>
      </w:r>
      <w:r w:rsidRPr="000E3F02">
        <w:rPr>
          <w:rFonts w:ascii="Palatino Linotype" w:eastAsia="Palatino Linotype" w:hAnsi="Palatino Linotype" w:cs="Palatino Linotype"/>
          <w:sz w:val="24"/>
        </w:rPr>
        <w:t xml:space="preserve">, en razón de que no se realizaron manifestaciones de inconformidad, por lo que no pueden producirse efectos jurídicos tendentes a revocar, confirmar o modificar el acto reclamado ya que se infiere un consentimiento de </w:t>
      </w:r>
      <w:r w:rsidRPr="000E3F02">
        <w:rPr>
          <w:rFonts w:ascii="Palatino Linotype" w:eastAsia="Palatino Linotype" w:hAnsi="Palatino Linotype" w:cs="Palatino Linotype"/>
          <w:b/>
          <w:sz w:val="24"/>
        </w:rPr>
        <w:t>la parte Recurrente</w:t>
      </w:r>
      <w:r w:rsidRPr="000E3F02">
        <w:rPr>
          <w:rFonts w:ascii="Palatino Linotype" w:eastAsia="Palatino Linotype" w:hAnsi="Palatino Linotype" w:cs="Palatino Linotype"/>
          <w:sz w:val="24"/>
        </w:rPr>
        <w:t xml:space="preserve"> ante la falta de impugnación eficaz. </w:t>
      </w:r>
    </w:p>
    <w:p w14:paraId="58B91109" w14:textId="77777777" w:rsidR="008948CE" w:rsidRPr="000E3F02" w:rsidRDefault="008948CE" w:rsidP="008948CE">
      <w:pPr>
        <w:spacing w:line="360" w:lineRule="auto"/>
        <w:jc w:val="both"/>
        <w:rPr>
          <w:rFonts w:ascii="Palatino Linotype" w:eastAsia="Palatino Linotype" w:hAnsi="Palatino Linotype" w:cs="Palatino Linotype"/>
        </w:rPr>
      </w:pPr>
    </w:p>
    <w:p w14:paraId="4ECF7C35" w14:textId="77777777" w:rsidR="008948CE" w:rsidRPr="000E3F02" w:rsidRDefault="008948CE" w:rsidP="008948CE">
      <w:pPr>
        <w:spacing w:line="360" w:lineRule="auto"/>
        <w:jc w:val="both"/>
        <w:rPr>
          <w:rFonts w:ascii="Palatino Linotype" w:eastAsia="Palatino Linotype" w:hAnsi="Palatino Linotype" w:cs="Palatino Linotype"/>
        </w:rPr>
      </w:pPr>
      <w:r w:rsidRPr="000E3F02">
        <w:rPr>
          <w:rFonts w:ascii="Palatino Linotype" w:eastAsia="Palatino Linotype" w:hAnsi="Palatino Linotype" w:cs="Palatino Linotype"/>
        </w:rPr>
        <w:lastRenderedPageBreak/>
        <w:t>Sirve de sustento a lo anterior por analogía la tesis jurisprudencial número VI.3o.C. J/60, publicada en el Semanario Judicial de la Federación y su Gaceta bajo el número de registro 176,608 que a la letra dice:</w:t>
      </w:r>
    </w:p>
    <w:p w14:paraId="08DCD35A" w14:textId="77777777" w:rsidR="008948CE" w:rsidRPr="000E3F02" w:rsidRDefault="008948CE" w:rsidP="008948CE">
      <w:pPr>
        <w:ind w:left="567" w:right="900"/>
        <w:jc w:val="both"/>
        <w:rPr>
          <w:rFonts w:ascii="Palatino Linotype" w:eastAsia="Palatino Linotype" w:hAnsi="Palatino Linotype" w:cs="Palatino Linotype"/>
          <w:i/>
        </w:rPr>
      </w:pPr>
      <w:r w:rsidRPr="000E3F02">
        <w:rPr>
          <w:rFonts w:ascii="Palatino Linotype" w:eastAsia="Palatino Linotype" w:hAnsi="Palatino Linotype" w:cs="Palatino Linotype"/>
          <w:b/>
          <w:i/>
          <w:smallCaps/>
        </w:rPr>
        <w:t xml:space="preserve">“ACTOS CONSENTIDOS. SON LOS QUE NO SE IMPUGNAN MEDIANTE EL RECURSO IDÓNEO. </w:t>
      </w:r>
      <w:r w:rsidRPr="000E3F02">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AA4CBDC" w14:textId="77777777" w:rsidR="008948CE" w:rsidRPr="000E3F02" w:rsidRDefault="008948CE" w:rsidP="008948CE">
      <w:pPr>
        <w:ind w:left="567" w:right="900"/>
        <w:jc w:val="both"/>
        <w:rPr>
          <w:rFonts w:ascii="Palatino Linotype" w:eastAsia="Palatino Linotype" w:hAnsi="Palatino Linotype" w:cs="Palatino Linotype"/>
          <w:sz w:val="14"/>
        </w:rPr>
      </w:pPr>
    </w:p>
    <w:p w14:paraId="3F2D782F" w14:textId="77777777" w:rsidR="008948CE" w:rsidRPr="000E3F02" w:rsidRDefault="008948CE" w:rsidP="008948CE">
      <w:pPr>
        <w:spacing w:line="360" w:lineRule="auto"/>
        <w:ind w:right="49"/>
        <w:jc w:val="both"/>
        <w:rPr>
          <w:rFonts w:ascii="Palatino Linotype" w:eastAsia="Palatino Linotype" w:hAnsi="Palatino Linotype" w:cs="Palatino Linotype"/>
          <w:sz w:val="24"/>
        </w:rPr>
      </w:pPr>
      <w:r w:rsidRPr="000E3F02">
        <w:rPr>
          <w:rFonts w:ascii="Palatino Linotype" w:eastAsia="Palatino Linotype" w:hAnsi="Palatino Linotype" w:cs="Palatino Linotype"/>
          <w:sz w:val="24"/>
        </w:rPr>
        <w:t xml:space="preserve">Ahora bien, a efecto de garantizar el efectivo ejercicio del derecho de acceso a la información pública que asiste a la parte </w:t>
      </w:r>
      <w:r w:rsidRPr="000E3F02">
        <w:rPr>
          <w:rFonts w:ascii="Palatino Linotype" w:eastAsia="Palatino Linotype" w:hAnsi="Palatino Linotype" w:cs="Palatino Linotype"/>
          <w:b/>
          <w:sz w:val="24"/>
        </w:rPr>
        <w:t>Recurrente</w:t>
      </w:r>
      <w:r w:rsidRPr="000E3F02">
        <w:rPr>
          <w:rFonts w:ascii="Palatino Linotype" w:eastAsia="Palatino Linotype" w:hAnsi="Palatino Linotype" w:cs="Palatino Linotype"/>
          <w:sz w:val="24"/>
        </w:rPr>
        <w:t xml:space="preserve">, resulta conveniente señalar que el presente análisis versará respecto de la falta de entrega de </w:t>
      </w:r>
      <w:r w:rsidR="00084FF5" w:rsidRPr="000E3F02">
        <w:rPr>
          <w:rFonts w:ascii="Palatino Linotype" w:eastAsia="Palatino Linotype" w:hAnsi="Palatino Linotype" w:cs="Palatino Linotype"/>
          <w:sz w:val="24"/>
        </w:rPr>
        <w:t xml:space="preserve">los </w:t>
      </w:r>
      <w:r w:rsidR="00084FF5" w:rsidRPr="000E3F02">
        <w:rPr>
          <w:rFonts w:ascii="Palatino Linotype" w:eastAsia="Palatino Linotype" w:hAnsi="Palatino Linotype" w:cs="Palatino Linotype"/>
          <w:b/>
          <w:sz w:val="24"/>
        </w:rPr>
        <w:t>treinta y uno</w:t>
      </w:r>
      <w:r w:rsidR="00084FF5" w:rsidRPr="000E3F02">
        <w:rPr>
          <w:rFonts w:ascii="Palatino Linotype" w:eastAsia="Palatino Linotype" w:hAnsi="Palatino Linotype" w:cs="Palatino Linotype"/>
          <w:sz w:val="24"/>
        </w:rPr>
        <w:t xml:space="preserve"> </w:t>
      </w:r>
      <w:r w:rsidR="00084FF5" w:rsidRPr="000E3F02">
        <w:rPr>
          <w:rFonts w:ascii="Palatino Linotype" w:eastAsia="Palatino Linotype" w:hAnsi="Palatino Linotype" w:cs="Palatino Linotype"/>
          <w:b/>
          <w:sz w:val="24"/>
        </w:rPr>
        <w:t>contratos financiados con recursos del Fondo de Aportaciones para el Fortalecimiento de los Municipios y de las Demarcaciones Territoriales del Distrito Federal (FORTAMUNDF) de del ejercicio fiscal 2022, señalados en el listado remitido en respuesta por el Sujeto Obligado.</w:t>
      </w:r>
    </w:p>
    <w:p w14:paraId="4E6884EE" w14:textId="77777777" w:rsidR="00A743F7" w:rsidRPr="000E3F02" w:rsidRDefault="00A743F7" w:rsidP="00A743F7">
      <w:pPr>
        <w:spacing w:after="0" w:line="360" w:lineRule="auto"/>
        <w:jc w:val="both"/>
        <w:rPr>
          <w:rFonts w:ascii="Palatino Linotype" w:eastAsia="Palatino Linotype" w:hAnsi="Palatino Linotype" w:cs="Palatino Linotype"/>
          <w:sz w:val="24"/>
          <w:szCs w:val="24"/>
        </w:rPr>
      </w:pPr>
    </w:p>
    <w:p w14:paraId="1AC080D8" w14:textId="77777777" w:rsidR="00084FF5" w:rsidRPr="000E3F02" w:rsidRDefault="00084FF5" w:rsidP="00084FF5">
      <w:pPr>
        <w:pBdr>
          <w:top w:val="nil"/>
          <w:left w:val="nil"/>
          <w:bottom w:val="nil"/>
          <w:right w:val="nil"/>
          <w:between w:val="nil"/>
        </w:pBdr>
        <w:jc w:val="both"/>
        <w:rPr>
          <w:rFonts w:ascii="Palatino Linotype" w:eastAsia="Palatino Linotype" w:hAnsi="Palatino Linotype" w:cs="Palatino Linotype"/>
          <w:b/>
          <w:sz w:val="24"/>
        </w:rPr>
      </w:pPr>
      <w:r w:rsidRPr="000E3F02">
        <w:rPr>
          <w:rFonts w:ascii="Palatino Linotype" w:eastAsia="Palatino Linotype" w:hAnsi="Palatino Linotype" w:cs="Palatino Linotype"/>
          <w:b/>
          <w:sz w:val="24"/>
        </w:rPr>
        <w:t>b. De la naturaleza de la información requerida y la competencia del Sujeto Obligado para generarla, poseerla y administrarla:</w:t>
      </w:r>
    </w:p>
    <w:p w14:paraId="661BA4E6" w14:textId="77777777" w:rsidR="00084FF5" w:rsidRPr="000E3F02" w:rsidRDefault="00084FF5" w:rsidP="00084FF5">
      <w:pPr>
        <w:pBdr>
          <w:top w:val="nil"/>
          <w:left w:val="nil"/>
          <w:bottom w:val="nil"/>
          <w:right w:val="nil"/>
          <w:between w:val="nil"/>
        </w:pBdr>
        <w:jc w:val="both"/>
        <w:rPr>
          <w:rFonts w:ascii="Palatino Linotype" w:eastAsia="Palatino Linotype" w:hAnsi="Palatino Linotype" w:cs="Palatino Linotype"/>
          <w:sz w:val="24"/>
        </w:rPr>
      </w:pPr>
    </w:p>
    <w:p w14:paraId="4D9201DE" w14:textId="77777777" w:rsidR="00084FF5" w:rsidRPr="000E3F02" w:rsidRDefault="00084FF5" w:rsidP="00084FF5">
      <w:pPr>
        <w:pBdr>
          <w:top w:val="nil"/>
          <w:left w:val="nil"/>
          <w:bottom w:val="nil"/>
          <w:right w:val="nil"/>
          <w:between w:val="nil"/>
        </w:pBdr>
        <w:spacing w:after="0" w:line="360" w:lineRule="auto"/>
        <w:jc w:val="both"/>
        <w:rPr>
          <w:rFonts w:ascii="Palatino Linotype" w:eastAsia="Palatino Linotype" w:hAnsi="Palatino Linotype" w:cs="Palatino Linotype"/>
          <w:b/>
          <w:sz w:val="24"/>
        </w:rPr>
      </w:pPr>
      <w:r w:rsidRPr="000E3F02">
        <w:rPr>
          <w:rFonts w:ascii="Palatino Linotype" w:eastAsia="Palatino Linotype" w:hAnsi="Palatino Linotype" w:cs="Palatino Linotype"/>
          <w:sz w:val="24"/>
        </w:rPr>
        <w:t xml:space="preserve">En principio, se requiere puntualizar la naturaleza de la información requerida, así como la competencia del </w:t>
      </w:r>
      <w:r w:rsidRPr="000E3F02">
        <w:rPr>
          <w:rFonts w:ascii="Palatino Linotype" w:eastAsia="Palatino Linotype" w:hAnsi="Palatino Linotype" w:cs="Palatino Linotype"/>
          <w:b/>
          <w:sz w:val="24"/>
        </w:rPr>
        <w:t xml:space="preserve">Sujeto Obligado </w:t>
      </w:r>
      <w:r w:rsidRPr="000E3F02">
        <w:rPr>
          <w:rFonts w:ascii="Palatino Linotype" w:eastAsia="Palatino Linotype" w:hAnsi="Palatino Linotype" w:cs="Palatino Linotype"/>
          <w:sz w:val="24"/>
        </w:rPr>
        <w:t xml:space="preserve">para generarla, poseerla y administrarla, para después pasar al estudio de la entrega de información incompleta, para en su </w:t>
      </w:r>
      <w:r w:rsidRPr="000E3F02">
        <w:rPr>
          <w:rFonts w:ascii="Palatino Linotype" w:eastAsia="Palatino Linotype" w:hAnsi="Palatino Linotype" w:cs="Palatino Linotype"/>
          <w:sz w:val="24"/>
        </w:rPr>
        <w:lastRenderedPageBreak/>
        <w:t xml:space="preserve">defecto y de resultar procedente, ordenar la entrega de la información requerida y por la que la parte </w:t>
      </w:r>
      <w:r w:rsidRPr="000E3F02">
        <w:rPr>
          <w:rFonts w:ascii="Palatino Linotype" w:eastAsia="Palatino Linotype" w:hAnsi="Palatino Linotype" w:cs="Palatino Linotype"/>
          <w:b/>
          <w:sz w:val="24"/>
        </w:rPr>
        <w:t>Recurrente</w:t>
      </w:r>
      <w:r w:rsidRPr="000E3F02">
        <w:rPr>
          <w:rFonts w:ascii="Palatino Linotype" w:eastAsia="Palatino Linotype" w:hAnsi="Palatino Linotype" w:cs="Palatino Linotype"/>
          <w:sz w:val="24"/>
        </w:rPr>
        <w:t xml:space="preserve"> se inconforma.</w:t>
      </w:r>
    </w:p>
    <w:p w14:paraId="755E7437" w14:textId="77777777" w:rsidR="00084FF5" w:rsidRPr="000E3F02" w:rsidRDefault="00084FF5" w:rsidP="00084FF5">
      <w:pPr>
        <w:pBdr>
          <w:top w:val="nil"/>
          <w:left w:val="nil"/>
          <w:bottom w:val="nil"/>
          <w:right w:val="nil"/>
          <w:between w:val="nil"/>
        </w:pBdr>
        <w:spacing w:after="0" w:line="360" w:lineRule="auto"/>
        <w:jc w:val="both"/>
        <w:rPr>
          <w:rFonts w:ascii="Palatino Linotype" w:eastAsia="Palatino Linotype" w:hAnsi="Palatino Linotype" w:cs="Palatino Linotype"/>
          <w:b/>
          <w:sz w:val="24"/>
        </w:rPr>
      </w:pPr>
    </w:p>
    <w:p w14:paraId="439D68A0" w14:textId="77777777" w:rsidR="00084FF5" w:rsidRPr="000E3F02" w:rsidRDefault="00084FF5" w:rsidP="00084FF5">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0E3F02">
        <w:rPr>
          <w:rFonts w:ascii="Palatino Linotype" w:eastAsia="Palatino Linotype" w:hAnsi="Palatino Linotype" w:cs="Palatino Linotype"/>
          <w:sz w:val="24"/>
        </w:rPr>
        <w:t xml:space="preserve">En esa tesitura, conviene señalar recordar que la persona solicitante requirió del </w:t>
      </w:r>
      <w:r w:rsidRPr="000E3F02">
        <w:rPr>
          <w:rFonts w:ascii="Palatino Linotype" w:eastAsia="Palatino Linotype" w:hAnsi="Palatino Linotype" w:cs="Palatino Linotype"/>
          <w:b/>
          <w:sz w:val="24"/>
        </w:rPr>
        <w:t>Sujeto Obligado</w:t>
      </w:r>
      <w:r w:rsidRPr="000E3F02">
        <w:rPr>
          <w:rFonts w:ascii="Palatino Linotype" w:eastAsia="Palatino Linotype" w:hAnsi="Palatino Linotype" w:cs="Palatino Linotype"/>
          <w:sz w:val="24"/>
        </w:rPr>
        <w:t xml:space="preserve"> los contratos financiados con recursos del Fondo de Aportaciones para el Fortalecimiento de los Municipios y de las Demarcaciones Territoriales del Distrito Federal (FORTAMUNDF).</w:t>
      </w:r>
    </w:p>
    <w:p w14:paraId="08C3ABB4" w14:textId="77777777" w:rsidR="00084FF5" w:rsidRPr="000E3F02" w:rsidRDefault="00084FF5" w:rsidP="00084FF5">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559EC93E" w14:textId="77777777" w:rsidR="00A25AA6" w:rsidRPr="000E3F02" w:rsidRDefault="00084FF5" w:rsidP="00084FF5">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0E3F02">
        <w:rPr>
          <w:rFonts w:ascii="Palatino Linotype" w:eastAsia="Palatino Linotype" w:hAnsi="Palatino Linotype" w:cs="Palatino Linotype"/>
          <w:sz w:val="24"/>
        </w:rPr>
        <w:t xml:space="preserve">Al respecto, es de indicar que conforme los Lineamientos generales de operación del Fondo de Aportaciones para la Infraestructura Social Municipal y de las Demarcaciones Territoriales del Distrito Federal (FAISMUN) y del Fondo de Aportaciones para el Fortalecimiento de los Municipios y de las Demarcaciones Territoriales del Distrito Federal (FORTAMUN); publicados en el Periódico Oficial “Gaceta del Gobierno” el 01 de marzo de 2023; el FORTAMUN </w:t>
      </w:r>
      <w:r w:rsidR="00A25AA6" w:rsidRPr="000E3F02">
        <w:rPr>
          <w:rFonts w:ascii="Palatino Linotype" w:eastAsia="Palatino Linotype" w:hAnsi="Palatino Linotype" w:cs="Palatino Linotype"/>
          <w:b/>
          <w:sz w:val="24"/>
        </w:rPr>
        <w:t>constituye un fondo destinado a contribuir al fortalecimiento de las finanzas públicas de los municipios y demarcaciones territoriales del Distrito Federal, mediante la optimización en la aplicación de los recursos públicos federales transferidos.</w:t>
      </w:r>
    </w:p>
    <w:p w14:paraId="479B39D9" w14:textId="77777777" w:rsidR="00A25AA6" w:rsidRPr="000E3F02" w:rsidRDefault="00A25AA6" w:rsidP="00084FF5">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29070A02" w14:textId="77777777" w:rsidR="00084FF5" w:rsidRPr="000E3F02" w:rsidRDefault="00A25AA6" w:rsidP="00084FF5">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0E3F02">
        <w:rPr>
          <w:rFonts w:ascii="Palatino Linotype" w:eastAsia="Palatino Linotype" w:hAnsi="Palatino Linotype" w:cs="Palatino Linotype"/>
          <w:sz w:val="24"/>
        </w:rPr>
        <w:t>Así, c</w:t>
      </w:r>
      <w:r w:rsidR="00084FF5" w:rsidRPr="000E3F02">
        <w:rPr>
          <w:rFonts w:ascii="Palatino Linotype" w:eastAsia="Palatino Linotype" w:hAnsi="Palatino Linotype" w:cs="Palatino Linotype"/>
          <w:sz w:val="24"/>
        </w:rPr>
        <w:t xml:space="preserve">onforme a lo dispuesto por el artículo 37 de la Ley de Coordinación Fiscal, los municipios destinarán los recursos de este fondo a la satisfacción de sus requerimientos, dando prioridad al cumplimiento de sus obligaciones financieras, al pago de derechos y aprovechamientos por concepto de agua, de descargas de aguas residuales, de modernización de los sistemas de recaudación locales, de </w:t>
      </w:r>
      <w:r w:rsidR="00084FF5" w:rsidRPr="000E3F02">
        <w:rPr>
          <w:rFonts w:ascii="Palatino Linotype" w:eastAsia="Palatino Linotype" w:hAnsi="Palatino Linotype" w:cs="Palatino Linotype"/>
          <w:sz w:val="24"/>
        </w:rPr>
        <w:lastRenderedPageBreak/>
        <w:t>mantenimiento de infraestructura, y a la atención de las necesidades directamente vinculadas con la seguridad pública de sus habitantes.</w:t>
      </w:r>
    </w:p>
    <w:p w14:paraId="0E17AFD8" w14:textId="77777777" w:rsidR="00084FF5" w:rsidRPr="000E3F02" w:rsidRDefault="00084FF5" w:rsidP="00084FF5">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3DC19F07" w14:textId="77777777" w:rsidR="00084FF5" w:rsidRPr="000E3F02" w:rsidRDefault="00084FF5" w:rsidP="00084FF5">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0E3F02">
        <w:rPr>
          <w:rFonts w:ascii="Palatino Linotype" w:eastAsia="Palatino Linotype" w:hAnsi="Palatino Linotype" w:cs="Palatino Linotype"/>
          <w:sz w:val="24"/>
        </w:rPr>
        <w:t xml:space="preserve">Consecuentemente, </w:t>
      </w:r>
      <w:r w:rsidR="00A25AA6" w:rsidRPr="000E3F02">
        <w:rPr>
          <w:rFonts w:ascii="Palatino Linotype" w:eastAsia="Palatino Linotype" w:hAnsi="Palatino Linotype" w:cs="Palatino Linotype"/>
          <w:sz w:val="24"/>
        </w:rPr>
        <w:t>respecto de las aportaciones que se reciban con cargo al FORTAMUN, los municipios tendrán las mismas obligaciones descritas que para el FAISMUN.</w:t>
      </w:r>
    </w:p>
    <w:p w14:paraId="47FE93CD" w14:textId="77777777" w:rsidR="00A25AA6" w:rsidRPr="000E3F02" w:rsidRDefault="00A25AA6" w:rsidP="00084FF5">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0C790B86" w14:textId="77777777" w:rsidR="00A25AA6" w:rsidRPr="000E3F02" w:rsidRDefault="00A25AA6" w:rsidP="00084FF5">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0E3F02">
        <w:rPr>
          <w:rFonts w:ascii="Palatino Linotype" w:eastAsia="Palatino Linotype" w:hAnsi="Palatino Linotype" w:cs="Palatino Linotype"/>
          <w:sz w:val="24"/>
        </w:rPr>
        <w:t xml:space="preserve">Para tal efecto, una de las obligaciones de los Municipios, incluido Coacalco de </w:t>
      </w:r>
      <w:proofErr w:type="spellStart"/>
      <w:r w:rsidRPr="000E3F02">
        <w:rPr>
          <w:rFonts w:ascii="Palatino Linotype" w:eastAsia="Palatino Linotype" w:hAnsi="Palatino Linotype" w:cs="Palatino Linotype"/>
          <w:sz w:val="24"/>
        </w:rPr>
        <w:t>Berriozabal</w:t>
      </w:r>
      <w:proofErr w:type="spellEnd"/>
      <w:r w:rsidRPr="000E3F02">
        <w:rPr>
          <w:rFonts w:ascii="Palatino Linotype" w:eastAsia="Palatino Linotype" w:hAnsi="Palatino Linotype" w:cs="Palatino Linotype"/>
          <w:sz w:val="24"/>
        </w:rPr>
        <w:t xml:space="preserve"> por cuanto hace al destino de los recursos con cargo al FORTAMUN tiene dentro de sus obligaciones la siguiente:</w:t>
      </w:r>
    </w:p>
    <w:p w14:paraId="1ABBC450" w14:textId="77777777" w:rsidR="00A25AA6" w:rsidRPr="000E3F02" w:rsidRDefault="00A25AA6" w:rsidP="00084FF5">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3066E01E" w14:textId="77777777" w:rsidR="00A25AA6" w:rsidRPr="000E3F02" w:rsidRDefault="00A25AA6" w:rsidP="00A25AA6">
      <w:pPr>
        <w:pStyle w:val="Prrafodelista"/>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b/>
          <w:sz w:val="24"/>
        </w:rPr>
      </w:pPr>
      <w:r w:rsidRPr="000E3F02">
        <w:rPr>
          <w:rFonts w:ascii="Palatino Linotype" w:eastAsia="Palatino Linotype" w:hAnsi="Palatino Linotype" w:cs="Palatino Linotype"/>
          <w:b/>
          <w:sz w:val="24"/>
        </w:rPr>
        <w:t>Publicar en su página electrónica oficial</w:t>
      </w:r>
      <w:r w:rsidRPr="000E3F02">
        <w:rPr>
          <w:rFonts w:ascii="Palatino Linotype" w:eastAsia="Palatino Linotype" w:hAnsi="Palatino Linotype" w:cs="Palatino Linotype"/>
          <w:sz w:val="24"/>
        </w:rPr>
        <w:t xml:space="preserve"> las obras financiadas con los recursos de los fondos. Dichas publicaciones deberán contener, entre otros datos, </w:t>
      </w:r>
      <w:r w:rsidRPr="000E3F02">
        <w:rPr>
          <w:rFonts w:ascii="Palatino Linotype" w:eastAsia="Palatino Linotype" w:hAnsi="Palatino Linotype" w:cs="Palatino Linotype"/>
          <w:b/>
          <w:sz w:val="24"/>
        </w:rPr>
        <w:t>la información de los contratos bajo los cuales se celebran</w:t>
      </w:r>
      <w:r w:rsidRPr="000E3F02">
        <w:rPr>
          <w:rFonts w:ascii="Palatino Linotype" w:eastAsia="Palatino Linotype" w:hAnsi="Palatino Linotype" w:cs="Palatino Linotype"/>
          <w:sz w:val="24"/>
        </w:rPr>
        <w:t>, los informes trimestrales de los avances y, en su caso, las evidencias de conclusión.</w:t>
      </w:r>
    </w:p>
    <w:p w14:paraId="75B0BB6F" w14:textId="77777777" w:rsidR="00084FF5" w:rsidRPr="000E3F02" w:rsidRDefault="00084FF5" w:rsidP="00A743F7">
      <w:pPr>
        <w:spacing w:after="0" w:line="360" w:lineRule="auto"/>
        <w:jc w:val="both"/>
        <w:rPr>
          <w:rFonts w:ascii="Palatino Linotype" w:eastAsia="Palatino Linotype" w:hAnsi="Palatino Linotype" w:cs="Palatino Linotype"/>
          <w:sz w:val="24"/>
          <w:szCs w:val="24"/>
        </w:rPr>
      </w:pPr>
    </w:p>
    <w:p w14:paraId="181377AE" w14:textId="77777777" w:rsidR="00084FF5" w:rsidRPr="000E3F02" w:rsidRDefault="00A25AA6" w:rsidP="00A743F7">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Asimismo, de conformidad con lo dispuesto en el artículo 238 del Código Financiero del Estado de México y Municipios, los municipios serán responsables de que la orientación, el destino y la aplicación de los apoyos federales correspondientes a este fondo sean los correctos; como a continuación se muestra:</w:t>
      </w:r>
    </w:p>
    <w:p w14:paraId="3DE3067C" w14:textId="77777777" w:rsidR="00A25AA6" w:rsidRPr="000E3F02" w:rsidRDefault="00A25AA6" w:rsidP="00A743F7">
      <w:pPr>
        <w:spacing w:after="0" w:line="360" w:lineRule="auto"/>
        <w:jc w:val="both"/>
        <w:rPr>
          <w:rFonts w:ascii="Palatino Linotype" w:eastAsia="Palatino Linotype" w:hAnsi="Palatino Linotype" w:cs="Palatino Linotype"/>
          <w:sz w:val="24"/>
          <w:szCs w:val="24"/>
        </w:rPr>
      </w:pPr>
    </w:p>
    <w:p w14:paraId="497C8655" w14:textId="77777777" w:rsidR="00A25AA6" w:rsidRPr="000E3F02" w:rsidRDefault="00A25AA6" w:rsidP="00A25AA6">
      <w:pPr>
        <w:spacing w:after="0" w:line="360" w:lineRule="auto"/>
        <w:ind w:left="567" w:right="701"/>
        <w:jc w:val="both"/>
        <w:rPr>
          <w:rFonts w:ascii="Palatino Linotype" w:eastAsia="Palatino Linotype" w:hAnsi="Palatino Linotype" w:cs="Palatino Linotype"/>
          <w:i/>
          <w:szCs w:val="24"/>
        </w:rPr>
      </w:pPr>
      <w:r w:rsidRPr="000E3F02">
        <w:rPr>
          <w:rFonts w:ascii="Palatino Linotype" w:eastAsia="Palatino Linotype" w:hAnsi="Palatino Linotype" w:cs="Palatino Linotype"/>
          <w:i/>
          <w:szCs w:val="24"/>
        </w:rPr>
        <w:t>“</w:t>
      </w:r>
      <w:r w:rsidRPr="000E3F02">
        <w:rPr>
          <w:rFonts w:ascii="Palatino Linotype" w:eastAsia="Palatino Linotype" w:hAnsi="Palatino Linotype" w:cs="Palatino Linotype"/>
          <w:b/>
          <w:i/>
          <w:szCs w:val="24"/>
          <w:u w:val="single"/>
        </w:rPr>
        <w:t>Artículo 238.- El Gobierno Estatal y el de los municipios, en el ámbito de sus respectivas competencias, serán responsables de la correcta orientación, destino y aplicación de los apoyos federales que se otorguen.</w:t>
      </w:r>
      <w:r w:rsidRPr="000E3F02">
        <w:rPr>
          <w:rFonts w:ascii="Palatino Linotype" w:eastAsia="Palatino Linotype" w:hAnsi="Palatino Linotype" w:cs="Palatino Linotype"/>
          <w:i/>
          <w:szCs w:val="24"/>
        </w:rPr>
        <w:t>”</w:t>
      </w:r>
    </w:p>
    <w:p w14:paraId="493A4910" w14:textId="77777777" w:rsidR="00A25AA6" w:rsidRPr="000E3F02" w:rsidRDefault="00A25AA6" w:rsidP="00A25AA6">
      <w:pPr>
        <w:spacing w:after="0" w:line="360" w:lineRule="auto"/>
        <w:ind w:left="567" w:right="701"/>
        <w:jc w:val="both"/>
        <w:rPr>
          <w:rFonts w:ascii="Palatino Linotype" w:eastAsia="Palatino Linotype" w:hAnsi="Palatino Linotype" w:cs="Palatino Linotype"/>
          <w:i/>
          <w:szCs w:val="24"/>
        </w:rPr>
      </w:pPr>
    </w:p>
    <w:p w14:paraId="5C11D103" w14:textId="77777777" w:rsidR="00A25AA6" w:rsidRPr="000E3F02" w:rsidRDefault="00A25AA6" w:rsidP="00A25AA6">
      <w:pPr>
        <w:spacing w:after="0" w:line="360" w:lineRule="auto"/>
        <w:ind w:left="567" w:right="701"/>
        <w:jc w:val="right"/>
        <w:rPr>
          <w:rFonts w:ascii="Palatino Linotype" w:eastAsia="Palatino Linotype" w:hAnsi="Palatino Linotype" w:cs="Palatino Linotype"/>
          <w:i/>
          <w:szCs w:val="24"/>
        </w:rPr>
      </w:pPr>
      <w:r w:rsidRPr="000E3F02">
        <w:rPr>
          <w:rFonts w:ascii="Palatino Linotype" w:eastAsia="Palatino Linotype" w:hAnsi="Palatino Linotype" w:cs="Palatino Linotype"/>
          <w:i/>
          <w:szCs w:val="24"/>
        </w:rPr>
        <w:t>(Énfasis añadido)</w:t>
      </w:r>
    </w:p>
    <w:p w14:paraId="328C5701" w14:textId="77777777" w:rsidR="00084FF5" w:rsidRPr="000E3F02" w:rsidRDefault="00A25AA6" w:rsidP="00A743F7">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De lo anterior, se advierte que el FORTAMUN al ser un </w:t>
      </w:r>
      <w:r w:rsidRPr="000E3F02">
        <w:rPr>
          <w:rFonts w:ascii="Palatino Linotype" w:eastAsia="Palatino Linotype" w:hAnsi="Palatino Linotype" w:cs="Palatino Linotype"/>
          <w:b/>
          <w:sz w:val="24"/>
        </w:rPr>
        <w:t xml:space="preserve">fondo destinado a contribuir al fortalecimiento de las finanzas públicas de los municipios; para la correcta aplicación de los recursos que provienen de él, los Municipios se encuentran constreñidos en dar publicidad, entre otra información, a los contratos celebrados con cargo al mismo, pues se insiste el mismo va destinado a </w:t>
      </w:r>
      <w:r w:rsidRPr="000E3F02">
        <w:rPr>
          <w:rFonts w:ascii="Palatino Linotype" w:eastAsia="Palatino Linotype" w:hAnsi="Palatino Linotype" w:cs="Palatino Linotype"/>
          <w:sz w:val="24"/>
        </w:rPr>
        <w:t>la satisfacción de sus requerimientos, dando prioridad al cumplimiento de sus obligaciones financieras.</w:t>
      </w:r>
    </w:p>
    <w:p w14:paraId="4CF27EF4" w14:textId="77777777" w:rsidR="00084FF5" w:rsidRPr="000E3F02" w:rsidRDefault="00084FF5" w:rsidP="00A743F7">
      <w:pPr>
        <w:spacing w:after="0" w:line="360" w:lineRule="auto"/>
        <w:jc w:val="both"/>
        <w:rPr>
          <w:rFonts w:ascii="Palatino Linotype" w:eastAsia="Palatino Linotype" w:hAnsi="Palatino Linotype" w:cs="Palatino Linotype"/>
          <w:sz w:val="24"/>
          <w:szCs w:val="24"/>
        </w:rPr>
      </w:pPr>
    </w:p>
    <w:p w14:paraId="0DFD3C52" w14:textId="77777777" w:rsidR="00A655C3" w:rsidRPr="000E3F02" w:rsidRDefault="00A25AA6" w:rsidP="00A743F7">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De esta manera se tiene que lo solicitado por la parte solicitante guarda relación con el ejercicio de recursos públicos con cargo a un fondo que se destina </w:t>
      </w:r>
      <w:r w:rsidR="00A655C3" w:rsidRPr="000E3F02">
        <w:rPr>
          <w:rFonts w:ascii="Palatino Linotype" w:eastAsia="Palatino Linotype" w:hAnsi="Palatino Linotype" w:cs="Palatino Linotype"/>
          <w:sz w:val="24"/>
          <w:szCs w:val="24"/>
        </w:rPr>
        <w:t>para el fortalecimiento financiero de los Municipios y constituye información de naturaleza pública.</w:t>
      </w:r>
    </w:p>
    <w:p w14:paraId="46FFDBEC" w14:textId="77777777" w:rsidR="00A655C3" w:rsidRPr="000E3F02" w:rsidRDefault="00A655C3" w:rsidP="00A743F7">
      <w:pPr>
        <w:spacing w:after="0" w:line="360" w:lineRule="auto"/>
        <w:jc w:val="both"/>
        <w:rPr>
          <w:rFonts w:ascii="Palatino Linotype" w:eastAsia="Palatino Linotype" w:hAnsi="Palatino Linotype" w:cs="Palatino Linotype"/>
          <w:sz w:val="24"/>
          <w:szCs w:val="24"/>
        </w:rPr>
      </w:pPr>
    </w:p>
    <w:p w14:paraId="60A4C72C" w14:textId="77777777" w:rsidR="00310853" w:rsidRPr="000E3F02" w:rsidRDefault="00310853" w:rsidP="00310853">
      <w:pPr>
        <w:spacing w:before="240" w:after="240" w:line="360" w:lineRule="auto"/>
        <w:ind w:right="49"/>
        <w:jc w:val="both"/>
        <w:rPr>
          <w:rFonts w:ascii="Palatino Linotype" w:eastAsia="Palatino Linotype" w:hAnsi="Palatino Linotype" w:cs="Palatino Linotype"/>
          <w:sz w:val="24"/>
        </w:rPr>
      </w:pPr>
      <w:r w:rsidRPr="000E3F02">
        <w:rPr>
          <w:rFonts w:ascii="Palatino Linotype" w:eastAsia="Palatino Linotype" w:hAnsi="Palatino Linotype" w:cs="Palatino Linotype"/>
          <w:sz w:val="24"/>
        </w:rPr>
        <w:t xml:space="preserve">Máxime, que los </w:t>
      </w:r>
      <w:r w:rsidRPr="000E3F02">
        <w:rPr>
          <w:rFonts w:ascii="Palatino Linotype" w:eastAsia="Palatino Linotype" w:hAnsi="Palatino Linotype" w:cs="Palatino Linotype"/>
          <w:b/>
          <w:sz w:val="24"/>
        </w:rPr>
        <w:t>contratos solicitados</w:t>
      </w:r>
      <w:r w:rsidRPr="000E3F02">
        <w:rPr>
          <w:rFonts w:ascii="Palatino Linotype" w:eastAsia="Palatino Linotype" w:hAnsi="Palatino Linotype" w:cs="Palatino Linotype"/>
          <w:sz w:val="24"/>
        </w:rPr>
        <w:t xml:space="preserve">, son una obligación de transparencia establecida en el artículo 92, fracción XXIX, en donde los Sujetos Obligados se encuentran constreñidos a poner a disposición del público de manera permanente y actualizada de forma sencilla, precisa y entendible, en los respectivos medios electrónicos, de acuerdo con sus facultades, atribuciones, funciones u objeto social, según corresponda, entre otra información, aquella que se relacione con los procesos y resultados sobre </w:t>
      </w:r>
      <w:r w:rsidRPr="000E3F02">
        <w:rPr>
          <w:rFonts w:ascii="Palatino Linotype" w:eastAsia="Palatino Linotype" w:hAnsi="Palatino Linotype" w:cs="Palatino Linotype"/>
          <w:b/>
          <w:sz w:val="24"/>
        </w:rPr>
        <w:t>procedimientos de adjudicación directa</w:t>
      </w:r>
      <w:r w:rsidRPr="000E3F02">
        <w:rPr>
          <w:rFonts w:ascii="Palatino Linotype" w:eastAsia="Palatino Linotype" w:hAnsi="Palatino Linotype" w:cs="Palatino Linotype"/>
          <w:sz w:val="24"/>
        </w:rPr>
        <w:t xml:space="preserve">, invitación restringida y </w:t>
      </w:r>
      <w:r w:rsidRPr="000E3F02">
        <w:rPr>
          <w:rFonts w:ascii="Palatino Linotype" w:eastAsia="Palatino Linotype" w:hAnsi="Palatino Linotype" w:cs="Palatino Linotype"/>
          <w:b/>
          <w:sz w:val="24"/>
        </w:rPr>
        <w:t>licitación de cualquier naturaleza</w:t>
      </w:r>
      <w:r w:rsidRPr="000E3F02">
        <w:rPr>
          <w:rFonts w:ascii="Palatino Linotype" w:eastAsia="Palatino Linotype" w:hAnsi="Palatino Linotype" w:cs="Palatino Linotype"/>
          <w:sz w:val="24"/>
        </w:rPr>
        <w:t>, i</w:t>
      </w:r>
      <w:r w:rsidRPr="000E3F02">
        <w:rPr>
          <w:rFonts w:ascii="Palatino Linotype" w:eastAsia="Palatino Linotype" w:hAnsi="Palatino Linotype" w:cs="Palatino Linotype"/>
          <w:b/>
          <w:sz w:val="24"/>
        </w:rPr>
        <w:t>ncluyendo la versión pública de los contratos celebrados</w:t>
      </w:r>
      <w:r w:rsidRPr="000E3F02">
        <w:rPr>
          <w:rFonts w:ascii="Palatino Linotype" w:eastAsia="Palatino Linotype" w:hAnsi="Palatino Linotype" w:cs="Palatino Linotype"/>
          <w:sz w:val="24"/>
        </w:rPr>
        <w:t xml:space="preserve">, como se lee en seguida: </w:t>
      </w:r>
    </w:p>
    <w:p w14:paraId="2C79C60B" w14:textId="77777777" w:rsidR="00310853" w:rsidRPr="000E3F02" w:rsidRDefault="00310853" w:rsidP="00310853">
      <w:pPr>
        <w:spacing w:after="0"/>
        <w:ind w:left="851" w:right="902"/>
        <w:jc w:val="both"/>
        <w:rPr>
          <w:rFonts w:ascii="Palatino Linotype" w:eastAsia="Palatino Linotype" w:hAnsi="Palatino Linotype" w:cs="Palatino Linotype"/>
          <w:i/>
        </w:rPr>
      </w:pPr>
      <w:r w:rsidRPr="000E3F02">
        <w:rPr>
          <w:rFonts w:ascii="Palatino Linotype" w:eastAsia="Palatino Linotype" w:hAnsi="Palatino Linotype" w:cs="Palatino Linotype"/>
          <w:i/>
        </w:rPr>
        <w:lastRenderedPageBreak/>
        <w:t>“</w:t>
      </w:r>
      <w:r w:rsidRPr="000E3F02">
        <w:rPr>
          <w:rFonts w:ascii="Palatino Linotype" w:eastAsia="Palatino Linotype" w:hAnsi="Palatino Linotype" w:cs="Palatino Linotype"/>
          <w:b/>
          <w:i/>
        </w:rPr>
        <w:t>Artículo 92</w:t>
      </w:r>
      <w:r w:rsidRPr="000E3F02">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6AF4C6B" w14:textId="77777777" w:rsidR="00310853" w:rsidRPr="000E3F02" w:rsidRDefault="00310853" w:rsidP="00310853">
      <w:pPr>
        <w:tabs>
          <w:tab w:val="left" w:pos="426"/>
        </w:tabs>
        <w:spacing w:after="0"/>
        <w:ind w:left="1134" w:right="902"/>
        <w:jc w:val="both"/>
        <w:rPr>
          <w:rFonts w:ascii="Palatino Linotype" w:eastAsia="Palatino Linotype" w:hAnsi="Palatino Linotype" w:cs="Palatino Linotype"/>
          <w:i/>
        </w:rPr>
      </w:pPr>
      <w:r w:rsidRPr="000E3F02">
        <w:rPr>
          <w:rFonts w:ascii="Palatino Linotype" w:eastAsia="Palatino Linotype" w:hAnsi="Palatino Linotype" w:cs="Palatino Linotype"/>
          <w:i/>
        </w:rPr>
        <w:t>(…)</w:t>
      </w:r>
    </w:p>
    <w:p w14:paraId="1E137619" w14:textId="77777777" w:rsidR="00310853" w:rsidRPr="000E3F02" w:rsidRDefault="00310853" w:rsidP="00310853">
      <w:pPr>
        <w:tabs>
          <w:tab w:val="left" w:pos="426"/>
        </w:tabs>
        <w:spacing w:after="0"/>
        <w:ind w:left="1134" w:right="902"/>
        <w:jc w:val="both"/>
        <w:rPr>
          <w:rFonts w:ascii="Palatino Linotype" w:eastAsia="Palatino Linotype" w:hAnsi="Palatino Linotype" w:cs="Palatino Linotype"/>
          <w:i/>
        </w:rPr>
      </w:pPr>
      <w:r w:rsidRPr="000E3F02">
        <w:rPr>
          <w:rFonts w:ascii="Palatino Linotype" w:eastAsia="Palatino Linotype" w:hAnsi="Palatino Linotype" w:cs="Palatino Linotype"/>
          <w:b/>
          <w:i/>
        </w:rPr>
        <w:t>XXIX.</w:t>
      </w:r>
      <w:r w:rsidRPr="000E3F02">
        <w:rPr>
          <w:rFonts w:ascii="Palatino Linotype" w:eastAsia="Palatino Linotype" w:hAnsi="Palatino Linotype" w:cs="Palatino Linotype"/>
          <w:i/>
        </w:rPr>
        <w:t xml:space="preserve"> La </w:t>
      </w:r>
      <w:r w:rsidRPr="000E3F02">
        <w:rPr>
          <w:rFonts w:ascii="Palatino Linotype" w:eastAsia="Palatino Linotype" w:hAnsi="Palatino Linotype" w:cs="Palatino Linotype"/>
          <w:b/>
          <w:i/>
        </w:rPr>
        <w:t xml:space="preserve">información sobre los procesos y resultados </w:t>
      </w:r>
      <w:r w:rsidRPr="000E3F02">
        <w:rPr>
          <w:rFonts w:ascii="Palatino Linotype" w:eastAsia="Palatino Linotype" w:hAnsi="Palatino Linotype" w:cs="Palatino Linotype"/>
          <w:b/>
          <w:i/>
          <w:u w:val="single"/>
        </w:rPr>
        <w:t>sobre procedimientos de adjudicación directa, invitación restringida y licitación de cualquier naturaleza</w:t>
      </w:r>
      <w:r w:rsidRPr="000E3F02">
        <w:rPr>
          <w:rFonts w:ascii="Palatino Linotype" w:eastAsia="Palatino Linotype" w:hAnsi="Palatino Linotype" w:cs="Palatino Linotype"/>
          <w:i/>
          <w:u w:val="single"/>
        </w:rPr>
        <w:t xml:space="preserve">, </w:t>
      </w:r>
      <w:r w:rsidRPr="000E3F02">
        <w:rPr>
          <w:rFonts w:ascii="Palatino Linotype" w:eastAsia="Palatino Linotype" w:hAnsi="Palatino Linotype" w:cs="Palatino Linotype"/>
          <w:b/>
          <w:i/>
        </w:rPr>
        <w:t>incluyendo la versión pública</w:t>
      </w:r>
      <w:r w:rsidRPr="000E3F02">
        <w:rPr>
          <w:rFonts w:ascii="Palatino Linotype" w:eastAsia="Palatino Linotype" w:hAnsi="Palatino Linotype" w:cs="Palatino Linotype"/>
          <w:i/>
        </w:rPr>
        <w:t xml:space="preserve"> del expediente respectivo y </w:t>
      </w:r>
      <w:r w:rsidRPr="000E3F02">
        <w:rPr>
          <w:rFonts w:ascii="Palatino Linotype" w:eastAsia="Palatino Linotype" w:hAnsi="Palatino Linotype" w:cs="Palatino Linotype"/>
          <w:b/>
          <w:i/>
        </w:rPr>
        <w:t>de los contratos celebrados</w:t>
      </w:r>
      <w:r w:rsidRPr="000E3F02">
        <w:rPr>
          <w:rFonts w:ascii="Palatino Linotype" w:eastAsia="Palatino Linotype" w:hAnsi="Palatino Linotype" w:cs="Palatino Linotype"/>
          <w:i/>
        </w:rPr>
        <w:t>, que deberán contener, por los menos, lo siguiente:</w:t>
      </w:r>
    </w:p>
    <w:p w14:paraId="6BA64CA9" w14:textId="77777777" w:rsidR="00310853" w:rsidRPr="000E3F02" w:rsidRDefault="00310853" w:rsidP="00310853">
      <w:pPr>
        <w:tabs>
          <w:tab w:val="left" w:pos="426"/>
        </w:tabs>
        <w:spacing w:after="0"/>
        <w:ind w:left="1418" w:right="902"/>
        <w:jc w:val="both"/>
        <w:rPr>
          <w:rFonts w:ascii="Palatino Linotype" w:eastAsia="Palatino Linotype" w:hAnsi="Palatino Linotype" w:cs="Palatino Linotype"/>
          <w:b/>
          <w:i/>
        </w:rPr>
      </w:pPr>
      <w:r w:rsidRPr="000E3F02">
        <w:rPr>
          <w:rFonts w:ascii="Palatino Linotype" w:eastAsia="Palatino Linotype" w:hAnsi="Palatino Linotype" w:cs="Palatino Linotype"/>
          <w:b/>
          <w:i/>
        </w:rPr>
        <w:t xml:space="preserve">a) De licitaciones públicas </w:t>
      </w:r>
      <w:r w:rsidRPr="000E3F02">
        <w:rPr>
          <w:rFonts w:ascii="Palatino Linotype" w:eastAsia="Palatino Linotype" w:hAnsi="Palatino Linotype" w:cs="Palatino Linotype"/>
          <w:i/>
        </w:rPr>
        <w:t>o procedimientos de invitación restringida:</w:t>
      </w:r>
    </w:p>
    <w:p w14:paraId="65D7D658" w14:textId="77777777" w:rsidR="00310853" w:rsidRPr="000E3F02" w:rsidRDefault="00310853" w:rsidP="00310853">
      <w:pPr>
        <w:tabs>
          <w:tab w:val="left" w:pos="426"/>
        </w:tabs>
        <w:spacing w:after="0"/>
        <w:ind w:left="1701" w:right="902"/>
        <w:jc w:val="both"/>
        <w:rPr>
          <w:rFonts w:ascii="Palatino Linotype" w:eastAsia="Palatino Linotype" w:hAnsi="Palatino Linotype" w:cs="Palatino Linotype"/>
          <w:b/>
          <w:i/>
        </w:rPr>
      </w:pPr>
      <w:r w:rsidRPr="000E3F02">
        <w:rPr>
          <w:rFonts w:ascii="Palatino Linotype" w:eastAsia="Palatino Linotype" w:hAnsi="Palatino Linotype" w:cs="Palatino Linotype"/>
          <w:b/>
          <w:i/>
        </w:rPr>
        <w:t>...</w:t>
      </w:r>
    </w:p>
    <w:p w14:paraId="2446DDFD" w14:textId="77777777" w:rsidR="00310853" w:rsidRPr="000E3F02" w:rsidRDefault="00310853" w:rsidP="00310853">
      <w:pPr>
        <w:tabs>
          <w:tab w:val="left" w:pos="426"/>
        </w:tabs>
        <w:spacing w:after="0"/>
        <w:ind w:left="1701" w:right="902"/>
        <w:jc w:val="both"/>
        <w:rPr>
          <w:rFonts w:ascii="Palatino Linotype" w:eastAsia="Palatino Linotype" w:hAnsi="Palatino Linotype" w:cs="Palatino Linotype"/>
          <w:i/>
        </w:rPr>
      </w:pPr>
      <w:r w:rsidRPr="000E3F02">
        <w:rPr>
          <w:rFonts w:ascii="Palatino Linotype" w:eastAsia="Palatino Linotype" w:hAnsi="Palatino Linotype" w:cs="Palatino Linotype"/>
          <w:b/>
          <w:i/>
        </w:rPr>
        <w:t>7) El contrato y, en su caso, sus anexos</w:t>
      </w:r>
      <w:r w:rsidRPr="000E3F02">
        <w:rPr>
          <w:rFonts w:ascii="Palatino Linotype" w:eastAsia="Palatino Linotype" w:hAnsi="Palatino Linotype" w:cs="Palatino Linotype"/>
          <w:i/>
        </w:rPr>
        <w:t xml:space="preserve">; </w:t>
      </w:r>
    </w:p>
    <w:p w14:paraId="4DBEFB97" w14:textId="77777777" w:rsidR="00310853" w:rsidRPr="000E3F02" w:rsidRDefault="00310853" w:rsidP="00310853">
      <w:pPr>
        <w:tabs>
          <w:tab w:val="left" w:pos="426"/>
        </w:tabs>
        <w:spacing w:after="0"/>
        <w:ind w:left="1418" w:right="902"/>
        <w:jc w:val="both"/>
        <w:rPr>
          <w:rFonts w:ascii="Palatino Linotype" w:eastAsia="Palatino Linotype" w:hAnsi="Palatino Linotype" w:cs="Palatino Linotype"/>
          <w:b/>
          <w:i/>
        </w:rPr>
      </w:pPr>
      <w:r w:rsidRPr="000E3F02">
        <w:rPr>
          <w:rFonts w:ascii="Palatino Linotype" w:eastAsia="Palatino Linotype" w:hAnsi="Palatino Linotype" w:cs="Palatino Linotype"/>
          <w:b/>
          <w:i/>
        </w:rPr>
        <w:t>...</w:t>
      </w:r>
    </w:p>
    <w:p w14:paraId="32C6B10A" w14:textId="77777777" w:rsidR="00310853" w:rsidRPr="000E3F02" w:rsidRDefault="00310853" w:rsidP="00310853">
      <w:pPr>
        <w:tabs>
          <w:tab w:val="left" w:pos="426"/>
        </w:tabs>
        <w:spacing w:after="0"/>
        <w:ind w:left="1418" w:right="902"/>
        <w:jc w:val="both"/>
        <w:rPr>
          <w:rFonts w:ascii="Palatino Linotype" w:eastAsia="Palatino Linotype" w:hAnsi="Palatino Linotype" w:cs="Palatino Linotype"/>
          <w:b/>
          <w:i/>
        </w:rPr>
      </w:pPr>
      <w:r w:rsidRPr="000E3F02">
        <w:rPr>
          <w:rFonts w:ascii="Palatino Linotype" w:eastAsia="Palatino Linotype" w:hAnsi="Palatino Linotype" w:cs="Palatino Linotype"/>
          <w:b/>
          <w:i/>
        </w:rPr>
        <w:t xml:space="preserve">b) De las adjudicaciones directas: </w:t>
      </w:r>
    </w:p>
    <w:p w14:paraId="0B8296AA" w14:textId="77777777" w:rsidR="00310853" w:rsidRPr="000E3F02" w:rsidRDefault="00310853" w:rsidP="00310853">
      <w:pPr>
        <w:tabs>
          <w:tab w:val="left" w:pos="426"/>
        </w:tabs>
        <w:spacing w:after="0"/>
        <w:ind w:left="1701" w:right="902"/>
        <w:jc w:val="both"/>
        <w:rPr>
          <w:rFonts w:ascii="Palatino Linotype" w:eastAsia="Palatino Linotype" w:hAnsi="Palatino Linotype" w:cs="Palatino Linotype"/>
          <w:b/>
          <w:i/>
        </w:rPr>
      </w:pPr>
      <w:r w:rsidRPr="000E3F02">
        <w:rPr>
          <w:rFonts w:ascii="Palatino Linotype" w:eastAsia="Palatino Linotype" w:hAnsi="Palatino Linotype" w:cs="Palatino Linotype"/>
          <w:b/>
          <w:i/>
        </w:rPr>
        <w:t>...</w:t>
      </w:r>
    </w:p>
    <w:p w14:paraId="2BDABCEB" w14:textId="77777777" w:rsidR="00310853" w:rsidRPr="000E3F02" w:rsidRDefault="00310853" w:rsidP="00310853">
      <w:pPr>
        <w:tabs>
          <w:tab w:val="left" w:pos="426"/>
        </w:tabs>
        <w:spacing w:after="0"/>
        <w:ind w:left="1701" w:right="902"/>
        <w:jc w:val="both"/>
        <w:rPr>
          <w:rFonts w:ascii="Palatino Linotype" w:eastAsia="Palatino Linotype" w:hAnsi="Palatino Linotype" w:cs="Palatino Linotype"/>
          <w:i/>
        </w:rPr>
      </w:pPr>
      <w:r w:rsidRPr="000E3F02">
        <w:rPr>
          <w:rFonts w:ascii="Palatino Linotype" w:eastAsia="Palatino Linotype" w:hAnsi="Palatino Linotype" w:cs="Palatino Linotype"/>
          <w:b/>
          <w:i/>
        </w:rPr>
        <w:t>7) El número, fecha, el monto del contrato y el plazo de entrega o de ejecución de los servicios u obra;</w:t>
      </w:r>
      <w:r w:rsidRPr="000E3F02">
        <w:rPr>
          <w:rFonts w:ascii="Palatino Linotype" w:eastAsia="Palatino Linotype" w:hAnsi="Palatino Linotype" w:cs="Palatino Linotype"/>
          <w:i/>
        </w:rPr>
        <w:t>”</w:t>
      </w:r>
    </w:p>
    <w:p w14:paraId="018E4FF4" w14:textId="77777777" w:rsidR="00310853" w:rsidRPr="000E3F02" w:rsidRDefault="00310853" w:rsidP="00310853">
      <w:pPr>
        <w:tabs>
          <w:tab w:val="left" w:pos="426"/>
        </w:tabs>
        <w:spacing w:after="0"/>
        <w:ind w:left="1701" w:right="902"/>
        <w:jc w:val="both"/>
        <w:rPr>
          <w:rFonts w:ascii="Palatino Linotype" w:eastAsia="Palatino Linotype" w:hAnsi="Palatino Linotype" w:cs="Palatino Linotype"/>
          <w:b/>
          <w:i/>
        </w:rPr>
      </w:pPr>
    </w:p>
    <w:p w14:paraId="4B9DE92E" w14:textId="77777777" w:rsidR="00310853" w:rsidRPr="000E3F02" w:rsidRDefault="00310853" w:rsidP="00310853">
      <w:pPr>
        <w:tabs>
          <w:tab w:val="left" w:pos="426"/>
        </w:tabs>
        <w:spacing w:after="0"/>
        <w:ind w:left="1701" w:right="902"/>
        <w:jc w:val="right"/>
        <w:rPr>
          <w:rFonts w:ascii="Palatino Linotype" w:eastAsia="Palatino Linotype" w:hAnsi="Palatino Linotype" w:cs="Palatino Linotype"/>
        </w:rPr>
      </w:pPr>
      <w:r w:rsidRPr="000E3F02">
        <w:rPr>
          <w:rFonts w:ascii="Palatino Linotype" w:eastAsia="Palatino Linotype" w:hAnsi="Palatino Linotype" w:cs="Palatino Linotype"/>
        </w:rPr>
        <w:t>(Énfasis añadido)</w:t>
      </w:r>
    </w:p>
    <w:p w14:paraId="040763A1" w14:textId="77777777" w:rsidR="00310853" w:rsidRPr="000E3F02" w:rsidRDefault="00310853" w:rsidP="00A743F7">
      <w:pPr>
        <w:spacing w:after="0" w:line="360" w:lineRule="auto"/>
        <w:jc w:val="both"/>
        <w:rPr>
          <w:rFonts w:ascii="Palatino Linotype" w:eastAsia="Palatino Linotype" w:hAnsi="Palatino Linotype" w:cs="Palatino Linotype"/>
          <w:sz w:val="24"/>
          <w:szCs w:val="24"/>
        </w:rPr>
      </w:pPr>
    </w:p>
    <w:p w14:paraId="2A85D53B" w14:textId="77777777" w:rsidR="00A25AA6" w:rsidRPr="000E3F02" w:rsidRDefault="00A25AA6" w:rsidP="00A743F7">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De lo anterior, es que se colige que la </w:t>
      </w:r>
      <w:r w:rsidR="00A655C3" w:rsidRPr="000E3F02">
        <w:rPr>
          <w:rFonts w:ascii="Palatino Linotype" w:eastAsia="Palatino Linotype" w:hAnsi="Palatino Linotype" w:cs="Palatino Linotype"/>
          <w:sz w:val="24"/>
          <w:szCs w:val="24"/>
        </w:rPr>
        <w:t xml:space="preserve">información solicitada </w:t>
      </w:r>
      <w:r w:rsidR="000D3173" w:rsidRPr="000E3F02">
        <w:rPr>
          <w:rFonts w:ascii="Palatino Linotype" w:eastAsia="Palatino Linotype" w:hAnsi="Palatino Linotype" w:cs="Palatino Linotype"/>
          <w:sz w:val="24"/>
          <w:szCs w:val="24"/>
        </w:rPr>
        <w:t>está</w:t>
      </w:r>
      <w:r w:rsidR="00A655C3" w:rsidRPr="000E3F02">
        <w:rPr>
          <w:rFonts w:ascii="Palatino Linotype" w:eastAsia="Palatino Linotype" w:hAnsi="Palatino Linotype" w:cs="Palatino Linotype"/>
          <w:sz w:val="24"/>
          <w:szCs w:val="24"/>
        </w:rPr>
        <w:t xml:space="preserve"> relacionada con una obligación de transparencia común, máxime que tiene que ver con el ejercicio de recursos públicos que reciben los municipios con cargo al </w:t>
      </w:r>
      <w:r w:rsidR="00A655C3" w:rsidRPr="000E3F02">
        <w:rPr>
          <w:rFonts w:ascii="Palatino Linotype" w:eastAsia="Palatino Linotype" w:hAnsi="Palatino Linotype" w:cs="Palatino Linotype"/>
          <w:sz w:val="24"/>
        </w:rPr>
        <w:t>Fondo de Aportaciones para el Fortalecimiento de los Municipios y de las Demarcaciones Territoriales del Distrito Federal (FORTAMUN).</w:t>
      </w:r>
    </w:p>
    <w:p w14:paraId="6B5205AF" w14:textId="77777777" w:rsidR="00A25AA6" w:rsidRPr="000E3F02" w:rsidRDefault="00A25AA6" w:rsidP="00A743F7">
      <w:pPr>
        <w:spacing w:after="0" w:line="360" w:lineRule="auto"/>
        <w:jc w:val="both"/>
        <w:rPr>
          <w:rFonts w:ascii="Palatino Linotype" w:eastAsia="Palatino Linotype" w:hAnsi="Palatino Linotype" w:cs="Palatino Linotype"/>
          <w:sz w:val="24"/>
          <w:szCs w:val="24"/>
        </w:rPr>
      </w:pPr>
    </w:p>
    <w:p w14:paraId="44B0EED4" w14:textId="77777777" w:rsidR="008948CE" w:rsidRPr="000E3F02" w:rsidRDefault="008948CE" w:rsidP="008948CE">
      <w:pPr>
        <w:pStyle w:val="Prrafodelista"/>
        <w:numPr>
          <w:ilvl w:val="0"/>
          <w:numId w:val="12"/>
        </w:numPr>
        <w:spacing w:after="0" w:line="360" w:lineRule="auto"/>
        <w:contextualSpacing w:val="0"/>
        <w:jc w:val="both"/>
        <w:rPr>
          <w:rFonts w:ascii="Palatino Linotype" w:eastAsia="Palatino Linotype" w:hAnsi="Palatino Linotype" w:cs="Palatino Linotype"/>
          <w:b/>
        </w:rPr>
      </w:pPr>
      <w:r w:rsidRPr="000E3F02">
        <w:rPr>
          <w:rFonts w:ascii="Palatino Linotype" w:eastAsia="Palatino Linotype" w:hAnsi="Palatino Linotype" w:cs="Palatino Linotype"/>
          <w:b/>
        </w:rPr>
        <w:t>DEL TURNO A LOS SERVIDORES PÚBLICOS HABILITADOS.</w:t>
      </w:r>
    </w:p>
    <w:p w14:paraId="52C7165A" w14:textId="77777777" w:rsidR="008948CE" w:rsidRPr="000E3F02" w:rsidRDefault="008948CE" w:rsidP="00A743F7">
      <w:pPr>
        <w:spacing w:after="0" w:line="360" w:lineRule="auto"/>
        <w:jc w:val="both"/>
        <w:rPr>
          <w:rFonts w:ascii="Palatino Linotype" w:eastAsia="Palatino Linotype" w:hAnsi="Palatino Linotype" w:cs="Palatino Linotype"/>
          <w:sz w:val="24"/>
          <w:szCs w:val="24"/>
        </w:rPr>
      </w:pPr>
    </w:p>
    <w:p w14:paraId="3AB164A5" w14:textId="77777777" w:rsidR="00A743F7" w:rsidRPr="000E3F02" w:rsidRDefault="00A655C3" w:rsidP="00A743F7">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lastRenderedPageBreak/>
        <w:t>Precisado lo anterior, en el caso conviene señalar que</w:t>
      </w:r>
      <w:r w:rsidR="00A743F7" w:rsidRPr="000E3F02">
        <w:rPr>
          <w:rFonts w:ascii="Palatino Linotype" w:eastAsia="Palatino Linotype" w:hAnsi="Palatino Linotype" w:cs="Palatino Linotype"/>
          <w:sz w:val="24"/>
          <w:szCs w:val="24"/>
        </w:rPr>
        <w:t xml:space="preserve"> </w:t>
      </w:r>
      <w:r w:rsidR="007D1FFF" w:rsidRPr="000E3F02">
        <w:rPr>
          <w:rFonts w:ascii="Palatino Linotype" w:eastAsia="Palatino Linotype" w:hAnsi="Palatino Linotype" w:cs="Palatino Linotype"/>
          <w:sz w:val="24"/>
          <w:szCs w:val="24"/>
        </w:rPr>
        <w:t>quien</w:t>
      </w:r>
      <w:r w:rsidR="00600073" w:rsidRPr="000E3F02">
        <w:rPr>
          <w:rFonts w:ascii="Palatino Linotype" w:eastAsia="Palatino Linotype" w:hAnsi="Palatino Linotype" w:cs="Palatino Linotype"/>
          <w:sz w:val="24"/>
          <w:szCs w:val="24"/>
        </w:rPr>
        <w:t>es</w:t>
      </w:r>
      <w:r w:rsidR="007D1FFF" w:rsidRPr="000E3F02">
        <w:rPr>
          <w:rFonts w:ascii="Palatino Linotype" w:eastAsia="Palatino Linotype" w:hAnsi="Palatino Linotype" w:cs="Palatino Linotype"/>
          <w:sz w:val="24"/>
          <w:szCs w:val="24"/>
        </w:rPr>
        <w:t xml:space="preserve"> se pronunci</w:t>
      </w:r>
      <w:r w:rsidR="00600073" w:rsidRPr="000E3F02">
        <w:rPr>
          <w:rFonts w:ascii="Palatino Linotype" w:eastAsia="Palatino Linotype" w:hAnsi="Palatino Linotype" w:cs="Palatino Linotype"/>
          <w:sz w:val="24"/>
          <w:szCs w:val="24"/>
        </w:rPr>
        <w:t>aron sustancialmente</w:t>
      </w:r>
      <w:r w:rsidR="007D1FFF" w:rsidRPr="000E3F02">
        <w:rPr>
          <w:rFonts w:ascii="Palatino Linotype" w:eastAsia="Palatino Linotype" w:hAnsi="Palatino Linotype" w:cs="Palatino Linotype"/>
          <w:sz w:val="24"/>
          <w:szCs w:val="24"/>
        </w:rPr>
        <w:t xml:space="preserve"> en respuesta</w:t>
      </w:r>
      <w:r w:rsidR="00600073" w:rsidRPr="000E3F02">
        <w:rPr>
          <w:rFonts w:ascii="Palatino Linotype" w:eastAsia="Palatino Linotype" w:hAnsi="Palatino Linotype" w:cs="Palatino Linotype"/>
          <w:sz w:val="24"/>
          <w:szCs w:val="24"/>
        </w:rPr>
        <w:t xml:space="preserve"> </w:t>
      </w:r>
      <w:r w:rsidR="007D1FFF" w:rsidRPr="000E3F02">
        <w:rPr>
          <w:rFonts w:ascii="Palatino Linotype" w:eastAsia="Palatino Linotype" w:hAnsi="Palatino Linotype" w:cs="Palatino Linotype"/>
          <w:sz w:val="24"/>
          <w:szCs w:val="24"/>
        </w:rPr>
        <w:t xml:space="preserve">fueron </w:t>
      </w:r>
      <w:r w:rsidR="00A743F7" w:rsidRPr="000E3F02">
        <w:rPr>
          <w:rFonts w:ascii="Palatino Linotype" w:eastAsia="Palatino Linotype" w:hAnsi="Palatino Linotype" w:cs="Palatino Linotype"/>
          <w:sz w:val="24"/>
          <w:szCs w:val="24"/>
        </w:rPr>
        <w:t xml:space="preserve">la </w:t>
      </w:r>
      <w:r w:rsidR="007D1FFF" w:rsidRPr="000E3F02">
        <w:rPr>
          <w:rFonts w:ascii="Palatino Linotype" w:eastAsia="Palatino Linotype" w:hAnsi="Palatino Linotype" w:cs="Palatino Linotype"/>
          <w:sz w:val="24"/>
          <w:szCs w:val="24"/>
        </w:rPr>
        <w:t>Dirección de Administración</w:t>
      </w:r>
      <w:r w:rsidR="00600073" w:rsidRPr="000E3F02">
        <w:rPr>
          <w:rFonts w:ascii="Palatino Linotype" w:eastAsia="Palatino Linotype" w:hAnsi="Palatino Linotype" w:cs="Palatino Linotype"/>
          <w:sz w:val="24"/>
          <w:szCs w:val="24"/>
        </w:rPr>
        <w:t xml:space="preserve"> y la Tesorería Municipal, áreas que conforme el Bando Municipal del Ayuntamiento de Coacalco de Berriozábal 2023, cuentan </w:t>
      </w:r>
      <w:r w:rsidR="00A743F7" w:rsidRPr="000E3F02">
        <w:rPr>
          <w:rFonts w:ascii="Palatino Linotype" w:eastAsia="Palatino Linotype" w:hAnsi="Palatino Linotype" w:cs="Palatino Linotype"/>
          <w:sz w:val="24"/>
          <w:szCs w:val="24"/>
        </w:rPr>
        <w:t>con las siguientes atribuciones:</w:t>
      </w:r>
    </w:p>
    <w:p w14:paraId="426EE1A3" w14:textId="77777777" w:rsidR="00A743F7" w:rsidRPr="000E3F02" w:rsidRDefault="00600073" w:rsidP="00600073">
      <w:pPr>
        <w:spacing w:after="0" w:line="276" w:lineRule="auto"/>
        <w:ind w:right="902"/>
        <w:jc w:val="both"/>
        <w:rPr>
          <w:rFonts w:ascii="Palatino Linotype" w:eastAsia="Palatino Linotype" w:hAnsi="Palatino Linotype" w:cs="Palatino Linotype"/>
          <w:b/>
          <w:i/>
        </w:rPr>
      </w:pPr>
      <w:r w:rsidRPr="000E3F02">
        <w:rPr>
          <w:rFonts w:ascii="Palatino Linotype" w:eastAsia="Palatino Linotype" w:hAnsi="Palatino Linotype" w:cs="Palatino Linotype"/>
          <w:b/>
          <w:i/>
          <w:noProof/>
        </w:rPr>
        <w:drawing>
          <wp:inline distT="0" distB="0" distL="0" distR="0" wp14:anchorId="6889D18E" wp14:editId="0A393132">
            <wp:extent cx="5756275" cy="9956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275" cy="995680"/>
                    </a:xfrm>
                    <a:prstGeom prst="rect">
                      <a:avLst/>
                    </a:prstGeom>
                  </pic:spPr>
                </pic:pic>
              </a:graphicData>
            </a:graphic>
          </wp:inline>
        </w:drawing>
      </w:r>
    </w:p>
    <w:p w14:paraId="32D2FFEF" w14:textId="77777777" w:rsidR="00600073" w:rsidRPr="000E3F02" w:rsidRDefault="00600073" w:rsidP="00600073">
      <w:pPr>
        <w:spacing w:after="0" w:line="276" w:lineRule="auto"/>
        <w:ind w:right="902"/>
        <w:jc w:val="both"/>
        <w:rPr>
          <w:rFonts w:ascii="Palatino Linotype" w:eastAsia="Palatino Linotype" w:hAnsi="Palatino Linotype" w:cs="Palatino Linotype"/>
          <w:b/>
          <w:i/>
        </w:rPr>
      </w:pPr>
    </w:p>
    <w:p w14:paraId="63B145DE" w14:textId="77777777" w:rsidR="00600073" w:rsidRPr="000E3F02" w:rsidRDefault="00600073" w:rsidP="00600073">
      <w:pPr>
        <w:spacing w:after="0" w:line="276" w:lineRule="auto"/>
        <w:ind w:right="902"/>
        <w:jc w:val="center"/>
        <w:rPr>
          <w:rFonts w:ascii="Palatino Linotype" w:eastAsia="Palatino Linotype" w:hAnsi="Palatino Linotype" w:cs="Palatino Linotype"/>
          <w:b/>
          <w:i/>
        </w:rPr>
      </w:pPr>
      <w:r w:rsidRPr="000E3F02">
        <w:rPr>
          <w:rFonts w:ascii="Palatino Linotype" w:eastAsia="Palatino Linotype" w:hAnsi="Palatino Linotype" w:cs="Palatino Linotype"/>
          <w:b/>
          <w:i/>
        </w:rPr>
        <w:t>(…)</w:t>
      </w:r>
    </w:p>
    <w:p w14:paraId="22D251E2" w14:textId="77777777" w:rsidR="00600073" w:rsidRPr="000E3F02" w:rsidRDefault="00600073" w:rsidP="00600073">
      <w:pPr>
        <w:spacing w:after="0" w:line="276" w:lineRule="auto"/>
        <w:ind w:right="902"/>
        <w:jc w:val="both"/>
        <w:rPr>
          <w:rFonts w:ascii="Palatino Linotype" w:eastAsia="Palatino Linotype" w:hAnsi="Palatino Linotype" w:cs="Palatino Linotype"/>
          <w:b/>
          <w:i/>
        </w:rPr>
      </w:pPr>
    </w:p>
    <w:p w14:paraId="799C04B8" w14:textId="77777777" w:rsidR="00600073" w:rsidRPr="000E3F02" w:rsidRDefault="00600073" w:rsidP="00600073">
      <w:pPr>
        <w:spacing w:after="0" w:line="276" w:lineRule="auto"/>
        <w:ind w:right="902"/>
        <w:jc w:val="both"/>
        <w:rPr>
          <w:rFonts w:ascii="Palatino Linotype" w:eastAsia="Palatino Linotype" w:hAnsi="Palatino Linotype" w:cs="Palatino Linotype"/>
          <w:b/>
          <w:i/>
        </w:rPr>
      </w:pPr>
    </w:p>
    <w:p w14:paraId="716DFAD4" w14:textId="77777777" w:rsidR="00600073" w:rsidRPr="000E3F02" w:rsidRDefault="00600073" w:rsidP="00600073">
      <w:pPr>
        <w:spacing w:after="0" w:line="276" w:lineRule="auto"/>
        <w:ind w:right="902"/>
        <w:jc w:val="both"/>
        <w:rPr>
          <w:rFonts w:ascii="Palatino Linotype" w:eastAsia="Palatino Linotype" w:hAnsi="Palatino Linotype" w:cs="Palatino Linotype"/>
          <w:b/>
          <w:i/>
        </w:rPr>
      </w:pPr>
      <w:r w:rsidRPr="000E3F02">
        <w:rPr>
          <w:rFonts w:ascii="Palatino Linotype" w:eastAsia="Palatino Linotype" w:hAnsi="Palatino Linotype" w:cs="Palatino Linotype"/>
          <w:b/>
          <w:i/>
          <w:noProof/>
        </w:rPr>
        <w:drawing>
          <wp:inline distT="0" distB="0" distL="0" distR="0" wp14:anchorId="4F210143" wp14:editId="403A46B9">
            <wp:extent cx="5756275" cy="1863725"/>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275" cy="1863725"/>
                    </a:xfrm>
                    <a:prstGeom prst="rect">
                      <a:avLst/>
                    </a:prstGeom>
                  </pic:spPr>
                </pic:pic>
              </a:graphicData>
            </a:graphic>
          </wp:inline>
        </w:drawing>
      </w:r>
    </w:p>
    <w:p w14:paraId="233C9E1D" w14:textId="77777777" w:rsidR="00600073" w:rsidRPr="000E3F02" w:rsidRDefault="00600073" w:rsidP="00600073">
      <w:pPr>
        <w:spacing w:after="0" w:line="276" w:lineRule="auto"/>
        <w:ind w:right="902"/>
        <w:jc w:val="center"/>
        <w:rPr>
          <w:rFonts w:ascii="Palatino Linotype" w:eastAsia="Palatino Linotype" w:hAnsi="Palatino Linotype" w:cs="Palatino Linotype"/>
          <w:b/>
          <w:i/>
        </w:rPr>
      </w:pPr>
      <w:r w:rsidRPr="000E3F02">
        <w:rPr>
          <w:rFonts w:ascii="Palatino Linotype" w:eastAsia="Palatino Linotype" w:hAnsi="Palatino Linotype" w:cs="Palatino Linotype"/>
          <w:b/>
          <w:i/>
        </w:rPr>
        <w:t>(…)”</w:t>
      </w:r>
    </w:p>
    <w:p w14:paraId="678A8531" w14:textId="77777777" w:rsidR="00600073" w:rsidRPr="000E3F02" w:rsidRDefault="00600073" w:rsidP="00600073">
      <w:pPr>
        <w:spacing w:after="0" w:line="276" w:lineRule="auto"/>
        <w:ind w:right="902"/>
        <w:jc w:val="both"/>
        <w:rPr>
          <w:rFonts w:ascii="Palatino Linotype" w:eastAsia="Palatino Linotype" w:hAnsi="Palatino Linotype" w:cs="Palatino Linotype"/>
          <w:b/>
          <w:i/>
        </w:rPr>
      </w:pPr>
    </w:p>
    <w:p w14:paraId="48248DA7" w14:textId="77777777" w:rsidR="00600073" w:rsidRPr="000E3F02" w:rsidRDefault="00600073" w:rsidP="00600073">
      <w:pPr>
        <w:spacing w:after="0" w:line="360" w:lineRule="auto"/>
        <w:ind w:right="-7"/>
        <w:jc w:val="both"/>
        <w:rPr>
          <w:rFonts w:ascii="Palatino Linotype" w:eastAsia="Palatino Linotype" w:hAnsi="Palatino Linotype" w:cs="Palatino Linotype"/>
          <w:sz w:val="24"/>
        </w:rPr>
      </w:pPr>
      <w:r w:rsidRPr="000E3F02">
        <w:rPr>
          <w:rFonts w:ascii="Palatino Linotype" w:eastAsia="Palatino Linotype" w:hAnsi="Palatino Linotype" w:cs="Palatino Linotype"/>
          <w:sz w:val="24"/>
        </w:rPr>
        <w:t>Como se desprende de lo anterior, la Tesorería Municipal es la encargada de e la recaudación de los ingresos municipales, así como de la administración de la hacienda pública municipal, y la responsable de realizar las erogaciones que haga el Gobierno Municipal de conformidad con los ordenamientos legales aplicables.</w:t>
      </w:r>
    </w:p>
    <w:p w14:paraId="3D5B2C3D" w14:textId="77777777" w:rsidR="00600073" w:rsidRPr="000E3F02" w:rsidRDefault="00600073" w:rsidP="00600073">
      <w:pPr>
        <w:spacing w:after="0" w:line="360" w:lineRule="auto"/>
        <w:ind w:right="-7"/>
        <w:jc w:val="both"/>
        <w:rPr>
          <w:rFonts w:ascii="Palatino Linotype" w:eastAsia="Palatino Linotype" w:hAnsi="Palatino Linotype" w:cs="Palatino Linotype"/>
          <w:sz w:val="24"/>
        </w:rPr>
      </w:pPr>
    </w:p>
    <w:p w14:paraId="6DBD0191" w14:textId="77777777" w:rsidR="00600073" w:rsidRPr="000E3F02" w:rsidRDefault="00600073" w:rsidP="00600073">
      <w:pPr>
        <w:spacing w:after="0" w:line="360" w:lineRule="auto"/>
        <w:ind w:right="-7"/>
        <w:jc w:val="both"/>
        <w:rPr>
          <w:rFonts w:ascii="Palatino Linotype" w:eastAsia="Palatino Linotype" w:hAnsi="Palatino Linotype" w:cs="Palatino Linotype"/>
          <w:sz w:val="24"/>
        </w:rPr>
      </w:pPr>
      <w:r w:rsidRPr="000E3F02">
        <w:rPr>
          <w:rFonts w:ascii="Palatino Linotype" w:eastAsia="Palatino Linotype" w:hAnsi="Palatino Linotype" w:cs="Palatino Linotype"/>
          <w:sz w:val="24"/>
        </w:rPr>
        <w:lastRenderedPageBreak/>
        <w:t>Consecuentemente, la Dirección de Administración es el área encargada de, entre otras cuestiones, planear, establecer y difundir entre las Dependencias de la Administración Pública Municipal, las políticas y procedimientos necesarios para el control eficiente de los recursos materiales, tecnológicos, de servicios generales y capital humano que se proporcionan a las Dependencias y Unidades Administrativas en todas sus modalidades</w:t>
      </w:r>
      <w:r w:rsidR="00737AE9" w:rsidRPr="000E3F02">
        <w:rPr>
          <w:rFonts w:ascii="Palatino Linotype" w:eastAsia="Palatino Linotype" w:hAnsi="Palatino Linotype" w:cs="Palatino Linotype"/>
          <w:sz w:val="24"/>
        </w:rPr>
        <w:t>.</w:t>
      </w:r>
    </w:p>
    <w:p w14:paraId="06F1F69D" w14:textId="77777777" w:rsidR="00737AE9" w:rsidRPr="000E3F02" w:rsidRDefault="00737AE9" w:rsidP="00600073">
      <w:pPr>
        <w:spacing w:after="0" w:line="360" w:lineRule="auto"/>
        <w:ind w:right="-7"/>
        <w:jc w:val="both"/>
        <w:rPr>
          <w:rFonts w:ascii="Palatino Linotype" w:eastAsia="Palatino Linotype" w:hAnsi="Palatino Linotype" w:cs="Palatino Linotype"/>
          <w:sz w:val="24"/>
        </w:rPr>
      </w:pPr>
    </w:p>
    <w:p w14:paraId="0B8E9DE9" w14:textId="77777777" w:rsidR="00600073" w:rsidRPr="000E3F02" w:rsidRDefault="00737AE9" w:rsidP="00737AE9">
      <w:pPr>
        <w:spacing w:after="0" w:line="360" w:lineRule="auto"/>
        <w:ind w:right="-7"/>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rPr>
        <w:t xml:space="preserve">Asimismo, conforme el Reglamento Interno de la Administración Pública Municipal del Ayuntamiento de Coacalco de Berriozábal 2022-2024, en su artículo 53, dispone que la Dirección de Administración tendrá bajo su dirección a la </w:t>
      </w:r>
      <w:r w:rsidR="00600073" w:rsidRPr="000E3F02">
        <w:rPr>
          <w:rFonts w:ascii="Palatino Linotype" w:eastAsia="Palatino Linotype" w:hAnsi="Palatino Linotype" w:cs="Palatino Linotype"/>
          <w:sz w:val="24"/>
          <w:szCs w:val="24"/>
        </w:rPr>
        <w:t>Subdirección de Adquisiciones y Recursos Materiales</w:t>
      </w:r>
      <w:r w:rsidRPr="000E3F02">
        <w:rPr>
          <w:rFonts w:ascii="Palatino Linotype" w:eastAsia="Palatino Linotype" w:hAnsi="Palatino Linotype" w:cs="Palatino Linotype"/>
          <w:sz w:val="24"/>
          <w:szCs w:val="24"/>
        </w:rPr>
        <w:t>, como a continuación se muestra:</w:t>
      </w:r>
    </w:p>
    <w:p w14:paraId="794CA1F2" w14:textId="77777777" w:rsidR="00737AE9" w:rsidRPr="000E3F02" w:rsidRDefault="008948CE" w:rsidP="008948CE">
      <w:pPr>
        <w:spacing w:after="0" w:line="360" w:lineRule="auto"/>
        <w:ind w:right="-7"/>
        <w:jc w:val="center"/>
        <w:rPr>
          <w:rFonts w:ascii="Palatino Linotype" w:eastAsia="Palatino Linotype" w:hAnsi="Palatino Linotype" w:cs="Palatino Linotype"/>
          <w:sz w:val="24"/>
          <w:szCs w:val="24"/>
        </w:rPr>
      </w:pPr>
      <w:r w:rsidRPr="000E3F02">
        <w:rPr>
          <w:rFonts w:ascii="Palatino Linotype" w:eastAsia="Palatino Linotype" w:hAnsi="Palatino Linotype" w:cs="Palatino Linotype"/>
          <w:noProof/>
          <w:sz w:val="24"/>
          <w:szCs w:val="24"/>
        </w:rPr>
        <w:drawing>
          <wp:inline distT="0" distB="0" distL="0" distR="0" wp14:anchorId="16B809D1" wp14:editId="2D5D4BE7">
            <wp:extent cx="5756275" cy="20478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275" cy="2047875"/>
                    </a:xfrm>
                    <a:prstGeom prst="rect">
                      <a:avLst/>
                    </a:prstGeom>
                  </pic:spPr>
                </pic:pic>
              </a:graphicData>
            </a:graphic>
          </wp:inline>
        </w:drawing>
      </w:r>
    </w:p>
    <w:p w14:paraId="0BEDCADC" w14:textId="77777777" w:rsidR="00737AE9" w:rsidRPr="000E3F02" w:rsidRDefault="00737AE9" w:rsidP="00737AE9">
      <w:pPr>
        <w:spacing w:after="0" w:line="360" w:lineRule="auto"/>
        <w:ind w:right="-7"/>
        <w:jc w:val="both"/>
        <w:rPr>
          <w:rFonts w:ascii="Palatino Linotype" w:eastAsia="Palatino Linotype" w:hAnsi="Palatino Linotype" w:cs="Palatino Linotype"/>
          <w:sz w:val="24"/>
          <w:szCs w:val="24"/>
        </w:rPr>
      </w:pPr>
    </w:p>
    <w:p w14:paraId="3C8C1CD5" w14:textId="77777777" w:rsidR="008948CE" w:rsidRPr="000E3F02" w:rsidRDefault="008948CE" w:rsidP="008948CE">
      <w:pPr>
        <w:spacing w:after="0" w:line="360" w:lineRule="auto"/>
        <w:ind w:right="-7"/>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En esa tesitura, se advierte que en el caso se cumplió a cabalidad con el procedimiento de búsqueda de la información; pues se cumplió con el requisito de turnar las solicitudes de información a las áreas competentes que pudieran poseer, generar y/o administrar la información requerida, en este caso a la Dirección de Administración y la Tesorería Municipal.</w:t>
      </w:r>
    </w:p>
    <w:p w14:paraId="663AF915" w14:textId="77777777" w:rsidR="008948CE" w:rsidRPr="000E3F02" w:rsidRDefault="008948CE" w:rsidP="008948CE">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7F72956F" w14:textId="77777777" w:rsidR="008948CE" w:rsidRPr="000E3F02" w:rsidRDefault="008948CE" w:rsidP="008948CE">
      <w:pPr>
        <w:spacing w:after="0" w:line="360" w:lineRule="auto"/>
        <w:jc w:val="both"/>
        <w:rPr>
          <w:sz w:val="24"/>
          <w:szCs w:val="24"/>
        </w:rPr>
      </w:pPr>
      <w:r w:rsidRPr="000E3F02">
        <w:rPr>
          <w:rFonts w:ascii="Palatino Linotype" w:eastAsia="Palatino Linotype" w:hAnsi="Palatino Linotype" w:cs="Palatino Linotype"/>
          <w:sz w:val="24"/>
          <w:szCs w:val="24"/>
        </w:rPr>
        <w:t>A mayor abundamiento,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69DBB85C" w14:textId="77777777" w:rsidR="008948CE" w:rsidRPr="000E3F02" w:rsidRDefault="008948CE" w:rsidP="00A655C3">
      <w:pPr>
        <w:spacing w:after="0" w:line="360" w:lineRule="auto"/>
      </w:pPr>
    </w:p>
    <w:p w14:paraId="2D3C9723" w14:textId="77777777" w:rsidR="008948CE" w:rsidRPr="000E3F02" w:rsidRDefault="008948CE" w:rsidP="00A655C3">
      <w:pPr>
        <w:numPr>
          <w:ilvl w:val="0"/>
          <w:numId w:val="11"/>
        </w:numPr>
        <w:spacing w:after="0" w:line="360" w:lineRule="auto"/>
        <w:jc w:val="both"/>
        <w:rPr>
          <w:rFonts w:ascii="Palatino Linotype" w:eastAsia="Palatino Linotype" w:hAnsi="Palatino Linotype" w:cs="Palatino Linotype"/>
        </w:rPr>
      </w:pPr>
      <w:r w:rsidRPr="000E3F02">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087EDAE8" w14:textId="77777777" w:rsidR="008948CE" w:rsidRPr="000E3F02" w:rsidRDefault="008948CE" w:rsidP="00A655C3">
      <w:pPr>
        <w:spacing w:after="0" w:line="360" w:lineRule="auto"/>
        <w:ind w:left="360"/>
        <w:jc w:val="both"/>
        <w:rPr>
          <w:rFonts w:ascii="Palatino Linotype" w:eastAsia="Palatino Linotype" w:hAnsi="Palatino Linotype" w:cs="Palatino Linotype"/>
        </w:rPr>
      </w:pPr>
    </w:p>
    <w:p w14:paraId="05A0AACF" w14:textId="77777777" w:rsidR="008948CE" w:rsidRPr="000E3F02" w:rsidRDefault="008948CE" w:rsidP="00A655C3">
      <w:pPr>
        <w:numPr>
          <w:ilvl w:val="0"/>
          <w:numId w:val="11"/>
        </w:numPr>
        <w:spacing w:after="0" w:line="360" w:lineRule="auto"/>
        <w:jc w:val="both"/>
        <w:rPr>
          <w:rFonts w:ascii="Palatino Linotype" w:eastAsia="Palatino Linotype" w:hAnsi="Palatino Linotype" w:cs="Palatino Linotype"/>
        </w:rPr>
      </w:pPr>
      <w:r w:rsidRPr="000E3F02">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FC58756" w14:textId="77777777" w:rsidR="008948CE" w:rsidRPr="000E3F02" w:rsidRDefault="008948CE" w:rsidP="00A655C3">
      <w:pPr>
        <w:spacing w:after="0"/>
        <w:ind w:left="720"/>
        <w:rPr>
          <w:rFonts w:ascii="Palatino Linotype" w:eastAsia="Palatino Linotype" w:hAnsi="Palatino Linotype" w:cs="Palatino Linotype"/>
        </w:rPr>
      </w:pPr>
    </w:p>
    <w:p w14:paraId="57E5DAAA" w14:textId="77777777" w:rsidR="008948CE" w:rsidRPr="000E3F02" w:rsidRDefault="008948CE" w:rsidP="00A655C3">
      <w:pPr>
        <w:numPr>
          <w:ilvl w:val="0"/>
          <w:numId w:val="11"/>
        </w:numPr>
        <w:spacing w:after="0" w:line="360" w:lineRule="auto"/>
        <w:jc w:val="both"/>
        <w:rPr>
          <w:rFonts w:ascii="Palatino Linotype" w:eastAsia="Palatino Linotype" w:hAnsi="Palatino Linotype" w:cs="Palatino Linotype"/>
        </w:rPr>
      </w:pPr>
      <w:r w:rsidRPr="000E3F02">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0E3F02">
        <w:rPr>
          <w:rFonts w:ascii="Palatino Linotype" w:eastAsia="Palatino Linotype" w:hAnsi="Palatino Linotype" w:cs="Palatino Linotype"/>
          <w:b/>
        </w:rPr>
        <w:t>quince días, contados a partir del día siguiente a la presentación de ésta.</w:t>
      </w:r>
      <w:r w:rsidRPr="000E3F02">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28027F4E" w14:textId="77777777" w:rsidR="008948CE" w:rsidRPr="000E3F02" w:rsidRDefault="008948CE" w:rsidP="00A655C3">
      <w:pPr>
        <w:spacing w:after="0"/>
        <w:ind w:left="720"/>
        <w:rPr>
          <w:rFonts w:ascii="Palatino Linotype" w:eastAsia="Palatino Linotype" w:hAnsi="Palatino Linotype" w:cs="Palatino Linotype"/>
        </w:rPr>
      </w:pPr>
    </w:p>
    <w:p w14:paraId="02DA9B1F" w14:textId="77777777" w:rsidR="008948CE" w:rsidRPr="000E3F02" w:rsidRDefault="008948CE" w:rsidP="00A655C3">
      <w:pPr>
        <w:numPr>
          <w:ilvl w:val="0"/>
          <w:numId w:val="11"/>
        </w:numPr>
        <w:spacing w:after="0" w:line="360" w:lineRule="auto"/>
        <w:jc w:val="both"/>
        <w:rPr>
          <w:rFonts w:ascii="Palatino Linotype" w:eastAsia="Palatino Linotype" w:hAnsi="Palatino Linotype" w:cs="Palatino Linotype"/>
          <w:b/>
          <w:u w:val="single"/>
        </w:rPr>
      </w:pPr>
      <w:r w:rsidRPr="000E3F02">
        <w:rPr>
          <w:rFonts w:ascii="Palatino Linotype" w:eastAsia="Palatino Linotype" w:hAnsi="Palatino Linotype" w:cs="Palatino Linotype"/>
          <w:b/>
          <w:u w:val="single"/>
        </w:rPr>
        <w:t xml:space="preserve">Las Unidades de Transparencia garantizarán que las solicitudes se turnen a todas las áreas competentes que cuenten con la información o deban tenerla de acuerdo con sus facultades, funciones y atribuciones, para que realicen una búsqueda exhaustiva y </w:t>
      </w:r>
      <w:r w:rsidRPr="000E3F02">
        <w:rPr>
          <w:rFonts w:ascii="Palatino Linotype" w:eastAsia="Palatino Linotype" w:hAnsi="Palatino Linotype" w:cs="Palatino Linotype"/>
          <w:b/>
          <w:u w:val="single"/>
        </w:rPr>
        <w:lastRenderedPageBreak/>
        <w:t>razonable de la documentación solicitada, con el fin de que proporcionen las expresiones documentales que se encuentren en sus archivos o que estén constreñidos a elaborar;</w:t>
      </w:r>
    </w:p>
    <w:p w14:paraId="177DA831" w14:textId="77777777" w:rsidR="008948CE" w:rsidRPr="000E3F02" w:rsidRDefault="008948CE" w:rsidP="00A655C3">
      <w:pPr>
        <w:spacing w:after="0"/>
        <w:ind w:left="720"/>
        <w:rPr>
          <w:rFonts w:ascii="Palatino Linotype" w:eastAsia="Palatino Linotype" w:hAnsi="Palatino Linotype" w:cs="Palatino Linotype"/>
          <w:b/>
          <w:u w:val="single"/>
        </w:rPr>
      </w:pPr>
    </w:p>
    <w:p w14:paraId="4AAA0E8F" w14:textId="77777777" w:rsidR="008948CE" w:rsidRPr="000E3F02" w:rsidRDefault="008948CE" w:rsidP="00A655C3">
      <w:pPr>
        <w:numPr>
          <w:ilvl w:val="0"/>
          <w:numId w:val="11"/>
        </w:numPr>
        <w:spacing w:after="0" w:line="360" w:lineRule="auto"/>
        <w:jc w:val="both"/>
        <w:rPr>
          <w:rFonts w:ascii="Palatino Linotype" w:eastAsia="Palatino Linotype" w:hAnsi="Palatino Linotype" w:cs="Palatino Linotype"/>
          <w:b/>
        </w:rPr>
      </w:pPr>
      <w:r w:rsidRPr="000E3F02">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78FD5B9D" w14:textId="77777777" w:rsidR="008948CE" w:rsidRPr="000E3F02" w:rsidRDefault="008948CE" w:rsidP="00A655C3">
      <w:pPr>
        <w:spacing w:after="0" w:line="360" w:lineRule="auto"/>
        <w:ind w:left="360"/>
        <w:jc w:val="both"/>
        <w:rPr>
          <w:rFonts w:ascii="Palatino Linotype" w:eastAsia="Palatino Linotype" w:hAnsi="Palatino Linotype" w:cs="Palatino Linotype"/>
          <w:b/>
        </w:rPr>
      </w:pPr>
    </w:p>
    <w:p w14:paraId="2AB083CF" w14:textId="77777777" w:rsidR="008948CE" w:rsidRPr="000E3F02" w:rsidRDefault="008948CE" w:rsidP="00A655C3">
      <w:pPr>
        <w:numPr>
          <w:ilvl w:val="0"/>
          <w:numId w:val="11"/>
        </w:numPr>
        <w:spacing w:after="0" w:line="360" w:lineRule="auto"/>
        <w:jc w:val="both"/>
        <w:rPr>
          <w:rFonts w:ascii="Palatino Linotype" w:eastAsia="Palatino Linotype" w:hAnsi="Palatino Linotype" w:cs="Palatino Linotype"/>
          <w:b/>
        </w:rPr>
      </w:pPr>
      <w:r w:rsidRPr="000E3F02">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50BD53B8" w14:textId="77777777" w:rsidR="008948CE" w:rsidRPr="000E3F02" w:rsidRDefault="008948CE" w:rsidP="008948CE">
      <w:pPr>
        <w:spacing w:line="360" w:lineRule="auto"/>
        <w:rPr>
          <w:sz w:val="24"/>
        </w:rPr>
      </w:pPr>
    </w:p>
    <w:p w14:paraId="0A41AA8A" w14:textId="77777777" w:rsidR="008948CE" w:rsidRPr="000E3F02" w:rsidRDefault="008948CE" w:rsidP="008948CE">
      <w:pPr>
        <w:spacing w:line="360" w:lineRule="auto"/>
        <w:ind w:right="49"/>
        <w:jc w:val="both"/>
        <w:rPr>
          <w:rFonts w:ascii="Palatino Linotype" w:eastAsia="Palatino Linotype" w:hAnsi="Palatino Linotype" w:cs="Palatino Linotype"/>
          <w:b/>
          <w:sz w:val="24"/>
          <w:u w:val="single"/>
        </w:rPr>
      </w:pPr>
      <w:r w:rsidRPr="000E3F02">
        <w:rPr>
          <w:rFonts w:ascii="Palatino Linotype" w:eastAsia="Palatino Linotype" w:hAnsi="Palatino Linotype" w:cs="Palatino Linotype"/>
          <w:sz w:val="24"/>
        </w:rPr>
        <w:t xml:space="preserve">De esta manera, es que </w:t>
      </w:r>
      <w:r w:rsidRPr="000E3F02">
        <w:rPr>
          <w:rFonts w:ascii="Palatino Linotype" w:eastAsia="Palatino Linotype" w:hAnsi="Palatino Linotype" w:cs="Palatino Linotype"/>
          <w:b/>
          <w:sz w:val="24"/>
          <w:u w:val="single"/>
        </w:rPr>
        <w:t>el procedimiento de búsqueda de la información se tuvo por atendido.</w:t>
      </w:r>
    </w:p>
    <w:p w14:paraId="14382ACE" w14:textId="77777777" w:rsidR="008948CE" w:rsidRPr="000E3F02" w:rsidRDefault="008948CE" w:rsidP="00A743F7">
      <w:pPr>
        <w:spacing w:after="0" w:line="360" w:lineRule="auto"/>
        <w:jc w:val="both"/>
        <w:rPr>
          <w:rFonts w:ascii="Palatino Linotype" w:eastAsia="Palatino Linotype" w:hAnsi="Palatino Linotype" w:cs="Palatino Linotype"/>
          <w:sz w:val="24"/>
          <w:szCs w:val="24"/>
        </w:rPr>
      </w:pPr>
    </w:p>
    <w:p w14:paraId="49CEDCEE" w14:textId="77777777" w:rsidR="00A655C3" w:rsidRPr="000E3F02" w:rsidRDefault="00A655C3" w:rsidP="00A743F7">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En esa tesitura, si bien se advierte que en el caso quienes dieron respuesta a la solicitud de información fueron las áreas competentes del Sujeto Obligado, máxime que las mismas asumieron contar con los contratos requeridos, aportando para tal efecto un listado que contiene la descripción de 31 contratos que fueron financiados con recursos del Fondo de Aportaciones para el Fortalecimiento de los Municipios y de las Demarcaciones Territoriales del Distrito Federal (FORTAMUN</w:t>
      </w:r>
      <w:r w:rsidR="008E3C08" w:rsidRPr="000E3F02">
        <w:rPr>
          <w:rFonts w:ascii="Palatino Linotype" w:eastAsia="Palatino Linotype" w:hAnsi="Palatino Linotype" w:cs="Palatino Linotype"/>
          <w:sz w:val="24"/>
          <w:szCs w:val="24"/>
        </w:rPr>
        <w:t xml:space="preserve">) del ejercicio fiscal </w:t>
      </w:r>
      <w:r w:rsidRPr="000E3F02">
        <w:rPr>
          <w:rFonts w:ascii="Palatino Linotype" w:eastAsia="Palatino Linotype" w:hAnsi="Palatino Linotype" w:cs="Palatino Linotype"/>
          <w:sz w:val="24"/>
          <w:szCs w:val="24"/>
        </w:rPr>
        <w:lastRenderedPageBreak/>
        <w:t>2022; en el caso, no se colmó en su totalidad el derecho de acceso a la información de la persona solicitante.</w:t>
      </w:r>
    </w:p>
    <w:p w14:paraId="1FFE63DD" w14:textId="77777777" w:rsidR="00A655C3" w:rsidRPr="000E3F02" w:rsidRDefault="00A655C3" w:rsidP="00A743F7">
      <w:pPr>
        <w:spacing w:after="0" w:line="360" w:lineRule="auto"/>
        <w:jc w:val="both"/>
        <w:rPr>
          <w:rFonts w:ascii="Palatino Linotype" w:eastAsia="Palatino Linotype" w:hAnsi="Palatino Linotype" w:cs="Palatino Linotype"/>
          <w:sz w:val="24"/>
          <w:szCs w:val="24"/>
        </w:rPr>
      </w:pPr>
    </w:p>
    <w:p w14:paraId="7D49E11C" w14:textId="77777777" w:rsidR="00A655C3" w:rsidRPr="000E3F02" w:rsidRDefault="00A655C3" w:rsidP="00A743F7">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Se indica lo anterior, pues en el caso no basta con que el </w:t>
      </w:r>
      <w:r w:rsidRPr="000E3F02">
        <w:rPr>
          <w:rFonts w:ascii="Palatino Linotype" w:eastAsia="Palatino Linotype" w:hAnsi="Palatino Linotype" w:cs="Palatino Linotype"/>
          <w:b/>
          <w:sz w:val="24"/>
          <w:szCs w:val="24"/>
        </w:rPr>
        <w:t xml:space="preserve">Sujeto Obligado </w:t>
      </w:r>
      <w:r w:rsidRPr="000E3F02">
        <w:rPr>
          <w:rFonts w:ascii="Palatino Linotype" w:eastAsia="Palatino Linotype" w:hAnsi="Palatino Linotype" w:cs="Palatino Linotype"/>
          <w:sz w:val="24"/>
          <w:szCs w:val="24"/>
        </w:rPr>
        <w:t>asuma contar con la información y remita un listado de la misma, si no aporta el soporte documental donde conste lo requer</w:t>
      </w:r>
      <w:r w:rsidR="000D3173" w:rsidRPr="000E3F02">
        <w:rPr>
          <w:rFonts w:ascii="Palatino Linotype" w:eastAsia="Palatino Linotype" w:hAnsi="Palatino Linotype" w:cs="Palatino Linotype"/>
          <w:sz w:val="24"/>
          <w:szCs w:val="24"/>
        </w:rPr>
        <w:t>ido por la persona solicitante, pues recordemos que el derecho de acceso a la información pública, consiste en que la información solicitada conste en un documento en cualquiera de sus formas, de conformidad con el artículo 3, fracción XI de la Ley de la materia.</w:t>
      </w:r>
    </w:p>
    <w:p w14:paraId="164DE87C" w14:textId="77777777" w:rsidR="000D3173" w:rsidRPr="000E3F02" w:rsidRDefault="000D3173" w:rsidP="00A743F7">
      <w:pPr>
        <w:spacing w:after="0" w:line="360" w:lineRule="auto"/>
        <w:jc w:val="both"/>
        <w:rPr>
          <w:rFonts w:ascii="Palatino Linotype" w:eastAsia="Palatino Linotype" w:hAnsi="Palatino Linotype" w:cs="Palatino Linotype"/>
          <w:sz w:val="24"/>
          <w:szCs w:val="24"/>
        </w:rPr>
      </w:pPr>
    </w:p>
    <w:p w14:paraId="45DC9385" w14:textId="77777777" w:rsidR="000D3173" w:rsidRPr="000E3F02" w:rsidRDefault="000D3173" w:rsidP="00A743F7">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Por lo que, en el caso en efecto se advierte una transgresión al derecho de acceso a la información pública de la persona solicitante, pues en su solicitud fue puntual al requerir los contratos más no así el listado de los contratos que se celebraron con financiamiento del FORTAMUN.</w:t>
      </w:r>
    </w:p>
    <w:p w14:paraId="3A14312E" w14:textId="77777777" w:rsidR="000D3173" w:rsidRPr="000E3F02" w:rsidRDefault="000D3173" w:rsidP="00A743F7">
      <w:pPr>
        <w:spacing w:after="0" w:line="360" w:lineRule="auto"/>
        <w:jc w:val="both"/>
        <w:rPr>
          <w:rFonts w:ascii="Palatino Linotype" w:eastAsia="Palatino Linotype" w:hAnsi="Palatino Linotype" w:cs="Palatino Linotype"/>
          <w:sz w:val="24"/>
          <w:szCs w:val="24"/>
        </w:rPr>
      </w:pPr>
    </w:p>
    <w:p w14:paraId="33AF7FB6" w14:textId="77777777" w:rsidR="000D3173" w:rsidRPr="000E3F02" w:rsidRDefault="000D3173" w:rsidP="000D317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De lo hasta aquí expuesto, se concluye que los motivos de inconformidad de la parte</w:t>
      </w:r>
      <w:r w:rsidRPr="000E3F02">
        <w:rPr>
          <w:rFonts w:ascii="Palatino Linotype" w:eastAsia="Palatino Linotype" w:hAnsi="Palatino Linotype" w:cs="Palatino Linotype"/>
          <w:b/>
          <w:sz w:val="24"/>
          <w:szCs w:val="24"/>
        </w:rPr>
        <w:t xml:space="preserve"> Recurrente </w:t>
      </w:r>
      <w:r w:rsidRPr="000E3F02">
        <w:rPr>
          <w:rFonts w:ascii="Palatino Linotype" w:eastAsia="Palatino Linotype" w:hAnsi="Palatino Linotype" w:cs="Palatino Linotype"/>
          <w:sz w:val="24"/>
          <w:szCs w:val="24"/>
        </w:rPr>
        <w:t>devienen fundados</w:t>
      </w:r>
      <w:r w:rsidRPr="000E3F02">
        <w:rPr>
          <w:rFonts w:ascii="Palatino Linotype" w:eastAsia="Palatino Linotype" w:hAnsi="Palatino Linotype" w:cs="Palatino Linotype"/>
          <w:b/>
          <w:sz w:val="24"/>
          <w:szCs w:val="24"/>
        </w:rPr>
        <w:t>,</w:t>
      </w:r>
      <w:r w:rsidRPr="000E3F02">
        <w:rPr>
          <w:rFonts w:ascii="Palatino Linotype" w:eastAsia="Palatino Linotype" w:hAnsi="Palatino Linotype" w:cs="Palatino Linotype"/>
          <w:sz w:val="24"/>
          <w:szCs w:val="24"/>
        </w:rPr>
        <w:t xml:space="preserve"> siendo procedente </w:t>
      </w:r>
      <w:r w:rsidRPr="000E3F02">
        <w:rPr>
          <w:rFonts w:ascii="Palatino Linotype" w:eastAsia="Palatino Linotype" w:hAnsi="Palatino Linotype" w:cs="Palatino Linotype"/>
          <w:b/>
          <w:sz w:val="24"/>
          <w:szCs w:val="24"/>
        </w:rPr>
        <w:t>Modificar</w:t>
      </w:r>
      <w:r w:rsidRPr="000E3F02">
        <w:rPr>
          <w:rFonts w:ascii="Palatino Linotype" w:eastAsia="Palatino Linotype" w:hAnsi="Palatino Linotype" w:cs="Palatino Linotype"/>
          <w:i/>
          <w:sz w:val="24"/>
          <w:szCs w:val="24"/>
        </w:rPr>
        <w:t xml:space="preserve"> </w:t>
      </w:r>
      <w:r w:rsidRPr="000E3F02">
        <w:rPr>
          <w:rFonts w:ascii="Palatino Linotype" w:eastAsia="Palatino Linotype" w:hAnsi="Palatino Linotype" w:cs="Palatino Linotype"/>
          <w:sz w:val="24"/>
          <w:szCs w:val="24"/>
        </w:rPr>
        <w:t>la respuesta proporcionada por el</w:t>
      </w:r>
      <w:r w:rsidRPr="000E3F02">
        <w:rPr>
          <w:rFonts w:ascii="Palatino Linotype" w:eastAsia="Palatino Linotype" w:hAnsi="Palatino Linotype" w:cs="Palatino Linotype"/>
          <w:b/>
          <w:sz w:val="24"/>
          <w:szCs w:val="24"/>
        </w:rPr>
        <w:t xml:space="preserve"> Sujeto Obligado </w:t>
      </w:r>
      <w:r w:rsidRPr="000E3F02">
        <w:rPr>
          <w:rFonts w:ascii="Palatino Linotype" w:eastAsia="Palatino Linotype" w:hAnsi="Palatino Linotype" w:cs="Palatino Linotype"/>
          <w:sz w:val="24"/>
          <w:szCs w:val="24"/>
        </w:rPr>
        <w:t>en términos del artículo 186 fracción III de la Ley de Transparencia y Acceso a la Información Pública del Estado de México y Municipios, y ordenar que en cumplimiento a la presente resolución entregue lo siguiente, de ser procedente en versión pública:</w:t>
      </w:r>
    </w:p>
    <w:p w14:paraId="6EC34653" w14:textId="77777777" w:rsidR="000D3173" w:rsidRPr="000E3F02" w:rsidRDefault="000D3173" w:rsidP="00A743F7">
      <w:pPr>
        <w:spacing w:after="0" w:line="360" w:lineRule="auto"/>
        <w:jc w:val="both"/>
        <w:rPr>
          <w:rFonts w:ascii="Palatino Linotype" w:eastAsia="Palatino Linotype" w:hAnsi="Palatino Linotype" w:cs="Palatino Linotype"/>
          <w:sz w:val="24"/>
          <w:szCs w:val="24"/>
        </w:rPr>
      </w:pPr>
    </w:p>
    <w:p w14:paraId="546DDCDB" w14:textId="77777777" w:rsidR="000D3173" w:rsidRPr="000E3F02" w:rsidRDefault="00327556" w:rsidP="000D3173">
      <w:pPr>
        <w:pStyle w:val="Prrafodelista"/>
        <w:numPr>
          <w:ilvl w:val="0"/>
          <w:numId w:val="8"/>
        </w:num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Los</w:t>
      </w:r>
      <w:r w:rsidR="000D3173" w:rsidRPr="000E3F02">
        <w:rPr>
          <w:rFonts w:ascii="Palatino Linotype" w:eastAsia="Palatino Linotype" w:hAnsi="Palatino Linotype" w:cs="Palatino Linotype"/>
          <w:sz w:val="24"/>
          <w:szCs w:val="24"/>
        </w:rPr>
        <w:t xml:space="preserve"> contratos que fueron financiados con recursos del Fondo de Aportaciones para el Fortalecimiento de los Municipios y de las Demarcaciones Territoriales del </w:t>
      </w:r>
      <w:r w:rsidR="000D3173" w:rsidRPr="000E3F02">
        <w:rPr>
          <w:rFonts w:ascii="Palatino Linotype" w:eastAsia="Palatino Linotype" w:hAnsi="Palatino Linotype" w:cs="Palatino Linotype"/>
          <w:sz w:val="24"/>
          <w:szCs w:val="24"/>
        </w:rPr>
        <w:lastRenderedPageBreak/>
        <w:t>Distrito Federal (FORTAMUN) en el ejercicio fiscal 2022</w:t>
      </w:r>
      <w:r w:rsidRPr="000E3F02">
        <w:rPr>
          <w:rFonts w:ascii="Palatino Linotype" w:eastAsia="Palatino Linotype" w:hAnsi="Palatino Linotype" w:cs="Palatino Linotype"/>
          <w:sz w:val="24"/>
          <w:szCs w:val="24"/>
        </w:rPr>
        <w:t>, referidos en el listado remitido en respuesta</w:t>
      </w:r>
      <w:r w:rsidR="000D3173" w:rsidRPr="000E3F02">
        <w:rPr>
          <w:rFonts w:ascii="Palatino Linotype" w:eastAsia="Palatino Linotype" w:hAnsi="Palatino Linotype" w:cs="Palatino Linotype"/>
          <w:sz w:val="24"/>
          <w:szCs w:val="24"/>
        </w:rPr>
        <w:t>.</w:t>
      </w:r>
    </w:p>
    <w:p w14:paraId="15BE9D65" w14:textId="77777777" w:rsidR="00A655C3" w:rsidRPr="000E3F02" w:rsidRDefault="00A655C3" w:rsidP="00A743F7">
      <w:pPr>
        <w:spacing w:after="0" w:line="360" w:lineRule="auto"/>
        <w:jc w:val="both"/>
        <w:rPr>
          <w:rFonts w:ascii="Palatino Linotype" w:eastAsia="Palatino Linotype" w:hAnsi="Palatino Linotype" w:cs="Palatino Linotype"/>
          <w:sz w:val="24"/>
          <w:szCs w:val="24"/>
        </w:rPr>
      </w:pPr>
    </w:p>
    <w:p w14:paraId="4CA8EB61" w14:textId="77777777" w:rsidR="00A655C3" w:rsidRPr="000E3F02" w:rsidRDefault="00A655C3" w:rsidP="00A743F7">
      <w:pPr>
        <w:spacing w:after="0" w:line="360" w:lineRule="auto"/>
        <w:jc w:val="both"/>
        <w:rPr>
          <w:rFonts w:ascii="Palatino Linotype" w:eastAsia="Palatino Linotype" w:hAnsi="Palatino Linotype" w:cs="Palatino Linotype"/>
          <w:sz w:val="24"/>
          <w:szCs w:val="24"/>
        </w:rPr>
      </w:pPr>
    </w:p>
    <w:p w14:paraId="075AD137" w14:textId="77777777" w:rsidR="00EB2966" w:rsidRPr="000E3F02" w:rsidRDefault="00EB2966" w:rsidP="00EB2966">
      <w:pPr>
        <w:spacing w:after="0" w:line="360" w:lineRule="auto"/>
        <w:ind w:right="51"/>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sz w:val="24"/>
          <w:szCs w:val="24"/>
        </w:rPr>
        <w:t xml:space="preserve">Quinto. Versión Pública. </w:t>
      </w:r>
      <w:r w:rsidRPr="000E3F02">
        <w:rPr>
          <w:rFonts w:ascii="Palatino Linotype" w:eastAsia="Palatino Linotype" w:hAnsi="Palatino Linotype" w:cs="Palatino Linotype"/>
          <w:sz w:val="24"/>
          <w:szCs w:val="24"/>
        </w:rPr>
        <w:t>Finalmente, debe señalarse que de ser el caso en que los documentos que vayan a ser entregados para dar cumplimiento a la presente resolución, contengan datos que deban ser clasificados, el</w:t>
      </w:r>
      <w:r w:rsidRPr="000E3F02">
        <w:rPr>
          <w:rFonts w:ascii="Palatino Linotype" w:eastAsia="Palatino Linotype" w:hAnsi="Palatino Linotype" w:cs="Palatino Linotype"/>
          <w:b/>
          <w:sz w:val="24"/>
          <w:szCs w:val="24"/>
        </w:rPr>
        <w:t xml:space="preserve"> Sujeto Obligado</w:t>
      </w:r>
      <w:r w:rsidRPr="000E3F02">
        <w:rPr>
          <w:rFonts w:ascii="Palatino Linotype" w:eastAsia="Palatino Linotype" w:hAnsi="Palatino Linotype" w:cs="Palatino Linotype"/>
          <w:sz w:val="24"/>
          <w:szCs w:val="24"/>
        </w:rPr>
        <w:t xml:space="preserve"> deberá hacer la elaboración de la versión pública de los mismos a fin de satisfacer el derecho de acceso a la información pública de la</w:t>
      </w:r>
      <w:r w:rsidRPr="000E3F02">
        <w:rPr>
          <w:rFonts w:ascii="Palatino Linotype" w:eastAsia="Palatino Linotype" w:hAnsi="Palatino Linotype" w:cs="Palatino Linotype"/>
          <w:b/>
          <w:sz w:val="24"/>
          <w:szCs w:val="24"/>
        </w:rPr>
        <w:t xml:space="preserve"> Parte Recurrente</w:t>
      </w:r>
      <w:r w:rsidRPr="000E3F02">
        <w:rPr>
          <w:rFonts w:ascii="Palatino Linotype" w:eastAsia="Palatino Linotype" w:hAnsi="Palatino Linotype" w:cs="Palatino Linotype"/>
          <w:sz w:val="24"/>
          <w:szCs w:val="24"/>
        </w:rPr>
        <w:t xml:space="preserve"> sin menoscabo al derecho a la protección de los datos personales de terceros.</w:t>
      </w:r>
    </w:p>
    <w:p w14:paraId="4218F0D0"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p>
    <w:p w14:paraId="51DB407D"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Para efectos de la elaboración de la versión pública se deberá observar lo dispuesto por los artículos 3 fracciones IX, XX, XXI y XLV, 91, 132 fracciones II y III, y 143 </w:t>
      </w:r>
      <w:proofErr w:type="gramStart"/>
      <w:r w:rsidRPr="000E3F02">
        <w:rPr>
          <w:rFonts w:ascii="Palatino Linotype" w:eastAsia="Palatino Linotype" w:hAnsi="Palatino Linotype" w:cs="Palatino Linotype"/>
          <w:sz w:val="24"/>
          <w:szCs w:val="24"/>
        </w:rPr>
        <w:t>fracción</w:t>
      </w:r>
      <w:proofErr w:type="gramEnd"/>
      <w:r w:rsidRPr="000E3F02">
        <w:rPr>
          <w:rFonts w:ascii="Palatino Linotype" w:eastAsia="Palatino Linotype" w:hAnsi="Palatino Linotype" w:cs="Palatino Linotype"/>
          <w:sz w:val="24"/>
          <w:szCs w:val="24"/>
        </w:rPr>
        <w:t xml:space="preserve"> I de la Ley de Transparencia y Acceso a la Información Pública del Estado de México y Municipios que establecen:</w:t>
      </w:r>
    </w:p>
    <w:p w14:paraId="6345EEF3"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p>
    <w:p w14:paraId="0CECBD91" w14:textId="77777777" w:rsidR="00EB2966" w:rsidRPr="000E3F02" w:rsidRDefault="00EB2966" w:rsidP="00EB2966">
      <w:pPr>
        <w:spacing w:after="120" w:line="240"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t>“</w:t>
      </w:r>
      <w:r w:rsidRPr="000E3F02">
        <w:rPr>
          <w:rFonts w:ascii="Palatino Linotype" w:eastAsia="Palatino Linotype" w:hAnsi="Palatino Linotype" w:cs="Palatino Linotype"/>
          <w:b/>
          <w:i/>
          <w:sz w:val="24"/>
          <w:szCs w:val="24"/>
        </w:rPr>
        <w:t>Artículo 3</w:t>
      </w:r>
      <w:r w:rsidRPr="000E3F02">
        <w:rPr>
          <w:rFonts w:ascii="Palatino Linotype" w:eastAsia="Palatino Linotype" w:hAnsi="Palatino Linotype" w:cs="Palatino Linotype"/>
          <w:i/>
          <w:sz w:val="24"/>
          <w:szCs w:val="24"/>
        </w:rPr>
        <w:t>. Para los efectos de la presente Ley se entenderá por:</w:t>
      </w:r>
    </w:p>
    <w:p w14:paraId="71311C9E"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t>[…]</w:t>
      </w:r>
    </w:p>
    <w:p w14:paraId="0423DB67"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IX. Datos personales</w:t>
      </w:r>
      <w:r w:rsidRPr="000E3F02">
        <w:rPr>
          <w:rFonts w:ascii="Palatino Linotype" w:eastAsia="Palatino Linotype" w:hAnsi="Palatino Linotype" w:cs="Palatino Linotype"/>
          <w:i/>
          <w:sz w:val="24"/>
          <w:szCs w:val="24"/>
        </w:rPr>
        <w:t xml:space="preserve">: La información concerniente a una persona, identificada o identificable según lo dispuesto por la Ley de Protección de Datos Personales del Estado de México; </w:t>
      </w:r>
    </w:p>
    <w:p w14:paraId="6EA4B796"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XX. Información clasificada</w:t>
      </w:r>
      <w:r w:rsidRPr="000E3F02">
        <w:rPr>
          <w:rFonts w:ascii="Palatino Linotype" w:eastAsia="Palatino Linotype" w:hAnsi="Palatino Linotype" w:cs="Palatino Linotype"/>
          <w:i/>
          <w:sz w:val="24"/>
          <w:szCs w:val="24"/>
        </w:rPr>
        <w:t>: Aquella considerada por la presente Ley como reservada o confidencial;</w:t>
      </w:r>
    </w:p>
    <w:p w14:paraId="4023E609"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XXI. Información confidencial</w:t>
      </w:r>
      <w:r w:rsidRPr="000E3F02">
        <w:rPr>
          <w:rFonts w:ascii="Palatino Linotype" w:eastAsia="Palatino Linotype" w:hAnsi="Palatino Linotype" w:cs="Palatino Linotype"/>
          <w:i/>
          <w:sz w:val="24"/>
          <w:szCs w:val="24"/>
        </w:rPr>
        <w:t xml:space="preserve">: Se considera como información confidencial los secretos bancario, fiduciario, industrial, comercial, fiscal, bursátil y postal, cuya titularidad corresponda a particulares, sujetos de </w:t>
      </w:r>
      <w:r w:rsidRPr="000E3F02">
        <w:rPr>
          <w:rFonts w:ascii="Palatino Linotype" w:eastAsia="Palatino Linotype" w:hAnsi="Palatino Linotype" w:cs="Palatino Linotype"/>
          <w:i/>
          <w:sz w:val="24"/>
          <w:szCs w:val="24"/>
        </w:rPr>
        <w:lastRenderedPageBreak/>
        <w:t>derecho internacional o a sujetos obligados cuando no involucren el ejercicio de recursos públicos;</w:t>
      </w:r>
    </w:p>
    <w:p w14:paraId="3C3CBA84"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XLV. Versión pública</w:t>
      </w:r>
      <w:r w:rsidRPr="000E3F02">
        <w:rPr>
          <w:rFonts w:ascii="Palatino Linotype" w:eastAsia="Palatino Linotype" w:hAnsi="Palatino Linotype" w:cs="Palatino Linotype"/>
          <w:i/>
          <w:sz w:val="24"/>
          <w:szCs w:val="24"/>
        </w:rPr>
        <w:t>: Documento en el que se elimine, suprime o borra la información clasificada como reservada o confidencial para permitir su acceso.</w:t>
      </w:r>
    </w:p>
    <w:p w14:paraId="00CC2C3B"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t>[…]</w:t>
      </w:r>
    </w:p>
    <w:p w14:paraId="33C9717B"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Artículo 91.</w:t>
      </w:r>
      <w:r w:rsidRPr="000E3F02">
        <w:rPr>
          <w:rFonts w:ascii="Palatino Linotype" w:eastAsia="Palatino Linotype" w:hAnsi="Palatino Linotype" w:cs="Palatino Linotype"/>
          <w:i/>
          <w:sz w:val="24"/>
          <w:szCs w:val="24"/>
        </w:rPr>
        <w:t xml:space="preserve"> El acceso a la información pública será restringido excepcionalmente, cuando ésta sea clasificada como reservada o confidencial.</w:t>
      </w:r>
    </w:p>
    <w:p w14:paraId="52134F4E"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Artículo 132</w:t>
      </w:r>
      <w:r w:rsidRPr="000E3F02">
        <w:rPr>
          <w:rFonts w:ascii="Palatino Linotype" w:eastAsia="Palatino Linotype" w:hAnsi="Palatino Linotype" w:cs="Palatino Linotype"/>
          <w:i/>
          <w:sz w:val="24"/>
          <w:szCs w:val="24"/>
        </w:rPr>
        <w:t>. La clasificación de la información se llevará a cabo en el momento en que:</w:t>
      </w:r>
    </w:p>
    <w:p w14:paraId="49D63D96"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I.</w:t>
      </w:r>
      <w:r w:rsidRPr="000E3F02">
        <w:rPr>
          <w:rFonts w:ascii="Palatino Linotype" w:eastAsia="Palatino Linotype" w:hAnsi="Palatino Linotype" w:cs="Palatino Linotype"/>
          <w:i/>
          <w:sz w:val="24"/>
          <w:szCs w:val="24"/>
        </w:rPr>
        <w:t xml:space="preserve"> Se reciba una solicitud de acceso a la información;</w:t>
      </w:r>
    </w:p>
    <w:p w14:paraId="3B058859"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II.</w:t>
      </w:r>
      <w:r w:rsidRPr="000E3F02">
        <w:rPr>
          <w:rFonts w:ascii="Palatino Linotype" w:eastAsia="Palatino Linotype" w:hAnsi="Palatino Linotype" w:cs="Palatino Linotype"/>
          <w:i/>
          <w:sz w:val="24"/>
          <w:szCs w:val="24"/>
        </w:rPr>
        <w:t xml:space="preserve"> Se determine mediante resolución de autoridad competente; o</w:t>
      </w:r>
    </w:p>
    <w:p w14:paraId="5E4C848A"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III.</w:t>
      </w:r>
      <w:r w:rsidRPr="000E3F02">
        <w:rPr>
          <w:rFonts w:ascii="Palatino Linotype" w:eastAsia="Palatino Linotype" w:hAnsi="Palatino Linotype" w:cs="Palatino Linotype"/>
          <w:i/>
          <w:sz w:val="24"/>
          <w:szCs w:val="24"/>
        </w:rPr>
        <w:t xml:space="preserve"> Se generen versiones públicas para dar cumplimiento a las obligaciones de transparencia previstas en esta Ley.</w:t>
      </w:r>
    </w:p>
    <w:p w14:paraId="3885838A"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t>[…]</w:t>
      </w:r>
    </w:p>
    <w:p w14:paraId="75142410"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Artículo 143.</w:t>
      </w:r>
      <w:r w:rsidRPr="000E3F02">
        <w:rPr>
          <w:rFonts w:ascii="Palatino Linotype" w:eastAsia="Palatino Linotype" w:hAnsi="Palatino Linotype" w:cs="Palatino Linotype"/>
          <w:i/>
          <w:sz w:val="24"/>
          <w:szCs w:val="24"/>
        </w:rPr>
        <w:t xml:space="preserve"> Para los efectos de esta Ley se considera información confidencial, la clasificada como tal, de manera permanente, por su naturaleza, cuando:</w:t>
      </w:r>
    </w:p>
    <w:p w14:paraId="20B87F56"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I.</w:t>
      </w:r>
      <w:r w:rsidRPr="000E3F02">
        <w:rPr>
          <w:rFonts w:ascii="Palatino Linotype" w:eastAsia="Palatino Linotype" w:hAnsi="Palatino Linotype" w:cs="Palatino Linotype"/>
          <w:i/>
          <w:sz w:val="24"/>
          <w:szCs w:val="24"/>
        </w:rPr>
        <w:t xml:space="preserve"> Se refiera a la información privada y los datos personales concernientes a una persona física o </w:t>
      </w:r>
      <w:proofErr w:type="gramStart"/>
      <w:r w:rsidRPr="000E3F02">
        <w:rPr>
          <w:rFonts w:ascii="Palatino Linotype" w:eastAsia="Palatino Linotype" w:hAnsi="Palatino Linotype" w:cs="Palatino Linotype"/>
          <w:i/>
          <w:sz w:val="24"/>
          <w:szCs w:val="24"/>
        </w:rPr>
        <w:t>jurídico</w:t>
      </w:r>
      <w:proofErr w:type="gramEnd"/>
      <w:r w:rsidRPr="000E3F02">
        <w:rPr>
          <w:rFonts w:ascii="Palatino Linotype" w:eastAsia="Palatino Linotype" w:hAnsi="Palatino Linotype" w:cs="Palatino Linotype"/>
          <w:i/>
          <w:sz w:val="24"/>
          <w:szCs w:val="24"/>
        </w:rPr>
        <w:t xml:space="preserve"> colectiva identificada o identificable;</w:t>
      </w:r>
    </w:p>
    <w:p w14:paraId="60F9D417"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II.</w:t>
      </w:r>
      <w:r w:rsidRPr="000E3F02">
        <w:rPr>
          <w:rFonts w:ascii="Palatino Linotype" w:eastAsia="Palatino Linotype" w:hAnsi="Palatino Linotype" w:cs="Palatino Linotype"/>
          <w:i/>
          <w:sz w:val="24"/>
          <w:szCs w:val="24"/>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B4A6BFE"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III.</w:t>
      </w:r>
      <w:r w:rsidRPr="000E3F02">
        <w:rPr>
          <w:rFonts w:ascii="Palatino Linotype" w:eastAsia="Palatino Linotype" w:hAnsi="Palatino Linotype" w:cs="Palatino Linotype"/>
          <w:i/>
          <w:sz w:val="24"/>
          <w:szCs w:val="24"/>
        </w:rPr>
        <w:t xml:space="preserve"> La que presenten los particulares a los sujetos obligados, de conformidad con lo dispuesto por las leyes o los tratados internacionales.</w:t>
      </w:r>
    </w:p>
    <w:p w14:paraId="211DCFDC"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t>La información confidencial no estará sujeta a temporalidad alguna y sólo podrán tener acceso a ella los titulares de la misma, sus representantes y los servidores públicos facultados para ello.</w:t>
      </w:r>
    </w:p>
    <w:p w14:paraId="0FBBE3A5" w14:textId="77777777" w:rsidR="00EB2966" w:rsidRPr="000E3F02" w:rsidRDefault="00EB2966" w:rsidP="00EB2966">
      <w:pPr>
        <w:spacing w:before="120" w:after="0" w:line="36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lastRenderedPageBreak/>
        <w:t>No se considerará confidencial la información que se encuentre en los registros públicos o en fuentes de acceso público, ni tampoco la que sea considerada por la presente ley como información pública.”</w:t>
      </w:r>
    </w:p>
    <w:p w14:paraId="3618F7AD" w14:textId="77777777" w:rsidR="00EB2966" w:rsidRPr="000E3F02" w:rsidRDefault="00EB2966" w:rsidP="00EB2966">
      <w:pPr>
        <w:spacing w:after="0" w:line="360" w:lineRule="auto"/>
        <w:ind w:left="1134" w:right="902"/>
        <w:jc w:val="both"/>
        <w:rPr>
          <w:rFonts w:ascii="Palatino Linotype" w:eastAsia="Palatino Linotype" w:hAnsi="Palatino Linotype" w:cs="Palatino Linotype"/>
          <w:i/>
          <w:sz w:val="24"/>
          <w:szCs w:val="24"/>
        </w:rPr>
      </w:pPr>
    </w:p>
    <w:p w14:paraId="76E26D4E"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78831C9"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p>
    <w:p w14:paraId="6EEACDF3"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40EBCCA0"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p>
    <w:p w14:paraId="3115FEF3" w14:textId="77777777" w:rsidR="00EB2966" w:rsidRPr="000E3F02" w:rsidRDefault="00EB2966" w:rsidP="00EB2966">
      <w:pPr>
        <w:spacing w:after="120" w:line="240"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t>“</w:t>
      </w:r>
      <w:r w:rsidRPr="000E3F02">
        <w:rPr>
          <w:rFonts w:ascii="Palatino Linotype" w:eastAsia="Palatino Linotype" w:hAnsi="Palatino Linotype" w:cs="Palatino Linotype"/>
          <w:b/>
          <w:i/>
          <w:sz w:val="24"/>
          <w:szCs w:val="24"/>
        </w:rPr>
        <w:t>Quincuagésimo sexto.</w:t>
      </w:r>
      <w:r w:rsidRPr="000E3F02">
        <w:rPr>
          <w:rFonts w:ascii="Palatino Linotype" w:eastAsia="Palatino Linotype" w:hAnsi="Palatino Linotype" w:cs="Palatino Linotype"/>
          <w:i/>
          <w:sz w:val="24"/>
          <w:szCs w:val="24"/>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3E28E8A" w14:textId="77777777" w:rsidR="00EB2966" w:rsidRPr="000E3F02" w:rsidRDefault="00EB2966" w:rsidP="00EB2966">
      <w:pPr>
        <w:spacing w:before="120" w:after="120" w:line="240"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Quincuagésimo séptimo.</w:t>
      </w:r>
      <w:r w:rsidRPr="000E3F02">
        <w:rPr>
          <w:rFonts w:ascii="Palatino Linotype" w:eastAsia="Palatino Linotype" w:hAnsi="Palatino Linotype" w:cs="Palatino Linotype"/>
          <w:i/>
          <w:sz w:val="24"/>
          <w:szCs w:val="24"/>
        </w:rPr>
        <w:t xml:space="preserve"> Se considera, en principio, como información pública y no podrá omitirse de las versiones públicas la siguiente: </w:t>
      </w:r>
    </w:p>
    <w:p w14:paraId="15830AF1" w14:textId="77777777" w:rsidR="00EB2966" w:rsidRPr="000E3F02" w:rsidRDefault="00EB2966" w:rsidP="00EB2966">
      <w:pPr>
        <w:spacing w:before="120" w:after="120" w:line="240"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I.</w:t>
      </w:r>
      <w:r w:rsidRPr="000E3F02">
        <w:rPr>
          <w:rFonts w:ascii="Palatino Linotype" w:eastAsia="Palatino Linotype" w:hAnsi="Palatino Linotype" w:cs="Palatino Linotype"/>
          <w:i/>
          <w:sz w:val="24"/>
          <w:szCs w:val="24"/>
        </w:rPr>
        <w:t xml:space="preserve"> La relativa a las Obligaciones de Transparencia que contempla el Título V de la Ley General y las demás disposiciones legales aplicables; </w:t>
      </w:r>
    </w:p>
    <w:p w14:paraId="5F478BFA" w14:textId="77777777" w:rsidR="00EB2966" w:rsidRPr="000E3F02" w:rsidRDefault="00EB2966" w:rsidP="00EB2966">
      <w:pPr>
        <w:spacing w:before="120" w:after="120" w:line="240"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lastRenderedPageBreak/>
        <w:t>II.</w:t>
      </w:r>
      <w:r w:rsidRPr="000E3F02">
        <w:rPr>
          <w:rFonts w:ascii="Palatino Linotype" w:eastAsia="Palatino Linotype" w:hAnsi="Palatino Linotype" w:cs="Palatino Linotype"/>
          <w:i/>
          <w:sz w:val="24"/>
          <w:szCs w:val="24"/>
        </w:rPr>
        <w:t xml:space="preserve"> El nombre de los servidores públicos en los documentos, y sus firmas autógrafas, cuando sean utilizados en el ejercicio de las facultades conferidas para el desempeño del servicio público, y </w:t>
      </w:r>
    </w:p>
    <w:p w14:paraId="56D1DA26" w14:textId="77777777" w:rsidR="00EB2966" w:rsidRPr="000E3F02" w:rsidRDefault="00EB2966" w:rsidP="00EB2966">
      <w:pPr>
        <w:spacing w:before="120" w:after="120" w:line="240"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III.</w:t>
      </w:r>
      <w:r w:rsidRPr="000E3F02">
        <w:rPr>
          <w:rFonts w:ascii="Palatino Linotype" w:eastAsia="Palatino Linotype" w:hAnsi="Palatino Linotype" w:cs="Palatino Linotype"/>
          <w:i/>
          <w:sz w:val="24"/>
          <w:szCs w:val="24"/>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BAAC5F6" w14:textId="77777777" w:rsidR="00EB2966" w:rsidRPr="000E3F02" w:rsidRDefault="00EB2966" w:rsidP="00EB2966">
      <w:pPr>
        <w:spacing w:before="120" w:after="120" w:line="276"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t xml:space="preserve">Lo anterior, siempre y cuando no se acredite alguna causal de clasificación, prevista en las leyes o en los tratados internaciones suscritos por el Estado mexicano. </w:t>
      </w:r>
    </w:p>
    <w:p w14:paraId="71794641" w14:textId="77777777" w:rsidR="00EB2966" w:rsidRPr="000E3F02" w:rsidRDefault="00EB2966" w:rsidP="00EB2966">
      <w:pPr>
        <w:spacing w:before="120" w:after="0" w:line="276"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Quincuagésimo octavo</w:t>
      </w:r>
      <w:r w:rsidRPr="000E3F02">
        <w:rPr>
          <w:rFonts w:ascii="Palatino Linotype" w:eastAsia="Palatino Linotype" w:hAnsi="Palatino Linotype" w:cs="Palatino Linotype"/>
          <w:i/>
          <w:sz w:val="24"/>
          <w:szCs w:val="24"/>
        </w:rPr>
        <w:t>. Los sujetos obligados garantizarán que los sistemas o medios empleados para eliminar la información en las versiones públicas no permitan la recuperación o visualización de la misma.”</w:t>
      </w:r>
    </w:p>
    <w:p w14:paraId="54892E4A" w14:textId="77777777" w:rsidR="00EB2966" w:rsidRPr="000E3F02" w:rsidRDefault="00EB2966" w:rsidP="00EB2966">
      <w:pPr>
        <w:spacing w:after="0" w:line="360" w:lineRule="auto"/>
        <w:ind w:left="851" w:right="902"/>
        <w:jc w:val="both"/>
        <w:rPr>
          <w:rFonts w:ascii="Palatino Linotype" w:eastAsia="Palatino Linotype" w:hAnsi="Palatino Linotype" w:cs="Palatino Linotype"/>
          <w:i/>
          <w:sz w:val="24"/>
          <w:szCs w:val="24"/>
        </w:rPr>
      </w:pPr>
    </w:p>
    <w:p w14:paraId="2DC19E55"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77E3E75C"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p>
    <w:p w14:paraId="7D2FB55F"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La </w:t>
      </w:r>
      <w:r w:rsidRPr="000E3F02">
        <w:rPr>
          <w:rFonts w:ascii="Palatino Linotype" w:eastAsia="Palatino Linotype" w:hAnsi="Palatino Linotype" w:cs="Palatino Linotype"/>
          <w:b/>
          <w:sz w:val="24"/>
          <w:szCs w:val="24"/>
        </w:rPr>
        <w:t>clave de elector</w:t>
      </w:r>
      <w:r w:rsidRPr="000E3F02">
        <w:rPr>
          <w:rFonts w:ascii="Palatino Linotype" w:eastAsia="Palatino Linotype" w:hAnsi="Palatino Linotype" w:cs="Palatino Linotype"/>
          <w:sz w:val="24"/>
          <w:szCs w:val="24"/>
        </w:rPr>
        <w:t xml:space="preserve">, es la composición alfanumérica compuesta de 18 caracteres, mismos que hacen identificable a una persona física, que se conforma por las primeras letras de los apellidos, año, mes, día, sexo, clave del estado en donde nació su titular, </w:t>
      </w:r>
      <w:r w:rsidRPr="000E3F02">
        <w:rPr>
          <w:rFonts w:ascii="Palatino Linotype" w:eastAsia="Palatino Linotype" w:hAnsi="Palatino Linotype" w:cs="Palatino Linotype"/>
          <w:sz w:val="24"/>
          <w:szCs w:val="24"/>
        </w:rPr>
        <w:lastRenderedPageBreak/>
        <w:t xml:space="preserve">así como una </w:t>
      </w:r>
      <w:proofErr w:type="spellStart"/>
      <w:r w:rsidRPr="000E3F02">
        <w:rPr>
          <w:rFonts w:ascii="Palatino Linotype" w:eastAsia="Palatino Linotype" w:hAnsi="Palatino Linotype" w:cs="Palatino Linotype"/>
          <w:sz w:val="24"/>
          <w:szCs w:val="24"/>
        </w:rPr>
        <w:t>homoclave</w:t>
      </w:r>
      <w:proofErr w:type="spellEnd"/>
      <w:r w:rsidRPr="000E3F02">
        <w:rPr>
          <w:rFonts w:ascii="Palatino Linotype" w:eastAsia="Palatino Linotype" w:hAnsi="Palatino Linotype" w:cs="Palatino Linotype"/>
          <w:sz w:val="24"/>
          <w:szCs w:val="24"/>
        </w:rPr>
        <w:t xml:space="preserve"> que distingue a su titular de cualquier otro homónimo, por lo tanto, se trata de un dato personal que debe ser protegido.</w:t>
      </w:r>
    </w:p>
    <w:p w14:paraId="2A4DEE95"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p>
    <w:p w14:paraId="0AC6815B"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El </w:t>
      </w:r>
      <w:r w:rsidRPr="000E3F02">
        <w:rPr>
          <w:rFonts w:ascii="Palatino Linotype" w:eastAsia="Palatino Linotype" w:hAnsi="Palatino Linotype" w:cs="Palatino Linotype"/>
          <w:b/>
          <w:sz w:val="24"/>
          <w:szCs w:val="24"/>
        </w:rPr>
        <w:t>número de OCR,</w:t>
      </w:r>
      <w:r w:rsidRPr="000E3F02">
        <w:rPr>
          <w:rFonts w:ascii="Palatino Linotype" w:eastAsia="Palatino Linotype" w:hAnsi="Palatino Linotype" w:cs="Palatino Linotype"/>
          <w:sz w:val="24"/>
          <w:szCs w:val="24"/>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0E3F02">
        <w:rPr>
          <w:rFonts w:ascii="Palatino Linotype" w:eastAsia="Palatino Linotype" w:hAnsi="Palatino Linotype" w:cs="Palatino Linotype"/>
          <w:sz w:val="24"/>
          <w:szCs w:val="24"/>
        </w:rPr>
        <w:t>geoelectoral</w:t>
      </w:r>
      <w:proofErr w:type="spellEnd"/>
      <w:r w:rsidRPr="000E3F02">
        <w:rPr>
          <w:rFonts w:ascii="Palatino Linotype" w:eastAsia="Palatino Linotype" w:hAnsi="Palatino Linotype" w:cs="Palatino Linotype"/>
          <w:sz w:val="24"/>
          <w:szCs w:val="24"/>
        </w:rPr>
        <w:t xml:space="preserve"> ahí contenida, por lo que es susceptible de resguardarse.</w:t>
      </w:r>
    </w:p>
    <w:p w14:paraId="7C5D2E83"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p>
    <w:p w14:paraId="1DCE491C"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La </w:t>
      </w:r>
      <w:r w:rsidRPr="000E3F02">
        <w:rPr>
          <w:rFonts w:ascii="Palatino Linotype" w:eastAsia="Palatino Linotype" w:hAnsi="Palatino Linotype" w:cs="Palatino Linotype"/>
          <w:b/>
          <w:sz w:val="24"/>
          <w:szCs w:val="24"/>
        </w:rPr>
        <w:t>clave única del registro de población,</w:t>
      </w:r>
      <w:r w:rsidRPr="000E3F02">
        <w:rPr>
          <w:rFonts w:ascii="Palatino Linotype" w:eastAsia="Palatino Linotype" w:hAnsi="Palatino Linotype" w:cs="Palatino Linotype"/>
          <w:i/>
          <w:sz w:val="24"/>
          <w:szCs w:val="24"/>
        </w:rPr>
        <w:t xml:space="preserve"> </w:t>
      </w:r>
      <w:r w:rsidRPr="000E3F02">
        <w:rPr>
          <w:rFonts w:ascii="Palatino Linotype" w:eastAsia="Palatino Linotype" w:hAnsi="Palatino Linotype" w:cs="Palatino Linotype"/>
          <w:sz w:val="24"/>
          <w:szCs w:val="24"/>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0DD771D8"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p>
    <w:p w14:paraId="1D372790"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Igualmente, resulta importante destacar que el </w:t>
      </w:r>
      <w:r w:rsidRPr="000E3F02">
        <w:rPr>
          <w:rFonts w:ascii="Palatino Linotype" w:eastAsia="Palatino Linotype" w:hAnsi="Palatino Linotype" w:cs="Palatino Linotype"/>
          <w:i/>
          <w:sz w:val="24"/>
          <w:szCs w:val="24"/>
        </w:rPr>
        <w:t>número de cuenta bancaria</w:t>
      </w:r>
      <w:r w:rsidRPr="000E3F02">
        <w:rPr>
          <w:rFonts w:ascii="Palatino Linotype" w:eastAsia="Palatino Linotype" w:hAnsi="Palatino Linotype" w:cs="Palatino Linotype"/>
          <w:sz w:val="24"/>
          <w:szCs w:val="24"/>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7F58CB6"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p>
    <w:p w14:paraId="5224144F"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Por lo anterior, el número de cuenta bancaria debe ser clasificado como confidencial con fundamento en las fracciones I y II del artículo 143 de la Ley de la Materia de la </w:t>
      </w:r>
      <w:r w:rsidRPr="000E3F02">
        <w:rPr>
          <w:rFonts w:ascii="Palatino Linotype" w:eastAsia="Palatino Linotype" w:hAnsi="Palatino Linotype" w:cs="Palatino Linotype"/>
          <w:sz w:val="24"/>
          <w:szCs w:val="24"/>
        </w:rPr>
        <w:lastRenderedPageBreak/>
        <w:t>Entidad; en razón de que, con su difusión se estaría poniendo en riesgo la seguridad de su titular.</w:t>
      </w:r>
    </w:p>
    <w:p w14:paraId="4D2BEDA5"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p>
    <w:p w14:paraId="2948AFB4"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4896148"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p>
    <w:p w14:paraId="0565FFA5"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En esa virtud, este Pleno determina que dicha información no puede ser del dominio público, toda vez que se podría dar un uso inadecuado a la misma o cometer algún ilícito o fraude como ya ha sido expuesto. </w:t>
      </w:r>
    </w:p>
    <w:p w14:paraId="350D136A"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p>
    <w:p w14:paraId="51AEA55F"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Es por esta razón que se debe omitir el o los números de cuentas bancarias de particulares en las versiones públicas que del contrato y la o las facturas se hagan, para ser entregadas.</w:t>
      </w:r>
    </w:p>
    <w:p w14:paraId="340AFB83"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p>
    <w:p w14:paraId="245FADCD"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Lo anterior, no es así tratándose de las cuentas bancarias o claves interbancarias de los Sujetos Obligados ya que su publicidad cede a la rendición de cuentas al transparentar la forma en que son administrados los recursos públicos.</w:t>
      </w:r>
    </w:p>
    <w:p w14:paraId="059B69D1"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p>
    <w:p w14:paraId="36373052"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lastRenderedPageBreak/>
        <w:t>Lo argumentado encuentra sustento en los criterios 10/17 y 11/17 emitidos por el Instituto Nacional de Transparencia, Acceso a la Información y Protección de Datos Personales, INAI, que llevan por rubro y texto los siguientes:</w:t>
      </w:r>
    </w:p>
    <w:p w14:paraId="7E4598DF"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p>
    <w:p w14:paraId="4F06901B" w14:textId="77777777" w:rsidR="00EB2966" w:rsidRPr="000E3F02" w:rsidRDefault="00EB2966" w:rsidP="00EB2966">
      <w:pPr>
        <w:spacing w:after="240" w:line="276" w:lineRule="auto"/>
        <w:ind w:left="851" w:right="900"/>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“Cuentas bancarias y/o CLABE interbancaria de personas físicas y morales privadas.</w:t>
      </w:r>
      <w:r w:rsidRPr="000E3F02">
        <w:rPr>
          <w:rFonts w:ascii="Palatino Linotype" w:eastAsia="Palatino Linotype" w:hAnsi="Palatino Linotype" w:cs="Palatino Linotype"/>
          <w:i/>
          <w:sz w:val="24"/>
          <w:szCs w:val="24"/>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9D347A1" w14:textId="77777777" w:rsidR="00EB2966" w:rsidRPr="000E3F02" w:rsidRDefault="00EB2966" w:rsidP="00EB2966">
      <w:pPr>
        <w:spacing w:before="240" w:after="0" w:line="276" w:lineRule="auto"/>
        <w:ind w:left="851" w:right="900"/>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Cuentas bancarias y/o CLABE interbancaria de sujetos obligados que reciben y/o transfieren recursos públicos, son información pública</w:t>
      </w:r>
      <w:r w:rsidRPr="000E3F02">
        <w:rPr>
          <w:rFonts w:ascii="Palatino Linotype" w:eastAsia="Palatino Linotype" w:hAnsi="Palatino Linotype" w:cs="Palatino Linotype"/>
          <w:i/>
          <w:sz w:val="24"/>
          <w:szCs w:val="24"/>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96FD3F0" w14:textId="77777777" w:rsidR="00EB2966" w:rsidRPr="000E3F02" w:rsidRDefault="00EB2966" w:rsidP="00EB2966">
      <w:pPr>
        <w:spacing w:after="0" w:line="360" w:lineRule="auto"/>
        <w:ind w:left="851" w:right="900"/>
        <w:jc w:val="both"/>
        <w:rPr>
          <w:rFonts w:ascii="Palatino Linotype" w:eastAsia="Palatino Linotype" w:hAnsi="Palatino Linotype" w:cs="Palatino Linotype"/>
          <w:i/>
          <w:sz w:val="24"/>
          <w:szCs w:val="24"/>
        </w:rPr>
      </w:pPr>
    </w:p>
    <w:p w14:paraId="62227FF8"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Por cuanto hace al </w:t>
      </w:r>
      <w:r w:rsidRPr="000E3F02">
        <w:rPr>
          <w:rFonts w:ascii="Palatino Linotype" w:eastAsia="Palatino Linotype" w:hAnsi="Palatino Linotype" w:cs="Palatino Linotype"/>
          <w:b/>
          <w:sz w:val="24"/>
          <w:szCs w:val="24"/>
        </w:rPr>
        <w:t xml:space="preserve">Registro Federal de Contribuyentes (RFC) </w:t>
      </w:r>
      <w:r w:rsidRPr="000E3F02">
        <w:rPr>
          <w:rFonts w:ascii="Palatino Linotype" w:eastAsia="Palatino Linotype" w:hAnsi="Palatino Linotype" w:cs="Palatino Linotype"/>
          <w:sz w:val="24"/>
          <w:szCs w:val="24"/>
        </w:rPr>
        <w:t>y</w:t>
      </w:r>
      <w:r w:rsidRPr="000E3F02">
        <w:rPr>
          <w:rFonts w:ascii="Palatino Linotype" w:eastAsia="Palatino Linotype" w:hAnsi="Palatino Linotype" w:cs="Palatino Linotype"/>
          <w:b/>
          <w:sz w:val="24"/>
          <w:szCs w:val="24"/>
        </w:rPr>
        <w:t xml:space="preserve"> el domicilio fiscal </w:t>
      </w:r>
      <w:r w:rsidRPr="000E3F02">
        <w:rPr>
          <w:rFonts w:ascii="Palatino Linotype" w:eastAsia="Palatino Linotype" w:hAnsi="Palatino Linotype" w:cs="Palatino Linotype"/>
          <w:sz w:val="24"/>
          <w:szCs w:val="24"/>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0942881"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p>
    <w:p w14:paraId="2EE2CDC8"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lastRenderedPageBreak/>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4DFD413B"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p>
    <w:p w14:paraId="07BC4A88"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0E3F02">
        <w:rPr>
          <w:rFonts w:ascii="Palatino Linotype" w:eastAsia="Palatino Linotype" w:hAnsi="Palatino Linotype" w:cs="Palatino Linotype"/>
          <w:b/>
          <w:sz w:val="24"/>
          <w:szCs w:val="24"/>
        </w:rPr>
        <w:t>no puede considerarse como información clasificada lo relativo a su nombre, registro federal de contribuyentes y domicilio fiscal</w:t>
      </w:r>
      <w:r w:rsidRPr="000E3F02">
        <w:rPr>
          <w:rFonts w:ascii="Palatino Linotype" w:eastAsia="Palatino Linotype" w:hAnsi="Palatino Linotype" w:cs="Palatino Linotype"/>
          <w:sz w:val="24"/>
          <w:szCs w:val="24"/>
        </w:rPr>
        <w:t>, atento a que dicha información es la que puede generar certeza en los gobernados en que se está ejerciendo debidamente el presupuesto.</w:t>
      </w:r>
    </w:p>
    <w:p w14:paraId="5D83EB91"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p>
    <w:p w14:paraId="28F1014E"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Robustece lo anterior el criterio orientador 04/21 emitido por el Instituto Nacional de Transparencia, Acceso a la Información y Protección de Datos Personales, INAI, el cual refiere:</w:t>
      </w:r>
    </w:p>
    <w:p w14:paraId="40CBC8D4"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p>
    <w:p w14:paraId="64E44F65" w14:textId="77777777" w:rsidR="00EB2966" w:rsidRPr="000E3F02" w:rsidRDefault="00EB2966" w:rsidP="00EB2966">
      <w:pPr>
        <w:spacing w:after="0" w:line="276"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 xml:space="preserve">“Registro Federal de Contribuyentes (RFC) de personas físicas proveedoras o contratistas. </w:t>
      </w:r>
      <w:r w:rsidRPr="000E3F02">
        <w:rPr>
          <w:rFonts w:ascii="Palatino Linotype" w:eastAsia="Palatino Linotype" w:hAnsi="Palatino Linotype" w:cs="Palatino Linotype"/>
          <w:i/>
          <w:sz w:val="24"/>
          <w:szCs w:val="24"/>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25C6C27D" w14:textId="77777777" w:rsidR="00EB2966" w:rsidRPr="000E3F02" w:rsidRDefault="00EB2966" w:rsidP="00EB2966">
      <w:pPr>
        <w:spacing w:after="0" w:line="360" w:lineRule="auto"/>
        <w:ind w:left="851" w:right="902"/>
        <w:jc w:val="both"/>
        <w:rPr>
          <w:rFonts w:ascii="Palatino Linotype" w:eastAsia="Palatino Linotype" w:hAnsi="Palatino Linotype" w:cs="Palatino Linotype"/>
          <w:i/>
          <w:sz w:val="24"/>
          <w:szCs w:val="24"/>
        </w:rPr>
      </w:pPr>
    </w:p>
    <w:p w14:paraId="5520055C" w14:textId="77777777" w:rsidR="00EB2966" w:rsidRPr="000E3F02" w:rsidRDefault="00EB2966" w:rsidP="00EB2966">
      <w:pPr>
        <w:spacing w:after="0" w:line="360" w:lineRule="auto"/>
        <w:ind w:right="51"/>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Relacionado con lo anterior, el </w:t>
      </w:r>
      <w:r w:rsidRPr="000E3F02">
        <w:rPr>
          <w:rFonts w:ascii="Palatino Linotype" w:eastAsia="Palatino Linotype" w:hAnsi="Palatino Linotype" w:cs="Palatino Linotype"/>
          <w:b/>
          <w:sz w:val="24"/>
          <w:szCs w:val="24"/>
        </w:rPr>
        <w:t>nombre de las personas físicas</w:t>
      </w:r>
      <w:r w:rsidRPr="000E3F02">
        <w:rPr>
          <w:rFonts w:ascii="Palatino Linotype" w:eastAsia="Palatino Linotype" w:hAnsi="Palatino Linotype" w:cs="Palatino Linotype"/>
          <w:sz w:val="24"/>
          <w:szCs w:val="24"/>
        </w:rPr>
        <w:t xml:space="preserve"> o los </w:t>
      </w:r>
      <w:r w:rsidRPr="000E3F02">
        <w:rPr>
          <w:rFonts w:ascii="Palatino Linotype" w:eastAsia="Palatino Linotype" w:hAnsi="Palatino Linotype" w:cs="Palatino Linotype"/>
          <w:b/>
          <w:sz w:val="24"/>
          <w:szCs w:val="24"/>
        </w:rPr>
        <w:t>representantes legales de las personas morales</w:t>
      </w:r>
      <w:r w:rsidRPr="000E3F02">
        <w:rPr>
          <w:rFonts w:ascii="Palatino Linotype" w:eastAsia="Palatino Linotype" w:hAnsi="Palatino Linotype" w:cs="Palatino Linotype"/>
          <w:sz w:val="24"/>
          <w:szCs w:val="24"/>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487A6CFE" w14:textId="77777777" w:rsidR="00EB2966" w:rsidRPr="000E3F02" w:rsidRDefault="00EB2966" w:rsidP="00EB2966">
      <w:pPr>
        <w:spacing w:after="0" w:line="360" w:lineRule="auto"/>
        <w:ind w:right="51"/>
        <w:jc w:val="both"/>
        <w:rPr>
          <w:rFonts w:ascii="Palatino Linotype" w:eastAsia="Palatino Linotype" w:hAnsi="Palatino Linotype" w:cs="Palatino Linotype"/>
          <w:sz w:val="24"/>
          <w:szCs w:val="24"/>
        </w:rPr>
      </w:pPr>
    </w:p>
    <w:p w14:paraId="1BB42C8F" w14:textId="77777777" w:rsidR="00EB2966" w:rsidRPr="000E3F02" w:rsidRDefault="00EB2966" w:rsidP="00EB2966">
      <w:pPr>
        <w:spacing w:after="0" w:line="360" w:lineRule="auto"/>
        <w:ind w:right="51"/>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Argumentación que guarda sustento en lo estipulado por el artículo 23 de la Ley de Transparencia y Acceso a la Información Pública del Estado de México y Municipios en su penúltimo párrafo, mismo que es del tenor literal siguiente:</w:t>
      </w:r>
    </w:p>
    <w:p w14:paraId="6A1E2D15" w14:textId="77777777" w:rsidR="00EB2966" w:rsidRPr="000E3F02" w:rsidRDefault="00EB2966" w:rsidP="00EB2966">
      <w:pPr>
        <w:spacing w:after="0" w:line="360" w:lineRule="auto"/>
        <w:ind w:right="51"/>
        <w:jc w:val="both"/>
        <w:rPr>
          <w:rFonts w:ascii="Palatino Linotype" w:eastAsia="Palatino Linotype" w:hAnsi="Palatino Linotype" w:cs="Palatino Linotype"/>
          <w:sz w:val="24"/>
          <w:szCs w:val="24"/>
        </w:rPr>
      </w:pPr>
    </w:p>
    <w:p w14:paraId="22B4753E" w14:textId="77777777" w:rsidR="00EB2966" w:rsidRPr="000E3F02" w:rsidRDefault="00EB2966" w:rsidP="00EB2966">
      <w:pPr>
        <w:spacing w:after="0" w:line="276"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t>“</w:t>
      </w:r>
      <w:r w:rsidRPr="000E3F02">
        <w:rPr>
          <w:rFonts w:ascii="Palatino Linotype" w:eastAsia="Palatino Linotype" w:hAnsi="Palatino Linotype" w:cs="Palatino Linotype"/>
          <w:b/>
          <w:i/>
          <w:sz w:val="24"/>
          <w:szCs w:val="24"/>
        </w:rPr>
        <w:t>Artículo 23.</w:t>
      </w:r>
      <w:r w:rsidRPr="000E3F02">
        <w:rPr>
          <w:rFonts w:ascii="Palatino Linotype" w:eastAsia="Palatino Linotype" w:hAnsi="Palatino Linotype" w:cs="Palatino Linotype"/>
          <w:i/>
          <w:sz w:val="24"/>
          <w:szCs w:val="24"/>
        </w:rPr>
        <w:t xml:space="preserve"> (…)</w:t>
      </w:r>
    </w:p>
    <w:p w14:paraId="0002939C" w14:textId="77777777" w:rsidR="00EB2966" w:rsidRPr="000E3F02" w:rsidRDefault="00EB2966" w:rsidP="00EB2966">
      <w:pPr>
        <w:spacing w:after="0" w:line="276"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DE5711B" w14:textId="77777777" w:rsidR="00EB2966" w:rsidRPr="000E3F02" w:rsidRDefault="00EB2966" w:rsidP="00EB2966">
      <w:pPr>
        <w:spacing w:after="0" w:line="360" w:lineRule="auto"/>
        <w:ind w:left="851" w:right="902"/>
        <w:jc w:val="both"/>
        <w:rPr>
          <w:rFonts w:ascii="Palatino Linotype" w:eastAsia="Palatino Linotype" w:hAnsi="Palatino Linotype" w:cs="Palatino Linotype"/>
          <w:i/>
          <w:sz w:val="24"/>
          <w:szCs w:val="24"/>
        </w:rPr>
      </w:pPr>
    </w:p>
    <w:p w14:paraId="663103CE"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lastRenderedPageBreak/>
        <w:t>Asimismo, resulta aplicable el contenido del criterio de interpretación 01/19 emitido por el Instituto Nacional de Transparencia, Acceso a la Información, y Protección de Datos Personales, INAI, que lleva por rubro y texto los siguientes</w:t>
      </w:r>
    </w:p>
    <w:p w14:paraId="016BEC4D" w14:textId="77777777" w:rsidR="00EB2966" w:rsidRPr="000E3F02" w:rsidRDefault="00EB2966" w:rsidP="00EB2966">
      <w:pPr>
        <w:spacing w:after="0" w:line="276" w:lineRule="auto"/>
        <w:ind w:left="851" w:right="900"/>
        <w:jc w:val="both"/>
        <w:rPr>
          <w:rFonts w:ascii="Palatino Linotype" w:eastAsia="Palatino Linotype" w:hAnsi="Palatino Linotype" w:cs="Palatino Linotype"/>
          <w:b/>
          <w:i/>
          <w:sz w:val="24"/>
          <w:szCs w:val="24"/>
        </w:rPr>
      </w:pPr>
    </w:p>
    <w:p w14:paraId="2455001E" w14:textId="77777777" w:rsidR="00EB2966" w:rsidRPr="000E3F02" w:rsidRDefault="00EB2966" w:rsidP="00EB2966">
      <w:pPr>
        <w:spacing w:after="0" w:line="276" w:lineRule="auto"/>
        <w:ind w:left="851" w:right="900"/>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“Datos de identificación del representante o apoderado legal.</w:t>
      </w:r>
      <w:r w:rsidRPr="000E3F02">
        <w:rPr>
          <w:rFonts w:ascii="Palatino Linotype" w:eastAsia="Palatino Linotype" w:hAnsi="Palatino Linotype" w:cs="Palatino Linotype"/>
          <w:i/>
          <w:sz w:val="24"/>
          <w:szCs w:val="24"/>
        </w:rPr>
        <w:t xml:space="preserve"> </w:t>
      </w:r>
      <w:r w:rsidRPr="000E3F02">
        <w:rPr>
          <w:rFonts w:ascii="Palatino Linotype" w:eastAsia="Palatino Linotype" w:hAnsi="Palatino Linotype" w:cs="Palatino Linotype"/>
          <w:b/>
          <w:i/>
          <w:sz w:val="24"/>
          <w:szCs w:val="24"/>
        </w:rPr>
        <w:t xml:space="preserve">Naturaleza jurídica. </w:t>
      </w:r>
      <w:r w:rsidRPr="000E3F02">
        <w:rPr>
          <w:rFonts w:ascii="Palatino Linotype" w:eastAsia="Palatino Linotype" w:hAnsi="Palatino Linotype" w:cs="Palatino Linotype"/>
          <w:i/>
          <w:sz w:val="24"/>
          <w:szCs w:val="24"/>
        </w:rPr>
        <w:t xml:space="preserve">El nombre, la firma y la rúbrica de una persona física, que actúe como representante o apoderado legal de un tercero que haya celebrado un acto jurídico, con algún sujeto obligado, </w:t>
      </w:r>
      <w:r w:rsidRPr="000E3F02">
        <w:rPr>
          <w:rFonts w:ascii="Palatino Linotype" w:eastAsia="Palatino Linotype" w:hAnsi="Palatino Linotype" w:cs="Palatino Linotype"/>
          <w:b/>
          <w:i/>
          <w:sz w:val="24"/>
          <w:szCs w:val="24"/>
        </w:rPr>
        <w:t>es información pública, en razón de que tales datos fueron proporcionados con el objeto de expresar el consentimiento obligacional del tercero y otorgar validez a dicho instrumento jurídico</w:t>
      </w:r>
      <w:r w:rsidRPr="000E3F02">
        <w:rPr>
          <w:rFonts w:ascii="Palatino Linotype" w:eastAsia="Palatino Linotype" w:hAnsi="Palatino Linotype" w:cs="Palatino Linotype"/>
          <w:i/>
          <w:sz w:val="24"/>
          <w:szCs w:val="24"/>
        </w:rPr>
        <w:t>.”</w:t>
      </w:r>
    </w:p>
    <w:p w14:paraId="6BF256F0" w14:textId="77777777" w:rsidR="00EB2966" w:rsidRPr="000E3F02" w:rsidRDefault="00EB2966" w:rsidP="00EB2966">
      <w:pPr>
        <w:spacing w:after="0" w:line="360" w:lineRule="auto"/>
        <w:ind w:left="851" w:right="900"/>
        <w:jc w:val="both"/>
        <w:rPr>
          <w:rFonts w:ascii="Palatino Linotype" w:eastAsia="Palatino Linotype" w:hAnsi="Palatino Linotype" w:cs="Palatino Linotype"/>
          <w:i/>
          <w:sz w:val="24"/>
          <w:szCs w:val="24"/>
        </w:rPr>
      </w:pPr>
    </w:p>
    <w:p w14:paraId="4AFE2AF0"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13C21115"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p>
    <w:p w14:paraId="17160895"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Asimismo, se destaca que la versión pública que elabore el</w:t>
      </w:r>
      <w:r w:rsidRPr="000E3F02">
        <w:rPr>
          <w:rFonts w:ascii="Palatino Linotype" w:eastAsia="Palatino Linotype" w:hAnsi="Palatino Linotype" w:cs="Palatino Linotype"/>
          <w:b/>
          <w:sz w:val="24"/>
          <w:szCs w:val="24"/>
        </w:rPr>
        <w:t xml:space="preserve"> Sujeto Obligado</w:t>
      </w:r>
      <w:r w:rsidRPr="000E3F02">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w:t>
      </w:r>
      <w:r w:rsidRPr="000E3F02">
        <w:rPr>
          <w:rFonts w:ascii="Palatino Linotype" w:eastAsia="Palatino Linotype" w:hAnsi="Palatino Linotype" w:cs="Palatino Linotype"/>
          <w:sz w:val="24"/>
          <w:szCs w:val="24"/>
        </w:rPr>
        <w:lastRenderedPageBreak/>
        <w:t>si no se exponen de manera puntual las razones de ello se estaría violentando desde un inicio el derecho de acceso a la información del solicitante, por lo que el acuerdo respectivo, deberá hacerse del conocimiento de la</w:t>
      </w:r>
      <w:r w:rsidRPr="000E3F02">
        <w:rPr>
          <w:rFonts w:ascii="Palatino Linotype" w:eastAsia="Palatino Linotype" w:hAnsi="Palatino Linotype" w:cs="Palatino Linotype"/>
          <w:b/>
          <w:sz w:val="24"/>
          <w:szCs w:val="24"/>
        </w:rPr>
        <w:t xml:space="preserve"> </w:t>
      </w:r>
      <w:r w:rsidRPr="000E3F02">
        <w:rPr>
          <w:rFonts w:ascii="Palatino Linotype" w:eastAsia="Palatino Linotype" w:hAnsi="Palatino Linotype" w:cs="Palatino Linotype"/>
          <w:sz w:val="24"/>
          <w:szCs w:val="24"/>
        </w:rPr>
        <w:t>parte</w:t>
      </w:r>
      <w:r w:rsidRPr="000E3F02">
        <w:rPr>
          <w:rFonts w:ascii="Palatino Linotype" w:eastAsia="Palatino Linotype" w:hAnsi="Palatino Linotype" w:cs="Palatino Linotype"/>
          <w:b/>
          <w:sz w:val="24"/>
          <w:szCs w:val="24"/>
        </w:rPr>
        <w:t> Recurrente</w:t>
      </w:r>
      <w:r w:rsidRPr="000E3F02">
        <w:rPr>
          <w:rFonts w:ascii="Palatino Linotype" w:eastAsia="Palatino Linotype" w:hAnsi="Palatino Linotype" w:cs="Palatino Linotype"/>
          <w:sz w:val="24"/>
          <w:szCs w:val="24"/>
        </w:rPr>
        <w:t>.</w:t>
      </w:r>
    </w:p>
    <w:p w14:paraId="4353E736"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p>
    <w:p w14:paraId="04D9ED78"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De este modo, la versión pública que elabore el</w:t>
      </w:r>
      <w:r w:rsidRPr="000E3F02">
        <w:rPr>
          <w:rFonts w:ascii="Palatino Linotype" w:eastAsia="Palatino Linotype" w:hAnsi="Palatino Linotype" w:cs="Palatino Linotype"/>
          <w:b/>
          <w:sz w:val="24"/>
          <w:szCs w:val="24"/>
        </w:rPr>
        <w:t xml:space="preserve"> Sujeto Obligado</w:t>
      </w:r>
      <w:r w:rsidRPr="000E3F02">
        <w:rPr>
          <w:rFonts w:ascii="Palatino Linotype" w:eastAsia="Palatino Linotype" w:hAnsi="Palatino Linotype" w:cs="Palatino Linotype"/>
          <w:sz w:val="24"/>
          <w:szCs w:val="24"/>
        </w:rPr>
        <w:t xml:space="preserve"> debe acompañarse del</w:t>
      </w:r>
      <w:r w:rsidRPr="000E3F02">
        <w:rPr>
          <w:rFonts w:ascii="Palatino Linotype" w:eastAsia="Palatino Linotype" w:hAnsi="Palatino Linotype" w:cs="Palatino Linotype"/>
          <w:b/>
          <w:sz w:val="24"/>
          <w:szCs w:val="24"/>
        </w:rPr>
        <w:t xml:space="preserve"> </w:t>
      </w:r>
      <w:r w:rsidRPr="000E3F02">
        <w:rPr>
          <w:rFonts w:ascii="Palatino Linotype" w:eastAsia="Palatino Linotype" w:hAnsi="Palatino Linotype" w:cs="Palatino Linotype"/>
          <w:sz w:val="24"/>
          <w:szCs w:val="24"/>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0E3F02">
        <w:rPr>
          <w:rFonts w:ascii="Palatino Linotype" w:eastAsia="Palatino Linotype" w:hAnsi="Palatino Linotype" w:cs="Palatino Linotype"/>
          <w:b/>
          <w:sz w:val="24"/>
          <w:szCs w:val="24"/>
          <w:u w:val="single"/>
        </w:rPr>
        <w:t>razones, motivos o circunstancias especiales</w:t>
      </w:r>
      <w:r w:rsidRPr="000E3F02">
        <w:rPr>
          <w:rFonts w:ascii="Palatino Linotype" w:eastAsia="Palatino Linotype" w:hAnsi="Palatino Linotype" w:cs="Palatino Linotype"/>
          <w:sz w:val="24"/>
          <w:szCs w:val="24"/>
        </w:rPr>
        <w:t xml:space="preserve"> que lo llevaron a concluir que el caso concreto, se ajustó a los supuestos previstos en la normatividad legal invocada como fundamento.</w:t>
      </w:r>
    </w:p>
    <w:p w14:paraId="3777C8D2"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p>
    <w:p w14:paraId="095FEAEC"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Entorno a lo que aquí nos interesa, el Lineamiento Quincuagésimo segundo de los Lineamientos Generales en Materia de Clasificación y Desclasificación de la Información, así como para la Elaboración de Versiones Públicas, establece lo siguiente:</w:t>
      </w:r>
    </w:p>
    <w:p w14:paraId="3FC40FEA"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p>
    <w:p w14:paraId="5FA355FA" w14:textId="77777777" w:rsidR="00EB2966" w:rsidRPr="000E3F02" w:rsidRDefault="00EB2966" w:rsidP="00EB2966">
      <w:pPr>
        <w:spacing w:after="120" w:line="240" w:lineRule="auto"/>
        <w:ind w:left="851" w:right="900"/>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“Quincuagésimo segundo</w:t>
      </w:r>
      <w:r w:rsidRPr="000E3F02">
        <w:rPr>
          <w:rFonts w:ascii="Palatino Linotype" w:eastAsia="Palatino Linotype" w:hAnsi="Palatino Linotype" w:cs="Palatino Linotype"/>
          <w:i/>
          <w:sz w:val="24"/>
          <w:szCs w:val="24"/>
        </w:rPr>
        <w:t xml:space="preserve">. Para la clasificación y elaboración de versiones públicas de documentos que contengan información clasificada como </w:t>
      </w:r>
      <w:r w:rsidRPr="000E3F02">
        <w:rPr>
          <w:rFonts w:ascii="Palatino Linotype" w:eastAsia="Palatino Linotype" w:hAnsi="Palatino Linotype" w:cs="Palatino Linotype"/>
          <w:i/>
          <w:sz w:val="24"/>
          <w:szCs w:val="24"/>
        </w:rPr>
        <w:lastRenderedPageBreak/>
        <w:t xml:space="preserve">reservada o confidencial, las áreas de los sujetos obligados deberán tomar las medidas pertinentes tendientes a asegurar que el espacio utilizado para testar la información no podrá ser empleado para la </w:t>
      </w:r>
      <w:proofErr w:type="spellStart"/>
      <w:r w:rsidRPr="000E3F02">
        <w:rPr>
          <w:rFonts w:ascii="Palatino Linotype" w:eastAsia="Palatino Linotype" w:hAnsi="Palatino Linotype" w:cs="Palatino Linotype"/>
          <w:i/>
          <w:sz w:val="24"/>
          <w:szCs w:val="24"/>
        </w:rPr>
        <w:t>sobreposición</w:t>
      </w:r>
      <w:proofErr w:type="spellEnd"/>
      <w:r w:rsidRPr="000E3F02">
        <w:rPr>
          <w:rFonts w:ascii="Palatino Linotype" w:eastAsia="Palatino Linotype" w:hAnsi="Palatino Linotype" w:cs="Palatino Linotype"/>
          <w:i/>
          <w:sz w:val="24"/>
          <w:szCs w:val="24"/>
        </w:rPr>
        <w:t xml:space="preserve"> de contenido distinto al autorizado por el Comité.</w:t>
      </w:r>
    </w:p>
    <w:p w14:paraId="18264D16" w14:textId="77777777" w:rsidR="00EB2966" w:rsidRPr="000E3F02" w:rsidRDefault="00EB2966" w:rsidP="00EB2966">
      <w:pPr>
        <w:spacing w:before="120" w:after="120" w:line="240" w:lineRule="auto"/>
        <w:ind w:left="851" w:right="900"/>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t xml:space="preserve">En el caso </w:t>
      </w:r>
      <w:proofErr w:type="spellStart"/>
      <w:r w:rsidRPr="000E3F02">
        <w:rPr>
          <w:rFonts w:ascii="Palatino Linotype" w:eastAsia="Palatino Linotype" w:hAnsi="Palatino Linotype" w:cs="Palatino Linotype"/>
          <w:i/>
          <w:sz w:val="24"/>
          <w:szCs w:val="24"/>
        </w:rPr>
        <w:t>especifico</w:t>
      </w:r>
      <w:proofErr w:type="spellEnd"/>
      <w:r w:rsidRPr="000E3F02">
        <w:rPr>
          <w:rFonts w:ascii="Palatino Linotype" w:eastAsia="Palatino Linotype" w:hAnsi="Palatino Linotype" w:cs="Palatino Linotype"/>
          <w:i/>
          <w:sz w:val="24"/>
          <w:szCs w:val="24"/>
        </w:rPr>
        <w:t xml:space="preserve"> de la clasificación y elaboración de versiones públicas de documentos que contengan información confidencial, las áreas de los sujetos obligados deberán: </w:t>
      </w:r>
    </w:p>
    <w:p w14:paraId="106802BD" w14:textId="77777777" w:rsidR="00EB2966" w:rsidRPr="000E3F02" w:rsidRDefault="00EB2966" w:rsidP="00EB2966">
      <w:pPr>
        <w:spacing w:before="120" w:after="120" w:line="240" w:lineRule="auto"/>
        <w:ind w:left="1134" w:right="900"/>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I.</w:t>
      </w:r>
      <w:r w:rsidRPr="000E3F02">
        <w:rPr>
          <w:rFonts w:ascii="Palatino Linotype" w:eastAsia="Palatino Linotype" w:hAnsi="Palatino Linotype" w:cs="Palatino Linotype"/>
          <w:i/>
          <w:sz w:val="24"/>
          <w:szCs w:val="24"/>
        </w:rPr>
        <w:t xml:space="preserve"> Fijar la fecha en que se elaboró la versión pública y la fecha en la cual el Comité de Transparencia confirmó dicha versión;</w:t>
      </w:r>
    </w:p>
    <w:p w14:paraId="013DB38D" w14:textId="77777777" w:rsidR="00EB2966" w:rsidRPr="000E3F02" w:rsidRDefault="00EB2966" w:rsidP="00EB2966">
      <w:pPr>
        <w:spacing w:before="120" w:after="120" w:line="240" w:lineRule="auto"/>
        <w:ind w:left="1134" w:right="900"/>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II.</w:t>
      </w:r>
      <w:r w:rsidRPr="000E3F02">
        <w:rPr>
          <w:rFonts w:ascii="Palatino Linotype" w:eastAsia="Palatino Linotype" w:hAnsi="Palatino Linotype" w:cs="Palatino Linotype"/>
          <w:i/>
          <w:sz w:val="24"/>
          <w:szCs w:val="24"/>
        </w:rPr>
        <w:t xml:space="preserve"> Señalar dentro del documento el tipo de información confidencial que fue testada en cada caso específico, de conformidad con el lineamiento trigésimo octavo; y</w:t>
      </w:r>
    </w:p>
    <w:p w14:paraId="371DE61D" w14:textId="77777777" w:rsidR="00EB2966" w:rsidRPr="000E3F02" w:rsidRDefault="00EB2966" w:rsidP="00EB2966">
      <w:pPr>
        <w:spacing w:before="120" w:after="120" w:line="276" w:lineRule="auto"/>
        <w:ind w:left="1134" w:right="900"/>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III.</w:t>
      </w:r>
      <w:r w:rsidRPr="000E3F02">
        <w:rPr>
          <w:rFonts w:ascii="Palatino Linotype" w:eastAsia="Palatino Linotype" w:hAnsi="Palatino Linotype" w:cs="Palatino Linotype"/>
          <w:i/>
          <w:sz w:val="24"/>
          <w:szCs w:val="24"/>
        </w:rPr>
        <w:t xml:space="preserve"> Señalar las personas o instancias autorizadas a acceder a la información clasificada.</w:t>
      </w:r>
    </w:p>
    <w:p w14:paraId="1111C1BA" w14:textId="77777777" w:rsidR="00EB2966" w:rsidRPr="000E3F02" w:rsidRDefault="00EB2966" w:rsidP="00EB2966">
      <w:pPr>
        <w:spacing w:before="120" w:after="0" w:line="276" w:lineRule="auto"/>
        <w:ind w:left="851" w:right="900"/>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t>En los documentos de difusión electrónica, señalar en la primera hoja y en el nombre del archivo, que la versión pública corresponde a un documento que contiene información confidencial.”</w:t>
      </w:r>
    </w:p>
    <w:p w14:paraId="7141BDAE" w14:textId="77777777" w:rsidR="00EB2966" w:rsidRPr="000E3F02" w:rsidRDefault="00EB2966" w:rsidP="00EB2966">
      <w:pPr>
        <w:spacing w:after="0" w:line="360" w:lineRule="auto"/>
        <w:ind w:left="851" w:right="900"/>
        <w:jc w:val="both"/>
        <w:rPr>
          <w:rFonts w:ascii="Palatino Linotype" w:eastAsia="Palatino Linotype" w:hAnsi="Palatino Linotype" w:cs="Palatino Linotype"/>
          <w:i/>
          <w:sz w:val="24"/>
          <w:szCs w:val="24"/>
        </w:rPr>
      </w:pPr>
    </w:p>
    <w:p w14:paraId="0216B67F" w14:textId="77777777" w:rsidR="00EB2966" w:rsidRPr="000E3F02" w:rsidRDefault="00EB2966" w:rsidP="00EB2966">
      <w:pPr>
        <w:spacing w:after="0" w:line="360" w:lineRule="auto"/>
        <w:ind w:right="50"/>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Deberá observar el Lineamiento Quincuagésimo tercero de los Lineamientos Generales en Materia de Clasificación y Desclasificación de la Información </w:t>
      </w:r>
      <w:proofErr w:type="spellStart"/>
      <w:r w:rsidRPr="000E3F02">
        <w:rPr>
          <w:rFonts w:ascii="Palatino Linotype" w:eastAsia="Palatino Linotype" w:hAnsi="Palatino Linotype" w:cs="Palatino Linotype"/>
          <w:sz w:val="24"/>
          <w:szCs w:val="24"/>
        </w:rPr>
        <w:t>supraindicados</w:t>
      </w:r>
      <w:proofErr w:type="spellEnd"/>
      <w:r w:rsidRPr="000E3F02">
        <w:rPr>
          <w:rFonts w:ascii="Palatino Linotype" w:eastAsia="Palatino Linotype" w:hAnsi="Palatino Linotype" w:cs="Palatino Linotype"/>
          <w:sz w:val="24"/>
          <w:szCs w:val="24"/>
        </w:rPr>
        <w:t xml:space="preserve">, que establece los formatos para la clasificación de los documentos, conforme a lo siguiente: </w:t>
      </w:r>
    </w:p>
    <w:p w14:paraId="3C63EA66" w14:textId="77777777" w:rsidR="00EB2966" w:rsidRPr="000E3F02" w:rsidRDefault="00EB2966" w:rsidP="00EB2966">
      <w:pPr>
        <w:spacing w:after="0" w:line="240" w:lineRule="auto"/>
        <w:ind w:left="851" w:right="900"/>
        <w:jc w:val="center"/>
        <w:rPr>
          <w:rFonts w:ascii="Palatino Linotype" w:eastAsia="Palatino Linotype" w:hAnsi="Palatino Linotype" w:cs="Palatino Linotype"/>
          <w:b/>
          <w:i/>
          <w:sz w:val="24"/>
          <w:szCs w:val="24"/>
        </w:rPr>
      </w:pPr>
    </w:p>
    <w:p w14:paraId="602410BD" w14:textId="77777777" w:rsidR="00EB2966" w:rsidRPr="000E3F02" w:rsidRDefault="00EB2966" w:rsidP="00EB2966">
      <w:pPr>
        <w:spacing w:after="0" w:line="240" w:lineRule="auto"/>
        <w:ind w:left="851" w:right="900"/>
        <w:jc w:val="center"/>
        <w:rPr>
          <w:rFonts w:ascii="Palatino Linotype" w:eastAsia="Palatino Linotype" w:hAnsi="Palatino Linotype" w:cs="Palatino Linotype"/>
          <w:b/>
          <w:i/>
          <w:sz w:val="24"/>
          <w:szCs w:val="24"/>
        </w:rPr>
      </w:pPr>
    </w:p>
    <w:p w14:paraId="62A310A7" w14:textId="77777777" w:rsidR="00EB2966" w:rsidRPr="000E3F02" w:rsidRDefault="00EB2966" w:rsidP="00EB2966">
      <w:pPr>
        <w:spacing w:after="0" w:line="240" w:lineRule="auto"/>
        <w:ind w:left="851" w:right="900"/>
        <w:jc w:val="center"/>
        <w:rPr>
          <w:rFonts w:ascii="Palatino Linotype" w:eastAsia="Palatino Linotype" w:hAnsi="Palatino Linotype" w:cs="Palatino Linotype"/>
          <w:b/>
          <w:i/>
          <w:sz w:val="24"/>
          <w:szCs w:val="24"/>
        </w:rPr>
      </w:pPr>
      <w:r w:rsidRPr="000E3F02">
        <w:rPr>
          <w:rFonts w:ascii="Palatino Linotype" w:eastAsia="Palatino Linotype" w:hAnsi="Palatino Linotype" w:cs="Palatino Linotype"/>
          <w:b/>
          <w:i/>
          <w:sz w:val="24"/>
          <w:szCs w:val="24"/>
        </w:rPr>
        <w:t>CAPÍTULO VIII</w:t>
      </w:r>
    </w:p>
    <w:p w14:paraId="24C2C963" w14:textId="77777777" w:rsidR="00EB2966" w:rsidRPr="000E3F02" w:rsidRDefault="00EB2966" w:rsidP="00EB2966">
      <w:pPr>
        <w:spacing w:after="0" w:line="240" w:lineRule="auto"/>
        <w:ind w:left="851" w:right="900"/>
        <w:jc w:val="center"/>
        <w:rPr>
          <w:rFonts w:ascii="Palatino Linotype" w:eastAsia="Palatino Linotype" w:hAnsi="Palatino Linotype" w:cs="Palatino Linotype"/>
          <w:b/>
          <w:i/>
          <w:sz w:val="24"/>
          <w:szCs w:val="24"/>
        </w:rPr>
      </w:pPr>
      <w:r w:rsidRPr="000E3F02">
        <w:rPr>
          <w:rFonts w:ascii="Palatino Linotype" w:eastAsia="Palatino Linotype" w:hAnsi="Palatino Linotype" w:cs="Palatino Linotype"/>
          <w:b/>
          <w:i/>
          <w:sz w:val="24"/>
          <w:szCs w:val="24"/>
        </w:rPr>
        <w:t xml:space="preserve">DE LOS ELEMENTOS PARA LA CLASIFICACIÓN </w:t>
      </w:r>
    </w:p>
    <w:p w14:paraId="5FB491F6" w14:textId="77777777" w:rsidR="00EB2966" w:rsidRPr="000E3F02" w:rsidRDefault="00EB2966" w:rsidP="00EB2966">
      <w:pPr>
        <w:spacing w:after="0" w:line="240" w:lineRule="auto"/>
        <w:ind w:left="851" w:right="900"/>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t>…</w:t>
      </w:r>
    </w:p>
    <w:p w14:paraId="2D5070A5" w14:textId="77777777" w:rsidR="00EB2966" w:rsidRPr="000E3F02" w:rsidRDefault="00EB2966" w:rsidP="00EB2966">
      <w:pPr>
        <w:spacing w:before="120" w:after="120" w:line="240"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 xml:space="preserve">Quincuagésimo tercero. </w:t>
      </w:r>
      <w:r w:rsidRPr="000E3F02">
        <w:rPr>
          <w:rFonts w:ascii="Palatino Linotype" w:eastAsia="Palatino Linotype" w:hAnsi="Palatino Linotype" w:cs="Palatino Linotype"/>
          <w:b/>
          <w:i/>
          <w:sz w:val="24"/>
          <w:szCs w:val="24"/>
          <w:u w:val="single"/>
        </w:rPr>
        <w:t>El formato para señalar la clasificación de un documento o expediente que contenga información reservada</w:t>
      </w:r>
      <w:r w:rsidRPr="000E3F02">
        <w:rPr>
          <w:rFonts w:ascii="Palatino Linotype" w:eastAsia="Palatino Linotype" w:hAnsi="Palatino Linotype" w:cs="Palatino Linotype"/>
          <w:b/>
          <w:i/>
          <w:sz w:val="24"/>
          <w:szCs w:val="24"/>
        </w:rPr>
        <w:t xml:space="preserve">, </w:t>
      </w:r>
      <w:r w:rsidRPr="000E3F02">
        <w:rPr>
          <w:rFonts w:ascii="Palatino Linotype" w:eastAsia="Palatino Linotype" w:hAnsi="Palatino Linotype" w:cs="Palatino Linotype"/>
          <w:i/>
          <w:sz w:val="24"/>
          <w:szCs w:val="24"/>
        </w:rPr>
        <w:t xml:space="preserve">es el siguiente: </w:t>
      </w:r>
    </w:p>
    <w:p w14:paraId="01FE4176" w14:textId="77777777" w:rsidR="00EB2966" w:rsidRPr="000E3F02" w:rsidRDefault="00EB2966" w:rsidP="00EB2966">
      <w:pPr>
        <w:spacing w:before="120" w:after="120" w:line="240" w:lineRule="auto"/>
        <w:ind w:left="851" w:right="902"/>
        <w:jc w:val="both"/>
        <w:rPr>
          <w:rFonts w:ascii="Palatino Linotype" w:eastAsia="Palatino Linotype" w:hAnsi="Palatino Linotype" w:cs="Palatino Linotype"/>
          <w:b/>
          <w:i/>
          <w:sz w:val="24"/>
          <w:szCs w:val="24"/>
        </w:rPr>
      </w:pPr>
      <w:r w:rsidRPr="000E3F02">
        <w:rPr>
          <w:rFonts w:ascii="Palatino Linotype" w:eastAsia="Palatino Linotype" w:hAnsi="Palatino Linotype" w:cs="Palatino Linotype"/>
          <w:b/>
          <w:i/>
          <w:noProof/>
          <w:sz w:val="24"/>
          <w:szCs w:val="24"/>
        </w:rPr>
        <w:lastRenderedPageBreak/>
        <w:drawing>
          <wp:inline distT="0" distB="0" distL="0" distR="0" wp14:anchorId="6F35A080" wp14:editId="775B488E">
            <wp:extent cx="4295775" cy="295275"/>
            <wp:effectExtent l="0" t="0" r="0" b="0"/>
            <wp:docPr id="21431082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b="95731"/>
                    <a:stretch>
                      <a:fillRect/>
                    </a:stretch>
                  </pic:blipFill>
                  <pic:spPr>
                    <a:xfrm>
                      <a:off x="0" y="0"/>
                      <a:ext cx="4295775" cy="295275"/>
                    </a:xfrm>
                    <a:prstGeom prst="rect">
                      <a:avLst/>
                    </a:prstGeom>
                    <a:ln/>
                  </pic:spPr>
                </pic:pic>
              </a:graphicData>
            </a:graphic>
          </wp:inline>
        </w:drawing>
      </w:r>
    </w:p>
    <w:p w14:paraId="12220557" w14:textId="77777777" w:rsidR="00EB2966" w:rsidRPr="000E3F02" w:rsidRDefault="00EB2966" w:rsidP="00EB2966">
      <w:pPr>
        <w:spacing w:before="120" w:after="120" w:line="240" w:lineRule="auto"/>
        <w:ind w:left="851" w:right="902"/>
        <w:jc w:val="both"/>
        <w:rPr>
          <w:rFonts w:ascii="Palatino Linotype" w:eastAsia="Palatino Linotype" w:hAnsi="Palatino Linotype" w:cs="Palatino Linotype"/>
          <w:b/>
          <w:i/>
          <w:sz w:val="24"/>
          <w:szCs w:val="24"/>
        </w:rPr>
      </w:pPr>
      <w:r w:rsidRPr="000E3F02">
        <w:rPr>
          <w:rFonts w:ascii="Palatino Linotype" w:eastAsia="Palatino Linotype" w:hAnsi="Palatino Linotype" w:cs="Palatino Linotype"/>
          <w:b/>
          <w:i/>
          <w:noProof/>
          <w:sz w:val="24"/>
          <w:szCs w:val="24"/>
        </w:rPr>
        <w:drawing>
          <wp:inline distT="0" distB="0" distL="0" distR="0" wp14:anchorId="03FB6BBF" wp14:editId="5F61311D">
            <wp:extent cx="4333875" cy="775252"/>
            <wp:effectExtent l="0" t="0" r="0" b="0"/>
            <wp:docPr id="21431081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t="30906" b="57865"/>
                    <a:stretch>
                      <a:fillRect/>
                    </a:stretch>
                  </pic:blipFill>
                  <pic:spPr>
                    <a:xfrm>
                      <a:off x="0" y="0"/>
                      <a:ext cx="4333875" cy="775252"/>
                    </a:xfrm>
                    <a:prstGeom prst="rect">
                      <a:avLst/>
                    </a:prstGeom>
                    <a:ln/>
                  </pic:spPr>
                </pic:pic>
              </a:graphicData>
            </a:graphic>
          </wp:inline>
        </w:drawing>
      </w:r>
    </w:p>
    <w:p w14:paraId="3E339A4C" w14:textId="77777777" w:rsidR="00EB2966" w:rsidRPr="000E3F02" w:rsidRDefault="00EB2966" w:rsidP="00EB2966">
      <w:pPr>
        <w:spacing w:before="120" w:after="120" w:line="240" w:lineRule="auto"/>
        <w:ind w:left="851" w:right="902"/>
        <w:jc w:val="both"/>
        <w:rPr>
          <w:rFonts w:ascii="Palatino Linotype" w:eastAsia="Palatino Linotype" w:hAnsi="Palatino Linotype" w:cs="Palatino Linotype"/>
          <w:b/>
          <w:i/>
          <w:sz w:val="24"/>
          <w:szCs w:val="24"/>
        </w:rPr>
      </w:pPr>
      <w:r w:rsidRPr="000E3F02">
        <w:rPr>
          <w:rFonts w:ascii="Palatino Linotype" w:eastAsia="Palatino Linotype" w:hAnsi="Palatino Linotype" w:cs="Palatino Linotype"/>
          <w:b/>
          <w:i/>
          <w:noProof/>
          <w:sz w:val="24"/>
          <w:szCs w:val="24"/>
        </w:rPr>
        <w:drawing>
          <wp:inline distT="0" distB="0" distL="0" distR="0" wp14:anchorId="2EA5FE40" wp14:editId="3117B97D">
            <wp:extent cx="4333875" cy="3968523"/>
            <wp:effectExtent l="0" t="0" r="0" b="0"/>
            <wp:docPr id="21431081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t="41711" b="833"/>
                    <a:stretch>
                      <a:fillRect/>
                    </a:stretch>
                  </pic:blipFill>
                  <pic:spPr>
                    <a:xfrm>
                      <a:off x="0" y="0"/>
                      <a:ext cx="4333875" cy="3968523"/>
                    </a:xfrm>
                    <a:prstGeom prst="rect">
                      <a:avLst/>
                    </a:prstGeom>
                    <a:ln/>
                  </pic:spPr>
                </pic:pic>
              </a:graphicData>
            </a:graphic>
          </wp:inline>
        </w:drawing>
      </w:r>
    </w:p>
    <w:p w14:paraId="5CB32F39" w14:textId="77777777" w:rsidR="00EB2966" w:rsidRPr="000E3F02" w:rsidRDefault="00EB2966" w:rsidP="00EB2966">
      <w:pPr>
        <w:spacing w:before="120" w:after="120" w:line="240"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t>Los documentos que integren un expediente reservado en su totalidad no deberán marcarse en lo individual.</w:t>
      </w:r>
    </w:p>
    <w:p w14:paraId="612780D6" w14:textId="77777777" w:rsidR="00EB2966" w:rsidRPr="000E3F02" w:rsidRDefault="00EB2966" w:rsidP="00EB2966">
      <w:pPr>
        <w:spacing w:before="120" w:after="120" w:line="240"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t>Una vez desclasificados los expedientes, si existieren documentos que tuvieran el carácter de reservados deberán permanecer o ser marcados.”</w:t>
      </w:r>
    </w:p>
    <w:p w14:paraId="4386777F" w14:textId="77777777" w:rsidR="00EB2966" w:rsidRPr="000E3F02" w:rsidRDefault="00EB2966" w:rsidP="00EB2966">
      <w:pPr>
        <w:spacing w:before="240" w:after="24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Asimismo, deberá observar los Lineamientos Quincuagésimo sexto, Quincuagésimo séptimo y Quincuagésimo octavo, establecen lo siguiente:</w:t>
      </w:r>
    </w:p>
    <w:p w14:paraId="18A3103E" w14:textId="77777777" w:rsidR="00EB2966" w:rsidRPr="000E3F02" w:rsidRDefault="00EB2966" w:rsidP="00EB2966">
      <w:pPr>
        <w:spacing w:before="120" w:after="120" w:line="240"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lastRenderedPageBreak/>
        <w:t>“</w:t>
      </w:r>
      <w:r w:rsidRPr="000E3F02">
        <w:rPr>
          <w:rFonts w:ascii="Palatino Linotype" w:eastAsia="Palatino Linotype" w:hAnsi="Palatino Linotype" w:cs="Palatino Linotype"/>
          <w:b/>
          <w:i/>
          <w:sz w:val="24"/>
          <w:szCs w:val="24"/>
        </w:rPr>
        <w:t>Quincuagésimo sexto</w:t>
      </w:r>
      <w:r w:rsidRPr="000E3F02">
        <w:rPr>
          <w:rFonts w:ascii="Palatino Linotype" w:eastAsia="Palatino Linotype" w:hAnsi="Palatino Linotype" w:cs="Palatino Linotype"/>
          <w:i/>
          <w:sz w:val="24"/>
          <w:szCs w:val="24"/>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2B2CA7A" w14:textId="77777777" w:rsidR="00EB2966" w:rsidRPr="000E3F02" w:rsidRDefault="00EB2966" w:rsidP="00EB2966">
      <w:pPr>
        <w:spacing w:before="120" w:after="120" w:line="240"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Quincuagésimo séptimo</w:t>
      </w:r>
      <w:r w:rsidRPr="000E3F02">
        <w:rPr>
          <w:rFonts w:ascii="Palatino Linotype" w:eastAsia="Palatino Linotype" w:hAnsi="Palatino Linotype" w:cs="Palatino Linotype"/>
          <w:i/>
          <w:sz w:val="24"/>
          <w:szCs w:val="24"/>
        </w:rPr>
        <w:t xml:space="preserve">. Se considera, en principio, como información pública y no podrá omitirse de las versiones públicas la siguiente: </w:t>
      </w:r>
    </w:p>
    <w:p w14:paraId="600E8DC0"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I</w:t>
      </w:r>
      <w:r w:rsidRPr="000E3F02">
        <w:rPr>
          <w:rFonts w:ascii="Palatino Linotype" w:eastAsia="Palatino Linotype" w:hAnsi="Palatino Linotype" w:cs="Palatino Linotype"/>
          <w:i/>
          <w:sz w:val="24"/>
          <w:szCs w:val="24"/>
        </w:rPr>
        <w:t xml:space="preserve">. La relativa a las Obligaciones de Transparencia que contempla el Título V de la Ley General y las demás disposiciones legales aplicables; </w:t>
      </w:r>
    </w:p>
    <w:p w14:paraId="2960DA04"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II.</w:t>
      </w:r>
      <w:r w:rsidRPr="000E3F02">
        <w:rPr>
          <w:rFonts w:ascii="Palatino Linotype" w:eastAsia="Palatino Linotype" w:hAnsi="Palatino Linotype" w:cs="Palatino Linotype"/>
          <w:i/>
          <w:sz w:val="24"/>
          <w:szCs w:val="24"/>
        </w:rPr>
        <w:t xml:space="preserve"> El nombre de los integrantes de los sujetos obligados en los documentos, y sus firmas autógrafas o digitales, cuando sean utilizados en el ejercicio de las facultades conferidas para el desempeño del servicio público, y</w:t>
      </w:r>
    </w:p>
    <w:p w14:paraId="03988813" w14:textId="77777777" w:rsidR="00EB2966" w:rsidRPr="000E3F02" w:rsidRDefault="00EB2966" w:rsidP="00EB2966">
      <w:pPr>
        <w:spacing w:before="120" w:after="120" w:line="240" w:lineRule="auto"/>
        <w:ind w:left="1134"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III</w:t>
      </w:r>
      <w:r w:rsidRPr="000E3F02">
        <w:rPr>
          <w:rFonts w:ascii="Palatino Linotype" w:eastAsia="Palatino Linotype" w:hAnsi="Palatino Linotype" w:cs="Palatino Linotype"/>
          <w:i/>
          <w:sz w:val="24"/>
          <w:szCs w:val="24"/>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DA8F25C" w14:textId="77777777" w:rsidR="00EB2966" w:rsidRPr="000E3F02" w:rsidRDefault="00EB2966" w:rsidP="00EB2966">
      <w:pPr>
        <w:spacing w:before="120" w:after="120" w:line="240"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i/>
          <w:sz w:val="24"/>
          <w:szCs w:val="24"/>
        </w:rPr>
        <w:t xml:space="preserve">Lo anterior, siempre y cuando no se acredite alguna causal de clasificación, prevista en las leyes o en los tratados internacionales suscritas por el Estado mexicano.  </w:t>
      </w:r>
    </w:p>
    <w:p w14:paraId="25666267" w14:textId="77777777" w:rsidR="00EB2966" w:rsidRPr="000E3F02" w:rsidRDefault="00EB2966" w:rsidP="00EB2966">
      <w:pPr>
        <w:spacing w:before="120" w:after="120" w:line="240" w:lineRule="auto"/>
        <w:ind w:left="851" w:right="902"/>
        <w:jc w:val="both"/>
        <w:rPr>
          <w:rFonts w:ascii="Palatino Linotype" w:eastAsia="Palatino Linotype" w:hAnsi="Palatino Linotype" w:cs="Palatino Linotype"/>
          <w:i/>
          <w:sz w:val="24"/>
          <w:szCs w:val="24"/>
        </w:rPr>
      </w:pPr>
      <w:r w:rsidRPr="000E3F02">
        <w:rPr>
          <w:rFonts w:ascii="Palatino Linotype" w:eastAsia="Palatino Linotype" w:hAnsi="Palatino Linotype" w:cs="Palatino Linotype"/>
          <w:b/>
          <w:i/>
          <w:sz w:val="24"/>
          <w:szCs w:val="24"/>
        </w:rPr>
        <w:t>Quincuagésimo octavo</w:t>
      </w:r>
      <w:r w:rsidRPr="000E3F02">
        <w:rPr>
          <w:rFonts w:ascii="Palatino Linotype" w:eastAsia="Palatino Linotype" w:hAnsi="Palatino Linotype" w:cs="Palatino Linotype"/>
          <w:i/>
          <w:sz w:val="24"/>
          <w:szCs w:val="24"/>
        </w:rPr>
        <w:t>. Los sujetos obligados garantizarán que los sistemas o medios empleados para eliminar la información en las versiones públicas sean irreversibles, de tal forma que no permitan su recuperación o la visualización de la misma.”</w:t>
      </w:r>
    </w:p>
    <w:p w14:paraId="63D9DEFC" w14:textId="77777777" w:rsidR="00EB2966" w:rsidRPr="000E3F02" w:rsidRDefault="00EB2966" w:rsidP="00EB2966">
      <w:pPr>
        <w:spacing w:before="120" w:after="120" w:line="240" w:lineRule="auto"/>
        <w:ind w:left="851" w:right="902"/>
        <w:jc w:val="both"/>
        <w:rPr>
          <w:rFonts w:ascii="Palatino Linotype" w:eastAsia="Palatino Linotype" w:hAnsi="Palatino Linotype" w:cs="Palatino Linotype"/>
          <w:i/>
          <w:sz w:val="24"/>
          <w:szCs w:val="24"/>
        </w:rPr>
      </w:pPr>
    </w:p>
    <w:p w14:paraId="384C5405" w14:textId="77777777" w:rsidR="00EB2966" w:rsidRPr="000E3F02" w:rsidRDefault="00EB2966" w:rsidP="00EB2966">
      <w:pPr>
        <w:spacing w:before="120"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E3F02">
        <w:rPr>
          <w:rFonts w:ascii="Palatino Linotype" w:eastAsia="Palatino Linotype" w:hAnsi="Palatino Linotype" w:cs="Palatino Linotype"/>
          <w:b/>
          <w:sz w:val="24"/>
          <w:szCs w:val="24"/>
        </w:rPr>
        <w:t>Sujeto Obligado</w:t>
      </w:r>
      <w:r w:rsidRPr="000E3F02">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w:t>
      </w:r>
      <w:r w:rsidRPr="000E3F02">
        <w:rPr>
          <w:rFonts w:ascii="Palatino Linotype" w:eastAsia="Palatino Linotype" w:hAnsi="Palatino Linotype" w:cs="Palatino Linotype"/>
          <w:sz w:val="24"/>
          <w:szCs w:val="24"/>
        </w:rPr>
        <w:lastRenderedPageBreak/>
        <w:t>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34021ED" w14:textId="77777777" w:rsidR="00E72F01" w:rsidRPr="000E3F02" w:rsidRDefault="00E72F01">
      <w:pPr>
        <w:pBdr>
          <w:top w:val="nil"/>
          <w:left w:val="nil"/>
          <w:bottom w:val="nil"/>
          <w:right w:val="nil"/>
          <w:between w:val="nil"/>
        </w:pBdr>
        <w:spacing w:after="0" w:line="360" w:lineRule="auto"/>
        <w:jc w:val="both"/>
        <w:rPr>
          <w:rFonts w:ascii="Palatino Linotype" w:eastAsia="Palatino Linotype" w:hAnsi="Palatino Linotype" w:cs="Palatino Linotype"/>
          <w:sz w:val="28"/>
          <w:szCs w:val="28"/>
        </w:rPr>
      </w:pPr>
    </w:p>
    <w:p w14:paraId="2E626055" w14:textId="77777777" w:rsidR="00E72F01" w:rsidRPr="000E3F02" w:rsidRDefault="004A60DE">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fracción II</w:t>
      </w:r>
      <w:r w:rsidR="00EB2966" w:rsidRPr="000E3F02">
        <w:rPr>
          <w:rFonts w:ascii="Palatino Linotype" w:eastAsia="Palatino Linotype" w:hAnsi="Palatino Linotype" w:cs="Palatino Linotype"/>
          <w:sz w:val="24"/>
          <w:szCs w:val="24"/>
        </w:rPr>
        <w:t>I</w:t>
      </w:r>
      <w:r w:rsidRPr="000E3F02">
        <w:rPr>
          <w:rFonts w:ascii="Palatino Linotype" w:eastAsia="Palatino Linotype" w:hAnsi="Palatino Linotype" w:cs="Palatino Linotype"/>
          <w:sz w:val="24"/>
          <w:szCs w:val="24"/>
        </w:rPr>
        <w:t>, así como 188 de la Ley de Transparencia y Acceso a la Información Pública del Estado de México y Municipios, este Pleno:</w:t>
      </w:r>
    </w:p>
    <w:p w14:paraId="0F16718D" w14:textId="77777777" w:rsidR="00E72F01" w:rsidRPr="000E3F02" w:rsidRDefault="00E72F01">
      <w:pPr>
        <w:spacing w:after="0" w:line="360" w:lineRule="auto"/>
        <w:jc w:val="both"/>
        <w:rPr>
          <w:rFonts w:ascii="Palatino Linotype" w:eastAsia="Palatino Linotype" w:hAnsi="Palatino Linotype" w:cs="Palatino Linotype"/>
          <w:sz w:val="24"/>
          <w:szCs w:val="24"/>
        </w:rPr>
      </w:pPr>
    </w:p>
    <w:p w14:paraId="6B0EEB70" w14:textId="77777777" w:rsidR="00E72F01" w:rsidRPr="000E3F02" w:rsidRDefault="004A60DE">
      <w:pPr>
        <w:numPr>
          <w:ilvl w:val="0"/>
          <w:numId w:val="4"/>
        </w:num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r w:rsidRPr="000E3F02">
        <w:rPr>
          <w:rFonts w:ascii="Palatino Linotype" w:eastAsia="Palatino Linotype" w:hAnsi="Palatino Linotype" w:cs="Palatino Linotype"/>
          <w:b/>
          <w:sz w:val="24"/>
          <w:szCs w:val="24"/>
        </w:rPr>
        <w:t>R E S U E L V E:</w:t>
      </w:r>
    </w:p>
    <w:p w14:paraId="366B10E3" w14:textId="77777777" w:rsidR="00E72F01" w:rsidRPr="000E3F02" w:rsidRDefault="00E72F01">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14:paraId="4473AF34" w14:textId="77777777" w:rsidR="00E72F01" w:rsidRPr="000E3F02" w:rsidRDefault="004A60DE">
      <w:pPr>
        <w:spacing w:after="0" w:line="360" w:lineRule="auto"/>
        <w:jc w:val="both"/>
        <w:rPr>
          <w:rFonts w:ascii="Palatino Linotype" w:eastAsia="Palatino Linotype" w:hAnsi="Palatino Linotype" w:cs="Palatino Linotype"/>
          <w:b/>
          <w:sz w:val="24"/>
          <w:szCs w:val="24"/>
        </w:rPr>
      </w:pPr>
      <w:r w:rsidRPr="000E3F02">
        <w:rPr>
          <w:rFonts w:ascii="Palatino Linotype" w:eastAsia="Palatino Linotype" w:hAnsi="Palatino Linotype" w:cs="Palatino Linotype"/>
          <w:b/>
          <w:sz w:val="24"/>
          <w:szCs w:val="24"/>
        </w:rPr>
        <w:t xml:space="preserve">Primero. </w:t>
      </w:r>
      <w:r w:rsidRPr="000E3F02">
        <w:rPr>
          <w:rFonts w:ascii="Palatino Linotype" w:eastAsia="Palatino Linotype" w:hAnsi="Palatino Linotype" w:cs="Palatino Linotype"/>
          <w:sz w:val="24"/>
          <w:szCs w:val="24"/>
        </w:rPr>
        <w:t xml:space="preserve">Resultan </w:t>
      </w:r>
      <w:r w:rsidR="003B58BE" w:rsidRPr="000E3F02">
        <w:rPr>
          <w:rFonts w:ascii="Palatino Linotype" w:eastAsia="Palatino Linotype" w:hAnsi="Palatino Linotype" w:cs="Palatino Linotype"/>
          <w:b/>
          <w:sz w:val="24"/>
          <w:szCs w:val="24"/>
        </w:rPr>
        <w:t>f</w:t>
      </w:r>
      <w:r w:rsidRPr="000E3F02">
        <w:rPr>
          <w:rFonts w:ascii="Palatino Linotype" w:eastAsia="Palatino Linotype" w:hAnsi="Palatino Linotype" w:cs="Palatino Linotype"/>
          <w:b/>
          <w:sz w:val="24"/>
          <w:szCs w:val="24"/>
        </w:rPr>
        <w:t>undadas</w:t>
      </w:r>
      <w:r w:rsidRPr="000E3F02">
        <w:rPr>
          <w:rFonts w:ascii="Palatino Linotype" w:eastAsia="Palatino Linotype" w:hAnsi="Palatino Linotype" w:cs="Palatino Linotype"/>
          <w:sz w:val="24"/>
          <w:szCs w:val="24"/>
        </w:rPr>
        <w:t xml:space="preserve"> las</w:t>
      </w:r>
      <w:r w:rsidRPr="000E3F02">
        <w:rPr>
          <w:rFonts w:ascii="Palatino Linotype" w:eastAsia="Palatino Linotype" w:hAnsi="Palatino Linotype" w:cs="Palatino Linotype"/>
          <w:b/>
          <w:sz w:val="24"/>
          <w:szCs w:val="24"/>
        </w:rPr>
        <w:t xml:space="preserve"> </w:t>
      </w:r>
      <w:r w:rsidRPr="000E3F02">
        <w:rPr>
          <w:rFonts w:ascii="Palatino Linotype" w:eastAsia="Palatino Linotype" w:hAnsi="Palatino Linotype" w:cs="Palatino Linotype"/>
          <w:sz w:val="24"/>
          <w:szCs w:val="24"/>
        </w:rPr>
        <w:t xml:space="preserve">razones o motivos de inconformidad hechos valer por la parte </w:t>
      </w:r>
      <w:r w:rsidRPr="000E3F02">
        <w:rPr>
          <w:rFonts w:ascii="Palatino Linotype" w:eastAsia="Palatino Linotype" w:hAnsi="Palatino Linotype" w:cs="Palatino Linotype"/>
          <w:b/>
          <w:sz w:val="24"/>
          <w:szCs w:val="24"/>
        </w:rPr>
        <w:t>Recurrente</w:t>
      </w:r>
      <w:r w:rsidRPr="000E3F02">
        <w:rPr>
          <w:rFonts w:ascii="Palatino Linotype" w:eastAsia="Palatino Linotype" w:hAnsi="Palatino Linotype" w:cs="Palatino Linotype"/>
          <w:sz w:val="24"/>
          <w:szCs w:val="24"/>
        </w:rPr>
        <w:t xml:space="preserve"> en el Recurso de Revisión </w:t>
      </w:r>
      <w:r w:rsidRPr="000E3F02">
        <w:rPr>
          <w:rFonts w:ascii="Palatino Linotype" w:eastAsia="Palatino Linotype" w:hAnsi="Palatino Linotype" w:cs="Palatino Linotype"/>
          <w:b/>
          <w:sz w:val="24"/>
          <w:szCs w:val="24"/>
        </w:rPr>
        <w:t>0</w:t>
      </w:r>
      <w:r w:rsidR="00EB2966" w:rsidRPr="000E3F02">
        <w:rPr>
          <w:rFonts w:ascii="Palatino Linotype" w:eastAsia="Palatino Linotype" w:hAnsi="Palatino Linotype" w:cs="Palatino Linotype"/>
          <w:b/>
          <w:sz w:val="24"/>
          <w:szCs w:val="24"/>
        </w:rPr>
        <w:t>4234</w:t>
      </w:r>
      <w:r w:rsidRPr="000E3F02">
        <w:rPr>
          <w:rFonts w:ascii="Palatino Linotype" w:eastAsia="Palatino Linotype" w:hAnsi="Palatino Linotype" w:cs="Palatino Linotype"/>
          <w:b/>
          <w:sz w:val="24"/>
          <w:szCs w:val="24"/>
        </w:rPr>
        <w:t xml:space="preserve">/INFOEM/IP/RR/2023; </w:t>
      </w:r>
      <w:r w:rsidRPr="000E3F02">
        <w:rPr>
          <w:rFonts w:ascii="Palatino Linotype" w:eastAsia="Palatino Linotype" w:hAnsi="Palatino Linotype" w:cs="Palatino Linotype"/>
          <w:sz w:val="24"/>
          <w:szCs w:val="24"/>
        </w:rPr>
        <w:t xml:space="preserve">por lo que, en términos del Considerando </w:t>
      </w:r>
      <w:r w:rsidRPr="000E3F02">
        <w:rPr>
          <w:rFonts w:ascii="Palatino Linotype" w:eastAsia="Palatino Linotype" w:hAnsi="Palatino Linotype" w:cs="Palatino Linotype"/>
          <w:b/>
          <w:sz w:val="24"/>
          <w:szCs w:val="24"/>
        </w:rPr>
        <w:t>Cuarto</w:t>
      </w:r>
      <w:r w:rsidRPr="000E3F02">
        <w:rPr>
          <w:rFonts w:ascii="Palatino Linotype" w:eastAsia="Palatino Linotype" w:hAnsi="Palatino Linotype" w:cs="Palatino Linotype"/>
          <w:sz w:val="24"/>
          <w:szCs w:val="24"/>
        </w:rPr>
        <w:t xml:space="preserve"> de la presente resolución se </w:t>
      </w:r>
      <w:r w:rsidR="00253CCE" w:rsidRPr="000E3F02">
        <w:rPr>
          <w:rFonts w:ascii="Palatino Linotype" w:eastAsia="Palatino Linotype" w:hAnsi="Palatino Linotype" w:cs="Palatino Linotype"/>
          <w:b/>
          <w:sz w:val="24"/>
          <w:szCs w:val="24"/>
        </w:rPr>
        <w:t>Modifica</w:t>
      </w:r>
      <w:r w:rsidRPr="000E3F02">
        <w:rPr>
          <w:rFonts w:ascii="Palatino Linotype" w:eastAsia="Palatino Linotype" w:hAnsi="Palatino Linotype" w:cs="Palatino Linotype"/>
          <w:b/>
          <w:sz w:val="24"/>
          <w:szCs w:val="24"/>
        </w:rPr>
        <w:t xml:space="preserve"> </w:t>
      </w:r>
      <w:r w:rsidRPr="000E3F02">
        <w:rPr>
          <w:rFonts w:ascii="Palatino Linotype" w:eastAsia="Palatino Linotype" w:hAnsi="Palatino Linotype" w:cs="Palatino Linotype"/>
          <w:sz w:val="24"/>
          <w:szCs w:val="24"/>
        </w:rPr>
        <w:t xml:space="preserve">la respuesta emitida por el </w:t>
      </w:r>
      <w:r w:rsidRPr="000E3F02">
        <w:rPr>
          <w:rFonts w:ascii="Palatino Linotype" w:eastAsia="Palatino Linotype" w:hAnsi="Palatino Linotype" w:cs="Palatino Linotype"/>
          <w:b/>
          <w:sz w:val="24"/>
          <w:szCs w:val="24"/>
        </w:rPr>
        <w:t xml:space="preserve">Sujeto Obligado. </w:t>
      </w:r>
    </w:p>
    <w:p w14:paraId="25153675" w14:textId="77777777" w:rsidR="00E72F01" w:rsidRPr="000E3F02" w:rsidRDefault="00E72F01">
      <w:pPr>
        <w:spacing w:after="0" w:line="360" w:lineRule="auto"/>
        <w:jc w:val="both"/>
        <w:rPr>
          <w:rFonts w:ascii="Palatino Linotype" w:eastAsia="Palatino Linotype" w:hAnsi="Palatino Linotype" w:cs="Palatino Linotype"/>
          <w:b/>
          <w:sz w:val="24"/>
          <w:szCs w:val="24"/>
        </w:rPr>
      </w:pPr>
    </w:p>
    <w:p w14:paraId="39D6F4CE"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sz w:val="24"/>
          <w:szCs w:val="24"/>
        </w:rPr>
        <w:t xml:space="preserve">Segundo. </w:t>
      </w:r>
      <w:r w:rsidRPr="000E3F02">
        <w:rPr>
          <w:rFonts w:ascii="Palatino Linotype" w:eastAsia="Palatino Linotype" w:hAnsi="Palatino Linotype" w:cs="Palatino Linotype"/>
          <w:sz w:val="24"/>
          <w:szCs w:val="24"/>
        </w:rPr>
        <w:t xml:space="preserve">Se </w:t>
      </w:r>
      <w:r w:rsidRPr="000E3F02">
        <w:rPr>
          <w:rFonts w:ascii="Palatino Linotype" w:eastAsia="Palatino Linotype" w:hAnsi="Palatino Linotype" w:cs="Palatino Linotype"/>
          <w:b/>
          <w:sz w:val="24"/>
          <w:szCs w:val="24"/>
        </w:rPr>
        <w:t>ordena</w:t>
      </w:r>
      <w:r w:rsidRPr="000E3F02">
        <w:rPr>
          <w:rFonts w:ascii="Palatino Linotype" w:eastAsia="Palatino Linotype" w:hAnsi="Palatino Linotype" w:cs="Palatino Linotype"/>
          <w:sz w:val="24"/>
          <w:szCs w:val="24"/>
        </w:rPr>
        <w:t xml:space="preserve"> al </w:t>
      </w:r>
      <w:r w:rsidRPr="000E3F02">
        <w:rPr>
          <w:rFonts w:ascii="Palatino Linotype" w:eastAsia="Palatino Linotype" w:hAnsi="Palatino Linotype" w:cs="Palatino Linotype"/>
          <w:b/>
          <w:sz w:val="24"/>
          <w:szCs w:val="24"/>
        </w:rPr>
        <w:t>Sujeto Obligado</w:t>
      </w:r>
      <w:r w:rsidRPr="000E3F02">
        <w:rPr>
          <w:rFonts w:ascii="Palatino Linotype" w:eastAsia="Palatino Linotype" w:hAnsi="Palatino Linotype" w:cs="Palatino Linotype"/>
          <w:sz w:val="24"/>
          <w:szCs w:val="24"/>
        </w:rPr>
        <w:t xml:space="preserve"> que, en términos de los Considerandos </w:t>
      </w:r>
      <w:r w:rsidRPr="000E3F02">
        <w:rPr>
          <w:rFonts w:ascii="Palatino Linotype" w:eastAsia="Palatino Linotype" w:hAnsi="Palatino Linotype" w:cs="Palatino Linotype"/>
          <w:b/>
          <w:sz w:val="24"/>
          <w:szCs w:val="24"/>
        </w:rPr>
        <w:t xml:space="preserve">Cuarto </w:t>
      </w:r>
      <w:r w:rsidRPr="000E3F02">
        <w:rPr>
          <w:rFonts w:ascii="Palatino Linotype" w:eastAsia="Palatino Linotype" w:hAnsi="Palatino Linotype" w:cs="Palatino Linotype"/>
          <w:sz w:val="24"/>
          <w:szCs w:val="24"/>
        </w:rPr>
        <w:t xml:space="preserve">y </w:t>
      </w:r>
      <w:r w:rsidRPr="000E3F02">
        <w:rPr>
          <w:rFonts w:ascii="Palatino Linotype" w:eastAsia="Palatino Linotype" w:hAnsi="Palatino Linotype" w:cs="Palatino Linotype"/>
          <w:b/>
          <w:sz w:val="24"/>
          <w:szCs w:val="24"/>
        </w:rPr>
        <w:t>Quinto</w:t>
      </w:r>
      <w:r w:rsidRPr="000E3F02">
        <w:rPr>
          <w:rFonts w:ascii="Palatino Linotype" w:eastAsia="Palatino Linotype" w:hAnsi="Palatino Linotype" w:cs="Palatino Linotype"/>
          <w:sz w:val="24"/>
          <w:szCs w:val="24"/>
        </w:rPr>
        <w:t>, haga entrega vía Sistema de Acceso a la Información Mexiquense, de ser procedente en versión pública, lo siguiente:</w:t>
      </w:r>
    </w:p>
    <w:p w14:paraId="067A5590" w14:textId="77777777" w:rsidR="000D3173" w:rsidRPr="000E3F02" w:rsidRDefault="00EB2966" w:rsidP="00EB2966">
      <w:pPr>
        <w:numPr>
          <w:ilvl w:val="0"/>
          <w:numId w:val="8"/>
        </w:num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lastRenderedPageBreak/>
        <w:t xml:space="preserve">Los </w:t>
      </w:r>
      <w:r w:rsidR="000D3173" w:rsidRPr="000E3F02">
        <w:rPr>
          <w:rFonts w:ascii="Palatino Linotype" w:eastAsia="Palatino Linotype" w:hAnsi="Palatino Linotype" w:cs="Palatino Linotype"/>
          <w:sz w:val="24"/>
          <w:szCs w:val="24"/>
        </w:rPr>
        <w:t xml:space="preserve">contratos que fueron financiados con recursos del Fondo de Aportaciones para el Fortalecimiento de los Municipios y de las Demarcaciones Territoriales del Distrito Federal (FORTAMUN) </w:t>
      </w:r>
      <w:r w:rsidRPr="000E3F02">
        <w:rPr>
          <w:rFonts w:ascii="Palatino Linotype" w:eastAsia="Palatino Linotype" w:hAnsi="Palatino Linotype" w:cs="Palatino Linotype"/>
          <w:sz w:val="24"/>
          <w:szCs w:val="24"/>
        </w:rPr>
        <w:t>en el ejercicio fiscal 2022</w:t>
      </w:r>
      <w:r w:rsidR="004105FB" w:rsidRPr="000E3F02">
        <w:rPr>
          <w:rFonts w:ascii="Palatino Linotype" w:eastAsia="Palatino Linotype" w:hAnsi="Palatino Linotype" w:cs="Palatino Linotype"/>
          <w:sz w:val="24"/>
          <w:szCs w:val="24"/>
        </w:rPr>
        <w:t>, referidos en el listado remitido en respuesta</w:t>
      </w:r>
      <w:r w:rsidRPr="000E3F02">
        <w:rPr>
          <w:rFonts w:ascii="Palatino Linotype" w:eastAsia="Palatino Linotype" w:hAnsi="Palatino Linotype" w:cs="Palatino Linotype"/>
          <w:sz w:val="24"/>
          <w:szCs w:val="24"/>
        </w:rPr>
        <w:t>.</w:t>
      </w:r>
    </w:p>
    <w:p w14:paraId="1E3116CF"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p>
    <w:p w14:paraId="5C44BE17" w14:textId="77777777" w:rsidR="00EB2966" w:rsidRPr="000E3F02" w:rsidRDefault="00EB2966" w:rsidP="00EB2966">
      <w:pPr>
        <w:spacing w:after="0"/>
        <w:ind w:left="567" w:right="418"/>
        <w:jc w:val="both"/>
        <w:rPr>
          <w:rFonts w:ascii="Palatino Linotype" w:eastAsia="Palatino Linotype" w:hAnsi="Palatino Linotype" w:cs="Palatino Linotype"/>
          <w:i/>
        </w:rPr>
      </w:pPr>
      <w:r w:rsidRPr="000E3F02">
        <w:rPr>
          <w:rFonts w:ascii="Palatino Linotype" w:eastAsia="Palatino Linotype" w:hAnsi="Palatino Linotype" w:cs="Palatino Linotype"/>
          <w:i/>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0E3F02">
        <w:rPr>
          <w:rFonts w:ascii="Palatino Linotype" w:eastAsia="Palatino Linotype" w:hAnsi="Palatino Linotype" w:cs="Palatino Linotype"/>
          <w:b/>
          <w:i/>
        </w:rPr>
        <w:t>la parte Recurrente</w:t>
      </w:r>
      <w:r w:rsidRPr="000E3F02">
        <w:rPr>
          <w:rFonts w:ascii="Palatino Linotype" w:eastAsia="Palatino Linotype" w:hAnsi="Palatino Linotype" w:cs="Palatino Linotype"/>
          <w:i/>
        </w:rPr>
        <w:t>.</w:t>
      </w:r>
    </w:p>
    <w:p w14:paraId="543D6FB7" w14:textId="77777777" w:rsidR="00EB2966" w:rsidRPr="000E3F02" w:rsidRDefault="00EB2966" w:rsidP="00EB2966">
      <w:pPr>
        <w:spacing w:after="0" w:line="360" w:lineRule="auto"/>
        <w:jc w:val="both"/>
        <w:rPr>
          <w:rFonts w:ascii="Palatino Linotype" w:eastAsia="Palatino Linotype" w:hAnsi="Palatino Linotype" w:cs="Palatino Linotype"/>
          <w:sz w:val="10"/>
          <w:szCs w:val="10"/>
        </w:rPr>
      </w:pPr>
    </w:p>
    <w:p w14:paraId="53F3A6E1" w14:textId="77777777" w:rsidR="00EB2966" w:rsidRPr="000E3F02" w:rsidRDefault="00EB2966" w:rsidP="00EB2966">
      <w:pPr>
        <w:tabs>
          <w:tab w:val="left" w:pos="284"/>
        </w:tabs>
        <w:spacing w:after="0" w:line="276" w:lineRule="auto"/>
        <w:ind w:left="284" w:right="-93"/>
        <w:jc w:val="both"/>
        <w:rPr>
          <w:rFonts w:ascii="Palatino Linotype" w:eastAsia="Palatino Linotype" w:hAnsi="Palatino Linotype" w:cs="Palatino Linotype"/>
          <w:b/>
        </w:rPr>
      </w:pPr>
    </w:p>
    <w:p w14:paraId="4555F90E" w14:textId="77777777" w:rsidR="00EB2966" w:rsidRPr="000E3F02" w:rsidRDefault="00EB2966" w:rsidP="00EB2966">
      <w:pPr>
        <w:spacing w:after="0" w:line="360" w:lineRule="auto"/>
        <w:jc w:val="both"/>
        <w:rPr>
          <w:sz w:val="24"/>
          <w:szCs w:val="24"/>
        </w:rPr>
      </w:pPr>
      <w:r w:rsidRPr="000E3F02">
        <w:rPr>
          <w:rFonts w:ascii="Palatino Linotype" w:eastAsia="Palatino Linotype" w:hAnsi="Palatino Linotype" w:cs="Palatino Linotype"/>
          <w:b/>
          <w:sz w:val="24"/>
          <w:szCs w:val="24"/>
        </w:rPr>
        <w:t>Tercero.</w:t>
      </w:r>
      <w:r w:rsidRPr="000E3F02">
        <w:rPr>
          <w:rFonts w:ascii="Palatino Linotype" w:eastAsia="Palatino Linotype" w:hAnsi="Palatino Linotype" w:cs="Palatino Linotype"/>
          <w:b/>
          <w:sz w:val="32"/>
          <w:szCs w:val="32"/>
        </w:rPr>
        <w:t xml:space="preserve">  </w:t>
      </w:r>
      <w:r w:rsidRPr="000E3F02">
        <w:rPr>
          <w:rFonts w:ascii="Palatino Linotype" w:eastAsia="Palatino Linotype" w:hAnsi="Palatino Linotype" w:cs="Palatino Linotype"/>
          <w:b/>
          <w:sz w:val="24"/>
          <w:szCs w:val="24"/>
        </w:rPr>
        <w:t>Notifíquese,</w:t>
      </w:r>
      <w:r w:rsidRPr="000E3F02">
        <w:rPr>
          <w:rFonts w:ascii="Palatino Linotype" w:eastAsia="Palatino Linotype" w:hAnsi="Palatino Linotype" w:cs="Palatino Linotype"/>
          <w:b/>
          <w:sz w:val="32"/>
          <w:szCs w:val="32"/>
        </w:rPr>
        <w:t xml:space="preserve"> </w:t>
      </w:r>
      <w:r w:rsidRPr="000E3F02">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0E3F02">
        <w:rPr>
          <w:sz w:val="24"/>
          <w:szCs w:val="24"/>
        </w:rPr>
        <w:t>.</w:t>
      </w:r>
    </w:p>
    <w:p w14:paraId="0E405678" w14:textId="77777777" w:rsidR="00EB2966" w:rsidRPr="000E3F02" w:rsidRDefault="00EB2966" w:rsidP="00EB2966">
      <w:pPr>
        <w:spacing w:after="0" w:line="360" w:lineRule="auto"/>
        <w:jc w:val="both"/>
        <w:rPr>
          <w:sz w:val="24"/>
          <w:szCs w:val="24"/>
        </w:rPr>
      </w:pPr>
    </w:p>
    <w:p w14:paraId="5541FEE7"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sz w:val="24"/>
          <w:szCs w:val="24"/>
        </w:rPr>
        <w:t>Cuarto.</w:t>
      </w:r>
      <w:r w:rsidRPr="000E3F02">
        <w:rPr>
          <w:rFonts w:ascii="Palatino Linotype" w:eastAsia="Palatino Linotype" w:hAnsi="Palatino Linotype" w:cs="Palatino Linotype"/>
          <w:b/>
          <w:sz w:val="32"/>
          <w:szCs w:val="32"/>
        </w:rPr>
        <w:t xml:space="preserve"> </w:t>
      </w:r>
      <w:r w:rsidRPr="000E3F02">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0E3F02">
        <w:rPr>
          <w:rFonts w:ascii="Palatino Linotype" w:eastAsia="Palatino Linotype" w:hAnsi="Palatino Linotype" w:cs="Palatino Linotype"/>
          <w:sz w:val="24"/>
          <w:szCs w:val="24"/>
        </w:rPr>
        <w:lastRenderedPageBreak/>
        <w:t xml:space="preserve">el </w:t>
      </w:r>
      <w:r w:rsidRPr="000E3F02">
        <w:rPr>
          <w:rFonts w:ascii="Palatino Linotype" w:eastAsia="Palatino Linotype" w:hAnsi="Palatino Linotype" w:cs="Palatino Linotype"/>
          <w:b/>
          <w:sz w:val="24"/>
          <w:szCs w:val="24"/>
        </w:rPr>
        <w:t>Sujeto Obligado</w:t>
      </w:r>
      <w:r w:rsidRPr="000E3F02">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5FDCBE6E" w14:textId="77777777" w:rsidR="00EB2966" w:rsidRPr="000E3F02" w:rsidRDefault="00EB2966" w:rsidP="00EB2966">
      <w:pPr>
        <w:spacing w:after="0" w:line="360" w:lineRule="auto"/>
        <w:jc w:val="both"/>
        <w:rPr>
          <w:rFonts w:ascii="Palatino Linotype" w:eastAsia="Palatino Linotype" w:hAnsi="Palatino Linotype" w:cs="Palatino Linotype"/>
          <w:sz w:val="24"/>
          <w:szCs w:val="24"/>
        </w:rPr>
      </w:pPr>
    </w:p>
    <w:p w14:paraId="32826BFC" w14:textId="77777777" w:rsidR="00EB2966" w:rsidRPr="000E3F02" w:rsidRDefault="00EB2966" w:rsidP="00EB2966">
      <w:pPr>
        <w:spacing w:after="0" w:line="360" w:lineRule="auto"/>
        <w:ind w:right="49"/>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b/>
          <w:sz w:val="24"/>
          <w:szCs w:val="24"/>
        </w:rPr>
        <w:t>Quinto. Notifíquese vía SAIMEX</w:t>
      </w:r>
      <w:r w:rsidRPr="000E3F02">
        <w:rPr>
          <w:rFonts w:ascii="Palatino Linotype" w:eastAsia="Palatino Linotype" w:hAnsi="Palatino Linotype" w:cs="Palatino Linotype"/>
          <w:sz w:val="24"/>
          <w:szCs w:val="24"/>
        </w:rPr>
        <w:t>,</w:t>
      </w:r>
      <w:r w:rsidRPr="000E3F02">
        <w:rPr>
          <w:rFonts w:ascii="Palatino Linotype" w:eastAsia="Palatino Linotype" w:hAnsi="Palatino Linotype" w:cs="Palatino Linotype"/>
          <w:b/>
          <w:sz w:val="24"/>
          <w:szCs w:val="24"/>
        </w:rPr>
        <w:t xml:space="preserve"> </w:t>
      </w:r>
      <w:r w:rsidRPr="000E3F02">
        <w:rPr>
          <w:rFonts w:ascii="Palatino Linotype" w:eastAsia="Palatino Linotype" w:hAnsi="Palatino Linotype" w:cs="Palatino Linotype"/>
          <w:sz w:val="24"/>
          <w:szCs w:val="24"/>
        </w:rPr>
        <w:t xml:space="preserve">a la parte </w:t>
      </w:r>
      <w:r w:rsidRPr="000E3F02">
        <w:rPr>
          <w:rFonts w:ascii="Palatino Linotype" w:eastAsia="Palatino Linotype" w:hAnsi="Palatino Linotype" w:cs="Palatino Linotype"/>
          <w:b/>
          <w:sz w:val="24"/>
          <w:szCs w:val="24"/>
        </w:rPr>
        <w:t>Recurrente</w:t>
      </w:r>
      <w:r w:rsidRPr="000E3F02">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50757D36" w14:textId="77777777" w:rsidR="00E72F01" w:rsidRPr="000E3F02" w:rsidRDefault="00E72F01">
      <w:pPr>
        <w:spacing w:after="0" w:line="360" w:lineRule="auto"/>
        <w:ind w:right="49"/>
        <w:jc w:val="both"/>
        <w:rPr>
          <w:rFonts w:ascii="Palatino Linotype" w:eastAsia="Palatino Linotype" w:hAnsi="Palatino Linotype" w:cs="Palatino Linotype"/>
          <w:sz w:val="24"/>
          <w:szCs w:val="24"/>
        </w:rPr>
      </w:pPr>
    </w:p>
    <w:p w14:paraId="46515237" w14:textId="77777777" w:rsidR="00E72F01" w:rsidRPr="000E3F02" w:rsidRDefault="004A60DE">
      <w:pPr>
        <w:spacing w:after="0" w:line="360" w:lineRule="auto"/>
        <w:ind w:right="-93"/>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w:t>
      </w:r>
      <w:r w:rsidR="003B58BE" w:rsidRPr="000E3F02">
        <w:rPr>
          <w:rFonts w:ascii="Palatino Linotype" w:eastAsia="Palatino Linotype" w:hAnsi="Palatino Linotype" w:cs="Palatino Linotype"/>
          <w:sz w:val="24"/>
          <w:szCs w:val="24"/>
        </w:rPr>
        <w:t>DIECISIETE</w:t>
      </w:r>
      <w:r w:rsidRPr="000E3F02">
        <w:rPr>
          <w:rFonts w:ascii="Palatino Linotype" w:eastAsia="Palatino Linotype" w:hAnsi="Palatino Linotype" w:cs="Palatino Linotype"/>
          <w:sz w:val="24"/>
          <w:szCs w:val="24"/>
        </w:rPr>
        <w:t xml:space="preserve"> DE </w:t>
      </w:r>
      <w:r w:rsidR="003B58BE" w:rsidRPr="000E3F02">
        <w:rPr>
          <w:rFonts w:ascii="Palatino Linotype" w:eastAsia="Palatino Linotype" w:hAnsi="Palatino Linotype" w:cs="Palatino Linotype"/>
          <w:sz w:val="24"/>
          <w:szCs w:val="24"/>
        </w:rPr>
        <w:t>ENERO</w:t>
      </w:r>
      <w:r w:rsidRPr="000E3F02">
        <w:rPr>
          <w:rFonts w:ascii="Palatino Linotype" w:eastAsia="Palatino Linotype" w:hAnsi="Palatino Linotype" w:cs="Palatino Linotype"/>
          <w:sz w:val="24"/>
          <w:szCs w:val="24"/>
        </w:rPr>
        <w:t xml:space="preserve"> DE DOS MIL VEINTI</w:t>
      </w:r>
      <w:r w:rsidR="003B58BE" w:rsidRPr="000E3F02">
        <w:rPr>
          <w:rFonts w:ascii="Palatino Linotype" w:eastAsia="Palatino Linotype" w:hAnsi="Palatino Linotype" w:cs="Palatino Linotype"/>
          <w:sz w:val="24"/>
          <w:szCs w:val="24"/>
        </w:rPr>
        <w:t>CUATRO</w:t>
      </w:r>
      <w:r w:rsidRPr="000E3F02">
        <w:rPr>
          <w:rFonts w:ascii="Palatino Linotype" w:eastAsia="Palatino Linotype" w:hAnsi="Palatino Linotype" w:cs="Palatino Linotype"/>
          <w:sz w:val="24"/>
          <w:szCs w:val="24"/>
        </w:rPr>
        <w:t xml:space="preserve">, ANTE EL SECRETARIO TÉCNICO </w:t>
      </w:r>
      <w:r w:rsidR="009B54A7" w:rsidRPr="000E3F02">
        <w:rPr>
          <w:rFonts w:ascii="Palatino Linotype" w:eastAsia="Palatino Linotype" w:hAnsi="Palatino Linotype" w:cs="Palatino Linotype"/>
          <w:sz w:val="24"/>
          <w:szCs w:val="24"/>
        </w:rPr>
        <w:t>DEL PLENO ALEXIS TAPIA RAMÍREZ.</w:t>
      </w:r>
    </w:p>
    <w:p w14:paraId="38CBDA67" w14:textId="77777777" w:rsidR="00E72F01" w:rsidRPr="000E3F02" w:rsidRDefault="00C05B1C">
      <w:pPr>
        <w:spacing w:after="0" w:line="360" w:lineRule="auto"/>
        <w:ind w:right="-93"/>
        <w:jc w:val="both"/>
        <w:rPr>
          <w:rFonts w:ascii="Palatino Linotype" w:eastAsia="Palatino Linotype" w:hAnsi="Palatino Linotype" w:cs="Palatino Linotype"/>
          <w:sz w:val="24"/>
          <w:szCs w:val="24"/>
        </w:rPr>
      </w:pPr>
      <w:r w:rsidRPr="000E3F02">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7633BAE3" wp14:editId="3995856F">
                <wp:simplePos x="0" y="0"/>
                <wp:positionH relativeFrom="column">
                  <wp:posOffset>-3811</wp:posOffset>
                </wp:positionH>
                <wp:positionV relativeFrom="paragraph">
                  <wp:posOffset>25399</wp:posOffset>
                </wp:positionV>
                <wp:extent cx="5629275" cy="23145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629275" cy="2314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B75E160"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2pt" to="442.9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" strokecolor="#5b9bd5 [3204]" strokeweight=".5pt">
                <v:stroke joinstyle="miter"/>
              </v:line>
            </w:pict>
          </mc:Fallback>
        </mc:AlternateContent>
      </w:r>
    </w:p>
    <w:p w14:paraId="7F8673C3" w14:textId="77777777" w:rsidR="00E72F01" w:rsidRPr="000E3F02" w:rsidRDefault="00E72F01">
      <w:pPr>
        <w:spacing w:after="0" w:line="360" w:lineRule="auto"/>
        <w:ind w:right="-93"/>
        <w:jc w:val="both"/>
        <w:rPr>
          <w:rFonts w:ascii="Palatino Linotype" w:eastAsia="Palatino Linotype" w:hAnsi="Palatino Linotype" w:cs="Palatino Linotype"/>
          <w:sz w:val="24"/>
          <w:szCs w:val="24"/>
        </w:rPr>
      </w:pPr>
    </w:p>
    <w:p w14:paraId="6413F194" w14:textId="77777777" w:rsidR="00E72F01" w:rsidRPr="000E3F02" w:rsidRDefault="00E72F01">
      <w:pPr>
        <w:spacing w:after="0" w:line="360" w:lineRule="auto"/>
        <w:ind w:right="-93"/>
        <w:jc w:val="both"/>
        <w:rPr>
          <w:rFonts w:ascii="Palatino Linotype" w:eastAsia="Palatino Linotype" w:hAnsi="Palatino Linotype" w:cs="Palatino Linotype"/>
          <w:sz w:val="24"/>
          <w:szCs w:val="24"/>
        </w:rPr>
      </w:pPr>
    </w:p>
    <w:p w14:paraId="6C27B0C6" w14:textId="77777777" w:rsidR="00E72F01" w:rsidRPr="000E3F02" w:rsidRDefault="00E72F01">
      <w:pPr>
        <w:spacing w:after="0" w:line="360" w:lineRule="auto"/>
        <w:ind w:right="-93"/>
        <w:jc w:val="both"/>
        <w:rPr>
          <w:rFonts w:ascii="Palatino Linotype" w:eastAsia="Palatino Linotype" w:hAnsi="Palatino Linotype" w:cs="Palatino Linotype"/>
          <w:sz w:val="24"/>
          <w:szCs w:val="24"/>
        </w:rPr>
      </w:pPr>
    </w:p>
    <w:p w14:paraId="49B59F5B" w14:textId="77777777" w:rsidR="00E72F01" w:rsidRPr="000E3F02" w:rsidRDefault="00E72F01">
      <w:pPr>
        <w:spacing w:after="0" w:line="360" w:lineRule="auto"/>
        <w:ind w:right="-93"/>
        <w:jc w:val="both"/>
        <w:rPr>
          <w:rFonts w:ascii="Palatino Linotype" w:eastAsia="Palatino Linotype" w:hAnsi="Palatino Linotype" w:cs="Palatino Linotype"/>
          <w:sz w:val="24"/>
          <w:szCs w:val="24"/>
        </w:rPr>
      </w:pPr>
    </w:p>
    <w:p w14:paraId="57AF309C" w14:textId="77777777" w:rsidR="00E72F01" w:rsidRPr="000E3F02" w:rsidRDefault="00E72F01">
      <w:pPr>
        <w:spacing w:after="0" w:line="360" w:lineRule="auto"/>
        <w:ind w:right="-93"/>
        <w:jc w:val="both"/>
        <w:rPr>
          <w:rFonts w:ascii="Palatino Linotype" w:eastAsia="Palatino Linotype" w:hAnsi="Palatino Linotype" w:cs="Palatino Linotype"/>
          <w:sz w:val="24"/>
          <w:szCs w:val="24"/>
        </w:rPr>
      </w:pPr>
    </w:p>
    <w:p w14:paraId="76E8C69B" w14:textId="77777777" w:rsidR="00E72F01" w:rsidRPr="000E3F02" w:rsidRDefault="00E72F01">
      <w:pPr>
        <w:spacing w:after="0" w:line="360" w:lineRule="auto"/>
        <w:ind w:right="-93"/>
        <w:jc w:val="both"/>
        <w:rPr>
          <w:rFonts w:ascii="Palatino Linotype" w:eastAsia="Palatino Linotype" w:hAnsi="Palatino Linotype" w:cs="Palatino Linotype"/>
          <w:sz w:val="24"/>
          <w:szCs w:val="24"/>
        </w:rPr>
      </w:pPr>
    </w:p>
    <w:p w14:paraId="5B1824C3" w14:textId="77777777" w:rsidR="00E72F01" w:rsidRPr="000E3F02" w:rsidRDefault="00E72F01">
      <w:pPr>
        <w:spacing w:after="0" w:line="360" w:lineRule="auto"/>
        <w:ind w:right="-93"/>
        <w:jc w:val="both"/>
        <w:rPr>
          <w:rFonts w:ascii="Palatino Linotype" w:eastAsia="Palatino Linotype" w:hAnsi="Palatino Linotype" w:cs="Palatino Linotype"/>
          <w:sz w:val="24"/>
          <w:szCs w:val="24"/>
        </w:rPr>
      </w:pPr>
    </w:p>
    <w:p w14:paraId="484741CD" w14:textId="77777777" w:rsidR="00E72F01" w:rsidRPr="000E3F02" w:rsidRDefault="00E72F01">
      <w:pPr>
        <w:spacing w:after="0" w:line="360" w:lineRule="auto"/>
        <w:ind w:right="-93"/>
        <w:jc w:val="both"/>
        <w:rPr>
          <w:rFonts w:ascii="Palatino Linotype" w:eastAsia="Palatino Linotype" w:hAnsi="Palatino Linotype" w:cs="Palatino Linotype"/>
          <w:sz w:val="24"/>
          <w:szCs w:val="24"/>
        </w:rPr>
      </w:pPr>
    </w:p>
    <w:p w14:paraId="70B44410" w14:textId="77777777" w:rsidR="00E72F01" w:rsidRPr="000E3F02" w:rsidRDefault="00E72F01">
      <w:pPr>
        <w:spacing w:after="0" w:line="360" w:lineRule="auto"/>
        <w:ind w:right="-93"/>
        <w:jc w:val="both"/>
        <w:rPr>
          <w:rFonts w:ascii="Palatino Linotype" w:eastAsia="Palatino Linotype" w:hAnsi="Palatino Linotype" w:cs="Palatino Linotype"/>
          <w:sz w:val="24"/>
          <w:szCs w:val="24"/>
        </w:rPr>
      </w:pPr>
    </w:p>
    <w:p w14:paraId="4EA41DE9" w14:textId="77777777" w:rsidR="00E72F01" w:rsidRPr="000E3F02" w:rsidRDefault="00E72F01">
      <w:pPr>
        <w:spacing w:after="0" w:line="360" w:lineRule="auto"/>
        <w:ind w:right="-93"/>
        <w:jc w:val="both"/>
        <w:rPr>
          <w:rFonts w:ascii="Palatino Linotype" w:eastAsia="Palatino Linotype" w:hAnsi="Palatino Linotype" w:cs="Palatino Linotype"/>
          <w:sz w:val="24"/>
          <w:szCs w:val="24"/>
        </w:rPr>
      </w:pPr>
    </w:p>
    <w:p w14:paraId="091C567B" w14:textId="77777777" w:rsidR="00E72F01" w:rsidRPr="000E3F02" w:rsidRDefault="00E72F01">
      <w:pPr>
        <w:spacing w:after="0" w:line="360" w:lineRule="auto"/>
        <w:ind w:right="-93"/>
        <w:jc w:val="both"/>
        <w:rPr>
          <w:rFonts w:ascii="Palatino Linotype" w:eastAsia="Palatino Linotype" w:hAnsi="Palatino Linotype" w:cs="Palatino Linotype"/>
          <w:sz w:val="24"/>
          <w:szCs w:val="24"/>
        </w:rPr>
      </w:pPr>
    </w:p>
    <w:p w14:paraId="1F2E5034" w14:textId="77777777" w:rsidR="00E72F01" w:rsidRPr="000E3F02" w:rsidRDefault="00E72F01">
      <w:pPr>
        <w:spacing w:after="0" w:line="360" w:lineRule="auto"/>
        <w:ind w:right="-93"/>
        <w:jc w:val="both"/>
        <w:rPr>
          <w:rFonts w:ascii="Palatino Linotype" w:eastAsia="Palatino Linotype" w:hAnsi="Palatino Linotype" w:cs="Palatino Linotype"/>
          <w:sz w:val="24"/>
          <w:szCs w:val="24"/>
        </w:rPr>
      </w:pPr>
    </w:p>
    <w:p w14:paraId="4EC7921D" w14:textId="77777777" w:rsidR="00E72F01" w:rsidRPr="000E3F02" w:rsidRDefault="00E72F01">
      <w:pPr>
        <w:spacing w:after="0" w:line="360" w:lineRule="auto"/>
        <w:ind w:right="-93"/>
        <w:jc w:val="both"/>
        <w:rPr>
          <w:rFonts w:ascii="Palatino Linotype" w:eastAsia="Palatino Linotype" w:hAnsi="Palatino Linotype" w:cs="Palatino Linotype"/>
          <w:sz w:val="24"/>
          <w:szCs w:val="24"/>
        </w:rPr>
      </w:pPr>
    </w:p>
    <w:p w14:paraId="593D375A" w14:textId="77777777" w:rsidR="00E72F01" w:rsidRPr="000E3F02" w:rsidRDefault="00E72F01">
      <w:pPr>
        <w:spacing w:after="0" w:line="360" w:lineRule="auto"/>
        <w:ind w:right="-93"/>
        <w:jc w:val="both"/>
        <w:rPr>
          <w:rFonts w:ascii="Palatino Linotype" w:eastAsia="Palatino Linotype" w:hAnsi="Palatino Linotype" w:cs="Palatino Linotype"/>
          <w:sz w:val="24"/>
          <w:szCs w:val="24"/>
        </w:rPr>
      </w:pPr>
    </w:p>
    <w:p w14:paraId="1C816937" w14:textId="77777777" w:rsidR="00E72F01" w:rsidRPr="000E3F02" w:rsidRDefault="00E72F01">
      <w:pPr>
        <w:spacing w:after="0" w:line="360" w:lineRule="auto"/>
        <w:ind w:right="-93"/>
        <w:jc w:val="both"/>
        <w:rPr>
          <w:rFonts w:ascii="Palatino Linotype" w:eastAsia="Palatino Linotype" w:hAnsi="Palatino Linotype" w:cs="Palatino Linotype"/>
          <w:sz w:val="24"/>
          <w:szCs w:val="24"/>
        </w:rPr>
      </w:pPr>
    </w:p>
    <w:sectPr w:rsidR="00E72F01" w:rsidRPr="000E3F02">
      <w:headerReference w:type="default" r:id="rId17"/>
      <w:footerReference w:type="default" r:id="rId18"/>
      <w:headerReference w:type="first" r:id="rId19"/>
      <w:footerReference w:type="first" r:id="rId20"/>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14EFFC" w14:textId="77777777" w:rsidR="008C28B7" w:rsidRDefault="008C28B7">
      <w:pPr>
        <w:spacing w:after="0" w:line="240" w:lineRule="auto"/>
      </w:pPr>
      <w:r>
        <w:separator/>
      </w:r>
    </w:p>
  </w:endnote>
  <w:endnote w:type="continuationSeparator" w:id="0">
    <w:p w14:paraId="7D478558" w14:textId="77777777" w:rsidR="008C28B7" w:rsidRDefault="008C2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9A826" w14:textId="77777777" w:rsidR="00DF6DB1" w:rsidRDefault="00DF6DB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C095C">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C095C">
      <w:rPr>
        <w:b/>
        <w:noProof/>
        <w:color w:val="000000"/>
        <w:sz w:val="24"/>
        <w:szCs w:val="24"/>
      </w:rPr>
      <w:t>55</w:t>
    </w:r>
    <w:r>
      <w:rPr>
        <w:b/>
        <w:color w:val="000000"/>
        <w:sz w:val="24"/>
        <w:szCs w:val="24"/>
      </w:rPr>
      <w:fldChar w:fldCharType="end"/>
    </w:r>
  </w:p>
  <w:p w14:paraId="2F847885" w14:textId="77777777" w:rsidR="00DF6DB1" w:rsidRDefault="00DF6DB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90FB5" w14:textId="77777777" w:rsidR="00DF6DB1" w:rsidRDefault="00DF6DB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C095C">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C095C">
      <w:rPr>
        <w:b/>
        <w:noProof/>
        <w:color w:val="000000"/>
        <w:sz w:val="24"/>
        <w:szCs w:val="24"/>
      </w:rPr>
      <w:t>55</w:t>
    </w:r>
    <w:r>
      <w:rPr>
        <w:b/>
        <w:color w:val="000000"/>
        <w:sz w:val="24"/>
        <w:szCs w:val="24"/>
      </w:rPr>
      <w:fldChar w:fldCharType="end"/>
    </w:r>
  </w:p>
  <w:p w14:paraId="141C8818" w14:textId="77777777" w:rsidR="00DF6DB1" w:rsidRDefault="00DF6DB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79654" w14:textId="77777777" w:rsidR="008C28B7" w:rsidRDefault="008C28B7">
      <w:pPr>
        <w:spacing w:after="0" w:line="240" w:lineRule="auto"/>
      </w:pPr>
      <w:r>
        <w:separator/>
      </w:r>
    </w:p>
  </w:footnote>
  <w:footnote w:type="continuationSeparator" w:id="0">
    <w:p w14:paraId="3A23C668" w14:textId="77777777" w:rsidR="008C28B7" w:rsidRDefault="008C28B7">
      <w:pPr>
        <w:spacing w:after="0" w:line="240" w:lineRule="auto"/>
      </w:pPr>
      <w:r>
        <w:continuationSeparator/>
      </w:r>
    </w:p>
  </w:footnote>
  <w:footnote w:id="1">
    <w:p w14:paraId="0540E4A8" w14:textId="77777777" w:rsidR="00DF6DB1" w:rsidRDefault="00DF6DB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590BFD3" w14:textId="77777777" w:rsidR="00DF6DB1" w:rsidRDefault="00DF6DB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C4D5E" w14:textId="77777777" w:rsidR="00DF6DB1" w:rsidRDefault="00DF6DB1">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4B4114FC" wp14:editId="1ACEDF37">
          <wp:simplePos x="0" y="0"/>
          <wp:positionH relativeFrom="column">
            <wp:posOffset>-746121</wp:posOffset>
          </wp:positionH>
          <wp:positionV relativeFrom="paragraph">
            <wp:posOffset>-448306</wp:posOffset>
          </wp:positionV>
          <wp:extent cx="7809876" cy="10165823"/>
          <wp:effectExtent l="0" t="0" r="0" b="0"/>
          <wp:wrapNone/>
          <wp:docPr id="21431081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a"/>
      <w:tblW w:w="5603" w:type="dxa"/>
      <w:tblInd w:w="3611" w:type="dxa"/>
      <w:tblLayout w:type="fixed"/>
      <w:tblLook w:val="0400" w:firstRow="0" w:lastRow="0" w:firstColumn="0" w:lastColumn="0" w:noHBand="0" w:noVBand="1"/>
    </w:tblPr>
    <w:tblGrid>
      <w:gridCol w:w="2551"/>
      <w:gridCol w:w="3052"/>
    </w:tblGrid>
    <w:tr w:rsidR="00DF6DB1" w14:paraId="4AE0BA2C" w14:textId="77777777">
      <w:tc>
        <w:tcPr>
          <w:tcW w:w="2551" w:type="dxa"/>
          <w:vAlign w:val="center"/>
        </w:tcPr>
        <w:p w14:paraId="2810C2DA" w14:textId="77777777" w:rsidR="00DF6DB1" w:rsidRDefault="00DF6DB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60FE569" w14:textId="77777777" w:rsidR="00DF6DB1" w:rsidRDefault="00DF6DB1" w:rsidP="0076150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04234/INFOEM/IP/RR/2023</w:t>
          </w:r>
        </w:p>
      </w:tc>
    </w:tr>
    <w:tr w:rsidR="00DF6DB1" w14:paraId="41F64A56" w14:textId="77777777">
      <w:trPr>
        <w:trHeight w:val="228"/>
      </w:trPr>
      <w:tc>
        <w:tcPr>
          <w:tcW w:w="2551" w:type="dxa"/>
          <w:vAlign w:val="center"/>
        </w:tcPr>
        <w:p w14:paraId="2A52F956" w14:textId="77777777" w:rsidR="00DF6DB1" w:rsidRDefault="00DF6DB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C34196E" w14:textId="77777777" w:rsidR="00DF6DB1" w:rsidRDefault="00DF6DB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05C06BDA" w14:textId="77777777" w:rsidR="00DF6DB1" w:rsidRDefault="00DF6DB1" w:rsidP="00761507">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sidRPr="00761507">
            <w:rPr>
              <w:rFonts w:ascii="Palatino Linotype" w:eastAsia="Palatino Linotype" w:hAnsi="Palatino Linotype" w:cs="Palatino Linotype"/>
              <w:b/>
              <w:color w:val="000000"/>
            </w:rPr>
            <w:t>Ayuntamiento de Coacalco de Berriozábal</w:t>
          </w:r>
        </w:p>
      </w:tc>
    </w:tr>
    <w:tr w:rsidR="00DF6DB1" w14:paraId="124FC23B" w14:textId="77777777">
      <w:tc>
        <w:tcPr>
          <w:tcW w:w="2551" w:type="dxa"/>
          <w:vAlign w:val="center"/>
        </w:tcPr>
        <w:p w14:paraId="208E8B4D" w14:textId="77777777" w:rsidR="00DF6DB1" w:rsidRDefault="00DF6DB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1782DC72" w14:textId="77777777" w:rsidR="00DF6DB1" w:rsidRDefault="00DF6DB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8DB097C" w14:textId="77777777" w:rsidR="00DF6DB1" w:rsidRDefault="00DF6DB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68E00" w14:textId="77777777" w:rsidR="00DF6DB1" w:rsidRDefault="00DF6DB1">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0D560864" wp14:editId="388C9BC7">
          <wp:simplePos x="0" y="0"/>
          <wp:positionH relativeFrom="column">
            <wp:posOffset>-713101</wp:posOffset>
          </wp:positionH>
          <wp:positionV relativeFrom="paragraph">
            <wp:posOffset>-154936</wp:posOffset>
          </wp:positionV>
          <wp:extent cx="7809876" cy="10165823"/>
          <wp:effectExtent l="0" t="0" r="0" b="0"/>
          <wp:wrapNone/>
          <wp:docPr id="21431081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9"/>
      <w:tblW w:w="5603" w:type="dxa"/>
      <w:tblInd w:w="3611" w:type="dxa"/>
      <w:tblLayout w:type="fixed"/>
      <w:tblLook w:val="0400" w:firstRow="0" w:lastRow="0" w:firstColumn="0" w:lastColumn="0" w:noHBand="0" w:noVBand="1"/>
    </w:tblPr>
    <w:tblGrid>
      <w:gridCol w:w="2551"/>
      <w:gridCol w:w="3052"/>
    </w:tblGrid>
    <w:tr w:rsidR="00DF6DB1" w14:paraId="1616F45F" w14:textId="77777777">
      <w:tc>
        <w:tcPr>
          <w:tcW w:w="2551" w:type="dxa"/>
          <w:vAlign w:val="center"/>
        </w:tcPr>
        <w:p w14:paraId="1A329C6D" w14:textId="77777777" w:rsidR="00DF6DB1" w:rsidRDefault="00DF6DB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2A7AFFB" w14:textId="77777777" w:rsidR="00DF6DB1" w:rsidRDefault="00DF6DB1" w:rsidP="0076150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04234/INFOEM/IP/RR/2023</w:t>
          </w:r>
        </w:p>
      </w:tc>
    </w:tr>
    <w:tr w:rsidR="00DF6DB1" w14:paraId="1640931F" w14:textId="77777777">
      <w:tc>
        <w:tcPr>
          <w:tcW w:w="2551" w:type="dxa"/>
          <w:vAlign w:val="center"/>
        </w:tcPr>
        <w:p w14:paraId="09A99F3B" w14:textId="77777777" w:rsidR="00DF6DB1" w:rsidRDefault="00DF6DB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4B4E4F2F" w14:textId="64CBE2B0" w:rsidR="00DF6DB1" w:rsidRDefault="003C095C" w:rsidP="003C095C">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w:t>
          </w:r>
        </w:p>
      </w:tc>
    </w:tr>
    <w:tr w:rsidR="00DF6DB1" w14:paraId="0239A320" w14:textId="77777777">
      <w:trPr>
        <w:trHeight w:val="228"/>
      </w:trPr>
      <w:tc>
        <w:tcPr>
          <w:tcW w:w="2551" w:type="dxa"/>
          <w:vAlign w:val="center"/>
        </w:tcPr>
        <w:p w14:paraId="4658C5F5" w14:textId="77777777" w:rsidR="00DF6DB1" w:rsidRDefault="00DF6DB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56AF1C99" w14:textId="77777777" w:rsidR="00DF6DB1" w:rsidRDefault="00DF6DB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16E8F632" w14:textId="77777777" w:rsidR="00DF6DB1" w:rsidRDefault="00DF6DB1" w:rsidP="00076E44">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sidRPr="00761507">
            <w:rPr>
              <w:rFonts w:ascii="Palatino Linotype" w:eastAsia="Palatino Linotype" w:hAnsi="Palatino Linotype" w:cs="Palatino Linotype"/>
              <w:b/>
              <w:color w:val="000000"/>
            </w:rPr>
            <w:t>Ayuntamiento de Coacalco de Berriozábal</w:t>
          </w:r>
        </w:p>
      </w:tc>
    </w:tr>
    <w:tr w:rsidR="00DF6DB1" w14:paraId="4732B587" w14:textId="77777777">
      <w:tc>
        <w:tcPr>
          <w:tcW w:w="2551" w:type="dxa"/>
          <w:vAlign w:val="center"/>
        </w:tcPr>
        <w:p w14:paraId="7833B69F" w14:textId="77777777" w:rsidR="00DF6DB1" w:rsidRDefault="00DF6DB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2F1F436" w14:textId="77777777" w:rsidR="00DF6DB1" w:rsidRDefault="00DF6DB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F6AC3E5" w14:textId="77777777" w:rsidR="00DF6DB1" w:rsidRDefault="00DF6DB1">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06014"/>
    <w:multiLevelType w:val="multilevel"/>
    <w:tmpl w:val="5D48F57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4900EC"/>
    <w:multiLevelType w:val="multilevel"/>
    <w:tmpl w:val="2564F9F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0A830292"/>
    <w:multiLevelType w:val="hybridMultilevel"/>
    <w:tmpl w:val="80DE5F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0C33EBB"/>
    <w:multiLevelType w:val="hybridMultilevel"/>
    <w:tmpl w:val="A2868F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E912EC9"/>
    <w:multiLevelType w:val="multilevel"/>
    <w:tmpl w:val="2432DD4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3F7D4CA9"/>
    <w:multiLevelType w:val="hybridMultilevel"/>
    <w:tmpl w:val="4FCA60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3FBD6CA3"/>
    <w:multiLevelType w:val="multilevel"/>
    <w:tmpl w:val="E0B401B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9C675A1"/>
    <w:multiLevelType w:val="multilevel"/>
    <w:tmpl w:val="B7CA6646"/>
    <w:lvl w:ilvl="0">
      <w:numFmt w:val="bullet"/>
      <w:lvlText w:val="-"/>
      <w:lvlJc w:val="left"/>
      <w:pPr>
        <w:ind w:left="360" w:hanging="360"/>
      </w:pPr>
      <w:rPr>
        <w:rFonts w:ascii="Palatino Linotype" w:eastAsia="Palatino Linotype" w:hAnsi="Palatino Linotype" w:cs="Palatino Linotype" w:hint="default"/>
        <w:b w:val="0"/>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C910A64"/>
    <w:multiLevelType w:val="multilevel"/>
    <w:tmpl w:val="823A574A"/>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33E2A7F"/>
    <w:multiLevelType w:val="multilevel"/>
    <w:tmpl w:val="0DBE8C6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07B10C4"/>
    <w:multiLevelType w:val="multilevel"/>
    <w:tmpl w:val="D76CCA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CDD79DF"/>
    <w:multiLevelType w:val="multilevel"/>
    <w:tmpl w:val="40BCDD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8"/>
  </w:num>
  <w:num w:numId="2">
    <w:abstractNumId w:val="1"/>
  </w:num>
  <w:num w:numId="3">
    <w:abstractNumId w:val="11"/>
  </w:num>
  <w:num w:numId="4">
    <w:abstractNumId w:val="9"/>
  </w:num>
  <w:num w:numId="5">
    <w:abstractNumId w:val="10"/>
  </w:num>
  <w:num w:numId="6">
    <w:abstractNumId w:val="0"/>
  </w:num>
  <w:num w:numId="7">
    <w:abstractNumId w:val="6"/>
  </w:num>
  <w:num w:numId="8">
    <w:abstractNumId w:val="3"/>
  </w:num>
  <w:num w:numId="9">
    <w:abstractNumId w:val="5"/>
  </w:num>
  <w:num w:numId="10">
    <w:abstractNumId w:val="2"/>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F01"/>
    <w:rsid w:val="00076E44"/>
    <w:rsid w:val="00084FF5"/>
    <w:rsid w:val="00090ED8"/>
    <w:rsid w:val="000D1D3D"/>
    <w:rsid w:val="000D3173"/>
    <w:rsid w:val="000E3F02"/>
    <w:rsid w:val="00157E79"/>
    <w:rsid w:val="00182A8A"/>
    <w:rsid w:val="00223D93"/>
    <w:rsid w:val="00253127"/>
    <w:rsid w:val="00253CCE"/>
    <w:rsid w:val="002910D4"/>
    <w:rsid w:val="002B3F92"/>
    <w:rsid w:val="00310853"/>
    <w:rsid w:val="00327556"/>
    <w:rsid w:val="003341DD"/>
    <w:rsid w:val="003B58BE"/>
    <w:rsid w:val="003C095C"/>
    <w:rsid w:val="003D46C2"/>
    <w:rsid w:val="003D74F8"/>
    <w:rsid w:val="004105FB"/>
    <w:rsid w:val="004317BB"/>
    <w:rsid w:val="0043714A"/>
    <w:rsid w:val="00460EF3"/>
    <w:rsid w:val="00472C72"/>
    <w:rsid w:val="004A2F2C"/>
    <w:rsid w:val="004A5EF9"/>
    <w:rsid w:val="004A60DE"/>
    <w:rsid w:val="004B1396"/>
    <w:rsid w:val="004E2377"/>
    <w:rsid w:val="00551F26"/>
    <w:rsid w:val="005656E1"/>
    <w:rsid w:val="00595009"/>
    <w:rsid w:val="005B1E66"/>
    <w:rsid w:val="00600073"/>
    <w:rsid w:val="006448F1"/>
    <w:rsid w:val="006735AC"/>
    <w:rsid w:val="00717143"/>
    <w:rsid w:val="00727979"/>
    <w:rsid w:val="00737AE9"/>
    <w:rsid w:val="00761507"/>
    <w:rsid w:val="00763137"/>
    <w:rsid w:val="00783EE9"/>
    <w:rsid w:val="007A474C"/>
    <w:rsid w:val="007D1FFF"/>
    <w:rsid w:val="007F4E29"/>
    <w:rsid w:val="008043CD"/>
    <w:rsid w:val="00851927"/>
    <w:rsid w:val="008948CE"/>
    <w:rsid w:val="008C28B7"/>
    <w:rsid w:val="008E3C08"/>
    <w:rsid w:val="0093350A"/>
    <w:rsid w:val="00944652"/>
    <w:rsid w:val="009660CF"/>
    <w:rsid w:val="009B54A7"/>
    <w:rsid w:val="009D5591"/>
    <w:rsid w:val="00A25AA6"/>
    <w:rsid w:val="00A26ED7"/>
    <w:rsid w:val="00A655C3"/>
    <w:rsid w:val="00A743F7"/>
    <w:rsid w:val="00A806FF"/>
    <w:rsid w:val="00AF317A"/>
    <w:rsid w:val="00B2109D"/>
    <w:rsid w:val="00B324FA"/>
    <w:rsid w:val="00B9036D"/>
    <w:rsid w:val="00B91FF6"/>
    <w:rsid w:val="00BE739F"/>
    <w:rsid w:val="00BF1298"/>
    <w:rsid w:val="00C01005"/>
    <w:rsid w:val="00C05B1C"/>
    <w:rsid w:val="00C1148C"/>
    <w:rsid w:val="00C43EB9"/>
    <w:rsid w:val="00C47A32"/>
    <w:rsid w:val="00C54272"/>
    <w:rsid w:val="00CC6978"/>
    <w:rsid w:val="00D6615C"/>
    <w:rsid w:val="00D83095"/>
    <w:rsid w:val="00D91FEF"/>
    <w:rsid w:val="00DA179E"/>
    <w:rsid w:val="00DF3829"/>
    <w:rsid w:val="00DF6DB1"/>
    <w:rsid w:val="00E1263D"/>
    <w:rsid w:val="00E13024"/>
    <w:rsid w:val="00E56FD8"/>
    <w:rsid w:val="00E63F74"/>
    <w:rsid w:val="00E72F01"/>
    <w:rsid w:val="00E74939"/>
    <w:rsid w:val="00EB2966"/>
    <w:rsid w:val="00F565A5"/>
    <w:rsid w:val="00F66716"/>
    <w:rsid w:val="00FA54E7"/>
    <w:rsid w:val="00FF39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FA0C1"/>
  <w15:docId w15:val="{81FE25C3-D9CA-4E9D-9942-1AAC814C5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6E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5" w:type="dxa"/>
        <w:left w:w="15" w:type="dxa"/>
        <w:bottom w:w="15" w:type="dxa"/>
        <w:right w:w="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top w:w="15" w:type="dxa"/>
        <w:left w:w="115" w:type="dxa"/>
        <w:bottom w:w="15" w:type="dxa"/>
        <w:right w:w="115" w:type="dxa"/>
      </w:tblCellMar>
    </w:tblPr>
  </w:style>
  <w:style w:type="table" w:customStyle="1" w:styleId="a3">
    <w:basedOn w:val="TableNormal3"/>
    <w:tblPr>
      <w:tblStyleRowBandSize w:val="1"/>
      <w:tblStyleColBandSize w:val="1"/>
      <w:tblCellMar>
        <w:top w:w="15" w:type="dxa"/>
        <w:left w:w="115" w:type="dxa"/>
        <w:bottom w:w="15" w:type="dxa"/>
        <w:right w:w="115" w:type="dxa"/>
      </w:tblCellMar>
    </w:tblPr>
  </w:style>
  <w:style w:type="table" w:customStyle="1" w:styleId="a4">
    <w:basedOn w:val="TableNormal2"/>
    <w:tblPr>
      <w:tblStyleRowBandSize w:val="1"/>
      <w:tblStyleColBandSize w:val="1"/>
      <w:tblCellMar>
        <w:top w:w="15" w:type="dxa"/>
        <w:left w:w="115" w:type="dxa"/>
        <w:bottom w:w="15" w:type="dxa"/>
        <w:right w:w="115" w:type="dxa"/>
      </w:tblCellMar>
    </w:tblPr>
  </w:style>
  <w:style w:type="table" w:customStyle="1" w:styleId="a5">
    <w:basedOn w:val="TableNormal2"/>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top w:w="15" w:type="dxa"/>
        <w:left w:w="115" w:type="dxa"/>
        <w:bottom w:w="15" w:type="dxa"/>
        <w:right w:w="115" w:type="dxa"/>
      </w:tblCellMar>
    </w:tblPr>
  </w:style>
  <w:style w:type="table" w:customStyle="1" w:styleId="a8">
    <w:basedOn w:val="TableNormal1"/>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004A02"/>
    <w:rPr>
      <w:color w:val="605E5C"/>
      <w:shd w:val="clear" w:color="auto" w:fill="E1DFDD"/>
    </w:rPr>
  </w:style>
  <w:style w:type="table" w:customStyle="1" w:styleId="a9">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255860">
      <w:bodyDiv w:val="1"/>
      <w:marLeft w:val="0"/>
      <w:marRight w:val="0"/>
      <w:marTop w:val="0"/>
      <w:marBottom w:val="0"/>
      <w:divBdr>
        <w:top w:val="none" w:sz="0" w:space="0" w:color="auto"/>
        <w:left w:val="none" w:sz="0" w:space="0" w:color="auto"/>
        <w:bottom w:val="none" w:sz="0" w:space="0" w:color="auto"/>
        <w:right w:val="none" w:sz="0" w:space="0" w:color="auto"/>
      </w:divBdr>
    </w:div>
    <w:div w:id="1552155708">
      <w:bodyDiv w:val="1"/>
      <w:marLeft w:val="0"/>
      <w:marRight w:val="0"/>
      <w:marTop w:val="0"/>
      <w:marBottom w:val="0"/>
      <w:divBdr>
        <w:top w:val="none" w:sz="0" w:space="0" w:color="auto"/>
        <w:left w:val="none" w:sz="0" w:space="0" w:color="auto"/>
        <w:bottom w:val="none" w:sz="0" w:space="0" w:color="auto"/>
        <w:right w:val="none" w:sz="0" w:space="0" w:color="auto"/>
      </w:divBdr>
      <w:divsChild>
        <w:div w:id="426656024">
          <w:marLeft w:val="0"/>
          <w:marRight w:val="0"/>
          <w:marTop w:val="0"/>
          <w:marBottom w:val="0"/>
          <w:divBdr>
            <w:top w:val="none" w:sz="0" w:space="0" w:color="auto"/>
            <w:left w:val="none" w:sz="0" w:space="0" w:color="auto"/>
            <w:bottom w:val="none" w:sz="0" w:space="0" w:color="auto"/>
            <w:right w:val="none" w:sz="0" w:space="0" w:color="auto"/>
          </w:divBdr>
        </w:div>
      </w:divsChild>
    </w:div>
    <w:div w:id="1940602213">
      <w:bodyDiv w:val="1"/>
      <w:marLeft w:val="0"/>
      <w:marRight w:val="0"/>
      <w:marTop w:val="0"/>
      <w:marBottom w:val="0"/>
      <w:divBdr>
        <w:top w:val="none" w:sz="0" w:space="0" w:color="auto"/>
        <w:left w:val="none" w:sz="0" w:space="0" w:color="auto"/>
        <w:bottom w:val="none" w:sz="0" w:space="0" w:color="auto"/>
        <w:right w:val="none" w:sz="0" w:space="0" w:color="auto"/>
      </w:divBdr>
      <w:divsChild>
        <w:div w:id="1095830351">
          <w:marLeft w:val="0"/>
          <w:marRight w:val="0"/>
          <w:marTop w:val="0"/>
          <w:marBottom w:val="0"/>
          <w:divBdr>
            <w:top w:val="none" w:sz="0" w:space="0" w:color="auto"/>
            <w:left w:val="none" w:sz="0" w:space="0" w:color="auto"/>
            <w:bottom w:val="none" w:sz="0" w:space="0" w:color="auto"/>
            <w:right w:val="none" w:sz="0" w:space="0" w:color="auto"/>
          </w:divBdr>
        </w:div>
      </w:divsChild>
    </w:div>
    <w:div w:id="1967269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MWpJ6yODEtjyudOUtqhg0IrIw==">AMUW2mWCpBcVgczILfPDbHYYfhZ5FRPrPOCXojz/YgbkjqZB6EnjKFoZktdcyOu40B+FUs36RlpMRm/bsX5Rtqyv2hRkk/nEJ4okgb5ZgHfU5U9MLGXaPRXE5/UJSepf03QBIScZAxE5ukX1pDBWAlPmSHBerMLIzN4VDZxR1cUWuV8afKkqAPsPedRaLg3NCUzA0txMFWVCJwDCJ4qS0yJFgVT3lHgx/eBrwvbnA7khb3OONO4I8bOxv6CTOoVBPFVMVfYc33KHF/40OCjPVQr88mrE3w93DfAfuSsSVeRDyiAfQhaFE7LqZMU4ch8O/QSPm3qeeDLr88LcSuFUHklzEBm/RxqeSEfBk0bC2R+I070U6pnProfQDX+BIoeGHmDsCJIQyLS+yZ4dtRUxrBGtLDERZjXC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9AFFA6-BE2F-4D3E-81B3-2F7668496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11583</Words>
  <Characters>63710</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75143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INFOEM563</cp:lastModifiedBy>
  <cp:revision>2</cp:revision>
  <cp:lastPrinted>2024-01-19T16:31:00Z</cp:lastPrinted>
  <dcterms:created xsi:type="dcterms:W3CDTF">2024-01-24T20:20:00Z</dcterms:created>
  <dcterms:modified xsi:type="dcterms:W3CDTF">2024-01-24T20:20:00Z</dcterms:modified>
</cp:coreProperties>
</file>