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F9" w:rsidRPr="00936677" w:rsidRDefault="001420F9" w:rsidP="001420F9">
      <w:pPr>
        <w:tabs>
          <w:tab w:val="left" w:pos="0"/>
        </w:tabs>
        <w:spacing w:line="360" w:lineRule="auto"/>
        <w:jc w:val="both"/>
        <w:rPr>
          <w:rFonts w:ascii="Palatino Linotype" w:hAnsi="Palatino Linotype"/>
          <w:sz w:val="22"/>
          <w:szCs w:val="22"/>
        </w:rPr>
      </w:pPr>
      <w:r w:rsidRPr="00936677">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dieci</w:t>
      </w:r>
      <w:r w:rsidR="006A2FAB" w:rsidRPr="00936677">
        <w:rPr>
          <w:rFonts w:ascii="Palatino Linotype" w:hAnsi="Palatino Linotype"/>
          <w:sz w:val="22"/>
          <w:szCs w:val="22"/>
        </w:rPr>
        <w:t xml:space="preserve">ocho (18) de </w:t>
      </w:r>
      <w:r w:rsidR="007D7CA1" w:rsidRPr="00936677">
        <w:rPr>
          <w:rFonts w:ascii="Palatino Linotype" w:hAnsi="Palatino Linotype"/>
          <w:sz w:val="22"/>
          <w:szCs w:val="22"/>
        </w:rPr>
        <w:t>diciembre</w:t>
      </w:r>
      <w:r w:rsidRPr="00936677">
        <w:rPr>
          <w:rFonts w:ascii="Palatino Linotype" w:hAnsi="Palatino Linotype"/>
          <w:sz w:val="22"/>
          <w:szCs w:val="22"/>
        </w:rPr>
        <w:t xml:space="preserve"> de dos mil  veinticuatro. </w:t>
      </w:r>
    </w:p>
    <w:p w:rsidR="001420F9" w:rsidRPr="00936677" w:rsidRDefault="001420F9" w:rsidP="001420F9">
      <w:pPr>
        <w:tabs>
          <w:tab w:val="left" w:pos="0"/>
        </w:tabs>
        <w:spacing w:line="360" w:lineRule="auto"/>
        <w:jc w:val="both"/>
        <w:rPr>
          <w:rFonts w:ascii="Palatino Linotype" w:hAnsi="Palatino Linotype"/>
          <w:sz w:val="22"/>
          <w:szCs w:val="22"/>
        </w:rPr>
      </w:pPr>
    </w:p>
    <w:p w:rsidR="001420F9" w:rsidRPr="00936677" w:rsidRDefault="001420F9" w:rsidP="001420F9">
      <w:pPr>
        <w:spacing w:line="360" w:lineRule="auto"/>
        <w:jc w:val="both"/>
        <w:rPr>
          <w:rFonts w:ascii="Palatino Linotype" w:hAnsi="Palatino Linotype"/>
          <w:sz w:val="22"/>
          <w:szCs w:val="22"/>
        </w:rPr>
      </w:pPr>
      <w:r w:rsidRPr="00936677">
        <w:rPr>
          <w:rFonts w:ascii="Palatino Linotype" w:hAnsi="Palatino Linotype"/>
          <w:b/>
          <w:sz w:val="22"/>
          <w:szCs w:val="22"/>
        </w:rPr>
        <w:t>VISTO</w:t>
      </w:r>
      <w:r w:rsidRPr="00936677">
        <w:rPr>
          <w:rFonts w:ascii="Palatino Linotype" w:hAnsi="Palatino Linotype"/>
          <w:sz w:val="22"/>
          <w:szCs w:val="22"/>
        </w:rPr>
        <w:t xml:space="preserve"> el expediente electrónico formado con motivo del recurso de revisión </w:t>
      </w:r>
      <w:r w:rsidR="006A2FAB" w:rsidRPr="00936677">
        <w:rPr>
          <w:rFonts w:ascii="Palatino Linotype" w:hAnsi="Palatino Linotype" w:cs="Arial"/>
          <w:b/>
          <w:bCs/>
          <w:sz w:val="22"/>
          <w:szCs w:val="22"/>
        </w:rPr>
        <w:t>03978</w:t>
      </w:r>
      <w:r w:rsidRPr="00936677">
        <w:rPr>
          <w:rFonts w:ascii="Palatino Linotype" w:hAnsi="Palatino Linotype" w:cs="Arial"/>
          <w:b/>
          <w:bCs/>
          <w:sz w:val="22"/>
          <w:szCs w:val="22"/>
        </w:rPr>
        <w:t xml:space="preserve">/INFOEM/IP/RR/2024, </w:t>
      </w:r>
      <w:r w:rsidRPr="00936677">
        <w:rPr>
          <w:rFonts w:ascii="Palatino Linotype" w:hAnsi="Palatino Linotype"/>
          <w:sz w:val="22"/>
          <w:szCs w:val="22"/>
        </w:rPr>
        <w:t>promovido por</w:t>
      </w:r>
      <w:r w:rsidRPr="00936677">
        <w:rPr>
          <w:rFonts w:ascii="Palatino Linotype" w:hAnsi="Palatino Linotype"/>
          <w:b/>
          <w:bCs/>
          <w:sz w:val="22"/>
          <w:szCs w:val="22"/>
        </w:rPr>
        <w:t xml:space="preserve"> </w:t>
      </w:r>
      <w:r w:rsidR="00936677" w:rsidRPr="00936677">
        <w:rPr>
          <w:rFonts w:ascii="Palatino Linotype" w:hAnsi="Palatino Linotype"/>
          <w:b/>
          <w:bCs/>
          <w:sz w:val="22"/>
          <w:szCs w:val="22"/>
        </w:rPr>
        <w:t>XXXXXX</w:t>
      </w:r>
      <w:r w:rsidRPr="00936677">
        <w:rPr>
          <w:rFonts w:ascii="Palatino Linotype" w:hAnsi="Palatino Linotype"/>
          <w:sz w:val="22"/>
          <w:szCs w:val="22"/>
        </w:rPr>
        <w:t xml:space="preserve">, quien en lo sucesivo se le identificara como </w:t>
      </w:r>
      <w:r w:rsidRPr="00936677">
        <w:rPr>
          <w:rFonts w:ascii="Palatino Linotype" w:hAnsi="Palatino Linotype"/>
          <w:b/>
          <w:sz w:val="22"/>
          <w:szCs w:val="22"/>
        </w:rPr>
        <w:t>RECURRENTE</w:t>
      </w:r>
      <w:r w:rsidRPr="00936677">
        <w:rPr>
          <w:rFonts w:ascii="Palatino Linotype" w:hAnsi="Palatino Linotype"/>
          <w:sz w:val="22"/>
          <w:szCs w:val="22"/>
        </w:rPr>
        <w:t>, en contra de la</w:t>
      </w:r>
      <w:r w:rsidRPr="00936677">
        <w:rPr>
          <w:rFonts w:ascii="Palatino Linotype" w:hAnsi="Palatino Linotype" w:cs="Arial"/>
          <w:sz w:val="22"/>
          <w:szCs w:val="22"/>
        </w:rPr>
        <w:t xml:space="preserve"> respuesta del </w:t>
      </w:r>
      <w:r w:rsidR="006A2FAB" w:rsidRPr="00936677">
        <w:rPr>
          <w:rFonts w:ascii="Palatino Linotype" w:eastAsia="Calibri" w:hAnsi="Palatino Linotype" w:cs="Tahoma"/>
          <w:b/>
          <w:bCs/>
          <w:sz w:val="22"/>
          <w:szCs w:val="22"/>
          <w:lang w:eastAsia="en-US"/>
        </w:rPr>
        <w:t xml:space="preserve">Ayuntamiento de </w:t>
      </w:r>
      <w:proofErr w:type="spellStart"/>
      <w:r w:rsidR="006A2FAB" w:rsidRPr="00936677">
        <w:rPr>
          <w:rFonts w:ascii="Palatino Linotype" w:eastAsia="Calibri" w:hAnsi="Palatino Linotype" w:cs="Tahoma"/>
          <w:b/>
          <w:bCs/>
          <w:sz w:val="22"/>
          <w:szCs w:val="22"/>
          <w:lang w:eastAsia="en-US"/>
        </w:rPr>
        <w:t>Chiconcuac</w:t>
      </w:r>
      <w:proofErr w:type="spellEnd"/>
      <w:r w:rsidRPr="00936677">
        <w:rPr>
          <w:rFonts w:ascii="Palatino Linotype" w:hAnsi="Palatino Linotype" w:cs="Arial"/>
          <w:b/>
          <w:sz w:val="22"/>
          <w:szCs w:val="22"/>
        </w:rPr>
        <w:t xml:space="preserve">, </w:t>
      </w:r>
      <w:r w:rsidRPr="00936677">
        <w:rPr>
          <w:rFonts w:ascii="Palatino Linotype" w:hAnsi="Palatino Linotype"/>
          <w:sz w:val="22"/>
          <w:szCs w:val="22"/>
        </w:rPr>
        <w:t>en lo sucesivo el</w:t>
      </w:r>
      <w:r w:rsidRPr="00936677">
        <w:rPr>
          <w:rFonts w:ascii="Palatino Linotype" w:hAnsi="Palatino Linotype"/>
          <w:b/>
          <w:sz w:val="22"/>
          <w:szCs w:val="22"/>
        </w:rPr>
        <w:t xml:space="preserve"> SUJETO OBLIGADO, </w:t>
      </w:r>
      <w:r w:rsidRPr="00936677">
        <w:rPr>
          <w:rFonts w:ascii="Palatino Linotype" w:hAnsi="Palatino Linotype"/>
          <w:sz w:val="22"/>
          <w:szCs w:val="22"/>
        </w:rPr>
        <w:t xml:space="preserve">se procede a dictar la presente resolución, con base en los siguientes: </w:t>
      </w:r>
    </w:p>
    <w:p w:rsidR="001420F9" w:rsidRPr="00936677" w:rsidRDefault="001420F9" w:rsidP="001420F9">
      <w:pPr>
        <w:spacing w:line="360" w:lineRule="auto"/>
        <w:jc w:val="both"/>
        <w:rPr>
          <w:rFonts w:ascii="Palatino Linotype" w:hAnsi="Palatino Linotype"/>
          <w:sz w:val="22"/>
          <w:szCs w:val="22"/>
        </w:rPr>
      </w:pPr>
    </w:p>
    <w:p w:rsidR="001420F9" w:rsidRPr="00936677" w:rsidRDefault="001420F9" w:rsidP="001420F9">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936677">
        <w:rPr>
          <w:rFonts w:ascii="Palatino Linotype" w:hAnsi="Palatino Linotype"/>
          <w:b/>
          <w:sz w:val="22"/>
          <w:szCs w:val="22"/>
          <w:lang w:eastAsia="en-US"/>
        </w:rPr>
        <w:t>ANTECEDENTES</w:t>
      </w:r>
      <w:bookmarkEnd w:id="0"/>
      <w:bookmarkEnd w:id="1"/>
      <w:bookmarkEnd w:id="2"/>
      <w:bookmarkEnd w:id="3"/>
    </w:p>
    <w:p w:rsidR="001420F9" w:rsidRPr="00936677" w:rsidRDefault="001420F9" w:rsidP="001420F9">
      <w:pPr>
        <w:keepNext/>
        <w:keepLines/>
        <w:tabs>
          <w:tab w:val="left" w:pos="0"/>
        </w:tabs>
        <w:spacing w:line="360" w:lineRule="auto"/>
        <w:jc w:val="center"/>
        <w:outlineLvl w:val="0"/>
        <w:rPr>
          <w:rFonts w:ascii="Palatino Linotype" w:hAnsi="Palatino Linotype"/>
          <w:b/>
          <w:sz w:val="22"/>
          <w:szCs w:val="22"/>
          <w:lang w:eastAsia="en-US"/>
        </w:rPr>
      </w:pPr>
    </w:p>
    <w:p w:rsidR="001420F9" w:rsidRPr="00936677" w:rsidRDefault="006A2FAB" w:rsidP="001420F9">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936677">
        <w:rPr>
          <w:rFonts w:ascii="Palatino Linotype" w:eastAsia="Calibri" w:hAnsi="Palatino Linotype" w:cs="Arial"/>
          <w:sz w:val="22"/>
          <w:szCs w:val="22"/>
          <w:lang w:val="es-ES"/>
        </w:rPr>
        <w:t>El veintiséis (26) de junio</w:t>
      </w:r>
      <w:r w:rsidR="001420F9" w:rsidRPr="00936677">
        <w:rPr>
          <w:rFonts w:ascii="Palatino Linotype" w:eastAsia="Calibri" w:hAnsi="Palatino Linotype" w:cs="Arial"/>
          <w:sz w:val="22"/>
          <w:szCs w:val="22"/>
          <w:lang w:val="es-ES"/>
        </w:rPr>
        <w:t xml:space="preserve"> de dos mil veinticuatro,</w:t>
      </w:r>
      <w:r w:rsidR="001420F9" w:rsidRPr="00936677">
        <w:rPr>
          <w:rFonts w:ascii="Palatino Linotype" w:eastAsia="Calibri" w:hAnsi="Palatino Linotype"/>
          <w:sz w:val="22"/>
          <w:szCs w:val="22"/>
          <w:lang w:val="es-ES"/>
        </w:rPr>
        <w:t xml:space="preserve"> </w:t>
      </w:r>
      <w:r w:rsidR="001420F9" w:rsidRPr="00936677">
        <w:rPr>
          <w:rFonts w:ascii="Palatino Linotype" w:hAnsi="Palatino Linotype"/>
          <w:sz w:val="22"/>
          <w:szCs w:val="22"/>
        </w:rPr>
        <w:t>el</w:t>
      </w:r>
      <w:r w:rsidR="001420F9" w:rsidRPr="00936677">
        <w:rPr>
          <w:rFonts w:ascii="Palatino Linotype" w:hAnsi="Palatino Linotype"/>
          <w:b/>
          <w:sz w:val="22"/>
          <w:szCs w:val="22"/>
        </w:rPr>
        <w:t xml:space="preserve"> </w:t>
      </w:r>
      <w:r w:rsidR="001420F9" w:rsidRPr="00936677">
        <w:rPr>
          <w:rFonts w:ascii="Palatino Linotype" w:hAnsi="Palatino Linotype"/>
          <w:sz w:val="22"/>
          <w:szCs w:val="22"/>
        </w:rPr>
        <w:t>solicitante</w:t>
      </w:r>
      <w:r w:rsidR="001420F9" w:rsidRPr="00936677">
        <w:rPr>
          <w:rFonts w:ascii="Palatino Linotype" w:hAnsi="Palatino Linotype"/>
          <w:b/>
          <w:sz w:val="22"/>
          <w:szCs w:val="22"/>
        </w:rPr>
        <w:t xml:space="preserve">  </w:t>
      </w:r>
      <w:r w:rsidR="001420F9" w:rsidRPr="00936677">
        <w:rPr>
          <w:rFonts w:ascii="Palatino Linotype" w:hAnsi="Palatino Linotype"/>
          <w:sz w:val="22"/>
          <w:szCs w:val="22"/>
        </w:rPr>
        <w:t>presentó</w:t>
      </w:r>
      <w:r w:rsidR="001420F9" w:rsidRPr="00936677">
        <w:rPr>
          <w:rFonts w:ascii="Palatino Linotype" w:hAnsi="Palatino Linotype"/>
          <w:b/>
          <w:sz w:val="22"/>
          <w:szCs w:val="22"/>
        </w:rPr>
        <w:t xml:space="preserve"> </w:t>
      </w:r>
      <w:r w:rsidR="001420F9" w:rsidRPr="00936677">
        <w:rPr>
          <w:rFonts w:ascii="Palatino Linotype" w:eastAsia="Calibri" w:hAnsi="Palatino Linotype" w:cs="Arial"/>
          <w:sz w:val="22"/>
          <w:szCs w:val="22"/>
          <w:lang w:val="es-ES"/>
        </w:rPr>
        <w:t xml:space="preserve">ante el </w:t>
      </w:r>
      <w:r w:rsidR="001420F9" w:rsidRPr="00936677">
        <w:rPr>
          <w:rFonts w:ascii="Palatino Linotype" w:eastAsia="Calibri" w:hAnsi="Palatino Linotype" w:cs="Arial"/>
          <w:b/>
          <w:sz w:val="22"/>
          <w:szCs w:val="22"/>
          <w:lang w:val="es-ES"/>
        </w:rPr>
        <w:t>SUJETO OBLIGADO,</w:t>
      </w:r>
      <w:r w:rsidR="001420F9" w:rsidRPr="00936677">
        <w:rPr>
          <w:rFonts w:ascii="Palatino Linotype" w:eastAsia="Calibri" w:hAnsi="Palatino Linotype" w:cs="Arial"/>
          <w:sz w:val="22"/>
          <w:szCs w:val="22"/>
        </w:rPr>
        <w:t xml:space="preserve"> a través de</w:t>
      </w:r>
      <w:r w:rsidRPr="00936677">
        <w:rPr>
          <w:rFonts w:ascii="Palatino Linotype" w:eastAsia="Calibri" w:hAnsi="Palatino Linotype" w:cs="Arial"/>
          <w:sz w:val="22"/>
          <w:szCs w:val="22"/>
        </w:rPr>
        <w:t xml:space="preserve"> </w:t>
      </w:r>
      <w:r w:rsidR="001420F9" w:rsidRPr="00936677">
        <w:rPr>
          <w:rFonts w:ascii="Palatino Linotype" w:eastAsia="Calibri" w:hAnsi="Palatino Linotype" w:cs="Arial"/>
          <w:sz w:val="22"/>
          <w:szCs w:val="22"/>
        </w:rPr>
        <w:t>l</w:t>
      </w:r>
      <w:r w:rsidRPr="00936677">
        <w:rPr>
          <w:rFonts w:ascii="Palatino Linotype" w:eastAsia="Calibri" w:hAnsi="Palatino Linotype" w:cs="Arial"/>
          <w:sz w:val="22"/>
          <w:szCs w:val="22"/>
        </w:rPr>
        <w:t>a</w:t>
      </w:r>
      <w:r w:rsidR="001420F9" w:rsidRPr="00936677">
        <w:rPr>
          <w:rFonts w:ascii="Palatino Linotype" w:eastAsia="Calibri" w:hAnsi="Palatino Linotype" w:cs="Arial"/>
          <w:sz w:val="22"/>
          <w:szCs w:val="22"/>
        </w:rPr>
        <w:t xml:space="preserve"> </w:t>
      </w:r>
      <w:r w:rsidRPr="00936677">
        <w:rPr>
          <w:rFonts w:ascii="Palatino Linotype" w:eastAsia="Calibri" w:hAnsi="Palatino Linotype" w:cs="Arial"/>
          <w:sz w:val="22"/>
          <w:szCs w:val="22"/>
        </w:rPr>
        <w:t>Plataforma Nacional de Transparencia que se encuentra vinculada al Sistema de Acceso a la Información Mexiquense (SAIMEX)</w:t>
      </w:r>
      <w:r w:rsidR="001420F9" w:rsidRPr="00936677">
        <w:rPr>
          <w:rFonts w:ascii="Palatino Linotype" w:eastAsia="Calibri" w:hAnsi="Palatino Linotype" w:cs="Arial"/>
          <w:sz w:val="22"/>
          <w:szCs w:val="22"/>
        </w:rPr>
        <w:t>,</w:t>
      </w:r>
      <w:r w:rsidR="001420F9" w:rsidRPr="00936677">
        <w:rPr>
          <w:rFonts w:ascii="Palatino Linotype" w:eastAsia="Calibri" w:hAnsi="Palatino Linotype" w:cs="Arial"/>
          <w:sz w:val="22"/>
          <w:szCs w:val="22"/>
          <w:lang w:val="es-ES"/>
        </w:rPr>
        <w:t xml:space="preserve"> la solicitud de información pública registrada con el número </w:t>
      </w:r>
      <w:r w:rsidR="001420F9" w:rsidRPr="00936677">
        <w:rPr>
          <w:rFonts w:ascii="Palatino Linotype" w:hAnsi="Palatino Linotype"/>
          <w:b/>
          <w:bCs/>
          <w:sz w:val="22"/>
          <w:szCs w:val="22"/>
        </w:rPr>
        <w:t> </w:t>
      </w:r>
      <w:r w:rsidRPr="00936677">
        <w:rPr>
          <w:rFonts w:ascii="Palatino Linotype" w:hAnsi="Palatino Linotype"/>
          <w:b/>
          <w:bCs/>
          <w:sz w:val="22"/>
          <w:szCs w:val="22"/>
        </w:rPr>
        <w:t>00056/CHICONCU/IP/2024</w:t>
      </w:r>
      <w:r w:rsidR="001420F9" w:rsidRPr="00936677">
        <w:rPr>
          <w:rFonts w:ascii="Palatino Linotype" w:eastAsia="Calibri" w:hAnsi="Palatino Linotype" w:cs="Arial"/>
          <w:sz w:val="22"/>
          <w:szCs w:val="22"/>
          <w:lang w:val="es-ES"/>
        </w:rPr>
        <w:t>, mediante la cual se solicitó:</w:t>
      </w:r>
    </w:p>
    <w:p w:rsidR="001420F9" w:rsidRPr="00936677" w:rsidRDefault="001420F9" w:rsidP="006A2FAB">
      <w:pPr>
        <w:tabs>
          <w:tab w:val="left" w:pos="0"/>
        </w:tabs>
        <w:spacing w:line="360" w:lineRule="auto"/>
        <w:ind w:left="360" w:right="822"/>
        <w:contextualSpacing/>
        <w:jc w:val="both"/>
        <w:rPr>
          <w:rFonts w:ascii="Palatino Linotype" w:eastAsia="Calibri" w:hAnsi="Palatino Linotype" w:cs="Arial"/>
          <w:sz w:val="22"/>
          <w:szCs w:val="22"/>
          <w:lang w:val="es-ES"/>
        </w:rPr>
      </w:pPr>
    </w:p>
    <w:p w:rsidR="001420F9" w:rsidRPr="00936677" w:rsidRDefault="001420F9" w:rsidP="006A2FAB">
      <w:pPr>
        <w:tabs>
          <w:tab w:val="left" w:pos="0"/>
        </w:tabs>
        <w:spacing w:line="360" w:lineRule="auto"/>
        <w:ind w:left="567" w:right="822"/>
        <w:contextualSpacing/>
        <w:jc w:val="both"/>
        <w:rPr>
          <w:rFonts w:ascii="Palatino Linotype" w:hAnsi="Palatino Linotype" w:cs="Arial"/>
          <w:i/>
          <w:sz w:val="22"/>
          <w:szCs w:val="22"/>
          <w:lang w:val="es-ES"/>
        </w:rPr>
      </w:pPr>
      <w:r w:rsidRPr="00936677">
        <w:rPr>
          <w:rFonts w:ascii="Palatino Linotype" w:hAnsi="Palatino Linotype" w:cs="Arial"/>
          <w:i/>
          <w:sz w:val="22"/>
          <w:szCs w:val="22"/>
          <w:lang w:val="es-ES"/>
        </w:rPr>
        <w:t>“</w:t>
      </w:r>
      <w:r w:rsidR="006A2FAB" w:rsidRPr="00936677">
        <w:rPr>
          <w:rFonts w:ascii="Palatino Linotype" w:hAnsi="Palatino Linotype"/>
          <w:i/>
          <w:color w:val="000000"/>
          <w:sz w:val="22"/>
          <w:szCs w:val="22"/>
        </w:rPr>
        <w:t xml:space="preserve">En mi calidad de ciudadana y en virtud de mi derecho de acceso a la información pública, amparado por el artículo 6, apartado A, de nuestra Constitución, solicito respetuosamente que se realice una búsqueda exhaustiva y razonable en los archivos de ese sujeto obligado, con el fin de proporcionar los documentos en versión pública o la información que responda a lo siguiente: como dan cumplimiento de las disposiciones legales que norman las relaciones laborales entre el Municipio y los servidores públicos. Como dan cumplimiento de las condiciones generales de trabajo que establecen las relaciones entre el Municipio y los servidores públicos; El registro de todos los movimientos del personal de la administración municipal centralizada Como Instruyen </w:t>
      </w:r>
      <w:r w:rsidR="006A2FAB" w:rsidRPr="00936677">
        <w:rPr>
          <w:rFonts w:ascii="Palatino Linotype" w:hAnsi="Palatino Linotype"/>
          <w:i/>
          <w:color w:val="000000"/>
          <w:sz w:val="22"/>
          <w:szCs w:val="22"/>
        </w:rPr>
        <w:lastRenderedPageBreak/>
        <w:t xml:space="preserve">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De </w:t>
      </w:r>
      <w:proofErr w:type="spellStart"/>
      <w:r w:rsidR="006A2FAB" w:rsidRPr="00936677">
        <w:rPr>
          <w:rFonts w:ascii="Palatino Linotype" w:hAnsi="Palatino Linotype"/>
          <w:i/>
          <w:color w:val="000000"/>
          <w:sz w:val="22"/>
          <w:szCs w:val="22"/>
        </w:rPr>
        <w:t>que</w:t>
      </w:r>
      <w:proofErr w:type="spellEnd"/>
      <w:r w:rsidR="006A2FAB" w:rsidRPr="00936677">
        <w:rPr>
          <w:rFonts w:ascii="Palatino Linotype" w:hAnsi="Palatino Linotype"/>
          <w:i/>
          <w:color w:val="000000"/>
          <w:sz w:val="22"/>
          <w:szCs w:val="22"/>
        </w:rPr>
        <w:t xml:space="preserve"> manera integran los expediente laborares de todos los servidores públicos adscritos a la administración pública municipal, sean de confianza, sindicalizaos o eventuales. Como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al personal adscrito a la administración pública municipal, sea realizada en términos de los reglamentos vigentes y del Reglamento Interior de Trabajo del Municipio de </w:t>
      </w:r>
      <w:proofErr w:type="spellStart"/>
      <w:r w:rsidR="006A2FAB" w:rsidRPr="00936677">
        <w:rPr>
          <w:rFonts w:ascii="Palatino Linotype" w:hAnsi="Palatino Linotype"/>
          <w:i/>
          <w:color w:val="000000"/>
          <w:sz w:val="22"/>
          <w:szCs w:val="22"/>
        </w:rPr>
        <w:t>Chiconcuac</w:t>
      </w:r>
      <w:proofErr w:type="spellEnd"/>
      <w:r w:rsidRPr="00936677">
        <w:rPr>
          <w:rFonts w:ascii="Palatino Linotype" w:hAnsi="Palatino Linotype" w:cs="Arial"/>
          <w:i/>
          <w:sz w:val="22"/>
          <w:szCs w:val="22"/>
          <w:lang w:val="es-ES"/>
        </w:rPr>
        <w:t>” (Sic)</w:t>
      </w:r>
    </w:p>
    <w:p w:rsidR="001420F9" w:rsidRPr="00936677" w:rsidRDefault="001420F9" w:rsidP="001420F9">
      <w:pPr>
        <w:tabs>
          <w:tab w:val="left" w:pos="0"/>
        </w:tabs>
        <w:spacing w:line="360" w:lineRule="auto"/>
        <w:ind w:right="49"/>
        <w:jc w:val="both"/>
        <w:rPr>
          <w:rFonts w:ascii="Palatino Linotype" w:hAnsi="Palatino Linotype" w:cs="Arial"/>
          <w:sz w:val="22"/>
          <w:szCs w:val="22"/>
          <w:lang w:val="es-ES"/>
        </w:rPr>
      </w:pPr>
    </w:p>
    <w:p w:rsidR="001420F9" w:rsidRPr="00936677" w:rsidRDefault="001420F9" w:rsidP="001420F9">
      <w:pPr>
        <w:pStyle w:val="Prrafodelista"/>
        <w:numPr>
          <w:ilvl w:val="0"/>
          <w:numId w:val="1"/>
        </w:numPr>
        <w:spacing w:line="360" w:lineRule="auto"/>
        <w:ind w:left="0" w:firstLine="0"/>
        <w:jc w:val="both"/>
        <w:rPr>
          <w:rFonts w:ascii="Palatino Linotype" w:hAnsi="Palatino Linotype" w:cs="Arial"/>
          <w:i/>
          <w:szCs w:val="22"/>
        </w:rPr>
      </w:pPr>
      <w:r w:rsidRPr="00936677">
        <w:rPr>
          <w:rFonts w:ascii="Palatino Linotype" w:hAnsi="Palatino Linotype" w:cs="Arial"/>
          <w:szCs w:val="22"/>
        </w:rPr>
        <w:t xml:space="preserve">Se hace constar que se señaló como modalidad de entrega de la información a través </w:t>
      </w:r>
      <w:r w:rsidR="006A2FAB" w:rsidRPr="00936677">
        <w:rPr>
          <w:rFonts w:ascii="Palatino Linotype" w:hAnsi="Palatino Linotype" w:cs="Arial"/>
          <w:szCs w:val="22"/>
        </w:rPr>
        <w:t xml:space="preserve">de la Plataforma Nacional de Transparencia, misma que se encuentra vinculada a la Plataforma </w:t>
      </w:r>
      <w:r w:rsidR="004D39D8" w:rsidRPr="00936677">
        <w:rPr>
          <w:rFonts w:ascii="Palatino Linotype" w:hAnsi="Palatino Linotype" w:cs="Arial"/>
          <w:szCs w:val="22"/>
        </w:rPr>
        <w:t>de SAIMEX y correo electrónico.</w:t>
      </w:r>
    </w:p>
    <w:p w:rsidR="004D39D8" w:rsidRPr="00936677" w:rsidRDefault="004D39D8" w:rsidP="004D39D8">
      <w:pPr>
        <w:pStyle w:val="Prrafodelista"/>
        <w:spacing w:line="360" w:lineRule="auto"/>
        <w:ind w:left="0"/>
        <w:jc w:val="both"/>
        <w:rPr>
          <w:rFonts w:ascii="Palatino Linotype" w:hAnsi="Palatino Linotype" w:cs="Arial"/>
          <w:i/>
          <w:szCs w:val="22"/>
        </w:rPr>
      </w:pPr>
    </w:p>
    <w:p w:rsidR="004D39D8" w:rsidRPr="00936677" w:rsidRDefault="004D39D8" w:rsidP="001420F9">
      <w:pPr>
        <w:pStyle w:val="Prrafodelista"/>
        <w:numPr>
          <w:ilvl w:val="0"/>
          <w:numId w:val="1"/>
        </w:numPr>
        <w:spacing w:line="360" w:lineRule="auto"/>
        <w:ind w:left="0" w:firstLine="0"/>
        <w:jc w:val="both"/>
        <w:rPr>
          <w:rFonts w:ascii="Palatino Linotype" w:hAnsi="Palatino Linotype" w:cs="Arial"/>
          <w:i/>
          <w:szCs w:val="22"/>
        </w:rPr>
      </w:pPr>
      <w:r w:rsidRPr="00936677">
        <w:rPr>
          <w:rFonts w:ascii="Palatino Linotype" w:hAnsi="Palatino Linotype" w:cs="Arial"/>
          <w:szCs w:val="22"/>
        </w:rPr>
        <w:t xml:space="preserve">El veintisiete (27) de junio de dos mil veinticuatro, se realizó un requerimiento de información al servidor público habilitado. </w:t>
      </w:r>
    </w:p>
    <w:p w:rsidR="001420F9" w:rsidRPr="00936677" w:rsidRDefault="001420F9" w:rsidP="001420F9">
      <w:pPr>
        <w:rPr>
          <w:rFonts w:ascii="Palatino Linotype" w:eastAsia="Calibri" w:hAnsi="Palatino Linotype" w:cs="Arial"/>
          <w:sz w:val="22"/>
          <w:szCs w:val="22"/>
          <w:lang w:val="es-AR"/>
        </w:rPr>
      </w:pPr>
    </w:p>
    <w:p w:rsidR="001420F9" w:rsidRPr="00936677" w:rsidRDefault="001420F9" w:rsidP="001420F9">
      <w:pPr>
        <w:numPr>
          <w:ilvl w:val="0"/>
          <w:numId w:val="1"/>
        </w:numPr>
        <w:tabs>
          <w:tab w:val="left" w:pos="0"/>
        </w:tabs>
        <w:spacing w:line="360" w:lineRule="auto"/>
        <w:ind w:left="0" w:right="34" w:firstLine="0"/>
        <w:contextualSpacing/>
        <w:jc w:val="both"/>
        <w:rPr>
          <w:rFonts w:ascii="Palatino Linotype" w:hAnsi="Palatino Linotype" w:cs="Arial"/>
          <w:b/>
          <w:sz w:val="22"/>
          <w:szCs w:val="22"/>
          <w:lang w:val="es-ES"/>
        </w:rPr>
      </w:pPr>
      <w:r w:rsidRPr="00936677">
        <w:rPr>
          <w:rFonts w:ascii="Palatino Linotype" w:eastAsia="Calibri" w:hAnsi="Palatino Linotype" w:cs="Arial"/>
          <w:sz w:val="22"/>
          <w:szCs w:val="22"/>
          <w:lang w:val="es-AR"/>
        </w:rPr>
        <w:t>El</w:t>
      </w:r>
      <w:r w:rsidRPr="00936677">
        <w:rPr>
          <w:rFonts w:ascii="Palatino Linotype" w:hAnsi="Palatino Linotype" w:cs="Arial"/>
          <w:sz w:val="22"/>
          <w:szCs w:val="22"/>
          <w:lang w:val="es-ES"/>
        </w:rPr>
        <w:t xml:space="preserve"> </w:t>
      </w:r>
      <w:r w:rsidR="004D39D8" w:rsidRPr="00936677">
        <w:rPr>
          <w:rFonts w:ascii="Palatino Linotype" w:hAnsi="Palatino Linotype" w:cs="Arial"/>
          <w:sz w:val="22"/>
          <w:szCs w:val="22"/>
          <w:lang w:val="es-ES"/>
        </w:rPr>
        <w:t>veintiocho (28) de junio</w:t>
      </w:r>
      <w:r w:rsidRPr="00936677">
        <w:rPr>
          <w:rFonts w:ascii="Palatino Linotype" w:hAnsi="Palatino Linotype" w:cs="Arial"/>
          <w:sz w:val="22"/>
          <w:szCs w:val="22"/>
          <w:lang w:val="es-ES"/>
        </w:rPr>
        <w:t xml:space="preserve"> de dos mil veinticuatro, el </w:t>
      </w:r>
      <w:r w:rsidRPr="00936677">
        <w:rPr>
          <w:rFonts w:ascii="Palatino Linotype" w:hAnsi="Palatino Linotype" w:cs="Arial"/>
          <w:b/>
          <w:sz w:val="22"/>
          <w:szCs w:val="22"/>
          <w:lang w:val="es-ES"/>
        </w:rPr>
        <w:t xml:space="preserve">SUJETO OBLIGADO </w:t>
      </w:r>
      <w:bookmarkStart w:id="4" w:name="_Toc472500652"/>
      <w:bookmarkStart w:id="5" w:name="_Toc472427085"/>
      <w:bookmarkStart w:id="6" w:name="_Toc462307683"/>
      <w:r w:rsidRPr="00936677">
        <w:rPr>
          <w:rFonts w:ascii="Palatino Linotype" w:hAnsi="Palatino Linotype" w:cs="Arial"/>
          <w:sz w:val="22"/>
          <w:szCs w:val="22"/>
          <w:lang w:val="es-ES"/>
        </w:rPr>
        <w:t>dio respuesta a la solicitud en el siguiente sentido:</w:t>
      </w:r>
    </w:p>
    <w:tbl>
      <w:tblPr>
        <w:tblW w:w="8043" w:type="dxa"/>
        <w:jc w:val="center"/>
        <w:tblCellSpacing w:w="0" w:type="dxa"/>
        <w:tblCellMar>
          <w:left w:w="0" w:type="dxa"/>
          <w:right w:w="0" w:type="dxa"/>
        </w:tblCellMar>
        <w:tblLook w:val="04A0" w:firstRow="1" w:lastRow="0" w:firstColumn="1" w:lastColumn="0" w:noHBand="0" w:noVBand="1"/>
      </w:tblPr>
      <w:tblGrid>
        <w:gridCol w:w="8043"/>
      </w:tblGrid>
      <w:tr w:rsidR="004D39D8" w:rsidRPr="00936677" w:rsidTr="004A72C1">
        <w:trPr>
          <w:trHeight w:val="551"/>
          <w:tblCellSpacing w:w="0" w:type="dxa"/>
          <w:jc w:val="center"/>
        </w:trPr>
        <w:tc>
          <w:tcPr>
            <w:tcW w:w="0" w:type="auto"/>
            <w:vAlign w:val="center"/>
            <w:hideMark/>
          </w:tcPr>
          <w:p w:rsidR="004D39D8" w:rsidRPr="00936677" w:rsidRDefault="004D39D8" w:rsidP="004D39D8">
            <w:pPr>
              <w:jc w:val="right"/>
              <w:rPr>
                <w:rFonts w:ascii="Palatino Linotype" w:hAnsi="Palatino Linotype"/>
                <w:i/>
                <w:sz w:val="22"/>
                <w:szCs w:val="22"/>
              </w:rPr>
            </w:pPr>
            <w:r w:rsidRPr="00936677">
              <w:rPr>
                <w:rFonts w:ascii="Palatino Linotype" w:hAnsi="Palatino Linotype"/>
                <w:i/>
                <w:sz w:val="22"/>
                <w:szCs w:val="22"/>
              </w:rPr>
              <w:br/>
            </w:r>
            <w:proofErr w:type="spellStart"/>
            <w:r w:rsidRPr="00936677">
              <w:rPr>
                <w:rFonts w:ascii="Palatino Linotype" w:hAnsi="Palatino Linotype"/>
                <w:i/>
                <w:sz w:val="22"/>
                <w:szCs w:val="22"/>
              </w:rPr>
              <w:t>Chiconcuac</w:t>
            </w:r>
            <w:proofErr w:type="spellEnd"/>
            <w:r w:rsidRPr="00936677">
              <w:rPr>
                <w:rFonts w:ascii="Palatino Linotype" w:hAnsi="Palatino Linotype"/>
                <w:i/>
                <w:sz w:val="22"/>
                <w:szCs w:val="22"/>
              </w:rPr>
              <w:t>, México a 28 de Junio de 2024</w:t>
            </w:r>
          </w:p>
        </w:tc>
      </w:tr>
      <w:tr w:rsidR="004D39D8" w:rsidRPr="00936677" w:rsidTr="004A72C1">
        <w:trPr>
          <w:trHeight w:val="551"/>
          <w:tblCellSpacing w:w="0" w:type="dxa"/>
          <w:jc w:val="center"/>
        </w:trPr>
        <w:tc>
          <w:tcPr>
            <w:tcW w:w="0" w:type="auto"/>
            <w:vAlign w:val="center"/>
            <w:hideMark/>
          </w:tcPr>
          <w:p w:rsidR="004D39D8" w:rsidRPr="00936677" w:rsidRDefault="004D39D8" w:rsidP="004D39D8">
            <w:pPr>
              <w:jc w:val="right"/>
              <w:rPr>
                <w:rFonts w:ascii="Palatino Linotype" w:hAnsi="Palatino Linotype"/>
                <w:i/>
                <w:sz w:val="22"/>
                <w:szCs w:val="22"/>
              </w:rPr>
            </w:pPr>
            <w:r w:rsidRPr="00936677">
              <w:rPr>
                <w:rFonts w:ascii="Palatino Linotype" w:hAnsi="Palatino Linotype"/>
                <w:i/>
                <w:sz w:val="22"/>
                <w:szCs w:val="22"/>
              </w:rPr>
              <w:t>Nombre del solicitante:</w:t>
            </w:r>
          </w:p>
        </w:tc>
      </w:tr>
      <w:tr w:rsidR="004D39D8" w:rsidRPr="00936677" w:rsidTr="004A72C1">
        <w:trPr>
          <w:trHeight w:val="551"/>
          <w:tblCellSpacing w:w="0" w:type="dxa"/>
          <w:jc w:val="center"/>
        </w:trPr>
        <w:tc>
          <w:tcPr>
            <w:tcW w:w="0" w:type="auto"/>
            <w:vAlign w:val="center"/>
            <w:hideMark/>
          </w:tcPr>
          <w:p w:rsidR="004D39D8" w:rsidRPr="00936677" w:rsidRDefault="004D39D8" w:rsidP="004D39D8">
            <w:pPr>
              <w:jc w:val="right"/>
              <w:rPr>
                <w:rFonts w:ascii="Palatino Linotype" w:hAnsi="Palatino Linotype"/>
                <w:i/>
                <w:sz w:val="22"/>
                <w:szCs w:val="22"/>
              </w:rPr>
            </w:pPr>
            <w:r w:rsidRPr="00936677">
              <w:rPr>
                <w:rFonts w:ascii="Palatino Linotype" w:hAnsi="Palatino Linotype"/>
                <w:i/>
                <w:sz w:val="22"/>
                <w:szCs w:val="22"/>
              </w:rPr>
              <w:t>Folio de la solicitud: 00056/CHICONCU/IP/2024</w:t>
            </w:r>
          </w:p>
        </w:tc>
      </w:tr>
      <w:tr w:rsidR="004D39D8" w:rsidRPr="00936677" w:rsidTr="004A72C1">
        <w:trPr>
          <w:trHeight w:val="827"/>
          <w:tblCellSpacing w:w="0" w:type="dxa"/>
          <w:jc w:val="center"/>
        </w:trPr>
        <w:tc>
          <w:tcPr>
            <w:tcW w:w="0" w:type="auto"/>
            <w:vAlign w:val="center"/>
            <w:hideMark/>
          </w:tcPr>
          <w:p w:rsidR="004D39D8" w:rsidRPr="00936677" w:rsidRDefault="004D39D8" w:rsidP="004D39D8">
            <w:pPr>
              <w:jc w:val="right"/>
              <w:rPr>
                <w:rFonts w:ascii="Palatino Linotype" w:hAnsi="Palatino Linotype"/>
                <w:i/>
                <w:sz w:val="22"/>
                <w:szCs w:val="22"/>
              </w:rPr>
            </w:pPr>
          </w:p>
        </w:tc>
      </w:tr>
      <w:tr w:rsidR="004D39D8" w:rsidRPr="00936677" w:rsidTr="004A72C1">
        <w:trPr>
          <w:trHeight w:val="275"/>
          <w:tblCellSpacing w:w="0" w:type="dxa"/>
          <w:jc w:val="center"/>
        </w:trPr>
        <w:tc>
          <w:tcPr>
            <w:tcW w:w="0" w:type="auto"/>
            <w:vAlign w:val="center"/>
            <w:hideMark/>
          </w:tcPr>
          <w:p w:rsidR="004D39D8" w:rsidRPr="00936677" w:rsidRDefault="004D39D8" w:rsidP="004A72C1">
            <w:pPr>
              <w:jc w:val="both"/>
              <w:rPr>
                <w:rFonts w:ascii="Palatino Linotype" w:hAnsi="Palatino Linotype"/>
                <w:i/>
                <w:sz w:val="22"/>
                <w:szCs w:val="22"/>
              </w:rPr>
            </w:pPr>
            <w:r w:rsidRPr="0093667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D39D8" w:rsidRPr="00936677" w:rsidTr="004A72C1">
        <w:trPr>
          <w:trHeight w:val="689"/>
          <w:tblCellSpacing w:w="0" w:type="dxa"/>
          <w:jc w:val="center"/>
        </w:trPr>
        <w:tc>
          <w:tcPr>
            <w:tcW w:w="0" w:type="auto"/>
            <w:vAlign w:val="center"/>
            <w:hideMark/>
          </w:tcPr>
          <w:p w:rsidR="004D39D8" w:rsidRPr="00936677" w:rsidRDefault="004D39D8" w:rsidP="004A72C1">
            <w:pPr>
              <w:jc w:val="both"/>
              <w:rPr>
                <w:rFonts w:ascii="Palatino Linotype" w:hAnsi="Palatino Linotype"/>
                <w:i/>
                <w:sz w:val="22"/>
                <w:szCs w:val="22"/>
              </w:rPr>
            </w:pPr>
          </w:p>
        </w:tc>
      </w:tr>
      <w:tr w:rsidR="004D39D8" w:rsidRPr="00936677" w:rsidTr="004A72C1">
        <w:trPr>
          <w:trHeight w:val="275"/>
          <w:tblCellSpacing w:w="0" w:type="dxa"/>
          <w:jc w:val="center"/>
        </w:trPr>
        <w:tc>
          <w:tcPr>
            <w:tcW w:w="0" w:type="auto"/>
            <w:vAlign w:val="center"/>
            <w:hideMark/>
          </w:tcPr>
          <w:p w:rsidR="004D39D8" w:rsidRPr="00936677" w:rsidRDefault="004D39D8" w:rsidP="004A72C1">
            <w:pPr>
              <w:jc w:val="both"/>
              <w:rPr>
                <w:rFonts w:ascii="Palatino Linotype" w:hAnsi="Palatino Linotype"/>
                <w:i/>
                <w:sz w:val="22"/>
                <w:szCs w:val="22"/>
              </w:rPr>
            </w:pPr>
            <w:r w:rsidRPr="00936677">
              <w:rPr>
                <w:rFonts w:ascii="Palatino Linotype" w:hAnsi="Palatino Linotype"/>
                <w:i/>
                <w:sz w:val="22"/>
                <w:szCs w:val="22"/>
              </w:rPr>
              <w:t xml:space="preserve">A QUIEN CORRESPONDA P R E S E N T E: Me dirijo a usted respetuosamente enviándole un cordial saludo y, al mismo tiempo, me permito distraer su amable atención para remitirle la respuesta de este Sujeto Obligado referente a su solicitud con número de folio 00056/CHICONCU/IP/2024 con fecha de recepción del 26 de Junio de 2024, presentada a través de la Plataforma Nacional de Transparencia. Al respecto me permito informarle, que una vez turnada al área correspondiente, le remito la siguiente respuesta adjunta en archivo PDF. Sin otro particular, le reitero mis atentas consideraciones. ATENTAMENTE: Unidad de Transparencia, Acceso a la Información Pública y Protección de Datos Personales, del Municipio de </w:t>
            </w:r>
            <w:proofErr w:type="spellStart"/>
            <w:r w:rsidRPr="00936677">
              <w:rPr>
                <w:rFonts w:ascii="Palatino Linotype" w:hAnsi="Palatino Linotype"/>
                <w:i/>
                <w:sz w:val="22"/>
                <w:szCs w:val="22"/>
              </w:rPr>
              <w:t>Chiconcuac</w:t>
            </w:r>
            <w:proofErr w:type="spellEnd"/>
            <w:r w:rsidRPr="00936677">
              <w:rPr>
                <w:rFonts w:ascii="Palatino Linotype" w:hAnsi="Palatino Linotype"/>
                <w:i/>
                <w:sz w:val="22"/>
                <w:szCs w:val="22"/>
              </w:rPr>
              <w:t xml:space="preserve">, Edo. </w:t>
            </w:r>
            <w:proofErr w:type="gramStart"/>
            <w:r w:rsidRPr="00936677">
              <w:rPr>
                <w:rFonts w:ascii="Palatino Linotype" w:hAnsi="Palatino Linotype"/>
                <w:i/>
                <w:sz w:val="22"/>
                <w:szCs w:val="22"/>
              </w:rPr>
              <w:t>de</w:t>
            </w:r>
            <w:proofErr w:type="gramEnd"/>
            <w:r w:rsidRPr="00936677">
              <w:rPr>
                <w:rFonts w:ascii="Palatino Linotype" w:hAnsi="Palatino Linotype"/>
                <w:i/>
                <w:sz w:val="22"/>
                <w:szCs w:val="22"/>
              </w:rPr>
              <w:t xml:space="preserve"> </w:t>
            </w:r>
            <w:proofErr w:type="spellStart"/>
            <w:r w:rsidRPr="00936677">
              <w:rPr>
                <w:rFonts w:ascii="Palatino Linotype" w:hAnsi="Palatino Linotype"/>
                <w:i/>
                <w:sz w:val="22"/>
                <w:szCs w:val="22"/>
              </w:rPr>
              <w:t>Méx</w:t>
            </w:r>
            <w:proofErr w:type="spellEnd"/>
            <w:r w:rsidRPr="00936677">
              <w:rPr>
                <w:rFonts w:ascii="Palatino Linotype" w:hAnsi="Palatino Linotype"/>
                <w:i/>
                <w:sz w:val="22"/>
                <w:szCs w:val="22"/>
              </w:rPr>
              <w:t>.</w:t>
            </w:r>
          </w:p>
        </w:tc>
      </w:tr>
      <w:tr w:rsidR="004D39D8" w:rsidRPr="00936677" w:rsidTr="004A72C1">
        <w:trPr>
          <w:trHeight w:val="275"/>
          <w:tblCellSpacing w:w="0" w:type="dxa"/>
          <w:jc w:val="center"/>
        </w:trPr>
        <w:tc>
          <w:tcPr>
            <w:tcW w:w="0" w:type="auto"/>
            <w:vAlign w:val="center"/>
            <w:hideMark/>
          </w:tcPr>
          <w:p w:rsidR="004D39D8" w:rsidRPr="00936677" w:rsidRDefault="004D39D8" w:rsidP="004D39D8">
            <w:pPr>
              <w:rPr>
                <w:rFonts w:ascii="Palatino Linotype" w:hAnsi="Palatino Linotype"/>
                <w:i/>
                <w:sz w:val="22"/>
                <w:szCs w:val="22"/>
              </w:rPr>
            </w:pPr>
          </w:p>
        </w:tc>
      </w:tr>
      <w:tr w:rsidR="004D39D8" w:rsidRPr="00936677" w:rsidTr="004A72C1">
        <w:trPr>
          <w:trHeight w:val="275"/>
          <w:tblCellSpacing w:w="0" w:type="dxa"/>
          <w:jc w:val="center"/>
        </w:trPr>
        <w:tc>
          <w:tcPr>
            <w:tcW w:w="0" w:type="auto"/>
            <w:vAlign w:val="center"/>
            <w:hideMark/>
          </w:tcPr>
          <w:p w:rsidR="004D39D8" w:rsidRPr="00936677" w:rsidRDefault="004D39D8" w:rsidP="004D39D8">
            <w:pPr>
              <w:rPr>
                <w:rFonts w:ascii="Palatino Linotype" w:hAnsi="Palatino Linotype"/>
                <w:i/>
                <w:sz w:val="22"/>
                <w:szCs w:val="22"/>
              </w:rPr>
            </w:pPr>
            <w:r w:rsidRPr="00936677">
              <w:rPr>
                <w:rFonts w:ascii="Palatino Linotype" w:hAnsi="Palatino Linotype"/>
                <w:i/>
                <w:sz w:val="22"/>
                <w:szCs w:val="22"/>
              </w:rPr>
              <w:t>ATENTAMENTE</w:t>
            </w:r>
          </w:p>
        </w:tc>
      </w:tr>
      <w:tr w:rsidR="004D39D8" w:rsidRPr="00936677" w:rsidTr="004A72C1">
        <w:trPr>
          <w:trHeight w:val="413"/>
          <w:tblCellSpacing w:w="0" w:type="dxa"/>
          <w:jc w:val="center"/>
        </w:trPr>
        <w:tc>
          <w:tcPr>
            <w:tcW w:w="0" w:type="auto"/>
            <w:vAlign w:val="center"/>
            <w:hideMark/>
          </w:tcPr>
          <w:p w:rsidR="004D39D8" w:rsidRPr="00936677" w:rsidRDefault="004D39D8" w:rsidP="004D39D8">
            <w:pPr>
              <w:rPr>
                <w:rFonts w:ascii="Palatino Linotype" w:hAnsi="Palatino Linotype"/>
                <w:i/>
                <w:sz w:val="22"/>
                <w:szCs w:val="22"/>
              </w:rPr>
            </w:pPr>
          </w:p>
        </w:tc>
      </w:tr>
      <w:tr w:rsidR="004D39D8" w:rsidRPr="00936677" w:rsidTr="004A72C1">
        <w:trPr>
          <w:trHeight w:val="275"/>
          <w:tblCellSpacing w:w="0" w:type="dxa"/>
          <w:jc w:val="center"/>
        </w:trPr>
        <w:tc>
          <w:tcPr>
            <w:tcW w:w="0" w:type="auto"/>
            <w:vAlign w:val="center"/>
            <w:hideMark/>
          </w:tcPr>
          <w:p w:rsidR="004D39D8" w:rsidRPr="00936677" w:rsidRDefault="004D39D8" w:rsidP="004D39D8">
            <w:pPr>
              <w:rPr>
                <w:rFonts w:ascii="Palatino Linotype" w:hAnsi="Palatino Linotype"/>
                <w:i/>
                <w:sz w:val="22"/>
                <w:szCs w:val="22"/>
              </w:rPr>
            </w:pPr>
            <w:r w:rsidRPr="00936677">
              <w:rPr>
                <w:rFonts w:ascii="Palatino Linotype" w:hAnsi="Palatino Linotype"/>
                <w:i/>
                <w:sz w:val="22"/>
                <w:szCs w:val="22"/>
              </w:rPr>
              <w:t xml:space="preserve">Vanessa Guadalupe </w:t>
            </w:r>
            <w:proofErr w:type="spellStart"/>
            <w:r w:rsidRPr="00936677">
              <w:rPr>
                <w:rFonts w:ascii="Palatino Linotype" w:hAnsi="Palatino Linotype"/>
                <w:i/>
                <w:sz w:val="22"/>
                <w:szCs w:val="22"/>
              </w:rPr>
              <w:t>Garcia</w:t>
            </w:r>
            <w:proofErr w:type="spellEnd"/>
            <w:r w:rsidRPr="00936677">
              <w:rPr>
                <w:rFonts w:ascii="Palatino Linotype" w:hAnsi="Palatino Linotype"/>
                <w:i/>
                <w:sz w:val="22"/>
                <w:szCs w:val="22"/>
              </w:rPr>
              <w:t xml:space="preserve"> </w:t>
            </w:r>
            <w:proofErr w:type="spellStart"/>
            <w:r w:rsidRPr="00936677">
              <w:rPr>
                <w:rFonts w:ascii="Palatino Linotype" w:hAnsi="Palatino Linotype"/>
                <w:i/>
                <w:sz w:val="22"/>
                <w:szCs w:val="22"/>
              </w:rPr>
              <w:t>Tzintzun</w:t>
            </w:r>
            <w:proofErr w:type="spellEnd"/>
          </w:p>
        </w:tc>
      </w:tr>
    </w:tbl>
    <w:p w:rsidR="001420F9" w:rsidRPr="00936677" w:rsidRDefault="001420F9" w:rsidP="001420F9">
      <w:pPr>
        <w:tabs>
          <w:tab w:val="left" w:pos="0"/>
        </w:tabs>
        <w:spacing w:line="360" w:lineRule="auto"/>
        <w:ind w:right="34"/>
        <w:contextualSpacing/>
        <w:jc w:val="both"/>
        <w:rPr>
          <w:rFonts w:ascii="Palatino Linotype" w:hAnsi="Palatino Linotype" w:cs="Arial"/>
          <w:sz w:val="22"/>
          <w:szCs w:val="22"/>
          <w:lang w:val="es-ES"/>
        </w:rPr>
      </w:pPr>
    </w:p>
    <w:p w:rsidR="001420F9" w:rsidRPr="00936677" w:rsidRDefault="001420F9" w:rsidP="001420F9">
      <w:pPr>
        <w:tabs>
          <w:tab w:val="left" w:pos="0"/>
        </w:tabs>
        <w:spacing w:line="360" w:lineRule="auto"/>
        <w:ind w:right="34"/>
        <w:contextualSpacing/>
        <w:jc w:val="both"/>
        <w:rPr>
          <w:rFonts w:ascii="Palatino Linotype" w:hAnsi="Palatino Linotype" w:cs="Arial"/>
          <w:sz w:val="22"/>
          <w:szCs w:val="22"/>
          <w:lang w:val="es-ES"/>
        </w:rPr>
      </w:pPr>
      <w:r w:rsidRPr="00936677">
        <w:rPr>
          <w:rFonts w:ascii="Palatino Linotype" w:hAnsi="Palatino Linotype" w:cs="Arial"/>
          <w:sz w:val="22"/>
          <w:szCs w:val="22"/>
          <w:lang w:val="es-ES"/>
        </w:rPr>
        <w:t xml:space="preserve">A la respuesta se adjuntó el archivo denominado </w:t>
      </w:r>
      <w:hyperlink r:id="rId8" w:tgtFrame="_blank" w:history="1">
        <w:r w:rsidR="004A72C1" w:rsidRPr="00936677">
          <w:rPr>
            <w:rStyle w:val="Hipervnculo"/>
            <w:rFonts w:ascii="Palatino Linotype" w:hAnsi="Palatino Linotype" w:cs="Arial"/>
            <w:b/>
            <w:bCs/>
            <w:color w:val="auto"/>
            <w:sz w:val="22"/>
            <w:szCs w:val="22"/>
          </w:rPr>
          <w:t>00056-CHICONCU-IP-2024.PDF</w:t>
        </w:r>
      </w:hyperlink>
      <w:r w:rsidR="004A72C1" w:rsidRPr="00936677">
        <w:rPr>
          <w:rFonts w:ascii="Palatino Linotype" w:hAnsi="Palatino Linotype" w:cs="Arial"/>
          <w:sz w:val="22"/>
          <w:szCs w:val="22"/>
          <w:lang w:val="es-ES"/>
        </w:rPr>
        <w:t>, en el que se advierte el oficio PMCH/URH/450/2024</w:t>
      </w:r>
      <w:r w:rsidR="004A72C1" w:rsidRPr="00936677">
        <w:rPr>
          <w:rFonts w:ascii="Palatino Linotype" w:hAnsi="Palatino Linotype" w:cs="Arial"/>
          <w:b/>
          <w:sz w:val="22"/>
          <w:szCs w:val="22"/>
          <w:lang w:val="es-ES"/>
        </w:rPr>
        <w:t xml:space="preserve"> </w:t>
      </w:r>
      <w:r w:rsidR="004A72C1" w:rsidRPr="00936677">
        <w:rPr>
          <w:rFonts w:ascii="Palatino Linotype" w:hAnsi="Palatino Linotype" w:cs="Arial"/>
          <w:sz w:val="22"/>
          <w:szCs w:val="22"/>
          <w:lang w:val="es-ES"/>
        </w:rPr>
        <w:t xml:space="preserve">de fecha veintiocho de junio de dos mil veinticuatro, suscrito por el  Titular de la Unidad de Recursos Humanos en el que señaló que con fundamento en el artículo 12 de la Ley de Transparencia, solo está en posibilidad de proporcionar la información pública que requiera y este en sus archivos, en el estado en que se encuentre, por lo que no está obligado al procesamiento de la información, ni el presentarla conforme al interés del solicitante. </w:t>
      </w:r>
    </w:p>
    <w:p w:rsidR="001420F9" w:rsidRPr="00936677" w:rsidRDefault="001420F9" w:rsidP="001420F9">
      <w:pPr>
        <w:tabs>
          <w:tab w:val="left" w:pos="0"/>
        </w:tabs>
        <w:spacing w:line="360" w:lineRule="auto"/>
        <w:ind w:right="34"/>
        <w:contextualSpacing/>
        <w:jc w:val="both"/>
        <w:rPr>
          <w:rFonts w:ascii="Palatino Linotype" w:hAnsi="Palatino Linotype" w:cs="Arial"/>
          <w:sz w:val="22"/>
          <w:szCs w:val="22"/>
          <w:lang w:val="es-ES"/>
        </w:rPr>
      </w:pPr>
    </w:p>
    <w:p w:rsidR="001420F9" w:rsidRPr="00936677" w:rsidRDefault="001420F9" w:rsidP="001420F9">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936677">
        <w:rPr>
          <w:rFonts w:ascii="Palatino Linotype" w:hAnsi="Palatino Linotype" w:cs="Arial"/>
          <w:szCs w:val="22"/>
          <w:lang w:val="es-ES"/>
        </w:rPr>
        <w:t>En lo sucesiv</w:t>
      </w:r>
      <w:r w:rsidR="004A72C1" w:rsidRPr="00936677">
        <w:rPr>
          <w:rFonts w:ascii="Palatino Linotype" w:hAnsi="Palatino Linotype" w:cs="Arial"/>
          <w:szCs w:val="22"/>
          <w:lang w:val="es-ES"/>
        </w:rPr>
        <w:t>o el veintinueve (29) de junio</w:t>
      </w:r>
      <w:r w:rsidRPr="00936677">
        <w:rPr>
          <w:rFonts w:ascii="Palatino Linotype" w:hAnsi="Palatino Linotype" w:cs="Arial"/>
          <w:szCs w:val="22"/>
          <w:lang w:val="es-ES"/>
        </w:rPr>
        <w:t xml:space="preserve"> de dos mil veinticuatro</w:t>
      </w:r>
      <w:r w:rsidRPr="00936677">
        <w:rPr>
          <w:rFonts w:ascii="Palatino Linotype" w:hAnsi="Palatino Linotype" w:cs="Arial"/>
          <w:b/>
          <w:szCs w:val="22"/>
          <w:lang w:val="es-ES"/>
        </w:rPr>
        <w:t>,</w:t>
      </w:r>
      <w:r w:rsidRPr="00936677">
        <w:rPr>
          <w:rFonts w:ascii="Palatino Linotype" w:hAnsi="Palatino Linotype" w:cs="Arial"/>
          <w:szCs w:val="22"/>
          <w:lang w:val="es-ES"/>
        </w:rPr>
        <w:t xml:space="preserve"> </w:t>
      </w:r>
      <w:r w:rsidRPr="00936677">
        <w:rPr>
          <w:rFonts w:ascii="Palatino Linotype" w:hAnsi="Palatino Linotype" w:cs="Arial"/>
          <w:b/>
          <w:szCs w:val="22"/>
          <w:lang w:val="es-ES"/>
        </w:rPr>
        <w:t xml:space="preserve"> </w:t>
      </w:r>
      <w:r w:rsidRPr="00936677">
        <w:rPr>
          <w:rFonts w:ascii="Palatino Linotype" w:hAnsi="Palatino Linotype" w:cs="Arial"/>
          <w:szCs w:val="22"/>
          <w:lang w:val="es-ES"/>
        </w:rPr>
        <w:t>el solicitante interpuso el recurso de revisión, señalando como:</w:t>
      </w:r>
    </w:p>
    <w:p w:rsidR="001420F9" w:rsidRPr="00936677" w:rsidRDefault="001420F9" w:rsidP="001420F9">
      <w:pPr>
        <w:pStyle w:val="Prrafodelista"/>
        <w:tabs>
          <w:tab w:val="left" w:pos="0"/>
        </w:tabs>
        <w:spacing w:line="360" w:lineRule="auto"/>
        <w:ind w:left="0"/>
        <w:jc w:val="both"/>
        <w:rPr>
          <w:rFonts w:ascii="Palatino Linotype" w:eastAsia="MS Mincho" w:hAnsi="Palatino Linotype" w:cs="Arial"/>
          <w:b/>
          <w:bCs/>
          <w:szCs w:val="22"/>
        </w:rPr>
      </w:pPr>
    </w:p>
    <w:bookmarkEnd w:id="4"/>
    <w:bookmarkEnd w:id="5"/>
    <w:bookmarkEnd w:id="6"/>
    <w:p w:rsidR="001420F9" w:rsidRPr="00936677" w:rsidRDefault="001420F9" w:rsidP="001420F9">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936677">
        <w:rPr>
          <w:rFonts w:ascii="Palatino Linotype" w:eastAsia="Calibri" w:hAnsi="Palatino Linotype" w:cs="Arial"/>
          <w:b/>
          <w:sz w:val="22"/>
          <w:szCs w:val="22"/>
          <w:lang w:val="es-ES"/>
        </w:rPr>
        <w:lastRenderedPageBreak/>
        <w:t>Acto impugnado:</w:t>
      </w:r>
      <w:r w:rsidRPr="00936677">
        <w:rPr>
          <w:rFonts w:ascii="Palatino Linotype" w:eastAsia="Calibri" w:hAnsi="Palatino Linotype" w:cs="Arial"/>
          <w:i/>
          <w:sz w:val="22"/>
          <w:szCs w:val="22"/>
          <w:lang w:val="es-ES"/>
        </w:rPr>
        <w:t xml:space="preserve"> </w:t>
      </w:r>
      <w:r w:rsidRPr="00936677">
        <w:rPr>
          <w:rFonts w:ascii="Palatino Linotype" w:eastAsia="Calibri" w:hAnsi="Palatino Linotype" w:cs="Arial"/>
          <w:sz w:val="22"/>
          <w:szCs w:val="22"/>
          <w:lang w:val="es-ES"/>
        </w:rPr>
        <w:t>“</w:t>
      </w:r>
      <w:r w:rsidR="004A72C1" w:rsidRPr="00936677">
        <w:rPr>
          <w:rFonts w:ascii="Palatino Linotype" w:hAnsi="Palatino Linotype"/>
          <w:i/>
          <w:color w:val="000000"/>
          <w:sz w:val="22"/>
          <w:szCs w:val="22"/>
        </w:rPr>
        <w:t xml:space="preserve">Busca ampararse con el articulo 12 </w:t>
      </w:r>
      <w:proofErr w:type="spellStart"/>
      <w:r w:rsidR="004A72C1" w:rsidRPr="00936677">
        <w:rPr>
          <w:rFonts w:ascii="Palatino Linotype" w:hAnsi="Palatino Linotype"/>
          <w:i/>
          <w:color w:val="000000"/>
          <w:sz w:val="22"/>
          <w:szCs w:val="22"/>
        </w:rPr>
        <w:t>fraccion</w:t>
      </w:r>
      <w:proofErr w:type="spellEnd"/>
      <w:r w:rsidR="004A72C1" w:rsidRPr="00936677">
        <w:rPr>
          <w:rFonts w:ascii="Palatino Linotype" w:hAnsi="Palatino Linotype"/>
          <w:i/>
          <w:color w:val="000000"/>
          <w:sz w:val="22"/>
          <w:szCs w:val="22"/>
        </w:rPr>
        <w:t xml:space="preserve"> II de la Ley de Transparencia que a su letra dice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Realmente no cuentan con esa información</w:t>
      </w:r>
      <w:proofErr w:type="gramStart"/>
      <w:r w:rsidR="004A72C1" w:rsidRPr="00936677">
        <w:rPr>
          <w:rFonts w:ascii="Palatino Linotype" w:hAnsi="Palatino Linotype"/>
          <w:i/>
          <w:color w:val="000000"/>
          <w:sz w:val="22"/>
          <w:szCs w:val="22"/>
        </w:rPr>
        <w:t>?</w:t>
      </w:r>
      <w:proofErr w:type="gramEnd"/>
      <w:r w:rsidR="004A72C1" w:rsidRPr="00936677">
        <w:rPr>
          <w:rFonts w:ascii="Palatino Linotype" w:hAnsi="Palatino Linotype"/>
          <w:i/>
          <w:color w:val="000000"/>
          <w:sz w:val="22"/>
          <w:szCs w:val="22"/>
        </w:rPr>
        <w:t xml:space="preserve"> Como le pagan a sus trabajadores entonces</w:t>
      </w:r>
      <w:proofErr w:type="gramStart"/>
      <w:r w:rsidR="004A72C1" w:rsidRPr="00936677">
        <w:rPr>
          <w:rFonts w:ascii="Palatino Linotype" w:hAnsi="Palatino Linotype"/>
          <w:i/>
          <w:color w:val="000000"/>
          <w:sz w:val="22"/>
          <w:szCs w:val="22"/>
        </w:rPr>
        <w:t>?</w:t>
      </w:r>
      <w:proofErr w:type="gramEnd"/>
      <w:r w:rsidR="004A72C1" w:rsidRPr="00936677">
        <w:rPr>
          <w:rFonts w:ascii="Palatino Linotype" w:hAnsi="Palatino Linotype"/>
          <w:i/>
          <w:color w:val="000000"/>
          <w:sz w:val="22"/>
          <w:szCs w:val="22"/>
        </w:rPr>
        <w:t xml:space="preserve"> como hacen el registro de asistencias? Cuando tienen vacaciones</w:t>
      </w:r>
      <w:proofErr w:type="gramStart"/>
      <w:r w:rsidR="004A72C1" w:rsidRPr="00936677">
        <w:rPr>
          <w:rFonts w:ascii="Palatino Linotype" w:hAnsi="Palatino Linotype"/>
          <w:i/>
          <w:color w:val="000000"/>
          <w:sz w:val="22"/>
          <w:szCs w:val="22"/>
        </w:rPr>
        <w:t>?</w:t>
      </w:r>
      <w:proofErr w:type="gramEnd"/>
      <w:r w:rsidR="004A72C1" w:rsidRPr="00936677">
        <w:rPr>
          <w:rFonts w:ascii="Palatino Linotype" w:hAnsi="Palatino Linotype"/>
          <w:i/>
          <w:color w:val="000000"/>
          <w:sz w:val="22"/>
          <w:szCs w:val="22"/>
        </w:rPr>
        <w:t xml:space="preserve"> Se van los </w:t>
      </w:r>
      <w:proofErr w:type="spellStart"/>
      <w:r w:rsidR="004A72C1" w:rsidRPr="00936677">
        <w:rPr>
          <w:rFonts w:ascii="Palatino Linotype" w:hAnsi="Palatino Linotype"/>
          <w:i/>
          <w:color w:val="000000"/>
          <w:sz w:val="22"/>
          <w:szCs w:val="22"/>
        </w:rPr>
        <w:t>dias</w:t>
      </w:r>
      <w:proofErr w:type="spellEnd"/>
      <w:r w:rsidR="004A72C1" w:rsidRPr="00936677">
        <w:rPr>
          <w:rFonts w:ascii="Palatino Linotype" w:hAnsi="Palatino Linotype"/>
          <w:i/>
          <w:color w:val="000000"/>
          <w:sz w:val="22"/>
          <w:szCs w:val="22"/>
        </w:rPr>
        <w:t xml:space="preserve"> que quieran y en fecha que decidan</w:t>
      </w:r>
      <w:proofErr w:type="gramStart"/>
      <w:r w:rsidR="004A72C1" w:rsidRPr="00936677">
        <w:rPr>
          <w:rFonts w:ascii="Palatino Linotype" w:hAnsi="Palatino Linotype"/>
          <w:i/>
          <w:color w:val="000000"/>
          <w:sz w:val="22"/>
          <w:szCs w:val="22"/>
        </w:rPr>
        <w:t>?</w:t>
      </w:r>
      <w:proofErr w:type="gramEnd"/>
      <w:r w:rsidR="004A72C1" w:rsidRPr="00936677">
        <w:rPr>
          <w:rFonts w:ascii="Palatino Linotype" w:hAnsi="Palatino Linotype"/>
          <w:i/>
          <w:color w:val="000000"/>
          <w:sz w:val="22"/>
          <w:szCs w:val="22"/>
        </w:rPr>
        <w:t xml:space="preserve"> Busco la información de la actual administración 2021-2024 que obra en sus archivos de Recursos Humanos o bien administración, de acuerdo con el </w:t>
      </w:r>
      <w:proofErr w:type="spellStart"/>
      <w:r w:rsidR="004A72C1" w:rsidRPr="00936677">
        <w:rPr>
          <w:rFonts w:ascii="Palatino Linotype" w:hAnsi="Palatino Linotype"/>
          <w:i/>
          <w:color w:val="000000"/>
          <w:sz w:val="22"/>
          <w:szCs w:val="22"/>
        </w:rPr>
        <w:t>articulo</w:t>
      </w:r>
      <w:proofErr w:type="spellEnd"/>
      <w:r w:rsidR="004A72C1" w:rsidRPr="00936677">
        <w:rPr>
          <w:rFonts w:ascii="Palatino Linotype" w:hAnsi="Palatino Linotype"/>
          <w:i/>
          <w:color w:val="000000"/>
          <w:sz w:val="22"/>
          <w:szCs w:val="22"/>
        </w:rPr>
        <w:t xml:space="preserve"> 12 de la Ley General de Transparencia y acceso a la información </w:t>
      </w:r>
      <w:proofErr w:type="spellStart"/>
      <w:r w:rsidR="004A72C1" w:rsidRPr="00936677">
        <w:rPr>
          <w:rFonts w:ascii="Palatino Linotype" w:hAnsi="Palatino Linotype"/>
          <w:i/>
          <w:color w:val="000000"/>
          <w:sz w:val="22"/>
          <w:szCs w:val="22"/>
        </w:rPr>
        <w:t>Publica</w:t>
      </w:r>
      <w:proofErr w:type="spellEnd"/>
      <w:r w:rsidR="004A72C1" w:rsidRPr="00936677">
        <w:rPr>
          <w:rFonts w:ascii="Palatino Linotype" w:hAnsi="Palatino Linotype"/>
          <w:i/>
          <w:color w:val="000000"/>
          <w:sz w:val="22"/>
          <w:szCs w:val="22"/>
        </w:rPr>
        <w:t xml:space="preserve"> que a su letra dice.... 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Federal y las correspondientes de las Entidades Federativas, así como demás normas aplicables.</w:t>
      </w:r>
      <w:r w:rsidRPr="00936677">
        <w:rPr>
          <w:rFonts w:ascii="Palatino Linotype" w:hAnsi="Palatino Linotype"/>
          <w:i/>
          <w:color w:val="000000"/>
          <w:sz w:val="22"/>
          <w:szCs w:val="22"/>
        </w:rPr>
        <w:t>”</w:t>
      </w:r>
      <w:r w:rsidRPr="00936677">
        <w:rPr>
          <w:rFonts w:ascii="Palatino Linotype" w:eastAsia="Calibri" w:hAnsi="Palatino Linotype" w:cs="Arial"/>
          <w:i/>
          <w:sz w:val="22"/>
          <w:szCs w:val="22"/>
          <w:lang w:val="es-ES"/>
        </w:rPr>
        <w:t xml:space="preserve"> (Sic) </w:t>
      </w:r>
    </w:p>
    <w:p w:rsidR="001420F9" w:rsidRPr="00936677" w:rsidRDefault="001420F9" w:rsidP="001420F9">
      <w:pPr>
        <w:tabs>
          <w:tab w:val="left" w:pos="0"/>
        </w:tabs>
        <w:spacing w:line="360" w:lineRule="auto"/>
        <w:ind w:left="567" w:hanging="141"/>
        <w:contextualSpacing/>
        <w:rPr>
          <w:rFonts w:ascii="Palatino Linotype" w:eastAsia="Calibri" w:hAnsi="Palatino Linotype" w:cs="Arial"/>
          <w:i/>
          <w:sz w:val="22"/>
          <w:szCs w:val="22"/>
          <w:lang w:val="es-ES"/>
        </w:rPr>
      </w:pPr>
    </w:p>
    <w:p w:rsidR="001420F9" w:rsidRPr="00936677" w:rsidRDefault="004A72C1" w:rsidP="001420F9">
      <w:pPr>
        <w:tabs>
          <w:tab w:val="left" w:pos="851"/>
        </w:tabs>
        <w:spacing w:line="360" w:lineRule="auto"/>
        <w:ind w:left="851" w:right="567"/>
        <w:contextualSpacing/>
        <w:jc w:val="both"/>
        <w:rPr>
          <w:rFonts w:ascii="Palatino Linotype" w:eastAsia="MS Gothic" w:hAnsi="Palatino Linotype"/>
          <w:b/>
          <w:sz w:val="22"/>
          <w:szCs w:val="22"/>
          <w:lang w:val="es-ES"/>
        </w:rPr>
      </w:pPr>
      <w:r w:rsidRPr="00936677">
        <w:rPr>
          <w:rFonts w:ascii="Palatino Linotype" w:eastAsia="MS Gothic" w:hAnsi="Palatino Linotype"/>
          <w:b/>
          <w:sz w:val="22"/>
          <w:szCs w:val="22"/>
          <w:lang w:val="es-ES"/>
        </w:rPr>
        <w:t xml:space="preserve">No señaló </w:t>
      </w:r>
      <w:r w:rsidR="001420F9" w:rsidRPr="00936677">
        <w:rPr>
          <w:rFonts w:ascii="Palatino Linotype" w:eastAsia="MS Gothic" w:hAnsi="Palatino Linotype"/>
          <w:b/>
          <w:sz w:val="22"/>
          <w:szCs w:val="22"/>
          <w:lang w:val="es-ES"/>
        </w:rPr>
        <w:t>Razo</w:t>
      </w:r>
      <w:r w:rsidRPr="00936677">
        <w:rPr>
          <w:rFonts w:ascii="Palatino Linotype" w:eastAsia="MS Gothic" w:hAnsi="Palatino Linotype"/>
          <w:b/>
          <w:sz w:val="22"/>
          <w:szCs w:val="22"/>
          <w:lang w:val="es-ES"/>
        </w:rPr>
        <w:t>nes o Motivos de inconformidad.</w:t>
      </w:r>
    </w:p>
    <w:p w:rsidR="004A72C1" w:rsidRPr="00936677" w:rsidRDefault="004A72C1" w:rsidP="001420F9">
      <w:pPr>
        <w:tabs>
          <w:tab w:val="left" w:pos="851"/>
        </w:tabs>
        <w:spacing w:line="360" w:lineRule="auto"/>
        <w:ind w:left="851" w:right="567"/>
        <w:contextualSpacing/>
        <w:jc w:val="both"/>
        <w:rPr>
          <w:rFonts w:ascii="Palatino Linotype" w:eastAsia="MS Mincho" w:hAnsi="Palatino Linotype"/>
          <w:i/>
          <w:sz w:val="22"/>
          <w:szCs w:val="22"/>
        </w:rPr>
      </w:pPr>
    </w:p>
    <w:p w:rsidR="001420F9" w:rsidRPr="00936677" w:rsidRDefault="004A72C1" w:rsidP="004A72C1">
      <w:pPr>
        <w:pStyle w:val="Prrafodelista"/>
        <w:numPr>
          <w:ilvl w:val="0"/>
          <w:numId w:val="8"/>
        </w:numPr>
        <w:tabs>
          <w:tab w:val="left" w:pos="851"/>
        </w:tabs>
        <w:spacing w:line="360" w:lineRule="auto"/>
        <w:ind w:right="567"/>
        <w:jc w:val="both"/>
        <w:rPr>
          <w:rFonts w:ascii="Palatino Linotype" w:eastAsia="Calibri" w:hAnsi="Palatino Linotype" w:cs="Arial"/>
          <w:szCs w:val="22"/>
        </w:rPr>
      </w:pPr>
      <w:r w:rsidRPr="00936677">
        <w:rPr>
          <w:rFonts w:ascii="Palatino Linotype" w:eastAsia="Calibri" w:hAnsi="Palatino Linotype" w:cs="Arial"/>
          <w:szCs w:val="22"/>
          <w:lang w:val="es-ES"/>
        </w:rPr>
        <w:t xml:space="preserve">A la interposición del recurso se anexó el archivo </w:t>
      </w:r>
      <w:hyperlink r:id="rId9" w:tgtFrame="_blank" w:history="1">
        <w:r w:rsidRPr="00936677">
          <w:rPr>
            <w:rStyle w:val="Hipervnculo"/>
            <w:rFonts w:ascii="Palatino Linotype" w:eastAsia="Calibri" w:hAnsi="Palatino Linotype" w:cs="Arial"/>
            <w:b/>
            <w:bCs/>
            <w:szCs w:val="22"/>
          </w:rPr>
          <w:t>Archivo1719681680521.pdf</w:t>
        </w:r>
      </w:hyperlink>
      <w:r w:rsidRPr="00936677">
        <w:rPr>
          <w:rFonts w:ascii="Palatino Linotype" w:eastAsia="Calibri" w:hAnsi="Palatino Linotype" w:cs="Arial"/>
          <w:szCs w:val="22"/>
          <w:lang w:val="es-ES"/>
        </w:rPr>
        <w:t xml:space="preserve">,   en el que se advierte la respuesta emitida por el Sujeto Obligado. </w:t>
      </w:r>
    </w:p>
    <w:p w:rsidR="004A72C1" w:rsidRPr="00936677" w:rsidRDefault="004A72C1" w:rsidP="001420F9">
      <w:pPr>
        <w:tabs>
          <w:tab w:val="left" w:pos="851"/>
        </w:tabs>
        <w:spacing w:line="360" w:lineRule="auto"/>
        <w:ind w:right="567"/>
        <w:contextualSpacing/>
        <w:jc w:val="both"/>
        <w:rPr>
          <w:rFonts w:ascii="Palatino Linotype" w:eastAsia="Calibri" w:hAnsi="Palatino Linotype" w:cs="Arial"/>
          <w:i/>
          <w:sz w:val="22"/>
          <w:szCs w:val="22"/>
          <w:lang w:val="es-ES"/>
        </w:rPr>
      </w:pPr>
    </w:p>
    <w:p w:rsidR="001420F9" w:rsidRPr="00936677" w:rsidRDefault="001420F9" w:rsidP="001420F9">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936677">
        <w:rPr>
          <w:rFonts w:ascii="Palatino Linotype" w:hAnsi="Palatino Linotype" w:cs="Arial"/>
          <w:sz w:val="22"/>
          <w:szCs w:val="22"/>
          <w:lang w:val="es-ES"/>
        </w:rPr>
        <w:t xml:space="preserve">Se registró el recurso de revisión bajo el número de expediente </w:t>
      </w:r>
      <w:r w:rsidRPr="00936677">
        <w:rPr>
          <w:rFonts w:ascii="Palatino Linotype" w:eastAsia="MS Mincho" w:hAnsi="Palatino Linotype" w:cs="Arial"/>
          <w:bCs/>
          <w:sz w:val="22"/>
          <w:szCs w:val="22"/>
        </w:rPr>
        <w:t xml:space="preserve">al rubro indicado, asimismo con fundamento en lo dispuesto por el </w:t>
      </w:r>
      <w:r w:rsidRPr="00936677">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936677">
        <w:rPr>
          <w:rFonts w:ascii="Palatino Linotype" w:hAnsi="Palatino Linotype" w:cs="Arial"/>
          <w:sz w:val="22"/>
          <w:szCs w:val="22"/>
          <w:lang w:val="es-ES"/>
        </w:rPr>
        <w:t xml:space="preserve">se turnó a la </w:t>
      </w:r>
      <w:r w:rsidRPr="00936677">
        <w:rPr>
          <w:rFonts w:ascii="Palatino Linotype" w:hAnsi="Palatino Linotype" w:cs="Arial"/>
          <w:b/>
          <w:sz w:val="22"/>
          <w:szCs w:val="22"/>
          <w:lang w:val="es-ES"/>
        </w:rPr>
        <w:t>Comisionada María del Rosario Mejía Ayala</w:t>
      </w:r>
      <w:r w:rsidRPr="00936677">
        <w:rPr>
          <w:rFonts w:ascii="Palatino Linotype" w:hAnsi="Palatino Linotype" w:cs="Arial"/>
          <w:sz w:val="22"/>
          <w:szCs w:val="22"/>
          <w:lang w:val="es-ES"/>
        </w:rPr>
        <w:t xml:space="preserve"> con el objeto de </w:t>
      </w:r>
      <w:r w:rsidRPr="00936677">
        <w:rPr>
          <w:rFonts w:ascii="Palatino Linotype" w:hAnsi="Palatino Linotype" w:cs="Arial"/>
          <w:sz w:val="22"/>
          <w:szCs w:val="22"/>
        </w:rPr>
        <w:t>su análisis.</w:t>
      </w:r>
    </w:p>
    <w:p w:rsidR="001420F9" w:rsidRPr="00936677" w:rsidRDefault="001420F9" w:rsidP="001420F9">
      <w:pPr>
        <w:spacing w:line="360" w:lineRule="auto"/>
        <w:contextualSpacing/>
        <w:jc w:val="both"/>
        <w:rPr>
          <w:rFonts w:ascii="Palatino Linotype" w:eastAsia="MS Mincho" w:hAnsi="Palatino Linotype"/>
          <w:i/>
          <w:color w:val="000000"/>
          <w:sz w:val="22"/>
          <w:szCs w:val="22"/>
        </w:rPr>
      </w:pPr>
    </w:p>
    <w:p w:rsidR="001420F9" w:rsidRPr="00936677" w:rsidRDefault="001420F9" w:rsidP="001420F9">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936677">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w:t>
      </w:r>
      <w:r w:rsidR="004A72C1" w:rsidRPr="00936677">
        <w:rPr>
          <w:rFonts w:ascii="Palatino Linotype" w:eastAsia="Calibri" w:hAnsi="Palatino Linotype" w:cs="Arial"/>
          <w:sz w:val="22"/>
          <w:szCs w:val="22"/>
          <w:lang w:val="es-ES"/>
        </w:rPr>
        <w:t>del primero de julio</w:t>
      </w:r>
      <w:r w:rsidRPr="00936677">
        <w:rPr>
          <w:rFonts w:ascii="Palatino Linotype" w:eastAsia="Calibri" w:hAnsi="Palatino Linotype" w:cs="Arial"/>
          <w:sz w:val="22"/>
          <w:szCs w:val="22"/>
          <w:lang w:val="es-ES"/>
        </w:rPr>
        <w:t xml:space="preserve"> de dos mil veinticuatro, puso a disposición de las partes el expediente electrónico </w:t>
      </w:r>
      <w:r w:rsidRPr="00936677">
        <w:rPr>
          <w:rFonts w:ascii="Palatino Linotype" w:eastAsia="Calibri" w:hAnsi="Palatino Linotype" w:cs="Arial"/>
          <w:sz w:val="22"/>
          <w:szCs w:val="22"/>
        </w:rPr>
        <w:t xml:space="preserve">vía </w:t>
      </w:r>
      <w:r w:rsidRPr="00936677">
        <w:rPr>
          <w:rFonts w:ascii="Palatino Linotype" w:eastAsia="Calibri" w:hAnsi="Palatino Linotype" w:cs="Arial"/>
          <w:sz w:val="22"/>
          <w:szCs w:val="22"/>
          <w:lang w:val="es-ES"/>
        </w:rPr>
        <w:t xml:space="preserve">Sistema de Acceso a la Información Mexiquense </w:t>
      </w:r>
      <w:r w:rsidRPr="00936677">
        <w:rPr>
          <w:rFonts w:ascii="Palatino Linotype" w:eastAsia="Calibri" w:hAnsi="Palatino Linotype" w:cs="Arial"/>
          <w:b/>
          <w:sz w:val="22"/>
          <w:szCs w:val="22"/>
          <w:lang w:val="es-ES"/>
        </w:rPr>
        <w:t xml:space="preserve">(SAIMEX) </w:t>
      </w:r>
      <w:r w:rsidRPr="00936677">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al caso concreto, de esta forma para que el </w:t>
      </w:r>
      <w:r w:rsidRPr="00936677">
        <w:rPr>
          <w:rFonts w:ascii="Palatino Linotype" w:eastAsia="Calibri" w:hAnsi="Palatino Linotype" w:cs="Arial"/>
          <w:b/>
          <w:sz w:val="22"/>
          <w:szCs w:val="22"/>
          <w:lang w:val="es-ES"/>
        </w:rPr>
        <w:t>SUJETO OBLIGADO</w:t>
      </w:r>
      <w:r w:rsidRPr="00936677">
        <w:rPr>
          <w:rFonts w:ascii="Palatino Linotype" w:eastAsia="Calibri" w:hAnsi="Palatino Linotype" w:cs="Arial"/>
          <w:sz w:val="22"/>
          <w:szCs w:val="22"/>
          <w:lang w:val="es-ES"/>
        </w:rPr>
        <w:t xml:space="preserve"> presentara el Informe Justificado procedente.  </w:t>
      </w:r>
    </w:p>
    <w:p w:rsidR="001420F9" w:rsidRPr="00936677" w:rsidRDefault="001420F9" w:rsidP="001420F9">
      <w:pPr>
        <w:spacing w:line="360" w:lineRule="auto"/>
        <w:contextualSpacing/>
        <w:jc w:val="both"/>
        <w:rPr>
          <w:rFonts w:ascii="Palatino Linotype" w:eastAsia="MS Mincho" w:hAnsi="Palatino Linotype"/>
          <w:i/>
          <w:color w:val="000000"/>
          <w:sz w:val="22"/>
          <w:szCs w:val="22"/>
        </w:rPr>
      </w:pPr>
    </w:p>
    <w:p w:rsidR="001420F9" w:rsidRPr="00936677" w:rsidRDefault="001420F9" w:rsidP="00C752B0">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936677">
        <w:rPr>
          <w:rFonts w:ascii="Palatino Linotype" w:eastAsia="Calibri" w:hAnsi="Palatino Linotype" w:cs="Arial"/>
          <w:sz w:val="22"/>
          <w:szCs w:val="22"/>
          <w:lang w:val="es-ES"/>
        </w:rPr>
        <w:t xml:space="preserve">De las constancias que obran en el expediente electrónico SAIMEX, se advierte que el </w:t>
      </w:r>
      <w:r w:rsidR="004A72C1" w:rsidRPr="00936677">
        <w:rPr>
          <w:rFonts w:ascii="Palatino Linotype" w:eastAsia="Calibri" w:hAnsi="Palatino Linotype" w:cs="Arial"/>
          <w:sz w:val="22"/>
          <w:szCs w:val="22"/>
          <w:lang w:val="es-ES"/>
        </w:rPr>
        <w:t>Recurrente no realizó manifestaciones que a su derecho conviniera</w:t>
      </w:r>
      <w:r w:rsidR="006956C7" w:rsidRPr="00936677">
        <w:rPr>
          <w:rFonts w:ascii="Palatino Linotype" w:eastAsia="Calibri" w:hAnsi="Palatino Linotype" w:cs="Arial"/>
          <w:sz w:val="22"/>
          <w:szCs w:val="22"/>
          <w:lang w:val="es-ES"/>
        </w:rPr>
        <w:t xml:space="preserve">; por su parte, el </w:t>
      </w:r>
      <w:r w:rsidR="00DB0F7B" w:rsidRPr="00936677">
        <w:rPr>
          <w:rFonts w:ascii="Palatino Linotype" w:eastAsia="Calibri" w:hAnsi="Palatino Linotype" w:cs="Arial"/>
          <w:sz w:val="22"/>
          <w:szCs w:val="22"/>
          <w:lang w:val="es-ES"/>
        </w:rPr>
        <w:t>Sujeto Obligado</w:t>
      </w:r>
      <w:r w:rsidR="00C752B0" w:rsidRPr="00936677">
        <w:rPr>
          <w:rFonts w:ascii="Palatino Linotype" w:eastAsia="MS Mincho" w:hAnsi="Palatino Linotype"/>
          <w:i/>
          <w:color w:val="000000"/>
          <w:sz w:val="22"/>
          <w:szCs w:val="22"/>
        </w:rPr>
        <w:t xml:space="preserve"> </w:t>
      </w:r>
      <w:r w:rsidRPr="00936677">
        <w:rPr>
          <w:rFonts w:ascii="Palatino Linotype" w:eastAsia="Calibri" w:hAnsi="Palatino Linotype" w:cs="Arial"/>
          <w:sz w:val="22"/>
          <w:szCs w:val="22"/>
          <w:lang w:val="es-ES"/>
        </w:rPr>
        <w:t xml:space="preserve"> entregó informe justificado</w:t>
      </w:r>
      <w:r w:rsidR="006956C7" w:rsidRPr="00936677">
        <w:rPr>
          <w:rFonts w:ascii="Palatino Linotype" w:eastAsia="Calibri" w:hAnsi="Palatino Linotype" w:cs="Arial"/>
          <w:sz w:val="22"/>
          <w:szCs w:val="22"/>
          <w:lang w:val="es-ES"/>
        </w:rPr>
        <w:t xml:space="preserve"> el quince (15) de julio de dos mil veinticuatro y se puso a la vista del particular el once (11) de diciembre de la misma anualidad, enseguida se describe el archivo entregado:</w:t>
      </w:r>
    </w:p>
    <w:p w:rsidR="006956C7" w:rsidRPr="00936677" w:rsidRDefault="006956C7" w:rsidP="006956C7">
      <w:pPr>
        <w:pStyle w:val="Prrafodelista"/>
        <w:rPr>
          <w:rFonts w:ascii="Palatino Linotype" w:eastAsia="MS Mincho" w:hAnsi="Palatino Linotype"/>
          <w:i/>
          <w:color w:val="000000"/>
          <w:szCs w:val="22"/>
        </w:rPr>
      </w:pPr>
    </w:p>
    <w:p w:rsidR="006956C7" w:rsidRPr="00936677" w:rsidRDefault="003729C3" w:rsidP="006956C7">
      <w:pPr>
        <w:pStyle w:val="Prrafodelista"/>
        <w:numPr>
          <w:ilvl w:val="0"/>
          <w:numId w:val="8"/>
        </w:numPr>
        <w:spacing w:line="360" w:lineRule="auto"/>
        <w:ind w:right="539"/>
        <w:jc w:val="both"/>
        <w:rPr>
          <w:rFonts w:ascii="Palatino Linotype" w:eastAsia="MS Mincho" w:hAnsi="Palatino Linotype"/>
          <w:color w:val="000000"/>
          <w:szCs w:val="22"/>
        </w:rPr>
      </w:pPr>
      <w:hyperlink r:id="rId10" w:history="1">
        <w:proofErr w:type="spellStart"/>
        <w:r w:rsidR="006956C7" w:rsidRPr="00936677">
          <w:rPr>
            <w:rStyle w:val="Hipervnculo"/>
            <w:rFonts w:ascii="Palatino Linotype" w:eastAsia="MS Mincho" w:hAnsi="Palatino Linotype"/>
            <w:b/>
            <w:bCs/>
            <w:szCs w:val="22"/>
          </w:rPr>
          <w:t>CamScanner</w:t>
        </w:r>
        <w:proofErr w:type="spellEnd"/>
        <w:r w:rsidR="006956C7" w:rsidRPr="00936677">
          <w:rPr>
            <w:rStyle w:val="Hipervnculo"/>
            <w:rFonts w:ascii="Palatino Linotype" w:eastAsia="MS Mincho" w:hAnsi="Palatino Linotype"/>
            <w:b/>
            <w:bCs/>
            <w:szCs w:val="22"/>
          </w:rPr>
          <w:t xml:space="preserve"> (2).PDF</w:t>
        </w:r>
      </w:hyperlink>
      <w:r w:rsidR="006956C7" w:rsidRPr="00936677">
        <w:rPr>
          <w:rFonts w:ascii="Palatino Linotype" w:eastAsia="MS Mincho" w:hAnsi="Palatino Linotype"/>
          <w:color w:val="000000"/>
          <w:szCs w:val="22"/>
        </w:rPr>
        <w:t>: oficio PMCH/URH/540/2024 de fecha doce de julio de dos mil veinticuatro, suscrito por el Titular de la Unidad de Recursos Humanos, en el que señaló:</w:t>
      </w:r>
    </w:p>
    <w:p w:rsidR="003758CA" w:rsidRPr="00936677" w:rsidRDefault="003758CA" w:rsidP="003758CA">
      <w:pPr>
        <w:pStyle w:val="Prrafodelista"/>
        <w:spacing w:line="360" w:lineRule="auto"/>
        <w:ind w:right="539"/>
        <w:jc w:val="both"/>
        <w:rPr>
          <w:rFonts w:ascii="Palatino Linotype" w:eastAsia="MS Mincho" w:hAnsi="Palatino Linotype"/>
          <w:color w:val="000000"/>
          <w:szCs w:val="22"/>
        </w:rPr>
      </w:pP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w:t>
      </w:r>
      <w:r w:rsidR="006956C7" w:rsidRPr="00936677">
        <w:rPr>
          <w:rFonts w:ascii="Palatino Linotype" w:hAnsi="Palatino Linotype" w:cs="Arial"/>
          <w:i/>
          <w:color w:val="222222"/>
          <w:sz w:val="22"/>
          <w:szCs w:val="22"/>
        </w:rPr>
        <w:t xml:space="preserve">Al respecto, he de comentarle que derivado de la solicitud que precede al presente recurso de revisión, ingresada mediante el Sistema de Acceso a la Información Mexiquenses "SAIMEX™ mediante el número de folio 00056/CHICONCU/IP/2024, ésta </w:t>
      </w:r>
      <w:r w:rsidRPr="00936677">
        <w:rPr>
          <w:rFonts w:ascii="Palatino Linotype" w:hAnsi="Palatino Linotype" w:cs="Arial"/>
          <w:i/>
          <w:color w:val="222222"/>
          <w:sz w:val="22"/>
          <w:szCs w:val="22"/>
        </w:rPr>
        <w:t>Unidad de Recursos Humanos no cu</w:t>
      </w:r>
      <w:r w:rsidR="006956C7" w:rsidRPr="00936677">
        <w:rPr>
          <w:rFonts w:ascii="Palatino Linotype" w:hAnsi="Palatino Linotype" w:cs="Arial"/>
          <w:i/>
          <w:color w:val="222222"/>
          <w:sz w:val="22"/>
          <w:szCs w:val="22"/>
        </w:rPr>
        <w:t xml:space="preserve">enta con la información tal y como la requiere el solicitante, sin embargo, y en afán de generar una respuesta que lo más específica posible para disipar las dudas del mismo, a continuación, le informo como se llevan a cabo cada punto dentro de esta Unidad de Recursos Humanos: Respecto a cómo se da cumplimiento de las disposiciones legales que norman las relaciones laborales entre el </w:t>
      </w:r>
      <w:r w:rsidR="006956C7" w:rsidRPr="00936677">
        <w:rPr>
          <w:rFonts w:ascii="Palatino Linotype" w:hAnsi="Palatino Linotype" w:cs="Arial"/>
          <w:i/>
          <w:color w:val="222222"/>
          <w:sz w:val="22"/>
          <w:szCs w:val="22"/>
        </w:rPr>
        <w:lastRenderedPageBreak/>
        <w:t xml:space="preserve">Municipio y los servidores públicos, y las condiciones generales de trabajo que establecen las relaciones entre el Municipio y los servidores públicos, le comento que ésta Unidad de Recursos Humanos se apega principalmente a lo establecido en la Ley del Trabajo de los Servidores Públicos del Estado y Municipios, y al Manual de Procedimientos de la Unidad de Recursos Humanos de </w:t>
      </w:r>
      <w:proofErr w:type="spellStart"/>
      <w:r w:rsidR="006956C7" w:rsidRPr="00936677">
        <w:rPr>
          <w:rFonts w:ascii="Palatino Linotype" w:hAnsi="Palatino Linotype" w:cs="Arial"/>
          <w:i/>
          <w:color w:val="222222"/>
          <w:sz w:val="22"/>
          <w:szCs w:val="22"/>
        </w:rPr>
        <w:t>Chiconcuac</w:t>
      </w:r>
      <w:proofErr w:type="spellEnd"/>
      <w:r w:rsidR="006956C7" w:rsidRPr="00936677">
        <w:rPr>
          <w:rFonts w:ascii="Palatino Linotype" w:hAnsi="Palatino Linotype" w:cs="Arial"/>
          <w:i/>
          <w:color w:val="222222"/>
          <w:sz w:val="22"/>
          <w:szCs w:val="22"/>
        </w:rPr>
        <w:t>, Estado de México, en vigor, los cuales pueden ser consultados en los siguientes enlaces: </w:t>
      </w: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p>
    <w:p w:rsidR="003758CA" w:rsidRPr="00936677" w:rsidRDefault="003729C3" w:rsidP="003758CA">
      <w:pPr>
        <w:pStyle w:val="Prrafodelista"/>
        <w:numPr>
          <w:ilvl w:val="0"/>
          <w:numId w:val="10"/>
        </w:numPr>
        <w:shd w:val="clear" w:color="auto" w:fill="FFFFFF"/>
        <w:spacing w:line="360" w:lineRule="auto"/>
        <w:ind w:right="822"/>
        <w:jc w:val="both"/>
        <w:rPr>
          <w:rFonts w:ascii="Palatino Linotype" w:hAnsi="Palatino Linotype" w:cs="Arial"/>
          <w:i/>
          <w:color w:val="222222"/>
          <w:szCs w:val="22"/>
        </w:rPr>
      </w:pPr>
      <w:hyperlink r:id="rId11" w:tgtFrame="_blank" w:history="1">
        <w:r w:rsidR="006956C7" w:rsidRPr="00936677">
          <w:rPr>
            <w:rStyle w:val="Hipervnculo"/>
            <w:rFonts w:ascii="Palatino Linotype" w:eastAsiaTheme="majorEastAsia" w:hAnsi="Palatino Linotype" w:cs="Arial"/>
            <w:i/>
            <w:color w:val="1155CC"/>
            <w:szCs w:val="22"/>
          </w:rPr>
          <w:t>https://legislacion.edomex.gob.mx/sites/legislacion.edomex.gob.mx/files/files/pdf/ley/vig/le yvig083.pdf</w:t>
        </w:r>
      </w:hyperlink>
      <w:r w:rsidR="006956C7" w:rsidRPr="00936677">
        <w:rPr>
          <w:rFonts w:ascii="Palatino Linotype" w:hAnsi="Palatino Linotype" w:cs="Arial"/>
          <w:i/>
          <w:color w:val="222222"/>
          <w:szCs w:val="22"/>
        </w:rPr>
        <w:t> </w:t>
      </w:r>
    </w:p>
    <w:p w:rsidR="003758CA" w:rsidRPr="00936677" w:rsidRDefault="003729C3" w:rsidP="003758CA">
      <w:pPr>
        <w:pStyle w:val="Prrafodelista"/>
        <w:numPr>
          <w:ilvl w:val="0"/>
          <w:numId w:val="10"/>
        </w:numPr>
        <w:shd w:val="clear" w:color="auto" w:fill="FFFFFF"/>
        <w:spacing w:line="360" w:lineRule="auto"/>
        <w:ind w:right="822"/>
        <w:jc w:val="both"/>
        <w:rPr>
          <w:rFonts w:ascii="Palatino Linotype" w:hAnsi="Palatino Linotype" w:cs="Arial"/>
          <w:i/>
          <w:color w:val="222222"/>
          <w:szCs w:val="22"/>
        </w:rPr>
      </w:pPr>
      <w:hyperlink r:id="rId12" w:tgtFrame="_blank" w:history="1">
        <w:r w:rsidR="006956C7" w:rsidRPr="00936677">
          <w:rPr>
            <w:rStyle w:val="Hipervnculo"/>
            <w:rFonts w:ascii="Palatino Linotype" w:eastAsiaTheme="majorEastAsia" w:hAnsi="Palatino Linotype" w:cs="Arial"/>
            <w:i/>
            <w:color w:val="1155CC"/>
            <w:szCs w:val="22"/>
          </w:rPr>
          <w:t>https://www.chiconcuac.gob.mx/contenidos/chiconcuac/docs/203_gaceta-no-07-manual-de- procedimientos-rrhh-y-desarrollo-social_24226163300.pdf</w:t>
        </w:r>
      </w:hyperlink>
      <w:r w:rsidR="006956C7" w:rsidRPr="00936677">
        <w:rPr>
          <w:rFonts w:ascii="Palatino Linotype" w:hAnsi="Palatino Linotype" w:cs="Arial"/>
          <w:i/>
          <w:color w:val="222222"/>
          <w:szCs w:val="22"/>
        </w:rPr>
        <w:t> </w:t>
      </w:r>
    </w:p>
    <w:p w:rsidR="003758CA" w:rsidRPr="00936677" w:rsidRDefault="003758CA" w:rsidP="003758CA">
      <w:pPr>
        <w:shd w:val="clear" w:color="auto" w:fill="FFFFFF"/>
        <w:spacing w:line="360" w:lineRule="auto"/>
        <w:ind w:right="822"/>
        <w:jc w:val="both"/>
        <w:rPr>
          <w:rFonts w:ascii="Palatino Linotype" w:hAnsi="Palatino Linotype" w:cs="Arial"/>
          <w:i/>
          <w:color w:val="222222"/>
          <w:sz w:val="22"/>
          <w:szCs w:val="22"/>
        </w:rPr>
      </w:pPr>
    </w:p>
    <w:p w:rsidR="006956C7" w:rsidRPr="00936677" w:rsidRDefault="006956C7" w:rsidP="003758CA">
      <w:pPr>
        <w:shd w:val="clear" w:color="auto" w:fill="FFFFFF"/>
        <w:spacing w:line="360" w:lineRule="auto"/>
        <w:ind w:left="851"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Por otra parte, respecto al registro de todos los movimientos del personal de la administración municipal centralizada, los mismos se realizan mediante oficio dirigido al servidor público en cuestión, oficios que se generan de manera particular y que obran en sus respectivos expedientes laborales, sin que se genere ninguna base de datos y/o listado de ello, por lo cual me encuentro imposibilitado de enviar alguna documental al respecto.</w:t>
      </w:r>
    </w:p>
    <w:p w:rsidR="006956C7" w:rsidRPr="00936677" w:rsidRDefault="006956C7" w:rsidP="006956C7">
      <w:pPr>
        <w:shd w:val="clear" w:color="auto" w:fill="FFFFFF"/>
        <w:spacing w:line="360" w:lineRule="auto"/>
        <w:ind w:left="709" w:right="822"/>
        <w:jc w:val="both"/>
        <w:rPr>
          <w:rFonts w:ascii="Palatino Linotype" w:hAnsi="Palatino Linotype" w:cs="Arial"/>
          <w:i/>
          <w:color w:val="222222"/>
          <w:sz w:val="22"/>
          <w:szCs w:val="22"/>
        </w:rPr>
      </w:pPr>
    </w:p>
    <w:p w:rsidR="003758CA" w:rsidRPr="00936677" w:rsidRDefault="006956C7" w:rsidP="006956C7">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Ahora bien, la forma en cómo se instruyen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le comento que ésta Unidad de Recursos Humanos realiza la solicitud de tales documentales a las áreas o instituciones correspondiente, con la finalidad de que, de acuerdo a las funciones y atribuciones de cada una de ellas, verifiquen, y en su caso, emitan la constancia correspondiente. </w:t>
      </w: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p>
    <w:p w:rsidR="003758CA" w:rsidRPr="00936677" w:rsidRDefault="006956C7" w:rsidP="006956C7">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Por lo que se refiere a, de qué manera integran los expediente laborares de todos los servidores públicos adscritos a la administración pública municipal, sean de confianza, sindicalizaos o eventuales, le informo que, se realiza conforme a lo establecido en el artículo 47 de la Ley del Trabajo de los Servidores Públicos del Estado y Municipios, mismo que puede ser consultado en el link que se mencionó líneas atrás. </w:t>
      </w: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p>
    <w:p w:rsidR="003758CA" w:rsidRPr="00936677" w:rsidRDefault="006956C7" w:rsidP="006956C7">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En cuanto a cómo se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le comento que todo ello se realiza de conformidad con lo establecido en la Ley del Trabajo de los Servidores Públicos del Estado y Municipios, en el TÍTULO TERCERO capítulos II, III, IV, VI, VIII; así como el TÍTULO CUARTO en su capítulo I; en relación a lo establecido en el CAPÍTULO SEGUNDO artículo 4.6 y 4.7 del Reglamento Orgánico de la Administración Pública Municipal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xml:space="preserve">, Estado de México, en vigor; y en el Manual de Procedimientos de la Unidad de Recursos Humanos,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xml:space="preserve">, Estado de México, en vigor, mismos que ya se mencionaron con anterioridad y se dejaron los link en los que pueden ser consultados, a excepción del Reglamento Orgánico de la Administración Pública Municipal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Estado de México, el cual a continuación se menciona el link de consulta. </w:t>
      </w: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p>
    <w:p w:rsidR="003758CA" w:rsidRPr="00936677" w:rsidRDefault="003729C3" w:rsidP="003758CA">
      <w:pPr>
        <w:pStyle w:val="Prrafodelista"/>
        <w:numPr>
          <w:ilvl w:val="0"/>
          <w:numId w:val="11"/>
        </w:numPr>
        <w:shd w:val="clear" w:color="auto" w:fill="FFFFFF"/>
        <w:spacing w:line="360" w:lineRule="auto"/>
        <w:ind w:right="822"/>
        <w:jc w:val="both"/>
        <w:rPr>
          <w:rFonts w:ascii="Palatino Linotype" w:hAnsi="Palatino Linotype" w:cs="Arial"/>
          <w:i/>
          <w:color w:val="222222"/>
          <w:szCs w:val="22"/>
        </w:rPr>
      </w:pPr>
      <w:hyperlink r:id="rId13" w:tgtFrame="_blank" w:history="1">
        <w:r w:rsidR="006956C7" w:rsidRPr="00936677">
          <w:rPr>
            <w:rStyle w:val="Hipervnculo"/>
            <w:rFonts w:ascii="Palatino Linotype" w:eastAsiaTheme="majorEastAsia" w:hAnsi="Palatino Linotype" w:cs="Arial"/>
            <w:i/>
            <w:color w:val="1155CC"/>
            <w:szCs w:val="22"/>
          </w:rPr>
          <w:t>https://www.chiconcuac.gob.mx/contenidos/chiconcuac/docs/205_gaceta-no-08- reglamento-organico-e-informe-de-bienes_2434141741.pdf</w:t>
        </w:r>
      </w:hyperlink>
      <w:r w:rsidR="006956C7" w:rsidRPr="00936677">
        <w:rPr>
          <w:rFonts w:ascii="Palatino Linotype" w:hAnsi="Palatino Linotype" w:cs="Arial"/>
          <w:i/>
          <w:color w:val="222222"/>
          <w:szCs w:val="22"/>
        </w:rPr>
        <w:t> </w:t>
      </w:r>
    </w:p>
    <w:p w:rsidR="003758CA" w:rsidRPr="00936677" w:rsidRDefault="003758CA" w:rsidP="006956C7">
      <w:pPr>
        <w:shd w:val="clear" w:color="auto" w:fill="FFFFFF"/>
        <w:spacing w:line="360" w:lineRule="auto"/>
        <w:ind w:left="709" w:right="822"/>
        <w:jc w:val="both"/>
        <w:rPr>
          <w:rFonts w:ascii="Palatino Linotype" w:hAnsi="Palatino Linotype" w:cs="Arial"/>
          <w:i/>
          <w:color w:val="222222"/>
          <w:sz w:val="22"/>
          <w:szCs w:val="22"/>
        </w:rPr>
      </w:pPr>
    </w:p>
    <w:p w:rsidR="006956C7" w:rsidRPr="00936677" w:rsidRDefault="006956C7" w:rsidP="006956C7">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lastRenderedPageBreak/>
        <w:t xml:space="preserve">Finalmente, le informo que todos esos registros se realizan a través de relojes </w:t>
      </w:r>
      <w:proofErr w:type="spellStart"/>
      <w:r w:rsidRPr="00936677">
        <w:rPr>
          <w:rFonts w:ascii="Palatino Linotype" w:hAnsi="Palatino Linotype" w:cs="Arial"/>
          <w:i/>
          <w:color w:val="222222"/>
          <w:sz w:val="22"/>
          <w:szCs w:val="22"/>
        </w:rPr>
        <w:t>checadores</w:t>
      </w:r>
      <w:proofErr w:type="spellEnd"/>
      <w:r w:rsidRPr="00936677">
        <w:rPr>
          <w:rFonts w:ascii="Palatino Linotype" w:hAnsi="Palatino Linotype" w:cs="Arial"/>
          <w:i/>
          <w:color w:val="222222"/>
          <w:sz w:val="22"/>
          <w:szCs w:val="22"/>
        </w:rPr>
        <w:t xml:space="preserve">, los cuales a su vez alimentan el sistema informático denominado "ATTENDANCE MANAGEMENT PROGRAM*, del cual, sin problemas, puede acudir a ésta oficina de Recursos Humanos, ubicada en el segundo piso del Inmueble para funcionamiento y residencia de la Unidad de Recursos Humanos, ubicada en Plaza de la Constitución s/n, esquina con calle Basilio </w:t>
      </w:r>
      <w:proofErr w:type="spellStart"/>
      <w:r w:rsidRPr="00936677">
        <w:rPr>
          <w:rFonts w:ascii="Palatino Linotype" w:hAnsi="Palatino Linotype" w:cs="Arial"/>
          <w:i/>
          <w:color w:val="222222"/>
          <w:sz w:val="22"/>
          <w:szCs w:val="22"/>
        </w:rPr>
        <w:t>Cantabrana</w:t>
      </w:r>
      <w:proofErr w:type="spellEnd"/>
      <w:r w:rsidRPr="00936677">
        <w:rPr>
          <w:rFonts w:ascii="Palatino Linotype" w:hAnsi="Palatino Linotype" w:cs="Arial"/>
          <w:i/>
          <w:color w:val="222222"/>
          <w:sz w:val="22"/>
          <w:szCs w:val="22"/>
        </w:rPr>
        <w:t xml:space="preserve">, San Miguel,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xml:space="preserve">, Estado de México, C.P. 56270, en donde con gusto de le mostrará dicho sistema </w:t>
      </w:r>
      <w:r w:rsidR="003758CA" w:rsidRPr="00936677">
        <w:rPr>
          <w:rFonts w:ascii="Palatino Linotype" w:hAnsi="Palatino Linotype" w:cs="Arial"/>
          <w:i/>
          <w:color w:val="222222"/>
          <w:sz w:val="22"/>
          <w:szCs w:val="22"/>
        </w:rPr>
        <w:t>informático</w:t>
      </w:r>
      <w:r w:rsidRPr="00936677">
        <w:rPr>
          <w:rFonts w:ascii="Palatino Linotype" w:hAnsi="Palatino Linotype" w:cs="Arial"/>
          <w:i/>
          <w:color w:val="222222"/>
          <w:sz w:val="22"/>
          <w:szCs w:val="22"/>
        </w:rPr>
        <w:t>.</w:t>
      </w:r>
      <w:r w:rsidR="003758CA" w:rsidRPr="00936677">
        <w:rPr>
          <w:rFonts w:ascii="Palatino Linotype" w:hAnsi="Palatino Linotype" w:cs="Arial"/>
          <w:i/>
          <w:color w:val="222222"/>
          <w:sz w:val="22"/>
          <w:szCs w:val="22"/>
        </w:rPr>
        <w:t>”</w:t>
      </w:r>
    </w:p>
    <w:p w:rsidR="001420F9" w:rsidRPr="00936677" w:rsidRDefault="001420F9" w:rsidP="001420F9">
      <w:pPr>
        <w:spacing w:line="360" w:lineRule="auto"/>
        <w:contextualSpacing/>
        <w:jc w:val="both"/>
        <w:rPr>
          <w:rFonts w:ascii="Palatino Linotype" w:eastAsia="MS Mincho" w:hAnsi="Palatino Linotype"/>
          <w:b/>
          <w:sz w:val="22"/>
          <w:szCs w:val="22"/>
        </w:rPr>
      </w:pPr>
    </w:p>
    <w:p w:rsidR="001420F9" w:rsidRPr="00936677" w:rsidRDefault="00B46464" w:rsidP="001420F9">
      <w:pPr>
        <w:numPr>
          <w:ilvl w:val="0"/>
          <w:numId w:val="1"/>
        </w:numPr>
        <w:spacing w:line="360" w:lineRule="auto"/>
        <w:ind w:left="0" w:firstLine="0"/>
        <w:contextualSpacing/>
        <w:jc w:val="both"/>
        <w:rPr>
          <w:rFonts w:ascii="Palatino Linotype" w:eastAsia="MS Mincho" w:hAnsi="Palatino Linotype"/>
          <w:sz w:val="22"/>
          <w:szCs w:val="22"/>
        </w:rPr>
      </w:pPr>
      <w:r w:rsidRPr="00936677">
        <w:rPr>
          <w:rFonts w:ascii="Palatino Linotype" w:eastAsia="MS Mincho" w:hAnsi="Palatino Linotype"/>
          <w:sz w:val="22"/>
          <w:szCs w:val="22"/>
        </w:rPr>
        <w:t>El cinco (05) de septiembre</w:t>
      </w:r>
      <w:r w:rsidR="001420F9" w:rsidRPr="00936677">
        <w:rPr>
          <w:rFonts w:ascii="Palatino Linotype" w:eastAsia="MS Mincho" w:hAnsi="Palatino Linotype"/>
          <w:sz w:val="22"/>
          <w:szCs w:val="22"/>
        </w:rPr>
        <w:t xml:space="preserve"> de dos mil veinticuatro, se notificó acuerdo mediante el cual se aprobó la ampliación de plazo para emitir resolución. </w:t>
      </w:r>
    </w:p>
    <w:p w:rsidR="001420F9" w:rsidRPr="00936677" w:rsidRDefault="001420F9" w:rsidP="001420F9">
      <w:pPr>
        <w:spacing w:line="360" w:lineRule="auto"/>
        <w:contextualSpacing/>
        <w:jc w:val="both"/>
        <w:rPr>
          <w:rFonts w:ascii="Palatino Linotype" w:eastAsia="MS Mincho" w:hAnsi="Palatino Linotype"/>
          <w:sz w:val="22"/>
          <w:szCs w:val="22"/>
        </w:rPr>
      </w:pPr>
    </w:p>
    <w:p w:rsidR="001420F9" w:rsidRPr="00936677" w:rsidRDefault="001420F9" w:rsidP="001420F9">
      <w:pPr>
        <w:numPr>
          <w:ilvl w:val="0"/>
          <w:numId w:val="1"/>
        </w:numPr>
        <w:spacing w:line="360" w:lineRule="auto"/>
        <w:ind w:left="0" w:firstLine="0"/>
        <w:contextualSpacing/>
        <w:jc w:val="both"/>
        <w:rPr>
          <w:rFonts w:ascii="Palatino Linotype" w:eastAsia="MS Mincho" w:hAnsi="Palatino Linotype"/>
          <w:sz w:val="22"/>
          <w:szCs w:val="22"/>
        </w:rPr>
      </w:pPr>
      <w:r w:rsidRPr="00936677">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1420F9" w:rsidRPr="00936677" w:rsidRDefault="001420F9" w:rsidP="001420F9">
      <w:pPr>
        <w:spacing w:line="360" w:lineRule="auto"/>
        <w:ind w:right="-734"/>
        <w:jc w:val="both"/>
        <w:rPr>
          <w:rFonts w:ascii="Palatino Linotype" w:eastAsia="Palatino Linotype" w:hAnsi="Palatino Linotype" w:cs="Palatino Linotype"/>
          <w:sz w:val="22"/>
          <w:szCs w:val="22"/>
        </w:rPr>
      </w:pPr>
    </w:p>
    <w:p w:rsidR="001420F9" w:rsidRPr="00936677" w:rsidRDefault="001420F9" w:rsidP="001420F9">
      <w:pPr>
        <w:pStyle w:val="Prrafodelista"/>
        <w:numPr>
          <w:ilvl w:val="0"/>
          <w:numId w:val="1"/>
        </w:numPr>
        <w:tabs>
          <w:tab w:val="left" w:pos="0"/>
        </w:tabs>
        <w:spacing w:line="360" w:lineRule="auto"/>
        <w:ind w:left="0" w:right="113" w:firstLine="0"/>
        <w:jc w:val="both"/>
        <w:rPr>
          <w:rFonts w:ascii="Palatino Linotype" w:hAnsi="Palatino Linotype"/>
          <w:szCs w:val="22"/>
        </w:rPr>
      </w:pPr>
      <w:r w:rsidRPr="00936677">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1420F9" w:rsidRPr="00936677" w:rsidRDefault="001420F9" w:rsidP="001420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hAnsi="Palatino Linotype"/>
          <w:sz w:val="22"/>
          <w:szCs w:val="22"/>
        </w:rPr>
      </w:pPr>
      <w:r w:rsidRPr="00936677">
        <w:rPr>
          <w:rFonts w:ascii="Palatino Linotype" w:eastAsia="Palatino Linotype" w:hAnsi="Palatino Linotype" w:cs="Palatino Linotype"/>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420F9" w:rsidRPr="00936677" w:rsidRDefault="001420F9" w:rsidP="001420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hAnsi="Palatino Linotype"/>
          <w:sz w:val="22"/>
          <w:szCs w:val="22"/>
        </w:rPr>
      </w:pPr>
      <w:r w:rsidRPr="00936677">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420F9" w:rsidRPr="00936677" w:rsidRDefault="001420F9" w:rsidP="001420F9">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hAnsi="Palatino Linotype"/>
          <w:sz w:val="22"/>
          <w:szCs w:val="22"/>
        </w:rPr>
      </w:pPr>
      <w:r w:rsidRPr="00936677">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1420F9" w:rsidRPr="00936677" w:rsidRDefault="001420F9" w:rsidP="001420F9">
      <w:pPr>
        <w:tabs>
          <w:tab w:val="left" w:pos="0"/>
        </w:tabs>
        <w:spacing w:line="360" w:lineRule="auto"/>
        <w:ind w:right="113"/>
        <w:jc w:val="both"/>
        <w:rPr>
          <w:rFonts w:ascii="Palatino Linotype" w:hAnsi="Palatino Linotype"/>
          <w:sz w:val="22"/>
          <w:szCs w:val="22"/>
        </w:rPr>
      </w:pPr>
    </w:p>
    <w:p w:rsidR="001420F9" w:rsidRPr="00936677" w:rsidRDefault="001420F9" w:rsidP="001420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936677">
        <w:rPr>
          <w:rFonts w:ascii="Palatino Linotype" w:eastAsia="Palatino Linotype" w:hAnsi="Palatino Linotype" w:cs="Palatino Linotype"/>
          <w:color w:val="000000"/>
          <w:sz w:val="22"/>
          <w:szCs w:val="22"/>
        </w:rPr>
        <w:t xml:space="preserve">Complejidad del </w:t>
      </w:r>
      <w:r w:rsidRPr="00936677">
        <w:rPr>
          <w:rFonts w:ascii="Palatino Linotype" w:eastAsia="Palatino Linotype" w:hAnsi="Palatino Linotype" w:cs="Palatino Linotype"/>
          <w:sz w:val="22"/>
          <w:szCs w:val="22"/>
        </w:rPr>
        <w:t>asunto</w:t>
      </w:r>
      <w:r w:rsidRPr="00936677">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1420F9" w:rsidRPr="00936677" w:rsidRDefault="001420F9" w:rsidP="001420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936677">
        <w:rPr>
          <w:rFonts w:ascii="Palatino Linotype" w:eastAsia="Palatino Linotype" w:hAnsi="Palatino Linotype" w:cs="Palatino Linotype"/>
          <w:color w:val="000000"/>
          <w:sz w:val="22"/>
          <w:szCs w:val="22"/>
        </w:rPr>
        <w:t>Actividad Procesal del interesado. Acciones u omisiones del interesado.</w:t>
      </w:r>
    </w:p>
    <w:p w:rsidR="001420F9" w:rsidRPr="00936677" w:rsidRDefault="001420F9" w:rsidP="001420F9">
      <w:pPr>
        <w:numPr>
          <w:ilvl w:val="0"/>
          <w:numId w:val="7"/>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936677">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1420F9" w:rsidRPr="00936677" w:rsidRDefault="001420F9" w:rsidP="001420F9">
      <w:pPr>
        <w:tabs>
          <w:tab w:val="left" w:pos="0"/>
        </w:tabs>
        <w:spacing w:line="360" w:lineRule="auto"/>
        <w:ind w:left="567" w:right="113"/>
        <w:jc w:val="both"/>
        <w:rPr>
          <w:rFonts w:ascii="Palatino Linotype" w:eastAsia="Palatino Linotype" w:hAnsi="Palatino Linotype" w:cs="Palatino Linotype"/>
          <w:sz w:val="22"/>
          <w:szCs w:val="22"/>
        </w:rPr>
      </w:pPr>
      <w:r w:rsidRPr="00936677">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1420F9" w:rsidRPr="00936677" w:rsidRDefault="001420F9" w:rsidP="001420F9">
      <w:pPr>
        <w:tabs>
          <w:tab w:val="left" w:pos="0"/>
        </w:tabs>
        <w:spacing w:line="360" w:lineRule="auto"/>
        <w:ind w:right="113"/>
        <w:rPr>
          <w:rFonts w:ascii="Palatino Linotype" w:eastAsia="Palatino Linotype" w:hAnsi="Palatino Linotype" w:cs="Palatino Linotype"/>
          <w:sz w:val="22"/>
          <w:szCs w:val="22"/>
        </w:rPr>
      </w:pPr>
    </w:p>
    <w:p w:rsidR="001420F9" w:rsidRPr="00936677" w:rsidRDefault="001420F9" w:rsidP="001420F9">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936677">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420F9" w:rsidRPr="00936677" w:rsidRDefault="001420F9" w:rsidP="001420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936677">
        <w:rPr>
          <w:rFonts w:ascii="Palatino Linotype" w:eastAsia="Palatino Linotype" w:hAnsi="Palatino Linotype" w:cs="Palatino Linotype"/>
          <w:sz w:val="22"/>
          <w:szCs w:val="22"/>
        </w:rPr>
        <w:lastRenderedPageBreak/>
        <w:t>Argumento que encuentra sustento en la jurisprudencia P</w:t>
      </w:r>
      <w:proofErr w:type="gramStart"/>
      <w:r w:rsidRPr="00936677">
        <w:rPr>
          <w:rFonts w:ascii="Palatino Linotype" w:eastAsia="Palatino Linotype" w:hAnsi="Palatino Linotype" w:cs="Palatino Linotype"/>
          <w:sz w:val="22"/>
          <w:szCs w:val="22"/>
        </w:rPr>
        <w:t>./</w:t>
      </w:r>
      <w:proofErr w:type="gramEnd"/>
      <w:r w:rsidRPr="00936677">
        <w:rPr>
          <w:rFonts w:ascii="Palatino Linotype" w:eastAsia="Palatino Linotype" w:hAnsi="Palatino Linotype" w:cs="Palatino Linotype"/>
          <w:sz w:val="22"/>
          <w:szCs w:val="22"/>
        </w:rPr>
        <w:t xml:space="preserve">J. 32/92 emitida por el Pleno de la Suprema Corte de Justicia de la Nación del rubro </w:t>
      </w:r>
      <w:r w:rsidRPr="00936677">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936677">
        <w:rPr>
          <w:rFonts w:ascii="Palatino Linotype" w:eastAsia="Palatino Linotype" w:hAnsi="Palatino Linotype" w:cs="Palatino Linotype"/>
          <w:sz w:val="22"/>
          <w:szCs w:val="22"/>
        </w:rPr>
        <w:t>, visible en la Gaceta del Semanario Judicial de la Federación con el registro digital 205635.</w:t>
      </w:r>
    </w:p>
    <w:p w:rsidR="001420F9" w:rsidRPr="00936677" w:rsidRDefault="001420F9" w:rsidP="001420F9">
      <w:pPr>
        <w:tabs>
          <w:tab w:val="left" w:pos="0"/>
        </w:tabs>
        <w:spacing w:line="360" w:lineRule="auto"/>
        <w:ind w:right="113"/>
        <w:rPr>
          <w:rFonts w:ascii="Palatino Linotype" w:eastAsia="Palatino Linotype" w:hAnsi="Palatino Linotype" w:cs="Palatino Linotype"/>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936677">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420F9" w:rsidRPr="00936677" w:rsidRDefault="001420F9" w:rsidP="001420F9">
      <w:pPr>
        <w:tabs>
          <w:tab w:val="left" w:pos="0"/>
        </w:tabs>
        <w:spacing w:line="360" w:lineRule="auto"/>
        <w:ind w:right="113"/>
        <w:rPr>
          <w:rFonts w:ascii="Palatino Linotype" w:eastAsia="Palatino Linotype" w:hAnsi="Palatino Linotype" w:cs="Palatino Linotype"/>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936677">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1420F9" w:rsidRPr="00936677" w:rsidRDefault="001420F9" w:rsidP="001420F9">
      <w:pPr>
        <w:tabs>
          <w:tab w:val="left" w:pos="0"/>
        </w:tabs>
        <w:spacing w:line="360" w:lineRule="auto"/>
        <w:ind w:right="113"/>
        <w:rPr>
          <w:rFonts w:ascii="Palatino Linotype" w:eastAsia="Palatino Linotype" w:hAnsi="Palatino Linotype" w:cs="Palatino Linotype"/>
          <w:sz w:val="22"/>
          <w:szCs w:val="22"/>
        </w:rPr>
      </w:pPr>
    </w:p>
    <w:p w:rsidR="001420F9" w:rsidRPr="00936677" w:rsidRDefault="001420F9" w:rsidP="001420F9">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936677">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1420F9" w:rsidRPr="00936677" w:rsidRDefault="001420F9" w:rsidP="001420F9">
      <w:pPr>
        <w:tabs>
          <w:tab w:val="left" w:pos="0"/>
        </w:tabs>
        <w:spacing w:line="360" w:lineRule="auto"/>
        <w:ind w:right="113"/>
        <w:jc w:val="both"/>
        <w:rPr>
          <w:rFonts w:ascii="Palatino Linotype" w:eastAsia="Palatino Linotype" w:hAnsi="Palatino Linotype" w:cs="Palatino Linotype"/>
          <w:sz w:val="22"/>
          <w:szCs w:val="22"/>
        </w:rPr>
      </w:pPr>
    </w:p>
    <w:p w:rsidR="001420F9" w:rsidRPr="00936677" w:rsidRDefault="001420F9" w:rsidP="001420F9">
      <w:pPr>
        <w:tabs>
          <w:tab w:val="left" w:pos="0"/>
        </w:tabs>
        <w:spacing w:line="360" w:lineRule="auto"/>
        <w:ind w:left="851" w:right="113"/>
        <w:jc w:val="both"/>
        <w:rPr>
          <w:rFonts w:ascii="Palatino Linotype" w:eastAsia="Palatino Linotype" w:hAnsi="Palatino Linotype" w:cs="Palatino Linotype"/>
          <w:sz w:val="22"/>
          <w:szCs w:val="22"/>
        </w:rPr>
      </w:pPr>
      <w:r w:rsidRPr="00936677">
        <w:rPr>
          <w:rFonts w:ascii="Palatino Linotype" w:eastAsia="Palatino Linotype" w:hAnsi="Palatino Linotype" w:cs="Palatino Linotype"/>
          <w:sz w:val="22"/>
          <w:szCs w:val="22"/>
        </w:rPr>
        <w:lastRenderedPageBreak/>
        <w:t xml:space="preserve"> </w:t>
      </w:r>
      <w:r w:rsidRPr="00936677">
        <w:rPr>
          <w:rFonts w:ascii="Palatino Linotype" w:eastAsia="Palatino Linotype" w:hAnsi="Palatino Linotype" w:cs="Palatino Linotype"/>
          <w:i/>
          <w:sz w:val="22"/>
          <w:szCs w:val="22"/>
        </w:rPr>
        <w:t>“PLAZO RAZONABLE PARA RESOLVER. DIMENSIÓN Y EFECTOS DE ESTE CONCEPTO CUANDO SE ADUCE EXCESIVA CARGA DE TRABAJO.”</w:t>
      </w:r>
      <w:r w:rsidRPr="00936677">
        <w:rPr>
          <w:rFonts w:ascii="Palatino Linotype" w:eastAsia="Palatino Linotype" w:hAnsi="Palatino Linotype" w:cs="Palatino Linotype"/>
          <w:sz w:val="22"/>
          <w:szCs w:val="22"/>
        </w:rPr>
        <w:t xml:space="preserve"> consultable en el Semanario Judicial de la Federación y su gaceta, con el registro digital 2002351.</w:t>
      </w:r>
    </w:p>
    <w:p w:rsidR="001420F9" w:rsidRPr="00936677" w:rsidRDefault="001420F9" w:rsidP="001420F9">
      <w:pPr>
        <w:tabs>
          <w:tab w:val="left" w:pos="0"/>
        </w:tabs>
        <w:spacing w:line="360" w:lineRule="auto"/>
        <w:ind w:left="851" w:right="113"/>
        <w:jc w:val="both"/>
        <w:rPr>
          <w:rFonts w:ascii="Palatino Linotype" w:eastAsia="Palatino Linotype" w:hAnsi="Palatino Linotype" w:cs="Palatino Linotype"/>
          <w:b/>
          <w:sz w:val="22"/>
          <w:szCs w:val="22"/>
        </w:rPr>
      </w:pPr>
    </w:p>
    <w:p w:rsidR="001420F9" w:rsidRPr="00936677" w:rsidRDefault="001420F9" w:rsidP="001420F9">
      <w:pPr>
        <w:tabs>
          <w:tab w:val="left" w:pos="0"/>
        </w:tabs>
        <w:spacing w:line="360" w:lineRule="auto"/>
        <w:ind w:left="851" w:right="113"/>
        <w:jc w:val="both"/>
        <w:rPr>
          <w:rFonts w:ascii="Palatino Linotype" w:eastAsia="Palatino Linotype" w:hAnsi="Palatino Linotype" w:cs="Palatino Linotype"/>
          <w:sz w:val="22"/>
          <w:szCs w:val="22"/>
        </w:rPr>
      </w:pPr>
      <w:r w:rsidRPr="0093667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36677">
        <w:rPr>
          <w:rFonts w:ascii="Palatino Linotype" w:eastAsia="Palatino Linotype" w:hAnsi="Palatino Linotype" w:cs="Palatino Linotype"/>
          <w:sz w:val="22"/>
          <w:szCs w:val="22"/>
        </w:rPr>
        <w:t>, visible en el Semanario Judicial de la Federación y su gaceta, con el registro digital 2002350.</w:t>
      </w:r>
    </w:p>
    <w:p w:rsidR="00B46464" w:rsidRPr="00936677" w:rsidRDefault="00B46464" w:rsidP="00B46464">
      <w:pPr>
        <w:tabs>
          <w:tab w:val="left" w:pos="0"/>
        </w:tabs>
        <w:spacing w:line="360" w:lineRule="auto"/>
        <w:ind w:right="113"/>
        <w:jc w:val="both"/>
        <w:rPr>
          <w:rFonts w:ascii="Palatino Linotype" w:eastAsia="Palatino Linotype" w:hAnsi="Palatino Linotype" w:cs="Palatino Linotype"/>
          <w:sz w:val="22"/>
          <w:szCs w:val="22"/>
        </w:rPr>
      </w:pPr>
    </w:p>
    <w:p w:rsidR="001420F9" w:rsidRPr="00936677" w:rsidRDefault="001420F9" w:rsidP="001420F9">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sz w:val="22"/>
          <w:szCs w:val="22"/>
        </w:rPr>
      </w:pPr>
      <w:r w:rsidRPr="00936677">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1420F9" w:rsidRPr="00936677" w:rsidRDefault="001420F9" w:rsidP="001420F9">
      <w:pPr>
        <w:spacing w:line="360" w:lineRule="auto"/>
        <w:contextualSpacing/>
        <w:jc w:val="both"/>
        <w:rPr>
          <w:rFonts w:ascii="Palatino Linotype" w:eastAsia="MS Mincho" w:hAnsi="Palatino Linotype"/>
          <w:i/>
          <w:color w:val="000000"/>
          <w:sz w:val="22"/>
          <w:szCs w:val="22"/>
        </w:rPr>
      </w:pPr>
    </w:p>
    <w:p w:rsidR="001420F9" w:rsidRPr="00936677" w:rsidRDefault="001420F9" w:rsidP="001420F9">
      <w:pPr>
        <w:numPr>
          <w:ilvl w:val="0"/>
          <w:numId w:val="1"/>
        </w:numPr>
        <w:spacing w:line="360" w:lineRule="auto"/>
        <w:ind w:left="0" w:firstLine="0"/>
        <w:contextualSpacing/>
        <w:jc w:val="both"/>
        <w:rPr>
          <w:rFonts w:ascii="Palatino Linotype" w:eastAsia="MS Mincho" w:hAnsi="Palatino Linotype"/>
          <w:b/>
          <w:sz w:val="22"/>
          <w:szCs w:val="22"/>
        </w:rPr>
      </w:pPr>
      <w:r w:rsidRPr="00936677">
        <w:rPr>
          <w:rFonts w:ascii="Palatino Linotype" w:eastAsia="MS Mincho" w:hAnsi="Palatino Linotype"/>
          <w:sz w:val="22"/>
          <w:szCs w:val="22"/>
        </w:rPr>
        <w:t>La Comisionada Ponente decretó el cierre de instrucción</w:t>
      </w:r>
      <w:r w:rsidRPr="00936677">
        <w:rPr>
          <w:rFonts w:ascii="Palatino Linotype" w:eastAsia="MS Mincho" w:hAnsi="Palatino Linotype" w:cs="Arial"/>
          <w:sz w:val="22"/>
          <w:szCs w:val="22"/>
        </w:rPr>
        <w:t xml:space="preserve"> </w:t>
      </w:r>
      <w:r w:rsidRPr="00936677">
        <w:rPr>
          <w:rFonts w:ascii="Palatino Linotype" w:eastAsia="MS Mincho" w:hAnsi="Palatino Linotype"/>
          <w:sz w:val="22"/>
          <w:szCs w:val="22"/>
        </w:rPr>
        <w:t xml:space="preserve">mediante acuerdo del </w:t>
      </w:r>
      <w:r w:rsidR="00B46464" w:rsidRPr="00936677">
        <w:rPr>
          <w:rFonts w:ascii="Palatino Linotype" w:eastAsia="MS Mincho" w:hAnsi="Palatino Linotype"/>
          <w:sz w:val="22"/>
          <w:szCs w:val="22"/>
        </w:rPr>
        <w:t>diecisiete (17) de diciembre</w:t>
      </w:r>
      <w:r w:rsidRPr="00936677">
        <w:rPr>
          <w:rFonts w:ascii="Palatino Linotype" w:eastAsia="MS Mincho" w:hAnsi="Palatino Linotype"/>
          <w:sz w:val="22"/>
          <w:szCs w:val="22"/>
        </w:rPr>
        <w:t xml:space="preserve"> de dos mil veinticuatro, </w:t>
      </w:r>
      <w:r w:rsidRPr="00936677">
        <w:rPr>
          <w:rFonts w:ascii="Palatino Linotype" w:eastAsia="MS Mincho" w:hAnsi="Palatino Linotype" w:cs="Arial"/>
          <w:sz w:val="22"/>
          <w:szCs w:val="22"/>
        </w:rPr>
        <w:t>por lo que, ordenó turnar el expediente a resolución, misma que a continuación se pronuncia.</w:t>
      </w:r>
    </w:p>
    <w:p w:rsidR="001420F9" w:rsidRPr="00936677" w:rsidRDefault="001420F9" w:rsidP="001420F9">
      <w:pPr>
        <w:spacing w:line="360" w:lineRule="auto"/>
        <w:contextualSpacing/>
        <w:jc w:val="both"/>
        <w:rPr>
          <w:rFonts w:ascii="Palatino Linotype" w:eastAsia="MS Mincho" w:hAnsi="Palatino Linotype"/>
          <w:b/>
          <w:sz w:val="22"/>
          <w:szCs w:val="22"/>
        </w:rPr>
      </w:pPr>
    </w:p>
    <w:p w:rsidR="001420F9" w:rsidRPr="00936677" w:rsidRDefault="001420F9" w:rsidP="001420F9">
      <w:pPr>
        <w:keepNext/>
        <w:keepLines/>
        <w:spacing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936677">
        <w:rPr>
          <w:rFonts w:ascii="Palatino Linotype" w:eastAsia="MS Gothic" w:hAnsi="Palatino Linotype"/>
          <w:b/>
          <w:sz w:val="22"/>
          <w:szCs w:val="22"/>
          <w:lang w:eastAsia="en-US"/>
        </w:rPr>
        <w:t>CONSIDERANDO</w:t>
      </w:r>
      <w:bookmarkEnd w:id="7"/>
      <w:bookmarkEnd w:id="8"/>
      <w:bookmarkEnd w:id="9"/>
    </w:p>
    <w:p w:rsidR="001420F9" w:rsidRPr="00936677" w:rsidRDefault="001420F9" w:rsidP="001420F9">
      <w:pPr>
        <w:keepNext/>
        <w:keepLines/>
        <w:spacing w:line="360" w:lineRule="auto"/>
        <w:jc w:val="center"/>
        <w:outlineLvl w:val="0"/>
        <w:rPr>
          <w:rFonts w:ascii="Palatino Linotype" w:eastAsia="MS Gothic" w:hAnsi="Palatino Linotype"/>
          <w:b/>
          <w:sz w:val="22"/>
          <w:szCs w:val="22"/>
          <w:lang w:eastAsia="en-US"/>
        </w:rPr>
      </w:pPr>
    </w:p>
    <w:p w:rsidR="001420F9" w:rsidRPr="00936677" w:rsidRDefault="001420F9" w:rsidP="001420F9">
      <w:pPr>
        <w:keepNext/>
        <w:keepLines/>
        <w:spacing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936677">
        <w:rPr>
          <w:rFonts w:ascii="Palatino Linotype" w:eastAsia="MS Gothic" w:hAnsi="Palatino Linotype"/>
          <w:b/>
          <w:sz w:val="22"/>
          <w:szCs w:val="22"/>
          <w:lang w:eastAsia="en-US"/>
        </w:rPr>
        <w:t>PRIMERO. De la competencia</w:t>
      </w:r>
      <w:bookmarkEnd w:id="10"/>
      <w:bookmarkEnd w:id="11"/>
      <w:r w:rsidRPr="00936677">
        <w:rPr>
          <w:rFonts w:ascii="Palatino Linotype" w:eastAsia="MS Gothic" w:hAnsi="Palatino Linotype"/>
          <w:b/>
          <w:sz w:val="22"/>
          <w:szCs w:val="22"/>
          <w:lang w:eastAsia="en-US"/>
        </w:rPr>
        <w:t>.</w:t>
      </w:r>
      <w:bookmarkEnd w:id="12"/>
    </w:p>
    <w:p w:rsidR="001420F9" w:rsidRPr="00936677" w:rsidRDefault="001420F9" w:rsidP="001420F9">
      <w:pPr>
        <w:spacing w:line="360" w:lineRule="auto"/>
        <w:jc w:val="both"/>
        <w:rPr>
          <w:rFonts w:ascii="Palatino Linotype" w:eastAsia="Calibri" w:hAnsi="Palatino Linotype"/>
          <w:b/>
          <w:sz w:val="22"/>
          <w:szCs w:val="22"/>
          <w:lang w:val="es-ES"/>
        </w:rPr>
      </w:pPr>
    </w:p>
    <w:p w:rsidR="001420F9" w:rsidRPr="00936677" w:rsidRDefault="001420F9" w:rsidP="001420F9">
      <w:pPr>
        <w:pStyle w:val="Prrafodelista"/>
        <w:numPr>
          <w:ilvl w:val="0"/>
          <w:numId w:val="1"/>
        </w:numPr>
        <w:spacing w:before="240" w:after="240" w:line="360" w:lineRule="auto"/>
        <w:ind w:left="0" w:firstLine="0"/>
        <w:jc w:val="both"/>
        <w:rPr>
          <w:rFonts w:ascii="Palatino Linotype" w:hAnsi="Palatino Linotype"/>
          <w:szCs w:val="22"/>
        </w:rPr>
      </w:pPr>
      <w:r w:rsidRPr="00936677">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36677">
        <w:rPr>
          <w:rFonts w:ascii="Palatino Linotype" w:hAnsi="Palatino Linotype"/>
          <w:b/>
          <w:szCs w:val="22"/>
        </w:rPr>
        <w:t>Constitución Política de los Estados Unidos Mexicanos</w:t>
      </w:r>
      <w:r w:rsidRPr="00936677">
        <w:rPr>
          <w:rFonts w:ascii="Palatino Linotype" w:hAnsi="Palatino Linotype"/>
          <w:szCs w:val="22"/>
        </w:rPr>
        <w:t xml:space="preserve">; 5, párrafos trigésimo segundo y trigésimo tercero, fracciones IV y V, de la </w:t>
      </w:r>
      <w:r w:rsidRPr="00936677">
        <w:rPr>
          <w:rFonts w:ascii="Palatino Linotype" w:hAnsi="Palatino Linotype"/>
          <w:b/>
          <w:szCs w:val="22"/>
        </w:rPr>
        <w:t>Constitución Política del Estado Libre y Soberano de México</w:t>
      </w:r>
      <w:r w:rsidRPr="00936677">
        <w:rPr>
          <w:rFonts w:ascii="Palatino Linotype" w:hAnsi="Palatino Linotype"/>
          <w:szCs w:val="22"/>
        </w:rPr>
        <w:t xml:space="preserve">; </w:t>
      </w:r>
      <w:r w:rsidRPr="00936677">
        <w:rPr>
          <w:rFonts w:ascii="Palatino Linotype" w:hAnsi="Palatino Linotype"/>
          <w:szCs w:val="22"/>
        </w:rPr>
        <w:lastRenderedPageBreak/>
        <w:t xml:space="preserve">artículos 1, 2 fracción II, 13, 29, 36 fracciones I y II, 176, 178, 179, 181 párrafo tercero y 185 de la </w:t>
      </w:r>
      <w:r w:rsidRPr="00936677">
        <w:rPr>
          <w:rFonts w:ascii="Palatino Linotype" w:hAnsi="Palatino Linotype"/>
          <w:b/>
          <w:szCs w:val="22"/>
        </w:rPr>
        <w:t>Ley de Transparencia y Acceso a la Información Pública del Estado de México y Municipios</w:t>
      </w:r>
      <w:r w:rsidRPr="00936677">
        <w:rPr>
          <w:rFonts w:ascii="Palatino Linotype" w:hAnsi="Palatino Linotype"/>
          <w:szCs w:val="22"/>
        </w:rPr>
        <w:t xml:space="preserve">; y 7, 9 fracciones I y XXIII, y 11 del </w:t>
      </w:r>
      <w:r w:rsidRPr="00936677">
        <w:rPr>
          <w:rFonts w:ascii="Palatino Linotype" w:hAnsi="Palatino Linotype"/>
          <w:b/>
          <w:szCs w:val="22"/>
        </w:rPr>
        <w:t>Reglamento Interior del Instituto de Transparencia, Acceso a la Información Pública y Protección de Datos Personales del Estado de México y Municipios.</w:t>
      </w:r>
    </w:p>
    <w:p w:rsidR="001420F9" w:rsidRPr="00936677" w:rsidRDefault="001420F9" w:rsidP="001420F9">
      <w:pPr>
        <w:keepNext/>
        <w:keepLines/>
        <w:spacing w:line="360" w:lineRule="auto"/>
        <w:outlineLvl w:val="1"/>
        <w:rPr>
          <w:rFonts w:ascii="Palatino Linotype" w:eastAsia="MS Gothic" w:hAnsi="Palatino Linotype"/>
          <w:b/>
          <w:sz w:val="22"/>
          <w:szCs w:val="22"/>
          <w:lang w:eastAsia="en-US"/>
        </w:rPr>
      </w:pPr>
      <w:bookmarkStart w:id="13" w:name="_Toc491791304"/>
      <w:bookmarkStart w:id="14" w:name="_Toc528153790"/>
      <w:bookmarkStart w:id="15" w:name="_Toc94119613"/>
      <w:r w:rsidRPr="00936677">
        <w:rPr>
          <w:rFonts w:ascii="Palatino Linotype" w:eastAsia="MS Gothic" w:hAnsi="Palatino Linotype"/>
          <w:b/>
          <w:sz w:val="22"/>
          <w:szCs w:val="22"/>
          <w:lang w:eastAsia="en-US"/>
        </w:rPr>
        <w:t>SEGUNDO. De la oportunidad y procedencia.</w:t>
      </w:r>
      <w:bookmarkEnd w:id="13"/>
      <w:bookmarkEnd w:id="14"/>
      <w:bookmarkEnd w:id="15"/>
    </w:p>
    <w:p w:rsidR="001420F9" w:rsidRPr="00936677" w:rsidRDefault="001420F9" w:rsidP="001420F9">
      <w:pPr>
        <w:keepNext/>
        <w:keepLines/>
        <w:spacing w:line="360" w:lineRule="auto"/>
        <w:outlineLvl w:val="1"/>
        <w:rPr>
          <w:rFonts w:ascii="Palatino Linotype" w:eastAsia="MS Gothic" w:hAnsi="Palatino Linotype"/>
          <w:b/>
          <w:sz w:val="22"/>
          <w:szCs w:val="22"/>
          <w:lang w:eastAsia="en-US"/>
        </w:rPr>
      </w:pPr>
    </w:p>
    <w:p w:rsidR="001420F9" w:rsidRPr="00936677" w:rsidRDefault="001420F9" w:rsidP="001420F9">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936677">
        <w:rPr>
          <w:rFonts w:ascii="Palatino Linotype" w:eastAsia="Calibri" w:hAnsi="Palatino Linotype" w:cs="Arial"/>
          <w:sz w:val="22"/>
          <w:szCs w:val="22"/>
          <w:lang w:val="es-ES_tradnl" w:eastAsia="es-ES"/>
        </w:rPr>
        <w:t xml:space="preserve">El medio de impugnación fue presentado a través del </w:t>
      </w:r>
      <w:r w:rsidRPr="00936677">
        <w:rPr>
          <w:rFonts w:ascii="Palatino Linotype" w:eastAsia="Calibri" w:hAnsi="Palatino Linotype" w:cs="Arial"/>
          <w:b/>
          <w:sz w:val="22"/>
          <w:szCs w:val="22"/>
          <w:lang w:val="es-ES_tradnl" w:eastAsia="es-ES"/>
        </w:rPr>
        <w:t>SAIMEX,</w:t>
      </w:r>
      <w:r w:rsidRPr="00936677">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936677">
        <w:rPr>
          <w:rFonts w:ascii="Palatino Linotype" w:eastAsia="Calibri" w:hAnsi="Palatino Linotype" w:cs="Arial"/>
          <w:b/>
          <w:sz w:val="22"/>
          <w:szCs w:val="22"/>
          <w:lang w:val="es-ES_tradnl" w:eastAsia="es-ES"/>
        </w:rPr>
        <w:t>SUJETO OBLIGADO</w:t>
      </w:r>
      <w:r w:rsidRPr="00936677">
        <w:rPr>
          <w:rFonts w:ascii="Palatino Linotype" w:eastAsia="Calibri" w:hAnsi="Palatino Linotype" w:cs="Arial"/>
          <w:sz w:val="22"/>
          <w:szCs w:val="22"/>
          <w:lang w:val="es-ES_tradnl" w:eastAsia="es-ES"/>
        </w:rPr>
        <w:t xml:space="preserve"> entregó respuesta el día </w:t>
      </w:r>
      <w:r w:rsidR="00B46464" w:rsidRPr="00936677">
        <w:rPr>
          <w:rFonts w:ascii="Palatino Linotype" w:eastAsia="Calibri" w:hAnsi="Palatino Linotype" w:cs="Arial"/>
          <w:sz w:val="22"/>
          <w:szCs w:val="22"/>
          <w:lang w:val="es-ES_tradnl" w:eastAsia="es-ES"/>
        </w:rPr>
        <w:t>veintiocho (28) de junio</w:t>
      </w:r>
      <w:r w:rsidRPr="00936677">
        <w:rPr>
          <w:rFonts w:ascii="Palatino Linotype" w:eastAsia="Calibri" w:hAnsi="Palatino Linotype" w:cs="Arial"/>
          <w:sz w:val="22"/>
          <w:szCs w:val="22"/>
          <w:lang w:val="es-ES_tradnl" w:eastAsia="es-ES"/>
        </w:rPr>
        <w:t xml:space="preserve"> de dos mil veinticuatro, </w:t>
      </w:r>
      <w:r w:rsidRPr="00936677">
        <w:rPr>
          <w:rFonts w:ascii="Palatino Linotype" w:eastAsiaTheme="minorEastAsia" w:hAnsi="Palatino Linotype" w:cs="Arial"/>
          <w:sz w:val="22"/>
          <w:szCs w:val="22"/>
          <w:lang w:val="es-ES_tradnl" w:eastAsia="es-ES"/>
        </w:rPr>
        <w:t xml:space="preserve">de tal forma que el plazo para interponer el recurso transcurrió del </w:t>
      </w:r>
      <w:r w:rsidR="00B46464" w:rsidRPr="00936677">
        <w:rPr>
          <w:rFonts w:ascii="Palatino Linotype" w:eastAsiaTheme="minorEastAsia" w:hAnsi="Palatino Linotype" w:cs="Arial"/>
          <w:sz w:val="22"/>
          <w:szCs w:val="22"/>
          <w:lang w:val="es-ES_tradnl" w:eastAsia="es-ES"/>
        </w:rPr>
        <w:t>primero (01) al diecinueve (19) de julio</w:t>
      </w:r>
      <w:r w:rsidRPr="00936677">
        <w:rPr>
          <w:rFonts w:ascii="Palatino Linotype" w:eastAsiaTheme="minorEastAsia" w:hAnsi="Palatino Linotype" w:cs="Arial"/>
          <w:sz w:val="22"/>
          <w:szCs w:val="22"/>
          <w:lang w:val="es-ES_tradnl" w:eastAsia="es-ES"/>
        </w:rPr>
        <w:t xml:space="preserve"> de dos mil veinticuatro, de acuerdo al calendario oficial del Instituto de Transparencia del Estado de México y Municipios; en consecuencia, si el particular presentó su inconformidad el</w:t>
      </w:r>
      <w:r w:rsidR="00B46464" w:rsidRPr="00936677">
        <w:rPr>
          <w:rFonts w:ascii="Palatino Linotype" w:eastAsiaTheme="minorEastAsia" w:hAnsi="Palatino Linotype" w:cs="Arial"/>
          <w:sz w:val="22"/>
          <w:szCs w:val="22"/>
          <w:lang w:val="es-ES_tradnl" w:eastAsia="es-ES"/>
        </w:rPr>
        <w:t xml:space="preserve"> día veintinueve (29) de junio</w:t>
      </w:r>
      <w:r w:rsidRPr="00936677">
        <w:rPr>
          <w:rFonts w:ascii="Palatino Linotype" w:eastAsiaTheme="minorEastAsia" w:hAnsi="Palatino Linotype" w:cs="Arial"/>
          <w:sz w:val="22"/>
          <w:szCs w:val="22"/>
          <w:lang w:val="es-ES_tradnl" w:eastAsia="es-ES"/>
        </w:rPr>
        <w:t xml:space="preserve"> de dos mil veinticuatro, se encuentra dentro de los márgenes temporales previstos en el artículo 178 de la </w:t>
      </w:r>
      <w:r w:rsidRPr="00936677">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936677">
        <w:rPr>
          <w:rFonts w:ascii="Palatino Linotype" w:eastAsiaTheme="minorEastAsia" w:hAnsi="Palatino Linotype" w:cs="Arial"/>
          <w:sz w:val="22"/>
          <w:szCs w:val="22"/>
          <w:lang w:val="es-ES_tradnl" w:eastAsia="es-ES"/>
        </w:rPr>
        <w:t xml:space="preserve">vigente. </w:t>
      </w:r>
    </w:p>
    <w:p w:rsidR="001420F9" w:rsidRPr="00936677" w:rsidRDefault="001420F9" w:rsidP="001420F9">
      <w:pPr>
        <w:pStyle w:val="Prrafodelista"/>
        <w:rPr>
          <w:rFonts w:ascii="Palatino Linotype" w:eastAsia="Calibri" w:hAnsi="Palatino Linotype" w:cs="Arial"/>
          <w:szCs w:val="22"/>
          <w:lang w:val="es-ES_tradnl" w:eastAsia="es-ES"/>
        </w:rPr>
      </w:pPr>
    </w:p>
    <w:p w:rsidR="001420F9" w:rsidRPr="00936677" w:rsidRDefault="001420F9" w:rsidP="001420F9">
      <w:pPr>
        <w:numPr>
          <w:ilvl w:val="0"/>
          <w:numId w:val="1"/>
        </w:numPr>
        <w:spacing w:line="360" w:lineRule="auto"/>
        <w:ind w:left="0" w:right="49" w:firstLine="0"/>
        <w:contextualSpacing/>
        <w:jc w:val="both"/>
        <w:rPr>
          <w:rFonts w:ascii="Palatino Linotype" w:eastAsia="Calibri" w:hAnsi="Palatino Linotype" w:cs="Arial"/>
          <w:b/>
          <w:sz w:val="22"/>
          <w:szCs w:val="22"/>
        </w:rPr>
      </w:pPr>
      <w:r w:rsidRPr="00936677">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420F9" w:rsidRPr="00936677" w:rsidRDefault="001420F9" w:rsidP="001420F9">
      <w:pPr>
        <w:spacing w:line="360" w:lineRule="auto"/>
        <w:ind w:right="49"/>
        <w:contextualSpacing/>
        <w:jc w:val="both"/>
        <w:rPr>
          <w:rFonts w:ascii="Palatino Linotype" w:eastAsia="Calibri" w:hAnsi="Palatino Linotype" w:cs="Arial"/>
          <w:b/>
          <w:sz w:val="22"/>
          <w:szCs w:val="22"/>
        </w:rPr>
      </w:pPr>
    </w:p>
    <w:p w:rsidR="001420F9" w:rsidRPr="00936677" w:rsidRDefault="001420F9" w:rsidP="001420F9">
      <w:pPr>
        <w:keepNext/>
        <w:keepLines/>
        <w:spacing w:line="360" w:lineRule="auto"/>
        <w:ind w:right="48"/>
        <w:outlineLvl w:val="0"/>
        <w:rPr>
          <w:rFonts w:ascii="Palatino Linotype" w:eastAsia="MS Gothic" w:hAnsi="Palatino Linotype"/>
          <w:b/>
          <w:sz w:val="22"/>
          <w:szCs w:val="22"/>
        </w:rPr>
      </w:pPr>
      <w:bookmarkStart w:id="16" w:name="_Toc65713731"/>
      <w:bookmarkStart w:id="17" w:name="_Toc94119614"/>
      <w:r w:rsidRPr="00936677">
        <w:rPr>
          <w:rFonts w:ascii="Palatino Linotype" w:eastAsia="MS Mincho" w:hAnsi="Palatino Linotype" w:cstheme="majorBidi"/>
          <w:b/>
          <w:sz w:val="22"/>
          <w:szCs w:val="22"/>
          <w:lang w:val="es-ES_tradnl" w:eastAsia="es-ES"/>
        </w:rPr>
        <w:t>TERCERO. Planteamiento de la Litis</w:t>
      </w:r>
      <w:r w:rsidRPr="00936677">
        <w:rPr>
          <w:rFonts w:ascii="Palatino Linotype" w:eastAsia="MS Gothic" w:hAnsi="Palatino Linotype"/>
          <w:b/>
          <w:sz w:val="22"/>
          <w:szCs w:val="22"/>
        </w:rPr>
        <w:t>.</w:t>
      </w:r>
      <w:bookmarkEnd w:id="16"/>
      <w:bookmarkEnd w:id="17"/>
    </w:p>
    <w:p w:rsidR="001420F9" w:rsidRPr="00936677" w:rsidRDefault="001420F9" w:rsidP="001420F9">
      <w:pPr>
        <w:keepNext/>
        <w:keepLines/>
        <w:spacing w:line="360" w:lineRule="auto"/>
        <w:ind w:right="48"/>
        <w:outlineLvl w:val="0"/>
        <w:rPr>
          <w:rFonts w:ascii="Palatino Linotype" w:eastAsia="MS Gothic" w:hAnsi="Palatino Linotype"/>
          <w:b/>
          <w:sz w:val="22"/>
          <w:szCs w:val="22"/>
        </w:rPr>
      </w:pPr>
    </w:p>
    <w:p w:rsidR="00B46464" w:rsidRPr="00936677" w:rsidRDefault="00B46464" w:rsidP="00B46464">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936677">
        <w:rPr>
          <w:rFonts w:ascii="Palatino Linotype" w:hAnsi="Palatino Linotype" w:cs="Arial"/>
          <w:color w:val="000000" w:themeColor="text1"/>
          <w:szCs w:val="22"/>
        </w:rPr>
        <w:t>El particular solicitó lo siguiente:</w:t>
      </w:r>
    </w:p>
    <w:p w:rsidR="00B46464" w:rsidRPr="00936677" w:rsidRDefault="00B46464" w:rsidP="00B46464">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lastRenderedPageBreak/>
        <w:t>Como dan cumplimiento de las disposiciones legales que norman las relaciones laborales entre el Municipio y los servidores públicos;</w:t>
      </w:r>
    </w:p>
    <w:p w:rsidR="00B46464" w:rsidRPr="00936677" w:rsidRDefault="00B46464" w:rsidP="00B46464">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Como dan cumplimiento de las condiciones generales de trabajo que establecen las relaciones entre el Municipio y los servidores públicos;</w:t>
      </w:r>
    </w:p>
    <w:p w:rsidR="00B46464" w:rsidRPr="00936677" w:rsidRDefault="00B46464" w:rsidP="00B46464">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El registro de todos los movimientos del personal de la administración municipal centralizada;</w:t>
      </w:r>
    </w:p>
    <w:p w:rsidR="00B46464" w:rsidRPr="00936677" w:rsidRDefault="00B46464" w:rsidP="00B46464">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Como instruyen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w:t>
      </w:r>
    </w:p>
    <w:p w:rsidR="00B46464" w:rsidRPr="00936677" w:rsidRDefault="00B46464" w:rsidP="00B46464">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De qué manera integran los expediente laborares de todos los servidores públicos adscritos a la administración pública municipal, sean de confianza, sindicalizaos o eventuales;</w:t>
      </w:r>
    </w:p>
    <w:p w:rsidR="0060233D" w:rsidRPr="00936677" w:rsidRDefault="00B46464"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 xml:space="preserve">Como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al personal adscrito a la administración pública municipal. </w:t>
      </w:r>
    </w:p>
    <w:p w:rsidR="001420F9" w:rsidRPr="00936677" w:rsidRDefault="001420F9" w:rsidP="001420F9">
      <w:pPr>
        <w:pStyle w:val="Prrafodelista"/>
        <w:spacing w:line="360" w:lineRule="auto"/>
        <w:ind w:left="0" w:right="48"/>
        <w:jc w:val="both"/>
        <w:rPr>
          <w:rFonts w:ascii="Palatino Linotype" w:eastAsia="MS Mincho" w:hAnsi="Palatino Linotype" w:cs="Arial"/>
          <w:i/>
          <w:szCs w:val="22"/>
          <w:lang w:val="es-ES_tradnl" w:eastAsia="es-ES"/>
        </w:rPr>
      </w:pPr>
    </w:p>
    <w:p w:rsidR="0060233D" w:rsidRPr="00936677" w:rsidRDefault="001420F9" w:rsidP="0060233D">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936677">
        <w:rPr>
          <w:rFonts w:ascii="Palatino Linotype" w:eastAsia="MS Gothic" w:hAnsi="Palatino Linotype"/>
          <w:szCs w:val="22"/>
        </w:rPr>
        <w:t xml:space="preserve">En respuesta, el Sujeto Obligado </w:t>
      </w:r>
      <w:r w:rsidR="0060233D" w:rsidRPr="00936677">
        <w:rPr>
          <w:rFonts w:ascii="Palatino Linotype" w:eastAsia="MS Gothic" w:hAnsi="Palatino Linotype"/>
          <w:szCs w:val="22"/>
        </w:rPr>
        <w:t xml:space="preserve">señaló que </w:t>
      </w:r>
      <w:r w:rsidR="0060233D" w:rsidRPr="00936677">
        <w:rPr>
          <w:rFonts w:ascii="Palatino Linotype" w:hAnsi="Palatino Linotype" w:cs="Arial"/>
          <w:szCs w:val="22"/>
          <w:lang w:val="es-ES"/>
        </w:rPr>
        <w:t xml:space="preserve">solo está en posibilidad de proporcionar la información pública que requiera y este en sus archivos, en el estado en que se encuentre, por lo que no está obligado al procesamiento de la información, ni el presentarla conforme al interés del solicitante. Posteriormente, el particular se inconformó, de forma medular, por la negativa de la información. </w:t>
      </w:r>
    </w:p>
    <w:p w:rsidR="001420F9" w:rsidRPr="00936677" w:rsidRDefault="001420F9" w:rsidP="0060233D">
      <w:pPr>
        <w:pStyle w:val="Prrafodelista"/>
        <w:spacing w:line="360" w:lineRule="auto"/>
        <w:ind w:left="0" w:right="48"/>
        <w:jc w:val="both"/>
        <w:rPr>
          <w:rFonts w:ascii="Palatino Linotype" w:eastAsia="MS Mincho" w:hAnsi="Palatino Linotype" w:cs="Arial"/>
          <w:i/>
          <w:szCs w:val="22"/>
          <w:lang w:val="es-ES_tradnl" w:eastAsia="es-ES"/>
        </w:rPr>
      </w:pPr>
    </w:p>
    <w:p w:rsidR="001420F9" w:rsidRPr="00936677" w:rsidRDefault="001420F9" w:rsidP="001420F9">
      <w:pPr>
        <w:pStyle w:val="Prrafodelista"/>
        <w:numPr>
          <w:ilvl w:val="0"/>
          <w:numId w:val="1"/>
        </w:numPr>
        <w:spacing w:line="360" w:lineRule="auto"/>
        <w:ind w:left="0" w:right="48" w:firstLine="0"/>
        <w:jc w:val="both"/>
        <w:rPr>
          <w:rFonts w:ascii="Palatino Linotype" w:eastAsia="MS Gothic" w:hAnsi="Palatino Linotype"/>
          <w:szCs w:val="22"/>
        </w:rPr>
      </w:pPr>
      <w:r w:rsidRPr="00936677">
        <w:rPr>
          <w:rFonts w:ascii="Palatino Linotype" w:eastAsia="MS Gothic" w:hAnsi="Palatino Linotype"/>
          <w:szCs w:val="22"/>
        </w:rPr>
        <w:lastRenderedPageBreak/>
        <w:t xml:space="preserve">En consecuencia, la Litis a resolver en este recurso, se circunscribe a determinar si la respuesta colma con lo solicitado o si se actualiza la causal de procedencia prevista </w:t>
      </w:r>
      <w:r w:rsidRPr="00936677">
        <w:rPr>
          <w:rFonts w:ascii="Palatino Linotype" w:hAnsi="Palatino Linotype"/>
          <w:szCs w:val="22"/>
        </w:rPr>
        <w:t>en el artículo 179, fracción I de la Ley de Transparencia y Acceso a la Información Pública del Estado de México y Municipios; que establece la negativa de la información.</w:t>
      </w:r>
    </w:p>
    <w:p w:rsidR="001420F9" w:rsidRPr="00936677" w:rsidRDefault="001420F9" w:rsidP="001420F9">
      <w:pPr>
        <w:pStyle w:val="Prrafodelista"/>
        <w:spacing w:line="360" w:lineRule="auto"/>
        <w:ind w:left="0" w:right="48"/>
        <w:jc w:val="both"/>
        <w:rPr>
          <w:rFonts w:ascii="Palatino Linotype" w:eastAsia="MS Gothic" w:hAnsi="Palatino Linotype"/>
          <w:szCs w:val="22"/>
        </w:rPr>
      </w:pPr>
    </w:p>
    <w:p w:rsidR="001420F9" w:rsidRPr="00936677" w:rsidRDefault="001420F9" w:rsidP="001420F9">
      <w:pPr>
        <w:pStyle w:val="Ttulo1"/>
        <w:spacing w:before="0" w:line="360" w:lineRule="auto"/>
        <w:rPr>
          <w:rFonts w:ascii="Palatino Linotype" w:eastAsia="MS Gothic" w:hAnsi="Palatino Linotype"/>
          <w:b/>
          <w:color w:val="auto"/>
          <w:sz w:val="22"/>
          <w:szCs w:val="22"/>
          <w:lang w:val="es-ES_tradnl"/>
        </w:rPr>
      </w:pPr>
      <w:bookmarkStart w:id="18" w:name="_Toc65713733"/>
      <w:bookmarkStart w:id="19" w:name="_Toc94119615"/>
      <w:r w:rsidRPr="00936677">
        <w:rPr>
          <w:rFonts w:ascii="Palatino Linotype" w:eastAsia="MS Gothic" w:hAnsi="Palatino Linotype"/>
          <w:b/>
          <w:color w:val="auto"/>
          <w:sz w:val="22"/>
          <w:szCs w:val="22"/>
          <w:lang w:val="es-ES_tradnl"/>
        </w:rPr>
        <w:t>CUARTO. Del estudio y resolución del recurso de revisión.</w:t>
      </w:r>
      <w:bookmarkEnd w:id="18"/>
      <w:bookmarkEnd w:id="19"/>
    </w:p>
    <w:p w:rsidR="001420F9" w:rsidRPr="00936677" w:rsidRDefault="001420F9" w:rsidP="001420F9">
      <w:pPr>
        <w:spacing w:line="360" w:lineRule="auto"/>
        <w:ind w:right="49"/>
        <w:contextualSpacing/>
        <w:jc w:val="both"/>
        <w:rPr>
          <w:rFonts w:ascii="Palatino Linotype" w:eastAsiaTheme="minorEastAsia" w:hAnsi="Palatino Linotype"/>
          <w:sz w:val="22"/>
          <w:szCs w:val="22"/>
          <w:lang w:val="es-ES_tradnl" w:eastAsia="es-ES"/>
        </w:rPr>
      </w:pPr>
      <w:bookmarkStart w:id="20" w:name="_Toc80812777"/>
    </w:p>
    <w:p w:rsidR="001420F9" w:rsidRPr="00936677" w:rsidRDefault="001420F9" w:rsidP="001420F9">
      <w:pPr>
        <w:pStyle w:val="Ttulo1"/>
        <w:spacing w:before="0" w:line="360" w:lineRule="auto"/>
        <w:rPr>
          <w:rFonts w:ascii="Palatino Linotype" w:hAnsi="Palatino Linotype"/>
          <w:b/>
          <w:color w:val="auto"/>
          <w:sz w:val="22"/>
          <w:szCs w:val="22"/>
        </w:rPr>
      </w:pPr>
      <w:bookmarkStart w:id="21" w:name="_Toc83301641"/>
      <w:bookmarkStart w:id="22" w:name="_Toc94119617"/>
      <w:r w:rsidRPr="00936677">
        <w:rPr>
          <w:rFonts w:ascii="Palatino Linotype" w:hAnsi="Palatino Linotype"/>
          <w:b/>
          <w:color w:val="auto"/>
          <w:sz w:val="22"/>
          <w:szCs w:val="22"/>
        </w:rPr>
        <w:t>De la información solicitada</w:t>
      </w:r>
      <w:bookmarkEnd w:id="20"/>
      <w:bookmarkEnd w:id="21"/>
      <w:r w:rsidRPr="00936677">
        <w:rPr>
          <w:rFonts w:ascii="Palatino Linotype" w:hAnsi="Palatino Linotype"/>
          <w:b/>
          <w:color w:val="auto"/>
          <w:sz w:val="22"/>
          <w:szCs w:val="22"/>
        </w:rPr>
        <w:t xml:space="preserve"> y la respuesta del Sujeto Obligado</w:t>
      </w:r>
      <w:bookmarkEnd w:id="22"/>
    </w:p>
    <w:p w:rsidR="001420F9" w:rsidRPr="00936677" w:rsidRDefault="001420F9" w:rsidP="001420F9">
      <w:pPr>
        <w:rPr>
          <w:rFonts w:ascii="Palatino Linotype" w:hAnsi="Palatino Linotype"/>
          <w:sz w:val="22"/>
          <w:szCs w:val="22"/>
        </w:rPr>
      </w:pPr>
    </w:p>
    <w:p w:rsidR="001420F9" w:rsidRPr="00936677" w:rsidRDefault="001420F9" w:rsidP="001420F9">
      <w:pPr>
        <w:pStyle w:val="Prrafodelista"/>
        <w:numPr>
          <w:ilvl w:val="0"/>
          <w:numId w:val="1"/>
        </w:numPr>
        <w:spacing w:line="360" w:lineRule="auto"/>
        <w:ind w:left="0" w:firstLine="0"/>
        <w:jc w:val="both"/>
        <w:rPr>
          <w:rFonts w:ascii="Palatino Linotype" w:eastAsia="Calibri" w:hAnsi="Palatino Linotype" w:cs="Arial"/>
          <w:szCs w:val="22"/>
        </w:rPr>
      </w:pPr>
      <w:r w:rsidRPr="00936677">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420F9" w:rsidRPr="00936677" w:rsidRDefault="001420F9" w:rsidP="001420F9">
      <w:pPr>
        <w:pStyle w:val="Prrafodelista"/>
        <w:spacing w:line="360" w:lineRule="auto"/>
        <w:ind w:left="0"/>
        <w:jc w:val="both"/>
        <w:rPr>
          <w:rFonts w:ascii="Palatino Linotype" w:eastAsia="Calibri" w:hAnsi="Palatino Linotype" w:cs="Arial"/>
          <w:szCs w:val="22"/>
        </w:rPr>
      </w:pPr>
    </w:p>
    <w:p w:rsidR="001420F9" w:rsidRPr="00936677" w:rsidRDefault="001420F9" w:rsidP="00402A15">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936677">
        <w:rPr>
          <w:rFonts w:ascii="Palatino Linotype" w:eastAsia="Calibri" w:hAnsi="Palatino Linotype" w:cs="Arial"/>
          <w:szCs w:val="22"/>
        </w:rPr>
        <w:t xml:space="preserve">Primeramente, debemos recapitular que el particular </w:t>
      </w:r>
      <w:r w:rsidRPr="00936677">
        <w:rPr>
          <w:rFonts w:ascii="Palatino Linotype" w:hAnsi="Palatino Linotype" w:cs="Arial"/>
          <w:color w:val="000000" w:themeColor="text1"/>
          <w:szCs w:val="22"/>
        </w:rPr>
        <w:t xml:space="preserve">solicitó </w:t>
      </w:r>
      <w:r w:rsidR="0060233D" w:rsidRPr="00936677">
        <w:rPr>
          <w:rFonts w:ascii="Palatino Linotype" w:hAnsi="Palatino Linotype" w:cs="Arial"/>
          <w:color w:val="000000" w:themeColor="text1"/>
          <w:szCs w:val="22"/>
        </w:rPr>
        <w:t>lo siguiente:</w:t>
      </w:r>
    </w:p>
    <w:p w:rsidR="0060233D" w:rsidRPr="00936677" w:rsidRDefault="0060233D" w:rsidP="0060233D">
      <w:pPr>
        <w:pStyle w:val="Prrafodelista"/>
        <w:rPr>
          <w:rFonts w:ascii="Palatino Linotype" w:eastAsia="MS Mincho" w:hAnsi="Palatino Linotype" w:cs="Arial"/>
          <w:szCs w:val="22"/>
          <w:lang w:eastAsia="es-ES"/>
        </w:rPr>
      </w:pPr>
    </w:p>
    <w:p w:rsidR="0060233D" w:rsidRPr="00936677" w:rsidRDefault="0060233D"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Como dan cumplimiento de las disposiciones legales que norman las relaciones laborales entre el Municipio y los servidores públicos;</w:t>
      </w:r>
    </w:p>
    <w:p w:rsidR="0060233D" w:rsidRPr="00936677" w:rsidRDefault="0060233D"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Como dan cumplimiento de las condiciones generales de trabajo que establecen las relaciones entre el Municipio y los servidores públicos;</w:t>
      </w:r>
    </w:p>
    <w:p w:rsidR="0060233D" w:rsidRPr="00936677" w:rsidRDefault="0060233D"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El registro de todos los movimientos del personal de la administración municipal centralizada;</w:t>
      </w:r>
    </w:p>
    <w:p w:rsidR="0060233D" w:rsidRPr="00936677" w:rsidRDefault="0060233D"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 xml:space="preserve">Como instruyen la consulta en el Sistema de Constancias de Inhabilitación de la Secretaría de la Contraloría del Gobierno del Estado de México, los antecedentes de </w:t>
      </w:r>
      <w:r w:rsidRPr="00936677">
        <w:rPr>
          <w:rFonts w:ascii="Palatino Linotype" w:hAnsi="Palatino Linotype"/>
          <w:color w:val="000000"/>
          <w:szCs w:val="22"/>
        </w:rPr>
        <w:lastRenderedPageBreak/>
        <w:t>los servidores públicos municipales, así como de las personas que se seleccionen para prestar sus servicios en las dependencias y órganos desconcentrados;</w:t>
      </w:r>
    </w:p>
    <w:p w:rsidR="0060233D" w:rsidRPr="00936677" w:rsidRDefault="0060233D" w:rsidP="0060233D">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De qué manera integran los expediente laborares de todos los servidores públicos adscritos a la administración pública municipal, sean de confianza, sindicalizaos o eventuales;</w:t>
      </w:r>
    </w:p>
    <w:p w:rsidR="00F43ADB" w:rsidRPr="00936677" w:rsidRDefault="0060233D" w:rsidP="00F43ADB">
      <w:pPr>
        <w:pStyle w:val="Prrafodelista"/>
        <w:numPr>
          <w:ilvl w:val="0"/>
          <w:numId w:val="8"/>
        </w:numPr>
        <w:spacing w:line="360" w:lineRule="auto"/>
        <w:ind w:right="48"/>
        <w:jc w:val="both"/>
        <w:rPr>
          <w:rFonts w:ascii="Palatino Linotype" w:eastAsia="MS Mincho" w:hAnsi="Palatino Linotype" w:cs="Arial"/>
          <w:i/>
          <w:szCs w:val="22"/>
          <w:lang w:val="es-ES_tradnl" w:eastAsia="es-ES"/>
        </w:rPr>
      </w:pPr>
      <w:r w:rsidRPr="00936677">
        <w:rPr>
          <w:rFonts w:ascii="Palatino Linotype" w:hAnsi="Palatino Linotype"/>
          <w:color w:val="000000"/>
          <w:szCs w:val="22"/>
        </w:rPr>
        <w:t xml:space="preserve">Como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al personal adscrito a la administración pública municipal. </w:t>
      </w:r>
    </w:p>
    <w:p w:rsidR="001420F9" w:rsidRPr="00936677" w:rsidRDefault="001420F9" w:rsidP="001420F9">
      <w:pPr>
        <w:pStyle w:val="Prrafodelista"/>
        <w:spacing w:line="360" w:lineRule="auto"/>
        <w:ind w:left="0" w:right="48"/>
        <w:jc w:val="both"/>
        <w:rPr>
          <w:rFonts w:ascii="Palatino Linotype" w:eastAsia="MS Mincho" w:hAnsi="Palatino Linotype" w:cs="Arial"/>
          <w:szCs w:val="22"/>
          <w:lang w:eastAsia="es-ES"/>
        </w:rPr>
      </w:pPr>
    </w:p>
    <w:p w:rsidR="001420F9" w:rsidRPr="00936677" w:rsidRDefault="001420F9" w:rsidP="001420F9">
      <w:pPr>
        <w:pStyle w:val="Prrafodelista"/>
        <w:numPr>
          <w:ilvl w:val="0"/>
          <w:numId w:val="1"/>
        </w:numPr>
        <w:spacing w:line="360" w:lineRule="auto"/>
        <w:ind w:left="0" w:firstLine="0"/>
        <w:jc w:val="both"/>
        <w:rPr>
          <w:rFonts w:ascii="Palatino Linotype" w:eastAsia="Calibri" w:hAnsi="Palatino Linotype" w:cs="Arial"/>
          <w:szCs w:val="22"/>
        </w:rPr>
      </w:pPr>
      <w:r w:rsidRPr="00936677">
        <w:rPr>
          <w:rFonts w:ascii="Palatino Linotype" w:hAnsi="Palatino Linotype"/>
          <w:szCs w:val="22"/>
        </w:rPr>
        <w:t>En ese contexto,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1420F9" w:rsidRPr="00936677" w:rsidRDefault="001420F9" w:rsidP="001420F9">
      <w:pPr>
        <w:pStyle w:val="Prrafodelista"/>
        <w:ind w:left="0"/>
        <w:rPr>
          <w:rFonts w:ascii="Palatino Linotype" w:hAnsi="Palatino Linotype"/>
          <w:szCs w:val="22"/>
        </w:rPr>
      </w:pPr>
    </w:p>
    <w:p w:rsidR="001420F9" w:rsidRPr="00936677" w:rsidRDefault="001420F9" w:rsidP="001420F9">
      <w:pPr>
        <w:pStyle w:val="Prrafodelista"/>
        <w:numPr>
          <w:ilvl w:val="0"/>
          <w:numId w:val="1"/>
        </w:numPr>
        <w:spacing w:line="360" w:lineRule="auto"/>
        <w:ind w:left="0" w:firstLine="0"/>
        <w:jc w:val="both"/>
        <w:rPr>
          <w:rFonts w:ascii="Palatino Linotype" w:eastAsia="Calibri" w:hAnsi="Palatino Linotype" w:cs="Arial"/>
          <w:szCs w:val="22"/>
        </w:rPr>
      </w:pPr>
      <w:r w:rsidRPr="00936677">
        <w:rPr>
          <w:rFonts w:ascii="Palatino Linotype" w:hAnsi="Palatino Linotype"/>
          <w:szCs w:val="22"/>
        </w:rPr>
        <w:t xml:space="preserve">Es así que, su obligación es </w:t>
      </w:r>
      <w:r w:rsidRPr="00936677">
        <w:rPr>
          <w:rFonts w:ascii="Palatino Linotype" w:hAnsi="Palatino Linotype"/>
          <w:i/>
          <w:szCs w:val="22"/>
        </w:rPr>
        <w:t>realizar, con efectividad, los trámites internos necesarios para la atención de las solicitudes de información</w:t>
      </w:r>
      <w:r w:rsidRPr="00936677">
        <w:rPr>
          <w:rStyle w:val="Refdenotaalpie"/>
          <w:rFonts w:ascii="Palatino Linotype" w:hAnsi="Palatino Linotype"/>
          <w:szCs w:val="22"/>
        </w:rPr>
        <w:footnoteReference w:id="1"/>
      </w:r>
      <w:r w:rsidRPr="00936677">
        <w:rPr>
          <w:rFonts w:ascii="Palatino Linotype" w:hAnsi="Palatino Linotype"/>
          <w:szCs w:val="22"/>
        </w:rPr>
        <w:t>, es decir, deben otorgar respuestas concisas, contundentes y sobre todo que den la certeza de los actos que realizan.</w:t>
      </w:r>
    </w:p>
    <w:p w:rsidR="001420F9" w:rsidRPr="00936677" w:rsidRDefault="001420F9" w:rsidP="001420F9">
      <w:pPr>
        <w:pStyle w:val="Prrafodelista"/>
        <w:ind w:left="0"/>
        <w:rPr>
          <w:rFonts w:ascii="Palatino Linotype" w:eastAsia="Calibri" w:hAnsi="Palatino Linotype" w:cs="Arial"/>
          <w:szCs w:val="22"/>
        </w:rPr>
      </w:pPr>
    </w:p>
    <w:p w:rsidR="001420F9" w:rsidRPr="00936677" w:rsidRDefault="001420F9" w:rsidP="001420F9">
      <w:pPr>
        <w:pStyle w:val="Prrafodelista"/>
        <w:numPr>
          <w:ilvl w:val="0"/>
          <w:numId w:val="1"/>
        </w:numPr>
        <w:spacing w:line="360" w:lineRule="auto"/>
        <w:ind w:left="0" w:firstLine="0"/>
        <w:jc w:val="both"/>
        <w:rPr>
          <w:rFonts w:ascii="Palatino Linotype" w:eastAsia="MS Mincho" w:hAnsi="Palatino Linotype"/>
          <w:szCs w:val="22"/>
        </w:rPr>
      </w:pPr>
      <w:r w:rsidRPr="00936677">
        <w:rPr>
          <w:rFonts w:ascii="Palatino Linotype" w:eastAsia="Palatino Linotype" w:hAnsi="Palatino Linotype" w:cs="Palatino Linotype"/>
          <w:szCs w:val="22"/>
        </w:rPr>
        <w:lastRenderedPageBreak/>
        <w:t xml:space="preserve">Al respecto, es menester hacer referencia a lo establecido en los artículos 50, 53 fracciones II, IV y V, 58, 59 fracciones I y II, y 162 </w:t>
      </w:r>
      <w:r w:rsidRPr="00936677">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1420F9" w:rsidRPr="00936677" w:rsidRDefault="001420F9" w:rsidP="001420F9">
      <w:pPr>
        <w:spacing w:line="360" w:lineRule="auto"/>
        <w:jc w:val="both"/>
        <w:rPr>
          <w:rFonts w:ascii="Palatino Linotype" w:eastAsia="Arial Unicode MS" w:hAnsi="Palatino Linotype" w:cs="Arial"/>
          <w:sz w:val="22"/>
          <w:szCs w:val="22"/>
          <w:lang w:eastAsia="en-US"/>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i/>
          <w:iCs/>
          <w:sz w:val="22"/>
          <w:szCs w:val="22"/>
        </w:rPr>
        <w:t xml:space="preserve">Artículo 50. </w:t>
      </w:r>
      <w:r w:rsidRPr="00936677">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1420F9" w:rsidRPr="00936677" w:rsidRDefault="001420F9" w:rsidP="001420F9">
      <w:pPr>
        <w:ind w:left="851" w:right="822"/>
        <w:jc w:val="both"/>
        <w:rPr>
          <w:rFonts w:ascii="Palatino Linotype" w:eastAsia="Palatino Linotype" w:hAnsi="Palatino Linotype" w:cs="Palatino Linotype"/>
          <w:i/>
          <w:iCs/>
          <w:sz w:val="22"/>
          <w:szCs w:val="22"/>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i/>
          <w:iCs/>
          <w:sz w:val="22"/>
          <w:szCs w:val="22"/>
        </w:rPr>
        <w:t xml:space="preserve">Artículo 53. </w:t>
      </w:r>
      <w:r w:rsidRPr="00936677">
        <w:rPr>
          <w:rFonts w:ascii="Palatino Linotype" w:eastAsia="Palatino Linotype" w:hAnsi="Palatino Linotype" w:cs="Palatino Linotype"/>
          <w:i/>
          <w:iCs/>
          <w:sz w:val="22"/>
          <w:szCs w:val="22"/>
        </w:rPr>
        <w:t>Las Unidades de Transparencia tendrán las siguientes funciones:</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i/>
          <w:iCs/>
          <w:sz w:val="22"/>
          <w:szCs w:val="22"/>
        </w:rPr>
        <w:t>(…)</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bCs/>
          <w:i/>
          <w:iCs/>
          <w:sz w:val="22"/>
          <w:szCs w:val="22"/>
        </w:rPr>
        <w:t>II.</w:t>
      </w:r>
      <w:r w:rsidRPr="00936677">
        <w:rPr>
          <w:rFonts w:ascii="Palatino Linotype" w:eastAsia="Palatino Linotype" w:hAnsi="Palatino Linotype" w:cs="Palatino Linotype"/>
          <w:i/>
          <w:iCs/>
          <w:sz w:val="22"/>
          <w:szCs w:val="22"/>
        </w:rPr>
        <w:t xml:space="preserve"> Recibir, tramitar y dar respuesta a las solicitudes de acceso a la información;</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i/>
          <w:iCs/>
          <w:sz w:val="22"/>
          <w:szCs w:val="22"/>
        </w:rPr>
        <w:t>(…)</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bCs/>
          <w:i/>
          <w:iCs/>
          <w:sz w:val="22"/>
          <w:szCs w:val="22"/>
        </w:rPr>
        <w:t>IV.</w:t>
      </w:r>
      <w:r w:rsidRPr="00936677">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bCs/>
          <w:i/>
          <w:iCs/>
          <w:sz w:val="22"/>
          <w:szCs w:val="22"/>
        </w:rPr>
        <w:t>V.</w:t>
      </w:r>
      <w:r w:rsidRPr="00936677">
        <w:rPr>
          <w:rFonts w:ascii="Palatino Linotype" w:eastAsia="Palatino Linotype" w:hAnsi="Palatino Linotype" w:cs="Palatino Linotype"/>
          <w:i/>
          <w:iCs/>
          <w:sz w:val="22"/>
          <w:szCs w:val="22"/>
        </w:rPr>
        <w:t xml:space="preserve"> Entregar, en su caso, a los particulares la información solicitada;</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i/>
          <w:iCs/>
          <w:sz w:val="22"/>
          <w:szCs w:val="22"/>
        </w:rPr>
        <w:t>(…)</w:t>
      </w:r>
    </w:p>
    <w:p w:rsidR="001420F9" w:rsidRPr="00936677" w:rsidRDefault="001420F9" w:rsidP="001420F9">
      <w:pPr>
        <w:ind w:left="851" w:right="822"/>
        <w:jc w:val="both"/>
        <w:rPr>
          <w:rFonts w:ascii="Palatino Linotype" w:eastAsia="Palatino Linotype" w:hAnsi="Palatino Linotype" w:cs="Palatino Linotype"/>
          <w:i/>
          <w:iCs/>
          <w:sz w:val="22"/>
          <w:szCs w:val="22"/>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i/>
          <w:iCs/>
          <w:sz w:val="22"/>
          <w:szCs w:val="22"/>
        </w:rPr>
        <w:t xml:space="preserve">Artículo 58. </w:t>
      </w:r>
      <w:r w:rsidRPr="00936677">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1420F9" w:rsidRPr="00936677" w:rsidRDefault="001420F9" w:rsidP="001420F9">
      <w:pPr>
        <w:ind w:left="851" w:right="822"/>
        <w:jc w:val="both"/>
        <w:rPr>
          <w:rFonts w:ascii="Palatino Linotype" w:eastAsia="Palatino Linotype" w:hAnsi="Palatino Linotype" w:cs="Palatino Linotype"/>
          <w:i/>
          <w:iCs/>
          <w:sz w:val="22"/>
          <w:szCs w:val="22"/>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i/>
          <w:iCs/>
          <w:sz w:val="22"/>
          <w:szCs w:val="22"/>
        </w:rPr>
        <w:t xml:space="preserve">Artículo 59. </w:t>
      </w:r>
      <w:r w:rsidRPr="00936677">
        <w:rPr>
          <w:rFonts w:ascii="Palatino Linotype" w:eastAsia="Palatino Linotype" w:hAnsi="Palatino Linotype" w:cs="Palatino Linotype"/>
          <w:i/>
          <w:iCs/>
          <w:sz w:val="22"/>
          <w:szCs w:val="22"/>
        </w:rPr>
        <w:t>Los servidores públicos habilitados tendrán las funciones siguientes:</w:t>
      </w:r>
    </w:p>
    <w:p w:rsidR="001420F9" w:rsidRPr="00936677" w:rsidRDefault="001420F9" w:rsidP="001420F9">
      <w:pPr>
        <w:ind w:left="851" w:right="822"/>
        <w:jc w:val="both"/>
        <w:rPr>
          <w:rFonts w:ascii="Palatino Linotype" w:eastAsia="Palatino Linotype" w:hAnsi="Palatino Linotype" w:cs="Palatino Linotype"/>
          <w:i/>
          <w:iCs/>
          <w:sz w:val="22"/>
          <w:szCs w:val="22"/>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bCs/>
          <w:i/>
          <w:iCs/>
          <w:sz w:val="22"/>
          <w:szCs w:val="22"/>
        </w:rPr>
        <w:t>I.</w:t>
      </w:r>
      <w:r w:rsidRPr="00936677">
        <w:rPr>
          <w:rFonts w:ascii="Palatino Linotype" w:eastAsia="Palatino Linotype" w:hAnsi="Palatino Linotype" w:cs="Palatino Linotype"/>
          <w:i/>
          <w:iCs/>
          <w:sz w:val="22"/>
          <w:szCs w:val="22"/>
        </w:rPr>
        <w:t xml:space="preserve"> Localizar la información que le solicite la Unidad de Transparencia;</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bCs/>
          <w:i/>
          <w:iCs/>
          <w:sz w:val="22"/>
          <w:szCs w:val="22"/>
        </w:rPr>
        <w:t>II.</w:t>
      </w:r>
      <w:r w:rsidRPr="00936677">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i/>
          <w:iCs/>
          <w:sz w:val="22"/>
          <w:szCs w:val="22"/>
        </w:rPr>
        <w:t>(...)</w:t>
      </w:r>
    </w:p>
    <w:p w:rsidR="001420F9" w:rsidRPr="00936677" w:rsidRDefault="001420F9" w:rsidP="001420F9">
      <w:pPr>
        <w:ind w:left="851" w:right="822"/>
        <w:jc w:val="both"/>
        <w:rPr>
          <w:rFonts w:ascii="Palatino Linotype" w:eastAsia="Palatino Linotype" w:hAnsi="Palatino Linotype" w:cs="Palatino Linotype"/>
          <w:i/>
          <w:iCs/>
          <w:sz w:val="22"/>
          <w:szCs w:val="22"/>
        </w:rPr>
      </w:pPr>
    </w:p>
    <w:p w:rsidR="001420F9" w:rsidRPr="00936677" w:rsidRDefault="001420F9" w:rsidP="001420F9">
      <w:pPr>
        <w:ind w:left="851" w:right="822"/>
        <w:jc w:val="both"/>
        <w:rPr>
          <w:rFonts w:ascii="Palatino Linotype" w:eastAsia="Palatino Linotype" w:hAnsi="Palatino Linotype" w:cs="Palatino Linotype"/>
          <w:i/>
          <w:iCs/>
          <w:sz w:val="22"/>
          <w:szCs w:val="22"/>
        </w:rPr>
      </w:pPr>
      <w:r w:rsidRPr="00936677">
        <w:rPr>
          <w:rFonts w:ascii="Palatino Linotype" w:eastAsia="Palatino Linotype" w:hAnsi="Palatino Linotype" w:cs="Palatino Linotype"/>
          <w:b/>
          <w:i/>
          <w:iCs/>
          <w:sz w:val="22"/>
          <w:szCs w:val="22"/>
        </w:rPr>
        <w:t xml:space="preserve">Artículo 162. </w:t>
      </w:r>
      <w:r w:rsidRPr="00936677">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420F9" w:rsidRPr="00936677" w:rsidRDefault="001420F9" w:rsidP="001420F9">
      <w:pPr>
        <w:spacing w:line="360" w:lineRule="auto"/>
        <w:jc w:val="both"/>
        <w:rPr>
          <w:rFonts w:ascii="Palatino Linotype" w:eastAsia="Palatino Linotype" w:hAnsi="Palatino Linotype" w:cs="Palatino Linotype"/>
          <w:sz w:val="22"/>
          <w:szCs w:val="22"/>
        </w:rPr>
      </w:pPr>
    </w:p>
    <w:p w:rsidR="001420F9" w:rsidRPr="00936677" w:rsidRDefault="001420F9" w:rsidP="001420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36677">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936677">
        <w:rPr>
          <w:rFonts w:ascii="Palatino Linotype" w:eastAsia="Arial Unicode MS" w:hAnsi="Palatino Linotype" w:cs="Arial"/>
          <w:szCs w:val="22"/>
          <w:lang w:eastAsia="en-US"/>
        </w:rPr>
        <w:t xml:space="preserve">las solicitudes de información y tienen, entre otras funciones, las de recibir, tramitar y dar respuesta a las solicitudes de acceso a la información; realizar, con efectividad, los trámites internos necesarios para la atención de las </w:t>
      </w:r>
      <w:r w:rsidRPr="00936677">
        <w:rPr>
          <w:rFonts w:ascii="Palatino Linotype" w:eastAsia="Arial Unicode MS" w:hAnsi="Palatino Linotype" w:cs="Arial"/>
          <w:szCs w:val="22"/>
          <w:lang w:eastAsia="en-US"/>
        </w:rPr>
        <w:lastRenderedPageBreak/>
        <w:t>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1420F9" w:rsidRPr="00936677" w:rsidRDefault="001420F9" w:rsidP="001420F9">
      <w:pPr>
        <w:pStyle w:val="Prrafodelista"/>
        <w:spacing w:line="360" w:lineRule="auto"/>
        <w:ind w:left="0"/>
        <w:jc w:val="both"/>
        <w:rPr>
          <w:rFonts w:ascii="Palatino Linotype" w:eastAsia="Arial Unicode MS" w:hAnsi="Palatino Linotype" w:cs="Arial"/>
          <w:szCs w:val="22"/>
          <w:lang w:eastAsia="en-US"/>
        </w:rPr>
      </w:pPr>
    </w:p>
    <w:p w:rsidR="001420F9" w:rsidRPr="00936677" w:rsidRDefault="001420F9" w:rsidP="001420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36677">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r w:rsidR="00F43ADB" w:rsidRPr="00936677">
        <w:rPr>
          <w:rFonts w:ascii="Palatino Linotype" w:eastAsia="Arial Unicode MS" w:hAnsi="Palatino Linotype" w:cs="Arial"/>
          <w:szCs w:val="22"/>
          <w:lang w:eastAsia="en-US"/>
        </w:rPr>
        <w:t xml:space="preserve"> En el caso que se resuelve, la respuesta como el informe justificado fueron entregados por el Titular de la Unidad de Recursos Humanos, quien de acuerdo a su Manual de Procedimientos, tiene como objetivo general, mantener a las Direcciones y Unidades del Ayuntamiento con el personal mejor capacitado y apto para las funciones a desempeñar, así como establecer los procedimientos a realizar en relación a los trabajadores del Ayuntamiento para brindar un servicio de calidad a la ciudadanía de </w:t>
      </w:r>
      <w:proofErr w:type="spellStart"/>
      <w:r w:rsidR="00F43ADB" w:rsidRPr="00936677">
        <w:rPr>
          <w:rFonts w:ascii="Palatino Linotype" w:eastAsia="Arial Unicode MS" w:hAnsi="Palatino Linotype" w:cs="Arial"/>
          <w:szCs w:val="22"/>
          <w:lang w:eastAsia="en-US"/>
        </w:rPr>
        <w:t>Chiconcuac</w:t>
      </w:r>
      <w:proofErr w:type="spellEnd"/>
      <w:r w:rsidR="00F43ADB" w:rsidRPr="00936677">
        <w:rPr>
          <w:rFonts w:ascii="Palatino Linotype" w:eastAsia="Arial Unicode MS" w:hAnsi="Palatino Linotype" w:cs="Arial"/>
          <w:szCs w:val="22"/>
          <w:lang w:eastAsia="en-US"/>
        </w:rPr>
        <w:t xml:space="preserve">. </w:t>
      </w:r>
    </w:p>
    <w:p w:rsidR="00F43ADB" w:rsidRPr="00936677" w:rsidRDefault="00F43ADB" w:rsidP="00F43ADB">
      <w:pPr>
        <w:pStyle w:val="Prrafodelista"/>
        <w:rPr>
          <w:rFonts w:ascii="Palatino Linotype" w:eastAsia="Arial Unicode MS" w:hAnsi="Palatino Linotype" w:cs="Arial"/>
          <w:szCs w:val="22"/>
          <w:lang w:eastAsia="en-US"/>
        </w:rPr>
      </w:pPr>
    </w:p>
    <w:p w:rsidR="00F43ADB" w:rsidRPr="00936677" w:rsidRDefault="00F43ADB" w:rsidP="001420F9">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36677">
        <w:rPr>
          <w:rFonts w:ascii="Palatino Linotype" w:eastAsia="Arial Unicode MS" w:hAnsi="Palatino Linotype" w:cs="Arial"/>
          <w:szCs w:val="22"/>
          <w:lang w:eastAsia="en-US"/>
        </w:rPr>
        <w:t xml:space="preserve">En ese contexto, se advierte que la respuesta e informe justificado fueron entregado por el servidor público habilitado con facultades para genera, poseer y administrar la información solicitada. </w:t>
      </w:r>
    </w:p>
    <w:p w:rsidR="00F43ADB" w:rsidRPr="00936677" w:rsidRDefault="00F43ADB" w:rsidP="00B342E4">
      <w:pPr>
        <w:spacing w:line="360" w:lineRule="auto"/>
        <w:ind w:right="49"/>
        <w:contextualSpacing/>
        <w:jc w:val="both"/>
        <w:rPr>
          <w:rFonts w:ascii="Palatino Linotype" w:eastAsia="Calibri" w:hAnsi="Palatino Linotype"/>
          <w:sz w:val="22"/>
          <w:szCs w:val="22"/>
        </w:rPr>
      </w:pPr>
    </w:p>
    <w:p w:rsidR="00B342E4" w:rsidRPr="00936677" w:rsidRDefault="00B342E4" w:rsidP="00402A1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sidRPr="00936677">
        <w:rPr>
          <w:rFonts w:ascii="Palatino Linotype" w:eastAsia="Palatino Linotype" w:hAnsi="Palatino Linotype" w:cs="Palatino Linotype"/>
          <w:color w:val="000000"/>
          <w:sz w:val="22"/>
          <w:szCs w:val="22"/>
        </w:rPr>
        <w:t xml:space="preserve">Ahora bien, </w:t>
      </w:r>
      <w:r w:rsidRPr="00936677">
        <w:rPr>
          <w:rFonts w:ascii="Palatino Linotype" w:eastAsia="MS Mincho" w:hAnsi="Palatino Linotype" w:cs="Arial"/>
          <w:sz w:val="22"/>
          <w:szCs w:val="22"/>
          <w:lang w:val="es-ES_tradnl" w:eastAsia="es-ES"/>
        </w:rPr>
        <w:t>relativo a “</w:t>
      </w:r>
      <w:r w:rsidR="00402A15" w:rsidRPr="00936677">
        <w:rPr>
          <w:rFonts w:ascii="Palatino Linotype" w:eastAsia="MS Mincho" w:hAnsi="Palatino Linotype" w:cs="Arial"/>
          <w:i/>
          <w:sz w:val="22"/>
          <w:szCs w:val="22"/>
          <w:lang w:eastAsia="es-ES"/>
        </w:rPr>
        <w:t xml:space="preserve">Como dan cumplimiento de las condiciones generales de trabajo que establecen las relaciones entre el Municipio y los servidores públicos; …Como Instruyen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w:t>
      </w:r>
      <w:r w:rsidR="00402A15" w:rsidRPr="00936677">
        <w:rPr>
          <w:rFonts w:ascii="Palatino Linotype" w:eastAsia="MS Mincho" w:hAnsi="Palatino Linotype" w:cs="Arial"/>
          <w:i/>
          <w:sz w:val="22"/>
          <w:szCs w:val="22"/>
          <w:lang w:eastAsia="es-ES"/>
        </w:rPr>
        <w:lastRenderedPageBreak/>
        <w:t xml:space="preserve">desconcentrados De </w:t>
      </w:r>
      <w:proofErr w:type="spellStart"/>
      <w:r w:rsidR="00402A15" w:rsidRPr="00936677">
        <w:rPr>
          <w:rFonts w:ascii="Palatino Linotype" w:eastAsia="MS Mincho" w:hAnsi="Palatino Linotype" w:cs="Arial"/>
          <w:i/>
          <w:sz w:val="22"/>
          <w:szCs w:val="22"/>
          <w:lang w:eastAsia="es-ES"/>
        </w:rPr>
        <w:t>que</w:t>
      </w:r>
      <w:proofErr w:type="spellEnd"/>
      <w:r w:rsidR="00402A15" w:rsidRPr="00936677">
        <w:rPr>
          <w:rFonts w:ascii="Palatino Linotype" w:eastAsia="MS Mincho" w:hAnsi="Palatino Linotype" w:cs="Arial"/>
          <w:i/>
          <w:sz w:val="22"/>
          <w:szCs w:val="22"/>
          <w:lang w:eastAsia="es-ES"/>
        </w:rPr>
        <w:t xml:space="preserve"> manera integran los expediente laborares de todos los servidores públicos adscritos a la administración pública municipal, sean de confianza, sindicalizaos o eventuales. Como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al personal adscrito a la administración pública municipal, sea realizada en términos de los reglamentos vigentes y del Reglamento Interior de Trabajo del Municipio de </w:t>
      </w:r>
      <w:proofErr w:type="spellStart"/>
      <w:r w:rsidR="00402A15" w:rsidRPr="00936677">
        <w:rPr>
          <w:rFonts w:ascii="Palatino Linotype" w:eastAsia="MS Mincho" w:hAnsi="Palatino Linotype" w:cs="Arial"/>
          <w:i/>
          <w:sz w:val="22"/>
          <w:szCs w:val="22"/>
          <w:lang w:eastAsia="es-ES"/>
        </w:rPr>
        <w:t>Chiconcuac</w:t>
      </w:r>
      <w:proofErr w:type="spellEnd"/>
      <w:r w:rsidRPr="00936677">
        <w:rPr>
          <w:rFonts w:ascii="Palatino Linotype" w:eastAsia="MS Mincho" w:hAnsi="Palatino Linotype" w:cs="Arial"/>
          <w:i/>
          <w:sz w:val="22"/>
          <w:szCs w:val="22"/>
          <w:lang w:eastAsia="es-ES"/>
        </w:rPr>
        <w:t>”</w:t>
      </w:r>
      <w:r w:rsidRPr="00936677">
        <w:rPr>
          <w:rFonts w:ascii="Palatino Linotype" w:eastAsia="MS Mincho" w:hAnsi="Palatino Linotype" w:cs="Arial"/>
          <w:sz w:val="22"/>
          <w:szCs w:val="22"/>
          <w:lang w:val="es-ES_tradnl" w:eastAsia="es-ES"/>
        </w:rPr>
        <w:t xml:space="preserve"> </w:t>
      </w:r>
      <w:r w:rsidRPr="00936677">
        <w:rPr>
          <w:rFonts w:ascii="Palatino Linotype" w:eastAsia="MS Mincho" w:hAnsi="Palatino Linotype" w:cs="Arial"/>
          <w:sz w:val="22"/>
          <w:szCs w:val="22"/>
          <w:lang w:val="es-ES_tradnl"/>
        </w:rPr>
        <w:t xml:space="preserve">, </w:t>
      </w:r>
      <w:r w:rsidRPr="00936677">
        <w:rPr>
          <w:rFonts w:ascii="Palatino Linotype" w:eastAsia="MS Mincho" w:hAnsi="Palatino Linotype"/>
          <w:sz w:val="22"/>
          <w:szCs w:val="22"/>
          <w:lang w:val="es-ES_tradnl"/>
        </w:rPr>
        <w:t xml:space="preserve">este Órgano Garante advierte que </w:t>
      </w:r>
      <w:r w:rsidRPr="00936677">
        <w:rPr>
          <w:rFonts w:ascii="Palatino Linotype" w:eastAsia="MS Mincho" w:hAnsi="Palatino Linotype" w:cs="Arial"/>
          <w:sz w:val="22"/>
          <w:szCs w:val="22"/>
          <w:lang w:val="es-ES_tradnl" w:eastAsia="es-ES"/>
        </w:rPr>
        <w:t xml:space="preserve">dicha solicitud no constituye un derecho de acceso a la información pública, sino más bien un derecho de petición, debido a que se tratan de manifestaciones subjetivas, interrogantes y declaraciones que no se colman con la entrega de documentos, situación que conlleva a afirmar que se está en presencia del ejercicio del derecho enunciado. </w:t>
      </w:r>
    </w:p>
    <w:p w:rsidR="00B342E4" w:rsidRPr="00936677" w:rsidRDefault="00B342E4" w:rsidP="00B342E4">
      <w:pPr>
        <w:autoSpaceDE w:val="0"/>
        <w:autoSpaceDN w:val="0"/>
        <w:adjustRightInd w:val="0"/>
        <w:spacing w:line="360" w:lineRule="auto"/>
        <w:ind w:left="720"/>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autoSpaceDE w:val="0"/>
        <w:autoSpaceDN w:val="0"/>
        <w:adjustRightInd w:val="0"/>
        <w:spacing w:before="240" w:after="240" w:line="360" w:lineRule="auto"/>
        <w:ind w:right="113"/>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Bajo ese contexto, es importante dejar en claro lo que debe entenderse por derecho de petición y por derecho de acceso a la información pública.</w:t>
      </w:r>
      <w:r w:rsidR="00402A15" w:rsidRPr="00936677">
        <w:rPr>
          <w:rFonts w:ascii="Palatino Linotype" w:eastAsia="MS Mincho" w:hAnsi="Palatino Linotype" w:cs="Arial"/>
          <w:sz w:val="22"/>
          <w:szCs w:val="22"/>
          <w:lang w:val="es-ES_tradnl" w:eastAsia="es-ES"/>
        </w:rPr>
        <w:t xml:space="preserve"> </w:t>
      </w:r>
      <w:r w:rsidRPr="00936677">
        <w:rPr>
          <w:rFonts w:ascii="Palatino Linotype" w:eastAsia="MS Mincho" w:hAnsi="Palatino Linotype" w:cs="Arial"/>
          <w:sz w:val="22"/>
          <w:szCs w:val="22"/>
          <w:lang w:val="es-ES_tradnl" w:eastAsia="es-ES"/>
        </w:rPr>
        <w:t xml:space="preserve">Por lo que respecta a la definición de Derecho de Petición, el Maestro Ignacio Burgoa Orihuela refiere: </w:t>
      </w:r>
    </w:p>
    <w:p w:rsidR="00B342E4" w:rsidRPr="00936677" w:rsidRDefault="00B342E4" w:rsidP="00B342E4">
      <w:pPr>
        <w:autoSpaceDE w:val="0"/>
        <w:autoSpaceDN w:val="0"/>
        <w:adjustRightInd w:val="0"/>
        <w:spacing w:line="360" w:lineRule="auto"/>
        <w:ind w:left="720"/>
        <w:contextualSpacing/>
        <w:jc w:val="both"/>
        <w:rPr>
          <w:rFonts w:ascii="Palatino Linotype" w:eastAsia="MS Mincho" w:hAnsi="Palatino Linotype" w:cs="Arial"/>
          <w:sz w:val="22"/>
          <w:szCs w:val="22"/>
          <w:lang w:val="es-ES_tradnl" w:eastAsia="es-ES"/>
        </w:rPr>
      </w:pPr>
    </w:p>
    <w:p w:rsidR="00B342E4" w:rsidRPr="00936677" w:rsidRDefault="00B342E4" w:rsidP="00B342E4">
      <w:pPr>
        <w:autoSpaceDE w:val="0"/>
        <w:autoSpaceDN w:val="0"/>
        <w:adjustRightInd w:val="0"/>
        <w:spacing w:line="360" w:lineRule="auto"/>
        <w:ind w:left="851" w:right="901"/>
        <w:jc w:val="both"/>
        <w:rPr>
          <w:rFonts w:ascii="Palatino Linotype" w:eastAsia="MS Mincho" w:hAnsi="Palatino Linotype" w:cs="Arial"/>
          <w:i/>
          <w:sz w:val="22"/>
          <w:szCs w:val="22"/>
          <w:lang w:val="es-ES_tradnl" w:eastAsia="es-ES"/>
        </w:rPr>
      </w:pPr>
      <w:r w:rsidRPr="00936677">
        <w:rPr>
          <w:rFonts w:ascii="Palatino Linotype" w:eastAsia="MS Mincho" w:hAnsi="Palatino Linotype" w:cs="Arial"/>
          <w:b/>
          <w:sz w:val="22"/>
          <w:szCs w:val="22"/>
          <w:lang w:val="es-ES_tradnl" w:eastAsia="es-ES"/>
        </w:rPr>
        <w:t>“</w:t>
      </w:r>
      <w:r w:rsidRPr="00936677">
        <w:rPr>
          <w:rFonts w:ascii="Palatino Linotype" w:eastAsia="MS Mincho" w:hAnsi="Palatino Linotype" w:cs="Arial"/>
          <w:sz w:val="22"/>
          <w:szCs w:val="22"/>
          <w:lang w:val="es-ES_tradnl" w:eastAsia="es-ES"/>
        </w:rPr>
        <w:t>…</w:t>
      </w:r>
      <w:r w:rsidRPr="00936677">
        <w:rPr>
          <w:rFonts w:ascii="Palatino Linotype" w:eastAsia="MS Mincho" w:hAnsi="Palatino Linotype" w:cs="Arial"/>
          <w:i/>
          <w:sz w:val="22"/>
          <w:szCs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proofErr w:type="gramStart"/>
      <w:r w:rsidRPr="00936677">
        <w:rPr>
          <w:rFonts w:ascii="Palatino Linotype" w:eastAsia="MS Mincho" w:hAnsi="Palatino Linotype" w:cs="Arial"/>
          <w:i/>
          <w:sz w:val="22"/>
          <w:szCs w:val="22"/>
          <w:lang w:val="es-ES_tradnl" w:eastAsia="es-ES"/>
        </w:rPr>
        <w:t>.</w:t>
      </w:r>
      <w:r w:rsidRPr="00936677">
        <w:rPr>
          <w:rFonts w:ascii="Palatino Linotype" w:eastAsia="MS Mincho" w:hAnsi="Palatino Linotype"/>
          <w:b/>
          <w:i/>
          <w:sz w:val="22"/>
          <w:szCs w:val="22"/>
          <w:lang w:val="es-ES_tradnl" w:eastAsia="es-ES"/>
        </w:rPr>
        <w:t>“</w:t>
      </w:r>
      <w:proofErr w:type="gramEnd"/>
      <w:r w:rsidRPr="00936677">
        <w:rPr>
          <w:rFonts w:ascii="Palatino Linotype" w:eastAsia="MS Mincho" w:hAnsi="Palatino Linotype" w:cs="Arial"/>
          <w:i/>
          <w:sz w:val="22"/>
          <w:szCs w:val="22"/>
          <w:lang w:val="es-ES_tradnl" w:eastAsia="es-ES"/>
        </w:rPr>
        <w:t xml:space="preserve"> (</w:t>
      </w:r>
      <w:proofErr w:type="gramStart"/>
      <w:r w:rsidRPr="00936677">
        <w:rPr>
          <w:rFonts w:ascii="Palatino Linotype" w:eastAsia="MS Mincho" w:hAnsi="Palatino Linotype" w:cs="Arial"/>
          <w:i/>
          <w:sz w:val="22"/>
          <w:szCs w:val="22"/>
          <w:lang w:val="es-ES_tradnl" w:eastAsia="es-ES"/>
        </w:rPr>
        <w:t>sic</w:t>
      </w:r>
      <w:proofErr w:type="gramEnd"/>
      <w:r w:rsidRPr="00936677">
        <w:rPr>
          <w:rFonts w:ascii="Palatino Linotype" w:eastAsia="MS Mincho" w:hAnsi="Palatino Linotype" w:cs="Arial"/>
          <w:i/>
          <w:sz w:val="22"/>
          <w:szCs w:val="22"/>
          <w:lang w:val="es-ES_tradnl" w:eastAsia="es-ES"/>
        </w:rPr>
        <w:t>)</w:t>
      </w:r>
    </w:p>
    <w:p w:rsidR="00B342E4" w:rsidRPr="00936677" w:rsidRDefault="00B342E4" w:rsidP="00B342E4">
      <w:pPr>
        <w:autoSpaceDE w:val="0"/>
        <w:autoSpaceDN w:val="0"/>
        <w:adjustRightInd w:val="0"/>
        <w:spacing w:line="360" w:lineRule="auto"/>
        <w:ind w:left="720" w:right="901"/>
        <w:contextualSpacing/>
        <w:jc w:val="both"/>
        <w:rPr>
          <w:rFonts w:ascii="Palatino Linotype" w:eastAsia="MS Mincho" w:hAnsi="Palatino Linotype" w:cs="Arial"/>
          <w:i/>
          <w:sz w:val="22"/>
          <w:szCs w:val="22"/>
          <w:lang w:val="es-ES_tradnl" w:eastAsia="es-ES"/>
        </w:rPr>
      </w:pPr>
    </w:p>
    <w:p w:rsidR="00B342E4" w:rsidRPr="00936677" w:rsidRDefault="00B342E4" w:rsidP="00402A15">
      <w:pPr>
        <w:numPr>
          <w:ilvl w:val="0"/>
          <w:numId w:val="1"/>
        </w:numPr>
        <w:autoSpaceDE w:val="0"/>
        <w:autoSpaceDN w:val="0"/>
        <w:adjustRightInd w:val="0"/>
        <w:spacing w:before="240" w:after="240" w:line="360" w:lineRule="auto"/>
        <w:ind w:left="0" w:right="113"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 xml:space="preserve">Por su parte, David Cienfuegos Salgado, concibe al derecho de petición como: </w:t>
      </w:r>
    </w:p>
    <w:p w:rsidR="00B342E4" w:rsidRPr="00936677" w:rsidRDefault="00B342E4" w:rsidP="00B342E4">
      <w:pPr>
        <w:autoSpaceDE w:val="0"/>
        <w:autoSpaceDN w:val="0"/>
        <w:adjustRightInd w:val="0"/>
        <w:spacing w:line="276" w:lineRule="auto"/>
        <w:ind w:left="720" w:right="901"/>
        <w:contextualSpacing/>
        <w:jc w:val="both"/>
        <w:rPr>
          <w:rFonts w:ascii="Palatino Linotype" w:eastAsia="MS Mincho" w:hAnsi="Palatino Linotype" w:cs="Arial"/>
          <w:i/>
          <w:sz w:val="22"/>
          <w:szCs w:val="22"/>
          <w:lang w:val="es-ES_tradnl" w:eastAsia="es-ES"/>
        </w:rPr>
      </w:pPr>
      <w:r w:rsidRPr="00936677">
        <w:rPr>
          <w:rFonts w:ascii="Palatino Linotype" w:eastAsia="MS Mincho" w:hAnsi="Palatino Linotype" w:cs="Arial"/>
          <w:b/>
          <w:i/>
          <w:sz w:val="22"/>
          <w:szCs w:val="22"/>
          <w:lang w:val="es-ES_tradnl" w:eastAsia="es-ES"/>
        </w:rPr>
        <w:t>“</w:t>
      </w:r>
      <w:r w:rsidRPr="00936677">
        <w:rPr>
          <w:rFonts w:ascii="Palatino Linotype" w:eastAsia="MS Mincho" w:hAnsi="Palatino Linotype" w:cs="Arial"/>
          <w:i/>
          <w:sz w:val="22"/>
          <w:szCs w:val="22"/>
          <w:lang w:val="es-ES_tradnl" w:eastAsia="es-ES"/>
        </w:rPr>
        <w:t>el derecho de toda persona a ser escuchado por quienes ejercen el poder público.</w:t>
      </w:r>
      <w:r w:rsidRPr="00936677">
        <w:rPr>
          <w:rFonts w:ascii="Palatino Linotype" w:eastAsia="MS Mincho" w:hAnsi="Palatino Linotype" w:cs="Arial"/>
          <w:b/>
          <w:i/>
          <w:sz w:val="22"/>
          <w:szCs w:val="22"/>
          <w:lang w:val="es-ES_tradnl" w:eastAsia="es-ES"/>
        </w:rPr>
        <w:t>”</w:t>
      </w:r>
      <w:r w:rsidRPr="00936677">
        <w:rPr>
          <w:rFonts w:ascii="Palatino Linotype" w:eastAsia="MS Mincho" w:hAnsi="Palatino Linotype" w:cs="Arial"/>
          <w:i/>
          <w:sz w:val="22"/>
          <w:szCs w:val="22"/>
          <w:lang w:val="es-ES_tradnl" w:eastAsia="es-ES"/>
        </w:rPr>
        <w:t xml:space="preserve"> (</w:t>
      </w:r>
      <w:proofErr w:type="gramStart"/>
      <w:r w:rsidRPr="00936677">
        <w:rPr>
          <w:rFonts w:ascii="Palatino Linotype" w:eastAsia="MS Mincho" w:hAnsi="Palatino Linotype" w:cs="Arial"/>
          <w:i/>
          <w:sz w:val="22"/>
          <w:szCs w:val="22"/>
          <w:lang w:val="es-ES_tradnl" w:eastAsia="es-ES"/>
        </w:rPr>
        <w:t>sic</w:t>
      </w:r>
      <w:proofErr w:type="gramEnd"/>
      <w:r w:rsidRPr="00936677">
        <w:rPr>
          <w:rFonts w:ascii="Palatino Linotype" w:eastAsia="MS Mincho" w:hAnsi="Palatino Linotype" w:cs="Arial"/>
          <w:i/>
          <w:sz w:val="22"/>
          <w:szCs w:val="22"/>
          <w:lang w:val="es-ES_tradnl" w:eastAsia="es-ES"/>
        </w:rPr>
        <w:t xml:space="preserve">) </w:t>
      </w:r>
    </w:p>
    <w:p w:rsidR="00B342E4" w:rsidRPr="00936677" w:rsidRDefault="00B342E4" w:rsidP="00B342E4">
      <w:pPr>
        <w:autoSpaceDE w:val="0"/>
        <w:autoSpaceDN w:val="0"/>
        <w:adjustRightInd w:val="0"/>
        <w:spacing w:line="276" w:lineRule="auto"/>
        <w:ind w:left="720" w:right="901"/>
        <w:contextualSpacing/>
        <w:jc w:val="both"/>
        <w:rPr>
          <w:rFonts w:ascii="Palatino Linotype" w:eastAsia="MS Mincho" w:hAnsi="Palatino Linotype" w:cs="Arial"/>
          <w:i/>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lastRenderedPageBreak/>
        <w:t xml:space="preserve"> A este respecto, para diferenciar el derecho de petición al derecho de acceso a la información, resulta conducente señalar que José Guadalupe Robles, conceptualiza el derecho a la información como: </w:t>
      </w:r>
    </w:p>
    <w:p w:rsidR="00B342E4" w:rsidRPr="00936677" w:rsidRDefault="00B342E4" w:rsidP="00B342E4">
      <w:pPr>
        <w:spacing w:line="360" w:lineRule="auto"/>
        <w:ind w:left="720"/>
        <w:contextualSpacing/>
        <w:jc w:val="both"/>
        <w:rPr>
          <w:rFonts w:ascii="Palatino Linotype" w:eastAsia="MS Mincho" w:hAnsi="Palatino Linotype" w:cs="Arial"/>
          <w:sz w:val="22"/>
          <w:szCs w:val="22"/>
          <w:lang w:val="es-ES_tradnl" w:eastAsia="es-ES"/>
        </w:rPr>
      </w:pPr>
    </w:p>
    <w:p w:rsidR="00B342E4" w:rsidRPr="00936677" w:rsidRDefault="00B342E4" w:rsidP="00B342E4">
      <w:pPr>
        <w:autoSpaceDE w:val="0"/>
        <w:autoSpaceDN w:val="0"/>
        <w:adjustRightInd w:val="0"/>
        <w:spacing w:before="240" w:after="240" w:line="360" w:lineRule="auto"/>
        <w:ind w:left="851" w:right="616"/>
        <w:contextualSpacing/>
        <w:jc w:val="both"/>
        <w:rPr>
          <w:rFonts w:ascii="Palatino Linotype" w:eastAsia="MS Mincho" w:hAnsi="Palatino Linotype" w:cs="Arial"/>
          <w:i/>
          <w:sz w:val="22"/>
          <w:szCs w:val="22"/>
          <w:lang w:val="es-ES_tradnl" w:eastAsia="es-ES"/>
        </w:rPr>
      </w:pPr>
      <w:r w:rsidRPr="00936677">
        <w:rPr>
          <w:rFonts w:ascii="Palatino Linotype" w:eastAsia="MS Mincho" w:hAnsi="Palatino Linotype" w:cs="Arial"/>
          <w:b/>
          <w:i/>
          <w:sz w:val="22"/>
          <w:szCs w:val="22"/>
          <w:lang w:val="es-ES_tradnl" w:eastAsia="es-ES"/>
        </w:rPr>
        <w:t>“</w:t>
      </w:r>
      <w:r w:rsidRPr="00936677">
        <w:rPr>
          <w:rFonts w:ascii="Palatino Linotype" w:eastAsia="MS Mincho" w:hAnsi="Palatino Linotype" w:cs="Arial"/>
          <w:i/>
          <w:sz w:val="22"/>
          <w:szCs w:val="22"/>
          <w:lang w:val="es-ES_tradnl" w:eastAsia="es-ES"/>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936677">
        <w:rPr>
          <w:rFonts w:ascii="Palatino Linotype" w:eastAsia="MS Mincho" w:hAnsi="Palatino Linotype" w:cs="Arial"/>
          <w:b/>
          <w:i/>
          <w:sz w:val="22"/>
          <w:szCs w:val="22"/>
          <w:lang w:val="es-ES_tradnl" w:eastAsia="es-ES"/>
        </w:rPr>
        <w:t>”</w:t>
      </w:r>
      <w:r w:rsidRPr="00936677">
        <w:rPr>
          <w:rFonts w:ascii="Palatino Linotype" w:eastAsia="MS Mincho" w:hAnsi="Palatino Linotype" w:cs="Arial"/>
          <w:i/>
          <w:sz w:val="22"/>
          <w:szCs w:val="22"/>
          <w:lang w:val="es-ES_tradnl" w:eastAsia="es-ES"/>
        </w:rPr>
        <w:t xml:space="preserve"> (</w:t>
      </w:r>
      <w:proofErr w:type="gramStart"/>
      <w:r w:rsidRPr="00936677">
        <w:rPr>
          <w:rFonts w:ascii="Palatino Linotype" w:eastAsia="MS Mincho" w:hAnsi="Palatino Linotype" w:cs="Arial"/>
          <w:i/>
          <w:sz w:val="22"/>
          <w:szCs w:val="22"/>
          <w:lang w:val="es-ES_tradnl" w:eastAsia="es-ES"/>
        </w:rPr>
        <w:t>sic</w:t>
      </w:r>
      <w:proofErr w:type="gramEnd"/>
      <w:r w:rsidRPr="00936677">
        <w:rPr>
          <w:rFonts w:ascii="Palatino Linotype" w:eastAsia="MS Mincho" w:hAnsi="Palatino Linotype" w:cs="Arial"/>
          <w:i/>
          <w:sz w:val="22"/>
          <w:szCs w:val="22"/>
          <w:lang w:val="es-ES_tradnl" w:eastAsia="es-ES"/>
        </w:rPr>
        <w:t xml:space="preserve">) </w:t>
      </w:r>
    </w:p>
    <w:p w:rsidR="00B342E4" w:rsidRPr="00936677" w:rsidRDefault="00B342E4" w:rsidP="00B342E4">
      <w:pPr>
        <w:spacing w:line="360" w:lineRule="auto"/>
        <w:ind w:left="720" w:right="901"/>
        <w:contextualSpacing/>
        <w:jc w:val="both"/>
        <w:rPr>
          <w:rFonts w:ascii="Palatino Linotype" w:eastAsia="MS Mincho" w:hAnsi="Palatino Linotype" w:cs="Arial"/>
          <w:i/>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sz w:val="22"/>
          <w:szCs w:val="22"/>
          <w:lang w:val="es-ES_tradnl" w:eastAsia="es-ES"/>
        </w:rPr>
      </w:pPr>
      <w:r w:rsidRPr="00936677">
        <w:rPr>
          <w:rFonts w:ascii="Palatino Linotype" w:eastAsia="MS Mincho" w:hAnsi="Palatino Linotype" w:cs="Arial"/>
          <w:sz w:val="22"/>
          <w:szCs w:val="22"/>
          <w:lang w:val="es-ES_tradnl" w:eastAsia="es-ES"/>
        </w:rPr>
        <w:t xml:space="preserve">Ahora bien, el derecho </w:t>
      </w:r>
      <w:r w:rsidRPr="00936677">
        <w:rPr>
          <w:rFonts w:ascii="Palatino Linotype" w:eastAsia="MS Mincho" w:hAnsi="Palatino Linotype"/>
          <w:sz w:val="22"/>
          <w:szCs w:val="22"/>
          <w:lang w:val="es-ES_tradnl" w:eastAsia="es-ES"/>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rsidR="00B342E4" w:rsidRPr="00936677" w:rsidRDefault="00B342E4" w:rsidP="00402A15">
      <w:pPr>
        <w:spacing w:line="360" w:lineRule="auto"/>
        <w:contextualSpacing/>
        <w:jc w:val="both"/>
        <w:rPr>
          <w:rFonts w:ascii="Palatino Linotype" w:eastAsia="MS Mincho" w:hAnsi="Palatino Linotype"/>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w:t>
      </w:r>
      <w:r w:rsidRPr="00936677">
        <w:rPr>
          <w:rFonts w:ascii="Palatino Linotype" w:eastAsia="MS Mincho" w:hAnsi="Palatino Linotype" w:cs="Arial"/>
          <w:sz w:val="22"/>
          <w:szCs w:val="22"/>
          <w:lang w:val="es-ES_tradnl" w:eastAsia="es-ES"/>
        </w:rPr>
        <w:lastRenderedPageBreak/>
        <w:t xml:space="preserve">demás disposiciones de la materia, privilegiando el principio de máxima publicidad de la información. </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rPr>
      </w:pPr>
      <w:r w:rsidRPr="00936677">
        <w:rPr>
          <w:rFonts w:ascii="Palatino Linotype" w:eastAsia="MS Mincho" w:hAnsi="Palatino Linotype" w:cs="Arial"/>
          <w:sz w:val="22"/>
          <w:szCs w:val="22"/>
          <w:lang w:val="es-ES_tradnl"/>
        </w:rPr>
        <w:lastRenderedPageBreak/>
        <w:t xml:space="preserve">Corolario a lo anterior, el doctrinario Ernesto Villanueva </w:t>
      </w:r>
      <w:proofErr w:type="spellStart"/>
      <w:r w:rsidRPr="00936677">
        <w:rPr>
          <w:rFonts w:ascii="Palatino Linotype" w:eastAsia="MS Mincho" w:hAnsi="Palatino Linotype" w:cs="Arial"/>
          <w:sz w:val="22"/>
          <w:szCs w:val="22"/>
          <w:lang w:val="es-ES_tradnl"/>
        </w:rPr>
        <w:t>Villanueva</w:t>
      </w:r>
      <w:proofErr w:type="spellEnd"/>
      <w:r w:rsidRPr="00936677">
        <w:rPr>
          <w:rFonts w:ascii="Palatino Linotype" w:eastAsia="MS Mincho" w:hAnsi="Palatino Linotype" w:cs="Arial"/>
          <w:sz w:val="22"/>
          <w:szCs w:val="22"/>
          <w:lang w:val="es-ES_tradnl"/>
        </w:rPr>
        <w:t xml:space="preserve"> define al derecho de acceso a la información como: </w:t>
      </w:r>
    </w:p>
    <w:p w:rsidR="00B342E4" w:rsidRPr="00936677" w:rsidRDefault="00B342E4" w:rsidP="00B342E4">
      <w:pPr>
        <w:spacing w:line="360" w:lineRule="auto"/>
        <w:ind w:left="720"/>
        <w:contextualSpacing/>
        <w:jc w:val="both"/>
        <w:rPr>
          <w:rFonts w:ascii="Palatino Linotype" w:eastAsia="MS Mincho" w:hAnsi="Palatino Linotype" w:cs="Arial"/>
          <w:sz w:val="22"/>
          <w:szCs w:val="22"/>
          <w:lang w:val="es-ES_tradnl"/>
        </w:rPr>
      </w:pPr>
    </w:p>
    <w:p w:rsidR="00B342E4" w:rsidRPr="00936677" w:rsidRDefault="00B342E4" w:rsidP="00B342E4">
      <w:pPr>
        <w:spacing w:line="360" w:lineRule="auto"/>
        <w:ind w:left="720" w:right="902"/>
        <w:contextualSpacing/>
        <w:jc w:val="both"/>
        <w:rPr>
          <w:rFonts w:ascii="Palatino Linotype" w:eastAsia="MS Mincho" w:hAnsi="Palatino Linotype" w:cs="Arial"/>
          <w:i/>
          <w:sz w:val="22"/>
          <w:szCs w:val="22"/>
          <w:lang w:val="es-ES_tradnl"/>
        </w:rPr>
      </w:pPr>
      <w:r w:rsidRPr="00936677">
        <w:rPr>
          <w:rFonts w:ascii="Palatino Linotype" w:eastAsia="MS Mincho" w:hAnsi="Palatino Linotype" w:cs="Arial"/>
          <w:b/>
          <w:i/>
          <w:sz w:val="22"/>
          <w:szCs w:val="22"/>
          <w:lang w:val="es-ES_tradnl"/>
        </w:rPr>
        <w:t>“</w:t>
      </w:r>
      <w:r w:rsidRPr="00936677">
        <w:rPr>
          <w:rFonts w:ascii="Palatino Linotype" w:eastAsia="MS Mincho" w:hAnsi="Palatino Linotype" w:cs="Arial"/>
          <w:i/>
          <w:sz w:val="22"/>
          <w:szCs w:val="22"/>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936677">
        <w:rPr>
          <w:rFonts w:ascii="Palatino Linotype" w:eastAsia="MS Mincho" w:hAnsi="Palatino Linotype" w:cs="Arial"/>
          <w:b/>
          <w:i/>
          <w:sz w:val="22"/>
          <w:szCs w:val="22"/>
          <w:lang w:val="es-ES_tradnl"/>
        </w:rPr>
        <w:t>”</w:t>
      </w:r>
      <w:r w:rsidRPr="00936677">
        <w:rPr>
          <w:rFonts w:ascii="Palatino Linotype" w:eastAsia="MS Mincho" w:hAnsi="Palatino Linotype" w:cs="Arial"/>
          <w:i/>
          <w:sz w:val="22"/>
          <w:szCs w:val="22"/>
          <w:vertAlign w:val="superscript"/>
          <w:lang w:val="es-ES_tradnl"/>
        </w:rPr>
        <w:t xml:space="preserve"> </w:t>
      </w:r>
      <w:r w:rsidRPr="00936677">
        <w:rPr>
          <w:rFonts w:ascii="Palatino Linotype" w:eastAsia="MS Mincho" w:hAnsi="Palatino Linotype" w:cs="Arial"/>
          <w:i/>
          <w:sz w:val="22"/>
          <w:szCs w:val="22"/>
          <w:lang w:val="es-ES_tradnl"/>
        </w:rPr>
        <w:t>(</w:t>
      </w:r>
      <w:proofErr w:type="gramStart"/>
      <w:r w:rsidRPr="00936677">
        <w:rPr>
          <w:rFonts w:ascii="Palatino Linotype" w:eastAsia="MS Mincho" w:hAnsi="Palatino Linotype" w:cs="Arial"/>
          <w:i/>
          <w:sz w:val="22"/>
          <w:szCs w:val="22"/>
          <w:lang w:val="es-ES_tradnl"/>
        </w:rPr>
        <w:t>sic</w:t>
      </w:r>
      <w:proofErr w:type="gramEnd"/>
      <w:r w:rsidRPr="00936677">
        <w:rPr>
          <w:rFonts w:ascii="Palatino Linotype" w:eastAsia="MS Mincho" w:hAnsi="Palatino Linotype" w:cs="Arial"/>
          <w:i/>
          <w:sz w:val="22"/>
          <w:szCs w:val="22"/>
          <w:lang w:val="es-ES_tradnl"/>
        </w:rPr>
        <w:t xml:space="preserve">) </w:t>
      </w:r>
    </w:p>
    <w:p w:rsidR="00B342E4" w:rsidRPr="00936677" w:rsidRDefault="00B342E4" w:rsidP="00B342E4">
      <w:pPr>
        <w:spacing w:line="360" w:lineRule="auto"/>
        <w:ind w:left="720" w:right="902"/>
        <w:contextualSpacing/>
        <w:jc w:val="both"/>
        <w:rPr>
          <w:rFonts w:ascii="Palatino Linotype" w:eastAsia="MS Mincho" w:hAnsi="Palatino Linotype" w:cs="Arial"/>
          <w:i/>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b/>
          <w:sz w:val="22"/>
          <w:szCs w:val="22"/>
          <w:u w:val="single"/>
          <w:lang w:val="es-ES_tradnl" w:eastAsia="es-ES"/>
        </w:rPr>
      </w:pPr>
      <w:r w:rsidRPr="00936677">
        <w:rPr>
          <w:rFonts w:ascii="Palatino Linotype" w:eastAsia="MS Mincho" w:hAnsi="Palatino Linotype" w:cs="Arial"/>
          <w:sz w:val="22"/>
          <w:szCs w:val="22"/>
          <w:lang w:val="es-ES_tradnl" w:eastAsia="es-ES"/>
        </w:rPr>
        <w:t xml:space="preserve">De lo anterior, se puede concluir que la distinción entre el derecho de petición y el derecho de acceso a la información estriba principalmente en que en el primero de ellos, </w:t>
      </w:r>
      <w:r w:rsidRPr="00936677">
        <w:rPr>
          <w:rFonts w:ascii="Palatino Linotype" w:eastAsia="MS Mincho" w:hAnsi="Palatino Linotype" w:cs="Arial"/>
          <w:color w:val="000000"/>
          <w:sz w:val="22"/>
          <w:szCs w:val="22"/>
          <w:lang w:val="es-ES_tradnl"/>
        </w:rPr>
        <w:t xml:space="preserve">la pretensión del peticionario consiste generalmente en obligar a la autoridad responsable a que actúe en el sentido de contestar lo solicitado, mientras que en el </w:t>
      </w:r>
      <w:r w:rsidRPr="00936677">
        <w:rPr>
          <w:rFonts w:ascii="Palatino Linotype" w:eastAsia="MS Mincho" w:hAnsi="Palatino Linotype" w:cs="Arial"/>
          <w:bCs/>
          <w:sz w:val="22"/>
          <w:szCs w:val="22"/>
          <w:lang w:val="es-ES_tradnl" w:eastAsia="es-CO"/>
        </w:rPr>
        <w:t xml:space="preserve">segundo supuesto </w:t>
      </w:r>
      <w:r w:rsidRPr="00936677">
        <w:rPr>
          <w:rFonts w:ascii="Palatino Linotype" w:eastAsia="MS Mincho" w:hAnsi="Palatino Linotype" w:cs="Arial"/>
          <w:b/>
          <w:bCs/>
          <w:sz w:val="22"/>
          <w:szCs w:val="22"/>
          <w:u w:val="single"/>
          <w:lang w:val="es-ES_tradnl" w:eastAsia="es-CO"/>
        </w:rPr>
        <w:t>la solicitud de acceso a la información pública se encamina primordialmente a</w:t>
      </w:r>
      <w:r w:rsidRPr="00936677">
        <w:rPr>
          <w:rFonts w:ascii="Palatino Linotype" w:eastAsia="MS Mincho" w:hAnsi="Palatino Linotype" w:cs="Arial"/>
          <w:b/>
          <w:sz w:val="22"/>
          <w:szCs w:val="22"/>
          <w:u w:val="single"/>
          <w:lang w:val="es-ES_tradnl" w:eastAsia="es-ES"/>
        </w:rPr>
        <w:t xml:space="preserve"> permitir el </w:t>
      </w:r>
      <w:r w:rsidRPr="00936677">
        <w:rPr>
          <w:rFonts w:ascii="Palatino Linotype" w:eastAsia="MS Mincho" w:hAnsi="Palatino Linotype" w:cs="Arial"/>
          <w:b/>
          <w:sz w:val="22"/>
          <w:szCs w:val="22"/>
          <w:u w:val="single"/>
          <w:lang w:val="es-ES_tradnl" w:eastAsia="es-CO"/>
        </w:rPr>
        <w:t xml:space="preserve">acceso a datos, registros y todo tipo de información pública que conste en documentos, sea generada o se encuentre en posesión de </w:t>
      </w:r>
      <w:r w:rsidRPr="00936677">
        <w:rPr>
          <w:rFonts w:ascii="Palatino Linotype" w:eastAsia="MS Mincho" w:hAnsi="Palatino Linotype" w:cs="Arial"/>
          <w:b/>
          <w:sz w:val="22"/>
          <w:szCs w:val="22"/>
          <w:u w:val="single"/>
          <w:lang w:val="es-ES_tradnl" w:eastAsia="es-ES"/>
        </w:rPr>
        <w:t xml:space="preserve">la autoridad. </w:t>
      </w:r>
    </w:p>
    <w:p w:rsidR="00B342E4" w:rsidRPr="00936677" w:rsidRDefault="00B342E4" w:rsidP="00402A15">
      <w:pPr>
        <w:spacing w:line="360" w:lineRule="auto"/>
        <w:contextualSpacing/>
        <w:jc w:val="both"/>
        <w:rPr>
          <w:rFonts w:ascii="Palatino Linotype" w:eastAsia="MS Mincho" w:hAnsi="Palatino Linotype" w:cs="Arial"/>
          <w:sz w:val="22"/>
          <w:szCs w:val="22"/>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 xml:space="preserve">Así las cosas, debe señalarse que el particular solicita saber a través de un soporte documental </w:t>
      </w:r>
      <w:r w:rsidR="00DB0F7B" w:rsidRPr="00936677">
        <w:rPr>
          <w:rFonts w:ascii="Palatino Linotype" w:eastAsia="MS Mincho" w:hAnsi="Palatino Linotype" w:cs="Arial"/>
          <w:sz w:val="22"/>
          <w:szCs w:val="22"/>
          <w:lang w:val="es-ES_tradnl" w:eastAsia="es-ES"/>
        </w:rPr>
        <w:t>“</w:t>
      </w:r>
      <w:r w:rsidR="00DB0F7B" w:rsidRPr="00936677">
        <w:rPr>
          <w:rFonts w:ascii="Palatino Linotype" w:eastAsia="MS Mincho" w:hAnsi="Palatino Linotype" w:cs="Arial"/>
          <w:i/>
          <w:sz w:val="22"/>
          <w:szCs w:val="22"/>
          <w:lang w:eastAsia="es-ES"/>
        </w:rPr>
        <w:t xml:space="preserve">Como dan cumplimiento de las condiciones generales de trabajo que establecen las relaciones entre el Municipio y los servidores públicos; …Como Instruyen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De </w:t>
      </w:r>
      <w:proofErr w:type="spellStart"/>
      <w:r w:rsidR="00DB0F7B" w:rsidRPr="00936677">
        <w:rPr>
          <w:rFonts w:ascii="Palatino Linotype" w:eastAsia="MS Mincho" w:hAnsi="Palatino Linotype" w:cs="Arial"/>
          <w:i/>
          <w:sz w:val="22"/>
          <w:szCs w:val="22"/>
          <w:lang w:eastAsia="es-ES"/>
        </w:rPr>
        <w:t>que</w:t>
      </w:r>
      <w:proofErr w:type="spellEnd"/>
      <w:r w:rsidR="00DB0F7B" w:rsidRPr="00936677">
        <w:rPr>
          <w:rFonts w:ascii="Palatino Linotype" w:eastAsia="MS Mincho" w:hAnsi="Palatino Linotype" w:cs="Arial"/>
          <w:i/>
          <w:sz w:val="22"/>
          <w:szCs w:val="22"/>
          <w:lang w:eastAsia="es-ES"/>
        </w:rPr>
        <w:t xml:space="preserve"> manera integran los expediente laborares de todos los servidores públicos adscritos a la administración pública municipal, sean de confianza, sindicalizaos o eventuales. Como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al </w:t>
      </w:r>
      <w:r w:rsidR="00DB0F7B" w:rsidRPr="00936677">
        <w:rPr>
          <w:rFonts w:ascii="Palatino Linotype" w:eastAsia="MS Mincho" w:hAnsi="Palatino Linotype" w:cs="Arial"/>
          <w:i/>
          <w:sz w:val="22"/>
          <w:szCs w:val="22"/>
          <w:lang w:eastAsia="es-ES"/>
        </w:rPr>
        <w:lastRenderedPageBreak/>
        <w:t xml:space="preserve">personal adscrito a la administración pública municipal, sea realizada en términos de los reglamentos vigentes y del Reglamento Interior de Trabajo del Municipio de </w:t>
      </w:r>
      <w:proofErr w:type="spellStart"/>
      <w:r w:rsidR="00DB0F7B" w:rsidRPr="00936677">
        <w:rPr>
          <w:rFonts w:ascii="Palatino Linotype" w:eastAsia="MS Mincho" w:hAnsi="Palatino Linotype" w:cs="Arial"/>
          <w:i/>
          <w:sz w:val="22"/>
          <w:szCs w:val="22"/>
          <w:lang w:eastAsia="es-ES"/>
        </w:rPr>
        <w:t>Chiconcuac</w:t>
      </w:r>
      <w:proofErr w:type="spellEnd"/>
      <w:r w:rsidRPr="00936677">
        <w:rPr>
          <w:rFonts w:ascii="Palatino Linotype" w:eastAsia="MS Mincho" w:hAnsi="Palatino Linotype" w:cs="Arial"/>
          <w:sz w:val="22"/>
          <w:szCs w:val="22"/>
          <w:lang w:eastAsia="es-ES"/>
        </w:rPr>
        <w:t>”</w:t>
      </w:r>
      <w:r w:rsidRPr="00936677">
        <w:rPr>
          <w:rFonts w:ascii="Palatino Linotype" w:eastAsia="MS Mincho" w:hAnsi="Palatino Linotype" w:cs="Arial"/>
          <w:sz w:val="22"/>
          <w:szCs w:val="22"/>
          <w:lang w:val="es-ES_tradnl" w:eastAsia="es-ES"/>
        </w:rPr>
        <w:t xml:space="preserve">; por lo que se desprende que no hay una solicitud expresa de obtener un documento específico o que requiera el acceso a información pública. Es decir, </w:t>
      </w:r>
      <w:r w:rsidRPr="00936677">
        <w:rPr>
          <w:rFonts w:ascii="Palatino Linotype" w:eastAsia="MS Mincho" w:hAnsi="Palatino Linotype" w:cs="Arial"/>
          <w:b/>
          <w:sz w:val="22"/>
          <w:szCs w:val="22"/>
          <w:lang w:val="es-ES_tradnl" w:eastAsia="es-ES"/>
        </w:rPr>
        <w:t>EL</w:t>
      </w:r>
      <w:r w:rsidRPr="00936677">
        <w:rPr>
          <w:rFonts w:ascii="Palatino Linotype" w:eastAsia="MS Mincho" w:hAnsi="Palatino Linotype" w:cs="Arial"/>
          <w:sz w:val="22"/>
          <w:szCs w:val="22"/>
          <w:lang w:val="es-ES_tradnl" w:eastAsia="es-ES"/>
        </w:rPr>
        <w:t xml:space="preserve"> </w:t>
      </w:r>
      <w:r w:rsidRPr="00936677">
        <w:rPr>
          <w:rFonts w:ascii="Palatino Linotype" w:eastAsia="MS Mincho" w:hAnsi="Palatino Linotype" w:cs="Arial"/>
          <w:b/>
          <w:sz w:val="22"/>
          <w:szCs w:val="22"/>
          <w:lang w:val="es-ES_tradnl" w:eastAsia="es-ES"/>
        </w:rPr>
        <w:t>RECURRENTE</w:t>
      </w:r>
      <w:r w:rsidRPr="00936677">
        <w:rPr>
          <w:rFonts w:ascii="Palatino Linotype" w:eastAsia="MS Mincho" w:hAnsi="Palatino Linotype" w:cs="Arial"/>
          <w:sz w:val="22"/>
          <w:szCs w:val="22"/>
          <w:lang w:val="es-ES_tradnl" w:eastAsia="es-ES"/>
        </w:rPr>
        <w:t xml:space="preserve"> desea una contestación a su petición, mediante un documento ad hoc para satisfacer su pretensión, aunado a que como quedó asentado previamente este Órgano Garante del derecho de acceso a la Información pública no se encuentra facultado para ordenar al </w:t>
      </w:r>
      <w:r w:rsidRPr="00936677">
        <w:rPr>
          <w:rFonts w:ascii="Palatino Linotype" w:eastAsia="MS Mincho" w:hAnsi="Palatino Linotype" w:cs="Arial"/>
          <w:b/>
          <w:sz w:val="22"/>
          <w:szCs w:val="22"/>
          <w:lang w:val="es-ES_tradnl" w:eastAsia="es-ES"/>
        </w:rPr>
        <w:t xml:space="preserve">SUJETO OBLIGADO </w:t>
      </w:r>
      <w:r w:rsidRPr="00936677">
        <w:rPr>
          <w:rFonts w:ascii="Palatino Linotype" w:eastAsia="MS Mincho" w:hAnsi="Palatino Linotype" w:cs="Arial"/>
          <w:sz w:val="22"/>
          <w:szCs w:val="22"/>
          <w:lang w:val="es-ES_tradnl" w:eastAsia="es-ES"/>
        </w:rPr>
        <w:t>a realizar acciones respecto de cuestionamientos a manera de petición.</w:t>
      </w:r>
    </w:p>
    <w:p w:rsidR="00B342E4" w:rsidRPr="00936677" w:rsidRDefault="00B342E4" w:rsidP="00402A15">
      <w:pPr>
        <w:spacing w:line="360" w:lineRule="auto"/>
        <w:contextualSpacing/>
        <w:jc w:val="both"/>
        <w:rPr>
          <w:rFonts w:ascii="Palatino Linotype" w:eastAsia="MS Mincho" w:hAnsi="Palatino Linotype" w:cs="Arial"/>
          <w:b/>
          <w:sz w:val="22"/>
          <w:szCs w:val="22"/>
          <w:u w:val="single"/>
          <w:lang w:val="es-ES_tradnl" w:eastAsia="es-ES"/>
        </w:rPr>
      </w:pPr>
    </w:p>
    <w:p w:rsidR="00B342E4" w:rsidRPr="00936677" w:rsidRDefault="00B342E4" w:rsidP="00402A15">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936677">
        <w:rPr>
          <w:rFonts w:ascii="Palatino Linotype" w:eastAsia="MS Mincho" w:hAnsi="Palatino Linotype" w:cs="Arial"/>
          <w:sz w:val="22"/>
          <w:szCs w:val="22"/>
          <w:lang w:val="es-ES_tradnl" w:eastAsia="es-ES"/>
        </w:rPr>
        <w:t xml:space="preserve">Por lo que la entrega de una razón o un razonamiento por parte de </w:t>
      </w:r>
      <w:r w:rsidRPr="00936677">
        <w:rPr>
          <w:rFonts w:ascii="Palatino Linotype" w:eastAsia="MS Mincho" w:hAnsi="Palatino Linotype" w:cs="Arial"/>
          <w:b/>
          <w:sz w:val="22"/>
          <w:szCs w:val="22"/>
        </w:rPr>
        <w:t>EL SUJETO OBLIGADO</w:t>
      </w:r>
      <w:r w:rsidRPr="00936677">
        <w:rPr>
          <w:rFonts w:ascii="Palatino Linotype" w:eastAsia="MS Mincho" w:hAnsi="Palatino Linotype" w:cs="Arial"/>
          <w:sz w:val="22"/>
          <w:szCs w:val="22"/>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w:t>
      </w:r>
    </w:p>
    <w:p w:rsidR="00F43ADB" w:rsidRPr="00936677" w:rsidRDefault="00F43ADB" w:rsidP="00402A15">
      <w:pPr>
        <w:spacing w:line="360" w:lineRule="auto"/>
        <w:ind w:right="49"/>
        <w:contextualSpacing/>
        <w:jc w:val="both"/>
        <w:rPr>
          <w:rFonts w:ascii="Palatino Linotype" w:eastAsia="Calibri" w:hAnsi="Palatino Linotype"/>
          <w:sz w:val="22"/>
          <w:szCs w:val="22"/>
        </w:rPr>
      </w:pPr>
    </w:p>
    <w:p w:rsidR="00F43ADB" w:rsidRPr="00936677" w:rsidRDefault="00402A15" w:rsidP="001420F9">
      <w:pPr>
        <w:numPr>
          <w:ilvl w:val="0"/>
          <w:numId w:val="1"/>
        </w:numPr>
        <w:spacing w:line="360" w:lineRule="auto"/>
        <w:ind w:left="0" w:right="49" w:firstLine="0"/>
        <w:contextualSpacing/>
        <w:jc w:val="both"/>
        <w:rPr>
          <w:rFonts w:ascii="Palatino Linotype" w:eastAsia="Calibri" w:hAnsi="Palatino Linotype"/>
          <w:sz w:val="22"/>
          <w:szCs w:val="22"/>
        </w:rPr>
      </w:pPr>
      <w:r w:rsidRPr="00936677">
        <w:rPr>
          <w:rFonts w:ascii="Palatino Linotype" w:eastAsia="Calibri" w:hAnsi="Palatino Linotype"/>
          <w:sz w:val="22"/>
          <w:szCs w:val="22"/>
        </w:rPr>
        <w:t>Ahora bien, como ya fue referido en antecedentes, aun y cuando lo solicitado constituye un derecho de petición, el Sujeto Obligado a través de informe justificado dio respuesta a cada uno de los puntos solicitados por el particular, a través de los cuales señaló:</w:t>
      </w:r>
    </w:p>
    <w:p w:rsidR="00402A15" w:rsidRPr="00936677" w:rsidRDefault="00402A15" w:rsidP="00402A15">
      <w:pPr>
        <w:pStyle w:val="Prrafodelista"/>
        <w:rPr>
          <w:rFonts w:ascii="Palatino Linotype" w:eastAsia="Calibri" w:hAnsi="Palatino Linotype"/>
          <w:szCs w:val="22"/>
        </w:rPr>
      </w:pP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“Al respecto, he de comentarle que derivado de la solicitud que precede al presente recurso de revisión, ingresada mediante el Sistema de Acceso a la Información Mexiquenses "SAIMEX™ mediante el número de folio 00056/CHICONCU/IP/2024, ésta Unidad de Recursos Humanos no cuenta con la información tal y como la requiere el solicitante, sin embargo, y en afán de generar una respuesta que lo más específica posible para disipar las dudas del mismo, a continuación, le informo como se llevan a cabo cada punto dentro de esta Unidad de Recursos Humanos: Respecto a cómo se da cumplimiento de las disposiciones legales que norman las relaciones laborales entre el Municipio y los servidores públicos, y las condiciones generales de trabajo que </w:t>
      </w:r>
      <w:r w:rsidRPr="00936677">
        <w:rPr>
          <w:rFonts w:ascii="Palatino Linotype" w:hAnsi="Palatino Linotype" w:cs="Arial"/>
          <w:i/>
          <w:color w:val="222222"/>
          <w:sz w:val="22"/>
          <w:szCs w:val="22"/>
        </w:rPr>
        <w:lastRenderedPageBreak/>
        <w:t xml:space="preserve">establecen las relaciones entre el Municipio y los servidores públicos, le comento que ésta Unidad de Recursos Humanos se apega principalmente a lo establecido en la Ley del Trabajo de los Servidores Públicos del Estado y Municipios, y al Manual de Procedimientos de la Unidad de Recursos Humanos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Estado de México, en vigor, los cuales pueden ser consultados en los siguientes enlaces: </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3729C3" w:rsidP="00402A15">
      <w:pPr>
        <w:pStyle w:val="Prrafodelista"/>
        <w:numPr>
          <w:ilvl w:val="0"/>
          <w:numId w:val="10"/>
        </w:numPr>
        <w:shd w:val="clear" w:color="auto" w:fill="FFFFFF"/>
        <w:spacing w:line="360" w:lineRule="auto"/>
        <w:ind w:right="822"/>
        <w:jc w:val="both"/>
        <w:rPr>
          <w:rFonts w:ascii="Palatino Linotype" w:hAnsi="Palatino Linotype" w:cs="Arial"/>
          <w:i/>
          <w:color w:val="222222"/>
          <w:szCs w:val="22"/>
        </w:rPr>
      </w:pPr>
      <w:hyperlink r:id="rId14" w:tgtFrame="_blank" w:history="1">
        <w:r w:rsidR="00402A15" w:rsidRPr="00936677">
          <w:rPr>
            <w:rStyle w:val="Hipervnculo"/>
            <w:rFonts w:ascii="Palatino Linotype" w:eastAsiaTheme="majorEastAsia" w:hAnsi="Palatino Linotype" w:cs="Arial"/>
            <w:i/>
            <w:color w:val="1155CC"/>
            <w:szCs w:val="22"/>
          </w:rPr>
          <w:t>https://legislacion.edomex.gob.mx/sites/legislacion.edomex.gob.mx/files/files/pdf/ley/vig/le yvig083.pdf</w:t>
        </w:r>
      </w:hyperlink>
      <w:r w:rsidR="00402A15" w:rsidRPr="00936677">
        <w:rPr>
          <w:rFonts w:ascii="Palatino Linotype" w:hAnsi="Palatino Linotype" w:cs="Arial"/>
          <w:i/>
          <w:color w:val="222222"/>
          <w:szCs w:val="22"/>
        </w:rPr>
        <w:t> </w:t>
      </w:r>
    </w:p>
    <w:p w:rsidR="00402A15" w:rsidRPr="00936677" w:rsidRDefault="003729C3" w:rsidP="00402A15">
      <w:pPr>
        <w:pStyle w:val="Prrafodelista"/>
        <w:numPr>
          <w:ilvl w:val="0"/>
          <w:numId w:val="10"/>
        </w:numPr>
        <w:shd w:val="clear" w:color="auto" w:fill="FFFFFF"/>
        <w:spacing w:line="360" w:lineRule="auto"/>
        <w:ind w:right="822"/>
        <w:jc w:val="both"/>
        <w:rPr>
          <w:rFonts w:ascii="Palatino Linotype" w:hAnsi="Palatino Linotype" w:cs="Arial"/>
          <w:i/>
          <w:color w:val="222222"/>
          <w:szCs w:val="22"/>
        </w:rPr>
      </w:pPr>
      <w:hyperlink r:id="rId15" w:tgtFrame="_blank" w:history="1">
        <w:r w:rsidR="00402A15" w:rsidRPr="00936677">
          <w:rPr>
            <w:rStyle w:val="Hipervnculo"/>
            <w:rFonts w:ascii="Palatino Linotype" w:eastAsiaTheme="majorEastAsia" w:hAnsi="Palatino Linotype" w:cs="Arial"/>
            <w:i/>
            <w:color w:val="1155CC"/>
            <w:szCs w:val="22"/>
          </w:rPr>
          <w:t>https://www.chiconcuac.gob.mx/contenidos/chiconcuac/docs/203_gaceta-no-07-manual-de- procedimientos-rrhh-y-desarrollo-social_24226163300.pdf</w:t>
        </w:r>
      </w:hyperlink>
      <w:r w:rsidR="00402A15" w:rsidRPr="00936677">
        <w:rPr>
          <w:rFonts w:ascii="Palatino Linotype" w:hAnsi="Palatino Linotype" w:cs="Arial"/>
          <w:i/>
          <w:color w:val="222222"/>
          <w:szCs w:val="22"/>
        </w:rPr>
        <w:t> </w:t>
      </w:r>
    </w:p>
    <w:p w:rsidR="00402A15" w:rsidRPr="00936677" w:rsidRDefault="00402A15" w:rsidP="00402A15">
      <w:pPr>
        <w:shd w:val="clear" w:color="auto" w:fill="FFFFFF"/>
        <w:spacing w:line="360" w:lineRule="auto"/>
        <w:ind w:right="822"/>
        <w:jc w:val="both"/>
        <w:rPr>
          <w:rFonts w:ascii="Palatino Linotype" w:hAnsi="Palatino Linotype" w:cs="Arial"/>
          <w:i/>
          <w:color w:val="222222"/>
          <w:sz w:val="22"/>
          <w:szCs w:val="22"/>
        </w:rPr>
      </w:pPr>
    </w:p>
    <w:p w:rsidR="00402A15" w:rsidRPr="00936677" w:rsidRDefault="00402A15" w:rsidP="00402A15">
      <w:pPr>
        <w:shd w:val="clear" w:color="auto" w:fill="FFFFFF"/>
        <w:spacing w:line="360" w:lineRule="auto"/>
        <w:ind w:left="851"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Por otra parte, respecto al registro de todos los movimientos del personal de la administración municipal centralizada, los mismos se realizan mediante oficio dirigido al servidor público en cuestión, oficios que se generan de manera particular y que obran en sus respectivos expedientes laborales, sin que se genere ninguna base de datos y/o listado de ello, por lo cual me encuentro imposibilitado de enviar alguna documental al respecto.</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Ahora bien, la forma en cómo se instruyen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le comento que ésta Unidad de Recursos Humanos realiza la solicitud de tales documentales a las áreas o instituciones correspondiente, con la finalidad de que, de acuerdo a las funciones y atribuciones de cada una de ellas, verifiquen, y en su caso, emitan la constancia correspondiente. </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lastRenderedPageBreak/>
        <w:t xml:space="preserve">Por lo que se refiere a, de qué manera integran los expediente laborares de todos los servidores públicos adscritos a la administración pública municipal, sean de confianza, sindicalizaos o eventuales, le informo que, se realiza conforme a lo establecido en el artículo 47 de la Ley del Trabajo de los Servidores Públicos del Estado y Municipios, mismo que puede ser consultado en el link que se mencionó líneas atrás. </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En cuanto a cómo se contabilizan y hacen el registro de asistencia, horarios de labores, periodos vacacionales, registro de incapacidades, registro de licencias en sus diversas modalidades," movimientos de personal autorizado en las unidades Administrativas, registro de días económicos (personal sindicalizado); registro de descuentos correspondientes por causas justificadas, le comento que todo ello se realiza de conformidad con lo establecido en la Ley del Trabajo de los Servidores Públicos del Estado y Municipios, en el TÍTULO TERCERO capítulos II, III, IV, VI, VIII; así como el TÍTULO CUARTO en su capítulo I; en relación a lo establecido en el CAPÍTULO SEGUNDO artículo 4.6 y 4.7 del Reglamento Orgánico de la Administración Pública Municipal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xml:space="preserve">, Estado de México, en vigor; y en el Manual de Procedimientos de la Unidad de Recursos Humanos,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xml:space="preserve">, Estado de México, en vigor, mismos que ya se mencionaron con anterioridad y se dejaron los link en los que pueden ser consultados, a excepción del Reglamento Orgánico de la Administración Pública Municipal de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Estado de México, el cual a continuación se menciona el link de consulta. </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3729C3" w:rsidP="00402A15">
      <w:pPr>
        <w:pStyle w:val="Prrafodelista"/>
        <w:numPr>
          <w:ilvl w:val="0"/>
          <w:numId w:val="11"/>
        </w:numPr>
        <w:shd w:val="clear" w:color="auto" w:fill="FFFFFF"/>
        <w:spacing w:line="360" w:lineRule="auto"/>
        <w:ind w:right="822"/>
        <w:jc w:val="both"/>
        <w:rPr>
          <w:rFonts w:ascii="Palatino Linotype" w:hAnsi="Palatino Linotype" w:cs="Arial"/>
          <w:i/>
          <w:color w:val="222222"/>
          <w:szCs w:val="22"/>
        </w:rPr>
      </w:pPr>
      <w:hyperlink r:id="rId16" w:tgtFrame="_blank" w:history="1">
        <w:r w:rsidR="00402A15" w:rsidRPr="00936677">
          <w:rPr>
            <w:rStyle w:val="Hipervnculo"/>
            <w:rFonts w:ascii="Palatino Linotype" w:eastAsiaTheme="majorEastAsia" w:hAnsi="Palatino Linotype" w:cs="Arial"/>
            <w:i/>
            <w:color w:val="1155CC"/>
            <w:szCs w:val="22"/>
          </w:rPr>
          <w:t>https://www.chiconcuac.gob.mx/contenidos/chiconcuac/docs/205_gaceta-no-08- reglamento-organico-e-informe-de-bienes_2434141741.pdf</w:t>
        </w:r>
      </w:hyperlink>
      <w:r w:rsidR="00402A15" w:rsidRPr="00936677">
        <w:rPr>
          <w:rFonts w:ascii="Palatino Linotype" w:hAnsi="Palatino Linotype" w:cs="Arial"/>
          <w:i/>
          <w:color w:val="222222"/>
          <w:szCs w:val="22"/>
        </w:rPr>
        <w:t> </w:t>
      </w: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402A15" w:rsidP="00402A15">
      <w:pPr>
        <w:shd w:val="clear" w:color="auto" w:fill="FFFFFF"/>
        <w:spacing w:line="360" w:lineRule="auto"/>
        <w:ind w:left="709" w:right="822"/>
        <w:jc w:val="both"/>
        <w:rPr>
          <w:rFonts w:ascii="Palatino Linotype" w:hAnsi="Palatino Linotype" w:cs="Arial"/>
          <w:i/>
          <w:color w:val="222222"/>
          <w:sz w:val="22"/>
          <w:szCs w:val="22"/>
        </w:rPr>
      </w:pPr>
      <w:r w:rsidRPr="00936677">
        <w:rPr>
          <w:rFonts w:ascii="Palatino Linotype" w:hAnsi="Palatino Linotype" w:cs="Arial"/>
          <w:i/>
          <w:color w:val="222222"/>
          <w:sz w:val="22"/>
          <w:szCs w:val="22"/>
        </w:rPr>
        <w:t xml:space="preserve">Finalmente, le informo que todos esos registros se realizan a través de relojes </w:t>
      </w:r>
      <w:proofErr w:type="spellStart"/>
      <w:r w:rsidRPr="00936677">
        <w:rPr>
          <w:rFonts w:ascii="Palatino Linotype" w:hAnsi="Palatino Linotype" w:cs="Arial"/>
          <w:i/>
          <w:color w:val="222222"/>
          <w:sz w:val="22"/>
          <w:szCs w:val="22"/>
        </w:rPr>
        <w:t>checadores</w:t>
      </w:r>
      <w:proofErr w:type="spellEnd"/>
      <w:r w:rsidRPr="00936677">
        <w:rPr>
          <w:rFonts w:ascii="Palatino Linotype" w:hAnsi="Palatino Linotype" w:cs="Arial"/>
          <w:i/>
          <w:color w:val="222222"/>
          <w:sz w:val="22"/>
          <w:szCs w:val="22"/>
        </w:rPr>
        <w:t xml:space="preserve">, los cuales a su vez alimentan el sistema informático denominado </w:t>
      </w:r>
      <w:r w:rsidRPr="00936677">
        <w:rPr>
          <w:rFonts w:ascii="Palatino Linotype" w:hAnsi="Palatino Linotype" w:cs="Arial"/>
          <w:i/>
          <w:color w:val="222222"/>
          <w:sz w:val="22"/>
          <w:szCs w:val="22"/>
        </w:rPr>
        <w:lastRenderedPageBreak/>
        <w:t xml:space="preserve">"ATTENDANCE MANAGEMENT PROGRAM*, del cual, sin problemas, puede acudir a ésta oficina de Recursos Humanos, ubicada en el segundo piso del Inmueble para funcionamiento y residencia de la Unidad de Recursos Humanos, ubicada en Plaza de la Constitución s/n, esquina con calle Basilio </w:t>
      </w:r>
      <w:proofErr w:type="spellStart"/>
      <w:r w:rsidRPr="00936677">
        <w:rPr>
          <w:rFonts w:ascii="Palatino Linotype" w:hAnsi="Palatino Linotype" w:cs="Arial"/>
          <w:i/>
          <w:color w:val="222222"/>
          <w:sz w:val="22"/>
          <w:szCs w:val="22"/>
        </w:rPr>
        <w:t>Cantabrana</w:t>
      </w:r>
      <w:proofErr w:type="spellEnd"/>
      <w:r w:rsidRPr="00936677">
        <w:rPr>
          <w:rFonts w:ascii="Palatino Linotype" w:hAnsi="Palatino Linotype" w:cs="Arial"/>
          <w:i/>
          <w:color w:val="222222"/>
          <w:sz w:val="22"/>
          <w:szCs w:val="22"/>
        </w:rPr>
        <w:t xml:space="preserve">, San Miguel, </w:t>
      </w:r>
      <w:proofErr w:type="spellStart"/>
      <w:r w:rsidRPr="00936677">
        <w:rPr>
          <w:rFonts w:ascii="Palatino Linotype" w:hAnsi="Palatino Linotype" w:cs="Arial"/>
          <w:i/>
          <w:color w:val="222222"/>
          <w:sz w:val="22"/>
          <w:szCs w:val="22"/>
        </w:rPr>
        <w:t>Chiconcuac</w:t>
      </w:r>
      <w:proofErr w:type="spellEnd"/>
      <w:r w:rsidRPr="00936677">
        <w:rPr>
          <w:rFonts w:ascii="Palatino Linotype" w:hAnsi="Palatino Linotype" w:cs="Arial"/>
          <w:i/>
          <w:color w:val="222222"/>
          <w:sz w:val="22"/>
          <w:szCs w:val="22"/>
        </w:rPr>
        <w:t>, Estado de México, C.P. 56270, en donde con gusto de le mostrará dicho sistema informático.”</w:t>
      </w:r>
    </w:p>
    <w:p w:rsidR="008552BE" w:rsidRPr="00936677" w:rsidRDefault="008552BE" w:rsidP="00402A15">
      <w:pPr>
        <w:shd w:val="clear" w:color="auto" w:fill="FFFFFF"/>
        <w:spacing w:line="360" w:lineRule="auto"/>
        <w:ind w:left="709" w:right="822"/>
        <w:jc w:val="both"/>
        <w:rPr>
          <w:rFonts w:ascii="Palatino Linotype" w:hAnsi="Palatino Linotype" w:cs="Arial"/>
          <w:i/>
          <w:color w:val="222222"/>
          <w:sz w:val="22"/>
          <w:szCs w:val="22"/>
        </w:rPr>
      </w:pPr>
    </w:p>
    <w:p w:rsidR="00402A15" w:rsidRPr="00936677" w:rsidRDefault="00402A15" w:rsidP="00402A15">
      <w:pPr>
        <w:numPr>
          <w:ilvl w:val="0"/>
          <w:numId w:val="1"/>
        </w:numPr>
        <w:spacing w:line="360" w:lineRule="auto"/>
        <w:ind w:left="0" w:right="49" w:firstLine="0"/>
        <w:contextualSpacing/>
        <w:jc w:val="both"/>
        <w:rPr>
          <w:rFonts w:ascii="Palatino Linotype" w:eastAsia="Calibri" w:hAnsi="Palatino Linotype"/>
          <w:sz w:val="22"/>
          <w:szCs w:val="22"/>
        </w:rPr>
      </w:pPr>
      <w:r w:rsidRPr="00936677">
        <w:rPr>
          <w:rFonts w:ascii="Palatino Linotype" w:eastAsia="Calibri" w:hAnsi="Palatino Linotype"/>
          <w:sz w:val="22"/>
          <w:szCs w:val="22"/>
        </w:rPr>
        <w:t>Por lo tanto, con la información entregada a través de informe justificado se puede tener por atendido el requerimiento del particular; sin embargo, sobre la solicitud del particular en la requiere  “</w:t>
      </w:r>
      <w:r w:rsidR="00B46464" w:rsidRPr="00936677">
        <w:rPr>
          <w:rFonts w:ascii="Palatino Linotype" w:eastAsia="Calibri" w:hAnsi="Palatino Linotype"/>
          <w:sz w:val="22"/>
          <w:szCs w:val="22"/>
        </w:rPr>
        <w:t>El registro de todos los movimientos del personal de la admini</w:t>
      </w:r>
      <w:r w:rsidRPr="00936677">
        <w:rPr>
          <w:rFonts w:ascii="Palatino Linotype" w:eastAsia="Calibri" w:hAnsi="Palatino Linotype"/>
          <w:sz w:val="22"/>
          <w:szCs w:val="22"/>
        </w:rPr>
        <w:t xml:space="preserve">stración municipal centralizada”, debemos señalar que </w:t>
      </w:r>
      <w:r w:rsidRPr="00936677">
        <w:rPr>
          <w:rFonts w:ascii="Palatino Linotype" w:eastAsia="MS Mincho" w:hAnsi="Palatino Linotype" w:cs="Arial"/>
          <w:color w:val="000000" w:themeColor="text1"/>
          <w:sz w:val="22"/>
          <w:szCs w:val="22"/>
          <w:lang w:val="es-ES_tradnl"/>
        </w:rPr>
        <w:t xml:space="preserve">el derecho de acceso a la información pública consiste en el </w:t>
      </w:r>
      <w:r w:rsidRPr="00936677">
        <w:rPr>
          <w:rFonts w:ascii="Palatino Linotype" w:eastAsia="MS Mincho" w:hAnsi="Palatino Linotype" w:cs="Arial"/>
          <w:b/>
          <w:color w:val="000000" w:themeColor="text1"/>
          <w:sz w:val="22"/>
          <w:szCs w:val="22"/>
          <w:lang w:val="es-ES_tradnl"/>
        </w:rPr>
        <w:t>acceso a documentos</w:t>
      </w:r>
      <w:r w:rsidRPr="00936677">
        <w:rPr>
          <w:rFonts w:ascii="Palatino Linotype" w:eastAsia="MS Mincho" w:hAnsi="Palatino Linotype" w:cs="Arial"/>
          <w:color w:val="000000" w:themeColor="text1"/>
          <w:sz w:val="22"/>
          <w:szCs w:val="22"/>
          <w:lang w:val="es-ES_tradnl"/>
        </w:rPr>
        <w:t xml:space="preserve"> generados, poseídos o administrados por la autoridad, en ejercicio de sus funciones, con antelación a que fuera presentada la solicitud de acceso a la información pública.</w:t>
      </w:r>
    </w:p>
    <w:p w:rsidR="00402A15" w:rsidRPr="00936677" w:rsidRDefault="00402A15" w:rsidP="00402A15">
      <w:pPr>
        <w:spacing w:line="360" w:lineRule="auto"/>
        <w:ind w:right="49"/>
        <w:contextualSpacing/>
        <w:jc w:val="both"/>
        <w:rPr>
          <w:rFonts w:ascii="Palatino Linotype" w:eastAsia="Calibri" w:hAnsi="Palatino Linotype"/>
          <w:sz w:val="22"/>
          <w:szCs w:val="22"/>
        </w:rPr>
      </w:pPr>
    </w:p>
    <w:p w:rsidR="00402A15" w:rsidRPr="00936677" w:rsidRDefault="00402A15" w:rsidP="00402A15">
      <w:pPr>
        <w:numPr>
          <w:ilvl w:val="0"/>
          <w:numId w:val="1"/>
        </w:numPr>
        <w:spacing w:line="360" w:lineRule="auto"/>
        <w:ind w:left="0" w:right="49" w:firstLine="0"/>
        <w:contextualSpacing/>
        <w:jc w:val="both"/>
        <w:rPr>
          <w:rFonts w:ascii="Palatino Linotype" w:eastAsia="Calibri" w:hAnsi="Palatino Linotype"/>
          <w:sz w:val="22"/>
          <w:szCs w:val="22"/>
        </w:rPr>
      </w:pPr>
      <w:r w:rsidRPr="00936677">
        <w:rPr>
          <w:rFonts w:ascii="Palatino Linotype" w:eastAsia="MS Mincho" w:hAnsi="Palatino Linotype" w:cs="Arial"/>
          <w:color w:val="000000" w:themeColor="text1"/>
          <w:sz w:val="22"/>
          <w:szCs w:val="22"/>
          <w:lang w:val="es-ES_tradnl"/>
        </w:rPr>
        <w:t xml:space="preserve">Así, el </w:t>
      </w:r>
      <w:r w:rsidRPr="00936677">
        <w:rPr>
          <w:rFonts w:ascii="Palatino Linotype" w:eastAsia="MS Mincho" w:hAnsi="Palatino Linotype" w:cs="Arial"/>
          <w:color w:val="000000" w:themeColor="text1"/>
          <w:sz w:val="22"/>
          <w:szCs w:val="22"/>
        </w:rPr>
        <w:t>Criterio</w:t>
      </w:r>
      <w:r w:rsidRPr="00936677">
        <w:rPr>
          <w:rFonts w:ascii="Palatino Linotype" w:eastAsia="MS Mincho" w:hAnsi="Palatino Linotype" w:cs="Arial"/>
          <w:color w:val="000000" w:themeColor="text1"/>
          <w:sz w:val="22"/>
          <w:szCs w:val="22"/>
          <w:lang w:val="es-ES_tradnl"/>
        </w:rPr>
        <w:t xml:space="preserve"> </w:t>
      </w:r>
      <w:r w:rsidRPr="00936677">
        <w:rPr>
          <w:rFonts w:ascii="Palatino Linotype" w:eastAsia="MS Mincho" w:hAnsi="Palatino Linotype" w:cs="Arial"/>
          <w:color w:val="000000" w:themeColor="text1"/>
          <w:sz w:val="22"/>
          <w:szCs w:val="22"/>
        </w:rPr>
        <w:t>028-10</w:t>
      </w:r>
      <w:r w:rsidRPr="00936677">
        <w:rPr>
          <w:rFonts w:ascii="Palatino Linotype" w:eastAsia="MS Mincho" w:hAnsi="Palatino Linotype" w:cs="Arial"/>
          <w:color w:val="000000" w:themeColor="text1"/>
          <w:sz w:val="22"/>
          <w:szCs w:val="22"/>
          <w:lang w:val="es-ES_tradnl"/>
        </w:rPr>
        <w:t xml:space="preserve"> </w:t>
      </w:r>
      <w:r w:rsidRPr="00936677">
        <w:rPr>
          <w:rFonts w:ascii="Palatino Linotype" w:eastAsia="MS Mincho" w:hAnsi="Palatino Linotype" w:cs="Arial"/>
          <w:color w:val="000000" w:themeColor="text1"/>
          <w:sz w:val="22"/>
          <w:szCs w:val="22"/>
        </w:rPr>
        <w:t>emitido por</w:t>
      </w:r>
      <w:r w:rsidRPr="00936677">
        <w:rPr>
          <w:rFonts w:ascii="Palatino Linotype" w:eastAsia="MS Mincho" w:hAnsi="Palatino Linotype" w:cs="Arial"/>
          <w:color w:val="000000" w:themeColor="text1"/>
          <w:sz w:val="22"/>
          <w:szCs w:val="22"/>
          <w:lang w:val="es-ES_tradnl"/>
        </w:rPr>
        <w:t xml:space="preserve"> el Pleno del entonces llamado </w:t>
      </w:r>
      <w:r w:rsidRPr="00936677">
        <w:rPr>
          <w:rFonts w:ascii="Palatino Linotype" w:eastAsia="MS Mincho" w:hAnsi="Palatino Linotype" w:cs="Arial"/>
          <w:color w:val="000000" w:themeColor="text1"/>
          <w:sz w:val="22"/>
          <w:szCs w:val="22"/>
        </w:rPr>
        <w:t xml:space="preserve">Instituto Federal de Acceso a la Información y Protección de Datos, ahora Instituto Nacional de Transparencia, Acceso a la Información y Protección de Datos Personales </w:t>
      </w:r>
      <w:proofErr w:type="spellStart"/>
      <w:r w:rsidRPr="00936677">
        <w:rPr>
          <w:rFonts w:ascii="Palatino Linotype" w:eastAsia="MS Mincho" w:hAnsi="Palatino Linotype" w:cs="Arial"/>
          <w:color w:val="000000" w:themeColor="text1"/>
          <w:sz w:val="22"/>
          <w:szCs w:val="22"/>
        </w:rPr>
        <w:t>est</w:t>
      </w:r>
      <w:r w:rsidRPr="00936677">
        <w:rPr>
          <w:rFonts w:ascii="Palatino Linotype" w:eastAsia="MS Mincho" w:hAnsi="Palatino Linotype" w:cs="Arial"/>
          <w:color w:val="000000" w:themeColor="text1"/>
          <w:sz w:val="22"/>
          <w:szCs w:val="22"/>
          <w:lang w:val="es-ES_tradnl"/>
        </w:rPr>
        <w:t>ablece</w:t>
      </w:r>
      <w:proofErr w:type="spellEnd"/>
      <w:r w:rsidRPr="00936677">
        <w:rPr>
          <w:rFonts w:ascii="Palatino Linotype" w:eastAsia="MS Mincho" w:hAnsi="Palatino Linotype" w:cs="Arial"/>
          <w:color w:val="000000" w:themeColor="text1"/>
          <w:sz w:val="22"/>
          <w:szCs w:val="22"/>
          <w:lang w:val="es-ES_tradnl"/>
        </w:rPr>
        <w:t xml:space="preserve"> que se deberá garantizar </w:t>
      </w:r>
      <w:r w:rsidRPr="00936677">
        <w:rPr>
          <w:rFonts w:ascii="Palatino Linotype" w:eastAsia="MS Mincho" w:hAnsi="Palatino Linotype" w:cs="Arial"/>
          <w:color w:val="000000" w:themeColor="text1"/>
          <w:sz w:val="22"/>
          <w:szCs w:val="22"/>
        </w:rPr>
        <w:t xml:space="preserve">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y lo anterior sin importar que </w:t>
      </w:r>
      <w:r w:rsidRPr="00936677">
        <w:rPr>
          <w:rFonts w:ascii="Palatino Linotype" w:eastAsia="MS Mincho" w:hAnsi="Palatino Linotype" w:cs="Arial"/>
          <w:color w:val="000000" w:themeColor="text1"/>
          <w:sz w:val="22"/>
          <w:szCs w:val="22"/>
          <w:lang w:val="es-ES_tradnl"/>
        </w:rPr>
        <w:t xml:space="preserve"> </w:t>
      </w:r>
      <w:r w:rsidRPr="00936677">
        <w:rPr>
          <w:rFonts w:ascii="Palatino Linotype" w:eastAsia="MS Mincho" w:hAnsi="Palatino Linotype" w:cs="Arial"/>
          <w:color w:val="000000" w:themeColor="text1"/>
          <w:sz w:val="22"/>
          <w:szCs w:val="22"/>
        </w:rPr>
        <w:t>particular lleve a cabo una solicitud de información sin identificar de forma precisa la do</w:t>
      </w:r>
      <w:proofErr w:type="spellStart"/>
      <w:r w:rsidRPr="00936677">
        <w:rPr>
          <w:rFonts w:ascii="Palatino Linotype" w:eastAsia="MS Mincho" w:hAnsi="Palatino Linotype" w:cs="Arial"/>
          <w:color w:val="000000" w:themeColor="text1"/>
          <w:sz w:val="22"/>
          <w:szCs w:val="22"/>
          <w:lang w:val="es-ES_tradnl"/>
        </w:rPr>
        <w:t>cumentación</w:t>
      </w:r>
      <w:proofErr w:type="spellEnd"/>
      <w:r w:rsidRPr="00936677">
        <w:rPr>
          <w:rFonts w:ascii="Palatino Linotype" w:eastAsia="MS Mincho" w:hAnsi="Palatino Linotype" w:cs="Arial"/>
          <w:color w:val="000000" w:themeColor="text1"/>
          <w:sz w:val="22"/>
          <w:szCs w:val="22"/>
          <w:lang w:val="es-ES_tradnl"/>
        </w:rPr>
        <w:t xml:space="preserve"> a la que requiere acceso, como a continuación se observa: </w:t>
      </w:r>
    </w:p>
    <w:p w:rsidR="00402A15" w:rsidRPr="00936677" w:rsidRDefault="00402A15" w:rsidP="00402A15">
      <w:pPr>
        <w:spacing w:before="240" w:after="360" w:line="360" w:lineRule="auto"/>
        <w:ind w:right="616"/>
        <w:contextualSpacing/>
        <w:jc w:val="both"/>
        <w:rPr>
          <w:rFonts w:ascii="Palatino Linotype" w:eastAsia="MS Mincho" w:hAnsi="Palatino Linotype" w:cs="Arial"/>
          <w:color w:val="000000" w:themeColor="text1"/>
          <w:sz w:val="22"/>
          <w:szCs w:val="22"/>
        </w:rPr>
      </w:pP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iCs/>
          <w:color w:val="000000" w:themeColor="text1"/>
          <w:sz w:val="22"/>
          <w:szCs w:val="22"/>
          <w:lang w:val="es-ES_tradnl"/>
        </w:rPr>
      </w:pPr>
      <w:r w:rsidRPr="00936677">
        <w:rPr>
          <w:rFonts w:ascii="Palatino Linotype" w:eastAsia="MS Mincho" w:hAnsi="Palatino Linotype" w:cs="Arial"/>
          <w:b/>
          <w:bCs/>
          <w:i/>
          <w:iCs/>
          <w:color w:val="000000" w:themeColor="text1"/>
          <w:sz w:val="22"/>
          <w:szCs w:val="22"/>
          <w:lang w:val="es-ES_tradnl"/>
        </w:rPr>
        <w:t xml:space="preserve">“Cuando en una solicitud de información no se identifique un documento en específico, si ésta tiene una expresión documental, el sujeto obligado deberá </w:t>
      </w:r>
      <w:r w:rsidRPr="00936677">
        <w:rPr>
          <w:rFonts w:ascii="Palatino Linotype" w:eastAsia="MS Mincho" w:hAnsi="Palatino Linotype" w:cs="Arial"/>
          <w:b/>
          <w:bCs/>
          <w:i/>
          <w:iCs/>
          <w:color w:val="000000" w:themeColor="text1"/>
          <w:sz w:val="22"/>
          <w:szCs w:val="22"/>
          <w:lang w:val="es-ES_tradnl"/>
        </w:rPr>
        <w:lastRenderedPageBreak/>
        <w:t>entregar al particular el documento en específico.</w:t>
      </w:r>
      <w:r w:rsidRPr="00936677">
        <w:rPr>
          <w:rFonts w:ascii="Palatino Linotype" w:eastAsia="MS Mincho" w:hAnsi="Palatino Linotype" w:cs="Arial"/>
          <w:i/>
          <w:iCs/>
          <w:color w:val="000000" w:themeColor="text1"/>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402A15" w:rsidRPr="00936677" w:rsidRDefault="00402A15" w:rsidP="00402A15">
      <w:pPr>
        <w:spacing w:before="240" w:after="360" w:line="360" w:lineRule="auto"/>
        <w:ind w:right="616"/>
        <w:contextualSpacing/>
        <w:jc w:val="both"/>
        <w:rPr>
          <w:rFonts w:ascii="Palatino Linotype" w:eastAsia="MS Mincho" w:hAnsi="Palatino Linotype" w:cs="Arial"/>
          <w:i/>
          <w:iCs/>
          <w:color w:val="000000" w:themeColor="text1"/>
          <w:sz w:val="22"/>
          <w:szCs w:val="22"/>
          <w:lang w:val="es-ES_tradnl"/>
        </w:rPr>
      </w:pPr>
    </w:p>
    <w:p w:rsidR="00402A15" w:rsidRPr="00936677" w:rsidRDefault="00402A15" w:rsidP="00402A15">
      <w:pPr>
        <w:numPr>
          <w:ilvl w:val="0"/>
          <w:numId w:val="1"/>
        </w:numPr>
        <w:spacing w:before="240" w:after="360" w:line="360" w:lineRule="auto"/>
        <w:ind w:left="0" w:firstLine="0"/>
        <w:contextualSpacing/>
        <w:jc w:val="both"/>
        <w:rPr>
          <w:rFonts w:ascii="Palatino Linotype" w:eastAsia="MS Mincho" w:hAnsi="Palatino Linotype" w:cs="Arial"/>
          <w:color w:val="000000" w:themeColor="text1"/>
          <w:sz w:val="22"/>
          <w:szCs w:val="22"/>
          <w:lang w:val="es-ES_tradnl"/>
        </w:rPr>
      </w:pPr>
      <w:r w:rsidRPr="00936677">
        <w:rPr>
          <w:rFonts w:ascii="Palatino Linotype" w:eastAsia="MS Mincho" w:hAnsi="Palatino Linotype" w:cs="Arial"/>
          <w:color w:val="000000" w:themeColor="text1"/>
          <w:sz w:val="22"/>
          <w:szCs w:val="22"/>
        </w:rPr>
        <w:t xml:space="preserve">Robustece lo anterior </w:t>
      </w:r>
      <w:r w:rsidRPr="00936677">
        <w:rPr>
          <w:rFonts w:ascii="Palatino Linotype" w:eastAsia="MS Mincho" w:hAnsi="Palatino Linotype" w:cs="Arial"/>
          <w:color w:val="000000" w:themeColor="text1"/>
          <w:sz w:val="22"/>
          <w:szCs w:val="22"/>
          <w:lang w:val="es-ES_tradnl"/>
        </w:rPr>
        <w:t>el criterio orientador 16/17 emitido de igual forma por el Instituto Nacional de Transparencia, Acceso a la Información y Protección de Datos Personales que a la literalidad prevé:</w:t>
      </w:r>
    </w:p>
    <w:p w:rsidR="00402A15" w:rsidRPr="00936677" w:rsidRDefault="00402A15" w:rsidP="00402A15">
      <w:pPr>
        <w:spacing w:before="240" w:after="360" w:line="360" w:lineRule="auto"/>
        <w:contextualSpacing/>
        <w:jc w:val="both"/>
        <w:rPr>
          <w:rFonts w:ascii="Palatino Linotype" w:eastAsia="MS Mincho" w:hAnsi="Palatino Linotype" w:cs="Arial"/>
          <w:color w:val="000000" w:themeColor="text1"/>
          <w:sz w:val="22"/>
          <w:szCs w:val="22"/>
          <w:lang w:val="es-ES_tradnl"/>
        </w:rPr>
      </w:pP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936677">
        <w:rPr>
          <w:rFonts w:ascii="Palatino Linotype" w:eastAsia="MS Mincho" w:hAnsi="Palatino Linotype" w:cs="Arial"/>
          <w:b/>
          <w:i/>
          <w:color w:val="000000" w:themeColor="text1"/>
          <w:sz w:val="22"/>
          <w:szCs w:val="22"/>
          <w:lang w:val="es-ES_tradnl"/>
        </w:rPr>
        <w:t>“Expresión documental</w:t>
      </w:r>
      <w:r w:rsidRPr="00936677">
        <w:rPr>
          <w:rFonts w:ascii="Palatino Linotype" w:eastAsia="MS Mincho" w:hAnsi="Palatino Linotype" w:cs="Arial"/>
          <w:i/>
          <w:color w:val="000000" w:themeColor="text1"/>
          <w:sz w:val="22"/>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936677">
        <w:rPr>
          <w:rFonts w:ascii="Palatino Linotype" w:eastAsia="MS Mincho" w:hAnsi="Palatino Linotype" w:cs="Arial"/>
          <w:i/>
          <w:color w:val="000000" w:themeColor="text1"/>
          <w:sz w:val="22"/>
          <w:szCs w:val="22"/>
          <w:lang w:val="es-ES_tradnl"/>
        </w:rPr>
        <w:t>Resoluciones:</w:t>
      </w: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936677">
        <w:rPr>
          <w:rFonts w:ascii="Palatino Linotype" w:eastAsia="MS Mincho" w:hAnsi="Palatino Linotype" w:cs="Arial"/>
          <w:i/>
          <w:color w:val="000000" w:themeColor="text1"/>
          <w:sz w:val="22"/>
          <w:szCs w:val="22"/>
          <w:lang w:val="es-ES_tradnl"/>
        </w:rPr>
        <w:lastRenderedPageBreak/>
        <w:t>•</w:t>
      </w:r>
      <w:r w:rsidRPr="00936677">
        <w:rPr>
          <w:rFonts w:ascii="Palatino Linotype" w:eastAsia="MS Mincho" w:hAnsi="Palatino Linotype" w:cs="Arial"/>
          <w:i/>
          <w:color w:val="000000" w:themeColor="text1"/>
          <w:sz w:val="22"/>
          <w:szCs w:val="22"/>
          <w:lang w:val="es-ES_tradnl"/>
        </w:rPr>
        <w:tab/>
        <w:t xml:space="preserve">RRA 0774/16. Secretaría de Salud. 31 de agosto de 2016. Por unanimidad. Comisionada Ponente María Patricia </w:t>
      </w:r>
      <w:proofErr w:type="spellStart"/>
      <w:r w:rsidRPr="00936677">
        <w:rPr>
          <w:rFonts w:ascii="Palatino Linotype" w:eastAsia="MS Mincho" w:hAnsi="Palatino Linotype" w:cs="Arial"/>
          <w:i/>
          <w:color w:val="000000" w:themeColor="text1"/>
          <w:sz w:val="22"/>
          <w:szCs w:val="22"/>
          <w:lang w:val="es-ES_tradnl"/>
        </w:rPr>
        <w:t>Kurczyn</w:t>
      </w:r>
      <w:proofErr w:type="spellEnd"/>
      <w:r w:rsidRPr="00936677">
        <w:rPr>
          <w:rFonts w:ascii="Palatino Linotype" w:eastAsia="MS Mincho" w:hAnsi="Palatino Linotype" w:cs="Arial"/>
          <w:i/>
          <w:color w:val="000000" w:themeColor="text1"/>
          <w:sz w:val="22"/>
          <w:szCs w:val="22"/>
          <w:lang w:val="es-ES_tradnl"/>
        </w:rPr>
        <w:t xml:space="preserve"> Villalobos.</w:t>
      </w: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936677">
        <w:rPr>
          <w:rFonts w:ascii="Palatino Linotype" w:eastAsia="MS Mincho" w:hAnsi="Palatino Linotype" w:cs="Arial"/>
          <w:i/>
          <w:color w:val="000000" w:themeColor="text1"/>
          <w:sz w:val="22"/>
          <w:szCs w:val="22"/>
          <w:lang w:val="es-ES_tradnl"/>
        </w:rPr>
        <w:t>•</w:t>
      </w:r>
      <w:r w:rsidRPr="00936677">
        <w:rPr>
          <w:rFonts w:ascii="Palatino Linotype" w:eastAsia="MS Mincho" w:hAnsi="Palatino Linotype" w:cs="Arial"/>
          <w:i/>
          <w:color w:val="000000" w:themeColor="text1"/>
          <w:sz w:val="22"/>
          <w:szCs w:val="22"/>
          <w:lang w:val="es-ES_tradnl"/>
        </w:rPr>
        <w:tab/>
        <w:t xml:space="preserve">RRA 0143/17. Universidad Autónoma Agraria Antonio Narro. 22 de febrero de 2017. Por unanimidad. Comisionado Ponente Oscar Mauricio Guerra Ford. </w:t>
      </w: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936677">
        <w:rPr>
          <w:rFonts w:ascii="Palatino Linotype" w:eastAsia="MS Mincho" w:hAnsi="Palatino Linotype" w:cs="Arial"/>
          <w:i/>
          <w:color w:val="000000" w:themeColor="text1"/>
          <w:sz w:val="22"/>
          <w:szCs w:val="22"/>
          <w:lang w:val="es-ES_tradnl"/>
        </w:rPr>
        <w:t>•</w:t>
      </w:r>
      <w:r w:rsidRPr="00936677">
        <w:rPr>
          <w:rFonts w:ascii="Palatino Linotype" w:eastAsia="MS Mincho" w:hAnsi="Palatino Linotype" w:cs="Arial"/>
          <w:i/>
          <w:color w:val="000000" w:themeColor="text1"/>
          <w:sz w:val="22"/>
          <w:szCs w:val="22"/>
          <w:lang w:val="es-ES_tradnl"/>
        </w:rPr>
        <w:tab/>
        <w:t>RRA 0540/17. Secretaría de Economía. 08 de marzo del 2017. Por unanimidad. Comisionado Ponente Francisco Javier Acuña Llamas”</w:t>
      </w:r>
    </w:p>
    <w:p w:rsidR="00402A15" w:rsidRPr="00936677" w:rsidRDefault="00402A15" w:rsidP="00402A1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A81DAD" w:rsidRPr="00936677" w:rsidRDefault="00402A15" w:rsidP="00A81DAD">
      <w:pPr>
        <w:numPr>
          <w:ilvl w:val="0"/>
          <w:numId w:val="1"/>
        </w:numPr>
        <w:spacing w:before="240" w:after="360" w:line="360" w:lineRule="auto"/>
        <w:ind w:left="0" w:right="-28" w:firstLine="0"/>
        <w:contextualSpacing/>
        <w:jc w:val="both"/>
        <w:rPr>
          <w:rFonts w:ascii="Palatino Linotype" w:hAnsi="Palatino Linotype" w:cs="Arial"/>
          <w:i/>
          <w:color w:val="000000" w:themeColor="text1"/>
          <w:sz w:val="22"/>
          <w:szCs w:val="22"/>
          <w:lang w:val="es-ES_tradnl"/>
        </w:rPr>
      </w:pPr>
      <w:r w:rsidRPr="00936677">
        <w:rPr>
          <w:rFonts w:ascii="Palatino Linotype" w:eastAsia="MS Mincho" w:hAnsi="Palatino Linotype" w:cs="Arial"/>
          <w:color w:val="000000" w:themeColor="text1"/>
          <w:sz w:val="22"/>
          <w:szCs w:val="22"/>
          <w:lang w:val="es-ES_tradnl"/>
        </w:rPr>
        <w:t xml:space="preserve">En ese sentido, este Órgano Garante advierte que </w:t>
      </w:r>
      <w:r w:rsidR="008552BE" w:rsidRPr="00936677">
        <w:rPr>
          <w:rFonts w:ascii="Palatino Linotype" w:eastAsia="MS Mincho" w:hAnsi="Palatino Linotype" w:cs="Arial"/>
          <w:color w:val="000000" w:themeColor="text1"/>
          <w:sz w:val="22"/>
          <w:szCs w:val="22"/>
          <w:lang w:val="es-ES_tradnl"/>
        </w:rPr>
        <w:t>la información que puede colmar, de manera enunciativa, más no limitativa, con la entrega  d</w:t>
      </w:r>
      <w:r w:rsidRPr="00936677">
        <w:rPr>
          <w:rFonts w:ascii="Palatino Linotype" w:eastAsia="MS Mincho" w:hAnsi="Palatino Linotype" w:cs="Arial"/>
          <w:color w:val="000000" w:themeColor="text1"/>
          <w:sz w:val="22"/>
          <w:szCs w:val="22"/>
          <w:lang w:val="es-ES_tradnl"/>
        </w:rPr>
        <w:t xml:space="preserve">el FUM </w:t>
      </w:r>
      <w:r w:rsidRPr="00936677">
        <w:rPr>
          <w:rFonts w:ascii="Palatino Linotype" w:eastAsia="Calibri" w:hAnsi="Palatino Linotype" w:cs="Arial"/>
          <w:sz w:val="22"/>
          <w:szCs w:val="22"/>
        </w:rPr>
        <w:t>(Formato Único de Movimientos de Personal) es el documento que evidencia que los movimientos de alta, baja, transferencia, promoción, democión y licencia de los servidores públicos, es decir, es el documento oficial en el que se establece la relación laboral, el término de la misma o el cambio de adscripción de los servidores públicos, además, el Sujeto Obligado debe llevar el registro de las altas y bajas de su personal.</w:t>
      </w:r>
      <w:r w:rsidR="00A81DAD" w:rsidRPr="00936677">
        <w:rPr>
          <w:rFonts w:ascii="Palatino Linotype" w:eastAsia="Calibri" w:hAnsi="Palatino Linotype" w:cs="Arial"/>
          <w:sz w:val="22"/>
          <w:szCs w:val="22"/>
        </w:rPr>
        <w:t xml:space="preserve"> </w:t>
      </w:r>
    </w:p>
    <w:p w:rsidR="00A81DAD" w:rsidRPr="00936677" w:rsidRDefault="00A81DAD" w:rsidP="00A81DAD">
      <w:pPr>
        <w:spacing w:before="240" w:after="360" w:line="360" w:lineRule="auto"/>
        <w:ind w:right="-28"/>
        <w:contextualSpacing/>
        <w:jc w:val="both"/>
        <w:rPr>
          <w:rFonts w:ascii="Palatino Linotype" w:hAnsi="Palatino Linotype" w:cs="Arial"/>
          <w:i/>
          <w:color w:val="000000" w:themeColor="text1"/>
          <w:sz w:val="22"/>
          <w:szCs w:val="22"/>
          <w:lang w:val="es-ES_tradnl"/>
        </w:rPr>
      </w:pPr>
    </w:p>
    <w:p w:rsidR="00A81DAD" w:rsidRPr="00936677" w:rsidRDefault="00A81DAD" w:rsidP="00A81DAD">
      <w:pPr>
        <w:numPr>
          <w:ilvl w:val="0"/>
          <w:numId w:val="1"/>
        </w:numPr>
        <w:spacing w:before="240" w:after="360" w:line="360" w:lineRule="auto"/>
        <w:ind w:left="0" w:right="-28" w:firstLine="0"/>
        <w:contextualSpacing/>
        <w:jc w:val="both"/>
        <w:rPr>
          <w:rFonts w:ascii="Palatino Linotype" w:hAnsi="Palatino Linotype" w:cs="Arial"/>
          <w:i/>
          <w:color w:val="000000" w:themeColor="text1"/>
          <w:sz w:val="22"/>
          <w:szCs w:val="22"/>
          <w:lang w:val="es-ES_tradnl"/>
        </w:rPr>
      </w:pPr>
      <w:r w:rsidRPr="00936677">
        <w:rPr>
          <w:rFonts w:ascii="Palatino Linotype" w:eastAsia="MS Mincho" w:hAnsi="Palatino Linotype"/>
        </w:rPr>
        <w:t>Por último y no menos importante, recordando que los particulares pueden no ser expertos en la materia y la obligación de suplir cualquier deficiencia a su favor, es necesario señalar que en el presente asunto, el Recurrente fue omiso en señalar temporalidad. Sin embargo, en aras de garantizar el derecho accionado, la búsqueda de la información deberá comprender los parámetros temporales correspondientes a un año inmediato anterior a la fecha de la solicitud, esto es del veintiséis (26) de junio de dos mil veintitrés al veintiséis (26) de junio de dos mil veinticuatro.</w:t>
      </w:r>
    </w:p>
    <w:p w:rsidR="00A81DAD" w:rsidRPr="00936677" w:rsidRDefault="00A81DAD" w:rsidP="00A81DAD">
      <w:pPr>
        <w:rPr>
          <w:rFonts w:ascii="Palatino Linotype" w:hAnsi="Palatino Linotype" w:cs="Arial"/>
        </w:rPr>
      </w:pPr>
    </w:p>
    <w:p w:rsidR="00A81DAD" w:rsidRPr="00936677" w:rsidRDefault="00A81DAD" w:rsidP="00A81DAD">
      <w:pPr>
        <w:numPr>
          <w:ilvl w:val="0"/>
          <w:numId w:val="1"/>
        </w:numPr>
        <w:spacing w:before="240" w:after="360" w:line="360" w:lineRule="auto"/>
        <w:ind w:left="0" w:right="-28" w:firstLine="0"/>
        <w:contextualSpacing/>
        <w:jc w:val="both"/>
        <w:rPr>
          <w:rFonts w:ascii="Palatino Linotype" w:hAnsi="Palatino Linotype" w:cs="Arial"/>
          <w:i/>
          <w:color w:val="000000" w:themeColor="text1"/>
          <w:sz w:val="22"/>
          <w:szCs w:val="22"/>
          <w:lang w:val="es-ES_tradnl"/>
        </w:rPr>
      </w:pPr>
      <w:r w:rsidRPr="00936677">
        <w:rPr>
          <w:rFonts w:ascii="Palatino Linotype" w:hAnsi="Palatino Linotype" w:cs="Arial"/>
        </w:rPr>
        <w:t>Sirve de sustento a lo anterior el criterio número 9/13 emitido por el entonces Instituto Federal de Acceso a la Información Pública, cuyo texto y sentido literal es el siguiente:</w:t>
      </w:r>
    </w:p>
    <w:p w:rsidR="00A81DAD" w:rsidRPr="00936677" w:rsidRDefault="00A81DAD" w:rsidP="00A81DAD">
      <w:pPr>
        <w:pStyle w:val="Prrafodelista"/>
        <w:rPr>
          <w:rFonts w:ascii="Palatino Linotype" w:hAnsi="Palatino Linotype" w:cs="Arial"/>
        </w:rPr>
      </w:pPr>
    </w:p>
    <w:p w:rsidR="00A81DAD" w:rsidRPr="00936677" w:rsidRDefault="00A81DAD" w:rsidP="00A81DAD">
      <w:pPr>
        <w:pStyle w:val="Prrafodelista"/>
        <w:tabs>
          <w:tab w:val="left" w:pos="567"/>
        </w:tabs>
        <w:spacing w:line="360" w:lineRule="auto"/>
        <w:ind w:left="567" w:right="567"/>
        <w:jc w:val="both"/>
        <w:rPr>
          <w:rFonts w:ascii="Palatino Linotype" w:hAnsi="Palatino Linotype" w:cs="Arial"/>
          <w:i/>
        </w:rPr>
      </w:pPr>
      <w:r w:rsidRPr="00936677">
        <w:rPr>
          <w:rFonts w:ascii="Palatino Linotype" w:hAnsi="Palatino Linotype" w:cs="Arial"/>
          <w:i/>
        </w:rPr>
        <w:t>“</w:t>
      </w:r>
      <w:r w:rsidRPr="00936677">
        <w:rPr>
          <w:rFonts w:ascii="Palatino Linotype" w:hAnsi="Palatino Linotype" w:cs="Arial"/>
          <w:b/>
          <w:i/>
        </w:rPr>
        <w:t>Periodo de búsqueda de la información, cuando no se precisa en la solicitud de información</w:t>
      </w:r>
      <w:r w:rsidRPr="00936677">
        <w:rPr>
          <w:rFonts w:ascii="Palatino Linotype" w:hAnsi="Palatino Linotype" w:cs="Arial"/>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936677">
        <w:rPr>
          <w:rFonts w:ascii="Palatino Linotype" w:hAnsi="Palatino Linotype" w:cs="Arial"/>
          <w:b/>
          <w:i/>
        </w:rPr>
        <w:t>deberá interpretarse que su requerimiento se refiere al del año inmediato anterior contado a partir de la fecha en que se presentó la solicitud</w:t>
      </w:r>
      <w:r w:rsidRPr="00936677">
        <w:rPr>
          <w:rFonts w:ascii="Palatino Linotype" w:hAnsi="Palatino Linotype" w:cs="Arial"/>
          <w:i/>
        </w:rPr>
        <w:t>. Lo anterior permite que los sujetos obligados cuenten con mayores elementos para precisar y localizar la información solicitada.”</w:t>
      </w:r>
    </w:p>
    <w:p w:rsidR="00A81DAD" w:rsidRPr="00936677" w:rsidRDefault="00A81DAD" w:rsidP="00A81DAD">
      <w:pPr>
        <w:pStyle w:val="Prrafodelista"/>
        <w:tabs>
          <w:tab w:val="left" w:pos="567"/>
        </w:tabs>
        <w:spacing w:line="360" w:lineRule="auto"/>
        <w:ind w:left="567" w:right="567"/>
        <w:jc w:val="both"/>
        <w:rPr>
          <w:rFonts w:ascii="Palatino Linotype" w:hAnsi="Palatino Linotype" w:cs="Arial"/>
          <w:i/>
        </w:rPr>
      </w:pPr>
    </w:p>
    <w:p w:rsidR="00A81DAD" w:rsidRPr="00936677" w:rsidRDefault="001420F9" w:rsidP="00A81DAD">
      <w:pPr>
        <w:numPr>
          <w:ilvl w:val="0"/>
          <w:numId w:val="1"/>
        </w:numPr>
        <w:spacing w:line="360" w:lineRule="auto"/>
        <w:ind w:left="0" w:right="49" w:firstLine="0"/>
        <w:contextualSpacing/>
        <w:jc w:val="both"/>
        <w:rPr>
          <w:rFonts w:ascii="Palatino Linotype" w:eastAsia="Calibri" w:hAnsi="Palatino Linotype"/>
          <w:sz w:val="22"/>
          <w:szCs w:val="22"/>
        </w:rPr>
      </w:pPr>
      <w:r w:rsidRPr="00936677">
        <w:rPr>
          <w:rFonts w:ascii="Palatino Linotype" w:eastAsia="Calibri" w:hAnsi="Palatino Linotype"/>
          <w:sz w:val="22"/>
          <w:szCs w:val="22"/>
        </w:rPr>
        <w:t>En consecuencia, una vez analizadas las constancias que integran el expediente electrónico</w:t>
      </w:r>
      <w:r w:rsidRPr="00936677">
        <w:rPr>
          <w:rFonts w:ascii="Palatino Linotype" w:eastAsia="MS Mincho" w:hAnsi="Palatino Linotype" w:cstheme="majorBidi"/>
          <w:sz w:val="22"/>
          <w:szCs w:val="22"/>
        </w:rPr>
        <w:t>,</w:t>
      </w:r>
      <w:r w:rsidRPr="00936677">
        <w:rPr>
          <w:rFonts w:ascii="Palatino Linotype" w:eastAsia="MS Mincho" w:hAnsi="Palatino Linotype" w:cstheme="majorBidi"/>
          <w:sz w:val="22"/>
          <w:szCs w:val="22"/>
          <w:lang w:val="es-ES"/>
        </w:rPr>
        <w:t xml:space="preserve"> y en mérito de lo expuesto en líneas anteriores, resultan parcialmente fundadas las razones o motivos de inconformidad hechos valer por el </w:t>
      </w:r>
      <w:r w:rsidRPr="00936677">
        <w:rPr>
          <w:rFonts w:ascii="Palatino Linotype" w:eastAsia="MS Mincho" w:hAnsi="Palatino Linotype" w:cstheme="majorBidi"/>
          <w:b/>
          <w:sz w:val="22"/>
          <w:szCs w:val="22"/>
          <w:lang w:val="es-ES"/>
        </w:rPr>
        <w:t>RECURRENTE</w:t>
      </w:r>
      <w:r w:rsidRPr="00936677">
        <w:rPr>
          <w:rFonts w:ascii="Palatino Linotype" w:eastAsia="MS Mincho" w:hAnsi="Palatino Linotype" w:cstheme="majorBidi"/>
          <w:sz w:val="22"/>
          <w:szCs w:val="22"/>
          <w:lang w:val="es-ES"/>
        </w:rPr>
        <w:t xml:space="preserve"> dentro del recurso de revisión </w:t>
      </w:r>
      <w:r w:rsidR="00A81DAD" w:rsidRPr="00936677">
        <w:rPr>
          <w:rFonts w:ascii="Palatino Linotype" w:eastAsia="MS Mincho" w:hAnsi="Palatino Linotype" w:cstheme="majorBidi"/>
          <w:b/>
          <w:bCs/>
          <w:sz w:val="22"/>
          <w:szCs w:val="22"/>
          <w:lang w:val="es-ES"/>
        </w:rPr>
        <w:t>03978</w:t>
      </w:r>
      <w:r w:rsidRPr="00936677">
        <w:rPr>
          <w:rFonts w:ascii="Palatino Linotype" w:eastAsia="MS Mincho" w:hAnsi="Palatino Linotype" w:cstheme="majorBidi"/>
          <w:b/>
          <w:bCs/>
          <w:sz w:val="22"/>
          <w:szCs w:val="22"/>
          <w:lang w:val="es-ES"/>
        </w:rPr>
        <w:t>/INFOEM/IP/RR/2024</w:t>
      </w:r>
      <w:r w:rsidRPr="00936677">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936677">
        <w:rPr>
          <w:rFonts w:ascii="Palatino Linotype" w:eastAsia="MS Mincho" w:hAnsi="Palatino Linotype" w:cstheme="majorBidi"/>
          <w:b/>
          <w:sz w:val="22"/>
          <w:szCs w:val="22"/>
          <w:lang w:val="es-ES"/>
        </w:rPr>
        <w:t>MODIFICA</w:t>
      </w:r>
      <w:r w:rsidRPr="00936677">
        <w:rPr>
          <w:rFonts w:ascii="Palatino Linotype" w:eastAsia="MS Mincho" w:hAnsi="Palatino Linotype" w:cstheme="majorBidi"/>
          <w:sz w:val="22"/>
          <w:szCs w:val="22"/>
          <w:lang w:val="es-ES"/>
        </w:rPr>
        <w:t xml:space="preserve"> l</w:t>
      </w:r>
      <w:r w:rsidR="00A81DAD" w:rsidRPr="00936677">
        <w:rPr>
          <w:rFonts w:ascii="Palatino Linotype" w:eastAsia="MS Mincho" w:hAnsi="Palatino Linotype" w:cstheme="majorBidi"/>
          <w:sz w:val="22"/>
          <w:szCs w:val="22"/>
          <w:lang w:val="es-ES"/>
        </w:rPr>
        <w:t>a respuesta del Sujeto Obligado</w:t>
      </w:r>
      <w:r w:rsidRPr="00936677">
        <w:rPr>
          <w:rFonts w:ascii="Palatino Linotype" w:eastAsia="MS Mincho" w:hAnsi="Palatino Linotype" w:cstheme="majorBidi"/>
          <w:sz w:val="22"/>
          <w:szCs w:val="22"/>
          <w:lang w:val="es-ES"/>
        </w:rPr>
        <w:t xml:space="preserve"> </w:t>
      </w:r>
      <w:r w:rsidR="00A81DAD" w:rsidRPr="00936677">
        <w:rPr>
          <w:rFonts w:ascii="Palatino Linotype" w:eastAsia="MS Mincho" w:hAnsi="Palatino Linotype" w:cstheme="majorBidi"/>
          <w:sz w:val="22"/>
          <w:szCs w:val="22"/>
          <w:lang w:val="es-ES"/>
        </w:rPr>
        <w:t xml:space="preserve">y se ordena entregar, de ser procedente den versión pública, los formatos únicos de movimiento </w:t>
      </w:r>
      <w:r w:rsidR="00F421B0" w:rsidRPr="00936677">
        <w:rPr>
          <w:rFonts w:ascii="Palatino Linotype" w:eastAsia="MS Mincho" w:hAnsi="Palatino Linotype" w:cstheme="majorBidi"/>
          <w:sz w:val="22"/>
          <w:szCs w:val="22"/>
          <w:lang w:val="es-ES"/>
        </w:rPr>
        <w:t xml:space="preserve">de personal </w:t>
      </w:r>
      <w:r w:rsidR="00A81DAD" w:rsidRPr="00936677">
        <w:rPr>
          <w:rFonts w:ascii="Palatino Linotype" w:eastAsia="MS Mincho" w:hAnsi="Palatino Linotype" w:cstheme="majorBidi"/>
          <w:sz w:val="22"/>
          <w:szCs w:val="22"/>
          <w:lang w:val="es-ES"/>
        </w:rPr>
        <w:t xml:space="preserve">de los servidores públicos adscritos al Ayuntamiento de </w:t>
      </w:r>
      <w:proofErr w:type="spellStart"/>
      <w:r w:rsidR="00A81DAD" w:rsidRPr="00936677">
        <w:rPr>
          <w:rFonts w:ascii="Palatino Linotype" w:eastAsia="MS Mincho" w:hAnsi="Palatino Linotype" w:cstheme="majorBidi"/>
          <w:sz w:val="22"/>
          <w:szCs w:val="22"/>
          <w:lang w:val="es-ES"/>
        </w:rPr>
        <w:t>Chinconcuac</w:t>
      </w:r>
      <w:proofErr w:type="spellEnd"/>
      <w:r w:rsidR="00F421B0" w:rsidRPr="00936677">
        <w:rPr>
          <w:rFonts w:ascii="Palatino Linotype" w:eastAsia="MS Mincho" w:hAnsi="Palatino Linotype" w:cstheme="majorBidi"/>
          <w:sz w:val="22"/>
          <w:szCs w:val="22"/>
          <w:lang w:val="es-ES"/>
        </w:rPr>
        <w:t>, correspondiente al periodo comprendido</w:t>
      </w:r>
      <w:r w:rsidR="00A81DAD" w:rsidRPr="00936677">
        <w:rPr>
          <w:rFonts w:ascii="Palatino Linotype" w:eastAsia="MS Mincho" w:hAnsi="Palatino Linotype" w:cstheme="majorBidi"/>
          <w:sz w:val="22"/>
          <w:szCs w:val="22"/>
          <w:lang w:val="es-ES"/>
        </w:rPr>
        <w:t xml:space="preserve"> del </w:t>
      </w:r>
      <w:r w:rsidR="00A81DAD" w:rsidRPr="00936677">
        <w:rPr>
          <w:rFonts w:ascii="Palatino Linotype" w:eastAsia="MS Mincho" w:hAnsi="Palatino Linotype"/>
        </w:rPr>
        <w:t>veintiséis (26) de junio de dos mil veintitrés al veintiséis (26) de junio de dos mil veinticuatro.</w:t>
      </w:r>
    </w:p>
    <w:p w:rsidR="001420F9" w:rsidRPr="00936677" w:rsidRDefault="001420F9" w:rsidP="00A81DAD">
      <w:pPr>
        <w:spacing w:line="360" w:lineRule="auto"/>
        <w:ind w:right="49"/>
        <w:contextualSpacing/>
        <w:jc w:val="both"/>
        <w:rPr>
          <w:rFonts w:ascii="Palatino Linotype" w:eastAsia="Calibri" w:hAnsi="Palatino Linotype"/>
          <w:sz w:val="22"/>
          <w:szCs w:val="22"/>
        </w:rPr>
      </w:pPr>
    </w:p>
    <w:p w:rsidR="001420F9" w:rsidRPr="00936677" w:rsidRDefault="001420F9" w:rsidP="001420F9">
      <w:pPr>
        <w:pStyle w:val="Prrafodelista"/>
        <w:tabs>
          <w:tab w:val="left" w:pos="426"/>
        </w:tabs>
        <w:spacing w:line="360" w:lineRule="auto"/>
        <w:ind w:left="0" w:right="51"/>
        <w:jc w:val="both"/>
        <w:outlineLvl w:val="1"/>
        <w:rPr>
          <w:rFonts w:ascii="Palatino Linotype" w:hAnsi="Palatino Linotype"/>
          <w:b/>
          <w:bCs/>
          <w:color w:val="000000" w:themeColor="text1"/>
          <w:szCs w:val="22"/>
        </w:rPr>
      </w:pPr>
      <w:bookmarkStart w:id="23" w:name="_Toc89350464"/>
      <w:bookmarkStart w:id="24" w:name="_Toc94119619"/>
      <w:r w:rsidRPr="00936677">
        <w:rPr>
          <w:rFonts w:ascii="Palatino Linotype" w:hAnsi="Palatino Linotype"/>
          <w:b/>
          <w:bCs/>
          <w:color w:val="000000" w:themeColor="text1"/>
          <w:szCs w:val="22"/>
        </w:rPr>
        <w:t>QUINTO. De la versión pública.</w:t>
      </w:r>
      <w:bookmarkEnd w:id="23"/>
      <w:bookmarkEnd w:id="24"/>
    </w:p>
    <w:p w:rsidR="001420F9" w:rsidRPr="00936677" w:rsidRDefault="001420F9" w:rsidP="001420F9">
      <w:pPr>
        <w:pStyle w:val="Prrafodelista"/>
        <w:tabs>
          <w:tab w:val="left" w:pos="426"/>
        </w:tabs>
        <w:spacing w:line="360" w:lineRule="auto"/>
        <w:ind w:left="0" w:right="51"/>
        <w:jc w:val="both"/>
        <w:rPr>
          <w:rFonts w:ascii="Palatino Linotype" w:hAnsi="Palatino Linotype"/>
          <w:color w:val="000000" w:themeColor="text1"/>
          <w:szCs w:val="22"/>
        </w:rPr>
      </w:pPr>
    </w:p>
    <w:p w:rsidR="001420F9" w:rsidRPr="00936677" w:rsidRDefault="001420F9" w:rsidP="001420F9">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936677">
        <w:rPr>
          <w:rFonts w:ascii="Palatino Linotype" w:hAnsi="Palatino Linotype"/>
          <w:color w:val="000000" w:themeColor="text1"/>
          <w:szCs w:val="22"/>
        </w:rPr>
        <w:t>Debe destacarse que, debido a la naturaleza de la información solicitada</w:t>
      </w:r>
      <w:r w:rsidRPr="00936677">
        <w:rPr>
          <w:rFonts w:ascii="Palatino Linotype" w:hAnsi="Palatino Linotype"/>
          <w:b/>
          <w:color w:val="000000" w:themeColor="text1"/>
          <w:szCs w:val="22"/>
        </w:rPr>
        <w:t xml:space="preserve"> </w:t>
      </w:r>
      <w:r w:rsidRPr="00936677">
        <w:rPr>
          <w:rFonts w:ascii="Palatino Linotype" w:hAnsi="Palatino Linotype"/>
          <w:color w:val="000000" w:themeColor="text1"/>
          <w:szCs w:val="22"/>
        </w:rPr>
        <w:t xml:space="preserve">eventualmente pudieran obrar datos personales susceptibles de protegerse, y toda vez que este Instituto de Transparencia, Acceso a la Información Pública y Protección de Datos Personales del Estado </w:t>
      </w:r>
      <w:r w:rsidRPr="00936677">
        <w:rPr>
          <w:rFonts w:ascii="Palatino Linotype" w:hAnsi="Palatino Linotype"/>
          <w:color w:val="000000" w:themeColor="text1"/>
          <w:szCs w:val="22"/>
        </w:rPr>
        <w:lastRenderedPageBreak/>
        <w:t>de México tiene el deber de velar por la protección de los datos personales aun tratándose de servidores públicos y en su caso generar la versión pública de los documentos por las consideraciones que se estimen pertinentes.</w:t>
      </w:r>
    </w:p>
    <w:p w:rsidR="001420F9" w:rsidRPr="00936677" w:rsidRDefault="001420F9" w:rsidP="001420F9">
      <w:pPr>
        <w:pStyle w:val="Prrafodelista"/>
        <w:tabs>
          <w:tab w:val="left" w:pos="426"/>
        </w:tabs>
        <w:spacing w:line="360" w:lineRule="auto"/>
        <w:ind w:left="0" w:right="51"/>
        <w:jc w:val="both"/>
        <w:rPr>
          <w:rFonts w:ascii="Palatino Linotype" w:hAnsi="Palatino Linotype"/>
          <w:color w:val="000000" w:themeColor="text1"/>
          <w:szCs w:val="22"/>
        </w:rPr>
      </w:pPr>
    </w:p>
    <w:p w:rsidR="001420F9" w:rsidRPr="00936677" w:rsidRDefault="001420F9" w:rsidP="001420F9">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936677">
        <w:rPr>
          <w:rFonts w:ascii="Palatino Linotype" w:hAnsi="Palatino Linotype"/>
          <w:color w:val="000000" w:themeColor="text1"/>
          <w:szCs w:val="22"/>
        </w:rPr>
        <w:t xml:space="preserve">La </w:t>
      </w:r>
      <w:r w:rsidRPr="00936677">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936677">
        <w:rPr>
          <w:rFonts w:ascii="Palatino Linotype" w:hAnsi="Palatino Linotype" w:cs="Arial"/>
          <w:color w:val="000000"/>
          <w:szCs w:val="22"/>
        </w:rPr>
        <w:t>, por lo que es menester reiterar los mismos:</w:t>
      </w:r>
    </w:p>
    <w:p w:rsidR="001420F9" w:rsidRPr="00936677" w:rsidRDefault="001420F9" w:rsidP="001420F9">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1420F9" w:rsidRPr="00936677" w:rsidTr="004D3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0F9" w:rsidRPr="00936677" w:rsidRDefault="001420F9" w:rsidP="004D39D8">
            <w:pPr>
              <w:spacing w:line="360" w:lineRule="auto"/>
              <w:rPr>
                <w:rFonts w:ascii="Palatino Linotype" w:hAnsi="Palatino Linotype"/>
                <w:sz w:val="22"/>
                <w:szCs w:val="22"/>
              </w:rPr>
            </w:pPr>
            <w:r w:rsidRPr="00936677">
              <w:rPr>
                <w:rFonts w:ascii="Palatino Linotype" w:hAnsi="Palatino Linotype" w:cstheme="majorBidi"/>
                <w:b w:val="0"/>
                <w:sz w:val="22"/>
                <w:szCs w:val="22"/>
              </w:rPr>
              <w:t>a) Requisitos previos.</w:t>
            </w:r>
          </w:p>
        </w:tc>
        <w:tc>
          <w:tcPr>
            <w:tcW w:w="6990" w:type="dxa"/>
          </w:tcPr>
          <w:p w:rsidR="001420F9" w:rsidRPr="00936677" w:rsidRDefault="001420F9" w:rsidP="004D39D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Los artículos 100 y 122 de la Ley Estatal y de la Ley General, respectivamente, señalan que si los </w:t>
            </w:r>
            <w:r w:rsidRPr="00936677">
              <w:rPr>
                <w:rFonts w:ascii="Palatino Linotype" w:hAnsi="Palatino Linotype" w:cs="Arial"/>
                <w:b w:val="0"/>
                <w:color w:val="000000"/>
                <w:sz w:val="22"/>
                <w:szCs w:val="22"/>
              </w:rPr>
              <w:t>Sujetos Obligados</w:t>
            </w:r>
            <w:r w:rsidRPr="00936677">
              <w:rPr>
                <w:rFonts w:ascii="Palatino Linotype" w:hAnsi="Palatino Linotype" w:cs="Arial"/>
                <w:color w:val="000000"/>
                <w:sz w:val="22"/>
                <w:szCs w:val="22"/>
              </w:rPr>
              <w:t xml:space="preserve"> determinan que la información actualiza alguno de los supuestos de clasificación, es deber de los titulares de las áreas proponer su clasificación y no del Comité de Transparencia. </w:t>
            </w:r>
          </w:p>
          <w:p w:rsidR="001420F9" w:rsidRPr="00936677" w:rsidRDefault="001420F9" w:rsidP="004D39D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Al hacerlo tienen que precisar de qué información se trata, señalando el supuesto de clasificación (confidencialidad o reserva).</w:t>
            </w:r>
          </w:p>
          <w:p w:rsidR="001420F9" w:rsidRPr="00936677" w:rsidRDefault="001420F9" w:rsidP="004D39D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Además, se debe señalar el procedimiento, de los tres que establecen los artículos 132 y 106 de la Ley Estatal y General, respectivamente.</w:t>
            </w:r>
          </w:p>
          <w:p w:rsidR="001420F9" w:rsidRPr="00936677" w:rsidRDefault="001420F9" w:rsidP="004D39D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936677">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936677">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936677">
              <w:rPr>
                <w:rFonts w:ascii="Palatino Linotype" w:hAnsi="Palatino Linotype" w:cs="Arial"/>
                <w:color w:val="000000"/>
                <w:sz w:val="22"/>
                <w:szCs w:val="22"/>
              </w:rPr>
              <w:t>sin individualizar su análisis y tampoco se puede hacer un acuerdo por cada dato que se vaya a clasificar dentro de un documento con diez datos, por ejemplo, susceptibles de ser clasificados.</w:t>
            </w:r>
          </w:p>
        </w:tc>
      </w:tr>
      <w:tr w:rsidR="001420F9" w:rsidRPr="00936677" w:rsidTr="004D3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0F9" w:rsidRPr="00936677" w:rsidRDefault="001420F9" w:rsidP="004D39D8">
            <w:pPr>
              <w:spacing w:line="360" w:lineRule="auto"/>
              <w:rPr>
                <w:rFonts w:ascii="Palatino Linotype" w:hAnsi="Palatino Linotype"/>
                <w:sz w:val="22"/>
                <w:szCs w:val="22"/>
              </w:rPr>
            </w:pPr>
            <w:r w:rsidRPr="00936677">
              <w:rPr>
                <w:rFonts w:ascii="Palatino Linotype" w:hAnsi="Palatino Linotype" w:cstheme="majorBidi"/>
                <w:b w:val="0"/>
                <w:sz w:val="22"/>
                <w:szCs w:val="22"/>
              </w:rPr>
              <w:lastRenderedPageBreak/>
              <w:t>b) Supuestos de clasificación.</w:t>
            </w:r>
          </w:p>
        </w:tc>
        <w:tc>
          <w:tcPr>
            <w:tcW w:w="6990" w:type="dxa"/>
          </w:tcPr>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420F9" w:rsidRPr="00936677" w:rsidRDefault="001420F9" w:rsidP="004D39D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936677">
              <w:rPr>
                <w:rFonts w:ascii="Palatino Linotype" w:hAnsi="Palatino Linotype" w:cs="Arial"/>
                <w:color w:val="000000"/>
                <w:sz w:val="22"/>
                <w:szCs w:val="22"/>
              </w:rPr>
              <w:t xml:space="preserve">El </w:t>
            </w:r>
            <w:r w:rsidRPr="00936677">
              <w:rPr>
                <w:rFonts w:ascii="Palatino Linotype" w:hAnsi="Palatino Linotype" w:cs="Arial"/>
                <w:b/>
                <w:color w:val="000000"/>
                <w:sz w:val="22"/>
                <w:szCs w:val="22"/>
              </w:rPr>
              <w:t>SUJETO OBLIGADO</w:t>
            </w:r>
            <w:r w:rsidRPr="00936677">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420F9" w:rsidRPr="00936677" w:rsidTr="004D39D8">
        <w:tc>
          <w:tcPr>
            <w:cnfStyle w:val="001000000000" w:firstRow="0" w:lastRow="0" w:firstColumn="1" w:lastColumn="0" w:oddVBand="0" w:evenVBand="0" w:oddHBand="0" w:evenHBand="0" w:firstRowFirstColumn="0" w:firstRowLastColumn="0" w:lastRowFirstColumn="0" w:lastRowLastColumn="0"/>
            <w:tcW w:w="1838" w:type="dxa"/>
          </w:tcPr>
          <w:p w:rsidR="001420F9" w:rsidRPr="00936677" w:rsidRDefault="001420F9" w:rsidP="004D39D8">
            <w:pPr>
              <w:spacing w:line="360" w:lineRule="auto"/>
              <w:rPr>
                <w:rFonts w:ascii="Palatino Linotype" w:hAnsi="Palatino Linotype"/>
                <w:sz w:val="22"/>
                <w:szCs w:val="22"/>
              </w:rPr>
            </w:pPr>
            <w:r w:rsidRPr="00936677">
              <w:rPr>
                <w:rFonts w:ascii="Palatino Linotype" w:hAnsi="Palatino Linotype" w:cstheme="majorBidi"/>
                <w:b w:val="0"/>
                <w:sz w:val="22"/>
                <w:szCs w:val="22"/>
              </w:rPr>
              <w:t>c) Formalidades para emitir el acuerdo de clasificación.</w:t>
            </w:r>
          </w:p>
        </w:tc>
        <w:tc>
          <w:tcPr>
            <w:tcW w:w="6990" w:type="dxa"/>
          </w:tcPr>
          <w:p w:rsidR="001420F9" w:rsidRPr="00936677" w:rsidRDefault="001420F9" w:rsidP="004D39D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1420F9" w:rsidRPr="00936677" w:rsidRDefault="001420F9" w:rsidP="004D39D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Es necesario que </w:t>
            </w:r>
            <w:r w:rsidRPr="00936677">
              <w:rPr>
                <w:rFonts w:ascii="Palatino Linotype" w:hAnsi="Palatino Linotype" w:cs="Arial"/>
                <w:b/>
                <w:color w:val="000000"/>
                <w:sz w:val="22"/>
                <w:szCs w:val="22"/>
                <w:u w:val="single"/>
              </w:rPr>
              <w:t>el acto reúna con los requisitos elementales</w:t>
            </w:r>
            <w:r w:rsidRPr="00936677">
              <w:rPr>
                <w:rFonts w:ascii="Palatino Linotype" w:hAnsi="Palatino Linotype" w:cs="Arial"/>
                <w:color w:val="000000"/>
                <w:sz w:val="22"/>
                <w:szCs w:val="22"/>
              </w:rPr>
              <w:t>, entre ellos, que la autoridad que va a emitir el acto de autoridad sea la legalmente facultada para ello.</w:t>
            </w:r>
          </w:p>
          <w:p w:rsidR="001420F9" w:rsidRPr="00936677" w:rsidRDefault="001420F9" w:rsidP="004D39D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936677">
              <w:rPr>
                <w:rFonts w:ascii="Palatino Linotype" w:hAnsi="Palatino Linotype" w:cs="Arial"/>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w:t>
            </w:r>
            <w:r w:rsidRPr="00936677">
              <w:rPr>
                <w:rFonts w:ascii="Palatino Linotype" w:hAnsi="Palatino Linotype" w:cs="Arial"/>
                <w:color w:val="000000"/>
                <w:sz w:val="22"/>
                <w:szCs w:val="22"/>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1420F9" w:rsidRPr="00936677" w:rsidTr="004D3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0F9" w:rsidRPr="00936677" w:rsidRDefault="001420F9" w:rsidP="004D39D8">
            <w:pPr>
              <w:spacing w:line="360" w:lineRule="auto"/>
              <w:rPr>
                <w:rFonts w:ascii="Palatino Linotype" w:hAnsi="Palatino Linotype"/>
                <w:b w:val="0"/>
                <w:sz w:val="22"/>
                <w:szCs w:val="22"/>
              </w:rPr>
            </w:pPr>
          </w:p>
          <w:p w:rsidR="001420F9" w:rsidRPr="00936677" w:rsidRDefault="001420F9" w:rsidP="004D39D8">
            <w:pPr>
              <w:spacing w:line="360" w:lineRule="auto"/>
              <w:jc w:val="both"/>
              <w:rPr>
                <w:rFonts w:ascii="Palatino Linotype" w:hAnsi="Palatino Linotype"/>
                <w:b w:val="0"/>
                <w:sz w:val="22"/>
                <w:szCs w:val="22"/>
              </w:rPr>
            </w:pPr>
            <w:r w:rsidRPr="00936677">
              <w:rPr>
                <w:rFonts w:ascii="Palatino Linotype" w:hAnsi="Palatino Linotype" w:cs="Arial"/>
                <w:b w:val="0"/>
                <w:color w:val="000000"/>
                <w:sz w:val="22"/>
                <w:szCs w:val="22"/>
              </w:rPr>
              <w:t xml:space="preserve">d) Requisitos de fondo del acuerdo de clasificación. </w:t>
            </w:r>
          </w:p>
        </w:tc>
        <w:tc>
          <w:tcPr>
            <w:tcW w:w="6990" w:type="dxa"/>
          </w:tcPr>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36677">
              <w:rPr>
                <w:rFonts w:ascii="Palatino Linotype" w:hAnsi="Palatino Linotype" w:cs="Arial"/>
                <w:b/>
                <w:color w:val="000000"/>
                <w:sz w:val="22"/>
                <w:szCs w:val="22"/>
              </w:rPr>
              <w:t>Sujetos Obligados</w:t>
            </w:r>
            <w:r w:rsidRPr="00936677">
              <w:rPr>
                <w:rFonts w:ascii="Palatino Linotype" w:hAnsi="Palatino Linotype" w:cs="Arial"/>
                <w:color w:val="000000"/>
                <w:sz w:val="22"/>
                <w:szCs w:val="22"/>
              </w:rPr>
              <w:t xml:space="preserve">, por lo que deberán fundar y motivar debidamente la clasificación. </w:t>
            </w:r>
          </w:p>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De lo anterior, se desprende que para una correcta </w:t>
            </w:r>
            <w:r w:rsidRPr="00936677">
              <w:rPr>
                <w:rFonts w:ascii="Palatino Linotype" w:hAnsi="Palatino Linotype" w:cs="Arial"/>
                <w:b/>
                <w:color w:val="000000"/>
                <w:sz w:val="22"/>
                <w:szCs w:val="22"/>
              </w:rPr>
              <w:t>clasificación total o parcial</w:t>
            </w:r>
            <w:r w:rsidRPr="00936677">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lastRenderedPageBreak/>
              <w:t>En ese mismo sentido, el numeral trigésimo tercero fracción V de los Lineamientos Generales, precisa que para motivar la clasificación se deben acreditar las circunstancias de tiempo, modo y lugar.</w:t>
            </w:r>
          </w:p>
          <w:p w:rsidR="001420F9" w:rsidRPr="00936677" w:rsidRDefault="001420F9" w:rsidP="004D39D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Ahora bien, </w:t>
            </w:r>
            <w:r w:rsidRPr="00936677">
              <w:rPr>
                <w:rFonts w:ascii="Palatino Linotype" w:hAnsi="Palatino Linotype" w:cs="Arial"/>
                <w:b/>
                <w:color w:val="000000"/>
                <w:sz w:val="22"/>
                <w:szCs w:val="22"/>
                <w:u w:val="single"/>
              </w:rPr>
              <w:t>para cada caso además de fundar y motivar</w:t>
            </w:r>
            <w:r w:rsidRPr="00936677">
              <w:rPr>
                <w:rFonts w:ascii="Palatino Linotype" w:hAnsi="Palatino Linotype" w:cs="Arial"/>
                <w:color w:val="000000"/>
                <w:sz w:val="22"/>
                <w:szCs w:val="22"/>
              </w:rPr>
              <w:t xml:space="preserve">, se debe identificar con claridad que datos contenidos en las documentales que son susceptibles de suprimirse, por ejemplo; </w:t>
            </w:r>
            <w:r w:rsidRPr="00936677">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420F9" w:rsidRPr="00936677" w:rsidTr="004D39D8">
        <w:tc>
          <w:tcPr>
            <w:cnfStyle w:val="001000000000" w:firstRow="0" w:lastRow="0" w:firstColumn="1" w:lastColumn="0" w:oddVBand="0" w:evenVBand="0" w:oddHBand="0" w:evenHBand="0" w:firstRowFirstColumn="0" w:firstRowLastColumn="0" w:lastRowFirstColumn="0" w:lastRowLastColumn="0"/>
            <w:tcW w:w="1838" w:type="dxa"/>
          </w:tcPr>
          <w:p w:rsidR="001420F9" w:rsidRPr="00936677" w:rsidRDefault="001420F9" w:rsidP="004D39D8">
            <w:pPr>
              <w:spacing w:line="360" w:lineRule="auto"/>
              <w:ind w:right="49"/>
              <w:jc w:val="both"/>
              <w:rPr>
                <w:rFonts w:ascii="Palatino Linotype" w:hAnsi="Palatino Linotype" w:cs="Arial"/>
                <w:color w:val="000000"/>
                <w:sz w:val="22"/>
                <w:szCs w:val="22"/>
              </w:rPr>
            </w:pPr>
            <w:r w:rsidRPr="00936677">
              <w:rPr>
                <w:rFonts w:ascii="Palatino Linotype" w:eastAsia="MS Gothic" w:hAnsi="Palatino Linotype"/>
                <w:b w:val="0"/>
                <w:sz w:val="22"/>
                <w:szCs w:val="22"/>
              </w:rPr>
              <w:lastRenderedPageBreak/>
              <w:t xml:space="preserve">e) Condiciones especiales de la clasificación de la información como confidencial. </w:t>
            </w:r>
          </w:p>
          <w:p w:rsidR="001420F9" w:rsidRPr="00936677" w:rsidRDefault="001420F9" w:rsidP="004D39D8">
            <w:pPr>
              <w:spacing w:line="360" w:lineRule="auto"/>
              <w:rPr>
                <w:rFonts w:ascii="Palatino Linotype" w:hAnsi="Palatino Linotype"/>
                <w:sz w:val="22"/>
                <w:szCs w:val="22"/>
              </w:rPr>
            </w:pPr>
          </w:p>
        </w:tc>
        <w:tc>
          <w:tcPr>
            <w:tcW w:w="6990" w:type="dxa"/>
          </w:tcPr>
          <w:p w:rsidR="001420F9" w:rsidRPr="00936677" w:rsidRDefault="001420F9" w:rsidP="004D39D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1420F9" w:rsidRPr="00936677" w:rsidRDefault="001420F9" w:rsidP="004D39D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936677">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1420F9" w:rsidRPr="00936677" w:rsidRDefault="001420F9" w:rsidP="004D39D8">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936677">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420F9" w:rsidRPr="00936677" w:rsidRDefault="001420F9" w:rsidP="001420F9">
      <w:pPr>
        <w:pStyle w:val="Prrafodelista"/>
        <w:tabs>
          <w:tab w:val="left" w:pos="426"/>
        </w:tabs>
        <w:spacing w:line="360" w:lineRule="auto"/>
        <w:ind w:left="0" w:right="51"/>
        <w:jc w:val="both"/>
        <w:rPr>
          <w:rFonts w:ascii="Palatino Linotype" w:hAnsi="Palatino Linotype"/>
          <w:color w:val="000000" w:themeColor="text1"/>
          <w:szCs w:val="22"/>
        </w:rPr>
      </w:pPr>
    </w:p>
    <w:p w:rsidR="001420F9" w:rsidRPr="00936677" w:rsidRDefault="001420F9" w:rsidP="001420F9">
      <w:pPr>
        <w:pStyle w:val="Prrafodelista"/>
        <w:numPr>
          <w:ilvl w:val="0"/>
          <w:numId w:val="1"/>
        </w:numPr>
        <w:spacing w:line="360" w:lineRule="auto"/>
        <w:ind w:left="0" w:firstLine="0"/>
        <w:jc w:val="both"/>
        <w:rPr>
          <w:rFonts w:ascii="Palatino Linotype" w:hAnsi="Palatino Linotype" w:cs="Arial"/>
          <w:szCs w:val="22"/>
        </w:rPr>
      </w:pPr>
      <w:r w:rsidRPr="00936677">
        <w:rPr>
          <w:rFonts w:ascii="Palatino Linotype" w:hAnsi="Palatino Linotype"/>
          <w:szCs w:val="22"/>
          <w:lang w:val="es-ES"/>
        </w:rPr>
        <w:t xml:space="preserve">Por lo anteriormente expuesto y fundado, este </w:t>
      </w:r>
      <w:r w:rsidRPr="00936677">
        <w:rPr>
          <w:rFonts w:ascii="Palatino Linotype" w:hAnsi="Palatino Linotype"/>
          <w:b/>
          <w:bCs/>
          <w:szCs w:val="22"/>
          <w:lang w:val="es-ES"/>
        </w:rPr>
        <w:t>ÓRGANO GARANTE</w:t>
      </w:r>
      <w:r w:rsidRPr="00936677">
        <w:rPr>
          <w:rFonts w:ascii="Palatino Linotype" w:hAnsi="Palatino Linotype"/>
          <w:szCs w:val="22"/>
          <w:lang w:val="es-ES"/>
        </w:rPr>
        <w:t xml:space="preserve"> emite los siguientes:</w:t>
      </w:r>
    </w:p>
    <w:p w:rsidR="001420F9" w:rsidRPr="00936677" w:rsidRDefault="001420F9" w:rsidP="001420F9">
      <w:pPr>
        <w:pStyle w:val="Prrafodelista"/>
        <w:spacing w:line="360" w:lineRule="auto"/>
        <w:ind w:left="0"/>
        <w:jc w:val="both"/>
        <w:rPr>
          <w:rFonts w:ascii="Palatino Linotype" w:hAnsi="Palatino Linotype" w:cs="Arial"/>
          <w:szCs w:val="22"/>
        </w:rPr>
      </w:pPr>
    </w:p>
    <w:p w:rsidR="001420F9" w:rsidRPr="00936677" w:rsidRDefault="001420F9" w:rsidP="001420F9">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5" w:name="_Toc528153792"/>
      <w:bookmarkStart w:id="26" w:name="_Toc94119621"/>
      <w:r w:rsidRPr="00936677">
        <w:rPr>
          <w:rFonts w:ascii="Palatino Linotype" w:eastAsiaTheme="majorEastAsia" w:hAnsi="Palatino Linotype" w:cstheme="majorBidi"/>
          <w:b/>
          <w:color w:val="000000" w:themeColor="text1"/>
          <w:sz w:val="22"/>
          <w:szCs w:val="22"/>
          <w:lang w:eastAsia="en-US"/>
        </w:rPr>
        <w:t>R E S O L U T I V O S</w:t>
      </w:r>
      <w:bookmarkEnd w:id="25"/>
      <w:bookmarkEnd w:id="26"/>
    </w:p>
    <w:p w:rsidR="001420F9" w:rsidRPr="00936677" w:rsidRDefault="001420F9" w:rsidP="001420F9">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rsidR="001420F9" w:rsidRPr="00936677" w:rsidRDefault="001420F9" w:rsidP="001420F9">
      <w:pPr>
        <w:spacing w:line="360" w:lineRule="auto"/>
        <w:ind w:right="48"/>
        <w:jc w:val="both"/>
        <w:rPr>
          <w:rFonts w:ascii="Palatino Linotype" w:hAnsi="Palatino Linotype" w:cs="Arial"/>
          <w:bCs/>
          <w:sz w:val="22"/>
          <w:szCs w:val="22"/>
          <w:lang w:eastAsia="es-ES"/>
        </w:rPr>
      </w:pPr>
      <w:r w:rsidRPr="00936677">
        <w:rPr>
          <w:rFonts w:ascii="Palatino Linotype" w:hAnsi="Palatino Linotype" w:cs="Arial"/>
          <w:b/>
          <w:sz w:val="22"/>
          <w:szCs w:val="22"/>
          <w:lang w:eastAsia="es-ES"/>
        </w:rPr>
        <w:t xml:space="preserve">PRIMERO. </w:t>
      </w:r>
      <w:r w:rsidRPr="00936677">
        <w:rPr>
          <w:rFonts w:ascii="Palatino Linotype" w:hAnsi="Palatino Linotype" w:cs="Arial"/>
          <w:sz w:val="22"/>
          <w:szCs w:val="22"/>
          <w:lang w:eastAsia="es-ES"/>
        </w:rPr>
        <w:t xml:space="preserve">Resultan </w:t>
      </w:r>
      <w:r w:rsidR="00A81DAD" w:rsidRPr="00936677">
        <w:rPr>
          <w:rFonts w:ascii="Palatino Linotype" w:hAnsi="Palatino Linotype" w:cs="Arial"/>
          <w:sz w:val="22"/>
          <w:szCs w:val="22"/>
          <w:lang w:eastAsia="es-ES"/>
        </w:rPr>
        <w:t xml:space="preserve">parcialmente </w:t>
      </w:r>
      <w:r w:rsidRPr="00936677">
        <w:rPr>
          <w:rFonts w:ascii="Palatino Linotype" w:hAnsi="Palatino Linotype" w:cs="Arial"/>
          <w:sz w:val="22"/>
          <w:szCs w:val="22"/>
          <w:lang w:eastAsia="es-ES"/>
        </w:rPr>
        <w:t>fundadas las</w:t>
      </w:r>
      <w:r w:rsidRPr="00936677">
        <w:rPr>
          <w:rFonts w:ascii="Palatino Linotype" w:hAnsi="Palatino Linotype" w:cs="Arial"/>
          <w:b/>
          <w:sz w:val="22"/>
          <w:szCs w:val="22"/>
          <w:lang w:eastAsia="es-ES"/>
        </w:rPr>
        <w:t xml:space="preserve"> </w:t>
      </w:r>
      <w:r w:rsidRPr="00936677">
        <w:rPr>
          <w:rFonts w:ascii="Palatino Linotype" w:hAnsi="Palatino Linotype" w:cs="Arial"/>
          <w:sz w:val="22"/>
          <w:szCs w:val="22"/>
          <w:lang w:val="es-ES" w:eastAsia="es-ES"/>
        </w:rPr>
        <w:t xml:space="preserve">razones o motivos de inconformidad hechos valer </w:t>
      </w:r>
      <w:r w:rsidRPr="00936677">
        <w:rPr>
          <w:rFonts w:ascii="Palatino Linotype" w:eastAsia="Calibri" w:hAnsi="Palatino Linotype" w:cs="Arial"/>
          <w:sz w:val="22"/>
          <w:szCs w:val="22"/>
          <w:lang w:val="es-ES" w:eastAsia="es-ES"/>
        </w:rPr>
        <w:t xml:space="preserve">en el recurso de revisión </w:t>
      </w:r>
      <w:r w:rsidR="00A81DAD" w:rsidRPr="00936677">
        <w:rPr>
          <w:rFonts w:ascii="Palatino Linotype" w:hAnsi="Palatino Linotype" w:cs="Arial"/>
          <w:b/>
          <w:bCs/>
          <w:sz w:val="22"/>
          <w:szCs w:val="22"/>
          <w:lang w:eastAsia="es-ES"/>
        </w:rPr>
        <w:t>03978</w:t>
      </w:r>
      <w:r w:rsidRPr="00936677">
        <w:rPr>
          <w:rFonts w:ascii="Palatino Linotype" w:hAnsi="Palatino Linotype" w:cs="Arial"/>
          <w:b/>
          <w:bCs/>
          <w:sz w:val="22"/>
          <w:szCs w:val="22"/>
          <w:lang w:eastAsia="es-ES"/>
        </w:rPr>
        <w:t xml:space="preserve">/INFOEM/IP/RR/2024, </w:t>
      </w:r>
      <w:r w:rsidRPr="00936677">
        <w:rPr>
          <w:rFonts w:ascii="Palatino Linotype" w:hAnsi="Palatino Linotype" w:cs="Arial"/>
          <w:bCs/>
          <w:sz w:val="22"/>
          <w:szCs w:val="22"/>
          <w:lang w:eastAsia="es-ES"/>
        </w:rPr>
        <w:t xml:space="preserve">en términos del </w:t>
      </w:r>
      <w:r w:rsidRPr="00936677">
        <w:rPr>
          <w:rFonts w:ascii="Palatino Linotype" w:hAnsi="Palatino Linotype" w:cs="Arial"/>
          <w:b/>
          <w:bCs/>
          <w:sz w:val="22"/>
          <w:szCs w:val="22"/>
          <w:lang w:eastAsia="es-ES"/>
        </w:rPr>
        <w:t>Considerando</w:t>
      </w:r>
      <w:r w:rsidRPr="00936677">
        <w:rPr>
          <w:rFonts w:ascii="Palatino Linotype" w:hAnsi="Palatino Linotype" w:cs="Arial"/>
          <w:bCs/>
          <w:sz w:val="22"/>
          <w:szCs w:val="22"/>
          <w:lang w:eastAsia="es-ES"/>
        </w:rPr>
        <w:t xml:space="preserve"> </w:t>
      </w:r>
      <w:r w:rsidRPr="00936677">
        <w:rPr>
          <w:rFonts w:ascii="Palatino Linotype" w:hAnsi="Palatino Linotype" w:cs="Arial"/>
          <w:b/>
          <w:bCs/>
          <w:sz w:val="22"/>
          <w:szCs w:val="22"/>
          <w:lang w:eastAsia="es-ES"/>
        </w:rPr>
        <w:t xml:space="preserve">CUARTO y QUINTO  </w:t>
      </w:r>
      <w:r w:rsidRPr="00936677">
        <w:rPr>
          <w:rFonts w:ascii="Palatino Linotype" w:hAnsi="Palatino Linotype" w:cs="Arial"/>
          <w:bCs/>
          <w:sz w:val="22"/>
          <w:szCs w:val="22"/>
          <w:lang w:eastAsia="es-ES"/>
        </w:rPr>
        <w:t>de la presente resolución.</w:t>
      </w:r>
    </w:p>
    <w:p w:rsidR="001420F9" w:rsidRPr="00936677" w:rsidRDefault="001420F9" w:rsidP="001420F9">
      <w:pPr>
        <w:spacing w:line="360" w:lineRule="auto"/>
        <w:ind w:right="48"/>
        <w:jc w:val="both"/>
        <w:rPr>
          <w:rFonts w:ascii="Palatino Linotype" w:hAnsi="Palatino Linotype" w:cs="Arial"/>
          <w:bCs/>
          <w:sz w:val="22"/>
          <w:szCs w:val="22"/>
          <w:lang w:eastAsia="es-ES"/>
        </w:rPr>
      </w:pPr>
    </w:p>
    <w:p w:rsidR="001420F9" w:rsidRPr="00936677" w:rsidRDefault="001420F9" w:rsidP="001420F9">
      <w:pPr>
        <w:spacing w:line="360" w:lineRule="auto"/>
        <w:ind w:right="48"/>
        <w:jc w:val="both"/>
        <w:rPr>
          <w:rFonts w:ascii="Palatino Linotype" w:hAnsi="Palatino Linotype" w:cs="Arial"/>
          <w:bCs/>
          <w:sz w:val="22"/>
          <w:szCs w:val="22"/>
          <w:lang w:eastAsia="es-ES"/>
        </w:rPr>
      </w:pPr>
      <w:bookmarkStart w:id="27" w:name="_Toc477891768"/>
      <w:bookmarkStart w:id="28" w:name="_Toc477891858"/>
      <w:bookmarkStart w:id="29" w:name="_Toc481576259"/>
      <w:bookmarkStart w:id="30" w:name="_Toc492590391"/>
      <w:bookmarkStart w:id="31" w:name="_Toc462653937"/>
      <w:bookmarkStart w:id="32" w:name="_Toc453696502"/>
      <w:bookmarkStart w:id="33" w:name="_Toc454301155"/>
      <w:r w:rsidRPr="00936677">
        <w:rPr>
          <w:rFonts w:ascii="Palatino Linotype" w:hAnsi="Palatino Linotype"/>
          <w:b/>
          <w:sz w:val="22"/>
          <w:szCs w:val="22"/>
          <w:lang w:eastAsia="es-ES"/>
        </w:rPr>
        <w:t>SEGUNDO.</w:t>
      </w:r>
      <w:r w:rsidRPr="00936677">
        <w:rPr>
          <w:rFonts w:ascii="Palatino Linotype" w:eastAsia="等线 Light" w:hAnsi="Palatino Linotype"/>
          <w:color w:val="2F5496"/>
          <w:sz w:val="22"/>
          <w:szCs w:val="22"/>
          <w:lang w:eastAsia="es-ES"/>
        </w:rPr>
        <w:t xml:space="preserve"> </w:t>
      </w:r>
      <w:bookmarkEnd w:id="27"/>
      <w:bookmarkEnd w:id="28"/>
      <w:bookmarkEnd w:id="29"/>
      <w:bookmarkEnd w:id="30"/>
      <w:bookmarkEnd w:id="31"/>
      <w:bookmarkEnd w:id="32"/>
      <w:bookmarkEnd w:id="33"/>
      <w:r w:rsidRPr="00936677">
        <w:rPr>
          <w:rFonts w:ascii="Palatino Linotype" w:eastAsia="Calibri" w:hAnsi="Palatino Linotype" w:cs="Arial"/>
          <w:sz w:val="22"/>
          <w:szCs w:val="22"/>
          <w:lang w:val="es-ES" w:eastAsia="es-ES"/>
        </w:rPr>
        <w:t>Se</w:t>
      </w:r>
      <w:r w:rsidRPr="00936677">
        <w:rPr>
          <w:rFonts w:ascii="Palatino Linotype" w:eastAsia="Calibri" w:hAnsi="Palatino Linotype" w:cs="Arial"/>
          <w:b/>
          <w:sz w:val="22"/>
          <w:szCs w:val="22"/>
          <w:lang w:val="es-ES" w:eastAsia="es-ES"/>
        </w:rPr>
        <w:t xml:space="preserve"> MODIFICA </w:t>
      </w:r>
      <w:r w:rsidRPr="00936677">
        <w:rPr>
          <w:rFonts w:ascii="Palatino Linotype" w:eastAsia="Calibri" w:hAnsi="Palatino Linotype" w:cs="Arial"/>
          <w:sz w:val="22"/>
          <w:szCs w:val="22"/>
          <w:lang w:val="es-ES" w:eastAsia="es-ES"/>
        </w:rPr>
        <w:t xml:space="preserve">la respuesta emitida por el </w:t>
      </w:r>
      <w:r w:rsidRPr="00936677">
        <w:rPr>
          <w:rFonts w:ascii="Palatino Linotype" w:eastAsia="Calibri" w:hAnsi="Palatino Linotype" w:cs="Tahoma"/>
          <w:b/>
          <w:bCs/>
          <w:sz w:val="22"/>
          <w:szCs w:val="22"/>
          <w:lang w:eastAsia="en-US"/>
        </w:rPr>
        <w:t>Ayuntamiento</w:t>
      </w:r>
      <w:r w:rsidR="007D7CA1" w:rsidRPr="00936677">
        <w:rPr>
          <w:rFonts w:ascii="Palatino Linotype" w:eastAsia="Calibri" w:hAnsi="Palatino Linotype" w:cs="Tahoma"/>
          <w:b/>
          <w:bCs/>
          <w:sz w:val="22"/>
          <w:szCs w:val="22"/>
          <w:lang w:eastAsia="en-US"/>
        </w:rPr>
        <w:t xml:space="preserve"> de </w:t>
      </w:r>
      <w:proofErr w:type="spellStart"/>
      <w:r w:rsidR="007D7CA1" w:rsidRPr="00936677">
        <w:rPr>
          <w:rFonts w:ascii="Palatino Linotype" w:eastAsia="Calibri" w:hAnsi="Palatino Linotype" w:cs="Tahoma"/>
          <w:b/>
          <w:bCs/>
          <w:sz w:val="22"/>
          <w:szCs w:val="22"/>
          <w:lang w:eastAsia="en-US"/>
        </w:rPr>
        <w:t>Chi</w:t>
      </w:r>
      <w:r w:rsidR="00A81DAD" w:rsidRPr="00936677">
        <w:rPr>
          <w:rFonts w:ascii="Palatino Linotype" w:eastAsia="Calibri" w:hAnsi="Palatino Linotype" w:cs="Tahoma"/>
          <w:b/>
          <w:bCs/>
          <w:sz w:val="22"/>
          <w:szCs w:val="22"/>
          <w:lang w:eastAsia="en-US"/>
        </w:rPr>
        <w:t>concuac</w:t>
      </w:r>
      <w:proofErr w:type="spellEnd"/>
      <w:r w:rsidRPr="00936677">
        <w:rPr>
          <w:rFonts w:ascii="Palatino Linotype" w:eastAsia="Calibri" w:hAnsi="Palatino Linotype" w:cs="Tahoma"/>
          <w:b/>
          <w:sz w:val="22"/>
          <w:szCs w:val="22"/>
          <w:lang w:val="es-ES" w:eastAsia="en-US"/>
        </w:rPr>
        <w:t xml:space="preserve"> </w:t>
      </w:r>
      <w:r w:rsidRPr="00936677">
        <w:rPr>
          <w:rFonts w:ascii="Palatino Linotype" w:eastAsia="Calibri" w:hAnsi="Palatino Linotype" w:cs="Arial"/>
          <w:sz w:val="22"/>
          <w:szCs w:val="22"/>
          <w:lang w:val="es-ES" w:eastAsia="es-ES"/>
        </w:rPr>
        <w:t>y se</w:t>
      </w:r>
      <w:r w:rsidRPr="00936677">
        <w:rPr>
          <w:rFonts w:ascii="Palatino Linotype" w:eastAsia="Calibri" w:hAnsi="Palatino Linotype" w:cs="Arial"/>
          <w:b/>
          <w:sz w:val="22"/>
          <w:szCs w:val="22"/>
          <w:lang w:val="es-ES" w:eastAsia="es-ES"/>
        </w:rPr>
        <w:t xml:space="preserve"> ORDENA </w:t>
      </w:r>
      <w:r w:rsidRPr="00936677">
        <w:rPr>
          <w:rFonts w:ascii="Palatino Linotype" w:hAnsi="Palatino Linotype" w:cs="Arial"/>
          <w:sz w:val="22"/>
          <w:szCs w:val="22"/>
          <w:lang w:val="es-ES" w:eastAsia="es-ES"/>
        </w:rPr>
        <w:t>entregar vía Sistema de Accesos a la Información Mexiquense (SAIMEX), de ser procedente en versión pública, la siguiente información</w:t>
      </w:r>
      <w:r w:rsidRPr="00936677">
        <w:rPr>
          <w:rFonts w:ascii="Palatino Linotype" w:hAnsi="Palatino Linotype" w:cs="Arial"/>
          <w:bCs/>
          <w:sz w:val="22"/>
          <w:szCs w:val="22"/>
          <w:lang w:eastAsia="es-ES"/>
        </w:rPr>
        <w:t>:</w:t>
      </w:r>
    </w:p>
    <w:p w:rsidR="001420F9" w:rsidRPr="00936677" w:rsidRDefault="001420F9" w:rsidP="001420F9">
      <w:pPr>
        <w:spacing w:line="360" w:lineRule="auto"/>
        <w:ind w:right="48"/>
        <w:jc w:val="both"/>
        <w:rPr>
          <w:rFonts w:ascii="Palatino Linotype" w:hAnsi="Palatino Linotype" w:cs="Arial"/>
          <w:bCs/>
          <w:sz w:val="22"/>
          <w:szCs w:val="22"/>
          <w:lang w:eastAsia="es-ES"/>
        </w:rPr>
      </w:pPr>
    </w:p>
    <w:p w:rsidR="00A81DAD" w:rsidRPr="00936677" w:rsidRDefault="00C752B0" w:rsidP="004F65B8">
      <w:pPr>
        <w:pStyle w:val="Prrafodelista"/>
        <w:numPr>
          <w:ilvl w:val="2"/>
          <w:numId w:val="2"/>
        </w:numPr>
        <w:spacing w:line="360" w:lineRule="auto"/>
        <w:ind w:left="851" w:right="822" w:firstLine="0"/>
        <w:jc w:val="both"/>
        <w:rPr>
          <w:rFonts w:ascii="Palatino Linotype" w:hAnsi="Palatino Linotype" w:cs="Arial"/>
          <w:b/>
          <w:color w:val="000000" w:themeColor="text1"/>
          <w:szCs w:val="22"/>
        </w:rPr>
      </w:pPr>
      <w:r w:rsidRPr="00936677">
        <w:rPr>
          <w:rFonts w:ascii="Palatino Linotype" w:hAnsi="Palatino Linotype" w:cs="Arial"/>
          <w:b/>
          <w:color w:val="000000" w:themeColor="text1"/>
          <w:szCs w:val="22"/>
        </w:rPr>
        <w:t xml:space="preserve">Soporte documental donde consten los movimientos </w:t>
      </w:r>
      <w:r w:rsidR="00A81DAD" w:rsidRPr="00936677">
        <w:rPr>
          <w:rFonts w:ascii="Palatino Linotype" w:eastAsia="MS Mincho" w:hAnsi="Palatino Linotype" w:cstheme="majorBidi"/>
          <w:b/>
          <w:szCs w:val="22"/>
          <w:lang w:val="es-ES"/>
        </w:rPr>
        <w:t>de los servidores públicos a</w:t>
      </w:r>
      <w:r w:rsidR="007D7CA1" w:rsidRPr="00936677">
        <w:rPr>
          <w:rFonts w:ascii="Palatino Linotype" w:eastAsia="MS Mincho" w:hAnsi="Palatino Linotype" w:cstheme="majorBidi"/>
          <w:b/>
          <w:szCs w:val="22"/>
          <w:lang w:val="es-ES"/>
        </w:rPr>
        <w:t xml:space="preserve">dscritos al Ayuntamiento de </w:t>
      </w:r>
      <w:proofErr w:type="spellStart"/>
      <w:r w:rsidR="007D7CA1" w:rsidRPr="00936677">
        <w:rPr>
          <w:rFonts w:ascii="Palatino Linotype" w:eastAsia="MS Mincho" w:hAnsi="Palatino Linotype" w:cstheme="majorBidi"/>
          <w:b/>
          <w:szCs w:val="22"/>
          <w:lang w:val="es-ES"/>
        </w:rPr>
        <w:t>Chi</w:t>
      </w:r>
      <w:r w:rsidR="00A81DAD" w:rsidRPr="00936677">
        <w:rPr>
          <w:rFonts w:ascii="Palatino Linotype" w:eastAsia="MS Mincho" w:hAnsi="Palatino Linotype" w:cstheme="majorBidi"/>
          <w:b/>
          <w:szCs w:val="22"/>
          <w:lang w:val="es-ES"/>
        </w:rPr>
        <w:t>concuac</w:t>
      </w:r>
      <w:proofErr w:type="spellEnd"/>
      <w:r w:rsidR="00F421B0" w:rsidRPr="00936677">
        <w:rPr>
          <w:rFonts w:ascii="Palatino Linotype" w:eastAsia="MS Mincho" w:hAnsi="Palatino Linotype" w:cstheme="majorBidi"/>
          <w:b/>
          <w:szCs w:val="22"/>
          <w:lang w:val="es-ES"/>
        </w:rPr>
        <w:t>,</w:t>
      </w:r>
      <w:r w:rsidR="00A81DAD" w:rsidRPr="00936677">
        <w:rPr>
          <w:rFonts w:ascii="Palatino Linotype" w:eastAsia="MS Mincho" w:hAnsi="Palatino Linotype" w:cstheme="majorBidi"/>
          <w:b/>
          <w:szCs w:val="22"/>
          <w:lang w:val="es-ES"/>
        </w:rPr>
        <w:t xml:space="preserve"> </w:t>
      </w:r>
      <w:r w:rsidR="00F421B0" w:rsidRPr="00936677">
        <w:rPr>
          <w:rFonts w:ascii="Palatino Linotype" w:eastAsia="MS Mincho" w:hAnsi="Palatino Linotype" w:cstheme="majorBidi"/>
          <w:b/>
          <w:szCs w:val="22"/>
          <w:lang w:val="es-ES"/>
        </w:rPr>
        <w:t>correspondiente al periodo comprendido</w:t>
      </w:r>
      <w:r w:rsidR="00A81DAD" w:rsidRPr="00936677">
        <w:rPr>
          <w:rFonts w:ascii="Palatino Linotype" w:eastAsia="MS Mincho" w:hAnsi="Palatino Linotype" w:cstheme="majorBidi"/>
          <w:b/>
          <w:szCs w:val="22"/>
          <w:lang w:val="es-ES"/>
        </w:rPr>
        <w:t xml:space="preserve"> del </w:t>
      </w:r>
      <w:r w:rsidR="00A81DAD" w:rsidRPr="00936677">
        <w:rPr>
          <w:rFonts w:ascii="Palatino Linotype" w:eastAsia="MS Mincho" w:hAnsi="Palatino Linotype"/>
          <w:b/>
        </w:rPr>
        <w:t>veintiséis (26) de junio de dos mil veintitrés al veintiséis (26) de junio de dos mil veinticuatro.</w:t>
      </w:r>
    </w:p>
    <w:p w:rsidR="001420F9" w:rsidRPr="00936677" w:rsidRDefault="001420F9" w:rsidP="001420F9">
      <w:pPr>
        <w:spacing w:line="360" w:lineRule="auto"/>
        <w:ind w:right="567"/>
        <w:jc w:val="both"/>
        <w:rPr>
          <w:rFonts w:ascii="Palatino Linotype" w:hAnsi="Palatino Linotype"/>
          <w:b/>
          <w:bCs/>
          <w:color w:val="000000"/>
          <w:sz w:val="22"/>
          <w:szCs w:val="22"/>
        </w:rPr>
      </w:pPr>
    </w:p>
    <w:p w:rsidR="001420F9" w:rsidRPr="00936677" w:rsidRDefault="001420F9" w:rsidP="001420F9">
      <w:pPr>
        <w:tabs>
          <w:tab w:val="left" w:pos="8080"/>
        </w:tabs>
        <w:spacing w:line="360" w:lineRule="auto"/>
        <w:ind w:right="48"/>
        <w:contextualSpacing/>
        <w:jc w:val="both"/>
        <w:rPr>
          <w:rFonts w:ascii="Palatino Linotype" w:hAnsi="Palatino Linotype"/>
          <w:b/>
          <w:sz w:val="22"/>
          <w:szCs w:val="22"/>
        </w:rPr>
      </w:pPr>
      <w:r w:rsidRPr="00936677">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936677">
        <w:rPr>
          <w:rFonts w:ascii="Palatino Linotype" w:hAnsi="Palatino Linotype"/>
          <w:b/>
          <w:sz w:val="22"/>
          <w:szCs w:val="22"/>
        </w:rPr>
        <w:t>EL RECURRENTE.</w:t>
      </w:r>
    </w:p>
    <w:p w:rsidR="001420F9" w:rsidRPr="00936677" w:rsidRDefault="001420F9" w:rsidP="001420F9">
      <w:pPr>
        <w:tabs>
          <w:tab w:val="left" w:pos="8080"/>
        </w:tabs>
        <w:spacing w:line="360" w:lineRule="auto"/>
        <w:ind w:right="48"/>
        <w:contextualSpacing/>
        <w:jc w:val="both"/>
        <w:rPr>
          <w:rFonts w:ascii="Palatino Linotype" w:eastAsia="Palatino Linotype" w:hAnsi="Palatino Linotype" w:cs="Palatino Linotype"/>
          <w:b/>
          <w:sz w:val="22"/>
          <w:szCs w:val="22"/>
        </w:rPr>
      </w:pPr>
    </w:p>
    <w:p w:rsidR="001420F9" w:rsidRPr="00936677" w:rsidRDefault="001420F9" w:rsidP="001420F9">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936677">
        <w:rPr>
          <w:rFonts w:ascii="Palatino Linotype" w:eastAsia="Palatino Linotype" w:hAnsi="Palatino Linotype" w:cs="Palatino Linotype"/>
          <w:b/>
          <w:sz w:val="22"/>
          <w:szCs w:val="22"/>
        </w:rPr>
        <w:t xml:space="preserve">TERCERO. Notifíquese </w:t>
      </w:r>
      <w:r w:rsidRPr="00936677">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936677">
        <w:rPr>
          <w:rFonts w:ascii="Palatino Linotype" w:eastAsia="Palatino Linotype" w:hAnsi="Palatino Linotype" w:cs="Palatino Linotype"/>
          <w:sz w:val="22"/>
          <w:szCs w:val="22"/>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420F9" w:rsidRPr="00936677" w:rsidRDefault="001420F9" w:rsidP="001420F9">
      <w:pPr>
        <w:tabs>
          <w:tab w:val="left" w:pos="8080"/>
        </w:tabs>
        <w:spacing w:line="360" w:lineRule="auto"/>
        <w:ind w:right="48"/>
        <w:contextualSpacing/>
        <w:jc w:val="both"/>
        <w:rPr>
          <w:rFonts w:ascii="Palatino Linotype" w:hAnsi="Palatino Linotype"/>
          <w:color w:val="222222"/>
          <w:sz w:val="22"/>
          <w:szCs w:val="22"/>
          <w:shd w:val="clear" w:color="auto" w:fill="FFFFFF"/>
        </w:rPr>
      </w:pPr>
    </w:p>
    <w:p w:rsidR="001420F9" w:rsidRPr="00936677" w:rsidRDefault="001420F9" w:rsidP="001420F9">
      <w:pPr>
        <w:shd w:val="clear" w:color="auto" w:fill="FFFFFF"/>
        <w:spacing w:line="360" w:lineRule="auto"/>
        <w:ind w:right="48"/>
        <w:jc w:val="both"/>
        <w:rPr>
          <w:rFonts w:ascii="Palatino Linotype" w:hAnsi="Palatino Linotype"/>
          <w:sz w:val="22"/>
          <w:szCs w:val="22"/>
        </w:rPr>
      </w:pPr>
      <w:r w:rsidRPr="00936677">
        <w:rPr>
          <w:rFonts w:ascii="Palatino Linotype" w:hAnsi="Palatino Linotype" w:cs="Arial"/>
          <w:b/>
          <w:sz w:val="22"/>
          <w:szCs w:val="22"/>
        </w:rPr>
        <w:t xml:space="preserve">CUARTO. </w:t>
      </w:r>
      <w:r w:rsidRPr="00936677">
        <w:rPr>
          <w:rFonts w:ascii="Palatino Linotype" w:hAnsi="Palatino Linotype"/>
          <w:b/>
          <w:bCs/>
          <w:sz w:val="22"/>
          <w:szCs w:val="22"/>
          <w:lang w:val="es-ES"/>
        </w:rPr>
        <w:t>Notifíquese al RECURRENTE</w:t>
      </w:r>
      <w:r w:rsidRPr="00936677">
        <w:rPr>
          <w:rFonts w:ascii="Palatino Linotype" w:hAnsi="Palatino Linotype"/>
          <w:sz w:val="22"/>
          <w:szCs w:val="22"/>
        </w:rPr>
        <w:t xml:space="preserve"> la</w:t>
      </w:r>
      <w:r w:rsidR="00F421B0" w:rsidRPr="00936677">
        <w:rPr>
          <w:rFonts w:ascii="Palatino Linotype" w:hAnsi="Palatino Linotype"/>
          <w:sz w:val="22"/>
          <w:szCs w:val="22"/>
        </w:rPr>
        <w:t xml:space="preserve"> presente resolución vía SAIMEX.</w:t>
      </w:r>
    </w:p>
    <w:p w:rsidR="001420F9" w:rsidRPr="00936677" w:rsidRDefault="001420F9" w:rsidP="001420F9">
      <w:pPr>
        <w:shd w:val="clear" w:color="auto" w:fill="FFFFFF"/>
        <w:spacing w:line="360" w:lineRule="auto"/>
        <w:ind w:right="48"/>
        <w:jc w:val="both"/>
        <w:rPr>
          <w:rFonts w:ascii="Palatino Linotype" w:hAnsi="Palatino Linotype"/>
          <w:b/>
          <w:color w:val="FF0000"/>
          <w:sz w:val="22"/>
          <w:szCs w:val="22"/>
        </w:rPr>
      </w:pPr>
    </w:p>
    <w:p w:rsidR="001420F9" w:rsidRPr="00936677" w:rsidRDefault="001420F9" w:rsidP="001420F9">
      <w:pPr>
        <w:spacing w:line="360" w:lineRule="auto"/>
        <w:ind w:right="48"/>
        <w:jc w:val="both"/>
        <w:rPr>
          <w:rFonts w:ascii="Palatino Linotype" w:eastAsia="MS Mincho" w:hAnsi="Palatino Linotype"/>
          <w:sz w:val="22"/>
          <w:szCs w:val="22"/>
          <w:lang w:val="es-ES"/>
        </w:rPr>
      </w:pPr>
      <w:r w:rsidRPr="00936677">
        <w:rPr>
          <w:rFonts w:ascii="Palatino Linotype" w:eastAsia="MS Mincho" w:hAnsi="Palatino Linotype"/>
          <w:b/>
          <w:sz w:val="22"/>
          <w:szCs w:val="22"/>
        </w:rPr>
        <w:t>QUINTO.</w:t>
      </w:r>
      <w:r w:rsidRPr="00936677">
        <w:rPr>
          <w:rFonts w:ascii="Palatino Linotype" w:eastAsia="MS Mincho" w:hAnsi="Palatino Linotype"/>
          <w:sz w:val="22"/>
          <w:szCs w:val="22"/>
        </w:rPr>
        <w:t xml:space="preserve"> </w:t>
      </w:r>
      <w:r w:rsidRPr="00936677">
        <w:rPr>
          <w:rFonts w:ascii="Palatino Linotype" w:eastAsia="MS Mincho" w:hAnsi="Palatino Linotype"/>
          <w:sz w:val="22"/>
          <w:szCs w:val="22"/>
          <w:lang w:val="es-ES"/>
        </w:rPr>
        <w:t xml:space="preserve">Se hace del conocimiento del </w:t>
      </w:r>
      <w:r w:rsidRPr="00936677">
        <w:rPr>
          <w:rFonts w:ascii="Palatino Linotype" w:hAnsi="Palatino Linotype"/>
          <w:b/>
          <w:sz w:val="22"/>
          <w:szCs w:val="22"/>
        </w:rPr>
        <w:t>RECURRENTE</w:t>
      </w:r>
      <w:r w:rsidRPr="00936677">
        <w:rPr>
          <w:rFonts w:ascii="Palatino Linotype" w:hAnsi="Palatino Linotype"/>
          <w:sz w:val="22"/>
          <w:szCs w:val="22"/>
        </w:rPr>
        <w:t xml:space="preserve"> </w:t>
      </w:r>
      <w:r w:rsidRPr="00936677">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936677">
        <w:rPr>
          <w:rFonts w:ascii="Palatino Linotype" w:eastAsia="MS Mincho" w:hAnsi="Palatino Linotype"/>
          <w:bCs/>
          <w:sz w:val="22"/>
          <w:szCs w:val="22"/>
          <w:lang w:val="es-ES"/>
        </w:rPr>
        <w:t>vía juicio de amparo</w:t>
      </w:r>
      <w:r w:rsidRPr="00936677">
        <w:rPr>
          <w:rFonts w:ascii="Palatino Linotype" w:eastAsia="MS Mincho" w:hAnsi="Palatino Linotype"/>
          <w:sz w:val="22"/>
          <w:szCs w:val="22"/>
          <w:lang w:val="es-ES"/>
        </w:rPr>
        <w:t> en los términos de las leyes aplicables.</w:t>
      </w:r>
    </w:p>
    <w:p w:rsidR="001420F9" w:rsidRPr="00936677" w:rsidRDefault="001420F9" w:rsidP="001420F9">
      <w:pPr>
        <w:spacing w:line="360" w:lineRule="auto"/>
        <w:ind w:right="48"/>
        <w:jc w:val="both"/>
        <w:rPr>
          <w:rFonts w:ascii="Palatino Linotype" w:hAnsi="Palatino Linotype"/>
          <w:color w:val="000000"/>
          <w:sz w:val="22"/>
          <w:szCs w:val="22"/>
          <w:shd w:val="clear" w:color="auto" w:fill="FFFFFF"/>
        </w:rPr>
      </w:pPr>
    </w:p>
    <w:p w:rsidR="001420F9" w:rsidRPr="00936677" w:rsidRDefault="001420F9" w:rsidP="001420F9">
      <w:pPr>
        <w:spacing w:line="360" w:lineRule="auto"/>
        <w:ind w:right="48"/>
        <w:jc w:val="both"/>
        <w:rPr>
          <w:rFonts w:ascii="Palatino Linotype" w:eastAsia="Calibri" w:hAnsi="Palatino Linotype" w:cs="Arial"/>
          <w:bCs/>
          <w:sz w:val="22"/>
          <w:szCs w:val="22"/>
        </w:rPr>
      </w:pPr>
      <w:r w:rsidRPr="00936677">
        <w:rPr>
          <w:rFonts w:ascii="Palatino Linotype" w:hAnsi="Palatino Linotype"/>
          <w:b/>
          <w:color w:val="000000"/>
          <w:sz w:val="22"/>
          <w:szCs w:val="22"/>
          <w:shd w:val="clear" w:color="auto" w:fill="FFFFFF"/>
        </w:rPr>
        <w:t xml:space="preserve">SEXTO. </w:t>
      </w:r>
      <w:r w:rsidRPr="00936677">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420F9" w:rsidRPr="00936677" w:rsidRDefault="001420F9" w:rsidP="001420F9">
      <w:pPr>
        <w:shd w:val="clear" w:color="auto" w:fill="FFFFFF"/>
        <w:spacing w:line="360" w:lineRule="auto"/>
        <w:jc w:val="both"/>
        <w:rPr>
          <w:rFonts w:ascii="Palatino Linotype" w:hAnsi="Palatino Linotype"/>
          <w:sz w:val="22"/>
          <w:szCs w:val="22"/>
          <w:lang w:val="es-ES"/>
        </w:rPr>
      </w:pPr>
    </w:p>
    <w:p w:rsidR="007D7CA1" w:rsidRPr="003C7186" w:rsidRDefault="007D7CA1" w:rsidP="007D7CA1">
      <w:pPr>
        <w:spacing w:line="360" w:lineRule="auto"/>
        <w:ind w:left="-142" w:right="-234" w:firstLine="1"/>
        <w:jc w:val="both"/>
        <w:rPr>
          <w:rFonts w:ascii="Palatino Linotype" w:hAnsi="Palatino Linotype"/>
        </w:rPr>
      </w:pPr>
      <w:r w:rsidRPr="0093667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w:t>
      </w:r>
      <w:r w:rsidRPr="00936677">
        <w:rPr>
          <w:rFonts w:ascii="Palatino Linotype" w:hAnsi="Palatino Linotype"/>
        </w:rPr>
        <w:lastRenderedPageBreak/>
        <w:t>VEINTICUATRO, ANTE EL SECRETARIO TÉCNICO DEL PLENO ALEXIS TAPIA RAMÍREZ.</w:t>
      </w:r>
      <w:bookmarkStart w:id="34" w:name="_GoBack"/>
      <w:bookmarkEnd w:id="34"/>
      <w:r w:rsidRPr="003C7186">
        <w:rPr>
          <w:rFonts w:ascii="Palatino Linotype" w:hAnsi="Palatino Linotype"/>
        </w:rPr>
        <w:t xml:space="preserve"> </w:t>
      </w:r>
    </w:p>
    <w:p w:rsidR="001420F9" w:rsidRPr="00402A15" w:rsidRDefault="001420F9" w:rsidP="001420F9">
      <w:pPr>
        <w:spacing w:line="360" w:lineRule="auto"/>
        <w:rPr>
          <w:rFonts w:ascii="Palatino Linotype" w:hAnsi="Palatino Linotype"/>
          <w:sz w:val="22"/>
          <w:szCs w:val="22"/>
        </w:rPr>
      </w:pPr>
    </w:p>
    <w:p w:rsidR="001420F9" w:rsidRPr="00402A15" w:rsidRDefault="001420F9" w:rsidP="001420F9">
      <w:pPr>
        <w:spacing w:line="360" w:lineRule="auto"/>
        <w:rPr>
          <w:rFonts w:ascii="Palatino Linotype" w:hAnsi="Palatino Linotype"/>
          <w:sz w:val="22"/>
          <w:szCs w:val="22"/>
        </w:rPr>
      </w:pPr>
    </w:p>
    <w:p w:rsidR="001420F9" w:rsidRPr="00402A15" w:rsidRDefault="001420F9" w:rsidP="001420F9">
      <w:pPr>
        <w:spacing w:line="360" w:lineRule="auto"/>
        <w:rPr>
          <w:rFonts w:ascii="Palatino Linotype" w:hAnsi="Palatino Linotype"/>
          <w:sz w:val="22"/>
          <w:szCs w:val="22"/>
        </w:rPr>
      </w:pPr>
    </w:p>
    <w:p w:rsidR="001420F9" w:rsidRPr="00402A15" w:rsidRDefault="001420F9" w:rsidP="001420F9">
      <w:pPr>
        <w:spacing w:line="360" w:lineRule="auto"/>
        <w:rPr>
          <w:rFonts w:ascii="Palatino Linotype" w:hAnsi="Palatino Linotype"/>
          <w:sz w:val="22"/>
          <w:szCs w:val="22"/>
        </w:rPr>
      </w:pPr>
    </w:p>
    <w:p w:rsidR="001420F9" w:rsidRPr="00402A15" w:rsidRDefault="001420F9" w:rsidP="001420F9">
      <w:pPr>
        <w:rPr>
          <w:rFonts w:ascii="Palatino Linotype" w:hAnsi="Palatino Linotype"/>
          <w:sz w:val="22"/>
          <w:szCs w:val="22"/>
        </w:rPr>
      </w:pPr>
    </w:p>
    <w:p w:rsidR="001420F9" w:rsidRPr="00402A15" w:rsidRDefault="001420F9" w:rsidP="001420F9">
      <w:pPr>
        <w:rPr>
          <w:rFonts w:ascii="Palatino Linotype" w:hAnsi="Palatino Linotype"/>
          <w:sz w:val="22"/>
          <w:szCs w:val="22"/>
        </w:rPr>
      </w:pPr>
    </w:p>
    <w:p w:rsidR="001420F9" w:rsidRPr="00402A15" w:rsidRDefault="001420F9" w:rsidP="001420F9">
      <w:pPr>
        <w:rPr>
          <w:rFonts w:ascii="Palatino Linotype" w:hAnsi="Palatino Linotype"/>
          <w:sz w:val="22"/>
          <w:szCs w:val="22"/>
        </w:rPr>
      </w:pPr>
    </w:p>
    <w:p w:rsidR="001420F9" w:rsidRPr="00402A15" w:rsidRDefault="001420F9" w:rsidP="001420F9">
      <w:pPr>
        <w:rPr>
          <w:rFonts w:ascii="Palatino Linotype" w:hAnsi="Palatino Linotype"/>
          <w:sz w:val="22"/>
          <w:szCs w:val="22"/>
        </w:rPr>
      </w:pPr>
    </w:p>
    <w:p w:rsidR="001420F9" w:rsidRPr="00402A15" w:rsidRDefault="001420F9" w:rsidP="001420F9">
      <w:pPr>
        <w:rPr>
          <w:rFonts w:ascii="Palatino Linotype" w:hAnsi="Palatino Linotype"/>
          <w:sz w:val="22"/>
          <w:szCs w:val="22"/>
        </w:rPr>
      </w:pPr>
    </w:p>
    <w:p w:rsidR="0027270F" w:rsidRPr="00402A15" w:rsidRDefault="0027270F">
      <w:pPr>
        <w:rPr>
          <w:sz w:val="22"/>
          <w:szCs w:val="22"/>
        </w:rPr>
      </w:pPr>
    </w:p>
    <w:sectPr w:rsidR="0027270F" w:rsidRPr="00402A15" w:rsidSect="004D39D8">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C3" w:rsidRDefault="003729C3" w:rsidP="001420F9">
      <w:r>
        <w:separator/>
      </w:r>
    </w:p>
  </w:endnote>
  <w:endnote w:type="continuationSeparator" w:id="0">
    <w:p w:rsidR="003729C3" w:rsidRDefault="003729C3" w:rsidP="0014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等线 Ligh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15" w:rsidRDefault="00402A15">
    <w:pPr>
      <w:pStyle w:val="Piedepgina"/>
      <w:jc w:val="right"/>
    </w:pPr>
    <w:r>
      <w:rPr>
        <w:lang w:val="es-ES"/>
      </w:rPr>
      <w:t xml:space="preserve">Página </w:t>
    </w:r>
    <w:r>
      <w:rPr>
        <w:b/>
        <w:bCs/>
      </w:rPr>
      <w:fldChar w:fldCharType="begin"/>
    </w:r>
    <w:r>
      <w:rPr>
        <w:b/>
        <w:bCs/>
      </w:rPr>
      <w:instrText>PAGE</w:instrText>
    </w:r>
    <w:r>
      <w:rPr>
        <w:b/>
        <w:bCs/>
      </w:rPr>
      <w:fldChar w:fldCharType="separate"/>
    </w:r>
    <w:r w:rsidR="00936677">
      <w:rPr>
        <w:b/>
        <w:bCs/>
        <w:noProof/>
      </w:rPr>
      <w:t>33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36677">
      <w:rPr>
        <w:b/>
        <w:bCs/>
        <w:noProof/>
      </w:rPr>
      <w:t>35</w:t>
    </w:r>
    <w:r>
      <w:rPr>
        <w:b/>
        <w:bCs/>
      </w:rPr>
      <w:fldChar w:fldCharType="end"/>
    </w:r>
  </w:p>
  <w:p w:rsidR="00402A15" w:rsidRDefault="00402A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15" w:rsidRDefault="00402A15">
    <w:pPr>
      <w:pStyle w:val="Piedepgina"/>
      <w:jc w:val="right"/>
    </w:pPr>
    <w:r>
      <w:rPr>
        <w:lang w:val="es-ES"/>
      </w:rPr>
      <w:t xml:space="preserve">Página </w:t>
    </w:r>
    <w:r>
      <w:rPr>
        <w:b/>
        <w:bCs/>
      </w:rPr>
      <w:fldChar w:fldCharType="begin"/>
    </w:r>
    <w:r>
      <w:rPr>
        <w:b/>
        <w:bCs/>
      </w:rPr>
      <w:instrText>PAGE</w:instrText>
    </w:r>
    <w:r>
      <w:rPr>
        <w:b/>
        <w:bCs/>
      </w:rPr>
      <w:fldChar w:fldCharType="separate"/>
    </w:r>
    <w:r w:rsidR="0093667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36677">
      <w:rPr>
        <w:b/>
        <w:bCs/>
        <w:noProof/>
      </w:rPr>
      <w:t>35</w:t>
    </w:r>
    <w:r>
      <w:rPr>
        <w:b/>
        <w:bCs/>
      </w:rPr>
      <w:fldChar w:fldCharType="end"/>
    </w:r>
  </w:p>
  <w:p w:rsidR="00402A15" w:rsidRDefault="00402A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C3" w:rsidRDefault="003729C3" w:rsidP="001420F9">
      <w:r>
        <w:separator/>
      </w:r>
    </w:p>
  </w:footnote>
  <w:footnote w:type="continuationSeparator" w:id="0">
    <w:p w:rsidR="003729C3" w:rsidRDefault="003729C3" w:rsidP="001420F9">
      <w:r>
        <w:continuationSeparator/>
      </w:r>
    </w:p>
  </w:footnote>
  <w:footnote w:id="1">
    <w:p w:rsidR="00402A15" w:rsidRDefault="00402A15" w:rsidP="001420F9">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15" w:rsidRDefault="003729C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402A15" w:rsidRPr="005C106F" w:rsidTr="004D39D8">
      <w:trPr>
        <w:trHeight w:val="1435"/>
      </w:trPr>
      <w:tc>
        <w:tcPr>
          <w:tcW w:w="2268" w:type="dxa"/>
          <w:shd w:val="clear" w:color="auto" w:fill="auto"/>
        </w:tcPr>
        <w:p w:rsidR="00402A15" w:rsidRPr="005C106F" w:rsidRDefault="00402A15" w:rsidP="004D39D8">
          <w:pPr>
            <w:tabs>
              <w:tab w:val="right" w:pos="4273"/>
            </w:tabs>
            <w:rPr>
              <w:rFonts w:ascii="Garamond" w:eastAsia="Calibri" w:hAnsi="Garamond"/>
              <w:sz w:val="16"/>
              <w:szCs w:val="16"/>
              <w:lang w:eastAsia="en-US"/>
            </w:rPr>
          </w:pPr>
        </w:p>
      </w:tc>
      <w:tc>
        <w:tcPr>
          <w:tcW w:w="6946" w:type="dxa"/>
          <w:shd w:val="clear" w:color="auto" w:fill="auto"/>
        </w:tcPr>
        <w:p w:rsidR="00402A15" w:rsidRDefault="00402A15" w:rsidP="004D39D8"/>
        <w:tbl>
          <w:tblPr>
            <w:tblW w:w="6662" w:type="dxa"/>
            <w:tblInd w:w="40" w:type="dxa"/>
            <w:tblLayout w:type="fixed"/>
            <w:tblLook w:val="0420" w:firstRow="1" w:lastRow="0" w:firstColumn="0" w:lastColumn="0" w:noHBand="0" w:noVBand="1"/>
          </w:tblPr>
          <w:tblGrid>
            <w:gridCol w:w="2551"/>
            <w:gridCol w:w="4111"/>
          </w:tblGrid>
          <w:tr w:rsidR="00402A15" w:rsidTr="004D39D8">
            <w:trPr>
              <w:trHeight w:val="150"/>
            </w:trPr>
            <w:tc>
              <w:tcPr>
                <w:tcW w:w="2551" w:type="dxa"/>
                <w:shd w:val="clear" w:color="auto" w:fill="auto"/>
              </w:tcPr>
              <w:p w:rsidR="00402A15" w:rsidRPr="00020E73" w:rsidRDefault="00402A15" w:rsidP="004D39D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402A15" w:rsidRPr="00020E73" w:rsidRDefault="00402A15" w:rsidP="004D39D8">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03978/INFOEM/IP/RR/2024</w:t>
                </w:r>
              </w:p>
            </w:tc>
          </w:tr>
          <w:tr w:rsidR="00402A15" w:rsidTr="004D39D8">
            <w:trPr>
              <w:trHeight w:val="295"/>
            </w:trPr>
            <w:tc>
              <w:tcPr>
                <w:tcW w:w="2551" w:type="dxa"/>
                <w:shd w:val="clear" w:color="auto" w:fill="auto"/>
              </w:tcPr>
              <w:p w:rsidR="00402A15" w:rsidRPr="00020E73" w:rsidRDefault="00402A15" w:rsidP="004D39D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402A15" w:rsidRPr="00414624" w:rsidRDefault="00402A15" w:rsidP="004D39D8">
                <w:pPr>
                  <w:tabs>
                    <w:tab w:val="left" w:pos="2834"/>
                    <w:tab w:val="right" w:pos="8838"/>
                  </w:tabs>
                  <w:ind w:left="-108" w:right="-102"/>
                  <w:jc w:val="both"/>
                  <w:rPr>
                    <w:rFonts w:ascii="Palatino Linotype" w:eastAsia="Calibri" w:hAnsi="Palatino Linotype" w:cs="Tahoma"/>
                    <w:sz w:val="22"/>
                    <w:szCs w:val="22"/>
                    <w:lang w:val="es-ES" w:eastAsia="en-US"/>
                  </w:rPr>
                </w:pPr>
                <w:r w:rsidRPr="001420F9">
                  <w:rPr>
                    <w:rFonts w:ascii="Palatino Linotype" w:eastAsia="Calibri" w:hAnsi="Palatino Linotype" w:cs="Tahoma"/>
                    <w:b/>
                    <w:bCs/>
                    <w:sz w:val="22"/>
                    <w:szCs w:val="22"/>
                    <w:lang w:eastAsia="en-US"/>
                  </w:rPr>
                  <w:t xml:space="preserve">Ayuntamiento de </w:t>
                </w:r>
                <w:proofErr w:type="spellStart"/>
                <w:r w:rsidRPr="001420F9">
                  <w:rPr>
                    <w:rFonts w:ascii="Palatino Linotype" w:eastAsia="Calibri" w:hAnsi="Palatino Linotype" w:cs="Tahoma"/>
                    <w:b/>
                    <w:bCs/>
                    <w:sz w:val="22"/>
                    <w:szCs w:val="22"/>
                    <w:lang w:eastAsia="en-US"/>
                  </w:rPr>
                  <w:t>Chiconcuac</w:t>
                </w:r>
                <w:proofErr w:type="spellEnd"/>
              </w:p>
            </w:tc>
          </w:tr>
          <w:tr w:rsidR="00402A15" w:rsidTr="004D39D8">
            <w:trPr>
              <w:trHeight w:val="295"/>
            </w:trPr>
            <w:tc>
              <w:tcPr>
                <w:tcW w:w="2551" w:type="dxa"/>
                <w:shd w:val="clear" w:color="auto" w:fill="auto"/>
              </w:tcPr>
              <w:p w:rsidR="00402A15" w:rsidRPr="00020E73" w:rsidRDefault="00402A15" w:rsidP="004D39D8">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402A15" w:rsidRPr="00020E73" w:rsidRDefault="00402A15" w:rsidP="004D39D8">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402A15" w:rsidRPr="00020E73" w:rsidRDefault="00402A15" w:rsidP="004D39D8">
                <w:pPr>
                  <w:tabs>
                    <w:tab w:val="right" w:pos="8838"/>
                  </w:tabs>
                  <w:ind w:left="-108" w:right="171"/>
                  <w:jc w:val="both"/>
                  <w:rPr>
                    <w:rFonts w:ascii="Palatino Linotype" w:eastAsia="Calibri" w:hAnsi="Palatino Linotype" w:cs="Tahoma"/>
                    <w:b/>
                    <w:sz w:val="22"/>
                    <w:szCs w:val="22"/>
                    <w:lang w:val="es-ES" w:eastAsia="en-US"/>
                  </w:rPr>
                </w:pPr>
              </w:p>
            </w:tc>
          </w:tr>
        </w:tbl>
        <w:p w:rsidR="00402A15" w:rsidRPr="005C106F" w:rsidRDefault="00402A15" w:rsidP="004D39D8">
          <w:pPr>
            <w:tabs>
              <w:tab w:val="right" w:pos="8838"/>
            </w:tabs>
            <w:ind w:left="-28"/>
            <w:jc w:val="both"/>
            <w:rPr>
              <w:rFonts w:ascii="Arial" w:eastAsia="Calibri" w:hAnsi="Arial" w:cs="Arial"/>
              <w:b/>
              <w:sz w:val="22"/>
              <w:szCs w:val="22"/>
              <w:lang w:eastAsia="en-US"/>
            </w:rPr>
          </w:pPr>
        </w:p>
      </w:tc>
    </w:tr>
  </w:tbl>
  <w:p w:rsidR="00402A15" w:rsidRPr="00443C6B" w:rsidRDefault="003729C3" w:rsidP="004D39D8">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402A15" w:rsidRPr="00330DA7" w:rsidTr="004D39D8">
      <w:trPr>
        <w:trHeight w:val="1435"/>
      </w:trPr>
      <w:tc>
        <w:tcPr>
          <w:tcW w:w="2268" w:type="dxa"/>
          <w:shd w:val="clear" w:color="auto" w:fill="auto"/>
        </w:tcPr>
        <w:p w:rsidR="00402A15" w:rsidRPr="00330DA7" w:rsidRDefault="00402A15" w:rsidP="004D39D8">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402A15" w:rsidRPr="00330DA7" w:rsidTr="004D39D8">
            <w:trPr>
              <w:trHeight w:val="144"/>
            </w:trPr>
            <w:tc>
              <w:tcPr>
                <w:tcW w:w="2444" w:type="dxa"/>
                <w:shd w:val="clear" w:color="auto" w:fill="auto"/>
              </w:tcPr>
              <w:p w:rsidR="00402A15" w:rsidRPr="00020E73" w:rsidRDefault="00402A15" w:rsidP="004D39D8">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402A15" w:rsidRPr="00020E73" w:rsidRDefault="00402A15" w:rsidP="004D39D8">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03978/INFOEM/IP/RR/2024</w:t>
                </w:r>
              </w:p>
            </w:tc>
          </w:tr>
          <w:tr w:rsidR="00402A15" w:rsidRPr="00330DA7" w:rsidTr="004D39D8">
            <w:trPr>
              <w:trHeight w:val="144"/>
            </w:trPr>
            <w:tc>
              <w:tcPr>
                <w:tcW w:w="2444" w:type="dxa"/>
                <w:shd w:val="clear" w:color="auto" w:fill="auto"/>
              </w:tcPr>
              <w:p w:rsidR="00402A15" w:rsidRPr="00020E73" w:rsidRDefault="00402A15" w:rsidP="004D39D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402A15" w:rsidRPr="001420F9" w:rsidRDefault="00936677" w:rsidP="004D39D8">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XXXXXXX</w:t>
                </w:r>
              </w:p>
            </w:tc>
          </w:tr>
          <w:tr w:rsidR="00402A15" w:rsidRPr="00330DA7" w:rsidTr="004D39D8">
            <w:trPr>
              <w:trHeight w:val="283"/>
            </w:trPr>
            <w:tc>
              <w:tcPr>
                <w:tcW w:w="2444" w:type="dxa"/>
                <w:shd w:val="clear" w:color="auto" w:fill="auto"/>
              </w:tcPr>
              <w:p w:rsidR="00402A15" w:rsidRPr="00020E73" w:rsidRDefault="00402A15" w:rsidP="004D39D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402A15" w:rsidRPr="001420F9" w:rsidRDefault="00402A15" w:rsidP="004D39D8">
                <w:pPr>
                  <w:tabs>
                    <w:tab w:val="left" w:pos="2834"/>
                    <w:tab w:val="right" w:pos="8838"/>
                  </w:tabs>
                  <w:ind w:left="-74" w:right="-105"/>
                  <w:jc w:val="both"/>
                  <w:rPr>
                    <w:rFonts w:ascii="Palatino Linotype" w:eastAsia="Calibri" w:hAnsi="Palatino Linotype" w:cs="Tahoma"/>
                    <w:sz w:val="22"/>
                    <w:szCs w:val="22"/>
                    <w:lang w:val="es-ES" w:eastAsia="en-US"/>
                  </w:rPr>
                </w:pPr>
                <w:r w:rsidRPr="001420F9">
                  <w:rPr>
                    <w:rFonts w:ascii="Palatino Linotype" w:eastAsia="Calibri" w:hAnsi="Palatino Linotype" w:cs="Tahoma"/>
                    <w:bCs/>
                    <w:sz w:val="22"/>
                    <w:szCs w:val="22"/>
                    <w:lang w:eastAsia="en-US"/>
                  </w:rPr>
                  <w:t xml:space="preserve">Ayuntamiento de </w:t>
                </w:r>
                <w:proofErr w:type="spellStart"/>
                <w:r w:rsidRPr="001420F9">
                  <w:rPr>
                    <w:rFonts w:ascii="Palatino Linotype" w:eastAsia="Calibri" w:hAnsi="Palatino Linotype" w:cs="Tahoma"/>
                    <w:bCs/>
                    <w:sz w:val="22"/>
                    <w:szCs w:val="22"/>
                    <w:lang w:eastAsia="en-US"/>
                  </w:rPr>
                  <w:t>Chiconcuac</w:t>
                </w:r>
                <w:proofErr w:type="spellEnd"/>
              </w:p>
            </w:tc>
          </w:tr>
          <w:tr w:rsidR="00402A15" w:rsidRPr="00330DA7" w:rsidTr="004D39D8">
            <w:trPr>
              <w:trHeight w:val="283"/>
            </w:trPr>
            <w:tc>
              <w:tcPr>
                <w:tcW w:w="2444" w:type="dxa"/>
                <w:shd w:val="clear" w:color="auto" w:fill="auto"/>
              </w:tcPr>
              <w:p w:rsidR="00402A15" w:rsidRPr="00020E73" w:rsidRDefault="00402A15" w:rsidP="004D39D8">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402A15" w:rsidRPr="00020E73" w:rsidRDefault="00402A15" w:rsidP="004D39D8">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402A15" w:rsidRPr="00020E73" w:rsidRDefault="00402A15" w:rsidP="004D39D8">
                <w:pPr>
                  <w:tabs>
                    <w:tab w:val="right" w:pos="8838"/>
                  </w:tabs>
                  <w:ind w:left="-74" w:right="-105"/>
                  <w:jc w:val="both"/>
                  <w:rPr>
                    <w:rFonts w:ascii="Palatino Linotype" w:eastAsia="Calibri" w:hAnsi="Palatino Linotype" w:cs="Tahoma"/>
                    <w:b/>
                    <w:sz w:val="22"/>
                    <w:szCs w:val="22"/>
                    <w:lang w:val="es-ES" w:eastAsia="en-US"/>
                  </w:rPr>
                </w:pPr>
              </w:p>
            </w:tc>
          </w:tr>
        </w:tbl>
        <w:p w:rsidR="00402A15" w:rsidRPr="00330DA7" w:rsidRDefault="00402A15" w:rsidP="004D39D8">
          <w:pPr>
            <w:tabs>
              <w:tab w:val="right" w:pos="8838"/>
            </w:tabs>
            <w:ind w:left="-28"/>
            <w:jc w:val="both"/>
            <w:rPr>
              <w:rFonts w:ascii="Arial" w:eastAsia="Calibri" w:hAnsi="Arial" w:cs="Arial"/>
              <w:b/>
              <w:sz w:val="22"/>
              <w:szCs w:val="22"/>
              <w:lang w:eastAsia="en-US"/>
            </w:rPr>
          </w:pPr>
        </w:p>
      </w:tc>
    </w:tr>
  </w:tbl>
  <w:p w:rsidR="00402A15" w:rsidRPr="00827FA0" w:rsidRDefault="003729C3" w:rsidP="004D39D8">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C3B7A"/>
    <w:multiLevelType w:val="hybridMultilevel"/>
    <w:tmpl w:val="EC283BAC"/>
    <w:lvl w:ilvl="0" w:tplc="0EF4099C">
      <w:start w:val="1"/>
      <w:numFmt w:val="decimal"/>
      <w:lvlText w:val="%1."/>
      <w:lvlJc w:val="left"/>
      <w:pPr>
        <w:ind w:left="720" w:hanging="360"/>
      </w:pPr>
      <w:rPr>
        <w:rFonts w:hint="default"/>
        <w:color w:val="040C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2160E"/>
    <w:multiLevelType w:val="hybridMultilevel"/>
    <w:tmpl w:val="9342F84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571875"/>
    <w:multiLevelType w:val="hybridMultilevel"/>
    <w:tmpl w:val="1130C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D95CE3"/>
    <w:multiLevelType w:val="multilevel"/>
    <w:tmpl w:val="4EE413A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BD226D"/>
    <w:multiLevelType w:val="multilevel"/>
    <w:tmpl w:val="C786E9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7874B00"/>
    <w:multiLevelType w:val="hybridMultilevel"/>
    <w:tmpl w:val="18AA808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7ACC2418"/>
    <w:multiLevelType w:val="hybridMultilevel"/>
    <w:tmpl w:val="1834C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B344EF"/>
    <w:multiLevelType w:val="multilevel"/>
    <w:tmpl w:val="A43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1"/>
  </w:num>
  <w:num w:numId="5">
    <w:abstractNumId w:val="5"/>
  </w:num>
  <w:num w:numId="6">
    <w:abstractNumId w:val="7"/>
  </w:num>
  <w:num w:numId="7">
    <w:abstractNumId w:val="8"/>
  </w:num>
  <w:num w:numId="8">
    <w:abstractNumId w:val="11"/>
  </w:num>
  <w:num w:numId="9">
    <w:abstractNumId w:val="12"/>
  </w:num>
  <w:num w:numId="10">
    <w:abstractNumId w:val="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F9"/>
    <w:rsid w:val="001420F9"/>
    <w:rsid w:val="0027270F"/>
    <w:rsid w:val="003729C3"/>
    <w:rsid w:val="003758CA"/>
    <w:rsid w:val="003C104D"/>
    <w:rsid w:val="003C3445"/>
    <w:rsid w:val="00402A15"/>
    <w:rsid w:val="004A72C1"/>
    <w:rsid w:val="004D39D8"/>
    <w:rsid w:val="0060233D"/>
    <w:rsid w:val="00632F0B"/>
    <w:rsid w:val="006956C7"/>
    <w:rsid w:val="006A2FAB"/>
    <w:rsid w:val="007D7CA1"/>
    <w:rsid w:val="008552BE"/>
    <w:rsid w:val="00936677"/>
    <w:rsid w:val="00A81DAD"/>
    <w:rsid w:val="00B342E4"/>
    <w:rsid w:val="00B46464"/>
    <w:rsid w:val="00C752B0"/>
    <w:rsid w:val="00DB0F7B"/>
    <w:rsid w:val="00F421B0"/>
    <w:rsid w:val="00F4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B797E8-0D82-4C92-A0AC-C856CEE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F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1420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0F9"/>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1420F9"/>
    <w:pPr>
      <w:tabs>
        <w:tab w:val="center" w:pos="4419"/>
        <w:tab w:val="right" w:pos="8838"/>
      </w:tabs>
    </w:pPr>
  </w:style>
  <w:style w:type="character" w:customStyle="1" w:styleId="EncabezadoCar">
    <w:name w:val="Encabezado Car"/>
    <w:basedOn w:val="Fuentedeprrafopredeter"/>
    <w:link w:val="Encabezado"/>
    <w:uiPriority w:val="99"/>
    <w:rsid w:val="001420F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420F9"/>
    <w:pPr>
      <w:tabs>
        <w:tab w:val="center" w:pos="4419"/>
        <w:tab w:val="right" w:pos="8838"/>
      </w:tabs>
    </w:pPr>
  </w:style>
  <w:style w:type="character" w:customStyle="1" w:styleId="PiedepginaCar">
    <w:name w:val="Pie de página Car"/>
    <w:basedOn w:val="Fuentedeprrafopredeter"/>
    <w:link w:val="Piedepgina"/>
    <w:uiPriority w:val="99"/>
    <w:rsid w:val="001420F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420F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420F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1420F9"/>
    <w:rPr>
      <w:color w:val="0563C1"/>
      <w:u w:val="single"/>
    </w:rPr>
  </w:style>
  <w:style w:type="table" w:styleId="Tabladecuadrcula6concolores">
    <w:name w:val="Grid Table 6 Colorful"/>
    <w:basedOn w:val="Tablanormal"/>
    <w:uiPriority w:val="51"/>
    <w:rsid w:val="001420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420F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420F9"/>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142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73765">
      <w:bodyDiv w:val="1"/>
      <w:marLeft w:val="0"/>
      <w:marRight w:val="0"/>
      <w:marTop w:val="0"/>
      <w:marBottom w:val="0"/>
      <w:divBdr>
        <w:top w:val="none" w:sz="0" w:space="0" w:color="auto"/>
        <w:left w:val="none" w:sz="0" w:space="0" w:color="auto"/>
        <w:bottom w:val="none" w:sz="0" w:space="0" w:color="auto"/>
        <w:right w:val="none" w:sz="0" w:space="0" w:color="auto"/>
      </w:divBdr>
      <w:divsChild>
        <w:div w:id="1847866849">
          <w:marLeft w:val="0"/>
          <w:marRight w:val="0"/>
          <w:marTop w:val="0"/>
          <w:marBottom w:val="0"/>
          <w:divBdr>
            <w:top w:val="none" w:sz="0" w:space="0" w:color="auto"/>
            <w:left w:val="none" w:sz="0" w:space="0" w:color="auto"/>
            <w:bottom w:val="none" w:sz="0" w:space="0" w:color="auto"/>
            <w:right w:val="none" w:sz="0" w:space="0" w:color="auto"/>
          </w:divBdr>
        </w:div>
        <w:div w:id="240798237">
          <w:marLeft w:val="0"/>
          <w:marRight w:val="0"/>
          <w:marTop w:val="0"/>
          <w:marBottom w:val="0"/>
          <w:divBdr>
            <w:top w:val="none" w:sz="0" w:space="0" w:color="auto"/>
            <w:left w:val="none" w:sz="0" w:space="0" w:color="auto"/>
            <w:bottom w:val="none" w:sz="0" w:space="0" w:color="auto"/>
            <w:right w:val="none" w:sz="0" w:space="0" w:color="auto"/>
          </w:divBdr>
        </w:div>
        <w:div w:id="1385716246">
          <w:marLeft w:val="0"/>
          <w:marRight w:val="0"/>
          <w:marTop w:val="0"/>
          <w:marBottom w:val="0"/>
          <w:divBdr>
            <w:top w:val="none" w:sz="0" w:space="0" w:color="auto"/>
            <w:left w:val="none" w:sz="0" w:space="0" w:color="auto"/>
            <w:bottom w:val="none" w:sz="0" w:space="0" w:color="auto"/>
            <w:right w:val="none" w:sz="0" w:space="0" w:color="auto"/>
          </w:divBdr>
        </w:div>
        <w:div w:id="1048072374">
          <w:marLeft w:val="0"/>
          <w:marRight w:val="0"/>
          <w:marTop w:val="0"/>
          <w:marBottom w:val="0"/>
          <w:divBdr>
            <w:top w:val="none" w:sz="0" w:space="0" w:color="auto"/>
            <w:left w:val="none" w:sz="0" w:space="0" w:color="auto"/>
            <w:bottom w:val="none" w:sz="0" w:space="0" w:color="auto"/>
            <w:right w:val="none" w:sz="0" w:space="0" w:color="auto"/>
          </w:divBdr>
          <w:divsChild>
            <w:div w:id="686490532">
              <w:marLeft w:val="0"/>
              <w:marRight w:val="0"/>
              <w:marTop w:val="0"/>
              <w:marBottom w:val="0"/>
              <w:divBdr>
                <w:top w:val="none" w:sz="0" w:space="0" w:color="auto"/>
                <w:left w:val="none" w:sz="0" w:space="0" w:color="auto"/>
                <w:bottom w:val="none" w:sz="0" w:space="0" w:color="auto"/>
                <w:right w:val="none" w:sz="0" w:space="0" w:color="auto"/>
              </w:divBdr>
            </w:div>
          </w:divsChild>
        </w:div>
        <w:div w:id="1621374614">
          <w:marLeft w:val="0"/>
          <w:marRight w:val="0"/>
          <w:marTop w:val="0"/>
          <w:marBottom w:val="0"/>
          <w:divBdr>
            <w:top w:val="none" w:sz="0" w:space="0" w:color="auto"/>
            <w:left w:val="none" w:sz="0" w:space="0" w:color="auto"/>
            <w:bottom w:val="none" w:sz="0" w:space="0" w:color="auto"/>
            <w:right w:val="none" w:sz="0" w:space="0" w:color="auto"/>
          </w:divBdr>
          <w:divsChild>
            <w:div w:id="2072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411">
      <w:bodyDiv w:val="1"/>
      <w:marLeft w:val="0"/>
      <w:marRight w:val="0"/>
      <w:marTop w:val="0"/>
      <w:marBottom w:val="0"/>
      <w:divBdr>
        <w:top w:val="none" w:sz="0" w:space="0" w:color="auto"/>
        <w:left w:val="none" w:sz="0" w:space="0" w:color="auto"/>
        <w:bottom w:val="none" w:sz="0" w:space="0" w:color="auto"/>
        <w:right w:val="none" w:sz="0" w:space="0" w:color="auto"/>
      </w:divBdr>
    </w:div>
    <w:div w:id="21430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152587.page" TargetMode="External"/><Relationship Id="rId13" Type="http://schemas.openxmlformats.org/officeDocument/2006/relationships/hyperlink" Target="https://www.chiconcuac.gob.mx/contenidos/chiconcuac/docs/205_gaceta-no-08-reglamento-organico-e-informe-de-bienes_243414174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hiconcuac.gob.mx/contenidos/chiconcuac/docs/203_gaceta-no-07-manual-de-procedimientos-rrhh-y-desarrollo-social_242261633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iconcuac.gob.mx/contenidos/chiconcuac/docs/205_gaceta-no-08-reglamento-organico-e-informe-de-bienes_2434141741.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ley/vig/leyvig083.pdf" TargetMode="External"/><Relationship Id="rId5" Type="http://schemas.openxmlformats.org/officeDocument/2006/relationships/webSettings" Target="webSettings.xml"/><Relationship Id="rId15" Type="http://schemas.openxmlformats.org/officeDocument/2006/relationships/hyperlink" Target="https://www.chiconcuac.gob.mx/contenidos/chiconcuac/docs/203_gaceta-no-07-manual-de-procedimientos-rrhh-y-desarrollo-social_24226163300.pdf" TargetMode="External"/><Relationship Id="rId23" Type="http://schemas.openxmlformats.org/officeDocument/2006/relationships/theme" Target="theme/theme1.xml"/><Relationship Id="rId10" Type="http://schemas.openxmlformats.org/officeDocument/2006/relationships/hyperlink" Target="https://www.saimex.org.mx/saimex/solicitud/downloadAttach/2167303.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imex.org.mx/saimex/solicitud/downloadAttach/2153484.page" TargetMode="External"/><Relationship Id="rId14" Type="http://schemas.openxmlformats.org/officeDocument/2006/relationships/hyperlink" Target="https://legislacion.edomex.gob.mx/sites/legislacion.edomex.gob.mx/files/files/pdf/ley/vig/leyvig08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9EA6-DFA1-4C2F-A328-263AB443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35</Pages>
  <Words>9383</Words>
  <Characters>51611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dcterms:created xsi:type="dcterms:W3CDTF">2024-12-12T18:05:00Z</dcterms:created>
  <dcterms:modified xsi:type="dcterms:W3CDTF">2025-01-24T00:11:00Z</dcterms:modified>
</cp:coreProperties>
</file>