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C176" w14:textId="77777777" w:rsidR="00833A8B" w:rsidRPr="00F4573B" w:rsidRDefault="00833A8B" w:rsidP="00833A8B">
      <w:pPr>
        <w:widowControl w:val="0"/>
        <w:pBdr>
          <w:top w:val="nil"/>
          <w:left w:val="nil"/>
          <w:bottom w:val="nil"/>
          <w:right w:val="nil"/>
          <w:between w:val="nil"/>
        </w:pBdr>
        <w:spacing w:line="276" w:lineRule="auto"/>
        <w:rPr>
          <w:rFonts w:ascii="Palatino Linotype" w:hAnsi="Palatino Linotype"/>
          <w:sz w:val="22"/>
          <w:szCs w:val="22"/>
        </w:rPr>
      </w:pPr>
    </w:p>
    <w:p w14:paraId="0D178C4F" w14:textId="77777777" w:rsidR="00A440C5" w:rsidRPr="00F4573B" w:rsidRDefault="00A440C5" w:rsidP="00833A8B">
      <w:pPr>
        <w:widowControl w:val="0"/>
        <w:pBdr>
          <w:top w:val="nil"/>
          <w:left w:val="nil"/>
          <w:bottom w:val="nil"/>
          <w:right w:val="nil"/>
          <w:between w:val="nil"/>
        </w:pBdr>
        <w:spacing w:line="276" w:lineRule="auto"/>
        <w:rPr>
          <w:rFonts w:ascii="Palatino Linotype" w:hAnsi="Palatino Linotype"/>
          <w:sz w:val="22"/>
          <w:szCs w:val="22"/>
        </w:rPr>
      </w:pPr>
    </w:p>
    <w:p w14:paraId="5B6E6E44" w14:textId="77777777" w:rsidR="00833A8B" w:rsidRPr="00F4573B" w:rsidRDefault="00833A8B" w:rsidP="00833A8B">
      <w:pPr>
        <w:tabs>
          <w:tab w:val="left" w:pos="3465"/>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Resolución del Pleno del Instituto de Transparencia, Acceso a la Información Pública y Protección de Datos Personales del Estado de México y Municipios, con domicilio en Metepec, </w:t>
      </w:r>
      <w:r w:rsidR="00AB718B">
        <w:rPr>
          <w:rFonts w:ascii="Palatino Linotype" w:eastAsia="Palatino Linotype" w:hAnsi="Palatino Linotype" w:cs="Palatino Linotype"/>
          <w:color w:val="000000"/>
          <w:sz w:val="22"/>
          <w:szCs w:val="22"/>
        </w:rPr>
        <w:t>Estado de México; de seis (06</w:t>
      </w:r>
      <w:r w:rsidRPr="00F4573B">
        <w:rPr>
          <w:rFonts w:ascii="Palatino Linotype" w:eastAsia="Palatino Linotype" w:hAnsi="Palatino Linotype" w:cs="Palatino Linotype"/>
          <w:color w:val="000000"/>
          <w:sz w:val="22"/>
          <w:szCs w:val="22"/>
        </w:rPr>
        <w:t xml:space="preserve">) de </w:t>
      </w:r>
      <w:r w:rsidR="00AB718B">
        <w:rPr>
          <w:rFonts w:ascii="Palatino Linotype" w:eastAsia="Palatino Linotype" w:hAnsi="Palatino Linotype" w:cs="Palatino Linotype"/>
          <w:color w:val="000000"/>
          <w:sz w:val="22"/>
          <w:szCs w:val="22"/>
        </w:rPr>
        <w:t>noviembre</w:t>
      </w:r>
      <w:r w:rsidRPr="00F4573B">
        <w:rPr>
          <w:rFonts w:ascii="Palatino Linotype" w:eastAsia="Palatino Linotype" w:hAnsi="Palatino Linotype" w:cs="Palatino Linotype"/>
          <w:color w:val="000000"/>
          <w:sz w:val="22"/>
          <w:szCs w:val="22"/>
        </w:rPr>
        <w:t xml:space="preserve"> de dos mil veinticuatro.</w:t>
      </w:r>
    </w:p>
    <w:p w14:paraId="3689100E" w14:textId="77777777" w:rsidR="00833A8B" w:rsidRPr="00F4573B" w:rsidRDefault="00833A8B" w:rsidP="00833A8B">
      <w:pPr>
        <w:tabs>
          <w:tab w:val="left" w:pos="3465"/>
        </w:tabs>
        <w:spacing w:line="360" w:lineRule="auto"/>
        <w:jc w:val="both"/>
        <w:rPr>
          <w:rFonts w:ascii="Palatino Linotype" w:eastAsia="Palatino Linotype" w:hAnsi="Palatino Linotype" w:cs="Palatino Linotype"/>
          <w:color w:val="000000"/>
          <w:sz w:val="22"/>
          <w:szCs w:val="22"/>
        </w:rPr>
      </w:pPr>
    </w:p>
    <w:p w14:paraId="4339AB66" w14:textId="2BE037D4" w:rsidR="00833A8B" w:rsidRPr="00F4573B" w:rsidRDefault="00833A8B" w:rsidP="00833A8B">
      <w:pPr>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b/>
          <w:color w:val="000000"/>
          <w:sz w:val="22"/>
          <w:szCs w:val="22"/>
        </w:rPr>
        <w:t>VISTO</w:t>
      </w:r>
      <w:r w:rsidRPr="00F4573B">
        <w:rPr>
          <w:rFonts w:ascii="Palatino Linotype" w:eastAsia="Palatino Linotype" w:hAnsi="Palatino Linotype" w:cs="Palatino Linotype"/>
          <w:color w:val="000000"/>
          <w:sz w:val="22"/>
          <w:szCs w:val="22"/>
        </w:rPr>
        <w:t xml:space="preserve"> el expediente electrónico formado con motivo del recurso de revisión </w:t>
      </w:r>
      <w:r w:rsidRPr="00F4573B">
        <w:rPr>
          <w:rFonts w:ascii="Palatino Linotype" w:eastAsia="Palatino Linotype" w:hAnsi="Palatino Linotype" w:cs="Palatino Linotype"/>
          <w:b/>
          <w:sz w:val="22"/>
          <w:szCs w:val="22"/>
        </w:rPr>
        <w:t>00238/INFOEM/IP/RR/2024</w:t>
      </w:r>
      <w:r w:rsidRPr="00F4573B">
        <w:rPr>
          <w:rFonts w:ascii="Palatino Linotype" w:eastAsia="Palatino Linotype" w:hAnsi="Palatino Linotype" w:cs="Palatino Linotype"/>
          <w:color w:val="000000"/>
          <w:sz w:val="22"/>
          <w:szCs w:val="22"/>
        </w:rPr>
        <w:t xml:space="preserve">, interpuesto por </w:t>
      </w:r>
      <w:r w:rsidR="002E6EB3">
        <w:rPr>
          <w:rFonts w:ascii="Palatino Linotype" w:eastAsia="Palatino Linotype" w:hAnsi="Palatino Linotype" w:cs="Palatino Linotype"/>
          <w:b/>
          <w:bCs/>
          <w:sz w:val="22"/>
          <w:szCs w:val="22"/>
        </w:rPr>
        <w:t xml:space="preserve">XXX </w:t>
      </w:r>
      <w:proofErr w:type="spellStart"/>
      <w:r w:rsidR="002E6EB3">
        <w:rPr>
          <w:rFonts w:ascii="Palatino Linotype" w:eastAsia="Palatino Linotype" w:hAnsi="Palatino Linotype" w:cs="Palatino Linotype"/>
          <w:b/>
          <w:bCs/>
          <w:sz w:val="22"/>
          <w:szCs w:val="22"/>
        </w:rPr>
        <w:t>XXX</w:t>
      </w:r>
      <w:proofErr w:type="spellEnd"/>
      <w:r w:rsidRPr="00F4573B">
        <w:rPr>
          <w:rFonts w:ascii="Palatino Linotype" w:eastAsia="Palatino Linotype" w:hAnsi="Palatino Linotype" w:cs="Palatino Linotype"/>
          <w:color w:val="000000"/>
          <w:sz w:val="22"/>
          <w:szCs w:val="22"/>
        </w:rPr>
        <w:t xml:space="preserve">, en adelante la </w:t>
      </w:r>
      <w:r w:rsidRPr="00F4573B">
        <w:rPr>
          <w:rFonts w:ascii="Palatino Linotype" w:eastAsia="Palatino Linotype" w:hAnsi="Palatino Linotype" w:cs="Palatino Linotype"/>
          <w:b/>
          <w:color w:val="000000"/>
          <w:sz w:val="22"/>
          <w:szCs w:val="22"/>
        </w:rPr>
        <w:t>RECURRENTE</w:t>
      </w:r>
      <w:r w:rsidRPr="00F4573B">
        <w:rPr>
          <w:rFonts w:ascii="Palatino Linotype" w:eastAsia="Palatino Linotype" w:hAnsi="Palatino Linotype" w:cs="Palatino Linotype"/>
          <w:color w:val="000000"/>
          <w:sz w:val="22"/>
          <w:szCs w:val="22"/>
        </w:rPr>
        <w:t xml:space="preserve">; en contra de la respuesta del </w:t>
      </w:r>
      <w:r w:rsidRPr="00F4573B">
        <w:rPr>
          <w:rFonts w:ascii="Palatino Linotype" w:eastAsia="Palatino Linotype" w:hAnsi="Palatino Linotype" w:cs="Palatino Linotype"/>
          <w:b/>
          <w:bCs/>
          <w:color w:val="000000"/>
          <w:sz w:val="22"/>
          <w:szCs w:val="22"/>
        </w:rPr>
        <w:t>Ayuntamiento de Tlalmanalco,</w:t>
      </w:r>
      <w:r w:rsidRPr="00F4573B">
        <w:rPr>
          <w:rFonts w:ascii="Palatino Linotype" w:eastAsia="Palatino Linotype" w:hAnsi="Palatino Linotype" w:cs="Palatino Linotype"/>
          <w:color w:val="000000"/>
          <w:sz w:val="22"/>
          <w:szCs w:val="22"/>
        </w:rPr>
        <w:t xml:space="preserve"> en lo sucesivo el</w:t>
      </w:r>
      <w:r w:rsidRPr="00F4573B">
        <w:rPr>
          <w:rFonts w:ascii="Palatino Linotype" w:eastAsia="Palatino Linotype" w:hAnsi="Palatino Linotype" w:cs="Palatino Linotype"/>
          <w:b/>
          <w:color w:val="000000"/>
          <w:sz w:val="22"/>
          <w:szCs w:val="22"/>
        </w:rPr>
        <w:t xml:space="preserve"> SUJETO OBLIGADO, </w:t>
      </w:r>
      <w:r w:rsidRPr="00F4573B">
        <w:rPr>
          <w:rFonts w:ascii="Palatino Linotype" w:eastAsia="Palatino Linotype" w:hAnsi="Palatino Linotype" w:cs="Palatino Linotype"/>
          <w:color w:val="000000"/>
          <w:sz w:val="22"/>
          <w:szCs w:val="22"/>
        </w:rPr>
        <w:t xml:space="preserve">se procede a dictar la presente resolución, con base en los siguientes: </w:t>
      </w:r>
    </w:p>
    <w:p w14:paraId="16713861" w14:textId="77777777" w:rsidR="00833A8B" w:rsidRPr="00F4573B" w:rsidRDefault="00833A8B" w:rsidP="00833A8B">
      <w:pPr>
        <w:spacing w:line="360" w:lineRule="auto"/>
        <w:jc w:val="both"/>
        <w:rPr>
          <w:rFonts w:ascii="Palatino Linotype" w:eastAsia="Palatino Linotype" w:hAnsi="Palatino Linotype" w:cs="Palatino Linotype"/>
          <w:color w:val="000000"/>
          <w:sz w:val="22"/>
          <w:szCs w:val="22"/>
        </w:rPr>
      </w:pPr>
    </w:p>
    <w:p w14:paraId="108CB04A" w14:textId="77777777" w:rsidR="00833A8B" w:rsidRPr="00F4573B" w:rsidRDefault="00833A8B" w:rsidP="00833A8B">
      <w:pPr>
        <w:pStyle w:val="Ttulo1"/>
        <w:spacing w:before="0" w:line="360" w:lineRule="auto"/>
        <w:jc w:val="center"/>
        <w:rPr>
          <w:b/>
          <w:color w:val="000000"/>
          <w:sz w:val="22"/>
          <w:szCs w:val="22"/>
        </w:rPr>
      </w:pPr>
      <w:bookmarkStart w:id="0" w:name="_heading=h.gjdgxs" w:colFirst="0" w:colLast="0"/>
      <w:bookmarkEnd w:id="0"/>
      <w:r w:rsidRPr="00F4573B">
        <w:rPr>
          <w:b/>
          <w:color w:val="000000"/>
          <w:sz w:val="22"/>
          <w:szCs w:val="22"/>
        </w:rPr>
        <w:t>A N T E C E D E N T E S</w:t>
      </w:r>
    </w:p>
    <w:p w14:paraId="0053D291" w14:textId="77777777" w:rsidR="00833A8B" w:rsidRPr="00F4573B" w:rsidRDefault="00833A8B" w:rsidP="00833A8B">
      <w:pPr>
        <w:rPr>
          <w:rFonts w:ascii="Palatino Linotype" w:hAnsi="Palatino Linotype"/>
          <w:sz w:val="22"/>
          <w:szCs w:val="22"/>
        </w:rPr>
      </w:pPr>
    </w:p>
    <w:p w14:paraId="2AC1A353"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El </w:t>
      </w:r>
      <w:r w:rsidR="00497D06" w:rsidRPr="00F4573B">
        <w:rPr>
          <w:rFonts w:ascii="Palatino Linotype" w:eastAsia="Palatino Linotype" w:hAnsi="Palatino Linotype" w:cs="Palatino Linotype"/>
          <w:color w:val="000000"/>
          <w:sz w:val="22"/>
          <w:szCs w:val="22"/>
        </w:rPr>
        <w:t>cinco (05) de diciembre de dos mil veintitrés</w:t>
      </w:r>
      <w:r w:rsidRPr="00F4573B">
        <w:rPr>
          <w:rFonts w:ascii="Palatino Linotype" w:eastAsia="Palatino Linotype" w:hAnsi="Palatino Linotype" w:cs="Palatino Linotype"/>
          <w:color w:val="000000"/>
          <w:sz w:val="22"/>
          <w:szCs w:val="22"/>
        </w:rPr>
        <w:t>, el particular presentó</w:t>
      </w:r>
      <w:r w:rsidRPr="00F4573B">
        <w:rPr>
          <w:rFonts w:ascii="Palatino Linotype" w:eastAsia="Palatino Linotype" w:hAnsi="Palatino Linotype" w:cs="Palatino Linotype"/>
          <w:b/>
          <w:color w:val="000000"/>
          <w:sz w:val="22"/>
          <w:szCs w:val="22"/>
        </w:rPr>
        <w:t xml:space="preserve"> </w:t>
      </w:r>
      <w:r w:rsidRPr="00F4573B">
        <w:rPr>
          <w:rFonts w:ascii="Palatino Linotype" w:eastAsia="Palatino Linotype" w:hAnsi="Palatino Linotype" w:cs="Palatino Linotype"/>
          <w:color w:val="000000"/>
          <w:sz w:val="22"/>
          <w:szCs w:val="22"/>
        </w:rPr>
        <w:t>a través del Sistema de Acceso a la Información Mexiquense (SAIMEX), la solicitud de información pública registrada con el número</w:t>
      </w:r>
      <w:r w:rsidRPr="00F4573B">
        <w:rPr>
          <w:rFonts w:ascii="Palatino Linotype" w:eastAsia="Palatino Linotype" w:hAnsi="Palatino Linotype" w:cs="Palatino Linotype"/>
          <w:b/>
          <w:color w:val="000000"/>
          <w:sz w:val="22"/>
          <w:szCs w:val="22"/>
        </w:rPr>
        <w:t xml:space="preserve"> </w:t>
      </w:r>
      <w:r w:rsidR="00497D06" w:rsidRPr="00F4573B">
        <w:rPr>
          <w:rFonts w:ascii="Palatino Linotype" w:eastAsia="Palatino Linotype" w:hAnsi="Palatino Linotype" w:cs="Palatino Linotype"/>
          <w:b/>
          <w:bCs/>
          <w:color w:val="000000"/>
          <w:sz w:val="22"/>
          <w:szCs w:val="22"/>
        </w:rPr>
        <w:t>00391/TLALMANA/IP/2023</w:t>
      </w:r>
      <w:r w:rsidRPr="00F4573B">
        <w:rPr>
          <w:rFonts w:ascii="Palatino Linotype" w:eastAsia="Palatino Linotype" w:hAnsi="Palatino Linotype" w:cs="Palatino Linotype"/>
          <w:b/>
          <w:color w:val="000000"/>
          <w:sz w:val="22"/>
          <w:szCs w:val="22"/>
        </w:rPr>
        <w:t>,</w:t>
      </w:r>
      <w:r w:rsidRPr="00F4573B">
        <w:rPr>
          <w:rFonts w:ascii="Palatino Linotype" w:eastAsia="Palatino Linotype" w:hAnsi="Palatino Linotype" w:cs="Palatino Linotype"/>
          <w:color w:val="000000"/>
          <w:sz w:val="22"/>
          <w:szCs w:val="22"/>
        </w:rPr>
        <w:t xml:space="preserve"> mediante la cual requirió lo siguiente:</w:t>
      </w:r>
    </w:p>
    <w:p w14:paraId="61A365CB" w14:textId="77777777" w:rsidR="00833A8B" w:rsidRPr="00F4573B" w:rsidRDefault="00833A8B" w:rsidP="00833A8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5484FF47" w14:textId="77777777" w:rsidR="00833A8B" w:rsidRPr="00F4573B" w:rsidRDefault="00833A8B" w:rsidP="00497D06">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F4573B">
        <w:rPr>
          <w:rFonts w:ascii="Palatino Linotype" w:eastAsia="Palatino Linotype" w:hAnsi="Palatino Linotype" w:cs="Palatino Linotype"/>
          <w:i/>
          <w:color w:val="000000"/>
          <w:sz w:val="22"/>
          <w:szCs w:val="22"/>
        </w:rPr>
        <w:t>“</w:t>
      </w:r>
      <w:r w:rsidR="00497D06" w:rsidRPr="00F4573B">
        <w:rPr>
          <w:rFonts w:ascii="Palatino Linotype" w:eastAsia="Palatino Linotype" w:hAnsi="Palatino Linotype" w:cs="Palatino Linotype"/>
          <w:i/>
          <w:color w:val="000000"/>
          <w:sz w:val="22"/>
          <w:szCs w:val="22"/>
        </w:rPr>
        <w:t>Con fundamento en los artículos 6 de la Constitución Política de los Estados Unidos Mexicanos y 4 de la Ley General de Transparencia e Información Pública, solicito lo siguiente: -Programa de Saneamiento y Potabilización del Agua del Municipio de Tlalmanalco, por el periodo 2022-2024 -Acciones realizadas para el cumplimiento del mismo por el periodo referido -Acciones realizadas para el tratamiento de aguas residuales -Estudios realizados para verificar el impacto de dichas acciones en la población del municipio multicitado Asimismo solicito se envié la información en formato PDF por vía electrónica.</w:t>
      </w:r>
      <w:r w:rsidRPr="00F4573B">
        <w:rPr>
          <w:rFonts w:ascii="Palatino Linotype" w:eastAsia="Palatino Linotype" w:hAnsi="Palatino Linotype" w:cs="Palatino Linotype"/>
          <w:i/>
          <w:color w:val="000000"/>
          <w:sz w:val="22"/>
          <w:szCs w:val="22"/>
        </w:rPr>
        <w:t>”</w:t>
      </w:r>
    </w:p>
    <w:p w14:paraId="0D421B2A" w14:textId="77777777" w:rsidR="00C37F25" w:rsidRPr="00F4573B" w:rsidRDefault="00C37F25" w:rsidP="00497D06">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p>
    <w:p w14:paraId="3C18E1F7"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lastRenderedPageBreak/>
        <w:t>Mod</w:t>
      </w:r>
      <w:r w:rsidR="00497D06" w:rsidRPr="00F4573B">
        <w:rPr>
          <w:rFonts w:ascii="Palatino Linotype" w:eastAsia="Palatino Linotype" w:hAnsi="Palatino Linotype" w:cs="Palatino Linotype"/>
          <w:color w:val="000000"/>
          <w:sz w:val="22"/>
          <w:szCs w:val="22"/>
        </w:rPr>
        <w:t xml:space="preserve">alidad de entrega: A través de correo electrónico. </w:t>
      </w:r>
    </w:p>
    <w:p w14:paraId="21A1940E" w14:textId="77777777" w:rsidR="00833A8B" w:rsidRPr="00F4573B" w:rsidRDefault="00833A8B" w:rsidP="00833A8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EB98FF6"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El </w:t>
      </w:r>
      <w:r w:rsidR="00497D06" w:rsidRPr="00F4573B">
        <w:rPr>
          <w:rFonts w:ascii="Palatino Linotype" w:eastAsia="Palatino Linotype" w:hAnsi="Palatino Linotype" w:cs="Palatino Linotype"/>
          <w:color w:val="000000"/>
          <w:sz w:val="22"/>
          <w:szCs w:val="22"/>
        </w:rPr>
        <w:t>siete (07) de diciembre</w:t>
      </w:r>
      <w:r w:rsidRPr="00F4573B">
        <w:rPr>
          <w:rFonts w:ascii="Palatino Linotype" w:eastAsia="Palatino Linotype" w:hAnsi="Palatino Linotype" w:cs="Palatino Linotype"/>
          <w:color w:val="000000"/>
          <w:sz w:val="22"/>
          <w:szCs w:val="22"/>
        </w:rPr>
        <w:t xml:space="preserve">, se realizó un requerimiento de información al servidor público habilitado. </w:t>
      </w:r>
    </w:p>
    <w:p w14:paraId="3FD4B705" w14:textId="77777777" w:rsidR="00833A8B" w:rsidRPr="00F4573B" w:rsidRDefault="00833A8B" w:rsidP="00833A8B">
      <w:pPr>
        <w:pStyle w:val="Prrafodelista"/>
        <w:rPr>
          <w:rFonts w:ascii="Palatino Linotype" w:eastAsia="Palatino Linotype" w:hAnsi="Palatino Linotype" w:cs="Palatino Linotype"/>
          <w:color w:val="000000"/>
          <w:sz w:val="22"/>
          <w:szCs w:val="22"/>
        </w:rPr>
      </w:pPr>
    </w:p>
    <w:p w14:paraId="5E7E0ECF" w14:textId="77777777" w:rsidR="00833A8B" w:rsidRPr="00F4573B" w:rsidRDefault="00497D06"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El nueve (09) de enero </w:t>
      </w:r>
      <w:r w:rsidR="00833A8B" w:rsidRPr="00F4573B">
        <w:rPr>
          <w:rFonts w:ascii="Palatino Linotype" w:eastAsia="Palatino Linotype" w:hAnsi="Palatino Linotype" w:cs="Palatino Linotype"/>
          <w:color w:val="000000"/>
          <w:sz w:val="22"/>
          <w:szCs w:val="22"/>
        </w:rPr>
        <w:t>de dos mil veinticuatro, el Sujeto Obligado dio respuesta a la solicitud en los siguientes términos:</w:t>
      </w:r>
    </w:p>
    <w:p w14:paraId="250B0CCB" w14:textId="77777777" w:rsidR="00833A8B" w:rsidRPr="00F4573B" w:rsidRDefault="00833A8B" w:rsidP="00833A8B">
      <w:pPr>
        <w:pBdr>
          <w:top w:val="nil"/>
          <w:left w:val="nil"/>
          <w:bottom w:val="nil"/>
          <w:right w:val="nil"/>
          <w:between w:val="nil"/>
        </w:pBdr>
        <w:ind w:left="720"/>
        <w:rPr>
          <w:rFonts w:ascii="Palatino Linotype" w:eastAsia="Palatino Linotype" w:hAnsi="Palatino Linotype" w:cs="Palatino Linotype"/>
          <w:color w:val="000000"/>
          <w:sz w:val="22"/>
          <w:szCs w:val="22"/>
        </w:rPr>
      </w:pPr>
    </w:p>
    <w:tbl>
      <w:tblPr>
        <w:tblW w:w="7660" w:type="dxa"/>
        <w:jc w:val="center"/>
        <w:tblCellSpacing w:w="0" w:type="dxa"/>
        <w:tblCellMar>
          <w:left w:w="0" w:type="dxa"/>
          <w:right w:w="0" w:type="dxa"/>
        </w:tblCellMar>
        <w:tblLook w:val="04A0" w:firstRow="1" w:lastRow="0" w:firstColumn="1" w:lastColumn="0" w:noHBand="0" w:noVBand="1"/>
      </w:tblPr>
      <w:tblGrid>
        <w:gridCol w:w="7660"/>
      </w:tblGrid>
      <w:tr w:rsidR="00497D06" w:rsidRPr="00F4573B" w14:paraId="13FE7312" w14:textId="77777777" w:rsidTr="00497D06">
        <w:trPr>
          <w:trHeight w:val="297"/>
          <w:tblCellSpacing w:w="0" w:type="dxa"/>
          <w:jc w:val="center"/>
        </w:trPr>
        <w:tc>
          <w:tcPr>
            <w:tcW w:w="0" w:type="auto"/>
            <w:vAlign w:val="center"/>
            <w:hideMark/>
          </w:tcPr>
          <w:p w14:paraId="33F6894F" w14:textId="77777777" w:rsidR="00497D06" w:rsidRPr="00F4573B" w:rsidRDefault="00497D06" w:rsidP="00497D06">
            <w:pPr>
              <w:jc w:val="right"/>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br/>
              <w:t xml:space="preserve">“Tlalmanalco, México a 09 de </w:t>
            </w:r>
            <w:proofErr w:type="gramStart"/>
            <w:r w:rsidRPr="00F4573B">
              <w:rPr>
                <w:rFonts w:ascii="Palatino Linotype" w:eastAsia="Times New Roman" w:hAnsi="Palatino Linotype" w:cs="Times New Roman"/>
                <w:i/>
                <w:sz w:val="22"/>
                <w:szCs w:val="22"/>
              </w:rPr>
              <w:t>Enero</w:t>
            </w:r>
            <w:proofErr w:type="gramEnd"/>
            <w:r w:rsidRPr="00F4573B">
              <w:rPr>
                <w:rFonts w:ascii="Palatino Linotype" w:eastAsia="Times New Roman" w:hAnsi="Palatino Linotype" w:cs="Times New Roman"/>
                <w:i/>
                <w:sz w:val="22"/>
                <w:szCs w:val="22"/>
              </w:rPr>
              <w:t xml:space="preserve"> de 2024</w:t>
            </w:r>
          </w:p>
        </w:tc>
      </w:tr>
      <w:tr w:rsidR="00497D06" w:rsidRPr="00F4573B" w14:paraId="124811D6" w14:textId="77777777" w:rsidTr="00497D06">
        <w:trPr>
          <w:trHeight w:val="297"/>
          <w:tblCellSpacing w:w="0" w:type="dxa"/>
          <w:jc w:val="center"/>
        </w:trPr>
        <w:tc>
          <w:tcPr>
            <w:tcW w:w="0" w:type="auto"/>
            <w:vAlign w:val="center"/>
            <w:hideMark/>
          </w:tcPr>
          <w:p w14:paraId="23912513" w14:textId="77777777" w:rsidR="00497D06" w:rsidRPr="00F4573B" w:rsidRDefault="00497D06" w:rsidP="00497D06">
            <w:pPr>
              <w:jc w:val="right"/>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Nombre del solicitante:</w:t>
            </w:r>
          </w:p>
        </w:tc>
      </w:tr>
      <w:tr w:rsidR="00497D06" w:rsidRPr="00F4573B" w14:paraId="5FE1072F" w14:textId="77777777" w:rsidTr="00497D06">
        <w:trPr>
          <w:trHeight w:val="297"/>
          <w:tblCellSpacing w:w="0" w:type="dxa"/>
          <w:jc w:val="center"/>
        </w:trPr>
        <w:tc>
          <w:tcPr>
            <w:tcW w:w="0" w:type="auto"/>
            <w:vAlign w:val="center"/>
            <w:hideMark/>
          </w:tcPr>
          <w:p w14:paraId="71E1009A" w14:textId="77777777" w:rsidR="00497D06" w:rsidRPr="00F4573B" w:rsidRDefault="00497D06" w:rsidP="00497D06">
            <w:pPr>
              <w:jc w:val="right"/>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Folio de la solicitud: 00391/TLALMANA/IP/2023</w:t>
            </w:r>
          </w:p>
        </w:tc>
      </w:tr>
      <w:tr w:rsidR="00497D06" w:rsidRPr="00F4573B" w14:paraId="0A379D5F" w14:textId="77777777" w:rsidTr="00497D06">
        <w:trPr>
          <w:trHeight w:val="446"/>
          <w:tblCellSpacing w:w="0" w:type="dxa"/>
          <w:jc w:val="center"/>
        </w:trPr>
        <w:tc>
          <w:tcPr>
            <w:tcW w:w="0" w:type="auto"/>
            <w:vAlign w:val="center"/>
            <w:hideMark/>
          </w:tcPr>
          <w:p w14:paraId="56DD7E00" w14:textId="77777777" w:rsidR="00497D06" w:rsidRPr="00F4573B" w:rsidRDefault="00497D06" w:rsidP="00497D06">
            <w:pPr>
              <w:jc w:val="right"/>
              <w:rPr>
                <w:rFonts w:ascii="Palatino Linotype" w:eastAsia="Times New Roman" w:hAnsi="Palatino Linotype" w:cs="Times New Roman"/>
                <w:i/>
                <w:sz w:val="22"/>
                <w:szCs w:val="22"/>
              </w:rPr>
            </w:pPr>
          </w:p>
        </w:tc>
      </w:tr>
      <w:tr w:rsidR="00497D06" w:rsidRPr="00F4573B" w14:paraId="29D8214B" w14:textId="77777777" w:rsidTr="00497D06">
        <w:trPr>
          <w:trHeight w:val="148"/>
          <w:tblCellSpacing w:w="0" w:type="dxa"/>
          <w:jc w:val="center"/>
        </w:trPr>
        <w:tc>
          <w:tcPr>
            <w:tcW w:w="0" w:type="auto"/>
            <w:vAlign w:val="center"/>
            <w:hideMark/>
          </w:tcPr>
          <w:p w14:paraId="129CF10C" w14:textId="77777777" w:rsidR="00497D06" w:rsidRPr="00F4573B" w:rsidRDefault="00497D06" w:rsidP="00497D06">
            <w:pPr>
              <w:jc w:val="both"/>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97D06" w:rsidRPr="00F4573B" w14:paraId="0CB18B0D" w14:textId="77777777" w:rsidTr="00497D06">
        <w:trPr>
          <w:trHeight w:val="371"/>
          <w:tblCellSpacing w:w="0" w:type="dxa"/>
          <w:jc w:val="center"/>
        </w:trPr>
        <w:tc>
          <w:tcPr>
            <w:tcW w:w="0" w:type="auto"/>
            <w:vAlign w:val="center"/>
            <w:hideMark/>
          </w:tcPr>
          <w:p w14:paraId="6381FC1B" w14:textId="77777777" w:rsidR="00497D06" w:rsidRPr="00F4573B" w:rsidRDefault="00497D06" w:rsidP="00497D06">
            <w:pPr>
              <w:jc w:val="both"/>
              <w:rPr>
                <w:rFonts w:ascii="Palatino Linotype" w:eastAsia="Times New Roman" w:hAnsi="Palatino Linotype" w:cs="Times New Roman"/>
                <w:i/>
                <w:sz w:val="22"/>
                <w:szCs w:val="22"/>
              </w:rPr>
            </w:pPr>
          </w:p>
        </w:tc>
      </w:tr>
      <w:tr w:rsidR="00497D06" w:rsidRPr="00F4573B" w14:paraId="5E268F25" w14:textId="77777777" w:rsidTr="00497D06">
        <w:trPr>
          <w:trHeight w:val="148"/>
          <w:tblCellSpacing w:w="0" w:type="dxa"/>
          <w:jc w:val="center"/>
        </w:trPr>
        <w:tc>
          <w:tcPr>
            <w:tcW w:w="0" w:type="auto"/>
            <w:vAlign w:val="center"/>
            <w:hideMark/>
          </w:tcPr>
          <w:p w14:paraId="12303323" w14:textId="77777777" w:rsidR="00497D06" w:rsidRPr="00F4573B" w:rsidRDefault="00497D06" w:rsidP="00497D06">
            <w:pPr>
              <w:jc w:val="both"/>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Con fundamento en lo dispuesto en el artículo 12 segundo párrafo de la Ley de Transparencia y Acceso a la Información Pública del Estado de México y Municipios, en seguimiento y respuesta a la solicitud de información pública con número de Folio 00391/TLALMANA/IP/2023, que derivado de una búsqueda exhaustiva y minuciosa de la información solicitada, en los archivos físicos y digitales de esta Dependencia administrativa, se da respuesta conforme a lo siguiente:</w:t>
            </w:r>
          </w:p>
        </w:tc>
      </w:tr>
      <w:tr w:rsidR="00497D06" w:rsidRPr="00F4573B" w14:paraId="40A91350" w14:textId="77777777" w:rsidTr="00497D06">
        <w:trPr>
          <w:trHeight w:val="371"/>
          <w:tblCellSpacing w:w="0" w:type="dxa"/>
          <w:jc w:val="center"/>
        </w:trPr>
        <w:tc>
          <w:tcPr>
            <w:tcW w:w="0" w:type="auto"/>
            <w:vAlign w:val="center"/>
            <w:hideMark/>
          </w:tcPr>
          <w:p w14:paraId="084E5895" w14:textId="77777777" w:rsidR="00497D06" w:rsidRPr="00F4573B" w:rsidRDefault="00497D06" w:rsidP="00497D06">
            <w:pPr>
              <w:rPr>
                <w:rFonts w:ascii="Palatino Linotype" w:eastAsia="Times New Roman" w:hAnsi="Palatino Linotype" w:cs="Times New Roman"/>
                <w:i/>
                <w:sz w:val="22"/>
                <w:szCs w:val="22"/>
              </w:rPr>
            </w:pPr>
          </w:p>
        </w:tc>
      </w:tr>
      <w:tr w:rsidR="00497D06" w:rsidRPr="00F4573B" w14:paraId="653675D1" w14:textId="77777777" w:rsidTr="00497D06">
        <w:trPr>
          <w:trHeight w:val="148"/>
          <w:tblCellSpacing w:w="0" w:type="dxa"/>
          <w:jc w:val="center"/>
        </w:trPr>
        <w:tc>
          <w:tcPr>
            <w:tcW w:w="0" w:type="auto"/>
            <w:vAlign w:val="center"/>
            <w:hideMark/>
          </w:tcPr>
          <w:p w14:paraId="3156ACF8" w14:textId="77777777" w:rsidR="00497D06" w:rsidRPr="00F4573B" w:rsidRDefault="00497D06" w:rsidP="00497D06">
            <w:pPr>
              <w:jc w:val="center"/>
              <w:rPr>
                <w:rFonts w:ascii="Palatino Linotype" w:eastAsia="Times New Roman" w:hAnsi="Palatino Linotype" w:cs="Times New Roman"/>
                <w:i/>
                <w:sz w:val="22"/>
                <w:szCs w:val="22"/>
              </w:rPr>
            </w:pPr>
          </w:p>
        </w:tc>
      </w:tr>
      <w:tr w:rsidR="00497D06" w:rsidRPr="00F4573B" w14:paraId="01419B4A" w14:textId="77777777" w:rsidTr="00497D06">
        <w:trPr>
          <w:trHeight w:val="148"/>
          <w:tblCellSpacing w:w="0" w:type="dxa"/>
          <w:jc w:val="center"/>
        </w:trPr>
        <w:tc>
          <w:tcPr>
            <w:tcW w:w="0" w:type="auto"/>
            <w:vAlign w:val="center"/>
            <w:hideMark/>
          </w:tcPr>
          <w:p w14:paraId="7552B6F4" w14:textId="77777777" w:rsidR="00497D06" w:rsidRPr="00F4573B" w:rsidRDefault="00497D06" w:rsidP="00497D06">
            <w:pPr>
              <w:rPr>
                <w:rFonts w:ascii="Palatino Linotype" w:eastAsia="Times New Roman" w:hAnsi="Palatino Linotype" w:cs="Times New Roman"/>
                <w:i/>
                <w:sz w:val="22"/>
                <w:szCs w:val="22"/>
              </w:rPr>
            </w:pPr>
          </w:p>
        </w:tc>
      </w:tr>
      <w:tr w:rsidR="00497D06" w:rsidRPr="00F4573B" w14:paraId="0DE016C0" w14:textId="77777777" w:rsidTr="00497D06">
        <w:trPr>
          <w:trHeight w:val="148"/>
          <w:tblCellSpacing w:w="0" w:type="dxa"/>
          <w:jc w:val="center"/>
        </w:trPr>
        <w:tc>
          <w:tcPr>
            <w:tcW w:w="0" w:type="auto"/>
            <w:vAlign w:val="center"/>
            <w:hideMark/>
          </w:tcPr>
          <w:p w14:paraId="4CEF280B" w14:textId="77777777" w:rsidR="00497D06" w:rsidRPr="00F4573B" w:rsidRDefault="00497D06" w:rsidP="00497D06">
            <w:pPr>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ATENTAMENTE</w:t>
            </w:r>
          </w:p>
        </w:tc>
      </w:tr>
      <w:tr w:rsidR="00497D06" w:rsidRPr="00F4573B" w14:paraId="61A1CE5A" w14:textId="77777777" w:rsidTr="00497D06">
        <w:trPr>
          <w:trHeight w:val="223"/>
          <w:tblCellSpacing w:w="0" w:type="dxa"/>
          <w:jc w:val="center"/>
        </w:trPr>
        <w:tc>
          <w:tcPr>
            <w:tcW w:w="0" w:type="auto"/>
            <w:vAlign w:val="center"/>
            <w:hideMark/>
          </w:tcPr>
          <w:p w14:paraId="68D58024" w14:textId="77777777" w:rsidR="00497D06" w:rsidRPr="00F4573B" w:rsidRDefault="00497D06" w:rsidP="00497D06">
            <w:pPr>
              <w:rPr>
                <w:rFonts w:ascii="Palatino Linotype" w:eastAsia="Times New Roman" w:hAnsi="Palatino Linotype" w:cs="Times New Roman"/>
                <w:i/>
                <w:sz w:val="22"/>
                <w:szCs w:val="22"/>
              </w:rPr>
            </w:pPr>
          </w:p>
        </w:tc>
      </w:tr>
      <w:tr w:rsidR="00497D06" w:rsidRPr="00F4573B" w14:paraId="2CC527DD" w14:textId="77777777" w:rsidTr="00497D06">
        <w:trPr>
          <w:trHeight w:val="148"/>
          <w:tblCellSpacing w:w="0" w:type="dxa"/>
          <w:jc w:val="center"/>
        </w:trPr>
        <w:tc>
          <w:tcPr>
            <w:tcW w:w="0" w:type="auto"/>
            <w:vAlign w:val="center"/>
            <w:hideMark/>
          </w:tcPr>
          <w:p w14:paraId="17763468" w14:textId="77777777" w:rsidR="00497D06" w:rsidRPr="00F4573B" w:rsidRDefault="00497D06" w:rsidP="00497D06">
            <w:pPr>
              <w:rPr>
                <w:rFonts w:ascii="Palatino Linotype" w:eastAsia="Times New Roman" w:hAnsi="Palatino Linotype" w:cs="Times New Roman"/>
                <w:i/>
                <w:sz w:val="22"/>
                <w:szCs w:val="22"/>
              </w:rPr>
            </w:pPr>
            <w:r w:rsidRPr="00F4573B">
              <w:rPr>
                <w:rFonts w:ascii="Palatino Linotype" w:eastAsia="Times New Roman" w:hAnsi="Palatino Linotype" w:cs="Times New Roman"/>
                <w:i/>
                <w:sz w:val="22"/>
                <w:szCs w:val="22"/>
              </w:rPr>
              <w:t>Lic. en C.P y Admón. Pub. Janet Orozco Banda”</w:t>
            </w:r>
          </w:p>
        </w:tc>
      </w:tr>
    </w:tbl>
    <w:p w14:paraId="229717F6" w14:textId="77777777" w:rsidR="00833A8B" w:rsidRPr="00F4573B" w:rsidRDefault="00833A8B" w:rsidP="00833A8B">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p>
    <w:p w14:paraId="197F0792" w14:textId="77777777" w:rsidR="00833A8B" w:rsidRPr="00F4573B" w:rsidRDefault="00833A8B" w:rsidP="00497D06">
      <w:pPr>
        <w:pStyle w:val="Prrafodelista"/>
        <w:numPr>
          <w:ilvl w:val="0"/>
          <w:numId w:val="5"/>
        </w:num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r w:rsidRPr="00F4573B">
        <w:rPr>
          <w:rFonts w:ascii="Palatino Linotype" w:hAnsi="Palatino Linotype"/>
          <w:sz w:val="22"/>
          <w:szCs w:val="22"/>
        </w:rPr>
        <w:t xml:space="preserve">A la respuesta, se </w:t>
      </w:r>
      <w:r w:rsidR="00497D06" w:rsidRPr="00F4573B">
        <w:rPr>
          <w:rFonts w:ascii="Palatino Linotype" w:hAnsi="Palatino Linotype"/>
          <w:sz w:val="22"/>
          <w:szCs w:val="22"/>
        </w:rPr>
        <w:t xml:space="preserve">adjuntó el archivo denominado </w:t>
      </w:r>
      <w:hyperlink r:id="rId7" w:tgtFrame="_blank" w:history="1">
        <w:r w:rsidR="00497D06" w:rsidRPr="00F4573B">
          <w:rPr>
            <w:rStyle w:val="Hipervnculo"/>
            <w:rFonts w:ascii="Palatino Linotype" w:hAnsi="Palatino Linotype"/>
            <w:b/>
            <w:bCs/>
            <w:sz w:val="22"/>
            <w:szCs w:val="22"/>
          </w:rPr>
          <w:t>00391_23 agua.pdf</w:t>
        </w:r>
      </w:hyperlink>
      <w:r w:rsidR="00497D06" w:rsidRPr="00F4573B">
        <w:rPr>
          <w:rFonts w:ascii="Palatino Linotype" w:hAnsi="Palatino Linotype"/>
          <w:sz w:val="22"/>
          <w:szCs w:val="22"/>
        </w:rPr>
        <w:t xml:space="preserve">, en el que se advierte el oficio TLAL/AGUA/082/2023 de fecha once de </w:t>
      </w:r>
      <w:r w:rsidR="00497D06" w:rsidRPr="00F4573B">
        <w:rPr>
          <w:rFonts w:ascii="Palatino Linotype" w:hAnsi="Palatino Linotype"/>
          <w:sz w:val="22"/>
          <w:szCs w:val="22"/>
        </w:rPr>
        <w:lastRenderedPageBreak/>
        <w:t>diciembre de dos mil veintitrés, suscrito por el Encargado de Despacho de la Coordinación de Agua en el que señaló:</w:t>
      </w:r>
    </w:p>
    <w:p w14:paraId="39521F4A" w14:textId="77777777" w:rsidR="000E2AFE" w:rsidRPr="00F4573B" w:rsidRDefault="000E2AFE" w:rsidP="000E2AFE">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p>
    <w:p w14:paraId="1E873D04" w14:textId="77777777" w:rsidR="00497D06" w:rsidRPr="00F4573B" w:rsidRDefault="00497D06" w:rsidP="00497D06">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sz w:val="22"/>
          <w:szCs w:val="22"/>
        </w:rPr>
      </w:pPr>
      <w:r w:rsidRPr="00F4573B">
        <w:rPr>
          <w:rFonts w:ascii="Palatino Linotype" w:hAnsi="Palatino Linotype"/>
          <w:i/>
          <w:sz w:val="22"/>
          <w:szCs w:val="22"/>
        </w:rPr>
        <w:t>“Le informo a usted que, después de una búsqueda exhaustiva en los archivos físicos y magnéticos no se encontró información alguna referente al programa de:</w:t>
      </w:r>
    </w:p>
    <w:p w14:paraId="453C81D8" w14:textId="77777777" w:rsidR="00C37F25" w:rsidRPr="00F4573B" w:rsidRDefault="00C37F25" w:rsidP="00497D06">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i/>
          <w:sz w:val="22"/>
          <w:szCs w:val="22"/>
        </w:rPr>
      </w:pPr>
    </w:p>
    <w:p w14:paraId="3D4E0892" w14:textId="77777777" w:rsidR="00497D06" w:rsidRPr="00F4573B" w:rsidRDefault="00497D06" w:rsidP="00497D06">
      <w:pPr>
        <w:pStyle w:val="Prrafodelista"/>
        <w:numPr>
          <w:ilvl w:val="0"/>
          <w:numId w:val="5"/>
        </w:numPr>
        <w:pBdr>
          <w:top w:val="nil"/>
          <w:left w:val="nil"/>
          <w:bottom w:val="nil"/>
          <w:right w:val="nil"/>
          <w:between w:val="nil"/>
        </w:pBdr>
        <w:tabs>
          <w:tab w:val="left" w:pos="284"/>
          <w:tab w:val="left" w:pos="426"/>
        </w:tabs>
        <w:spacing w:line="360" w:lineRule="auto"/>
        <w:ind w:left="1418" w:firstLine="0"/>
        <w:jc w:val="both"/>
        <w:rPr>
          <w:rFonts w:ascii="Palatino Linotype" w:hAnsi="Palatino Linotype"/>
          <w:i/>
          <w:sz w:val="22"/>
          <w:szCs w:val="22"/>
        </w:rPr>
      </w:pPr>
      <w:r w:rsidRPr="00F4573B">
        <w:rPr>
          <w:rFonts w:ascii="Palatino Linotype" w:hAnsi="Palatino Linotype"/>
          <w:i/>
          <w:sz w:val="22"/>
          <w:szCs w:val="22"/>
        </w:rPr>
        <w:t>Saneamiento y potabilización del Agua del Municipio, por el periodo 2022-2024, ya que a la fecha no se ha generado documento alguno.</w:t>
      </w:r>
    </w:p>
    <w:p w14:paraId="75AB9F5A" w14:textId="77777777" w:rsidR="00497D06" w:rsidRPr="00F4573B" w:rsidRDefault="00497D06" w:rsidP="00497D06">
      <w:pPr>
        <w:pStyle w:val="Prrafodelista"/>
        <w:numPr>
          <w:ilvl w:val="0"/>
          <w:numId w:val="5"/>
        </w:numPr>
        <w:pBdr>
          <w:top w:val="nil"/>
          <w:left w:val="nil"/>
          <w:bottom w:val="nil"/>
          <w:right w:val="nil"/>
          <w:between w:val="nil"/>
        </w:pBdr>
        <w:tabs>
          <w:tab w:val="left" w:pos="284"/>
          <w:tab w:val="left" w:pos="426"/>
        </w:tabs>
        <w:spacing w:line="360" w:lineRule="auto"/>
        <w:ind w:left="1418" w:firstLine="0"/>
        <w:jc w:val="both"/>
        <w:rPr>
          <w:rFonts w:ascii="Palatino Linotype" w:hAnsi="Palatino Linotype"/>
          <w:i/>
          <w:sz w:val="22"/>
          <w:szCs w:val="22"/>
        </w:rPr>
      </w:pPr>
      <w:r w:rsidRPr="00F4573B">
        <w:rPr>
          <w:rFonts w:ascii="Palatino Linotype" w:hAnsi="Palatino Linotype"/>
          <w:i/>
          <w:sz w:val="22"/>
          <w:szCs w:val="22"/>
        </w:rPr>
        <w:t>Acciones realizadas para el cumplimiento del mismo periodo referido, no se ha generado</w:t>
      </w:r>
    </w:p>
    <w:p w14:paraId="540D497D" w14:textId="77777777" w:rsidR="00497D06" w:rsidRPr="00F4573B" w:rsidRDefault="000E2AFE" w:rsidP="00497D06">
      <w:pPr>
        <w:pStyle w:val="Prrafodelista"/>
        <w:numPr>
          <w:ilvl w:val="0"/>
          <w:numId w:val="5"/>
        </w:numPr>
        <w:pBdr>
          <w:top w:val="nil"/>
          <w:left w:val="nil"/>
          <w:bottom w:val="nil"/>
          <w:right w:val="nil"/>
          <w:between w:val="nil"/>
        </w:pBdr>
        <w:tabs>
          <w:tab w:val="left" w:pos="284"/>
          <w:tab w:val="left" w:pos="426"/>
        </w:tabs>
        <w:spacing w:line="360" w:lineRule="auto"/>
        <w:ind w:left="1418" w:firstLine="0"/>
        <w:jc w:val="both"/>
        <w:rPr>
          <w:rFonts w:ascii="Palatino Linotype" w:hAnsi="Palatino Linotype"/>
          <w:i/>
          <w:sz w:val="22"/>
          <w:szCs w:val="22"/>
        </w:rPr>
      </w:pPr>
      <w:proofErr w:type="gramStart"/>
      <w:r w:rsidRPr="00F4573B">
        <w:rPr>
          <w:rFonts w:ascii="Palatino Linotype" w:hAnsi="Palatino Linotype"/>
          <w:i/>
          <w:sz w:val="22"/>
          <w:szCs w:val="22"/>
        </w:rPr>
        <w:t>Acciones realizados</w:t>
      </w:r>
      <w:proofErr w:type="gramEnd"/>
      <w:r w:rsidRPr="00F4573B">
        <w:rPr>
          <w:rFonts w:ascii="Palatino Linotype" w:hAnsi="Palatino Linotype"/>
          <w:i/>
          <w:sz w:val="22"/>
          <w:szCs w:val="22"/>
        </w:rPr>
        <w:t xml:space="preserve"> para el tratamiento de aguas residuales, no se ha generado</w:t>
      </w:r>
    </w:p>
    <w:p w14:paraId="1CC91BC0" w14:textId="77777777" w:rsidR="00833A8B" w:rsidRPr="00F4573B" w:rsidRDefault="000E2AFE" w:rsidP="00833A8B">
      <w:pPr>
        <w:pStyle w:val="Prrafodelista"/>
        <w:numPr>
          <w:ilvl w:val="0"/>
          <w:numId w:val="5"/>
        </w:numPr>
        <w:pBdr>
          <w:top w:val="nil"/>
          <w:left w:val="nil"/>
          <w:bottom w:val="nil"/>
          <w:right w:val="nil"/>
          <w:between w:val="nil"/>
        </w:pBdr>
        <w:tabs>
          <w:tab w:val="left" w:pos="284"/>
          <w:tab w:val="left" w:pos="426"/>
        </w:tabs>
        <w:spacing w:line="360" w:lineRule="auto"/>
        <w:ind w:left="1418" w:firstLine="0"/>
        <w:jc w:val="both"/>
        <w:rPr>
          <w:rFonts w:ascii="Palatino Linotype" w:hAnsi="Palatino Linotype"/>
          <w:i/>
          <w:sz w:val="22"/>
          <w:szCs w:val="22"/>
        </w:rPr>
      </w:pPr>
      <w:r w:rsidRPr="00F4573B">
        <w:rPr>
          <w:rFonts w:ascii="Palatino Linotype" w:hAnsi="Palatino Linotype"/>
          <w:i/>
          <w:sz w:val="22"/>
          <w:szCs w:val="22"/>
        </w:rPr>
        <w:t>Estudios para verificar el impacto de dichas acciones en la población del municipio multicitado, no se ha generado.”</w:t>
      </w:r>
    </w:p>
    <w:p w14:paraId="6A3A5855" w14:textId="77777777" w:rsidR="00833A8B" w:rsidRPr="00F4573B" w:rsidRDefault="00833A8B" w:rsidP="00833A8B">
      <w:pPr>
        <w:pStyle w:val="Prrafodelista"/>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p>
    <w:p w14:paraId="5B5BAEF0" w14:textId="77777777" w:rsidR="00833A8B" w:rsidRPr="00F4573B" w:rsidRDefault="00833A8B" w:rsidP="00833A8B">
      <w:pPr>
        <w:numPr>
          <w:ilvl w:val="0"/>
          <w:numId w:val="1"/>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Derivado de la respuesta emitida por el </w:t>
      </w:r>
      <w:r w:rsidRPr="00F4573B">
        <w:rPr>
          <w:rFonts w:ascii="Palatino Linotype" w:eastAsia="Palatino Linotype" w:hAnsi="Palatino Linotype" w:cs="Palatino Linotype"/>
          <w:b/>
          <w:color w:val="000000"/>
          <w:sz w:val="22"/>
          <w:szCs w:val="22"/>
        </w:rPr>
        <w:t>SUJETO OBLIGADO</w:t>
      </w:r>
      <w:r w:rsidRPr="00F4573B">
        <w:rPr>
          <w:rFonts w:ascii="Palatino Linotype" w:eastAsia="Palatino Linotype" w:hAnsi="Palatino Linotype" w:cs="Palatino Linotype"/>
          <w:color w:val="000000"/>
          <w:sz w:val="22"/>
          <w:szCs w:val="22"/>
        </w:rPr>
        <w:t xml:space="preserve">, el </w:t>
      </w:r>
      <w:r w:rsidR="000E2AFE" w:rsidRPr="00F4573B">
        <w:rPr>
          <w:rFonts w:ascii="Palatino Linotype" w:eastAsia="Palatino Linotype" w:hAnsi="Palatino Linotype" w:cs="Palatino Linotype"/>
          <w:color w:val="000000"/>
          <w:sz w:val="22"/>
          <w:szCs w:val="22"/>
        </w:rPr>
        <w:t>veinticinco (25) de enero</w:t>
      </w:r>
      <w:r w:rsidRPr="00F4573B">
        <w:rPr>
          <w:rFonts w:ascii="Palatino Linotype" w:eastAsia="Palatino Linotype" w:hAnsi="Palatino Linotype" w:cs="Palatino Linotype"/>
          <w:color w:val="000000"/>
          <w:sz w:val="22"/>
          <w:szCs w:val="22"/>
        </w:rPr>
        <w:t xml:space="preserve"> de dos mil veinticuatro, la particular interpuso el recurso de revisión en el que refirió lo siguiente:</w:t>
      </w:r>
    </w:p>
    <w:p w14:paraId="675302E7" w14:textId="77777777" w:rsidR="00833A8B" w:rsidRPr="00F4573B" w:rsidRDefault="00833A8B" w:rsidP="00833A8B">
      <w:pPr>
        <w:pBdr>
          <w:top w:val="nil"/>
          <w:left w:val="nil"/>
          <w:bottom w:val="nil"/>
          <w:right w:val="nil"/>
          <w:between w:val="nil"/>
        </w:pBdr>
        <w:tabs>
          <w:tab w:val="left" w:pos="426"/>
        </w:tabs>
        <w:spacing w:line="360" w:lineRule="auto"/>
        <w:ind w:left="284"/>
        <w:jc w:val="both"/>
        <w:rPr>
          <w:rFonts w:ascii="Palatino Linotype" w:eastAsia="Palatino Linotype" w:hAnsi="Palatino Linotype" w:cs="Palatino Linotype"/>
          <w:color w:val="000000"/>
          <w:sz w:val="22"/>
          <w:szCs w:val="22"/>
        </w:rPr>
      </w:pPr>
    </w:p>
    <w:p w14:paraId="76A35053" w14:textId="77777777" w:rsidR="00833A8B" w:rsidRPr="00F4573B" w:rsidRDefault="00833A8B" w:rsidP="00833A8B">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b/>
          <w:color w:val="000000"/>
          <w:sz w:val="22"/>
          <w:szCs w:val="22"/>
        </w:rPr>
        <w:t>Acto impugnado:</w:t>
      </w:r>
      <w:r w:rsidRPr="00F4573B">
        <w:rPr>
          <w:rFonts w:ascii="Palatino Linotype" w:eastAsia="Palatino Linotype" w:hAnsi="Palatino Linotype" w:cs="Palatino Linotype"/>
          <w:color w:val="000000"/>
          <w:sz w:val="22"/>
          <w:szCs w:val="22"/>
        </w:rPr>
        <w:t xml:space="preserve"> “</w:t>
      </w:r>
      <w:r w:rsidR="000E2AFE" w:rsidRPr="00F4573B">
        <w:rPr>
          <w:rFonts w:ascii="Palatino Linotype" w:eastAsia="Palatino Linotype" w:hAnsi="Palatino Linotype" w:cs="Palatino Linotype"/>
          <w:i/>
          <w:color w:val="000000"/>
          <w:sz w:val="22"/>
          <w:szCs w:val="22"/>
        </w:rPr>
        <w:t xml:space="preserve">La respuesta emitida por el Sujeto </w:t>
      </w:r>
      <w:proofErr w:type="gramStart"/>
      <w:r w:rsidR="000E2AFE" w:rsidRPr="00F4573B">
        <w:rPr>
          <w:rFonts w:ascii="Palatino Linotype" w:eastAsia="Palatino Linotype" w:hAnsi="Palatino Linotype" w:cs="Palatino Linotype"/>
          <w:i/>
          <w:color w:val="000000"/>
          <w:sz w:val="22"/>
          <w:szCs w:val="22"/>
        </w:rPr>
        <w:t>Obligado ,</w:t>
      </w:r>
      <w:proofErr w:type="gramEnd"/>
      <w:r w:rsidR="000E2AFE" w:rsidRPr="00F4573B">
        <w:rPr>
          <w:rFonts w:ascii="Palatino Linotype" w:eastAsia="Palatino Linotype" w:hAnsi="Palatino Linotype" w:cs="Palatino Linotype"/>
          <w:i/>
          <w:color w:val="000000"/>
          <w:sz w:val="22"/>
          <w:szCs w:val="22"/>
        </w:rPr>
        <w:t xml:space="preserve"> notificada el día 10 de enero de 2024. “le informo a usted que, después de una búsqueda exhaustiva en los archivos físicos y magnéticos no se encontró información alguna referente al programa de: • Saneamiento y potabilización del Agua del Municipio, por el periodo 2022-2024, ya que a la fecha no se ha generado documento alguno • Acciones realizadas para el cumplimiento del mismo periodo referido, no se ha generado • Acciones realizadas para el tratamiento de aguas residuales, nos e ha generado • </w:t>
      </w:r>
      <w:r w:rsidR="000E2AFE" w:rsidRPr="00F4573B">
        <w:rPr>
          <w:rFonts w:ascii="Palatino Linotype" w:eastAsia="Palatino Linotype" w:hAnsi="Palatino Linotype" w:cs="Palatino Linotype"/>
          <w:i/>
          <w:color w:val="000000"/>
          <w:sz w:val="22"/>
          <w:szCs w:val="22"/>
        </w:rPr>
        <w:lastRenderedPageBreak/>
        <w:t>Estudios para verificar el impacto de dichas acciones en la población del municipio multicitado, no se ha generado “</w:t>
      </w:r>
      <w:r w:rsidRPr="00F4573B">
        <w:rPr>
          <w:rFonts w:ascii="Palatino Linotype" w:eastAsia="Palatino Linotype" w:hAnsi="Palatino Linotype" w:cs="Palatino Linotype"/>
          <w:i/>
          <w:color w:val="000000"/>
          <w:sz w:val="22"/>
          <w:szCs w:val="22"/>
        </w:rPr>
        <w:t>”</w:t>
      </w:r>
      <w:r w:rsidRPr="00F4573B">
        <w:rPr>
          <w:rFonts w:ascii="Palatino Linotype" w:eastAsia="Palatino Linotype" w:hAnsi="Palatino Linotype" w:cs="Palatino Linotype"/>
          <w:color w:val="000000"/>
          <w:sz w:val="22"/>
          <w:szCs w:val="22"/>
        </w:rPr>
        <w:t xml:space="preserve"> (Sic).</w:t>
      </w:r>
    </w:p>
    <w:p w14:paraId="724D7C61" w14:textId="77777777" w:rsidR="00833A8B" w:rsidRPr="00F4573B" w:rsidRDefault="00833A8B" w:rsidP="00833A8B">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p>
    <w:p w14:paraId="21A99BBD" w14:textId="77777777" w:rsidR="00833A8B" w:rsidRPr="00F4573B" w:rsidRDefault="00833A8B" w:rsidP="00833A8B">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b/>
          <w:color w:val="000000"/>
          <w:sz w:val="22"/>
          <w:szCs w:val="22"/>
        </w:rPr>
        <w:t>Motivos o razones de inconformidad:</w:t>
      </w:r>
      <w:r w:rsidRPr="00F4573B">
        <w:rPr>
          <w:rFonts w:ascii="Palatino Linotype" w:eastAsia="Palatino Linotype" w:hAnsi="Palatino Linotype" w:cs="Palatino Linotype"/>
          <w:color w:val="000000"/>
          <w:sz w:val="22"/>
          <w:szCs w:val="22"/>
        </w:rPr>
        <w:t xml:space="preserve"> </w:t>
      </w:r>
      <w:r w:rsidRPr="00F4573B">
        <w:rPr>
          <w:rFonts w:ascii="Palatino Linotype" w:eastAsia="Palatino Linotype" w:hAnsi="Palatino Linotype" w:cs="Palatino Linotype"/>
          <w:i/>
          <w:color w:val="000000"/>
          <w:sz w:val="22"/>
          <w:szCs w:val="22"/>
        </w:rPr>
        <w:t>“</w:t>
      </w:r>
      <w:r w:rsidR="000E2AFE" w:rsidRPr="00F4573B">
        <w:rPr>
          <w:rFonts w:ascii="Palatino Linotype" w:eastAsia="Palatino Linotype" w:hAnsi="Palatino Linotype" w:cs="Palatino Linotype"/>
          <w:i/>
          <w:color w:val="000000"/>
          <w:sz w:val="22"/>
          <w:szCs w:val="22"/>
        </w:rPr>
        <w:t xml:space="preserve">Toda vez que la presidencia municipal de </w:t>
      </w:r>
      <w:proofErr w:type="spellStart"/>
      <w:r w:rsidR="000E2AFE" w:rsidRPr="00F4573B">
        <w:rPr>
          <w:rFonts w:ascii="Palatino Linotype" w:eastAsia="Palatino Linotype" w:hAnsi="Palatino Linotype" w:cs="Palatino Linotype"/>
          <w:i/>
          <w:color w:val="000000"/>
          <w:sz w:val="22"/>
          <w:szCs w:val="22"/>
        </w:rPr>
        <w:t>Tlamanalco</w:t>
      </w:r>
      <w:proofErr w:type="spellEnd"/>
      <w:r w:rsidR="000E2AFE" w:rsidRPr="00F4573B">
        <w:rPr>
          <w:rFonts w:ascii="Palatino Linotype" w:eastAsia="Palatino Linotype" w:hAnsi="Palatino Linotype" w:cs="Palatino Linotype"/>
          <w:i/>
          <w:color w:val="000000"/>
          <w:sz w:val="22"/>
          <w:szCs w:val="22"/>
        </w:rPr>
        <w:t>, publico en la Gaceta Municipal, el Plan de desarrollo Municipal 2022-2024, cuyo link es el siguiente: file:///C:/Users/Usuario/Desktop/ARCHIVOS/Tlalmanalco_PDM_2022-2024.pdf , encontrándose en el mismo, las acciones realizadas en todas las áreas de la administración, por ello es que el área de Agua debe de tener los documentos que generen el sustento para implementar las acciones necesarias para combatir el problema del agua.</w:t>
      </w:r>
      <w:r w:rsidRPr="00F4573B">
        <w:rPr>
          <w:rFonts w:ascii="Palatino Linotype" w:eastAsia="Palatino Linotype" w:hAnsi="Palatino Linotype" w:cs="Palatino Linotype"/>
          <w:i/>
          <w:color w:val="000000"/>
          <w:sz w:val="22"/>
          <w:szCs w:val="22"/>
        </w:rPr>
        <w:t xml:space="preserve">" </w:t>
      </w:r>
      <w:r w:rsidRPr="00F4573B">
        <w:rPr>
          <w:rFonts w:ascii="Palatino Linotype" w:eastAsia="Palatino Linotype" w:hAnsi="Palatino Linotype" w:cs="Palatino Linotype"/>
          <w:color w:val="000000"/>
          <w:sz w:val="22"/>
          <w:szCs w:val="22"/>
        </w:rPr>
        <w:t xml:space="preserve">(Sic) </w:t>
      </w:r>
    </w:p>
    <w:p w14:paraId="02C856F0" w14:textId="77777777" w:rsidR="00833A8B" w:rsidRPr="00F4573B" w:rsidRDefault="00833A8B" w:rsidP="00833A8B">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p>
    <w:p w14:paraId="5ABBEE48" w14:textId="77777777" w:rsidR="000E2AFE" w:rsidRPr="00F4573B" w:rsidRDefault="000E2AFE" w:rsidP="000E2AFE">
      <w:pPr>
        <w:pStyle w:val="Prrafodelista"/>
        <w:numPr>
          <w:ilvl w:val="0"/>
          <w:numId w:val="6"/>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Al recurso de revisión se adjuntaron los archivos que se describen enseguida:</w:t>
      </w:r>
    </w:p>
    <w:p w14:paraId="76B129BB" w14:textId="77777777" w:rsidR="00C37F25" w:rsidRPr="00F4573B" w:rsidRDefault="00C37F25" w:rsidP="00C37F25">
      <w:pPr>
        <w:pStyle w:val="Prrafodelista"/>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p>
    <w:p w14:paraId="059AD928" w14:textId="77777777" w:rsidR="000E2AFE" w:rsidRPr="00F4573B" w:rsidRDefault="009A6DCC" w:rsidP="000E2AFE">
      <w:pPr>
        <w:pStyle w:val="Prrafodelista"/>
        <w:numPr>
          <w:ilvl w:val="0"/>
          <w:numId w:val="8"/>
        </w:numPr>
        <w:spacing w:before="100" w:beforeAutospacing="1" w:after="100" w:afterAutospacing="1" w:line="360" w:lineRule="auto"/>
        <w:jc w:val="both"/>
        <w:rPr>
          <w:rFonts w:ascii="Palatino Linotype" w:eastAsia="Times New Roman" w:hAnsi="Palatino Linotype" w:cs="Arial"/>
          <w:sz w:val="22"/>
          <w:szCs w:val="22"/>
        </w:rPr>
      </w:pPr>
      <w:hyperlink r:id="rId8" w:tgtFrame="_blank" w:history="1">
        <w:r w:rsidR="000E2AFE" w:rsidRPr="00F4573B">
          <w:rPr>
            <w:rStyle w:val="Hipervnculo"/>
            <w:rFonts w:ascii="Palatino Linotype" w:hAnsi="Palatino Linotype" w:cs="Arial"/>
            <w:b/>
            <w:bCs/>
            <w:color w:val="auto"/>
            <w:sz w:val="22"/>
            <w:szCs w:val="22"/>
          </w:rPr>
          <w:t>ESCRITO RECURSO DE REVISION.pdf</w:t>
        </w:r>
      </w:hyperlink>
      <w:r w:rsidR="000E2AFE" w:rsidRPr="00F4573B">
        <w:rPr>
          <w:rFonts w:ascii="Palatino Linotype" w:hAnsi="Palatino Linotype" w:cs="Arial"/>
          <w:sz w:val="22"/>
          <w:szCs w:val="22"/>
        </w:rPr>
        <w:t xml:space="preserve">: documento de interposición de recurso de revisión en el que, de forma medular, el Recurrente refiere los mismos motivos de inconformidad ya señalados. </w:t>
      </w:r>
    </w:p>
    <w:p w14:paraId="20898E81" w14:textId="77777777" w:rsidR="000E2AFE" w:rsidRPr="00F4573B" w:rsidRDefault="000E2AFE" w:rsidP="000E2AFE">
      <w:pPr>
        <w:pStyle w:val="Prrafodelista"/>
        <w:spacing w:before="100" w:beforeAutospacing="1" w:after="100" w:afterAutospacing="1" w:line="360" w:lineRule="auto"/>
        <w:ind w:left="1440"/>
        <w:jc w:val="both"/>
        <w:rPr>
          <w:rFonts w:ascii="Palatino Linotype" w:eastAsia="Times New Roman" w:hAnsi="Palatino Linotype" w:cs="Arial"/>
          <w:sz w:val="22"/>
          <w:szCs w:val="22"/>
        </w:rPr>
      </w:pPr>
    </w:p>
    <w:p w14:paraId="582C9C77" w14:textId="77777777" w:rsidR="000E2AFE" w:rsidRPr="00F4573B" w:rsidRDefault="009A6DCC" w:rsidP="00C43AA1">
      <w:pPr>
        <w:pStyle w:val="Prrafodelista"/>
        <w:numPr>
          <w:ilvl w:val="0"/>
          <w:numId w:val="8"/>
        </w:numPr>
        <w:spacing w:before="100" w:beforeAutospacing="1" w:after="100" w:afterAutospacing="1" w:line="360" w:lineRule="auto"/>
        <w:jc w:val="both"/>
        <w:rPr>
          <w:rFonts w:ascii="Palatino Linotype" w:eastAsia="Times New Roman" w:hAnsi="Palatino Linotype" w:cs="Arial"/>
          <w:sz w:val="22"/>
          <w:szCs w:val="22"/>
        </w:rPr>
      </w:pPr>
      <w:hyperlink r:id="rId9" w:tgtFrame="_blank" w:history="1">
        <w:r w:rsidR="000E2AFE" w:rsidRPr="00F4573B">
          <w:rPr>
            <w:rStyle w:val="Hipervnculo"/>
            <w:rFonts w:ascii="Palatino Linotype" w:hAnsi="Palatino Linotype" w:cs="Arial"/>
            <w:b/>
            <w:bCs/>
            <w:color w:val="auto"/>
            <w:sz w:val="22"/>
            <w:szCs w:val="22"/>
          </w:rPr>
          <w:t>RESPUESTA TLALMANALCO.pdf</w:t>
        </w:r>
      </w:hyperlink>
      <w:r w:rsidR="000E2AFE" w:rsidRPr="00F4573B">
        <w:rPr>
          <w:rFonts w:ascii="Palatino Linotype" w:hAnsi="Palatino Linotype" w:cs="Arial"/>
          <w:sz w:val="22"/>
          <w:szCs w:val="22"/>
        </w:rPr>
        <w:t>:</w:t>
      </w:r>
      <w:r w:rsidR="00C43AA1" w:rsidRPr="00F4573B">
        <w:rPr>
          <w:rFonts w:ascii="Palatino Linotype" w:hAnsi="Palatino Linotype" w:cs="Arial"/>
          <w:sz w:val="22"/>
          <w:szCs w:val="22"/>
        </w:rPr>
        <w:t xml:space="preserve"> archivo que contiene el oficio de respuesta emitido por el Sujeto Obligado. </w:t>
      </w:r>
    </w:p>
    <w:p w14:paraId="427B6483"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Ley de </w:t>
      </w:r>
      <w:r w:rsidRPr="00F4573B">
        <w:rPr>
          <w:rFonts w:ascii="Palatino Linotype" w:eastAsia="Palatino Linotype" w:hAnsi="Palatino Linotype" w:cs="Palatino Linotype"/>
          <w:color w:val="000000"/>
          <w:sz w:val="22"/>
          <w:szCs w:val="22"/>
        </w:rPr>
        <w:lastRenderedPageBreak/>
        <w:t xml:space="preserve">Transparencia y Acceso a la Información Pública del Estado de México y Municipios se turnó a la </w:t>
      </w:r>
      <w:r w:rsidRPr="00F4573B">
        <w:rPr>
          <w:rFonts w:ascii="Palatino Linotype" w:eastAsia="Palatino Linotype" w:hAnsi="Palatino Linotype" w:cs="Palatino Linotype"/>
          <w:b/>
          <w:color w:val="000000"/>
          <w:sz w:val="22"/>
          <w:szCs w:val="22"/>
        </w:rPr>
        <w:t>Comisionada María del Rosario Mejía Ayala</w:t>
      </w:r>
      <w:r w:rsidRPr="00F4573B">
        <w:rPr>
          <w:rFonts w:ascii="Palatino Linotype" w:eastAsia="Palatino Linotype" w:hAnsi="Palatino Linotype" w:cs="Palatino Linotype"/>
          <w:color w:val="000000"/>
          <w:sz w:val="22"/>
          <w:szCs w:val="22"/>
        </w:rPr>
        <w:t>, con el objeto de su análisis.</w:t>
      </w:r>
    </w:p>
    <w:p w14:paraId="12CBC2EB" w14:textId="77777777" w:rsidR="00833A8B" w:rsidRPr="00F4573B" w:rsidRDefault="00833A8B" w:rsidP="00833A8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E01763B"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La Comisionada Ponente, con fundamento en lo dispuesto por el artículo 185 fracción II de la Ley de Transparencia y Acceso a la Información Pública del Estado de México y Municipios, a través del acuerdo de admisión del </w:t>
      </w:r>
      <w:r w:rsidR="00C43AA1" w:rsidRPr="00F4573B">
        <w:rPr>
          <w:rFonts w:ascii="Palatino Linotype" w:eastAsia="Palatino Linotype" w:hAnsi="Palatino Linotype" w:cs="Palatino Linotype"/>
          <w:color w:val="000000"/>
          <w:sz w:val="22"/>
          <w:szCs w:val="22"/>
        </w:rPr>
        <w:t>veintinueve (29) de enero</w:t>
      </w:r>
      <w:r w:rsidRPr="00F4573B">
        <w:rPr>
          <w:rFonts w:ascii="Palatino Linotype" w:eastAsia="Palatino Linotype" w:hAnsi="Palatino Linotype" w:cs="Palatino Linotype"/>
          <w:color w:val="000000"/>
          <w:sz w:val="22"/>
          <w:szCs w:val="22"/>
        </w:rPr>
        <w:t xml:space="preserve"> de dos mil veinticuatro, puso a disposición de las partes el expediente electrónico vía Sistema de Acceso a la Información Mexiquense (</w:t>
      </w:r>
      <w:r w:rsidRPr="00F4573B">
        <w:rPr>
          <w:rFonts w:ascii="Palatino Linotype" w:eastAsia="Palatino Linotype" w:hAnsi="Palatino Linotype" w:cs="Palatino Linotype"/>
          <w:b/>
          <w:color w:val="000000"/>
          <w:sz w:val="22"/>
          <w:szCs w:val="22"/>
        </w:rPr>
        <w:t xml:space="preserve">SAIMEX) </w:t>
      </w:r>
      <w:r w:rsidRPr="00F4573B">
        <w:rPr>
          <w:rFonts w:ascii="Palatino Linotype" w:eastAsia="Palatino Linotype" w:hAnsi="Palatino Linotype" w:cs="Palatino Linotype"/>
          <w:color w:val="000000"/>
          <w:sz w:val="22"/>
          <w:szCs w:val="22"/>
        </w:rPr>
        <w:t xml:space="preserve">a efecto de que en un plazo máximo de siete días manifestaran lo que a su derecho convinieran, ofrecieran pruebas y alegatos según corresponda a los casos concretos, de esta forma para que el </w:t>
      </w:r>
      <w:r w:rsidRPr="00F4573B">
        <w:rPr>
          <w:rFonts w:ascii="Palatino Linotype" w:eastAsia="Palatino Linotype" w:hAnsi="Palatino Linotype" w:cs="Palatino Linotype"/>
          <w:b/>
          <w:color w:val="000000"/>
          <w:sz w:val="22"/>
          <w:szCs w:val="22"/>
        </w:rPr>
        <w:t>SUJETO OBLIGADO</w:t>
      </w:r>
      <w:r w:rsidRPr="00F4573B">
        <w:rPr>
          <w:rFonts w:ascii="Palatino Linotype" w:eastAsia="Palatino Linotype" w:hAnsi="Palatino Linotype" w:cs="Palatino Linotype"/>
          <w:color w:val="000000"/>
          <w:sz w:val="22"/>
          <w:szCs w:val="22"/>
        </w:rPr>
        <w:t xml:space="preserve"> presentara el informe justificado procedente.</w:t>
      </w:r>
    </w:p>
    <w:p w14:paraId="09218C81" w14:textId="77777777" w:rsidR="00833A8B" w:rsidRPr="00F4573B" w:rsidRDefault="00833A8B" w:rsidP="00833A8B">
      <w:pPr>
        <w:pStyle w:val="Prrafodelista"/>
        <w:rPr>
          <w:rFonts w:ascii="Palatino Linotype" w:eastAsia="Palatino Linotype" w:hAnsi="Palatino Linotype" w:cs="Palatino Linotype"/>
          <w:color w:val="000000"/>
          <w:sz w:val="22"/>
          <w:szCs w:val="22"/>
        </w:rPr>
      </w:pPr>
    </w:p>
    <w:p w14:paraId="6717E6E2" w14:textId="77777777" w:rsidR="00833A8B" w:rsidRPr="00F4573B" w:rsidRDefault="00833A8B" w:rsidP="00C43AA1">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De las actuaciones en el Sistema SAIMEX, se advierte que el Recurrente fue omiso en realizar manifestaciones; por su parte, el Sujeto Obligado</w:t>
      </w:r>
      <w:r w:rsidR="00C43AA1" w:rsidRPr="00F4573B">
        <w:rPr>
          <w:rFonts w:ascii="Palatino Linotype" w:eastAsia="Palatino Linotype" w:hAnsi="Palatino Linotype" w:cs="Palatino Linotype"/>
          <w:color w:val="000000"/>
          <w:sz w:val="22"/>
          <w:szCs w:val="22"/>
        </w:rPr>
        <w:t xml:space="preserve"> no</w:t>
      </w:r>
      <w:r w:rsidRPr="00F4573B">
        <w:rPr>
          <w:rFonts w:ascii="Palatino Linotype" w:eastAsia="Palatino Linotype" w:hAnsi="Palatino Linotype" w:cs="Palatino Linotype"/>
          <w:color w:val="000000"/>
          <w:sz w:val="22"/>
          <w:szCs w:val="22"/>
        </w:rPr>
        <w:t xml:space="preserve"> entregó informe justificado</w:t>
      </w:r>
      <w:bookmarkStart w:id="1" w:name="_heading=h.30j0zll" w:colFirst="0" w:colLast="0"/>
      <w:bookmarkEnd w:id="1"/>
      <w:r w:rsidR="00C43AA1" w:rsidRPr="00F4573B">
        <w:rPr>
          <w:rFonts w:ascii="Palatino Linotype" w:eastAsia="Palatino Linotype" w:hAnsi="Palatino Linotype" w:cs="Palatino Linotype"/>
          <w:color w:val="000000"/>
          <w:sz w:val="22"/>
          <w:szCs w:val="22"/>
        </w:rPr>
        <w:t>.</w:t>
      </w:r>
    </w:p>
    <w:p w14:paraId="1B016AE2" w14:textId="77777777" w:rsidR="00C43AA1" w:rsidRPr="00F4573B" w:rsidRDefault="00C43AA1" w:rsidP="00C43AA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06E2078"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E</w:t>
      </w:r>
      <w:r w:rsidR="00C43AA1" w:rsidRPr="00F4573B">
        <w:rPr>
          <w:rFonts w:ascii="Palatino Linotype" w:eastAsia="Palatino Linotype" w:hAnsi="Palatino Linotype" w:cs="Palatino Linotype"/>
          <w:color w:val="000000"/>
          <w:sz w:val="22"/>
          <w:szCs w:val="22"/>
        </w:rPr>
        <w:t>l catorce (14</w:t>
      </w:r>
      <w:r w:rsidRPr="00F4573B">
        <w:rPr>
          <w:rFonts w:ascii="Palatino Linotype" w:eastAsia="Palatino Linotype" w:hAnsi="Palatino Linotype" w:cs="Palatino Linotype"/>
          <w:color w:val="000000"/>
          <w:sz w:val="22"/>
          <w:szCs w:val="22"/>
        </w:rPr>
        <w:t xml:space="preserve">) de marzo de dos mil veinticuatro, se notificó el acuerdo a través del cual se aprobó la ampliación de plazo para emitir resolución. </w:t>
      </w:r>
    </w:p>
    <w:p w14:paraId="3BE05032" w14:textId="77777777" w:rsidR="00833A8B" w:rsidRPr="00F4573B" w:rsidRDefault="00833A8B" w:rsidP="00833A8B">
      <w:pPr>
        <w:pStyle w:val="Prrafodelista"/>
        <w:rPr>
          <w:rFonts w:ascii="Palatino Linotype" w:eastAsia="Palatino Linotype" w:hAnsi="Palatino Linotype" w:cs="Palatino Linotype"/>
          <w:color w:val="000000"/>
          <w:sz w:val="22"/>
          <w:szCs w:val="22"/>
        </w:rPr>
      </w:pPr>
    </w:p>
    <w:p w14:paraId="27715546"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1E1205E"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74A389FE"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 xml:space="preserve">Por ello, es menester precisar </w:t>
      </w:r>
      <w:proofErr w:type="gramStart"/>
      <w:r w:rsidRPr="00F4573B">
        <w:rPr>
          <w:rFonts w:ascii="Palatino Linotype" w:hAnsi="Palatino Linotype" w:cs="Arial"/>
          <w:sz w:val="22"/>
          <w:szCs w:val="22"/>
          <w:lang w:eastAsia="es-ES"/>
        </w:rPr>
        <w:t>que</w:t>
      </w:r>
      <w:proofErr w:type="gramEnd"/>
      <w:r w:rsidRPr="00F4573B">
        <w:rPr>
          <w:rFonts w:ascii="Palatino Linotype" w:hAnsi="Palatino Linotype" w:cs="Arial"/>
          <w:sz w:val="22"/>
          <w:szCs w:val="22"/>
          <w:lang w:eastAsia="es-ES"/>
        </w:rPr>
        <w:t xml:space="preserve"> si bien se ha excedido el plazo para resolver el presente medio de impugnación, de conformidad con la ley de la materia, dicha dilación es de carácter excepcional y se encuentra justificada en los elementos para medir la </w:t>
      </w:r>
      <w:r w:rsidRPr="00F4573B">
        <w:rPr>
          <w:rFonts w:ascii="Palatino Linotype" w:hAnsi="Palatino Linotype" w:cs="Arial"/>
          <w:sz w:val="22"/>
          <w:szCs w:val="22"/>
          <w:lang w:eastAsia="es-ES"/>
        </w:rPr>
        <w:lastRenderedPageBreak/>
        <w:t>razonabilidad del plazo de resolución de asuntos conforme a los parámetros establecidos por diversos órganos jurisdiccionales federales, aplicables también en procedimientos análogos, como el que nos ocupa.</w:t>
      </w:r>
    </w:p>
    <w:p w14:paraId="40F1B8EE"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14504C6B"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790630F"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29352D83"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81FC61D"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76004A55"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 xml:space="preserve">Por ello, excepcionalmente, si un asunto es resuelto con posterioridad a los plazos señalados por la norma debe analizarse la razonabilidad de dicha dilación atendiendo a los siguientes criterios:   </w:t>
      </w:r>
    </w:p>
    <w:p w14:paraId="04308C34"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557F5AF7"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r w:rsidRPr="00F4573B">
        <w:rPr>
          <w:rFonts w:ascii="Palatino Linotype" w:hAnsi="Palatino Linotype" w:cs="Arial"/>
          <w:sz w:val="22"/>
          <w:szCs w:val="22"/>
          <w:lang w:eastAsia="es-ES"/>
        </w:rPr>
        <w:t xml:space="preserve">Complejidad del Asunto: La complejidad de la prueba, la pluralidad de sujetos procesales, el tiempo transcurrido, las características y contexto del recurso. </w:t>
      </w:r>
    </w:p>
    <w:p w14:paraId="11D198CA"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p>
    <w:p w14:paraId="30DF35CE"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r w:rsidRPr="00F4573B">
        <w:rPr>
          <w:rFonts w:ascii="Palatino Linotype" w:hAnsi="Palatino Linotype" w:cs="Arial"/>
          <w:sz w:val="22"/>
          <w:szCs w:val="22"/>
          <w:lang w:eastAsia="es-ES"/>
        </w:rPr>
        <w:t>Actividad Procesal del interesado. Acciones u omisiones del interesado.</w:t>
      </w:r>
    </w:p>
    <w:p w14:paraId="7E1FF10E"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p>
    <w:p w14:paraId="2A6FA265"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r w:rsidRPr="00F4573B">
        <w:rPr>
          <w:rFonts w:ascii="Palatino Linotype" w:hAnsi="Palatino Linotype" w:cs="Arial"/>
          <w:sz w:val="22"/>
          <w:szCs w:val="22"/>
          <w:lang w:eastAsia="es-ES"/>
        </w:rPr>
        <w:t>Conducta de la Autoridad: Las Acciones u omisiones realizadas en el procedimiento. Así como si la autoridad actuó con la debida diligencia.</w:t>
      </w:r>
    </w:p>
    <w:p w14:paraId="17B5BD5B"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p>
    <w:p w14:paraId="322E1C88"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r w:rsidRPr="00F4573B">
        <w:rPr>
          <w:rFonts w:ascii="Palatino Linotype" w:hAnsi="Palatino Linotype" w:cs="Arial"/>
          <w:sz w:val="22"/>
          <w:szCs w:val="22"/>
          <w:lang w:eastAsia="es-ES"/>
        </w:rPr>
        <w:lastRenderedPageBreak/>
        <w:t>d) La afectación generada en la situación jurídica de la persona involucrada en el proceso: Violación a sus derechos humanos.</w:t>
      </w:r>
    </w:p>
    <w:p w14:paraId="2E096A65" w14:textId="77777777" w:rsidR="00833A8B" w:rsidRPr="00F4573B" w:rsidRDefault="00833A8B" w:rsidP="00833A8B">
      <w:pPr>
        <w:pStyle w:val="Prrafodelista"/>
        <w:spacing w:line="360" w:lineRule="auto"/>
        <w:ind w:left="851" w:right="255"/>
        <w:jc w:val="both"/>
        <w:rPr>
          <w:rFonts w:ascii="Palatino Linotype" w:hAnsi="Palatino Linotype" w:cs="Arial"/>
          <w:sz w:val="22"/>
          <w:szCs w:val="22"/>
          <w:lang w:eastAsia="es-ES"/>
        </w:rPr>
      </w:pPr>
    </w:p>
    <w:p w14:paraId="3A436821"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FE7FBF" w14:textId="77777777" w:rsidR="00833A8B" w:rsidRPr="00F4573B" w:rsidRDefault="00833A8B" w:rsidP="00833A8B">
      <w:pPr>
        <w:pStyle w:val="Prrafodelista"/>
        <w:spacing w:line="360" w:lineRule="auto"/>
        <w:ind w:left="0"/>
        <w:jc w:val="both"/>
        <w:rPr>
          <w:rFonts w:ascii="Palatino Linotype" w:hAnsi="Palatino Linotype" w:cs="Arial"/>
          <w:b/>
          <w:sz w:val="22"/>
          <w:szCs w:val="22"/>
          <w:lang w:eastAsia="es-ES"/>
        </w:rPr>
      </w:pPr>
    </w:p>
    <w:p w14:paraId="2C77A059"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 xml:space="preserve">Argumento que encuentra sustento en la jurisprudencia P./J. 32/92 emitida por el Pleno de la Suprema Corte de Justicia de la Nación de rubro </w:t>
      </w:r>
      <w:r w:rsidRPr="00F4573B">
        <w:rPr>
          <w:rFonts w:ascii="Palatino Linotype" w:hAnsi="Palatino Linotype" w:cs="Arial"/>
          <w:i/>
          <w:sz w:val="22"/>
          <w:szCs w:val="22"/>
          <w:lang w:eastAsia="es-ES"/>
        </w:rPr>
        <w:t>“TÉRMINOS PROCESALES. PARA DETERMINAR SI UN FUNCIONARIO JUDICIAL ACTUÓ INDEBIDAMENTE POR NO RESPETARLOS SE DEBE ATENDER AL PRESUPUESTO QUE CONSIDERÓ EL LEGISLADOR AL FIJARLOS Y LAS CARACTERÍSTICAS DEL CASO.”</w:t>
      </w:r>
      <w:r w:rsidRPr="00F4573B">
        <w:rPr>
          <w:rFonts w:ascii="Palatino Linotype" w:hAnsi="Palatino Linotype" w:cs="Arial"/>
          <w:sz w:val="22"/>
          <w:szCs w:val="22"/>
          <w:lang w:eastAsia="es-ES"/>
        </w:rPr>
        <w:t>, visible en la Gaceta del Seminario Judicial de la Federación con el registro digital 205635.</w:t>
      </w:r>
    </w:p>
    <w:p w14:paraId="044F47A2"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707BC866"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7C3D3E2"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0EA4756C"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lastRenderedPageBreak/>
        <w:t>Por ello, este organismo garante comprometido con la tutela de los derechos humanos confiados, señala que este exceso del plazo legal para resolver el presente asunto, resulta de carácter excepcional.</w:t>
      </w:r>
    </w:p>
    <w:p w14:paraId="56396E6D"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744E1C4B" w14:textId="77777777" w:rsidR="00833A8B" w:rsidRPr="00F4573B" w:rsidRDefault="00833A8B" w:rsidP="00833A8B">
      <w:pPr>
        <w:pStyle w:val="Prrafodelista"/>
        <w:numPr>
          <w:ilvl w:val="0"/>
          <w:numId w:val="1"/>
        </w:numPr>
        <w:spacing w:line="360" w:lineRule="auto"/>
        <w:jc w:val="both"/>
        <w:rPr>
          <w:rFonts w:ascii="Palatino Linotype" w:hAnsi="Palatino Linotype" w:cs="Arial"/>
          <w:b/>
          <w:sz w:val="22"/>
          <w:szCs w:val="22"/>
          <w:lang w:eastAsia="es-ES"/>
        </w:rPr>
      </w:pPr>
      <w:r w:rsidRPr="00F4573B">
        <w:rPr>
          <w:rFonts w:ascii="Palatino Linotype" w:hAnsi="Palatino Linotype" w:cs="Arial"/>
          <w:sz w:val="22"/>
          <w:szCs w:val="22"/>
          <w:lang w:eastAsia="es-ES"/>
        </w:rPr>
        <w:t>Al respecto, también son de considerar los criterios sostenidos por el Cuarto Tribunal Colegiado en Materia Administrativa del Primer Circuito, cuyos rubros y datos de identificación son los siguientes:</w:t>
      </w:r>
    </w:p>
    <w:p w14:paraId="73A05B22" w14:textId="77777777" w:rsidR="00833A8B" w:rsidRPr="00F4573B" w:rsidRDefault="00833A8B" w:rsidP="00833A8B">
      <w:pPr>
        <w:pStyle w:val="Prrafodelista"/>
        <w:spacing w:line="360" w:lineRule="auto"/>
        <w:ind w:left="0"/>
        <w:jc w:val="both"/>
        <w:rPr>
          <w:rFonts w:ascii="Palatino Linotype" w:hAnsi="Palatino Linotype" w:cs="Arial"/>
          <w:sz w:val="22"/>
          <w:szCs w:val="22"/>
          <w:lang w:eastAsia="es-ES"/>
        </w:rPr>
      </w:pPr>
    </w:p>
    <w:p w14:paraId="69D52B26" w14:textId="77777777" w:rsidR="00833A8B" w:rsidRPr="00F4573B" w:rsidRDefault="00833A8B" w:rsidP="00833A8B">
      <w:pPr>
        <w:pStyle w:val="Prrafodelista"/>
        <w:spacing w:line="360" w:lineRule="auto"/>
        <w:ind w:left="851" w:right="822"/>
        <w:jc w:val="both"/>
        <w:rPr>
          <w:rFonts w:ascii="Palatino Linotype" w:hAnsi="Palatino Linotype" w:cs="Arial"/>
          <w:sz w:val="22"/>
          <w:szCs w:val="22"/>
          <w:lang w:eastAsia="es-ES"/>
        </w:rPr>
      </w:pPr>
      <w:r w:rsidRPr="00F4573B">
        <w:rPr>
          <w:rFonts w:ascii="Palatino Linotype" w:hAnsi="Palatino Linotype" w:cs="Arial"/>
          <w:i/>
          <w:sz w:val="22"/>
          <w:szCs w:val="22"/>
          <w:lang w:eastAsia="es-ES"/>
        </w:rPr>
        <w:t>“PLAZO RAZONABLE PARA RESOLVER. DIMENSIÓN Y EFECTOS DE ESTE CONCEPTO CUANDO SE ADUCE EXCESIVA CARGA DE TRABAJO.”</w:t>
      </w:r>
      <w:r w:rsidRPr="00F4573B">
        <w:rPr>
          <w:rFonts w:ascii="Palatino Linotype" w:hAnsi="Palatino Linotype" w:cs="Arial"/>
          <w:sz w:val="22"/>
          <w:szCs w:val="22"/>
          <w:lang w:eastAsia="es-ES"/>
        </w:rPr>
        <w:t xml:space="preserve"> consultable en el Seminario Judicial de la Federación y su gaceta, con el registro digital 2002351.</w:t>
      </w:r>
    </w:p>
    <w:p w14:paraId="31E53E20" w14:textId="77777777" w:rsidR="00833A8B" w:rsidRPr="00F4573B" w:rsidRDefault="00833A8B" w:rsidP="00833A8B">
      <w:pPr>
        <w:pStyle w:val="Prrafodelista"/>
        <w:spacing w:line="360" w:lineRule="auto"/>
        <w:ind w:left="851" w:right="822"/>
        <w:jc w:val="both"/>
        <w:rPr>
          <w:rFonts w:ascii="Palatino Linotype" w:hAnsi="Palatino Linotype" w:cs="Arial"/>
          <w:b/>
          <w:sz w:val="22"/>
          <w:szCs w:val="22"/>
          <w:lang w:eastAsia="es-ES"/>
        </w:rPr>
      </w:pPr>
    </w:p>
    <w:p w14:paraId="428D2BFD" w14:textId="77777777" w:rsidR="00833A8B" w:rsidRPr="00F4573B" w:rsidRDefault="00833A8B" w:rsidP="00833A8B">
      <w:pPr>
        <w:pStyle w:val="Prrafodelista"/>
        <w:spacing w:line="360" w:lineRule="auto"/>
        <w:ind w:left="851" w:right="822"/>
        <w:jc w:val="both"/>
        <w:rPr>
          <w:rFonts w:ascii="Palatino Linotype" w:hAnsi="Palatino Linotype" w:cs="Arial"/>
          <w:sz w:val="22"/>
          <w:szCs w:val="22"/>
          <w:lang w:eastAsia="es-ES"/>
        </w:rPr>
      </w:pPr>
      <w:r w:rsidRPr="00F4573B">
        <w:rPr>
          <w:rFonts w:ascii="Palatino Linotype" w:hAnsi="Palatino Linotype" w:cs="Arial"/>
          <w:i/>
          <w:sz w:val="22"/>
          <w:szCs w:val="22"/>
          <w:lang w:eastAsia="es-ES"/>
        </w:rPr>
        <w:t>“PLAZO RAZONABLE PARA RESOLVER. CONCEPTO Y ELEMENTOS QUE LO INTEGRAN A LA LUZ DEL DERECHO INTERNACIONAL DE LOS DERECHOS HUMANOS.”</w:t>
      </w:r>
      <w:r w:rsidRPr="00F4573B">
        <w:rPr>
          <w:rFonts w:ascii="Palatino Linotype" w:hAnsi="Palatino Linotype" w:cs="Arial"/>
          <w:sz w:val="22"/>
          <w:szCs w:val="22"/>
          <w:lang w:eastAsia="es-ES"/>
        </w:rPr>
        <w:t>, visible en el Seminario Judicial de la Federación y su gaceta, con el registro digital 2002350.</w:t>
      </w:r>
    </w:p>
    <w:p w14:paraId="3CDD64FF" w14:textId="77777777" w:rsidR="00833A8B" w:rsidRPr="00F4573B" w:rsidRDefault="00833A8B" w:rsidP="00833A8B">
      <w:pPr>
        <w:pStyle w:val="Prrafodelista"/>
        <w:spacing w:line="360" w:lineRule="auto"/>
        <w:ind w:left="0"/>
        <w:jc w:val="both"/>
        <w:rPr>
          <w:rFonts w:ascii="Palatino Linotype" w:hAnsi="Palatino Linotype" w:cs="Arial"/>
          <w:i/>
          <w:sz w:val="22"/>
          <w:szCs w:val="22"/>
          <w:lang w:eastAsia="es-ES"/>
        </w:rPr>
      </w:pPr>
    </w:p>
    <w:p w14:paraId="14786D8C" w14:textId="77777777" w:rsidR="00833A8B" w:rsidRPr="00F4573B" w:rsidRDefault="00833A8B" w:rsidP="00833A8B">
      <w:pPr>
        <w:pStyle w:val="Prrafodelista"/>
        <w:numPr>
          <w:ilvl w:val="0"/>
          <w:numId w:val="1"/>
        </w:numPr>
        <w:spacing w:line="360" w:lineRule="auto"/>
        <w:jc w:val="both"/>
        <w:rPr>
          <w:rFonts w:ascii="Palatino Linotype" w:hAnsi="Palatino Linotype" w:cs="Arial"/>
          <w:sz w:val="22"/>
          <w:szCs w:val="22"/>
          <w:lang w:eastAsia="es-ES"/>
        </w:rPr>
      </w:pPr>
      <w:r w:rsidRPr="00F4573B">
        <w:rPr>
          <w:rFonts w:ascii="Palatino Linotype" w:hAnsi="Palatino Linotype" w:cs="Arial"/>
          <w:sz w:val="22"/>
          <w:szCs w:val="22"/>
          <w:lang w:eastAsia="es-ES"/>
        </w:rPr>
        <w:t>Por ello, este Organismo Garante comprometido con la tutela de los derechos humanos confiados, señala que este exceso de plazo legal para resolver el presente asunto, resulta de carácter excepcional.</w:t>
      </w:r>
    </w:p>
    <w:p w14:paraId="6B0F3E57" w14:textId="77777777" w:rsidR="00833A8B" w:rsidRPr="00F4573B" w:rsidRDefault="00833A8B" w:rsidP="00833A8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2D78F6F"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El </w:t>
      </w:r>
      <w:r w:rsidR="00C43AA1" w:rsidRPr="00F4573B">
        <w:rPr>
          <w:rFonts w:ascii="Palatino Linotype" w:eastAsia="Palatino Linotype" w:hAnsi="Palatino Linotype" w:cs="Palatino Linotype"/>
          <w:color w:val="000000"/>
          <w:sz w:val="22"/>
          <w:szCs w:val="22"/>
        </w:rPr>
        <w:t>veintiocho (28) de mayo</w:t>
      </w:r>
      <w:r w:rsidRPr="00F4573B">
        <w:rPr>
          <w:rFonts w:ascii="Palatino Linotype" w:eastAsia="Palatino Linotype" w:hAnsi="Palatino Linotype" w:cs="Palatino Linotype"/>
          <w:color w:val="000000"/>
          <w:sz w:val="22"/>
          <w:szCs w:val="22"/>
        </w:rPr>
        <w:t xml:space="preserve"> de dos mil veinticuatro, la Comisionada Ponente decretó el cierre de instrucción, por lo que ordenó turnar el expediente para su resolución, misma que ahora se pronuncia.</w:t>
      </w:r>
    </w:p>
    <w:p w14:paraId="62A66AAA" w14:textId="77777777" w:rsidR="00C37F25" w:rsidRPr="00F4573B" w:rsidRDefault="00C37F25" w:rsidP="00C37F2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556F7B1" w14:textId="77777777" w:rsidR="00C37F25" w:rsidRPr="00F4573B" w:rsidRDefault="00C37F25" w:rsidP="00C37F2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469056A" w14:textId="77777777" w:rsidR="00833A8B" w:rsidRPr="00F4573B" w:rsidRDefault="00833A8B" w:rsidP="00833A8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C016B42" w14:textId="77777777" w:rsidR="00833A8B" w:rsidRPr="00F4573B" w:rsidRDefault="00833A8B" w:rsidP="00833A8B">
      <w:pPr>
        <w:pStyle w:val="Ttulo1"/>
        <w:spacing w:before="0"/>
        <w:jc w:val="center"/>
        <w:rPr>
          <w:b/>
          <w:color w:val="000000"/>
          <w:sz w:val="22"/>
          <w:szCs w:val="22"/>
        </w:rPr>
      </w:pPr>
      <w:bookmarkStart w:id="2" w:name="_heading=h.1fob9te" w:colFirst="0" w:colLast="0"/>
      <w:bookmarkEnd w:id="2"/>
      <w:r w:rsidRPr="00F4573B">
        <w:rPr>
          <w:b/>
          <w:color w:val="000000"/>
          <w:sz w:val="22"/>
          <w:szCs w:val="22"/>
        </w:rPr>
        <w:t>CONSIDERANDO</w:t>
      </w:r>
    </w:p>
    <w:p w14:paraId="7D7C7BD8" w14:textId="77777777" w:rsidR="00833A8B" w:rsidRPr="00F4573B" w:rsidRDefault="00833A8B" w:rsidP="00833A8B">
      <w:pPr>
        <w:rPr>
          <w:rFonts w:ascii="Palatino Linotype" w:hAnsi="Palatino Linotype"/>
          <w:color w:val="000000"/>
          <w:sz w:val="22"/>
          <w:szCs w:val="22"/>
        </w:rPr>
      </w:pPr>
    </w:p>
    <w:p w14:paraId="2BA80881" w14:textId="77777777" w:rsidR="00833A8B" w:rsidRPr="00F4573B" w:rsidRDefault="00833A8B" w:rsidP="00833A8B">
      <w:pPr>
        <w:pStyle w:val="Ttulo2"/>
        <w:spacing w:before="0"/>
        <w:rPr>
          <w:rFonts w:ascii="Palatino Linotype" w:eastAsia="Palatino Linotype" w:hAnsi="Palatino Linotype" w:cs="Palatino Linotype"/>
          <w:b/>
          <w:color w:val="000000"/>
          <w:sz w:val="22"/>
          <w:szCs w:val="22"/>
        </w:rPr>
      </w:pPr>
      <w:bookmarkStart w:id="3" w:name="_heading=h.3znysh7" w:colFirst="0" w:colLast="0"/>
      <w:bookmarkEnd w:id="3"/>
      <w:r w:rsidRPr="00F4573B">
        <w:rPr>
          <w:rFonts w:ascii="Palatino Linotype" w:eastAsia="Palatino Linotype" w:hAnsi="Palatino Linotype" w:cs="Palatino Linotype"/>
          <w:b/>
          <w:color w:val="000000"/>
          <w:sz w:val="22"/>
          <w:szCs w:val="22"/>
        </w:rPr>
        <w:t>PRIMERO. De la competencia</w:t>
      </w:r>
    </w:p>
    <w:p w14:paraId="685AFA3A" w14:textId="77777777" w:rsidR="00833A8B" w:rsidRPr="00F4573B" w:rsidRDefault="00833A8B" w:rsidP="00833A8B">
      <w:pPr>
        <w:rPr>
          <w:rFonts w:ascii="Palatino Linotype" w:eastAsia="Palatino Linotype" w:hAnsi="Palatino Linotype" w:cs="Palatino Linotype"/>
          <w:color w:val="000000"/>
          <w:sz w:val="22"/>
          <w:szCs w:val="22"/>
        </w:rPr>
      </w:pPr>
    </w:p>
    <w:p w14:paraId="053E7A36"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F4573B">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4573B">
        <w:rPr>
          <w:rFonts w:ascii="Palatino Linotype" w:eastAsia="Palatino Linotype" w:hAnsi="Palatino Linotype" w:cs="Palatino Linotype"/>
          <w:b/>
          <w:color w:val="000000"/>
          <w:sz w:val="22"/>
          <w:szCs w:val="22"/>
        </w:rPr>
        <w:t>Constitución Política de los Estados Unidos Mexicanos</w:t>
      </w:r>
      <w:r w:rsidRPr="00F4573B">
        <w:rPr>
          <w:rFonts w:ascii="Palatino Linotype" w:eastAsia="Palatino Linotype" w:hAnsi="Palatino Linotype" w:cs="Palatino Linotype"/>
          <w:color w:val="000000"/>
          <w:sz w:val="22"/>
          <w:szCs w:val="22"/>
        </w:rPr>
        <w:t xml:space="preserve">; 5, párrafos </w:t>
      </w:r>
      <w:r w:rsidRPr="00F4573B">
        <w:rPr>
          <w:rFonts w:ascii="Palatino Linotype" w:eastAsia="Palatino Linotype" w:hAnsi="Palatino Linotype" w:cs="Palatino Linotype"/>
          <w:color w:val="222222"/>
          <w:sz w:val="22"/>
          <w:szCs w:val="22"/>
        </w:rPr>
        <w:t>trigésimo segundo, trigésimo tercero y trigésimo cuarto fracciones</w:t>
      </w:r>
      <w:r w:rsidRPr="00F4573B">
        <w:rPr>
          <w:rFonts w:ascii="Palatino Linotype" w:eastAsia="Palatino Linotype" w:hAnsi="Palatino Linotype" w:cs="Palatino Linotype"/>
          <w:color w:val="000000"/>
          <w:sz w:val="22"/>
          <w:szCs w:val="22"/>
        </w:rPr>
        <w:t xml:space="preserve"> IV y V de la </w:t>
      </w:r>
      <w:r w:rsidRPr="00F4573B">
        <w:rPr>
          <w:rFonts w:ascii="Palatino Linotype" w:eastAsia="Palatino Linotype" w:hAnsi="Palatino Linotype" w:cs="Palatino Linotype"/>
          <w:b/>
          <w:color w:val="000000"/>
          <w:sz w:val="22"/>
          <w:szCs w:val="22"/>
        </w:rPr>
        <w:t>Constitución Política del Estado Libre y Soberano de México</w:t>
      </w:r>
      <w:r w:rsidRPr="00F4573B">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F4573B">
        <w:rPr>
          <w:rFonts w:ascii="Palatino Linotype" w:eastAsia="Palatino Linotype" w:hAnsi="Palatino Linotype" w:cs="Palatino Linotype"/>
          <w:b/>
          <w:color w:val="000000"/>
          <w:sz w:val="22"/>
          <w:szCs w:val="22"/>
        </w:rPr>
        <w:t>Ley de Transparencia y Acceso a la Información Pública del Estado de México y Municipios</w:t>
      </w:r>
      <w:r w:rsidR="00C43AA1" w:rsidRPr="00F4573B">
        <w:rPr>
          <w:rFonts w:ascii="Palatino Linotype" w:eastAsia="Palatino Linotype" w:hAnsi="Palatino Linotype" w:cs="Palatino Linotype"/>
          <w:color w:val="000000"/>
          <w:sz w:val="22"/>
          <w:szCs w:val="22"/>
        </w:rPr>
        <w:t>; y 7, 9 fracciones I y XXIII</w:t>
      </w:r>
      <w:r w:rsidRPr="00F4573B">
        <w:rPr>
          <w:rFonts w:ascii="Palatino Linotype" w:eastAsia="Palatino Linotype" w:hAnsi="Palatino Linotype" w:cs="Palatino Linotype"/>
          <w:color w:val="000000"/>
          <w:sz w:val="22"/>
          <w:szCs w:val="22"/>
        </w:rPr>
        <w:t xml:space="preserve">, y 11 del </w:t>
      </w:r>
      <w:r w:rsidRPr="00F4573B">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F4573B">
        <w:rPr>
          <w:rFonts w:ascii="Palatino Linotype" w:eastAsia="Palatino Linotype" w:hAnsi="Palatino Linotype" w:cs="Palatino Linotype"/>
          <w:color w:val="000000"/>
          <w:sz w:val="22"/>
          <w:szCs w:val="22"/>
        </w:rPr>
        <w:t>.</w:t>
      </w:r>
    </w:p>
    <w:p w14:paraId="48E315C0" w14:textId="77777777" w:rsidR="00833A8B" w:rsidRPr="00F4573B" w:rsidRDefault="00833A8B" w:rsidP="00833A8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14:paraId="4AC64010" w14:textId="77777777" w:rsidR="00833A8B" w:rsidRPr="00F4573B" w:rsidRDefault="00833A8B" w:rsidP="00833A8B">
      <w:pPr>
        <w:pStyle w:val="Ttulo2"/>
        <w:tabs>
          <w:tab w:val="left" w:pos="426"/>
        </w:tabs>
        <w:spacing w:before="0"/>
        <w:rPr>
          <w:rFonts w:ascii="Palatino Linotype" w:eastAsia="Palatino Linotype" w:hAnsi="Palatino Linotype" w:cs="Palatino Linotype"/>
          <w:b/>
          <w:color w:val="000000"/>
          <w:sz w:val="22"/>
          <w:szCs w:val="22"/>
        </w:rPr>
      </w:pPr>
      <w:bookmarkStart w:id="4" w:name="_heading=h.2et92p0" w:colFirst="0" w:colLast="0"/>
      <w:bookmarkEnd w:id="4"/>
      <w:r w:rsidRPr="00F4573B">
        <w:rPr>
          <w:rFonts w:ascii="Palatino Linotype" w:eastAsia="Palatino Linotype" w:hAnsi="Palatino Linotype" w:cs="Palatino Linotype"/>
          <w:b/>
          <w:color w:val="000000"/>
          <w:sz w:val="22"/>
          <w:szCs w:val="22"/>
        </w:rPr>
        <w:t>SEGUNDO. De la oportunidad y procedencia.</w:t>
      </w:r>
    </w:p>
    <w:p w14:paraId="3294936F" w14:textId="77777777" w:rsidR="00833A8B" w:rsidRPr="00F4573B" w:rsidRDefault="00833A8B" w:rsidP="00833A8B">
      <w:pPr>
        <w:rPr>
          <w:rFonts w:ascii="Palatino Linotype" w:hAnsi="Palatino Linotype"/>
          <w:color w:val="000000"/>
          <w:sz w:val="22"/>
          <w:szCs w:val="22"/>
        </w:rPr>
      </w:pPr>
    </w:p>
    <w:p w14:paraId="08E8D934"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F4573B">
        <w:rPr>
          <w:rFonts w:ascii="Palatino Linotype" w:eastAsia="Palatino Linotype" w:hAnsi="Palatino Linotype" w:cs="Palatino Linotype"/>
          <w:b/>
          <w:color w:val="000000"/>
          <w:sz w:val="22"/>
          <w:szCs w:val="22"/>
        </w:rPr>
        <w:t>SUJETO OBLIGADO</w:t>
      </w:r>
      <w:r w:rsidRPr="00F4573B">
        <w:rPr>
          <w:rFonts w:ascii="Palatino Linotype" w:eastAsia="Palatino Linotype" w:hAnsi="Palatino Linotype" w:cs="Palatino Linotype"/>
          <w:color w:val="000000"/>
          <w:sz w:val="22"/>
          <w:szCs w:val="22"/>
        </w:rPr>
        <w:t xml:space="preserve"> entregó respuesta el </w:t>
      </w:r>
      <w:r w:rsidR="00C43AA1" w:rsidRPr="00F4573B">
        <w:rPr>
          <w:rFonts w:ascii="Palatino Linotype" w:eastAsia="Palatino Linotype" w:hAnsi="Palatino Linotype" w:cs="Palatino Linotype"/>
          <w:color w:val="000000"/>
          <w:sz w:val="22"/>
          <w:szCs w:val="22"/>
        </w:rPr>
        <w:t>nueve (09) de enero</w:t>
      </w:r>
      <w:r w:rsidRPr="00F4573B">
        <w:rPr>
          <w:rFonts w:ascii="Palatino Linotype" w:eastAsia="Palatino Linotype" w:hAnsi="Palatino Linotype" w:cs="Palatino Linotype"/>
          <w:color w:val="000000"/>
          <w:sz w:val="22"/>
          <w:szCs w:val="22"/>
        </w:rPr>
        <w:t xml:space="preserve"> de dos mil veinticuatro, de tal forma que el plazo para interponer el recurso de revisión transcurrió del </w:t>
      </w:r>
      <w:r w:rsidR="00C43AA1" w:rsidRPr="00F4573B">
        <w:rPr>
          <w:rFonts w:ascii="Palatino Linotype" w:eastAsia="Palatino Linotype" w:hAnsi="Palatino Linotype" w:cs="Palatino Linotype"/>
          <w:color w:val="000000"/>
          <w:sz w:val="22"/>
          <w:szCs w:val="22"/>
        </w:rPr>
        <w:t>doce (12) de enero al primero (01) de febrero</w:t>
      </w:r>
      <w:r w:rsidRPr="00F4573B">
        <w:rPr>
          <w:rFonts w:ascii="Palatino Linotype" w:eastAsia="Palatino Linotype" w:hAnsi="Palatino Linotype" w:cs="Palatino Linotype"/>
          <w:color w:val="000000"/>
          <w:sz w:val="22"/>
          <w:szCs w:val="22"/>
        </w:rPr>
        <w:t xml:space="preserve"> de dos mil veinticuatro; el recurso de revisión fue interpuesto el </w:t>
      </w:r>
      <w:r w:rsidR="00C43AA1" w:rsidRPr="00F4573B">
        <w:rPr>
          <w:rFonts w:ascii="Palatino Linotype" w:eastAsia="Palatino Linotype" w:hAnsi="Palatino Linotype" w:cs="Palatino Linotype"/>
          <w:color w:val="000000"/>
          <w:sz w:val="22"/>
          <w:szCs w:val="22"/>
        </w:rPr>
        <w:t>veinticinco (25) de enero</w:t>
      </w:r>
      <w:r w:rsidRPr="00F4573B">
        <w:rPr>
          <w:rFonts w:ascii="Palatino Linotype" w:eastAsia="Palatino Linotype" w:hAnsi="Palatino Linotype" w:cs="Palatino Linotype"/>
          <w:color w:val="000000"/>
          <w:sz w:val="22"/>
          <w:szCs w:val="22"/>
        </w:rPr>
        <w:t xml:space="preserve"> de dos mil veinticuatro, éste se encuentra dentro de los márgenes temporales previstos en el artículo 178 de la Ley de Transparencia y Acceso a la Información Pública del Estado de México y Municipios</w:t>
      </w:r>
      <w:r w:rsidRPr="00F4573B">
        <w:rPr>
          <w:rFonts w:ascii="Palatino Linotype" w:eastAsia="Palatino Linotype" w:hAnsi="Palatino Linotype" w:cs="Palatino Linotype"/>
          <w:b/>
          <w:color w:val="000000"/>
          <w:sz w:val="22"/>
          <w:szCs w:val="22"/>
        </w:rPr>
        <w:t xml:space="preserve"> </w:t>
      </w:r>
      <w:r w:rsidRPr="00F4573B">
        <w:rPr>
          <w:rFonts w:ascii="Palatino Linotype" w:eastAsia="Palatino Linotype" w:hAnsi="Palatino Linotype" w:cs="Palatino Linotype"/>
          <w:color w:val="000000"/>
          <w:sz w:val="22"/>
          <w:szCs w:val="22"/>
        </w:rPr>
        <w:t>vigente.</w:t>
      </w:r>
    </w:p>
    <w:p w14:paraId="67E14521" w14:textId="77777777" w:rsidR="00833A8B" w:rsidRPr="00F4573B" w:rsidRDefault="00833A8B" w:rsidP="00833A8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4825E764"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712AD073" w14:textId="77777777" w:rsidR="00833A8B" w:rsidRPr="00F4573B" w:rsidRDefault="00833A8B" w:rsidP="00833A8B">
      <w:pPr>
        <w:pBdr>
          <w:top w:val="nil"/>
          <w:left w:val="nil"/>
          <w:bottom w:val="nil"/>
          <w:right w:val="nil"/>
          <w:between w:val="nil"/>
        </w:pBdr>
        <w:rPr>
          <w:rFonts w:ascii="Palatino Linotype" w:eastAsia="Palatino Linotype" w:hAnsi="Palatino Linotype" w:cs="Palatino Linotype"/>
          <w:color w:val="000000"/>
          <w:sz w:val="22"/>
          <w:szCs w:val="22"/>
        </w:rPr>
      </w:pPr>
    </w:p>
    <w:p w14:paraId="128BC5EA" w14:textId="77777777" w:rsidR="00833A8B" w:rsidRPr="00F4573B" w:rsidRDefault="00833A8B" w:rsidP="00833A8B">
      <w:pPr>
        <w:pStyle w:val="Ttulo2"/>
        <w:spacing w:before="0"/>
        <w:rPr>
          <w:rFonts w:ascii="Palatino Linotype" w:eastAsia="Palatino Linotype" w:hAnsi="Palatino Linotype" w:cs="Palatino Linotype"/>
          <w:b/>
          <w:color w:val="000000"/>
          <w:sz w:val="22"/>
          <w:szCs w:val="22"/>
        </w:rPr>
      </w:pPr>
      <w:bookmarkStart w:id="5" w:name="_heading=h.tyjcwt" w:colFirst="0" w:colLast="0"/>
      <w:bookmarkEnd w:id="5"/>
      <w:r w:rsidRPr="00F4573B">
        <w:rPr>
          <w:rFonts w:ascii="Palatino Linotype" w:eastAsia="Palatino Linotype" w:hAnsi="Palatino Linotype" w:cs="Palatino Linotype"/>
          <w:b/>
          <w:color w:val="000000"/>
          <w:sz w:val="22"/>
          <w:szCs w:val="22"/>
        </w:rPr>
        <w:t xml:space="preserve">TERCERO. Del planteamiento de la </w:t>
      </w:r>
      <w:r w:rsidRPr="00F4573B">
        <w:rPr>
          <w:rFonts w:ascii="Palatino Linotype" w:eastAsia="Palatino Linotype" w:hAnsi="Palatino Linotype" w:cs="Palatino Linotype"/>
          <w:b/>
          <w:i/>
          <w:color w:val="000000"/>
          <w:sz w:val="22"/>
          <w:szCs w:val="22"/>
        </w:rPr>
        <w:t>Litis</w:t>
      </w:r>
      <w:r w:rsidRPr="00F4573B">
        <w:rPr>
          <w:rFonts w:ascii="Palatino Linotype" w:eastAsia="Palatino Linotype" w:hAnsi="Palatino Linotype" w:cs="Palatino Linotype"/>
          <w:b/>
          <w:color w:val="000000"/>
          <w:sz w:val="22"/>
          <w:szCs w:val="22"/>
        </w:rPr>
        <w:t>.</w:t>
      </w:r>
    </w:p>
    <w:p w14:paraId="1734587C" w14:textId="77777777" w:rsidR="00833A8B" w:rsidRPr="00F4573B" w:rsidRDefault="00833A8B" w:rsidP="00833A8B">
      <w:pPr>
        <w:rPr>
          <w:rFonts w:ascii="Palatino Linotype" w:eastAsia="Palatino Linotype" w:hAnsi="Palatino Linotype" w:cs="Palatino Linotype"/>
          <w:color w:val="000000"/>
          <w:sz w:val="22"/>
          <w:szCs w:val="22"/>
        </w:rPr>
      </w:pPr>
    </w:p>
    <w:p w14:paraId="4E33428C" w14:textId="77777777" w:rsidR="00C43AA1" w:rsidRPr="00F4573B" w:rsidRDefault="007E64F5" w:rsidP="00C43AA1">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F4573B">
        <w:rPr>
          <w:rFonts w:ascii="Palatino Linotype" w:eastAsia="Palatino Linotype" w:hAnsi="Palatino Linotype" w:cs="Palatino Linotype"/>
          <w:color w:val="000000"/>
          <w:sz w:val="22"/>
          <w:szCs w:val="22"/>
        </w:rPr>
        <w:t>El Recurrente</w:t>
      </w:r>
      <w:r w:rsidR="00C43AA1" w:rsidRPr="00F4573B">
        <w:rPr>
          <w:rFonts w:ascii="Palatino Linotype" w:eastAsia="Palatino Linotype" w:hAnsi="Palatino Linotype" w:cs="Palatino Linotype"/>
          <w:color w:val="000000"/>
          <w:sz w:val="22"/>
          <w:szCs w:val="22"/>
        </w:rPr>
        <w:t xml:space="preserve"> solicitó el programa de saneamiento y potabilización de agua y acciones realizadas para su cumplimiento, acciones realizadas para el tratamiento de aguas residuales y estudios realizados para verificar el impacto de dichas </w:t>
      </w:r>
      <w:r w:rsidRPr="00F4573B">
        <w:rPr>
          <w:rFonts w:ascii="Palatino Linotype" w:eastAsia="Palatino Linotype" w:hAnsi="Palatino Linotype" w:cs="Palatino Linotype"/>
          <w:color w:val="000000"/>
          <w:sz w:val="22"/>
          <w:szCs w:val="22"/>
        </w:rPr>
        <w:t xml:space="preserve">acciones en la población, del periodo comprendido del 2022-2024 en formato PDF por vía electrónica. </w:t>
      </w:r>
    </w:p>
    <w:p w14:paraId="1F8CC2DD" w14:textId="77777777" w:rsidR="00833A8B" w:rsidRPr="00F4573B" w:rsidRDefault="00833A8B" w:rsidP="00833A8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14:paraId="761C4F21"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F4573B">
        <w:rPr>
          <w:rFonts w:ascii="Palatino Linotype" w:eastAsia="Palatino Linotype" w:hAnsi="Palatino Linotype" w:cs="Palatino Linotype"/>
          <w:color w:val="000000"/>
          <w:sz w:val="22"/>
          <w:szCs w:val="22"/>
        </w:rPr>
        <w:t xml:space="preserve">En respuesta, el </w:t>
      </w:r>
      <w:r w:rsidR="007E64F5" w:rsidRPr="00F4573B">
        <w:rPr>
          <w:rFonts w:ascii="Palatino Linotype" w:eastAsia="Palatino Linotype" w:hAnsi="Palatino Linotype" w:cs="Palatino Linotype"/>
          <w:color w:val="000000"/>
          <w:sz w:val="22"/>
          <w:szCs w:val="22"/>
        </w:rPr>
        <w:t xml:space="preserve">Encargado de Despacho de la Coordinación de Agua señaló que, derivado de la búsqueda exhaustiva no se localizó lo solicitado. Posteriormente, el particular interpuso recurso de </w:t>
      </w:r>
      <w:proofErr w:type="gramStart"/>
      <w:r w:rsidR="007E64F5" w:rsidRPr="00F4573B">
        <w:rPr>
          <w:rFonts w:ascii="Palatino Linotype" w:eastAsia="Palatino Linotype" w:hAnsi="Palatino Linotype" w:cs="Palatino Linotype"/>
          <w:color w:val="000000"/>
          <w:sz w:val="22"/>
          <w:szCs w:val="22"/>
        </w:rPr>
        <w:t>revisión  en</w:t>
      </w:r>
      <w:proofErr w:type="gramEnd"/>
      <w:r w:rsidR="007E64F5" w:rsidRPr="00F4573B">
        <w:rPr>
          <w:rFonts w:ascii="Palatino Linotype" w:eastAsia="Palatino Linotype" w:hAnsi="Palatino Linotype" w:cs="Palatino Linotype"/>
          <w:color w:val="000000"/>
          <w:sz w:val="22"/>
          <w:szCs w:val="22"/>
        </w:rPr>
        <w:t xml:space="preserve"> el que señaló, de forma medular, su inconformidad por la negativa de la información. </w:t>
      </w:r>
    </w:p>
    <w:p w14:paraId="3714A3B1" w14:textId="77777777" w:rsidR="00833A8B" w:rsidRPr="00F4573B" w:rsidRDefault="00833A8B" w:rsidP="00833A8B">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DD89D23" w14:textId="77777777" w:rsidR="00833A8B" w:rsidRPr="00F4573B" w:rsidRDefault="00833A8B" w:rsidP="00833A8B">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r w:rsidRPr="00F4573B">
        <w:rPr>
          <w:rFonts w:ascii="Palatino Linotype" w:eastAsia="Palatino Linotype" w:hAnsi="Palatino Linotype" w:cs="Palatino Linotype"/>
          <w:color w:val="000000"/>
          <w:sz w:val="22"/>
          <w:szCs w:val="22"/>
        </w:rPr>
        <w:t xml:space="preserve">Por lo anterior, la </w:t>
      </w:r>
      <w:r w:rsidRPr="00F4573B">
        <w:rPr>
          <w:rFonts w:ascii="Palatino Linotype" w:eastAsia="Palatino Linotype" w:hAnsi="Palatino Linotype" w:cs="Palatino Linotype"/>
          <w:i/>
          <w:color w:val="000000"/>
          <w:sz w:val="22"/>
          <w:szCs w:val="22"/>
        </w:rPr>
        <w:t>Litis</w:t>
      </w:r>
      <w:r w:rsidRPr="00F4573B">
        <w:rPr>
          <w:rFonts w:ascii="Palatino Linotype" w:eastAsia="Palatino Linotype" w:hAnsi="Palatino Linotype" w:cs="Palatino Linotype"/>
          <w:color w:val="000000"/>
          <w:sz w:val="22"/>
          <w:szCs w:val="22"/>
        </w:rPr>
        <w:t xml:space="preserve"> a resolver en el presente recurso se circunscribe en determinar si la respuesta del </w:t>
      </w:r>
      <w:r w:rsidRPr="00F4573B">
        <w:rPr>
          <w:rFonts w:ascii="Palatino Linotype" w:eastAsia="Palatino Linotype" w:hAnsi="Palatino Linotype" w:cs="Palatino Linotype"/>
          <w:b/>
          <w:color w:val="000000"/>
          <w:sz w:val="22"/>
          <w:szCs w:val="22"/>
        </w:rPr>
        <w:t>SUJETO OBLIGADO</w:t>
      </w:r>
      <w:r w:rsidRPr="00F4573B">
        <w:rPr>
          <w:rFonts w:ascii="Palatino Linotype" w:eastAsia="Palatino Linotype" w:hAnsi="Palatino Linotype" w:cs="Palatino Linotype"/>
          <w:color w:val="000000"/>
          <w:sz w:val="22"/>
          <w:szCs w:val="22"/>
        </w:rPr>
        <w:t xml:space="preserve"> colma el derecho de acceso a la información ejercido por el </w:t>
      </w:r>
      <w:r w:rsidRPr="00F4573B">
        <w:rPr>
          <w:rFonts w:ascii="Palatino Linotype" w:eastAsia="Palatino Linotype" w:hAnsi="Palatino Linotype" w:cs="Palatino Linotype"/>
          <w:b/>
          <w:color w:val="000000"/>
          <w:sz w:val="22"/>
          <w:szCs w:val="22"/>
        </w:rPr>
        <w:t>RECURRENTE</w:t>
      </w:r>
      <w:r w:rsidRPr="00F4573B">
        <w:rPr>
          <w:rFonts w:ascii="Palatino Linotype" w:eastAsia="Palatino Linotype" w:hAnsi="Palatino Linotype" w:cs="Palatino Linotype"/>
          <w:color w:val="000000"/>
          <w:sz w:val="22"/>
          <w:szCs w:val="22"/>
        </w:rPr>
        <w:t xml:space="preserve">; o si, por el contrario, se actualiza la causal de procedencia del recurso de revisión establecida en la fracción </w:t>
      </w:r>
      <w:proofErr w:type="gramStart"/>
      <w:r w:rsidRPr="00F4573B">
        <w:rPr>
          <w:rFonts w:ascii="Palatino Linotype" w:eastAsia="Palatino Linotype" w:hAnsi="Palatino Linotype" w:cs="Palatino Linotype"/>
          <w:color w:val="000000"/>
          <w:sz w:val="22"/>
          <w:szCs w:val="22"/>
        </w:rPr>
        <w:t>I  del</w:t>
      </w:r>
      <w:proofErr w:type="gramEnd"/>
      <w:r w:rsidRPr="00F4573B">
        <w:rPr>
          <w:rFonts w:ascii="Palatino Linotype" w:eastAsia="Palatino Linotype" w:hAnsi="Palatino Linotype" w:cs="Palatino Linotype"/>
          <w:color w:val="000000"/>
          <w:sz w:val="22"/>
          <w:szCs w:val="22"/>
        </w:rPr>
        <w:t xml:space="preserve"> artículo 179 de la Ley de Transparencia y Acceso a la Información Pública del Estado de México y Municipios, misma que se transcribe a continuación:</w:t>
      </w:r>
    </w:p>
    <w:p w14:paraId="6A110767" w14:textId="77777777" w:rsidR="00833A8B" w:rsidRPr="00F4573B" w:rsidRDefault="00833A8B" w:rsidP="00833A8B">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A55E365" w14:textId="77777777" w:rsidR="00833A8B" w:rsidRPr="00F4573B" w:rsidRDefault="00833A8B" w:rsidP="00833A8B">
      <w:pPr>
        <w:tabs>
          <w:tab w:val="left" w:pos="426"/>
        </w:tabs>
        <w:spacing w:line="360" w:lineRule="auto"/>
        <w:ind w:left="567" w:right="616"/>
        <w:jc w:val="both"/>
        <w:rPr>
          <w:rFonts w:ascii="Palatino Linotype" w:eastAsia="Palatino Linotype" w:hAnsi="Palatino Linotype" w:cs="Palatino Linotype"/>
          <w:i/>
          <w:sz w:val="22"/>
          <w:szCs w:val="22"/>
        </w:rPr>
      </w:pPr>
      <w:r w:rsidRPr="00F4573B">
        <w:rPr>
          <w:rFonts w:ascii="Palatino Linotype" w:eastAsia="Palatino Linotype" w:hAnsi="Palatino Linotype" w:cs="Palatino Linotype"/>
          <w:i/>
          <w:sz w:val="22"/>
          <w:szCs w:val="22"/>
        </w:rPr>
        <w:lastRenderedPageBreak/>
        <w:t xml:space="preserve">“Artículo 179. El recurso de revisión es un medio de protección que la Ley otorga a los particulares, para hacer valer su derecho de acceso a la información pública, y procederá en contra de las siguientes causas: </w:t>
      </w:r>
    </w:p>
    <w:p w14:paraId="3C015F86" w14:textId="77777777" w:rsidR="00833A8B" w:rsidRPr="00F4573B" w:rsidRDefault="00833A8B" w:rsidP="00833A8B">
      <w:pPr>
        <w:tabs>
          <w:tab w:val="left" w:pos="426"/>
        </w:tabs>
        <w:spacing w:line="360" w:lineRule="auto"/>
        <w:ind w:left="567" w:right="616"/>
        <w:jc w:val="both"/>
        <w:rPr>
          <w:rFonts w:ascii="Palatino Linotype" w:eastAsia="Palatino Linotype" w:hAnsi="Palatino Linotype" w:cs="Palatino Linotype"/>
          <w:i/>
          <w:sz w:val="22"/>
          <w:szCs w:val="22"/>
        </w:rPr>
      </w:pPr>
      <w:r w:rsidRPr="00F4573B">
        <w:rPr>
          <w:rFonts w:ascii="Palatino Linotype" w:eastAsia="Palatino Linotype" w:hAnsi="Palatino Linotype" w:cs="Palatino Linotype"/>
          <w:i/>
          <w:sz w:val="22"/>
          <w:szCs w:val="22"/>
        </w:rPr>
        <w:t>I. La negativa a la información solicitada;</w:t>
      </w:r>
    </w:p>
    <w:p w14:paraId="1BBA7C9C" w14:textId="77777777" w:rsidR="00833A8B" w:rsidRPr="00F4573B" w:rsidRDefault="00833A8B" w:rsidP="00833A8B">
      <w:pPr>
        <w:tabs>
          <w:tab w:val="left" w:pos="426"/>
        </w:tabs>
        <w:spacing w:line="360" w:lineRule="auto"/>
        <w:ind w:left="567" w:right="616"/>
        <w:jc w:val="both"/>
        <w:rPr>
          <w:rFonts w:ascii="Palatino Linotype" w:eastAsia="Palatino Linotype" w:hAnsi="Palatino Linotype" w:cs="Palatino Linotype"/>
          <w:i/>
          <w:sz w:val="22"/>
          <w:szCs w:val="22"/>
        </w:rPr>
      </w:pPr>
      <w:r w:rsidRPr="00F4573B">
        <w:rPr>
          <w:rFonts w:ascii="Palatino Linotype" w:eastAsia="Palatino Linotype" w:hAnsi="Palatino Linotype" w:cs="Palatino Linotype"/>
          <w:i/>
          <w:sz w:val="22"/>
          <w:szCs w:val="22"/>
        </w:rPr>
        <w:t>…”</w:t>
      </w:r>
    </w:p>
    <w:p w14:paraId="5C4B39D9" w14:textId="77777777" w:rsidR="00833A8B" w:rsidRPr="00F4573B" w:rsidRDefault="00833A8B" w:rsidP="00833A8B">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CF7171E" w14:textId="77777777" w:rsidR="00833A8B" w:rsidRPr="0023459F" w:rsidRDefault="00833A8B" w:rsidP="00833A8B">
      <w:pPr>
        <w:pStyle w:val="Ttulo2"/>
        <w:tabs>
          <w:tab w:val="left" w:pos="426"/>
        </w:tabs>
        <w:rPr>
          <w:rFonts w:ascii="Palatino Linotype" w:eastAsia="Palatino Linotype" w:hAnsi="Palatino Linotype" w:cs="Palatino Linotype"/>
          <w:b/>
          <w:color w:val="000000"/>
          <w:sz w:val="22"/>
          <w:szCs w:val="22"/>
        </w:rPr>
      </w:pPr>
      <w:bookmarkStart w:id="6" w:name="_heading=h.3dy6vkm" w:colFirst="0" w:colLast="0"/>
      <w:bookmarkEnd w:id="6"/>
      <w:r w:rsidRPr="0023459F">
        <w:rPr>
          <w:rFonts w:ascii="Palatino Linotype" w:eastAsia="Palatino Linotype" w:hAnsi="Palatino Linotype" w:cs="Palatino Linotype"/>
          <w:b/>
          <w:color w:val="000000"/>
          <w:sz w:val="22"/>
          <w:szCs w:val="22"/>
        </w:rPr>
        <w:t>CUARTO. Estudio y Resolución del asunto.</w:t>
      </w:r>
      <w:bookmarkStart w:id="7" w:name="_heading=h.1t3h5sf" w:colFirst="0" w:colLast="0"/>
      <w:bookmarkStart w:id="8" w:name="_heading=h.4d34og8" w:colFirst="0" w:colLast="0"/>
      <w:bookmarkStart w:id="9" w:name="_heading=h.lnxbz9" w:colFirst="0" w:colLast="0"/>
      <w:bookmarkEnd w:id="7"/>
      <w:bookmarkEnd w:id="8"/>
      <w:bookmarkEnd w:id="9"/>
    </w:p>
    <w:p w14:paraId="3E3EB935" w14:textId="77777777" w:rsidR="00833A8B" w:rsidRPr="0023459F" w:rsidRDefault="00833A8B" w:rsidP="00833A8B">
      <w:pPr>
        <w:pStyle w:val="Prrafodelista"/>
        <w:rPr>
          <w:rFonts w:ascii="Palatino Linotype" w:hAnsi="Palatino Linotype" w:cs="Arial"/>
          <w:color w:val="000000"/>
          <w:sz w:val="22"/>
          <w:szCs w:val="22"/>
        </w:rPr>
      </w:pPr>
    </w:p>
    <w:p w14:paraId="075401E5" w14:textId="77777777" w:rsidR="00833A8B" w:rsidRPr="0023459F" w:rsidRDefault="00833A8B" w:rsidP="00833A8B">
      <w:pPr>
        <w:numPr>
          <w:ilvl w:val="0"/>
          <w:numId w:val="1"/>
        </w:numPr>
        <w:spacing w:line="360" w:lineRule="auto"/>
        <w:ind w:right="49"/>
        <w:contextualSpacing/>
        <w:jc w:val="both"/>
        <w:rPr>
          <w:rFonts w:ascii="Palatino Linotype" w:eastAsiaTheme="minorEastAsia" w:hAnsi="Palatino Linotype"/>
          <w:sz w:val="22"/>
          <w:szCs w:val="22"/>
          <w:lang w:val="es-ES_tradnl" w:eastAsia="es-ES"/>
        </w:rPr>
      </w:pPr>
      <w:r w:rsidRPr="0023459F">
        <w:rPr>
          <w:rFonts w:ascii="Palatino Linotype"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23459F">
        <w:rPr>
          <w:rFonts w:ascii="Palatino Linotype" w:eastAsia="Calibri" w:hAnsi="Palatino Linotype" w:cs="Arial"/>
          <w:sz w:val="22"/>
          <w:szCs w:val="22"/>
          <w:lang w:val="es-ES"/>
        </w:rPr>
        <w:t>Ley de Transparencia y Acceso a la Información Pública del Estado de México y Municipios</w:t>
      </w:r>
      <w:r w:rsidRPr="0023459F">
        <w:rPr>
          <w:rFonts w:ascii="Palatino Linotype" w:hAnsi="Palatino Linotype" w:cs="Arial"/>
          <w:sz w:val="22"/>
          <w:szCs w:val="22"/>
          <w:lang w:val="es-ES"/>
        </w:rPr>
        <w:t>.</w:t>
      </w:r>
    </w:p>
    <w:p w14:paraId="3CD9674A" w14:textId="77777777" w:rsidR="00260599" w:rsidRPr="0023459F" w:rsidRDefault="00260599" w:rsidP="00260599">
      <w:pPr>
        <w:pStyle w:val="Prrafodelista"/>
        <w:numPr>
          <w:ilvl w:val="0"/>
          <w:numId w:val="1"/>
        </w:numPr>
        <w:spacing w:before="240" w:after="240" w:line="360" w:lineRule="auto"/>
        <w:ind w:right="48"/>
        <w:jc w:val="both"/>
        <w:rPr>
          <w:rFonts w:ascii="Palatino Linotype" w:eastAsia="MS Mincho" w:hAnsi="Palatino Linotype" w:cs="Arial"/>
          <w:sz w:val="22"/>
          <w:szCs w:val="22"/>
          <w:lang w:val="es-ES_tradnl" w:eastAsia="es-ES"/>
        </w:rPr>
      </w:pPr>
      <w:r w:rsidRPr="0023459F">
        <w:rPr>
          <w:rFonts w:ascii="Palatino Linotype" w:eastAsia="MS Mincho" w:hAnsi="Palatino Linotype" w:cs="Arial"/>
          <w:sz w:val="22"/>
          <w:szCs w:val="22"/>
          <w:lang w:eastAsia="es-ES"/>
        </w:rPr>
        <w:t xml:space="preserve">En ese sentido, recordemos que el particular solicitó </w:t>
      </w:r>
      <w:r w:rsidRPr="0023459F">
        <w:rPr>
          <w:rFonts w:ascii="Palatino Linotype" w:eastAsia="Palatino Linotype" w:hAnsi="Palatino Linotype" w:cs="Palatino Linotype"/>
          <w:color w:val="000000"/>
          <w:sz w:val="22"/>
          <w:szCs w:val="22"/>
        </w:rPr>
        <w:t xml:space="preserve">el programa de saneamiento y potabilización de agua y acciones realizadas para su cumplimiento, acciones realizadas para el tratamiento de aguas residuales y estudios realizados para verificar el impacto de dichas acciones en la población, del periodo comprendido del 2022-2024 en formato PDF por vía electrónica. </w:t>
      </w:r>
    </w:p>
    <w:p w14:paraId="7B5C4517" w14:textId="77777777" w:rsidR="00833A8B" w:rsidRPr="0023459F" w:rsidRDefault="00833A8B" w:rsidP="00260599">
      <w:pPr>
        <w:pStyle w:val="Prrafodelista"/>
        <w:spacing w:before="240" w:after="240" w:line="360" w:lineRule="auto"/>
        <w:ind w:left="0" w:right="48"/>
        <w:jc w:val="both"/>
        <w:rPr>
          <w:rFonts w:ascii="Palatino Linotype" w:eastAsia="MS Mincho" w:hAnsi="Palatino Linotype" w:cs="Arial"/>
          <w:sz w:val="22"/>
          <w:szCs w:val="22"/>
          <w:lang w:val="es-ES_tradnl" w:eastAsia="es-ES"/>
        </w:rPr>
      </w:pPr>
    </w:p>
    <w:p w14:paraId="1DD380F0" w14:textId="77777777" w:rsidR="00833A8B" w:rsidRPr="0023459F" w:rsidRDefault="00833A8B" w:rsidP="00833A8B">
      <w:pPr>
        <w:pStyle w:val="Prrafodelista"/>
        <w:numPr>
          <w:ilvl w:val="0"/>
          <w:numId w:val="1"/>
        </w:numPr>
        <w:spacing w:line="360" w:lineRule="auto"/>
        <w:jc w:val="both"/>
        <w:rPr>
          <w:rFonts w:ascii="Palatino Linotype" w:eastAsia="MS Mincho" w:hAnsi="Palatino Linotype"/>
          <w:sz w:val="22"/>
          <w:szCs w:val="22"/>
        </w:rPr>
      </w:pPr>
      <w:r w:rsidRPr="0023459F">
        <w:rPr>
          <w:rFonts w:ascii="Palatino Linotype" w:eastAsia="MS Mincho" w:hAnsi="Palatino Linotype"/>
          <w:sz w:val="22"/>
          <w:szCs w:val="22"/>
        </w:rPr>
        <w:t xml:space="preserve">Ahora bien, </w:t>
      </w:r>
      <w:proofErr w:type="gramStart"/>
      <w:r w:rsidRPr="0023459F">
        <w:rPr>
          <w:rFonts w:ascii="Palatino Linotype" w:eastAsia="MS Mincho" w:hAnsi="Palatino Linotype"/>
          <w:sz w:val="22"/>
          <w:szCs w:val="22"/>
        </w:rPr>
        <w:t>primeramente</w:t>
      </w:r>
      <w:proofErr w:type="gramEnd"/>
      <w:r w:rsidRPr="0023459F">
        <w:rPr>
          <w:rFonts w:ascii="Palatino Linotype" w:eastAsia="MS Mincho" w:hAnsi="Palatino Linotype"/>
          <w:sz w:val="22"/>
          <w:szCs w:val="22"/>
        </w:rPr>
        <w:t xml:space="preserve"> debemos mencionar que el acceso a la información es un derecho humano constitucional y convencionalmente reconocido y para tal efecto </w:t>
      </w:r>
      <w:r w:rsidRPr="0023459F">
        <w:rPr>
          <w:rFonts w:ascii="Palatino Linotype" w:eastAsia="Calibri" w:hAnsi="Palatino Linotype"/>
          <w:sz w:val="22"/>
          <w:szCs w:val="22"/>
          <w:lang w:val="es-ES"/>
        </w:rPr>
        <w:t xml:space="preserve">el párrafo tercero del artículo primero de la Constitución Política de los Estados Unidos Mexicanos establece que el deber de todas las autoridades, </w:t>
      </w:r>
      <w:r w:rsidRPr="0023459F">
        <w:rPr>
          <w:rFonts w:ascii="Palatino Linotype" w:eastAsia="Calibri" w:hAnsi="Palatino Linotype"/>
          <w:i/>
          <w:sz w:val="22"/>
          <w:szCs w:val="22"/>
          <w:lang w:val="es-ES"/>
        </w:rPr>
        <w:t xml:space="preserve">en el ámbito de sus atribuciones, de promover, respetar, proteger y </w:t>
      </w:r>
      <w:r w:rsidRPr="0023459F">
        <w:rPr>
          <w:rFonts w:ascii="Palatino Linotype" w:eastAsia="Calibri" w:hAnsi="Palatino Linotype"/>
          <w:b/>
          <w:i/>
          <w:sz w:val="22"/>
          <w:szCs w:val="22"/>
          <w:lang w:val="es-ES"/>
        </w:rPr>
        <w:t>garantizar</w:t>
      </w:r>
      <w:r w:rsidRPr="0023459F">
        <w:rPr>
          <w:rFonts w:ascii="Palatino Linotype" w:eastAsia="Calibri" w:hAnsi="Palatino Linotype"/>
          <w:i/>
          <w:sz w:val="22"/>
          <w:szCs w:val="22"/>
          <w:lang w:val="es-ES"/>
        </w:rPr>
        <w:t xml:space="preserve"> los derechos humanos. </w:t>
      </w:r>
      <w:r w:rsidRPr="0023459F">
        <w:rPr>
          <w:rFonts w:ascii="Palatino Linotype" w:eastAsia="Calibri" w:hAnsi="Palatino Linotype"/>
          <w:b/>
          <w:i/>
          <w:sz w:val="22"/>
          <w:szCs w:val="22"/>
          <w:lang w:val="es-ES"/>
        </w:rPr>
        <w:t>En cuanto al derecho de acceso a la información, la Ley de Transparencia y Acceso a la Información Pública del Estado de México y Municipios prevé establece que e</w:t>
      </w:r>
      <w:r w:rsidRPr="0023459F">
        <w:rPr>
          <w:rFonts w:ascii="Palatino Linotype" w:hAnsi="Palatino Linotype"/>
          <w:i/>
          <w:sz w:val="22"/>
          <w:szCs w:val="22"/>
        </w:rPr>
        <w:t xml:space="preserve">l procedimiento de acceso a la información es la </w:t>
      </w:r>
      <w:r w:rsidRPr="0023459F">
        <w:rPr>
          <w:rFonts w:ascii="Palatino Linotype" w:hAnsi="Palatino Linotype"/>
          <w:i/>
          <w:sz w:val="22"/>
          <w:szCs w:val="22"/>
        </w:rPr>
        <w:lastRenderedPageBreak/>
        <w:t>garantía primaria del derecho en cuestión y se rige por los principios de simplicidad, rapidez y gratuidad del procedimiento, auxilio y orientación a los particulares</w:t>
      </w:r>
      <w:r w:rsidRPr="0023459F">
        <w:rPr>
          <w:rStyle w:val="Refdenotaalpie"/>
          <w:rFonts w:ascii="Palatino Linotype" w:hAnsi="Palatino Linotype"/>
          <w:i/>
          <w:sz w:val="22"/>
          <w:szCs w:val="22"/>
        </w:rPr>
        <w:footnoteReference w:id="1"/>
      </w:r>
      <w:r w:rsidRPr="0023459F">
        <w:rPr>
          <w:rFonts w:ascii="Palatino Linotype" w:hAnsi="Palatino Linotype"/>
          <w:i/>
          <w:sz w:val="22"/>
          <w:szCs w:val="22"/>
        </w:rPr>
        <w:t xml:space="preserve">, </w:t>
      </w:r>
      <w:r w:rsidRPr="0023459F">
        <w:rPr>
          <w:rFonts w:ascii="Palatino Linotype" w:hAnsi="Palatino Linotype"/>
          <w:sz w:val="22"/>
          <w:szCs w:val="22"/>
        </w:rPr>
        <w:t>asimismo establece</w:t>
      </w:r>
      <w:r w:rsidRPr="0023459F">
        <w:rPr>
          <w:rFonts w:ascii="Palatino Linotype" w:hAnsi="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56063B25" w14:textId="77777777" w:rsidR="00833A8B" w:rsidRPr="0023459F" w:rsidRDefault="00833A8B" w:rsidP="00833A8B">
      <w:pPr>
        <w:pStyle w:val="Prrafodelista"/>
        <w:rPr>
          <w:rFonts w:ascii="Palatino Linotype" w:eastAsia="Calibri" w:hAnsi="Palatino Linotype" w:cs="Arial"/>
          <w:sz w:val="22"/>
          <w:szCs w:val="22"/>
        </w:rPr>
      </w:pPr>
    </w:p>
    <w:p w14:paraId="4817F0FA" w14:textId="77777777" w:rsidR="00833A8B" w:rsidRPr="0023459F" w:rsidRDefault="00833A8B" w:rsidP="00833A8B">
      <w:pPr>
        <w:pStyle w:val="Prrafodelista"/>
        <w:numPr>
          <w:ilvl w:val="0"/>
          <w:numId w:val="1"/>
        </w:numPr>
        <w:spacing w:line="360" w:lineRule="auto"/>
        <w:jc w:val="both"/>
        <w:rPr>
          <w:rFonts w:ascii="Palatino Linotype" w:eastAsia="Calibri" w:hAnsi="Palatino Linotype" w:cs="Arial"/>
          <w:sz w:val="22"/>
          <w:szCs w:val="22"/>
        </w:rPr>
      </w:pPr>
      <w:r w:rsidRPr="0023459F">
        <w:rPr>
          <w:rFonts w:ascii="Palatino Linotype" w:hAnsi="Palatino Linotype"/>
          <w:sz w:val="22"/>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9848E4C" w14:textId="77777777" w:rsidR="00833A8B" w:rsidRPr="0023459F" w:rsidRDefault="00833A8B" w:rsidP="00833A8B">
      <w:pPr>
        <w:pStyle w:val="Prrafodelista"/>
        <w:rPr>
          <w:rFonts w:ascii="Palatino Linotype" w:hAnsi="Palatino Linotype"/>
          <w:sz w:val="22"/>
          <w:szCs w:val="22"/>
        </w:rPr>
      </w:pPr>
    </w:p>
    <w:p w14:paraId="4D53CD87" w14:textId="77777777" w:rsidR="00833A8B" w:rsidRPr="0023459F" w:rsidRDefault="00833A8B" w:rsidP="00833A8B">
      <w:pPr>
        <w:pStyle w:val="Prrafodelista"/>
        <w:numPr>
          <w:ilvl w:val="0"/>
          <w:numId w:val="1"/>
        </w:numPr>
        <w:spacing w:line="360" w:lineRule="auto"/>
        <w:jc w:val="both"/>
        <w:rPr>
          <w:rFonts w:ascii="Palatino Linotype" w:eastAsia="Calibri" w:hAnsi="Palatino Linotype" w:cs="Arial"/>
          <w:sz w:val="22"/>
          <w:szCs w:val="22"/>
        </w:rPr>
      </w:pPr>
      <w:r w:rsidRPr="0023459F">
        <w:rPr>
          <w:rFonts w:ascii="Palatino Linotype" w:hAnsi="Palatino Linotype"/>
          <w:sz w:val="22"/>
          <w:szCs w:val="22"/>
        </w:rPr>
        <w:t xml:space="preserve">Es así que, su obligación es </w:t>
      </w:r>
      <w:r w:rsidRPr="0023459F">
        <w:rPr>
          <w:rFonts w:ascii="Palatino Linotype" w:hAnsi="Palatino Linotype"/>
          <w:i/>
          <w:sz w:val="22"/>
          <w:szCs w:val="22"/>
        </w:rPr>
        <w:t>realizar, con efectividad, los trámites internos necesarios para la atención de las solicitudes de información</w:t>
      </w:r>
      <w:r w:rsidRPr="0023459F">
        <w:rPr>
          <w:rStyle w:val="Refdenotaalpie"/>
          <w:rFonts w:ascii="Palatino Linotype" w:hAnsi="Palatino Linotype"/>
          <w:sz w:val="22"/>
          <w:szCs w:val="22"/>
        </w:rPr>
        <w:footnoteReference w:id="2"/>
      </w:r>
      <w:r w:rsidRPr="0023459F">
        <w:rPr>
          <w:rFonts w:ascii="Palatino Linotype" w:hAnsi="Palatino Linotype"/>
          <w:sz w:val="22"/>
          <w:szCs w:val="22"/>
        </w:rPr>
        <w:t>, es decir, deben otorgar respuestas concisas, contundentes y sobre todo que den la certeza de los actos que realizan.</w:t>
      </w:r>
    </w:p>
    <w:p w14:paraId="23009EAB" w14:textId="77777777" w:rsidR="00833A8B" w:rsidRPr="0023459F" w:rsidRDefault="00833A8B" w:rsidP="00833A8B">
      <w:pPr>
        <w:pStyle w:val="Prrafodelista"/>
        <w:rPr>
          <w:rFonts w:ascii="Palatino Linotype" w:eastAsia="Calibri" w:hAnsi="Palatino Linotype" w:cs="Arial"/>
          <w:sz w:val="22"/>
          <w:szCs w:val="22"/>
        </w:rPr>
      </w:pPr>
    </w:p>
    <w:p w14:paraId="69D3CBCD" w14:textId="77777777" w:rsidR="00833A8B" w:rsidRPr="0023459F" w:rsidRDefault="00833A8B" w:rsidP="00833A8B">
      <w:pPr>
        <w:pStyle w:val="Prrafodelista"/>
        <w:numPr>
          <w:ilvl w:val="0"/>
          <w:numId w:val="1"/>
        </w:numPr>
        <w:spacing w:line="360" w:lineRule="auto"/>
        <w:jc w:val="both"/>
        <w:rPr>
          <w:rFonts w:ascii="Palatino Linotype" w:eastAsia="MS Mincho" w:hAnsi="Palatino Linotype"/>
          <w:sz w:val="22"/>
          <w:szCs w:val="22"/>
        </w:rPr>
      </w:pPr>
      <w:r w:rsidRPr="0023459F">
        <w:rPr>
          <w:rFonts w:ascii="Palatino Linotype" w:eastAsia="Palatino Linotype" w:hAnsi="Palatino Linotype" w:cs="Palatino Linotype"/>
          <w:sz w:val="22"/>
          <w:szCs w:val="22"/>
        </w:rPr>
        <w:t xml:space="preserve">Al respecto, es menester hacer referencia a lo establecido en los artículos 50, 53 fracciones II, IV y V, 58, 59 fracciones I y II, y 162 </w:t>
      </w:r>
      <w:r w:rsidRPr="0023459F">
        <w:rPr>
          <w:rFonts w:ascii="Palatino Linotype" w:eastAsia="Arial Unicode MS" w:hAnsi="Palatino Linotype" w:cs="Arial"/>
          <w:sz w:val="22"/>
          <w:szCs w:val="22"/>
          <w:lang w:eastAsia="en-US"/>
        </w:rPr>
        <w:t>de la Ley de Transparencia y Acceso a la Información del Estado de México y Municipios, que a la letra estipulan lo siguiente:</w:t>
      </w:r>
    </w:p>
    <w:p w14:paraId="7D3E74D3" w14:textId="77777777" w:rsidR="00833A8B" w:rsidRPr="0023459F" w:rsidRDefault="00833A8B" w:rsidP="00833A8B">
      <w:pPr>
        <w:spacing w:line="360" w:lineRule="auto"/>
        <w:jc w:val="both"/>
        <w:rPr>
          <w:rFonts w:ascii="Palatino Linotype" w:eastAsia="Arial Unicode MS" w:hAnsi="Palatino Linotype" w:cs="Arial"/>
          <w:sz w:val="22"/>
          <w:szCs w:val="22"/>
          <w:lang w:eastAsia="en-US"/>
        </w:rPr>
      </w:pPr>
    </w:p>
    <w:p w14:paraId="6014BE6F"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i/>
          <w:iCs/>
          <w:sz w:val="22"/>
          <w:szCs w:val="22"/>
        </w:rPr>
        <w:t xml:space="preserve">Artículo 50. </w:t>
      </w:r>
      <w:r w:rsidRPr="0023459F">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14:paraId="16DA84DD"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p>
    <w:p w14:paraId="5827D246"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i/>
          <w:iCs/>
          <w:sz w:val="22"/>
          <w:szCs w:val="22"/>
        </w:rPr>
        <w:t xml:space="preserve">Artículo 53. </w:t>
      </w:r>
      <w:r w:rsidRPr="0023459F">
        <w:rPr>
          <w:rFonts w:ascii="Palatino Linotype" w:eastAsia="Palatino Linotype" w:hAnsi="Palatino Linotype" w:cs="Palatino Linotype"/>
          <w:i/>
          <w:iCs/>
          <w:sz w:val="22"/>
          <w:szCs w:val="22"/>
        </w:rPr>
        <w:t>Las Unidades de Transparencia tendrán las siguientes funciones:</w:t>
      </w:r>
    </w:p>
    <w:p w14:paraId="0ABAA5EB"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i/>
          <w:iCs/>
          <w:sz w:val="22"/>
          <w:szCs w:val="22"/>
        </w:rPr>
        <w:t>(…)</w:t>
      </w:r>
    </w:p>
    <w:p w14:paraId="357BDDB9"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bCs/>
          <w:i/>
          <w:iCs/>
          <w:sz w:val="22"/>
          <w:szCs w:val="22"/>
        </w:rPr>
        <w:t>II.</w:t>
      </w:r>
      <w:r w:rsidRPr="0023459F">
        <w:rPr>
          <w:rFonts w:ascii="Palatino Linotype" w:eastAsia="Palatino Linotype" w:hAnsi="Palatino Linotype" w:cs="Palatino Linotype"/>
          <w:i/>
          <w:iCs/>
          <w:sz w:val="22"/>
          <w:szCs w:val="22"/>
        </w:rPr>
        <w:t xml:space="preserve"> Recibir, tramitar y dar respuesta a las solicitudes de acceso a la información;</w:t>
      </w:r>
    </w:p>
    <w:p w14:paraId="6BF5C245"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i/>
          <w:iCs/>
          <w:sz w:val="22"/>
          <w:szCs w:val="22"/>
        </w:rPr>
        <w:t>(…)</w:t>
      </w:r>
    </w:p>
    <w:p w14:paraId="4E2AB685"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bCs/>
          <w:i/>
          <w:iCs/>
          <w:sz w:val="22"/>
          <w:szCs w:val="22"/>
        </w:rPr>
        <w:t>IV.</w:t>
      </w:r>
      <w:r w:rsidRPr="0023459F">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14:paraId="57A8E40E"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bCs/>
          <w:i/>
          <w:iCs/>
          <w:sz w:val="22"/>
          <w:szCs w:val="22"/>
        </w:rPr>
        <w:t>V.</w:t>
      </w:r>
      <w:r w:rsidRPr="0023459F">
        <w:rPr>
          <w:rFonts w:ascii="Palatino Linotype" w:eastAsia="Palatino Linotype" w:hAnsi="Palatino Linotype" w:cs="Palatino Linotype"/>
          <w:i/>
          <w:iCs/>
          <w:sz w:val="22"/>
          <w:szCs w:val="22"/>
        </w:rPr>
        <w:t xml:space="preserve"> Entregar, en su caso, a los particulares la información solicitada;</w:t>
      </w:r>
    </w:p>
    <w:p w14:paraId="0541E1D4"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i/>
          <w:iCs/>
          <w:sz w:val="22"/>
          <w:szCs w:val="22"/>
        </w:rPr>
        <w:t>(…)</w:t>
      </w:r>
    </w:p>
    <w:p w14:paraId="4B813557"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p>
    <w:p w14:paraId="36E834B4"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i/>
          <w:iCs/>
          <w:sz w:val="22"/>
          <w:szCs w:val="22"/>
        </w:rPr>
        <w:t xml:space="preserve">Artículo 58. </w:t>
      </w:r>
      <w:r w:rsidRPr="0023459F">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14:paraId="053ABF07"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p>
    <w:p w14:paraId="39BF16A8"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i/>
          <w:iCs/>
          <w:sz w:val="22"/>
          <w:szCs w:val="22"/>
        </w:rPr>
        <w:t xml:space="preserve">Artículo 59. </w:t>
      </w:r>
      <w:r w:rsidRPr="0023459F">
        <w:rPr>
          <w:rFonts w:ascii="Palatino Linotype" w:eastAsia="Palatino Linotype" w:hAnsi="Palatino Linotype" w:cs="Palatino Linotype"/>
          <w:i/>
          <w:iCs/>
          <w:sz w:val="22"/>
          <w:szCs w:val="22"/>
        </w:rPr>
        <w:t>Los servidores públicos habilitados tendrán las funciones siguientes:</w:t>
      </w:r>
    </w:p>
    <w:p w14:paraId="72D4FDD3"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p>
    <w:p w14:paraId="701A7CD6"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bCs/>
          <w:i/>
          <w:iCs/>
          <w:sz w:val="22"/>
          <w:szCs w:val="22"/>
        </w:rPr>
        <w:t>I.</w:t>
      </w:r>
      <w:r w:rsidRPr="0023459F">
        <w:rPr>
          <w:rFonts w:ascii="Palatino Linotype" w:eastAsia="Palatino Linotype" w:hAnsi="Palatino Linotype" w:cs="Palatino Linotype"/>
          <w:i/>
          <w:iCs/>
          <w:sz w:val="22"/>
          <w:szCs w:val="22"/>
        </w:rPr>
        <w:t xml:space="preserve"> Localizar la información que le solicite la Unidad de Transparencia;</w:t>
      </w:r>
    </w:p>
    <w:p w14:paraId="4334213E"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bCs/>
          <w:i/>
          <w:iCs/>
          <w:sz w:val="22"/>
          <w:szCs w:val="22"/>
        </w:rPr>
        <w:t>II.</w:t>
      </w:r>
      <w:r w:rsidRPr="0023459F">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14:paraId="41EC18F8"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i/>
          <w:iCs/>
          <w:sz w:val="22"/>
          <w:szCs w:val="22"/>
        </w:rPr>
        <w:t>(...)</w:t>
      </w:r>
    </w:p>
    <w:p w14:paraId="1986CCF2"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p>
    <w:p w14:paraId="63711423" w14:textId="77777777" w:rsidR="00833A8B" w:rsidRPr="0023459F" w:rsidRDefault="00833A8B" w:rsidP="00260599">
      <w:pPr>
        <w:ind w:left="851" w:right="616"/>
        <w:jc w:val="both"/>
        <w:rPr>
          <w:rFonts w:ascii="Palatino Linotype" w:eastAsia="Palatino Linotype" w:hAnsi="Palatino Linotype" w:cs="Palatino Linotype"/>
          <w:i/>
          <w:iCs/>
          <w:sz w:val="22"/>
          <w:szCs w:val="22"/>
        </w:rPr>
      </w:pPr>
      <w:r w:rsidRPr="0023459F">
        <w:rPr>
          <w:rFonts w:ascii="Palatino Linotype" w:eastAsia="Palatino Linotype" w:hAnsi="Palatino Linotype" w:cs="Palatino Linotype"/>
          <w:b/>
          <w:i/>
          <w:iCs/>
          <w:sz w:val="22"/>
          <w:szCs w:val="22"/>
        </w:rPr>
        <w:t xml:space="preserve">Artículo 162. </w:t>
      </w:r>
      <w:r w:rsidRPr="0023459F">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1E73B6" w14:textId="77777777" w:rsidR="00833A8B" w:rsidRPr="0023459F" w:rsidRDefault="00833A8B" w:rsidP="00833A8B">
      <w:pPr>
        <w:spacing w:line="360" w:lineRule="auto"/>
        <w:jc w:val="both"/>
        <w:rPr>
          <w:rFonts w:ascii="Palatino Linotype" w:eastAsia="Palatino Linotype" w:hAnsi="Palatino Linotype" w:cs="Palatino Linotype"/>
          <w:sz w:val="22"/>
          <w:szCs w:val="22"/>
        </w:rPr>
      </w:pPr>
    </w:p>
    <w:p w14:paraId="1F49BD4C" w14:textId="77777777" w:rsidR="00833A8B" w:rsidRPr="0023459F" w:rsidRDefault="00833A8B" w:rsidP="00833A8B">
      <w:pPr>
        <w:pStyle w:val="Prrafodelista"/>
        <w:numPr>
          <w:ilvl w:val="0"/>
          <w:numId w:val="1"/>
        </w:numPr>
        <w:spacing w:line="360" w:lineRule="auto"/>
        <w:jc w:val="both"/>
        <w:rPr>
          <w:rFonts w:ascii="Palatino Linotype" w:eastAsia="Arial Unicode MS" w:hAnsi="Palatino Linotype" w:cs="Arial"/>
          <w:sz w:val="22"/>
          <w:szCs w:val="22"/>
          <w:lang w:eastAsia="en-US"/>
        </w:rPr>
      </w:pPr>
      <w:r w:rsidRPr="0023459F">
        <w:rPr>
          <w:rFonts w:ascii="Palatino Linotype" w:eastAsia="Palatino Linotype" w:hAnsi="Palatino Linotype" w:cs="Palatino Linotype"/>
          <w:sz w:val="22"/>
          <w:szCs w:val="22"/>
        </w:rPr>
        <w:t xml:space="preserve">De los artículos citados se desprende que las Unidades de Transparencia de los sujetos obligados son las encargadas de tramitar internamente </w:t>
      </w:r>
      <w:r w:rsidRPr="0023459F">
        <w:rPr>
          <w:rFonts w:ascii="Palatino Linotype" w:eastAsia="Arial Unicode MS" w:hAnsi="Palatino Linotype" w:cs="Arial"/>
          <w:sz w:val="22"/>
          <w:szCs w:val="22"/>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w:t>
      </w:r>
      <w:r w:rsidRPr="0023459F">
        <w:rPr>
          <w:rFonts w:ascii="Palatino Linotype" w:eastAsia="Arial Unicode MS" w:hAnsi="Palatino Linotype" w:cs="Arial"/>
          <w:sz w:val="22"/>
          <w:szCs w:val="22"/>
          <w:lang w:eastAsia="en-US"/>
        </w:rPr>
        <w:lastRenderedPageBreak/>
        <w:t>realicen una búsqueda exhaustiva y razonable de la información solicitada a fin de que ésta sea entregada a los solicitantes.</w:t>
      </w:r>
    </w:p>
    <w:p w14:paraId="6AEFDE94" w14:textId="77777777" w:rsidR="00833A8B" w:rsidRPr="0023459F" w:rsidRDefault="00833A8B" w:rsidP="00833A8B">
      <w:pPr>
        <w:pStyle w:val="Prrafodelista"/>
        <w:spacing w:line="360" w:lineRule="auto"/>
        <w:ind w:left="0"/>
        <w:jc w:val="both"/>
        <w:rPr>
          <w:rFonts w:ascii="Palatino Linotype" w:eastAsia="Arial Unicode MS" w:hAnsi="Palatino Linotype" w:cs="Arial"/>
          <w:sz w:val="22"/>
          <w:szCs w:val="22"/>
          <w:lang w:eastAsia="en-US"/>
        </w:rPr>
      </w:pPr>
    </w:p>
    <w:p w14:paraId="0F3AC908" w14:textId="77777777" w:rsidR="00364025" w:rsidRPr="0023459F" w:rsidRDefault="00833A8B" w:rsidP="00364025">
      <w:pPr>
        <w:pStyle w:val="Prrafodelista"/>
        <w:numPr>
          <w:ilvl w:val="0"/>
          <w:numId w:val="1"/>
        </w:numPr>
        <w:spacing w:line="360" w:lineRule="auto"/>
        <w:jc w:val="both"/>
        <w:rPr>
          <w:rFonts w:ascii="Palatino Linotype" w:eastAsia="Arial Unicode MS" w:hAnsi="Palatino Linotype" w:cs="Arial"/>
          <w:sz w:val="22"/>
          <w:szCs w:val="22"/>
          <w:lang w:eastAsia="en-US"/>
        </w:rPr>
      </w:pPr>
      <w:r w:rsidRPr="0023459F">
        <w:rPr>
          <w:rFonts w:ascii="Palatino Linotype" w:eastAsia="Arial Unicode MS" w:hAnsi="Palatino Linotype" w:cs="Arial"/>
          <w:sz w:val="22"/>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r w:rsidR="00915F92" w:rsidRPr="0023459F">
        <w:rPr>
          <w:rFonts w:ascii="Palatino Linotype" w:eastAsia="Arial Unicode MS" w:hAnsi="Palatino Linotype" w:cs="Arial"/>
          <w:sz w:val="22"/>
          <w:szCs w:val="22"/>
          <w:lang w:eastAsia="en-US"/>
        </w:rPr>
        <w:t xml:space="preserve"> </w:t>
      </w:r>
    </w:p>
    <w:p w14:paraId="5D3EF5B8" w14:textId="77777777" w:rsidR="00364025" w:rsidRPr="0023459F" w:rsidRDefault="00364025" w:rsidP="00364025">
      <w:pPr>
        <w:pStyle w:val="Prrafodelista"/>
        <w:rPr>
          <w:rFonts w:ascii="Palatino Linotype" w:eastAsia="Arial Unicode MS" w:hAnsi="Palatino Linotype" w:cs="Arial"/>
          <w:sz w:val="22"/>
          <w:szCs w:val="22"/>
          <w:lang w:eastAsia="en-US"/>
        </w:rPr>
      </w:pPr>
    </w:p>
    <w:p w14:paraId="53658E6D" w14:textId="77777777" w:rsidR="00364025" w:rsidRPr="0023459F" w:rsidRDefault="00833A8B" w:rsidP="00364025">
      <w:pPr>
        <w:pStyle w:val="Prrafodelista"/>
        <w:numPr>
          <w:ilvl w:val="0"/>
          <w:numId w:val="1"/>
        </w:numPr>
        <w:spacing w:line="360" w:lineRule="auto"/>
        <w:jc w:val="both"/>
        <w:rPr>
          <w:rFonts w:ascii="Palatino Linotype" w:eastAsia="Arial Unicode MS" w:hAnsi="Palatino Linotype" w:cs="Arial"/>
          <w:sz w:val="22"/>
          <w:szCs w:val="22"/>
          <w:lang w:eastAsia="en-US"/>
        </w:rPr>
      </w:pPr>
      <w:r w:rsidRPr="0023459F">
        <w:rPr>
          <w:rFonts w:ascii="Palatino Linotype" w:eastAsia="Arial Unicode MS" w:hAnsi="Palatino Linotype" w:cs="Arial"/>
          <w:sz w:val="22"/>
          <w:szCs w:val="22"/>
          <w:lang w:eastAsia="en-US"/>
        </w:rPr>
        <w:t xml:space="preserve">En el caso que se resuelve, la respuesta fue emitida por el </w:t>
      </w:r>
      <w:r w:rsidR="00915F92" w:rsidRPr="0023459F">
        <w:rPr>
          <w:rFonts w:ascii="Palatino Linotype" w:eastAsia="Arial Unicode MS" w:hAnsi="Palatino Linotype" w:cs="Arial"/>
          <w:sz w:val="22"/>
          <w:szCs w:val="22"/>
          <w:lang w:eastAsia="en-US"/>
        </w:rPr>
        <w:t xml:space="preserve">Encargado de Despacho de la Coordinación de Agua, servidor público con facultades para </w:t>
      </w:r>
      <w:r w:rsidRPr="0023459F">
        <w:rPr>
          <w:rFonts w:ascii="Palatino Linotype" w:eastAsia="Arial Unicode MS" w:hAnsi="Palatino Linotype" w:cs="Arial"/>
          <w:sz w:val="22"/>
          <w:szCs w:val="22"/>
          <w:lang w:eastAsia="en-US"/>
        </w:rPr>
        <w:t>genera</w:t>
      </w:r>
      <w:r w:rsidR="00915F92" w:rsidRPr="0023459F">
        <w:rPr>
          <w:rFonts w:ascii="Palatino Linotype" w:eastAsia="Arial Unicode MS" w:hAnsi="Palatino Linotype" w:cs="Arial"/>
          <w:sz w:val="22"/>
          <w:szCs w:val="22"/>
          <w:lang w:eastAsia="en-US"/>
        </w:rPr>
        <w:t>r</w:t>
      </w:r>
      <w:r w:rsidRPr="0023459F">
        <w:rPr>
          <w:rFonts w:ascii="Palatino Linotype" w:eastAsia="Arial Unicode MS" w:hAnsi="Palatino Linotype" w:cs="Arial"/>
          <w:sz w:val="22"/>
          <w:szCs w:val="22"/>
          <w:lang w:eastAsia="en-US"/>
        </w:rPr>
        <w:t>, posee</w:t>
      </w:r>
      <w:r w:rsidR="00915F92" w:rsidRPr="0023459F">
        <w:rPr>
          <w:rFonts w:ascii="Palatino Linotype" w:eastAsia="Arial Unicode MS" w:hAnsi="Palatino Linotype" w:cs="Arial"/>
          <w:sz w:val="22"/>
          <w:szCs w:val="22"/>
          <w:lang w:eastAsia="en-US"/>
        </w:rPr>
        <w:t>r</w:t>
      </w:r>
      <w:r w:rsidRPr="0023459F">
        <w:rPr>
          <w:rFonts w:ascii="Palatino Linotype" w:eastAsia="Arial Unicode MS" w:hAnsi="Palatino Linotype" w:cs="Arial"/>
          <w:sz w:val="22"/>
          <w:szCs w:val="22"/>
          <w:lang w:eastAsia="en-US"/>
        </w:rPr>
        <w:t xml:space="preserve"> y admini</w:t>
      </w:r>
      <w:r w:rsidR="00832CFC" w:rsidRPr="0023459F">
        <w:rPr>
          <w:rFonts w:ascii="Palatino Linotype" w:eastAsia="Arial Unicode MS" w:hAnsi="Palatino Linotype" w:cs="Arial"/>
          <w:sz w:val="22"/>
          <w:szCs w:val="22"/>
          <w:lang w:eastAsia="en-US"/>
        </w:rPr>
        <w:t xml:space="preserve">stra la información solicitada, </w:t>
      </w:r>
      <w:r w:rsidR="00364025" w:rsidRPr="0023459F">
        <w:rPr>
          <w:rFonts w:ascii="Palatino Linotype" w:eastAsia="Arial Unicode MS" w:hAnsi="Palatino Linotype" w:cs="Arial"/>
          <w:sz w:val="22"/>
          <w:szCs w:val="22"/>
          <w:lang w:eastAsia="en-US"/>
        </w:rPr>
        <w:t xml:space="preserve">de acuerdo a lo establecido en el Bando Municipal de Tlalmanalco, artículo 61 el cual refiere que la Dirección de Desarrollo Urbano y Obras Públicas, tiene a su cargo la Coordinación de Agua Potable, Alcantarillado, Saneamiento y Aguas Residuales, con las siguientes </w:t>
      </w:r>
      <w:r w:rsidR="00364025" w:rsidRPr="0023459F">
        <w:rPr>
          <w:rFonts w:ascii="Palatino Linotype" w:eastAsia="MS Gothic" w:hAnsi="Palatino Linotype" w:cstheme="majorBidi"/>
          <w:sz w:val="22"/>
          <w:szCs w:val="22"/>
          <w:lang w:val="es-ES_tradnl" w:eastAsia="es-ES"/>
        </w:rPr>
        <w:t>facultades y obligaciones:</w:t>
      </w:r>
    </w:p>
    <w:p w14:paraId="7A15CBBA" w14:textId="77777777" w:rsidR="00364025" w:rsidRPr="0023459F" w:rsidRDefault="00364025" w:rsidP="00364025">
      <w:pPr>
        <w:pStyle w:val="Prrafodelista"/>
        <w:rPr>
          <w:rFonts w:ascii="Palatino Linotype" w:eastAsia="MS Gothic" w:hAnsi="Palatino Linotype" w:cstheme="majorBidi"/>
          <w:sz w:val="22"/>
          <w:szCs w:val="22"/>
          <w:lang w:val="es-ES_tradnl" w:eastAsia="es-ES"/>
        </w:rPr>
      </w:pPr>
    </w:p>
    <w:p w14:paraId="3135A07F"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 Planear, construir, operar y mantener sistemas de agua potable, drenaje y </w:t>
      </w:r>
      <w:proofErr w:type="gramStart"/>
      <w:r w:rsidRPr="0023459F">
        <w:rPr>
          <w:rFonts w:ascii="Palatino Linotype" w:eastAsia="MS Gothic" w:hAnsi="Palatino Linotype" w:cstheme="majorBidi"/>
          <w:i/>
          <w:sz w:val="22"/>
          <w:szCs w:val="22"/>
          <w:lang w:eastAsia="es-ES"/>
        </w:rPr>
        <w:t>alcantarillado;.</w:t>
      </w:r>
      <w:proofErr w:type="gramEnd"/>
      <w:r w:rsidRPr="0023459F">
        <w:rPr>
          <w:rFonts w:ascii="Palatino Linotype" w:eastAsia="MS Gothic" w:hAnsi="Palatino Linotype" w:cstheme="majorBidi"/>
          <w:i/>
          <w:sz w:val="22"/>
          <w:szCs w:val="22"/>
          <w:lang w:eastAsia="es-ES"/>
        </w:rPr>
        <w:t xml:space="preserve"> II. Recibir agua en bloque de las fuentes de abasto y distribuirlas a los núcleos de población, delegaciones, fraccionamientos y particulares;</w:t>
      </w:r>
    </w:p>
    <w:p w14:paraId="715B00C6"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III. Detectar y reparar fugas de agua potable en los sistemas de conducción y distribución;</w:t>
      </w:r>
    </w:p>
    <w:p w14:paraId="4B39A790"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IV. Realizar registros del agua producida en las fuentes de abastecimiento; </w:t>
      </w:r>
    </w:p>
    <w:p w14:paraId="7DDE0E0F"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 Elaborar un programa de suministro de agua en pipas para la población por temporada de estiaje o lo que requiera por emergencia; </w:t>
      </w:r>
    </w:p>
    <w:p w14:paraId="4ACE51FB"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 Efectuar los trabajos de conexión y reparación de tomas domiciliarias; </w:t>
      </w:r>
    </w:p>
    <w:p w14:paraId="682BDFD3"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VII. Realizar el control del suministro de agua en bloque y cloración proporcionados por el Ayuntamiento; </w:t>
      </w:r>
    </w:p>
    <w:p w14:paraId="76369317"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lastRenderedPageBreak/>
        <w:t xml:space="preserve">VIII. Integrar y desarrollar un programa de manejo vigilancia y protección de válvulas de seccionamiento; </w:t>
      </w:r>
    </w:p>
    <w:p w14:paraId="26B5D9B6"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IX. Realizar y supervisar los trabajos de reparación de las instalaciones de drenaje; </w:t>
      </w:r>
    </w:p>
    <w:p w14:paraId="296DD470"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 Elaborar y desarrollar un programa preventivo de desazolve antes y después de la temporada de drenaje sanitario y pluvial, </w:t>
      </w:r>
      <w:proofErr w:type="spellStart"/>
      <w:r w:rsidRPr="0023459F">
        <w:rPr>
          <w:rFonts w:ascii="Palatino Linotype" w:eastAsia="MS Gothic" w:hAnsi="Palatino Linotype" w:cstheme="majorBidi"/>
          <w:i/>
          <w:sz w:val="22"/>
          <w:szCs w:val="22"/>
          <w:lang w:eastAsia="es-ES"/>
        </w:rPr>
        <w:t>asi</w:t>
      </w:r>
      <w:proofErr w:type="spellEnd"/>
      <w:r w:rsidRPr="0023459F">
        <w:rPr>
          <w:rFonts w:ascii="Palatino Linotype" w:eastAsia="MS Gothic" w:hAnsi="Palatino Linotype" w:cstheme="majorBidi"/>
          <w:i/>
          <w:sz w:val="22"/>
          <w:szCs w:val="22"/>
          <w:lang w:eastAsia="es-ES"/>
        </w:rPr>
        <w:t xml:space="preserve"> como de las alcantarillas; </w:t>
      </w:r>
    </w:p>
    <w:p w14:paraId="757BA4CD"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 Implementar programas de contingencia en épocas de lluvia, para prevenir y solucionar problemas de inundación en coordinación con la CAEM; </w:t>
      </w:r>
    </w:p>
    <w:p w14:paraId="236E3DB1"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XII. Efectuar los trabajos requeridos para la instalación del servicio de drenaje a los usuarios; </w:t>
      </w:r>
    </w:p>
    <w:p w14:paraId="57417475"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XIII. Reparar, desazolvar canales, túneles y veneros en alta montaña que suministran el agua potable;</w:t>
      </w:r>
    </w:p>
    <w:p w14:paraId="051D9F73"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XIV. Realizar la limpieza de areneros y trampas de residuos provenientes del deshielo de alta montaña; </w:t>
      </w:r>
    </w:p>
    <w:p w14:paraId="5C7AA451"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XV. Elaborar y plantear obras para mayor recuperación de agua en el sistema de captación del deshielo;</w:t>
      </w:r>
    </w:p>
    <w:p w14:paraId="67FE9156"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 Proponer a la dirección las políticas de mantenimiento y operar la infraestructura hidráulica y drenaje; </w:t>
      </w:r>
    </w:p>
    <w:p w14:paraId="2C1A8F3F"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XVII. Auxiliar a la dirección en las actividades administrativas propias de este departamento; </w:t>
      </w:r>
    </w:p>
    <w:p w14:paraId="11F63929"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XVIII. Mantener en buenas condiciones los sistemas de agua potable y drenaje para proporcionar servicios de calidad; </w:t>
      </w:r>
    </w:p>
    <w:p w14:paraId="2DFB8222"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XIX. Elaborar y proponer a la dirección los estudios que permitan mantener o ampliar la cobertura de los servicios que la población requiera, </w:t>
      </w:r>
      <w:proofErr w:type="spellStart"/>
      <w:r w:rsidRPr="0023459F">
        <w:rPr>
          <w:rFonts w:ascii="Palatino Linotype" w:eastAsia="MS Gothic" w:hAnsi="Palatino Linotype" w:cstheme="majorBidi"/>
          <w:i/>
          <w:sz w:val="22"/>
          <w:szCs w:val="22"/>
          <w:lang w:eastAsia="es-ES"/>
        </w:rPr>
        <w:t>asi</w:t>
      </w:r>
      <w:proofErr w:type="spellEnd"/>
      <w:r w:rsidRPr="0023459F">
        <w:rPr>
          <w:rFonts w:ascii="Palatino Linotype" w:eastAsia="MS Gothic" w:hAnsi="Palatino Linotype" w:cstheme="majorBidi"/>
          <w:i/>
          <w:sz w:val="22"/>
          <w:szCs w:val="22"/>
          <w:lang w:eastAsia="es-ES"/>
        </w:rPr>
        <w:t xml:space="preserve"> como proponer a través de solicitudes, la adquisición y gestión de equipos; </w:t>
      </w:r>
    </w:p>
    <w:p w14:paraId="24BC1A96"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 Elaborar el programa de mantenimiento y ejecución de las obras prioritarias que requiera la población usuaria del organismo; </w:t>
      </w:r>
    </w:p>
    <w:p w14:paraId="5F54A3DD"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lastRenderedPageBreak/>
        <w:t xml:space="preserve">XXI. Proponer las políticas de control de compras de materiales requeridos para el mantenimiento y operación de la infraestructura hidráulica; </w:t>
      </w:r>
    </w:p>
    <w:p w14:paraId="4D1F380A"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XXII. Elaborar campañas de concientización de pago de derechos a la </w:t>
      </w:r>
      <w:proofErr w:type="spellStart"/>
      <w:r w:rsidRPr="0023459F">
        <w:rPr>
          <w:rFonts w:ascii="Palatino Linotype" w:eastAsia="MS Gothic" w:hAnsi="Palatino Linotype" w:cstheme="majorBidi"/>
          <w:i/>
          <w:sz w:val="22"/>
          <w:szCs w:val="22"/>
          <w:lang w:eastAsia="es-ES"/>
        </w:rPr>
        <w:t>ciudadania</w:t>
      </w:r>
      <w:proofErr w:type="spellEnd"/>
      <w:r w:rsidRPr="0023459F">
        <w:rPr>
          <w:rFonts w:ascii="Palatino Linotype" w:eastAsia="MS Gothic" w:hAnsi="Palatino Linotype" w:cstheme="majorBidi"/>
          <w:i/>
          <w:sz w:val="22"/>
          <w:szCs w:val="22"/>
          <w:lang w:eastAsia="es-ES"/>
        </w:rPr>
        <w:t xml:space="preserve"> para el mejor uso y consumo de agua potable;</w:t>
      </w:r>
    </w:p>
    <w:p w14:paraId="41B5C0E8"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XXIII. Revisar de niveles de cajas captación de agua potable; </w:t>
      </w:r>
    </w:p>
    <w:p w14:paraId="74B665FC"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XXIV. Supervisar el buen funcionamiento de válvulas reguladoras del sistema de agua potable en el municipio; </w:t>
      </w:r>
    </w:p>
    <w:p w14:paraId="14736F5B"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 Realizar un registro de control de reparaciones y servicios correctivos y preventivos de los sistemas de agua potable y drenaje; </w:t>
      </w:r>
    </w:p>
    <w:p w14:paraId="2B83C4CF"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 Elaborar los informes quincenales y mensuales de las actividades ejecutadas, así como la supervisión de las mismas; </w:t>
      </w:r>
    </w:p>
    <w:p w14:paraId="79220F5D"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XXVII. Elaborar los estudios y proyectos para la construcción, ampliación o rehabilitación de los sistemas de agua potable de acuerdo al plan de desarrollo urbano municipal; </w:t>
      </w:r>
    </w:p>
    <w:p w14:paraId="2AB45EA5"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XXVIII. Elaborar el plano catastral de la red de agua potable. </w:t>
      </w:r>
    </w:p>
    <w:p w14:paraId="649F9D28" w14:textId="77777777" w:rsidR="00364025" w:rsidRPr="0023459F" w:rsidRDefault="00364025" w:rsidP="00364025">
      <w:pPr>
        <w:spacing w:line="360"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XXIX. Las demás que les señalen las disposiciones aplicables.</w:t>
      </w:r>
    </w:p>
    <w:p w14:paraId="5A5CF0BB" w14:textId="77777777" w:rsidR="00833A8B" w:rsidRPr="0023459F" w:rsidRDefault="00832CFC" w:rsidP="00364025">
      <w:pPr>
        <w:pStyle w:val="Prrafodelista"/>
        <w:spacing w:line="360" w:lineRule="auto"/>
        <w:ind w:left="0"/>
        <w:jc w:val="both"/>
        <w:rPr>
          <w:rFonts w:ascii="Palatino Linotype" w:eastAsia="Arial Unicode MS" w:hAnsi="Palatino Linotype" w:cs="Arial"/>
          <w:sz w:val="22"/>
          <w:szCs w:val="22"/>
          <w:lang w:eastAsia="en-US"/>
        </w:rPr>
      </w:pPr>
      <w:r w:rsidRPr="0023459F">
        <w:rPr>
          <w:rFonts w:ascii="Palatino Linotype" w:eastAsia="Arial Unicode MS" w:hAnsi="Palatino Linotype" w:cs="Arial"/>
          <w:sz w:val="22"/>
          <w:szCs w:val="22"/>
          <w:lang w:eastAsia="en-US"/>
        </w:rPr>
        <w:t xml:space="preserve"> </w:t>
      </w:r>
    </w:p>
    <w:p w14:paraId="3A8C10AC" w14:textId="77777777" w:rsidR="00832CFC" w:rsidRPr="0023459F" w:rsidRDefault="00832CFC" w:rsidP="00832CFC">
      <w:pPr>
        <w:pStyle w:val="Prrafodelista"/>
        <w:rPr>
          <w:rFonts w:ascii="Palatino Linotype" w:eastAsia="Arial Unicode MS" w:hAnsi="Palatino Linotype" w:cs="Arial"/>
          <w:sz w:val="22"/>
          <w:szCs w:val="22"/>
          <w:lang w:eastAsia="en-US"/>
        </w:rPr>
      </w:pPr>
    </w:p>
    <w:p w14:paraId="2A686F0D" w14:textId="77777777" w:rsidR="00832CFC" w:rsidRPr="0023459F" w:rsidRDefault="00364025" w:rsidP="00832CFC">
      <w:pPr>
        <w:pStyle w:val="Prrafodelista"/>
        <w:numPr>
          <w:ilvl w:val="0"/>
          <w:numId w:val="1"/>
        </w:numPr>
        <w:spacing w:line="360" w:lineRule="auto"/>
        <w:jc w:val="both"/>
        <w:rPr>
          <w:rFonts w:ascii="Palatino Linotype" w:eastAsia="Arial Unicode MS" w:hAnsi="Palatino Linotype" w:cs="Arial"/>
          <w:sz w:val="22"/>
          <w:szCs w:val="22"/>
          <w:lang w:eastAsia="en-US"/>
        </w:rPr>
      </w:pPr>
      <w:r w:rsidRPr="0023459F">
        <w:rPr>
          <w:rFonts w:ascii="Palatino Linotype" w:eastAsia="Arial Unicode MS" w:hAnsi="Palatino Linotype" w:cs="Arial"/>
          <w:sz w:val="22"/>
          <w:szCs w:val="22"/>
          <w:lang w:eastAsia="en-US"/>
        </w:rPr>
        <w:t xml:space="preserve">Es así que, la respuesta fue emitida por el servidor público habilitado, es decir, que el Sujeto Obligado llevó a cabo el procedimiento de búsqueda establecido en la legislación aplicable. </w:t>
      </w:r>
      <w:r w:rsidR="00832CFC" w:rsidRPr="0023459F">
        <w:rPr>
          <w:rFonts w:ascii="Palatino Linotype" w:eastAsia="Arial Unicode MS" w:hAnsi="Palatino Linotype" w:cs="Arial"/>
          <w:sz w:val="22"/>
          <w:szCs w:val="22"/>
          <w:lang w:eastAsia="en-US"/>
        </w:rPr>
        <w:t xml:space="preserve">Por otro lado, si bien, la respuesta se emitió por el servidor público habilitado, lo cierto es que el particular no señaló el documento específico al que desea acceder, </w:t>
      </w:r>
      <w:r w:rsidR="00832CFC" w:rsidRPr="0023459F">
        <w:rPr>
          <w:rFonts w:ascii="Palatino Linotype" w:eastAsia="Times New Roman" w:hAnsi="Palatino Linotype" w:cs="Arial"/>
          <w:bCs/>
          <w:iCs/>
          <w:color w:val="000000"/>
          <w:sz w:val="22"/>
          <w:szCs w:val="22"/>
          <w:lang w:eastAsia="es-ES"/>
        </w:rPr>
        <w:t xml:space="preserve">de conformidad con el </w:t>
      </w:r>
      <w:r w:rsidR="00832CFC" w:rsidRPr="0023459F">
        <w:rPr>
          <w:rFonts w:ascii="Palatino Linotype" w:eastAsia="MS Mincho" w:hAnsi="Palatino Linotype" w:cs="Times New Roman"/>
          <w:sz w:val="22"/>
          <w:szCs w:val="22"/>
          <w:lang w:eastAsia="es-ES"/>
        </w:rPr>
        <w:t>Criterio</w:t>
      </w:r>
      <w:r w:rsidR="00832CFC" w:rsidRPr="0023459F">
        <w:rPr>
          <w:rFonts w:ascii="Palatino Linotype" w:eastAsia="MS Mincho" w:hAnsi="Palatino Linotype" w:cs="Arial"/>
          <w:sz w:val="22"/>
          <w:szCs w:val="22"/>
          <w:lang w:eastAsia="es-ES"/>
        </w:rPr>
        <w:t xml:space="preserve"> </w:t>
      </w:r>
      <w:r w:rsidR="00832CFC" w:rsidRPr="0023459F">
        <w:rPr>
          <w:rFonts w:ascii="Palatino Linotype" w:eastAsia="MS Mincho" w:hAnsi="Palatino Linotype" w:cs="Times New Roman"/>
          <w:b/>
          <w:sz w:val="22"/>
          <w:szCs w:val="22"/>
          <w:lang w:eastAsia="es-ES"/>
        </w:rPr>
        <w:t>028</w:t>
      </w:r>
      <w:r w:rsidR="00832CFC" w:rsidRPr="0023459F">
        <w:rPr>
          <w:rFonts w:ascii="Palatino Linotype" w:eastAsia="MS Mincho" w:hAnsi="Palatino Linotype" w:cs="Arial"/>
          <w:b/>
          <w:sz w:val="22"/>
          <w:szCs w:val="22"/>
          <w:lang w:eastAsia="es-ES"/>
        </w:rPr>
        <w:t>-</w:t>
      </w:r>
      <w:r w:rsidR="00832CFC" w:rsidRPr="0023459F">
        <w:rPr>
          <w:rFonts w:ascii="Palatino Linotype" w:eastAsia="MS Mincho" w:hAnsi="Palatino Linotype" w:cs="Times New Roman"/>
          <w:b/>
          <w:sz w:val="22"/>
          <w:szCs w:val="22"/>
          <w:lang w:eastAsia="es-ES"/>
        </w:rPr>
        <w:t>10</w:t>
      </w:r>
      <w:r w:rsidR="00832CFC" w:rsidRPr="0023459F">
        <w:rPr>
          <w:rFonts w:ascii="Palatino Linotype" w:eastAsia="MS Mincho" w:hAnsi="Palatino Linotype" w:cs="Arial"/>
          <w:sz w:val="22"/>
          <w:szCs w:val="22"/>
          <w:lang w:eastAsia="es-ES"/>
        </w:rPr>
        <w:t xml:space="preserve"> emitido por el Pleno del entonces llamado Instituto Federal de Acceso a la Información y Protección de Datos, ahora Instituto Nacional de Transparencia, Acceso a la Información y Protección de Datos Personales </w:t>
      </w:r>
      <w:r w:rsidR="00832CFC" w:rsidRPr="0023459F">
        <w:rPr>
          <w:rFonts w:ascii="Palatino Linotype" w:eastAsia="MS Mincho" w:hAnsi="Palatino Linotype" w:cs="Arial"/>
          <w:b/>
          <w:sz w:val="22"/>
          <w:szCs w:val="22"/>
          <w:lang w:eastAsia="es-ES"/>
        </w:rPr>
        <w:t>IFAI</w:t>
      </w:r>
      <w:r w:rsidR="00832CFC" w:rsidRPr="0023459F">
        <w:rPr>
          <w:rFonts w:ascii="Palatino Linotype" w:eastAsia="MS Mincho" w:hAnsi="Palatino Linotype" w:cs="Arial"/>
          <w:sz w:val="22"/>
          <w:szCs w:val="22"/>
          <w:lang w:eastAsia="es-ES"/>
        </w:rPr>
        <w:t xml:space="preserve">, establece que se deberá garantizar el acceso a la información contenida en documentos que los sujetos </w:t>
      </w:r>
      <w:r w:rsidR="00832CFC" w:rsidRPr="0023459F">
        <w:rPr>
          <w:rFonts w:ascii="Palatino Linotype" w:eastAsia="MS Mincho" w:hAnsi="Palatino Linotype" w:cs="Arial"/>
          <w:sz w:val="22"/>
          <w:szCs w:val="22"/>
          <w:lang w:eastAsia="es-ES"/>
        </w:rPr>
        <w:lastRenderedPageBreak/>
        <w:t>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03791407" w14:textId="77777777" w:rsidR="00832CFC" w:rsidRPr="0023459F" w:rsidRDefault="00832CFC" w:rsidP="00832CFC">
      <w:pPr>
        <w:pStyle w:val="Prrafodelista"/>
        <w:tabs>
          <w:tab w:val="left" w:pos="851"/>
        </w:tabs>
        <w:spacing w:line="360" w:lineRule="auto"/>
        <w:ind w:left="0" w:right="49"/>
        <w:jc w:val="both"/>
        <w:rPr>
          <w:rFonts w:ascii="Palatino Linotype" w:eastAsia="MS Mincho" w:hAnsi="Palatino Linotype" w:cs="Arial"/>
          <w:sz w:val="22"/>
          <w:szCs w:val="22"/>
          <w:lang w:eastAsia="es-ES"/>
        </w:rPr>
      </w:pPr>
    </w:p>
    <w:p w14:paraId="5701FCE6" w14:textId="77777777" w:rsidR="00832CFC" w:rsidRPr="0023459F" w:rsidRDefault="00832CFC" w:rsidP="00832CFC">
      <w:pPr>
        <w:pStyle w:val="Prrafodelista"/>
        <w:shd w:val="clear" w:color="auto" w:fill="FFFFFF"/>
        <w:spacing w:line="276" w:lineRule="auto"/>
        <w:ind w:left="851" w:right="616"/>
        <w:jc w:val="both"/>
        <w:rPr>
          <w:rFonts w:ascii="Palatino Linotype" w:eastAsia="Times New Roman" w:hAnsi="Palatino Linotype" w:cs="Arial"/>
          <w:iCs/>
          <w:color w:val="222222"/>
          <w:sz w:val="22"/>
          <w:szCs w:val="22"/>
          <w:lang w:val="es-ES_tradnl"/>
        </w:rPr>
      </w:pPr>
      <w:r w:rsidRPr="0023459F">
        <w:rPr>
          <w:rFonts w:ascii="Palatino Linotype" w:eastAsia="Times New Roman" w:hAnsi="Palatino Linotype" w:cs="Arial"/>
          <w:b/>
          <w:bCs/>
          <w:i/>
          <w:iCs/>
          <w:color w:val="222222"/>
          <w:sz w:val="22"/>
          <w:szCs w:val="22"/>
          <w:lang w:val="es-ES_tradnl"/>
        </w:rPr>
        <w:t>“Cuando en una solicitud de información no se identifique un documento en específico, si ésta tiene una expresión documental, el sujeto obligado deberá entregar al particular el documento en específico.</w:t>
      </w:r>
      <w:r w:rsidRPr="0023459F">
        <w:rPr>
          <w:rFonts w:ascii="Palatino Linotype" w:eastAsia="Times New Roman" w:hAnsi="Palatino Linotype" w:cs="Arial"/>
          <w:i/>
          <w:iCs/>
          <w:color w:val="222222"/>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23459F">
        <w:rPr>
          <w:rFonts w:ascii="Palatino Linotype" w:eastAsia="Times New Roman" w:hAnsi="Palatino Linotype" w:cs="Arial"/>
          <w:i/>
          <w:iCs/>
          <w:color w:val="222222"/>
          <w:sz w:val="22"/>
          <w:szCs w:val="22"/>
          <w:u w:val="single"/>
          <w:lang w:val="es-ES_tradnl"/>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23459F">
        <w:rPr>
          <w:rFonts w:ascii="Palatino Linotype" w:eastAsia="Times New Roman" w:hAnsi="Palatino Linotype" w:cs="Arial"/>
          <w:i/>
          <w:iCs/>
          <w:color w:val="222222"/>
          <w:sz w:val="22"/>
          <w:szCs w:val="22"/>
          <w:lang w:val="es-ES_tradnl"/>
        </w:rPr>
        <w:t>. Es decir, si la respuesta a la solicitud obra en algún documento en poder de la autoridad, pero el particular no hace referencia específica a tal documento, se deberá hacer entrega del mismo al solicitante.”</w:t>
      </w:r>
    </w:p>
    <w:p w14:paraId="024FF1C7" w14:textId="77777777" w:rsidR="00832CFC" w:rsidRPr="0023459F" w:rsidRDefault="00832CFC" w:rsidP="00832CFC">
      <w:pPr>
        <w:pStyle w:val="Prrafodelista"/>
        <w:shd w:val="clear" w:color="auto" w:fill="FFFFFF"/>
        <w:spacing w:line="276" w:lineRule="auto"/>
        <w:ind w:left="851" w:right="616"/>
        <w:jc w:val="right"/>
        <w:rPr>
          <w:rFonts w:ascii="Palatino Linotype" w:eastAsia="Times New Roman" w:hAnsi="Palatino Linotype" w:cs="Arial"/>
          <w:bCs/>
          <w:iCs/>
          <w:color w:val="222222"/>
          <w:sz w:val="22"/>
          <w:szCs w:val="22"/>
          <w:lang w:val="es-ES_tradnl"/>
        </w:rPr>
      </w:pPr>
      <w:r w:rsidRPr="0023459F">
        <w:rPr>
          <w:rFonts w:ascii="Palatino Linotype" w:eastAsia="Times New Roman" w:hAnsi="Palatino Linotype" w:cs="Arial"/>
          <w:bCs/>
          <w:iCs/>
          <w:color w:val="222222"/>
          <w:sz w:val="22"/>
          <w:szCs w:val="22"/>
          <w:lang w:val="es-ES_tradnl"/>
        </w:rPr>
        <w:t>(Énfasis añadido)</w:t>
      </w:r>
    </w:p>
    <w:p w14:paraId="4FFB1A30" w14:textId="77777777" w:rsidR="00832CFC" w:rsidRPr="0023459F" w:rsidRDefault="00832CFC" w:rsidP="00832CFC">
      <w:pPr>
        <w:pStyle w:val="Prrafodelista"/>
        <w:shd w:val="clear" w:color="auto" w:fill="FFFFFF"/>
        <w:ind w:left="0" w:right="616"/>
        <w:jc w:val="both"/>
        <w:rPr>
          <w:rFonts w:ascii="Palatino Linotype" w:eastAsia="Times New Roman" w:hAnsi="Palatino Linotype" w:cs="Arial"/>
          <w:iCs/>
          <w:color w:val="222222"/>
          <w:sz w:val="22"/>
          <w:szCs w:val="22"/>
          <w:lang w:val="es-ES_tradnl"/>
        </w:rPr>
      </w:pPr>
    </w:p>
    <w:p w14:paraId="6F28746F" w14:textId="77777777" w:rsidR="00832CFC" w:rsidRPr="0023459F" w:rsidRDefault="00832CFC" w:rsidP="00832CFC">
      <w:pPr>
        <w:pStyle w:val="Prrafodelista"/>
        <w:numPr>
          <w:ilvl w:val="0"/>
          <w:numId w:val="1"/>
        </w:numPr>
        <w:spacing w:line="360" w:lineRule="auto"/>
        <w:ind w:right="49"/>
        <w:jc w:val="both"/>
        <w:rPr>
          <w:rFonts w:ascii="Palatino Linotype" w:eastAsia="MS Mincho" w:hAnsi="Palatino Linotype" w:cs="Arial"/>
          <w:sz w:val="22"/>
          <w:szCs w:val="22"/>
          <w:lang w:eastAsia="es-ES"/>
        </w:rPr>
      </w:pPr>
      <w:r w:rsidRPr="0023459F">
        <w:rPr>
          <w:rFonts w:ascii="Palatino Linotype" w:eastAsia="MS Mincho" w:hAnsi="Palatino Linotype" w:cs="Arial"/>
          <w:sz w:val="22"/>
          <w:szCs w:val="22"/>
          <w:lang w:val="es-ES" w:eastAsia="es-ES"/>
        </w:rPr>
        <w:t xml:space="preserve">Robustece lo anterior </w:t>
      </w:r>
      <w:r w:rsidRPr="0023459F">
        <w:rPr>
          <w:rFonts w:ascii="Palatino Linotype" w:eastAsia="MS Mincho" w:hAnsi="Palatino Linotype" w:cs="Arial"/>
          <w:sz w:val="22"/>
          <w:szCs w:val="22"/>
          <w:lang w:eastAsia="es-ES"/>
        </w:rPr>
        <w:t xml:space="preserve">el Criterio Orientador </w:t>
      </w:r>
      <w:r w:rsidRPr="0023459F">
        <w:rPr>
          <w:rFonts w:ascii="Palatino Linotype" w:eastAsia="MS Mincho" w:hAnsi="Palatino Linotype" w:cs="Arial"/>
          <w:b/>
          <w:sz w:val="22"/>
          <w:szCs w:val="22"/>
          <w:lang w:eastAsia="es-ES"/>
        </w:rPr>
        <w:t>16/17</w:t>
      </w:r>
      <w:r w:rsidRPr="0023459F">
        <w:rPr>
          <w:rFonts w:ascii="Palatino Linotype" w:eastAsia="MS Mincho" w:hAnsi="Palatino Linotype" w:cs="Arial"/>
          <w:sz w:val="22"/>
          <w:szCs w:val="22"/>
          <w:lang w:eastAsia="es-ES"/>
        </w:rPr>
        <w:t xml:space="preserve"> emitido de igual forma por el Instituto Nacional de Transparencia, Acceso a la Información y Protección de Datos Personales que a la literalidad prevé:</w:t>
      </w:r>
    </w:p>
    <w:p w14:paraId="7E07C4BA" w14:textId="77777777" w:rsidR="00832CFC" w:rsidRPr="0023459F" w:rsidRDefault="00832CFC" w:rsidP="00832CFC">
      <w:pPr>
        <w:pStyle w:val="Prrafodelista"/>
        <w:spacing w:line="360" w:lineRule="auto"/>
        <w:ind w:left="0" w:right="49"/>
        <w:jc w:val="both"/>
        <w:rPr>
          <w:rFonts w:ascii="Palatino Linotype" w:eastAsia="MS Mincho" w:hAnsi="Palatino Linotype" w:cs="Arial"/>
          <w:sz w:val="22"/>
          <w:szCs w:val="22"/>
          <w:lang w:eastAsia="es-ES"/>
        </w:rPr>
      </w:pPr>
    </w:p>
    <w:p w14:paraId="0B12FDE6" w14:textId="77777777" w:rsidR="00832CFC" w:rsidRPr="0023459F" w:rsidRDefault="00832CFC" w:rsidP="00832CFC">
      <w:pPr>
        <w:pStyle w:val="Prrafodelista"/>
        <w:spacing w:line="276" w:lineRule="auto"/>
        <w:ind w:left="851" w:right="616"/>
        <w:jc w:val="both"/>
        <w:rPr>
          <w:rFonts w:ascii="Palatino Linotype" w:eastAsia="MS Mincho" w:hAnsi="Palatino Linotype" w:cs="Arial"/>
          <w:i/>
          <w:sz w:val="22"/>
          <w:szCs w:val="22"/>
          <w:lang w:eastAsia="es-ES"/>
        </w:rPr>
      </w:pPr>
      <w:r w:rsidRPr="0023459F">
        <w:rPr>
          <w:rFonts w:ascii="Palatino Linotype" w:eastAsia="MS Mincho" w:hAnsi="Palatino Linotype" w:cs="Arial"/>
          <w:b/>
          <w:i/>
          <w:sz w:val="22"/>
          <w:szCs w:val="22"/>
          <w:lang w:eastAsia="es-ES"/>
        </w:rPr>
        <w:t>“Expresión documental</w:t>
      </w:r>
      <w:r w:rsidRPr="0023459F">
        <w:rPr>
          <w:rFonts w:ascii="Palatino Linotype" w:eastAsia="MS Mincho" w:hAnsi="Palatino Linotype" w:cs="Arial"/>
          <w:i/>
          <w:sz w:val="22"/>
          <w:szCs w:val="22"/>
          <w:lang w:eastAsia="es-ES"/>
        </w:rPr>
        <w:t xml:space="preserve">. Cuando los particulares presenten solicitudes de acceso a la información sin identificar de forma precisa la documentación que pudiera </w:t>
      </w:r>
      <w:r w:rsidRPr="0023459F">
        <w:rPr>
          <w:rFonts w:ascii="Palatino Linotype" w:eastAsia="MS Mincho" w:hAnsi="Palatino Linotype" w:cs="Arial"/>
          <w:i/>
          <w:sz w:val="22"/>
          <w:szCs w:val="22"/>
          <w:lang w:eastAsia="es-ES"/>
        </w:rPr>
        <w:lastRenderedPageBreak/>
        <w:t xml:space="preserve">contener la información de su interés, o bien, la solicitud constituya una consulta, pero la respuesta pudiera obrar en algún documento en poder de </w:t>
      </w:r>
      <w:r w:rsidRPr="0023459F">
        <w:rPr>
          <w:rFonts w:ascii="Palatino Linotype" w:eastAsia="MS Mincho" w:hAnsi="Palatino Linotype" w:cs="Arial"/>
          <w:i/>
          <w:sz w:val="22"/>
          <w:szCs w:val="22"/>
          <w:u w:val="single"/>
          <w:lang w:eastAsia="es-ES"/>
        </w:rPr>
        <w:t>los sujetos obligados</w:t>
      </w:r>
      <w:r w:rsidRPr="0023459F">
        <w:rPr>
          <w:rFonts w:ascii="Palatino Linotype" w:eastAsia="MS Mincho" w:hAnsi="Palatino Linotype" w:cs="Arial"/>
          <w:i/>
          <w:sz w:val="22"/>
          <w:szCs w:val="22"/>
          <w:lang w:eastAsia="es-ES"/>
        </w:rPr>
        <w:t xml:space="preserve">, éstos </w:t>
      </w:r>
      <w:r w:rsidRPr="0023459F">
        <w:rPr>
          <w:rFonts w:ascii="Palatino Linotype" w:eastAsia="MS Mincho" w:hAnsi="Palatino Linotype" w:cs="Arial"/>
          <w:i/>
          <w:sz w:val="22"/>
          <w:szCs w:val="22"/>
          <w:u w:val="single"/>
          <w:lang w:eastAsia="es-ES"/>
        </w:rPr>
        <w:t>deben dar a dichas solicitudes una interpretación que les otorgue una expresión documental.</w:t>
      </w:r>
      <w:r w:rsidRPr="0023459F">
        <w:rPr>
          <w:rFonts w:ascii="Palatino Linotype" w:eastAsia="MS Mincho" w:hAnsi="Palatino Linotype" w:cs="Arial"/>
          <w:i/>
          <w:sz w:val="22"/>
          <w:szCs w:val="22"/>
          <w:lang w:eastAsia="es-ES"/>
        </w:rPr>
        <w:t xml:space="preserve"> </w:t>
      </w:r>
    </w:p>
    <w:p w14:paraId="72A30A70" w14:textId="77777777" w:rsidR="00832CFC" w:rsidRPr="0023459F" w:rsidRDefault="00832CFC" w:rsidP="00832CFC">
      <w:pPr>
        <w:pStyle w:val="Prrafodelista"/>
        <w:spacing w:line="276" w:lineRule="auto"/>
        <w:ind w:left="851" w:right="567"/>
        <w:jc w:val="both"/>
        <w:rPr>
          <w:rFonts w:ascii="Palatino Linotype" w:eastAsia="MS Mincho" w:hAnsi="Palatino Linotype" w:cs="Arial"/>
          <w:i/>
          <w:sz w:val="22"/>
          <w:szCs w:val="22"/>
          <w:lang w:eastAsia="es-ES"/>
        </w:rPr>
      </w:pPr>
      <w:r w:rsidRPr="0023459F">
        <w:rPr>
          <w:rFonts w:ascii="Palatino Linotype" w:eastAsia="MS Mincho" w:hAnsi="Palatino Linotype" w:cs="Arial"/>
          <w:i/>
          <w:sz w:val="22"/>
          <w:szCs w:val="22"/>
          <w:lang w:eastAsia="es-ES"/>
        </w:rPr>
        <w:t>Resoluciones:</w:t>
      </w:r>
    </w:p>
    <w:p w14:paraId="73D45921" w14:textId="77777777" w:rsidR="00832CFC" w:rsidRPr="0023459F" w:rsidRDefault="00832CFC" w:rsidP="00832CFC">
      <w:pPr>
        <w:pStyle w:val="Prrafodelista"/>
        <w:spacing w:line="276" w:lineRule="auto"/>
        <w:ind w:left="851" w:right="567"/>
        <w:jc w:val="both"/>
        <w:rPr>
          <w:rFonts w:ascii="Palatino Linotype" w:eastAsia="MS Mincho" w:hAnsi="Palatino Linotype" w:cs="Arial"/>
          <w:i/>
          <w:sz w:val="22"/>
          <w:szCs w:val="22"/>
          <w:lang w:eastAsia="es-ES"/>
        </w:rPr>
      </w:pPr>
      <w:r w:rsidRPr="0023459F">
        <w:rPr>
          <w:rFonts w:ascii="Palatino Linotype" w:eastAsia="MS Mincho" w:hAnsi="Palatino Linotype" w:cs="Arial"/>
          <w:i/>
          <w:sz w:val="22"/>
          <w:szCs w:val="22"/>
          <w:lang w:eastAsia="es-ES"/>
        </w:rPr>
        <w:t>•</w:t>
      </w:r>
      <w:r w:rsidRPr="0023459F">
        <w:rPr>
          <w:rFonts w:ascii="Palatino Linotype" w:eastAsia="MS Mincho" w:hAnsi="Palatino Linotype" w:cs="Arial"/>
          <w:i/>
          <w:sz w:val="22"/>
          <w:szCs w:val="22"/>
          <w:lang w:eastAsia="es-ES"/>
        </w:rPr>
        <w:tab/>
        <w:t xml:space="preserve">RRA 0774/16. Secretaría de Salud. 31 de agosto de 2016. Por unanimidad. Comisionada Ponente María Patricia </w:t>
      </w:r>
      <w:proofErr w:type="spellStart"/>
      <w:r w:rsidRPr="0023459F">
        <w:rPr>
          <w:rFonts w:ascii="Palatino Linotype" w:eastAsia="MS Mincho" w:hAnsi="Palatino Linotype" w:cs="Arial"/>
          <w:i/>
          <w:sz w:val="22"/>
          <w:szCs w:val="22"/>
          <w:lang w:eastAsia="es-ES"/>
        </w:rPr>
        <w:t>Kurczyn</w:t>
      </w:r>
      <w:proofErr w:type="spellEnd"/>
      <w:r w:rsidRPr="0023459F">
        <w:rPr>
          <w:rFonts w:ascii="Palatino Linotype" w:eastAsia="MS Mincho" w:hAnsi="Palatino Linotype" w:cs="Arial"/>
          <w:i/>
          <w:sz w:val="22"/>
          <w:szCs w:val="22"/>
          <w:lang w:eastAsia="es-ES"/>
        </w:rPr>
        <w:t xml:space="preserve"> Villalobos.</w:t>
      </w:r>
    </w:p>
    <w:p w14:paraId="346C3D4D" w14:textId="77777777" w:rsidR="00832CFC" w:rsidRPr="0023459F" w:rsidRDefault="00832CFC" w:rsidP="00832CFC">
      <w:pPr>
        <w:pStyle w:val="Prrafodelista"/>
        <w:spacing w:line="276" w:lineRule="auto"/>
        <w:ind w:left="851" w:right="567"/>
        <w:jc w:val="both"/>
        <w:rPr>
          <w:rFonts w:ascii="Palatino Linotype" w:eastAsia="MS Mincho" w:hAnsi="Palatino Linotype" w:cs="Arial"/>
          <w:i/>
          <w:sz w:val="22"/>
          <w:szCs w:val="22"/>
          <w:lang w:eastAsia="es-ES"/>
        </w:rPr>
      </w:pPr>
      <w:r w:rsidRPr="0023459F">
        <w:rPr>
          <w:rFonts w:ascii="Palatino Linotype" w:eastAsia="MS Mincho" w:hAnsi="Palatino Linotype" w:cs="Arial"/>
          <w:i/>
          <w:sz w:val="22"/>
          <w:szCs w:val="22"/>
          <w:lang w:eastAsia="es-ES"/>
        </w:rPr>
        <w:t>•</w:t>
      </w:r>
      <w:r w:rsidRPr="0023459F">
        <w:rPr>
          <w:rFonts w:ascii="Palatino Linotype" w:eastAsia="MS Mincho" w:hAnsi="Palatino Linotype" w:cs="Arial"/>
          <w:i/>
          <w:sz w:val="22"/>
          <w:szCs w:val="22"/>
          <w:lang w:eastAsia="es-ES"/>
        </w:rPr>
        <w:tab/>
        <w:t xml:space="preserve">RRA 0143/17. Universidad Autónoma Agraria Antonio Narro. 22 de febrero de 2017. Por unanimidad. Comisionado Ponente Oscar Mauricio Guerra Ford. </w:t>
      </w:r>
    </w:p>
    <w:p w14:paraId="3778859F" w14:textId="77777777" w:rsidR="00832CFC" w:rsidRPr="0023459F" w:rsidRDefault="00832CFC" w:rsidP="00832CFC">
      <w:pPr>
        <w:pStyle w:val="Prrafodelista"/>
        <w:spacing w:line="276" w:lineRule="auto"/>
        <w:ind w:left="851" w:right="567"/>
        <w:jc w:val="both"/>
        <w:rPr>
          <w:rFonts w:ascii="Palatino Linotype" w:eastAsia="MS Mincho" w:hAnsi="Palatino Linotype" w:cs="Arial"/>
          <w:sz w:val="22"/>
          <w:szCs w:val="22"/>
          <w:lang w:eastAsia="es-ES"/>
        </w:rPr>
      </w:pPr>
      <w:r w:rsidRPr="0023459F">
        <w:rPr>
          <w:rFonts w:ascii="Palatino Linotype" w:eastAsia="MS Mincho" w:hAnsi="Palatino Linotype" w:cs="Arial"/>
          <w:i/>
          <w:sz w:val="22"/>
          <w:szCs w:val="22"/>
          <w:lang w:eastAsia="es-ES"/>
        </w:rPr>
        <w:t>•</w:t>
      </w:r>
      <w:r w:rsidRPr="0023459F">
        <w:rPr>
          <w:rFonts w:ascii="Palatino Linotype" w:eastAsia="MS Mincho" w:hAnsi="Palatino Linotype" w:cs="Arial"/>
          <w:i/>
          <w:sz w:val="22"/>
          <w:szCs w:val="22"/>
          <w:lang w:eastAsia="es-ES"/>
        </w:rPr>
        <w:tab/>
        <w:t>RRA 0540/17. Secretaría de Economía. 08 de marzo del 2017. Por unanimidad. Comisionado Ponente Francisco Javier Acuña Llamas”</w:t>
      </w:r>
    </w:p>
    <w:p w14:paraId="25AAE5A7" w14:textId="77777777" w:rsidR="00832CFC" w:rsidRPr="0023459F" w:rsidRDefault="00832CFC" w:rsidP="00832CFC">
      <w:pPr>
        <w:pStyle w:val="Prrafodelista"/>
        <w:spacing w:line="276" w:lineRule="auto"/>
        <w:ind w:left="851" w:right="567"/>
        <w:jc w:val="both"/>
        <w:rPr>
          <w:rFonts w:ascii="Palatino Linotype" w:eastAsia="MS Mincho" w:hAnsi="Palatino Linotype" w:cs="Arial"/>
          <w:sz w:val="22"/>
          <w:szCs w:val="22"/>
          <w:lang w:eastAsia="es-ES"/>
        </w:rPr>
      </w:pPr>
    </w:p>
    <w:p w14:paraId="2838F6AF" w14:textId="77777777" w:rsidR="00832CFC" w:rsidRPr="0023459F" w:rsidRDefault="00832CFC" w:rsidP="00832CFC">
      <w:pPr>
        <w:pStyle w:val="Prrafodelista"/>
        <w:spacing w:line="276" w:lineRule="auto"/>
        <w:ind w:left="851" w:right="567"/>
        <w:jc w:val="right"/>
        <w:rPr>
          <w:rFonts w:ascii="Palatino Linotype" w:eastAsia="MS Mincho" w:hAnsi="Palatino Linotype" w:cs="Arial"/>
          <w:sz w:val="22"/>
          <w:szCs w:val="22"/>
          <w:lang w:eastAsia="es-ES"/>
        </w:rPr>
      </w:pPr>
      <w:r w:rsidRPr="0023459F">
        <w:rPr>
          <w:rFonts w:ascii="Palatino Linotype" w:eastAsia="MS Mincho" w:hAnsi="Palatino Linotype" w:cs="Arial"/>
          <w:sz w:val="22"/>
          <w:szCs w:val="22"/>
          <w:lang w:eastAsia="es-ES"/>
        </w:rPr>
        <w:t>(Énfasis añadido)</w:t>
      </w:r>
    </w:p>
    <w:p w14:paraId="2C5C6833" w14:textId="77777777" w:rsidR="00832CFC" w:rsidRPr="0023459F" w:rsidRDefault="00832CFC" w:rsidP="00832CFC">
      <w:pPr>
        <w:pStyle w:val="Prrafodelista"/>
        <w:spacing w:line="276" w:lineRule="auto"/>
        <w:ind w:left="851" w:right="567"/>
        <w:rPr>
          <w:rFonts w:ascii="Palatino Linotype" w:eastAsia="MS Mincho" w:hAnsi="Palatino Linotype" w:cs="Arial"/>
          <w:sz w:val="22"/>
          <w:szCs w:val="22"/>
          <w:lang w:eastAsia="es-ES"/>
        </w:rPr>
      </w:pPr>
    </w:p>
    <w:p w14:paraId="70163116" w14:textId="77777777" w:rsidR="00832CFC" w:rsidRPr="0023459F" w:rsidRDefault="00832CFC" w:rsidP="00832CFC">
      <w:pPr>
        <w:pStyle w:val="Prrafodelista"/>
        <w:numPr>
          <w:ilvl w:val="0"/>
          <w:numId w:val="1"/>
        </w:numPr>
        <w:spacing w:line="360" w:lineRule="auto"/>
        <w:jc w:val="both"/>
        <w:rPr>
          <w:rFonts w:ascii="Palatino Linotype" w:eastAsia="Times New Roman" w:hAnsi="Palatino Linotype" w:cs="Times New Roman"/>
          <w:sz w:val="22"/>
          <w:szCs w:val="22"/>
          <w:lang w:val="es-ES" w:eastAsia="es-ES"/>
        </w:rPr>
      </w:pPr>
      <w:r w:rsidRPr="0023459F">
        <w:rPr>
          <w:rFonts w:ascii="Palatino Linotype" w:eastAsia="Times New Roman" w:hAnsi="Palatino Linotype" w:cs="Times New Roman"/>
          <w:sz w:val="22"/>
          <w:szCs w:val="22"/>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14:paraId="1E65FA8D" w14:textId="77777777" w:rsidR="00915F92" w:rsidRPr="0023459F" w:rsidRDefault="00915F92" w:rsidP="00915F92">
      <w:pPr>
        <w:spacing w:line="360" w:lineRule="auto"/>
        <w:rPr>
          <w:rFonts w:ascii="Palatino Linotype" w:eastAsia="Calibri" w:hAnsi="Palatino Linotype"/>
          <w:sz w:val="22"/>
          <w:szCs w:val="22"/>
        </w:rPr>
      </w:pPr>
    </w:p>
    <w:p w14:paraId="4949B9E1" w14:textId="77777777" w:rsidR="00923678" w:rsidRPr="0023459F" w:rsidRDefault="00F4573B" w:rsidP="00923678">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t xml:space="preserve">Ahora bien, recordemos que posterior a la respuesta del Sujeto Obligado, el Recurrente se inconformó por la negativa de la información, y refirió que de acuerdo a lo publicado en la Gaceta Municipal del Plan de Desarrollo Municipal 2022-2024, </w:t>
      </w:r>
      <w:r w:rsidR="00923678" w:rsidRPr="0023459F">
        <w:rPr>
          <w:rFonts w:ascii="Palatino Linotype" w:eastAsia="MS Gothic" w:hAnsi="Palatino Linotype" w:cstheme="majorBidi"/>
          <w:sz w:val="22"/>
          <w:szCs w:val="22"/>
          <w:lang w:val="es-ES_tradnl" w:eastAsia="es-ES"/>
        </w:rPr>
        <w:t>se advierten las acciones de cada área entrega ellas la del Agua. Al respecto. Cabe señalar que la liga electrónica remitida por el Recurrente no da ingreso al Plan de Desarrollo Municipal del Sujeto Obligado, sin embargo, este órgano Garante, se dio a la tarea de revisar el documento señalado, en el que se encontró la siguiente información en relación al tema del agua y el tratamiento de aguas residuales:</w:t>
      </w:r>
    </w:p>
    <w:p w14:paraId="2C6CD198" w14:textId="77777777" w:rsidR="00923678" w:rsidRPr="0023459F" w:rsidRDefault="00923678" w:rsidP="00923678">
      <w:pPr>
        <w:spacing w:line="360" w:lineRule="auto"/>
        <w:ind w:right="49"/>
        <w:contextualSpacing/>
        <w:jc w:val="both"/>
        <w:rPr>
          <w:rFonts w:ascii="Palatino Linotype" w:eastAsia="MS Gothic" w:hAnsi="Palatino Linotype" w:cstheme="majorBidi"/>
          <w:sz w:val="22"/>
          <w:szCs w:val="22"/>
          <w:lang w:val="es-ES_tradnl" w:eastAsia="es-ES"/>
        </w:rPr>
      </w:pPr>
    </w:p>
    <w:p w14:paraId="65B17A6D" w14:textId="77777777" w:rsidR="00923678" w:rsidRPr="0023459F" w:rsidRDefault="00923678" w:rsidP="006B24BA">
      <w:pPr>
        <w:spacing w:line="276" w:lineRule="auto"/>
        <w:ind w:left="851" w:right="616"/>
        <w:contextualSpacing/>
        <w:jc w:val="both"/>
        <w:rPr>
          <w:rFonts w:ascii="Palatino Linotype" w:hAnsi="Palatino Linotype"/>
          <w:i/>
          <w:sz w:val="22"/>
        </w:rPr>
      </w:pPr>
      <w:r w:rsidRPr="0023459F">
        <w:rPr>
          <w:rFonts w:ascii="Palatino Linotype" w:hAnsi="Palatino Linotype"/>
          <w:i/>
          <w:sz w:val="22"/>
        </w:rPr>
        <w:lastRenderedPageBreak/>
        <w:t>“PILAR 3.- TERRITORIAL MUNICIPIO ORDENADO, SUSTENTABLE Y RESILENTE.</w:t>
      </w:r>
    </w:p>
    <w:p w14:paraId="64B28901" w14:textId="77777777" w:rsidR="00923678" w:rsidRPr="0023459F" w:rsidRDefault="00923678" w:rsidP="006B24BA">
      <w:pPr>
        <w:spacing w:line="276" w:lineRule="auto"/>
        <w:ind w:left="851" w:right="616"/>
        <w:contextualSpacing/>
        <w:jc w:val="both"/>
        <w:rPr>
          <w:rFonts w:ascii="Palatino Linotype" w:hAnsi="Palatino Linotype"/>
          <w:i/>
          <w:sz w:val="22"/>
        </w:rPr>
      </w:pPr>
      <w:r w:rsidRPr="0023459F">
        <w:rPr>
          <w:rFonts w:ascii="Palatino Linotype" w:hAnsi="Palatino Linotype"/>
          <w:i/>
          <w:sz w:val="22"/>
        </w:rPr>
        <w:t>…</w:t>
      </w:r>
    </w:p>
    <w:p w14:paraId="303ECA4C" w14:textId="77777777" w:rsidR="00923678" w:rsidRPr="0023459F" w:rsidRDefault="00923678" w:rsidP="006B24BA">
      <w:pPr>
        <w:spacing w:line="276" w:lineRule="auto"/>
        <w:ind w:left="851" w:right="616"/>
        <w:contextualSpacing/>
        <w:jc w:val="both"/>
        <w:rPr>
          <w:rFonts w:ascii="Palatino Linotype" w:hAnsi="Palatino Linotype"/>
          <w:b/>
          <w:i/>
          <w:sz w:val="22"/>
        </w:rPr>
      </w:pPr>
      <w:r w:rsidRPr="0023459F">
        <w:rPr>
          <w:rFonts w:ascii="Palatino Linotype" w:hAnsi="Palatino Linotype"/>
          <w:b/>
          <w:i/>
          <w:sz w:val="22"/>
        </w:rPr>
        <w:t xml:space="preserve">M) Limpiezas constantes de los canales de agua para mejorar el servicio. </w:t>
      </w:r>
    </w:p>
    <w:p w14:paraId="73E3A4C4" w14:textId="77777777" w:rsidR="00923678" w:rsidRPr="0023459F" w:rsidRDefault="00923678" w:rsidP="006B24BA">
      <w:pPr>
        <w:spacing w:line="276" w:lineRule="auto"/>
        <w:ind w:left="851" w:right="616"/>
        <w:contextualSpacing/>
        <w:jc w:val="both"/>
        <w:rPr>
          <w:rFonts w:ascii="Palatino Linotype" w:hAnsi="Palatino Linotype"/>
          <w:b/>
          <w:i/>
          <w:sz w:val="22"/>
        </w:rPr>
      </w:pPr>
      <w:r w:rsidRPr="0023459F">
        <w:rPr>
          <w:rFonts w:ascii="Palatino Linotype" w:hAnsi="Palatino Linotype"/>
          <w:b/>
          <w:i/>
          <w:sz w:val="22"/>
        </w:rPr>
        <w:t>N) Verificar que no haya desvió de agua a empresarios de la zona o tomas clandestinas por parte de otros municipios.</w:t>
      </w:r>
    </w:p>
    <w:p w14:paraId="7F34E743" w14:textId="77777777" w:rsidR="00923678" w:rsidRPr="0023459F" w:rsidRDefault="00923678" w:rsidP="006B24BA">
      <w:pPr>
        <w:spacing w:line="276" w:lineRule="auto"/>
        <w:ind w:left="851" w:right="616"/>
        <w:contextualSpacing/>
        <w:jc w:val="both"/>
        <w:rPr>
          <w:rFonts w:ascii="Palatino Linotype" w:hAnsi="Palatino Linotype"/>
          <w:b/>
          <w:i/>
          <w:sz w:val="22"/>
        </w:rPr>
      </w:pPr>
      <w:r w:rsidRPr="0023459F">
        <w:rPr>
          <w:rFonts w:ascii="Palatino Linotype" w:hAnsi="Palatino Linotype"/>
          <w:b/>
          <w:i/>
          <w:sz w:val="22"/>
        </w:rPr>
        <w:t>…”</w:t>
      </w:r>
    </w:p>
    <w:p w14:paraId="2B99037B" w14:textId="77777777" w:rsidR="00923678" w:rsidRPr="0023459F" w:rsidRDefault="00923678" w:rsidP="006B24BA">
      <w:pPr>
        <w:spacing w:line="276" w:lineRule="auto"/>
        <w:ind w:right="49"/>
        <w:contextualSpacing/>
        <w:jc w:val="both"/>
      </w:pPr>
    </w:p>
    <w:p w14:paraId="28274F31"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“VIII.III. TEMA: ACCIÓN POR EL CLIMA</w:t>
      </w:r>
    </w:p>
    <w:p w14:paraId="0715C58C"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p>
    <w:p w14:paraId="69484EEB"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El Municipio de Tlalmanalco requiere de realizar políticas públicas en favor del medio ambiente para contra restar este fenómeno. Procurar el uso racional de los recursos naturales, medir la tala de árboles para que no se vea afectada la sustentabilidad del Municipio. </w:t>
      </w:r>
      <w:r w:rsidRPr="0023459F">
        <w:rPr>
          <w:rFonts w:ascii="Palatino Linotype" w:hAnsi="Palatino Linotype"/>
          <w:b/>
          <w:i/>
          <w:sz w:val="22"/>
          <w:szCs w:val="22"/>
        </w:rPr>
        <w:t xml:space="preserve">Se necesita de mucha infraestructura en cuestión del tratamiento de aguas residuales, </w:t>
      </w:r>
      <w:r w:rsidRPr="0023459F">
        <w:rPr>
          <w:rFonts w:ascii="Palatino Linotype" w:hAnsi="Palatino Linotype"/>
          <w:i/>
          <w:sz w:val="22"/>
          <w:szCs w:val="22"/>
        </w:rPr>
        <w:t>la colaboración de los ciudadanos para medir el uso desmedido del automóvil, la quema de basura y/o pastizal y prevenir los incendios forestales.”</w:t>
      </w:r>
    </w:p>
    <w:p w14:paraId="16087D04"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val="es-ES_tradnl" w:eastAsia="es-ES"/>
        </w:rPr>
      </w:pPr>
    </w:p>
    <w:p w14:paraId="5EB0CEA7"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VIII.V. TEMA: MANEJO SUSTENTABLE Y DISTRIBUCIÓN DEL AGUA </w:t>
      </w:r>
    </w:p>
    <w:p w14:paraId="3FF4D275"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El agua es el principal elemento de la naturaleza, que es indispensable para la humanidad y su desarrollo. Los humanos a lo largo de los años le han dado diferente uso ya sea para uso doméstico, comercial, agrícola, hidroeléctrico y uno de los principales es el ecosistémico, que es el que los ecosistemas hacen para mantener sus dinámicas naturales, y con ello poder sostener la recarga de agua subterránea y su nacimiento a cuerpos superficiales. Debido al crecimiento de la manchar urbana por la cual se pavimentan los suelos o las construcciones de casas, los altos crecimientos de deforestación de los bosques o la sobre explotación de los mantos, que al igual por el cambio climático se ha modificado la temporada de precipitaciones las cuales pueden ser más intensas o disminuir la caída de está provocando sequias en algunas zonas. El manejo sustentable del agua consiste en usar este recurso para actividades productivas o de bienestar social, sin degradar la cuenca hidrográfica. Se deben de tener nuevos enfoques para el manejo y gestión del agua esto para tener un mejor consumo en las nuevas sociedades y cuidar más el manejo del agua. La fuente principal de abastecimiento de aguan en Tlalmanalco es el deshielo del volcán </w:t>
      </w:r>
      <w:r w:rsidRPr="0023459F">
        <w:rPr>
          <w:rFonts w:ascii="Palatino Linotype" w:hAnsi="Palatino Linotype"/>
          <w:i/>
          <w:sz w:val="22"/>
          <w:szCs w:val="22"/>
        </w:rPr>
        <w:lastRenderedPageBreak/>
        <w:t xml:space="preserve">Iztaccíhuatl, la cual se almacena en diferentes cajas de agua dentro del municipio, gracias a esto, el Municipio cuenta con una distribución constante de agua potable. </w:t>
      </w:r>
    </w:p>
    <w:p w14:paraId="2E3A9AA9"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p>
    <w:p w14:paraId="194C1C2A"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VIII.V.I. </w:t>
      </w:r>
    </w:p>
    <w:p w14:paraId="17E137C6"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SUBTEMA: AGUA POTABLE El agua potable es la que es la apta para el consumo humano, preparar alimentos, higiene y para fines domésticos. La cual debe de contener niveles mínimos de minerales o gérmenes patogénicos, que si se consume agua contaminada puede provocar cierto tipo de enfermedades gastrointestinales, parasitosis, diarreas agudas, como el cólera, fiebre tifoidea y hepatitis A. Es indispensable que se contabilicen las áreas que no tienen acceso a este recurso ya que se tiene que recurrir a la distribución del vital líquido con pipas, aunque en el Municipio el agua es abundante ya que proviene de los mantos acuíferos y del deshielo de los volcanes se debe de tener un manejo sustentable del agua potable. Crear una cultura del manejo del agua para las futuras generaciones y no se tenga problema alguno en algunos años.</w:t>
      </w:r>
    </w:p>
    <w:p w14:paraId="36256978"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p>
    <w:p w14:paraId="544BDF75" w14:textId="77777777" w:rsidR="00923678" w:rsidRPr="0023459F" w:rsidRDefault="00923678" w:rsidP="006B24BA">
      <w:pPr>
        <w:spacing w:line="276" w:lineRule="auto"/>
        <w:ind w:left="851" w:right="616"/>
        <w:contextualSpacing/>
        <w:jc w:val="both"/>
        <w:rPr>
          <w:rFonts w:ascii="Palatino Linotype" w:hAnsi="Palatino Linotype"/>
          <w:i/>
          <w:sz w:val="22"/>
          <w:szCs w:val="22"/>
        </w:rPr>
      </w:pPr>
    </w:p>
    <w:p w14:paraId="7DC8748D"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proofErr w:type="gramStart"/>
      <w:r w:rsidRPr="0023459F">
        <w:rPr>
          <w:rFonts w:ascii="Palatino Linotype" w:eastAsia="MS Gothic" w:hAnsi="Palatino Linotype" w:cstheme="majorBidi"/>
          <w:i/>
          <w:sz w:val="22"/>
          <w:szCs w:val="22"/>
          <w:lang w:eastAsia="es-ES"/>
        </w:rPr>
        <w:t>VIII.V.II.</w:t>
      </w:r>
      <w:proofErr w:type="gramEnd"/>
      <w:r w:rsidRPr="0023459F">
        <w:rPr>
          <w:rFonts w:ascii="Palatino Linotype" w:eastAsia="MS Gothic" w:hAnsi="Palatino Linotype" w:cstheme="majorBidi"/>
          <w:i/>
          <w:sz w:val="22"/>
          <w:szCs w:val="22"/>
          <w:lang w:eastAsia="es-ES"/>
        </w:rPr>
        <w:t xml:space="preserve"> SUBTEMA: SISTEMAS DE CAPTACIÓN PLUVIAL </w:t>
      </w:r>
    </w:p>
    <w:p w14:paraId="0E2C3864"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Una actividad que puede ayudar en </w:t>
      </w:r>
      <w:proofErr w:type="gramStart"/>
      <w:r w:rsidRPr="0023459F">
        <w:rPr>
          <w:rFonts w:ascii="Palatino Linotype" w:eastAsia="MS Gothic" w:hAnsi="Palatino Linotype" w:cstheme="majorBidi"/>
          <w:i/>
          <w:sz w:val="22"/>
          <w:szCs w:val="22"/>
          <w:lang w:eastAsia="es-ES"/>
        </w:rPr>
        <w:t>la escases</w:t>
      </w:r>
      <w:proofErr w:type="gramEnd"/>
      <w:r w:rsidRPr="0023459F">
        <w:rPr>
          <w:rFonts w:ascii="Palatino Linotype" w:eastAsia="MS Gothic" w:hAnsi="Palatino Linotype" w:cstheme="majorBidi"/>
          <w:i/>
          <w:sz w:val="22"/>
          <w:szCs w:val="22"/>
          <w:lang w:eastAsia="es-ES"/>
        </w:rPr>
        <w:t xml:space="preserve"> de agua o ayudar en el consumo del agua es la captación de agua durante las lluvias generadas durante las temporadas de precipitaciones, la cual se puede utilizar para fines domésticos o de riego. Cada vez más personas hacen práctica de este sistema para así almacenar agua por </w:t>
      </w:r>
      <w:proofErr w:type="gramStart"/>
      <w:r w:rsidRPr="0023459F">
        <w:rPr>
          <w:rFonts w:ascii="Palatino Linotype" w:eastAsia="MS Gothic" w:hAnsi="Palatino Linotype" w:cstheme="majorBidi"/>
          <w:i/>
          <w:sz w:val="22"/>
          <w:szCs w:val="22"/>
          <w:lang w:eastAsia="es-ES"/>
        </w:rPr>
        <w:t>la escases</w:t>
      </w:r>
      <w:proofErr w:type="gramEnd"/>
      <w:r w:rsidRPr="0023459F">
        <w:rPr>
          <w:rFonts w:ascii="Palatino Linotype" w:eastAsia="MS Gothic" w:hAnsi="Palatino Linotype" w:cstheme="majorBidi"/>
          <w:i/>
          <w:sz w:val="22"/>
          <w:szCs w:val="22"/>
          <w:lang w:eastAsia="es-ES"/>
        </w:rPr>
        <w:t xml:space="preserve"> de este líquido o en ocasiones por los cortes del suministro por mantenimiento en la infraestructura pluvial. En Tlalmanalco no se realiza captación de agua. </w:t>
      </w:r>
    </w:p>
    <w:p w14:paraId="517C0ED9"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p>
    <w:p w14:paraId="1F526F5A"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VIII.V.III. SUBTEMA: TRATAMIENTO DE AGUAS RESIDUALES </w:t>
      </w:r>
    </w:p>
    <w:p w14:paraId="3886A557"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El principal propósito del tratamiento de las aguas residuales es separar las cargas orgánicas de las aguas residuales, así eliminando la máxima cantidad de residuos y contaminantes, para cumplir con las normas oficiales mexicanas. Las aguas tratadas tienen como principal función el ahorro de agua potable ya que se pueden utilizar para el riego de áreas verdes públicas para su mantenimiento. </w:t>
      </w:r>
    </w:p>
    <w:p w14:paraId="2081C5B0" w14:textId="77777777" w:rsidR="00923678" w:rsidRPr="0023459F" w:rsidRDefault="00923678"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En el municipio de Tlalmanalco no cuenta con alguna planta tratadora, la cual sería indispensable para prevenir la erosión de los suelos y contaminación del ambiente.</w:t>
      </w:r>
    </w:p>
    <w:p w14:paraId="2D89A491" w14:textId="77777777" w:rsidR="00923678" w:rsidRPr="0023459F" w:rsidRDefault="00923678" w:rsidP="00923678">
      <w:pPr>
        <w:spacing w:line="360" w:lineRule="auto"/>
        <w:ind w:left="851" w:right="616"/>
        <w:contextualSpacing/>
        <w:jc w:val="both"/>
        <w:rPr>
          <w:rFonts w:ascii="Palatino Linotype" w:eastAsia="MS Gothic" w:hAnsi="Palatino Linotype" w:cstheme="majorBidi"/>
          <w:i/>
          <w:sz w:val="22"/>
          <w:szCs w:val="22"/>
          <w:lang w:val="es-ES_tradnl" w:eastAsia="es-ES"/>
        </w:rPr>
      </w:pPr>
    </w:p>
    <w:p w14:paraId="147B07ED" w14:textId="77777777" w:rsidR="00F4573B" w:rsidRPr="0023459F" w:rsidRDefault="00A77060" w:rsidP="00915F92">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lastRenderedPageBreak/>
        <w:t>En ese sentido, la Ley del Agua del Estado de México y Municipios, establece su objetivo de normar la</w:t>
      </w:r>
      <w:r w:rsidRPr="0023459F">
        <w:t xml:space="preserve"> </w:t>
      </w:r>
      <w:r w:rsidRPr="0023459F">
        <w:rPr>
          <w:rFonts w:ascii="Palatino Linotype" w:eastAsia="MS Gothic" w:hAnsi="Palatino Linotype" w:cstheme="majorBidi"/>
          <w:sz w:val="22"/>
          <w:szCs w:val="22"/>
          <w:lang w:eastAsia="es-ES"/>
        </w:rPr>
        <w:t>explotación, uso, aprovechamiento, administración, control y suministro de las aguas de jurisdicción estatal y municipal y sus bienes inherentes, para la prestación de los servicios de agua potable, drenaje y alcantarillado, saneamiento, y tratamiento de aguas residuales, su reúso y la disposición fin</w:t>
      </w:r>
      <w:r w:rsidR="003728FA" w:rsidRPr="0023459F">
        <w:rPr>
          <w:rFonts w:ascii="Palatino Linotype" w:eastAsia="MS Gothic" w:hAnsi="Palatino Linotype" w:cstheme="majorBidi"/>
          <w:sz w:val="22"/>
          <w:szCs w:val="22"/>
          <w:lang w:eastAsia="es-ES"/>
        </w:rPr>
        <w:t>al de sus productos resultantes; asimismo, establece que tiene como objetivos principales:</w:t>
      </w:r>
    </w:p>
    <w:p w14:paraId="4EEBB9E2" w14:textId="77777777" w:rsidR="006B24BA" w:rsidRPr="0023459F" w:rsidRDefault="006B24BA" w:rsidP="006B24BA">
      <w:pPr>
        <w:spacing w:line="360" w:lineRule="auto"/>
        <w:ind w:right="49"/>
        <w:contextualSpacing/>
        <w:jc w:val="both"/>
        <w:rPr>
          <w:rFonts w:ascii="Palatino Linotype" w:eastAsia="MS Gothic" w:hAnsi="Palatino Linotype" w:cstheme="majorBidi"/>
          <w:sz w:val="22"/>
          <w:szCs w:val="22"/>
          <w:lang w:val="es-ES_tradnl" w:eastAsia="es-ES"/>
        </w:rPr>
      </w:pPr>
    </w:p>
    <w:p w14:paraId="4446E213"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I. La regulación de la prestación de los servicios de agua potable, drenaje y alcantarillado, saneamiento, tratamiento de aguas residuales, su reúso y la disposición final de sus productos resultantes; </w:t>
      </w:r>
    </w:p>
    <w:p w14:paraId="6E5BDDF9"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II. El mejoramiento continuo de la gestión integral del agua con la participación de los sujetos a quienes rige esta Ley; </w:t>
      </w:r>
    </w:p>
    <w:p w14:paraId="555F88F3"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III. La realización y actualización permanente de inventarios de usos y usuarios, y de la infraestructura hidráulica para la gestión integral del agua; </w:t>
      </w:r>
    </w:p>
    <w:p w14:paraId="4D15B6E8"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IV. El control de la explotación, uso o aprovechamiento de las aguas de jurisdicción estatal y municipal; </w:t>
      </w:r>
    </w:p>
    <w:p w14:paraId="5516B9F2"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V. La organización de las autoridades del agua, los usuarios y los prestadores de los servicios para su participación en el Sistema Estatal del Agua como corresponda; </w:t>
      </w:r>
    </w:p>
    <w:p w14:paraId="63E866AF"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 xml:space="preserve">VI. La atención prioritaria de la problemática que presenten los recursos hídricos del Estado, su calidad y cantidad; </w:t>
      </w:r>
    </w:p>
    <w:p w14:paraId="65B82562" w14:textId="77777777" w:rsidR="003728FA" w:rsidRPr="0023459F" w:rsidRDefault="003728FA" w:rsidP="006B24BA">
      <w:pPr>
        <w:spacing w:line="276" w:lineRule="auto"/>
        <w:ind w:left="851" w:right="616"/>
        <w:contextualSpacing/>
        <w:jc w:val="both"/>
        <w:rPr>
          <w:rFonts w:ascii="Palatino Linotype" w:hAnsi="Palatino Linotype"/>
          <w:i/>
          <w:sz w:val="22"/>
          <w:szCs w:val="22"/>
        </w:rPr>
      </w:pPr>
      <w:r w:rsidRPr="0023459F">
        <w:rPr>
          <w:rFonts w:ascii="Palatino Linotype" w:hAnsi="Palatino Linotype"/>
          <w:i/>
          <w:sz w:val="22"/>
          <w:szCs w:val="22"/>
        </w:rPr>
        <w:t>VII. La atención prioritaria de la infraestructura hidráulica y los costos del servicio del agua;</w:t>
      </w:r>
    </w:p>
    <w:p w14:paraId="647F0A53" w14:textId="77777777" w:rsidR="003728FA" w:rsidRPr="0023459F" w:rsidRDefault="003728FA"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VIII. La definición del marco general para la formulación y aplicación de normas para la gestión integral del agua; </w:t>
      </w:r>
    </w:p>
    <w:p w14:paraId="78BBF74D" w14:textId="77777777" w:rsidR="003728FA" w:rsidRPr="0023459F" w:rsidRDefault="003728FA"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IX. La implementación de acciones que propicien la recarga de acuíferos en el Estado y el manejo sustentable de sus recursos hídricos; </w:t>
      </w:r>
    </w:p>
    <w:p w14:paraId="5E0B4D6A" w14:textId="77777777" w:rsidR="003728FA" w:rsidRPr="0023459F" w:rsidRDefault="003728FA"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 La promoción y ejecución de medidas y acciones que fomenten la cultura del agua; y </w:t>
      </w:r>
    </w:p>
    <w:p w14:paraId="72A5D2DE" w14:textId="77777777" w:rsidR="003728FA" w:rsidRPr="0023459F" w:rsidRDefault="003728FA" w:rsidP="006B24BA">
      <w:pPr>
        <w:spacing w:line="276" w:lineRule="auto"/>
        <w:ind w:left="851" w:right="616"/>
        <w:contextualSpacing/>
        <w:jc w:val="both"/>
        <w:rPr>
          <w:rFonts w:ascii="Palatino Linotype" w:eastAsia="MS Gothic" w:hAnsi="Palatino Linotype" w:cstheme="majorBidi"/>
          <w:i/>
          <w:sz w:val="22"/>
          <w:szCs w:val="22"/>
          <w:lang w:val="es-ES_tradnl" w:eastAsia="es-ES"/>
        </w:rPr>
      </w:pPr>
      <w:r w:rsidRPr="0023459F">
        <w:rPr>
          <w:rFonts w:ascii="Palatino Linotype" w:eastAsia="MS Gothic" w:hAnsi="Palatino Linotype" w:cstheme="majorBidi"/>
          <w:i/>
          <w:sz w:val="22"/>
          <w:szCs w:val="22"/>
          <w:lang w:eastAsia="es-ES"/>
        </w:rPr>
        <w:t>XI. El establecimiento de un régimen sancionatorio que castigue la contaminación, el mal uso y el despilfarro de los recursos hídricos.</w:t>
      </w:r>
    </w:p>
    <w:p w14:paraId="5E97760C" w14:textId="77777777" w:rsidR="003728FA" w:rsidRPr="0023459F" w:rsidRDefault="003728FA" w:rsidP="003728FA">
      <w:pPr>
        <w:spacing w:line="360" w:lineRule="auto"/>
        <w:ind w:right="49"/>
        <w:contextualSpacing/>
        <w:jc w:val="both"/>
        <w:rPr>
          <w:rFonts w:ascii="Palatino Linotype" w:eastAsia="MS Gothic" w:hAnsi="Palatino Linotype" w:cstheme="majorBidi"/>
          <w:sz w:val="22"/>
          <w:szCs w:val="22"/>
          <w:lang w:val="es-ES_tradnl" w:eastAsia="es-ES"/>
        </w:rPr>
      </w:pPr>
    </w:p>
    <w:p w14:paraId="73989DAC" w14:textId="77777777" w:rsidR="00F4573B" w:rsidRPr="0023459F" w:rsidRDefault="003728FA" w:rsidP="00915F92">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lastRenderedPageBreak/>
        <w:t xml:space="preserve">Consecuentemente, la Ley del Agua ya referida, establece en su artículo 33 </w:t>
      </w:r>
      <w:r w:rsidR="00ED64BB" w:rsidRPr="0023459F">
        <w:rPr>
          <w:rFonts w:ascii="Palatino Linotype" w:eastAsia="MS Gothic" w:hAnsi="Palatino Linotype" w:cstheme="majorBidi"/>
          <w:sz w:val="22"/>
          <w:szCs w:val="22"/>
          <w:lang w:val="es-ES_tradnl" w:eastAsia="es-ES"/>
        </w:rPr>
        <w:t xml:space="preserve">que los Municipios, </w:t>
      </w:r>
      <w:r w:rsidR="00ED64BB" w:rsidRPr="0023459F">
        <w:rPr>
          <w:rFonts w:ascii="Palatino Linotype" w:eastAsia="MS Gothic" w:hAnsi="Palatino Linotype" w:cstheme="majorBidi"/>
          <w:sz w:val="22"/>
          <w:szCs w:val="22"/>
          <w:lang w:eastAsia="es-ES"/>
        </w:rPr>
        <w:t xml:space="preserve">en los términos de la Constitución Política de los Estados Unidos Mexicanos y la Constitución Política del Estado Libre y Soberano de México, prestarán los servicios a que se refiere la presente Ley, promoviendo las acciones necesarias para lograr su autosuficiencia técnica y financiera en esta materia. En ese mismo sentido, </w:t>
      </w:r>
      <w:r w:rsidR="00244339" w:rsidRPr="0023459F">
        <w:rPr>
          <w:rFonts w:ascii="Palatino Linotype" w:eastAsia="MS Gothic" w:hAnsi="Palatino Linotype" w:cstheme="majorBidi"/>
          <w:sz w:val="22"/>
          <w:szCs w:val="22"/>
          <w:lang w:eastAsia="es-ES"/>
        </w:rPr>
        <w:t xml:space="preserve">el artículo 34 establece que los municipios podrán prestar directamente los servicios a que se refiere la presente Ley, o bien por conducto de cualquiera de los Organismos descentralizados municipales o intermunicipales, que serán los organismos operadores, La Comisión, </w:t>
      </w:r>
      <w:proofErr w:type="gramStart"/>
      <w:r w:rsidR="00244339" w:rsidRPr="0023459F">
        <w:rPr>
          <w:rFonts w:ascii="Palatino Linotype" w:eastAsia="MS Gothic" w:hAnsi="Palatino Linotype" w:cstheme="majorBidi"/>
          <w:sz w:val="22"/>
          <w:szCs w:val="22"/>
          <w:lang w:eastAsia="es-ES"/>
        </w:rPr>
        <w:t>o  Personas</w:t>
      </w:r>
      <w:proofErr w:type="gramEnd"/>
      <w:r w:rsidR="00244339" w:rsidRPr="0023459F">
        <w:rPr>
          <w:rFonts w:ascii="Palatino Linotype" w:eastAsia="MS Gothic" w:hAnsi="Palatino Linotype" w:cstheme="majorBidi"/>
          <w:sz w:val="22"/>
          <w:szCs w:val="22"/>
          <w:lang w:eastAsia="es-ES"/>
        </w:rPr>
        <w:t xml:space="preserve"> jurídicas colectivas concesionarias.</w:t>
      </w:r>
    </w:p>
    <w:p w14:paraId="40E5BE3B" w14:textId="77777777" w:rsidR="00244339" w:rsidRPr="0023459F" w:rsidRDefault="00244339" w:rsidP="00244339">
      <w:pPr>
        <w:spacing w:line="360" w:lineRule="auto"/>
        <w:ind w:right="49"/>
        <w:contextualSpacing/>
        <w:jc w:val="both"/>
        <w:rPr>
          <w:rFonts w:ascii="Palatino Linotype" w:eastAsia="MS Gothic" w:hAnsi="Palatino Linotype" w:cstheme="majorBidi"/>
          <w:sz w:val="22"/>
          <w:szCs w:val="22"/>
          <w:lang w:val="es-ES_tradnl" w:eastAsia="es-ES"/>
        </w:rPr>
      </w:pPr>
    </w:p>
    <w:p w14:paraId="48BFA2E4" w14:textId="77777777" w:rsidR="00B3398C" w:rsidRPr="0023459F" w:rsidRDefault="00244339" w:rsidP="00915F92">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t xml:space="preserve">Consecuentemente, el artículo 34 Bis establece que </w:t>
      </w:r>
      <w:r w:rsidRPr="0023459F">
        <w:rPr>
          <w:rFonts w:ascii="Palatino Linotype" w:eastAsia="MS Gothic" w:hAnsi="Palatino Linotype" w:cstheme="majorBidi"/>
          <w:sz w:val="22"/>
          <w:szCs w:val="22"/>
          <w:lang w:eastAsia="es-ES"/>
        </w:rPr>
        <w:t xml:space="preserve">los prestadores de los servicios deberán nombrar a los responsables de supervisar y ejecutar las acciones de desinfección del agua potable de las fuentes de abastecimiento de su competencia territorial, es decir, </w:t>
      </w:r>
      <w:proofErr w:type="gramStart"/>
      <w:r w:rsidRPr="0023459F">
        <w:rPr>
          <w:rFonts w:ascii="Palatino Linotype" w:eastAsia="MS Gothic" w:hAnsi="Palatino Linotype" w:cstheme="majorBidi"/>
          <w:sz w:val="22"/>
          <w:szCs w:val="22"/>
          <w:lang w:eastAsia="es-ES"/>
        </w:rPr>
        <w:t>que</w:t>
      </w:r>
      <w:proofErr w:type="gramEnd"/>
      <w:r w:rsidRPr="0023459F">
        <w:rPr>
          <w:rFonts w:ascii="Palatino Linotype" w:eastAsia="MS Gothic" w:hAnsi="Palatino Linotype" w:cstheme="majorBidi"/>
          <w:sz w:val="22"/>
          <w:szCs w:val="22"/>
          <w:lang w:eastAsia="es-ES"/>
        </w:rPr>
        <w:t xml:space="preserve"> en este caso, corresponde a las autoridades municipales ejecutar las acciones necesarias para la potabilización de las fuentes de abastecimiento de su localidad. </w:t>
      </w:r>
    </w:p>
    <w:p w14:paraId="7AD8ED46" w14:textId="77777777" w:rsidR="00C448E4" w:rsidRPr="0023459F" w:rsidRDefault="00C448E4" w:rsidP="00C448E4">
      <w:pPr>
        <w:pStyle w:val="Prrafodelista"/>
        <w:rPr>
          <w:rFonts w:ascii="Palatino Linotype" w:eastAsia="MS Gothic" w:hAnsi="Palatino Linotype" w:cstheme="majorBidi"/>
          <w:sz w:val="22"/>
          <w:szCs w:val="22"/>
          <w:lang w:val="es-ES_tradnl" w:eastAsia="es-ES"/>
        </w:rPr>
      </w:pPr>
    </w:p>
    <w:p w14:paraId="6F139E92" w14:textId="77777777" w:rsidR="00C13BAE" w:rsidRPr="0023459F" w:rsidRDefault="00B11F54" w:rsidP="00364025">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t>Aunado</w:t>
      </w:r>
      <w:r w:rsidR="00C448E4" w:rsidRPr="0023459F">
        <w:rPr>
          <w:rFonts w:ascii="Palatino Linotype" w:eastAsia="MS Gothic" w:hAnsi="Palatino Linotype" w:cstheme="majorBidi"/>
          <w:sz w:val="22"/>
          <w:szCs w:val="22"/>
          <w:lang w:val="es-ES_tradnl" w:eastAsia="es-ES"/>
        </w:rPr>
        <w:t xml:space="preserve"> a lo anterior, el </w:t>
      </w:r>
      <w:r w:rsidR="00364025" w:rsidRPr="0023459F">
        <w:rPr>
          <w:rFonts w:ascii="Palatino Linotype" w:eastAsia="MS Gothic" w:hAnsi="Palatino Linotype" w:cstheme="majorBidi"/>
          <w:sz w:val="22"/>
          <w:szCs w:val="22"/>
          <w:lang w:val="es-ES_tradnl" w:eastAsia="es-ES"/>
        </w:rPr>
        <w:t xml:space="preserve">Manual de Organización de la Coordinación de Agua Potable y Alcantarillado de Tlalmanalco, establece </w:t>
      </w:r>
      <w:r w:rsidRPr="0023459F">
        <w:rPr>
          <w:rFonts w:ascii="Palatino Linotype" w:eastAsia="MS Gothic" w:hAnsi="Palatino Linotype" w:cstheme="majorBidi"/>
          <w:sz w:val="22"/>
          <w:szCs w:val="22"/>
          <w:lang w:val="es-ES_tradnl" w:eastAsia="es-ES"/>
        </w:rPr>
        <w:t xml:space="preserve">que el objetivo de la Coordinación es </w:t>
      </w:r>
      <w:r w:rsidRPr="0023459F">
        <w:rPr>
          <w:rFonts w:ascii="Palatino Linotype" w:eastAsia="MS Gothic" w:hAnsi="Palatino Linotype" w:cstheme="majorBidi"/>
          <w:sz w:val="22"/>
          <w:szCs w:val="22"/>
          <w:lang w:eastAsia="es-ES"/>
        </w:rPr>
        <w:t>supervisar que se lleve a cabo el registro y control de todas las operaciones diarias de la Coordinación de Agua Potable y Alcantarillado, así como participar y proponer todo tipo de alternativas de solución coadyuvando con los lineamientos, y tiene entre sus funciones las siguientes:</w:t>
      </w:r>
    </w:p>
    <w:p w14:paraId="5EB748E3" w14:textId="77777777" w:rsidR="00B11F54" w:rsidRPr="0023459F" w:rsidRDefault="00B11F54" w:rsidP="00B11F54">
      <w:pPr>
        <w:pStyle w:val="Prrafodelista"/>
        <w:rPr>
          <w:rFonts w:ascii="Palatino Linotype" w:eastAsia="MS Gothic" w:hAnsi="Palatino Linotype" w:cstheme="majorBidi"/>
          <w:sz w:val="22"/>
          <w:szCs w:val="22"/>
          <w:lang w:val="es-ES_tradnl" w:eastAsia="es-ES"/>
        </w:rPr>
      </w:pPr>
    </w:p>
    <w:p w14:paraId="3874246D"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 Planear, construir, operar y mantener sistemas de agua potable, drenaje y alcantarillado; </w:t>
      </w:r>
    </w:p>
    <w:p w14:paraId="5AA63C04"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II. Recibir agua en bloque de las fuentes de abasto y distribuirlas a los núcleos de población, delegaciones, fraccionamientos y particulares; </w:t>
      </w:r>
    </w:p>
    <w:p w14:paraId="36595E2A"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lastRenderedPageBreak/>
        <w:t xml:space="preserve">III. Detectar y reparar fugas de agua potable en los sistemas de conducción y distribución; </w:t>
      </w:r>
    </w:p>
    <w:p w14:paraId="1D7E3CA3"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IV. Realizar registros del agua producida en las fuentes de abastecimiento; </w:t>
      </w:r>
    </w:p>
    <w:p w14:paraId="0EE908B8"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 Elaborar un programa de suministro de agua en pipas para la población por temporada de estiaje o lo que requiera por emergencia; </w:t>
      </w:r>
    </w:p>
    <w:p w14:paraId="1D00239B"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 Efectuar los trabajos de conexión y reparación de tomas domiciliarias; </w:t>
      </w:r>
    </w:p>
    <w:p w14:paraId="2962C3F5"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VII. Realizar el control del suministro de agua en bloque y cloración proporcionados por el Ayuntamiento; </w:t>
      </w:r>
    </w:p>
    <w:p w14:paraId="4D044EE4"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VIII. Integrar y desarrollar un programa de manejo vigilancia y protección de válvulas de seccionamiento; </w:t>
      </w:r>
    </w:p>
    <w:p w14:paraId="39536635"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IX. Realizar y supervisar los trabajos de reparación de las instalaciones de drenaje; </w:t>
      </w:r>
    </w:p>
    <w:p w14:paraId="4F84CFE0"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X. Elaborar y desarrollar un programa preventivo de desazolve antes y después de la temporada de drenaje sanitario y pluvial, así como de las alcantarillas;</w:t>
      </w:r>
    </w:p>
    <w:p w14:paraId="3527AF4C"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 Implementar programas de contingencia en épocas de lluvia, para prevenir y solucionar problemas de inundación en coordinación con la CAEM; </w:t>
      </w:r>
    </w:p>
    <w:p w14:paraId="4E7CD82A"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XII. Efectuar los trabajos requeridos para la instalación del servicio de drenaje a los usuarios; </w:t>
      </w:r>
    </w:p>
    <w:p w14:paraId="267DB021"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XIII. Reparar, desazolvar canales, túneles y veneros en alta montaña que suministran el agua potable; </w:t>
      </w:r>
    </w:p>
    <w:p w14:paraId="3EDAB8E8"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XIV. Realizar la limpieza de areneros y trampas de residuos provenientes del deshielo de alta montaña; </w:t>
      </w:r>
    </w:p>
    <w:p w14:paraId="67F46ABB"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 Elaborar y plantear obras para mayor recuperación de agua en el sistema de captación del deshielo; </w:t>
      </w:r>
    </w:p>
    <w:p w14:paraId="26AF6898"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 Proponer a la dirección las políticas de mantenimiento y operar la infraestructura hidráulica y drenaje; </w:t>
      </w:r>
    </w:p>
    <w:p w14:paraId="324C4ED6"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XVII. Auxiliar a la dirección en las actividades administrativas propias de este departamento; </w:t>
      </w:r>
    </w:p>
    <w:p w14:paraId="34792363"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XVIII. Mantener en buenas condiciones los sistemas de agua potable y drenaje para proporcionar servicios de calidad; </w:t>
      </w:r>
    </w:p>
    <w:p w14:paraId="264F56EC"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XIX. Elaborar y proponer a la dirección los estudios que permitan mantener o ampliar la cobertura de los servicios que la población requiera, así como proponer a través de solicitudes, la adquisición y gestión de equipos; </w:t>
      </w:r>
    </w:p>
    <w:p w14:paraId="4CC659ED"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 Elaborar el programa de mantenimiento y ejecución de las obras prioritarias que requiera la población usuaria del organismo; </w:t>
      </w:r>
    </w:p>
    <w:p w14:paraId="7074A9CB"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lastRenderedPageBreak/>
        <w:t>XXI. Proponer las políticas de control de compras de materiales requeridos para el mantenimiento y operación de la infraestructura hidráulica;</w:t>
      </w:r>
    </w:p>
    <w:p w14:paraId="46A2C2A3"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XXII. Elaborar campañas de concientización de pago de derechos a la ciudadanía para el mejor uso y consumo de agua potable; </w:t>
      </w:r>
    </w:p>
    <w:p w14:paraId="6D11C4A6"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XXIII. Revisar de niveles de cajas captación de agua potable; </w:t>
      </w:r>
    </w:p>
    <w:p w14:paraId="5DB2018C"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XXIV. Supervisar el buen funcionamiento de válvulas reguladoras del sistema de agua potable en el municipio; </w:t>
      </w:r>
    </w:p>
    <w:p w14:paraId="10F251C5"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 Realizar un registro de control de reparaciones y servicios correctivos y preventivos de los sistemas de agua potable y drenaje; </w:t>
      </w:r>
    </w:p>
    <w:p w14:paraId="3B37BA59"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 Elaborar los informes quincenales y mensuales de las actividades ejecutadas, así como la supervisión de las mismas; </w:t>
      </w:r>
    </w:p>
    <w:p w14:paraId="63F4C29E"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XXVII. Elaborar los estudios y proyectos para la construcción, ampliación o rehabilitación de los sistemas de agua potable de acuerdo al plan de desarrollo urbano municipal; </w:t>
      </w:r>
    </w:p>
    <w:p w14:paraId="3FDB22E1"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eastAsia="es-ES"/>
        </w:rPr>
      </w:pPr>
      <w:r w:rsidRPr="0023459F">
        <w:rPr>
          <w:rFonts w:ascii="Palatino Linotype" w:eastAsia="MS Gothic" w:hAnsi="Palatino Linotype" w:cstheme="majorBidi"/>
          <w:i/>
          <w:sz w:val="22"/>
          <w:szCs w:val="22"/>
          <w:lang w:eastAsia="es-ES"/>
        </w:rPr>
        <w:t xml:space="preserve">XXVIII. Elaborar el plano catastral de la red de agua potable. </w:t>
      </w:r>
    </w:p>
    <w:p w14:paraId="54D5F8C4" w14:textId="77777777" w:rsidR="00B11F54" w:rsidRPr="0023459F" w:rsidRDefault="00B11F54" w:rsidP="006B24BA">
      <w:pPr>
        <w:spacing w:line="276" w:lineRule="auto"/>
        <w:ind w:left="851" w:right="616"/>
        <w:contextualSpacing/>
        <w:jc w:val="both"/>
        <w:rPr>
          <w:rFonts w:ascii="Palatino Linotype" w:eastAsia="MS Gothic" w:hAnsi="Palatino Linotype" w:cstheme="majorBidi"/>
          <w:i/>
          <w:sz w:val="22"/>
          <w:szCs w:val="22"/>
          <w:lang w:val="es-ES_tradnl" w:eastAsia="es-ES"/>
        </w:rPr>
      </w:pPr>
      <w:r w:rsidRPr="0023459F">
        <w:rPr>
          <w:rFonts w:ascii="Palatino Linotype" w:eastAsia="MS Gothic" w:hAnsi="Palatino Linotype" w:cstheme="majorBidi"/>
          <w:i/>
          <w:sz w:val="22"/>
          <w:szCs w:val="22"/>
          <w:lang w:eastAsia="es-ES"/>
        </w:rPr>
        <w:t>XXIX. Las demás que les señalen las disposiciones aplicables</w:t>
      </w:r>
    </w:p>
    <w:p w14:paraId="2FB547AD" w14:textId="77777777" w:rsidR="00B11F54" w:rsidRPr="0023459F" w:rsidRDefault="00B11F54" w:rsidP="00B11F54">
      <w:pPr>
        <w:pStyle w:val="Prrafodelista"/>
        <w:rPr>
          <w:rFonts w:ascii="Palatino Linotype" w:eastAsia="MS Gothic" w:hAnsi="Palatino Linotype" w:cstheme="majorBidi"/>
          <w:sz w:val="22"/>
          <w:szCs w:val="22"/>
          <w:lang w:val="es-ES_tradnl" w:eastAsia="es-ES"/>
        </w:rPr>
      </w:pPr>
    </w:p>
    <w:p w14:paraId="588B94D5" w14:textId="77777777" w:rsidR="006B24BA" w:rsidRPr="0023459F" w:rsidRDefault="00B11F54" w:rsidP="006B24BA">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t>Como se advierte</w:t>
      </w:r>
      <w:r w:rsidR="006B24BA" w:rsidRPr="0023459F">
        <w:rPr>
          <w:rFonts w:ascii="Palatino Linotype" w:eastAsia="MS Gothic" w:hAnsi="Palatino Linotype" w:cstheme="majorBidi"/>
          <w:sz w:val="22"/>
          <w:szCs w:val="22"/>
          <w:lang w:val="es-ES_tradnl" w:eastAsia="es-ES"/>
        </w:rPr>
        <w:t xml:space="preserve"> de los preceptos legales señalados, la Coordinación de Agua del Municipio de Tlalmanalco lleva a cabo todas las operaciones relacionados con el tema del saneamiento, potabilización y tratamiento de aguas residuales, en ese sentido, adquiere relevancia </w:t>
      </w:r>
      <w:r w:rsidR="006B24BA" w:rsidRPr="0023459F">
        <w:rPr>
          <w:rFonts w:ascii="Palatino Linotype" w:eastAsia="Calibri" w:hAnsi="Palatino Linotype"/>
          <w:color w:val="000000" w:themeColor="text1"/>
          <w:sz w:val="22"/>
          <w:szCs w:val="22"/>
        </w:rPr>
        <w:t xml:space="preserve">el contenido del artículo 12 de la ya citada Ley de Transparencia Estatal, ya que quienes recopilen, administren, manejen, procesen, archiven o conserven información se encuentran obligados a proporcionarla en el estado en que se encuentra, como a continuación se observa:    </w:t>
      </w:r>
    </w:p>
    <w:p w14:paraId="7DD9992D" w14:textId="77777777" w:rsidR="006B24BA" w:rsidRPr="0023459F" w:rsidRDefault="006B24BA" w:rsidP="006B24BA">
      <w:pPr>
        <w:spacing w:line="276" w:lineRule="auto"/>
        <w:ind w:left="708"/>
        <w:rPr>
          <w:rFonts w:ascii="Palatino Linotype" w:eastAsia="Calibri" w:hAnsi="Palatino Linotype"/>
          <w:color w:val="000000" w:themeColor="text1"/>
          <w:sz w:val="22"/>
          <w:szCs w:val="22"/>
        </w:rPr>
      </w:pPr>
    </w:p>
    <w:p w14:paraId="1FD63F79" w14:textId="77777777" w:rsidR="006B24BA" w:rsidRPr="0023459F" w:rsidRDefault="006B24BA" w:rsidP="006B24BA">
      <w:pPr>
        <w:spacing w:before="240" w:after="240" w:line="276" w:lineRule="auto"/>
        <w:ind w:left="851" w:right="616"/>
        <w:contextualSpacing/>
        <w:jc w:val="both"/>
        <w:rPr>
          <w:rFonts w:ascii="Palatino Linotype" w:eastAsia="Calibri" w:hAnsi="Palatino Linotype"/>
          <w:i/>
          <w:color w:val="000000" w:themeColor="text1"/>
          <w:sz w:val="22"/>
          <w:szCs w:val="22"/>
        </w:rPr>
      </w:pPr>
      <w:r w:rsidRPr="0023459F">
        <w:rPr>
          <w:rFonts w:ascii="Palatino Linotype" w:eastAsia="Calibri" w:hAnsi="Palatino Linotype"/>
          <w:color w:val="000000" w:themeColor="text1"/>
          <w:sz w:val="22"/>
          <w:szCs w:val="22"/>
        </w:rPr>
        <w:t>“</w:t>
      </w:r>
      <w:r w:rsidRPr="0023459F">
        <w:rPr>
          <w:rFonts w:ascii="Palatino Linotype" w:eastAsia="Calibri" w:hAnsi="Palatino Linotype"/>
          <w:b/>
          <w:i/>
          <w:color w:val="000000" w:themeColor="text1"/>
          <w:sz w:val="22"/>
          <w:szCs w:val="22"/>
        </w:rPr>
        <w:t>Artículo 12.</w:t>
      </w:r>
      <w:r w:rsidRPr="0023459F">
        <w:rPr>
          <w:rFonts w:ascii="Palatino Linotype" w:eastAsia="Calibri" w:hAnsi="Palatino Linotype"/>
          <w:i/>
          <w:color w:val="000000" w:themeColor="text1"/>
          <w:sz w:val="22"/>
          <w:szCs w:val="22"/>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w:t>
      </w:r>
    </w:p>
    <w:p w14:paraId="794DBCA0" w14:textId="77777777" w:rsidR="006B24BA" w:rsidRPr="0023459F" w:rsidRDefault="006B24BA" w:rsidP="006B24BA">
      <w:pPr>
        <w:spacing w:before="240" w:after="240" w:line="276" w:lineRule="auto"/>
        <w:ind w:left="851" w:right="616"/>
        <w:contextualSpacing/>
        <w:jc w:val="both"/>
        <w:rPr>
          <w:rFonts w:ascii="Palatino Linotype" w:eastAsia="Calibri" w:hAnsi="Palatino Linotype"/>
          <w:i/>
          <w:color w:val="000000" w:themeColor="text1"/>
          <w:sz w:val="22"/>
          <w:szCs w:val="22"/>
        </w:rPr>
      </w:pPr>
    </w:p>
    <w:p w14:paraId="364A44C1" w14:textId="77777777" w:rsidR="006B24BA" w:rsidRPr="0023459F" w:rsidRDefault="006B24BA" w:rsidP="006B24BA">
      <w:pPr>
        <w:spacing w:before="240" w:after="240" w:line="276" w:lineRule="auto"/>
        <w:ind w:left="851" w:right="616"/>
        <w:contextualSpacing/>
        <w:jc w:val="both"/>
        <w:rPr>
          <w:rFonts w:ascii="Palatino Linotype" w:eastAsia="Calibri" w:hAnsi="Palatino Linotype"/>
          <w:i/>
          <w:color w:val="000000" w:themeColor="text1"/>
          <w:sz w:val="22"/>
          <w:szCs w:val="22"/>
        </w:rPr>
      </w:pPr>
      <w:r w:rsidRPr="0023459F">
        <w:rPr>
          <w:rFonts w:ascii="Palatino Linotype" w:eastAsia="Calibri" w:hAnsi="Palatino Linotype"/>
          <w:i/>
          <w:color w:val="000000" w:themeColor="text1"/>
          <w:sz w:val="22"/>
          <w:szCs w:val="22"/>
        </w:rPr>
        <w:lastRenderedPageBreak/>
        <w:t xml:space="preserve"> La obligación de proporcionar información no comprende el procesamiento de la misma, ni el presentarla conforme al interés del solicitante; no estarán obligados a generarla, resumirla, efectuar cálculos o practicar investigaciones.” (Sic)</w:t>
      </w:r>
    </w:p>
    <w:p w14:paraId="5A3C790D" w14:textId="77777777" w:rsidR="006B24BA" w:rsidRPr="0023459F" w:rsidRDefault="006B24BA" w:rsidP="006B24BA">
      <w:pPr>
        <w:spacing w:before="100" w:beforeAutospacing="1" w:after="100" w:afterAutospacing="1" w:line="360" w:lineRule="auto"/>
        <w:contextualSpacing/>
        <w:jc w:val="both"/>
        <w:rPr>
          <w:rFonts w:ascii="Palatino Linotype" w:eastAsia="MS Mincho" w:hAnsi="Palatino Linotype" w:cs="Segoe UI"/>
          <w:color w:val="000000" w:themeColor="text1"/>
          <w:sz w:val="22"/>
          <w:szCs w:val="22"/>
          <w:lang w:val="es-ES_tradnl"/>
        </w:rPr>
      </w:pPr>
    </w:p>
    <w:p w14:paraId="5CFCD8DD" w14:textId="77777777" w:rsidR="006B24BA" w:rsidRPr="0023459F" w:rsidRDefault="006B24BA" w:rsidP="006B24BA">
      <w:pPr>
        <w:numPr>
          <w:ilvl w:val="0"/>
          <w:numId w:val="1"/>
        </w:numPr>
        <w:spacing w:before="240" w:after="240" w:line="360" w:lineRule="auto"/>
        <w:contextualSpacing/>
        <w:jc w:val="both"/>
        <w:rPr>
          <w:rFonts w:ascii="Palatino Linotype" w:hAnsi="Palatino Linotype" w:cs="Arial"/>
          <w:i/>
          <w:color w:val="000000" w:themeColor="text1"/>
          <w:sz w:val="22"/>
          <w:szCs w:val="22"/>
          <w:lang w:val="es-ES_tradnl"/>
        </w:rPr>
      </w:pPr>
      <w:r w:rsidRPr="0023459F">
        <w:rPr>
          <w:rFonts w:ascii="Palatino Linotype" w:hAnsi="Palatino Linotype" w:cs="Arial"/>
          <w:color w:val="000000" w:themeColor="text1"/>
          <w:sz w:val="22"/>
          <w:szCs w:val="22"/>
          <w:lang w:val="es-ES_tradnl"/>
        </w:rPr>
        <w:t xml:space="preserve">Es decir, el Derecho de Acceso a la Información Pública se satisface en aquellos casos en que se entregue el soporte documental en que conste la información pública, toda vez que no se tiene el deber de generar un documento </w:t>
      </w:r>
      <w:r w:rsidRPr="0023459F">
        <w:rPr>
          <w:rFonts w:ascii="Palatino Linotype" w:hAnsi="Palatino Linotype" w:cs="Arial"/>
          <w:i/>
          <w:color w:val="000000" w:themeColor="text1"/>
          <w:sz w:val="22"/>
          <w:szCs w:val="22"/>
          <w:lang w:val="es-ES_tradnl"/>
        </w:rPr>
        <w:t>ad hoc</w:t>
      </w:r>
      <w:r w:rsidRPr="0023459F">
        <w:rPr>
          <w:rFonts w:ascii="Palatino Linotype" w:hAnsi="Palatino Linotype" w:cs="Arial"/>
          <w:color w:val="000000" w:themeColor="text1"/>
          <w:sz w:val="22"/>
          <w:szCs w:val="22"/>
          <w:lang w:val="es-ES_tradnl"/>
        </w:rPr>
        <w:t>, para satisfacer la solicitud.</w:t>
      </w:r>
    </w:p>
    <w:p w14:paraId="6B187AC3" w14:textId="77777777" w:rsidR="006B24BA" w:rsidRPr="0023459F" w:rsidRDefault="006B24BA" w:rsidP="006B24BA">
      <w:pPr>
        <w:autoSpaceDE w:val="0"/>
        <w:autoSpaceDN w:val="0"/>
        <w:adjustRightInd w:val="0"/>
        <w:spacing w:line="360" w:lineRule="auto"/>
        <w:ind w:left="567" w:right="567"/>
        <w:jc w:val="both"/>
        <w:rPr>
          <w:rFonts w:ascii="Palatino Linotype" w:hAnsi="Palatino Linotype" w:cs="Arial"/>
          <w:i/>
          <w:color w:val="000000"/>
          <w:sz w:val="22"/>
          <w:szCs w:val="22"/>
        </w:rPr>
      </w:pPr>
    </w:p>
    <w:p w14:paraId="252A7AEF" w14:textId="77777777" w:rsidR="006B24BA" w:rsidRPr="0023459F" w:rsidRDefault="006B24BA" w:rsidP="006B24BA">
      <w:pPr>
        <w:pStyle w:val="Prrafodelista"/>
        <w:numPr>
          <w:ilvl w:val="0"/>
          <w:numId w:val="1"/>
        </w:numPr>
        <w:tabs>
          <w:tab w:val="left" w:pos="851"/>
        </w:tabs>
        <w:spacing w:line="360" w:lineRule="auto"/>
        <w:ind w:right="49"/>
        <w:jc w:val="both"/>
        <w:rPr>
          <w:rFonts w:ascii="Palatino Linotype" w:hAnsi="Palatino Linotype"/>
          <w:sz w:val="22"/>
          <w:szCs w:val="22"/>
          <w:lang w:val="es-ES"/>
        </w:rPr>
      </w:pPr>
      <w:r w:rsidRPr="0023459F">
        <w:rPr>
          <w:rFonts w:ascii="Palatino Linotype" w:hAnsi="Palatino Linotype"/>
          <w:sz w:val="22"/>
          <w:szCs w:val="22"/>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3459F">
        <w:rPr>
          <w:rStyle w:val="Refdenotaalpie"/>
          <w:rFonts w:ascii="Palatino Linotype" w:hAnsi="Palatino Linotype"/>
          <w:sz w:val="22"/>
          <w:szCs w:val="22"/>
          <w:lang w:val="es-ES"/>
        </w:rPr>
        <w:footnoteReference w:id="3"/>
      </w:r>
      <w:r w:rsidRPr="0023459F">
        <w:rPr>
          <w:rFonts w:ascii="Palatino Linotype" w:hAnsi="Palatino Linotype"/>
          <w:sz w:val="22"/>
          <w:szCs w:val="22"/>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9BAF279" w14:textId="77777777" w:rsidR="006B24BA" w:rsidRPr="0023459F" w:rsidRDefault="006B24BA" w:rsidP="006B24BA">
      <w:pPr>
        <w:pStyle w:val="Prrafodelista"/>
        <w:numPr>
          <w:ilvl w:val="0"/>
          <w:numId w:val="1"/>
        </w:numPr>
        <w:tabs>
          <w:tab w:val="left" w:pos="851"/>
        </w:tabs>
        <w:spacing w:line="360" w:lineRule="auto"/>
        <w:ind w:right="49"/>
        <w:jc w:val="both"/>
        <w:rPr>
          <w:rFonts w:ascii="Palatino Linotype" w:hAnsi="Palatino Linotype"/>
          <w:sz w:val="22"/>
          <w:szCs w:val="22"/>
          <w:lang w:val="es-ES"/>
        </w:rPr>
      </w:pPr>
      <w:r w:rsidRPr="0023459F">
        <w:rPr>
          <w:rFonts w:ascii="Palatino Linotype" w:hAnsi="Palatino Linotype"/>
          <w:sz w:val="22"/>
          <w:szCs w:val="22"/>
          <w:lang w:val="es-ES"/>
        </w:rPr>
        <w:t>Robustece lo anterior la Tesis aislada identificada con la clave I.</w:t>
      </w:r>
      <w:proofErr w:type="gramStart"/>
      <w:r w:rsidRPr="0023459F">
        <w:rPr>
          <w:rFonts w:ascii="Palatino Linotype" w:hAnsi="Palatino Linotype"/>
          <w:sz w:val="22"/>
          <w:szCs w:val="22"/>
          <w:lang w:val="es-ES"/>
        </w:rPr>
        <w:t>4º.A.</w:t>
      </w:r>
      <w:proofErr w:type="gramEnd"/>
      <w:r w:rsidRPr="0023459F">
        <w:rPr>
          <w:rFonts w:ascii="Palatino Linotype" w:hAnsi="Palatino Linotype"/>
          <w:sz w:val="22"/>
          <w:szCs w:val="22"/>
          <w:lang w:val="es-ES"/>
        </w:rPr>
        <w:t>40 A del Cuarto Tribunal colegiado en Materia Administrativa del Primer Circuito, publicada en el Seminario Judicial de la Federación y su Gaceta en el libro XVIII, Marzo 2013, Página 1899.</w:t>
      </w:r>
    </w:p>
    <w:p w14:paraId="43F4E905" w14:textId="77777777" w:rsidR="006B24BA" w:rsidRPr="0023459F" w:rsidRDefault="006B24BA" w:rsidP="006B24BA">
      <w:pPr>
        <w:pStyle w:val="Prrafodelista"/>
        <w:spacing w:line="360" w:lineRule="auto"/>
        <w:rPr>
          <w:rFonts w:ascii="Palatino Linotype" w:hAnsi="Palatino Linotype"/>
          <w:sz w:val="22"/>
          <w:szCs w:val="22"/>
          <w:lang w:val="es-ES"/>
        </w:rPr>
      </w:pPr>
    </w:p>
    <w:p w14:paraId="259C2F39" w14:textId="77777777" w:rsidR="006B24BA" w:rsidRPr="0023459F" w:rsidRDefault="006B24BA" w:rsidP="006B24BA">
      <w:pPr>
        <w:pStyle w:val="Prrafodelista"/>
        <w:tabs>
          <w:tab w:val="left" w:pos="851"/>
        </w:tabs>
        <w:spacing w:line="276" w:lineRule="auto"/>
        <w:ind w:left="851" w:right="616"/>
        <w:jc w:val="both"/>
        <w:rPr>
          <w:rFonts w:ascii="Palatino Linotype" w:hAnsi="Palatino Linotype"/>
          <w:i/>
          <w:sz w:val="22"/>
          <w:szCs w:val="22"/>
        </w:rPr>
      </w:pPr>
      <w:r w:rsidRPr="0023459F">
        <w:rPr>
          <w:rFonts w:ascii="Palatino Linotype" w:hAnsi="Palatino Linotype"/>
          <w:b/>
          <w:i/>
          <w:sz w:val="22"/>
          <w:szCs w:val="22"/>
        </w:rPr>
        <w:t>ACCESO A LA INFORMACIÓN. IMPLICACIÓN DEL PRINCIPIO DE MÁXIMA PUBLICIDAD EN EL DERECHO FUNDAMENTAL RELATIVO.</w:t>
      </w:r>
      <w:r w:rsidRPr="0023459F">
        <w:rPr>
          <w:rFonts w:ascii="Palatino Linotype" w:hAnsi="Palatino Linotype"/>
          <w:i/>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w:t>
      </w:r>
      <w:r w:rsidRPr="0023459F">
        <w:rPr>
          <w:rFonts w:ascii="Palatino Linotype" w:hAnsi="Palatino Linotype"/>
          <w:i/>
          <w:sz w:val="22"/>
          <w:szCs w:val="22"/>
        </w:rPr>
        <w:lastRenderedPageBreak/>
        <w:t xml:space="preserve">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3CC5F57" w14:textId="77777777" w:rsidR="006B24BA" w:rsidRPr="0023459F" w:rsidRDefault="006B24BA" w:rsidP="006B24BA">
      <w:pPr>
        <w:pStyle w:val="Prrafodelista"/>
        <w:tabs>
          <w:tab w:val="left" w:pos="851"/>
        </w:tabs>
        <w:spacing w:line="276" w:lineRule="auto"/>
        <w:ind w:left="851" w:right="616"/>
        <w:jc w:val="both"/>
        <w:rPr>
          <w:rFonts w:ascii="Palatino Linotype" w:hAnsi="Palatino Linotype"/>
          <w:i/>
          <w:sz w:val="22"/>
          <w:szCs w:val="22"/>
        </w:rPr>
      </w:pPr>
    </w:p>
    <w:p w14:paraId="0272914F" w14:textId="77777777" w:rsidR="006B24BA" w:rsidRPr="0023459F" w:rsidRDefault="006B24BA" w:rsidP="006B24BA">
      <w:pPr>
        <w:pStyle w:val="Prrafodelista"/>
        <w:tabs>
          <w:tab w:val="left" w:pos="851"/>
        </w:tabs>
        <w:spacing w:line="276" w:lineRule="auto"/>
        <w:ind w:left="851" w:right="616"/>
        <w:jc w:val="both"/>
        <w:rPr>
          <w:rFonts w:ascii="Palatino Linotype" w:hAnsi="Palatino Linotype"/>
          <w:i/>
          <w:sz w:val="22"/>
          <w:szCs w:val="22"/>
        </w:rPr>
      </w:pPr>
      <w:r w:rsidRPr="0023459F">
        <w:rPr>
          <w:rFonts w:ascii="Palatino Linotype" w:hAnsi="Palatino Linotype"/>
          <w:i/>
          <w:sz w:val="22"/>
          <w:szCs w:val="22"/>
        </w:rPr>
        <w:t xml:space="preserve">CUARTO TRIBUNAL COLEGIADO EN MATERIA ADMINISTRATIVA DEL PRIMER CIRCUITO. </w:t>
      </w:r>
    </w:p>
    <w:p w14:paraId="003D2B31" w14:textId="77777777" w:rsidR="006B24BA" w:rsidRPr="0023459F" w:rsidRDefault="006B24BA" w:rsidP="006B24BA">
      <w:pPr>
        <w:pStyle w:val="Prrafodelista"/>
        <w:tabs>
          <w:tab w:val="left" w:pos="851"/>
        </w:tabs>
        <w:spacing w:line="276" w:lineRule="auto"/>
        <w:ind w:left="851" w:right="616"/>
        <w:jc w:val="both"/>
        <w:rPr>
          <w:rFonts w:ascii="Palatino Linotype" w:hAnsi="Palatino Linotype"/>
          <w:i/>
          <w:sz w:val="22"/>
          <w:szCs w:val="22"/>
        </w:rPr>
      </w:pPr>
    </w:p>
    <w:p w14:paraId="45AE9FB7" w14:textId="77777777" w:rsidR="006B24BA" w:rsidRPr="0023459F" w:rsidRDefault="006B24BA" w:rsidP="006B24BA">
      <w:pPr>
        <w:pStyle w:val="Prrafodelista"/>
        <w:tabs>
          <w:tab w:val="left" w:pos="851"/>
        </w:tabs>
        <w:spacing w:line="276" w:lineRule="auto"/>
        <w:ind w:left="851" w:right="616"/>
        <w:jc w:val="both"/>
        <w:rPr>
          <w:rFonts w:ascii="Palatino Linotype" w:hAnsi="Palatino Linotype"/>
          <w:i/>
          <w:sz w:val="22"/>
          <w:szCs w:val="22"/>
        </w:rPr>
      </w:pPr>
      <w:r w:rsidRPr="0023459F">
        <w:rPr>
          <w:rFonts w:ascii="Palatino Linotype" w:hAnsi="Palatino Linotype"/>
          <w:i/>
          <w:sz w:val="22"/>
          <w:szCs w:val="22"/>
        </w:rPr>
        <w:t>Amparo en revisión 257/2012. Ruth Corona Muñoz. 6 de diciembre de 2012. Unanimidad de votos. Ponente: Jean Claude Tron Petit. Secretaria: Mayra Susana Martínez López.</w:t>
      </w:r>
    </w:p>
    <w:p w14:paraId="573200B2" w14:textId="77777777" w:rsidR="00F4573B" w:rsidRPr="0023459F" w:rsidRDefault="00F4573B" w:rsidP="006B24BA">
      <w:pPr>
        <w:spacing w:line="360" w:lineRule="auto"/>
        <w:ind w:right="49"/>
        <w:contextualSpacing/>
        <w:jc w:val="both"/>
        <w:rPr>
          <w:rFonts w:ascii="Palatino Linotype" w:eastAsia="MS Gothic" w:hAnsi="Palatino Linotype" w:cstheme="majorBidi"/>
          <w:sz w:val="22"/>
          <w:szCs w:val="22"/>
          <w:lang w:val="es-ES_tradnl" w:eastAsia="es-ES"/>
        </w:rPr>
      </w:pPr>
    </w:p>
    <w:p w14:paraId="345198B6" w14:textId="77777777" w:rsidR="00F4573B" w:rsidRPr="0023459F" w:rsidRDefault="00B3398C" w:rsidP="00B3398C">
      <w:pPr>
        <w:numPr>
          <w:ilvl w:val="0"/>
          <w:numId w:val="1"/>
        </w:numPr>
        <w:spacing w:line="360" w:lineRule="auto"/>
        <w:ind w:right="49"/>
        <w:contextualSpacing/>
        <w:jc w:val="both"/>
        <w:rPr>
          <w:rFonts w:ascii="Palatino Linotype" w:eastAsia="MS Gothic" w:hAnsi="Palatino Linotype" w:cstheme="majorBidi"/>
          <w:sz w:val="22"/>
          <w:szCs w:val="22"/>
          <w:lang w:val="es-ES_tradnl" w:eastAsia="es-ES"/>
        </w:rPr>
      </w:pPr>
      <w:r w:rsidRPr="0023459F">
        <w:rPr>
          <w:rFonts w:ascii="Palatino Linotype" w:eastAsia="MS Gothic" w:hAnsi="Palatino Linotype" w:cstheme="majorBidi"/>
          <w:sz w:val="22"/>
          <w:szCs w:val="22"/>
          <w:lang w:val="es-ES_tradnl" w:eastAsia="es-ES"/>
        </w:rPr>
        <w:t xml:space="preserve">Por lo anteriormente señalado, en aras de garantizar el derecho de acceso a la información, este Órgano Garante determina </w:t>
      </w:r>
      <w:r w:rsidRPr="0023459F">
        <w:rPr>
          <w:rFonts w:ascii="Palatino Linotype" w:eastAsia="Palatino Linotype" w:hAnsi="Palatino Linotype" w:cs="Palatino Linotype"/>
          <w:color w:val="000000"/>
          <w:sz w:val="22"/>
          <w:szCs w:val="22"/>
        </w:rPr>
        <w:t xml:space="preserve">fundadas las razones o motivos de inconformidad hechos valer por el </w:t>
      </w:r>
      <w:r w:rsidRPr="0023459F">
        <w:rPr>
          <w:rFonts w:ascii="Palatino Linotype" w:eastAsia="Palatino Linotype" w:hAnsi="Palatino Linotype" w:cs="Palatino Linotype"/>
          <w:b/>
          <w:color w:val="000000"/>
          <w:sz w:val="22"/>
          <w:szCs w:val="22"/>
        </w:rPr>
        <w:t>RECURRENTE</w:t>
      </w:r>
      <w:r w:rsidRPr="0023459F">
        <w:rPr>
          <w:rFonts w:ascii="Palatino Linotype" w:eastAsia="Palatino Linotype" w:hAnsi="Palatino Linotype" w:cs="Palatino Linotype"/>
          <w:color w:val="000000"/>
          <w:sz w:val="22"/>
          <w:szCs w:val="22"/>
        </w:rPr>
        <w:t xml:space="preserve"> dentro del recurso de revisión </w:t>
      </w:r>
      <w:r w:rsidRPr="0023459F">
        <w:rPr>
          <w:rFonts w:ascii="Palatino Linotype" w:eastAsia="Palatino Linotype" w:hAnsi="Palatino Linotype" w:cs="Palatino Linotype"/>
          <w:b/>
          <w:color w:val="000000"/>
          <w:sz w:val="22"/>
          <w:szCs w:val="22"/>
        </w:rPr>
        <w:t>00238/INFOEM/IP/RR/2024</w:t>
      </w:r>
      <w:r w:rsidRPr="0023459F">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de México y </w:t>
      </w:r>
      <w:r w:rsidRPr="0023459F">
        <w:rPr>
          <w:rFonts w:ascii="Palatino Linotype" w:eastAsia="Palatino Linotype" w:hAnsi="Palatino Linotype" w:cs="Palatino Linotype"/>
          <w:color w:val="000000"/>
          <w:sz w:val="22"/>
          <w:szCs w:val="22"/>
        </w:rPr>
        <w:lastRenderedPageBreak/>
        <w:t xml:space="preserve">Municipios, se </w:t>
      </w:r>
      <w:r w:rsidRPr="0023459F">
        <w:rPr>
          <w:rFonts w:ascii="Palatino Linotype" w:eastAsia="Palatino Linotype" w:hAnsi="Palatino Linotype" w:cs="Palatino Linotype"/>
          <w:b/>
          <w:color w:val="000000"/>
          <w:sz w:val="22"/>
          <w:szCs w:val="22"/>
        </w:rPr>
        <w:t>REVOCA</w:t>
      </w:r>
      <w:r w:rsidRPr="0023459F">
        <w:rPr>
          <w:rFonts w:ascii="Palatino Linotype" w:eastAsia="Palatino Linotype" w:hAnsi="Palatino Linotype" w:cs="Palatino Linotype"/>
          <w:color w:val="000000"/>
          <w:sz w:val="22"/>
          <w:szCs w:val="22"/>
        </w:rPr>
        <w:t xml:space="preserve"> la respuesta a la solicitud de información número </w:t>
      </w:r>
      <w:r w:rsidRPr="0023459F">
        <w:rPr>
          <w:rFonts w:ascii="Palatino Linotype" w:eastAsia="Palatino Linotype" w:hAnsi="Palatino Linotype" w:cs="Palatino Linotype"/>
          <w:b/>
          <w:bCs/>
          <w:color w:val="000000"/>
          <w:sz w:val="22"/>
          <w:szCs w:val="22"/>
        </w:rPr>
        <w:t>00391/TLALMANA/IP/2023</w:t>
      </w:r>
      <w:r w:rsidRPr="0023459F">
        <w:rPr>
          <w:rFonts w:ascii="Palatino Linotype" w:eastAsia="Palatino Linotype" w:hAnsi="Palatino Linotype" w:cs="Palatino Linotype"/>
          <w:color w:val="000000"/>
          <w:sz w:val="22"/>
          <w:szCs w:val="22"/>
        </w:rPr>
        <w:t>.</w:t>
      </w:r>
      <w:bookmarkStart w:id="10" w:name="_heading=h.2s8eyo1" w:colFirst="0" w:colLast="0"/>
      <w:bookmarkEnd w:id="10"/>
    </w:p>
    <w:p w14:paraId="395C551C" w14:textId="77777777" w:rsidR="00F4573B" w:rsidRPr="0023459F" w:rsidRDefault="00F4573B" w:rsidP="00F4573B">
      <w:pPr>
        <w:spacing w:line="360" w:lineRule="auto"/>
        <w:ind w:right="49"/>
        <w:contextualSpacing/>
        <w:jc w:val="both"/>
        <w:rPr>
          <w:rFonts w:ascii="Palatino Linotype" w:eastAsia="MS Gothic" w:hAnsi="Palatino Linotype" w:cstheme="majorBidi"/>
          <w:sz w:val="22"/>
          <w:szCs w:val="22"/>
          <w:lang w:val="es-ES_tradnl" w:eastAsia="es-ES"/>
        </w:rPr>
      </w:pPr>
    </w:p>
    <w:p w14:paraId="2639E898" w14:textId="77777777" w:rsidR="00F4573B" w:rsidRPr="0023459F" w:rsidRDefault="00F4573B" w:rsidP="00F4573B">
      <w:pPr>
        <w:spacing w:line="360" w:lineRule="auto"/>
        <w:ind w:right="49"/>
        <w:contextualSpacing/>
        <w:jc w:val="both"/>
        <w:rPr>
          <w:rFonts w:ascii="Palatino Linotype" w:eastAsia="MS Gothic" w:hAnsi="Palatino Linotype" w:cstheme="majorBidi"/>
          <w:b/>
          <w:sz w:val="22"/>
          <w:szCs w:val="22"/>
          <w:lang w:val="es-ES_tradnl" w:eastAsia="es-ES"/>
        </w:rPr>
      </w:pPr>
      <w:r w:rsidRPr="0023459F">
        <w:rPr>
          <w:rFonts w:ascii="Palatino Linotype" w:eastAsia="MS Gothic" w:hAnsi="Palatino Linotype" w:cstheme="majorBidi"/>
          <w:b/>
          <w:sz w:val="22"/>
          <w:szCs w:val="22"/>
          <w:lang w:val="es-ES_tradnl" w:eastAsia="es-ES"/>
        </w:rPr>
        <w:t>QUINTO. De la versión pública</w:t>
      </w:r>
    </w:p>
    <w:p w14:paraId="169CC565" w14:textId="77777777" w:rsidR="00F4573B" w:rsidRPr="0023459F" w:rsidRDefault="00F4573B" w:rsidP="00F4573B">
      <w:pPr>
        <w:spacing w:line="360" w:lineRule="auto"/>
        <w:ind w:right="49"/>
        <w:contextualSpacing/>
        <w:jc w:val="both"/>
        <w:rPr>
          <w:rFonts w:ascii="Palatino Linotype" w:eastAsia="MS Gothic" w:hAnsi="Palatino Linotype" w:cstheme="majorBidi"/>
          <w:sz w:val="22"/>
          <w:szCs w:val="22"/>
          <w:lang w:val="es-ES_tradnl" w:eastAsia="es-ES"/>
        </w:rPr>
      </w:pPr>
    </w:p>
    <w:p w14:paraId="174D73AF" w14:textId="77777777" w:rsidR="00F4573B" w:rsidRPr="0023459F" w:rsidRDefault="00F4573B" w:rsidP="00F4573B">
      <w:pPr>
        <w:pStyle w:val="Prrafodelista"/>
        <w:numPr>
          <w:ilvl w:val="0"/>
          <w:numId w:val="1"/>
        </w:numPr>
        <w:tabs>
          <w:tab w:val="left" w:pos="0"/>
        </w:tabs>
        <w:spacing w:line="360" w:lineRule="auto"/>
        <w:ind w:right="51"/>
        <w:jc w:val="both"/>
        <w:rPr>
          <w:rFonts w:ascii="Palatino Linotype" w:hAnsi="Palatino Linotype"/>
          <w:color w:val="000000" w:themeColor="text1"/>
          <w:sz w:val="22"/>
          <w:szCs w:val="22"/>
        </w:rPr>
      </w:pPr>
      <w:r w:rsidRPr="0023459F">
        <w:rPr>
          <w:rFonts w:ascii="Palatino Linotype" w:hAnsi="Palatino Linotype"/>
          <w:color w:val="000000" w:themeColor="text1"/>
          <w:sz w:val="22"/>
          <w:szCs w:val="22"/>
        </w:rPr>
        <w:t>Debe destacarse que, debido a la naturaleza de la información solicitada</w:t>
      </w:r>
      <w:r w:rsidRPr="0023459F">
        <w:rPr>
          <w:rFonts w:ascii="Palatino Linotype" w:hAnsi="Palatino Linotype"/>
          <w:b/>
          <w:color w:val="000000" w:themeColor="text1"/>
          <w:sz w:val="22"/>
          <w:szCs w:val="22"/>
        </w:rPr>
        <w:t xml:space="preserve"> </w:t>
      </w:r>
      <w:r w:rsidRPr="0023459F">
        <w:rPr>
          <w:rFonts w:ascii="Palatino Linotype" w:hAnsi="Palatino Linotype"/>
          <w:color w:val="000000" w:themeColor="text1"/>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115BB8B3" w14:textId="77777777" w:rsidR="00F4573B" w:rsidRPr="0023459F" w:rsidRDefault="00F4573B" w:rsidP="00F4573B">
      <w:pPr>
        <w:pStyle w:val="Prrafodelista"/>
        <w:tabs>
          <w:tab w:val="left" w:pos="426"/>
        </w:tabs>
        <w:spacing w:line="360" w:lineRule="auto"/>
        <w:ind w:left="0" w:right="51"/>
        <w:jc w:val="both"/>
        <w:rPr>
          <w:rFonts w:ascii="Palatino Linotype" w:hAnsi="Palatino Linotype"/>
          <w:color w:val="000000" w:themeColor="text1"/>
          <w:sz w:val="22"/>
          <w:szCs w:val="22"/>
        </w:rPr>
      </w:pPr>
    </w:p>
    <w:p w14:paraId="06C96061" w14:textId="77777777" w:rsidR="00F4573B" w:rsidRPr="0023459F" w:rsidRDefault="00F4573B" w:rsidP="00F4573B">
      <w:pPr>
        <w:pStyle w:val="Prrafodelista"/>
        <w:numPr>
          <w:ilvl w:val="0"/>
          <w:numId w:val="1"/>
        </w:numPr>
        <w:spacing w:line="360" w:lineRule="auto"/>
        <w:ind w:right="51"/>
        <w:jc w:val="both"/>
        <w:rPr>
          <w:rFonts w:ascii="Palatino Linotype" w:hAnsi="Palatino Linotype"/>
          <w:color w:val="000000" w:themeColor="text1"/>
          <w:sz w:val="22"/>
          <w:szCs w:val="22"/>
        </w:rPr>
      </w:pPr>
      <w:r w:rsidRPr="0023459F">
        <w:rPr>
          <w:rFonts w:ascii="Palatino Linotype" w:hAnsi="Palatino Linotype"/>
          <w:color w:val="000000" w:themeColor="text1"/>
          <w:sz w:val="22"/>
          <w:szCs w:val="22"/>
        </w:rPr>
        <w:t xml:space="preserve">La </w:t>
      </w:r>
      <w:r w:rsidRPr="0023459F">
        <w:rPr>
          <w:rFonts w:ascii="Palatino Linotype" w:eastAsia="MS Mincho" w:hAnsi="Palatino Linotype"/>
          <w:sz w:val="22"/>
          <w:szCs w:val="22"/>
        </w:rPr>
        <w:t>clasificación total o parcial de la información requerida, mediante solicitud de acceso a la información pública, constituye una restricción al derecho humano de acceso a la información</w:t>
      </w:r>
      <w:r w:rsidRPr="0023459F">
        <w:rPr>
          <w:rFonts w:ascii="Palatino Linotype" w:hAnsi="Palatino Linotype" w:cs="Arial"/>
          <w:color w:val="000000"/>
          <w:sz w:val="22"/>
          <w:szCs w:val="22"/>
        </w:rPr>
        <w:t>, por lo que es menester reiterar los mismos:</w:t>
      </w:r>
    </w:p>
    <w:p w14:paraId="7683294D" w14:textId="77777777" w:rsidR="00F4573B" w:rsidRPr="0023459F" w:rsidRDefault="00F4573B" w:rsidP="00F4573B">
      <w:pPr>
        <w:pStyle w:val="Prrafodelista"/>
        <w:tabs>
          <w:tab w:val="left" w:pos="426"/>
        </w:tabs>
        <w:spacing w:line="360" w:lineRule="auto"/>
        <w:ind w:left="0" w:right="51"/>
        <w:jc w:val="both"/>
        <w:rPr>
          <w:rFonts w:ascii="Palatino Linotype" w:hAnsi="Palatino Linotype"/>
          <w:color w:val="000000" w:themeColor="text1"/>
          <w:sz w:val="22"/>
          <w:szCs w:val="22"/>
        </w:rPr>
      </w:pPr>
    </w:p>
    <w:tbl>
      <w:tblPr>
        <w:tblStyle w:val="Tablaconcuadrcula6concolores"/>
        <w:tblW w:w="0" w:type="auto"/>
        <w:tblLook w:val="04A0" w:firstRow="1" w:lastRow="0" w:firstColumn="1" w:lastColumn="0" w:noHBand="0" w:noVBand="1"/>
      </w:tblPr>
      <w:tblGrid>
        <w:gridCol w:w="1838"/>
        <w:gridCol w:w="6990"/>
      </w:tblGrid>
      <w:tr w:rsidR="00F4573B" w:rsidRPr="0023459F" w14:paraId="57EB2EBF" w14:textId="77777777" w:rsidTr="00F45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0D4546E" w14:textId="77777777" w:rsidR="00F4573B" w:rsidRPr="0023459F" w:rsidRDefault="00F4573B" w:rsidP="000A6D96">
            <w:pPr>
              <w:spacing w:line="276" w:lineRule="auto"/>
              <w:rPr>
                <w:rFonts w:ascii="Palatino Linotype" w:hAnsi="Palatino Linotype"/>
                <w:b w:val="0"/>
                <w:sz w:val="22"/>
                <w:szCs w:val="22"/>
              </w:rPr>
            </w:pPr>
            <w:r w:rsidRPr="0023459F">
              <w:rPr>
                <w:rFonts w:ascii="Palatino Linotype" w:hAnsi="Palatino Linotype" w:cstheme="majorBidi"/>
                <w:b w:val="0"/>
                <w:sz w:val="22"/>
                <w:szCs w:val="22"/>
              </w:rPr>
              <w:t>a) Requisitos previos.</w:t>
            </w:r>
          </w:p>
        </w:tc>
        <w:tc>
          <w:tcPr>
            <w:tcW w:w="6990" w:type="dxa"/>
          </w:tcPr>
          <w:p w14:paraId="0CB7B158" w14:textId="77777777" w:rsidR="00F4573B" w:rsidRPr="0023459F" w:rsidRDefault="00F4573B" w:rsidP="000A6D96">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3459F">
              <w:rPr>
                <w:rFonts w:ascii="Palatino Linotype" w:hAnsi="Palatino Linotype" w:cs="Arial"/>
                <w:b w:val="0"/>
                <w:color w:val="000000"/>
                <w:sz w:val="22"/>
                <w:szCs w:val="22"/>
              </w:rPr>
              <w:t xml:space="preserve">Los artículos 100 y 122 de la Ley Estatal y de la Ley General, respectivamente, señalan </w:t>
            </w:r>
            <w:proofErr w:type="gramStart"/>
            <w:r w:rsidRPr="0023459F">
              <w:rPr>
                <w:rFonts w:ascii="Palatino Linotype" w:hAnsi="Palatino Linotype" w:cs="Arial"/>
                <w:b w:val="0"/>
                <w:color w:val="000000"/>
                <w:sz w:val="22"/>
                <w:szCs w:val="22"/>
              </w:rPr>
              <w:t>que</w:t>
            </w:r>
            <w:proofErr w:type="gramEnd"/>
            <w:r w:rsidRPr="0023459F">
              <w:rPr>
                <w:rFonts w:ascii="Palatino Linotype" w:hAnsi="Palatino Linotype" w:cs="Arial"/>
                <w:b w:val="0"/>
                <w:color w:val="000000"/>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7E1B24FA" w14:textId="77777777" w:rsidR="00F4573B" w:rsidRPr="0023459F" w:rsidRDefault="00F4573B" w:rsidP="000A6D96">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3459F">
              <w:rPr>
                <w:rFonts w:ascii="Palatino Linotype" w:hAnsi="Palatino Linotype" w:cs="Arial"/>
                <w:b w:val="0"/>
                <w:color w:val="000000"/>
                <w:sz w:val="22"/>
                <w:szCs w:val="22"/>
              </w:rPr>
              <w:t>Al hacerlo tienen que precisar de qué información se trata, señalando el supuesto de clasificación (confidencialidad o reserva).</w:t>
            </w:r>
          </w:p>
          <w:p w14:paraId="72668ADF" w14:textId="77777777" w:rsidR="00F4573B" w:rsidRPr="0023459F" w:rsidRDefault="00F4573B" w:rsidP="000A6D96">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3459F">
              <w:rPr>
                <w:rFonts w:ascii="Palatino Linotype" w:hAnsi="Palatino Linotype" w:cs="Arial"/>
                <w:b w:val="0"/>
                <w:color w:val="000000"/>
                <w:sz w:val="22"/>
                <w:szCs w:val="22"/>
              </w:rPr>
              <w:t>Además, se debe señalar el procedimiento, de los tres que establecen los artículos 132 y 106 de la Ley Estatal y General, respectivamente.</w:t>
            </w:r>
          </w:p>
          <w:p w14:paraId="62EA772F" w14:textId="77777777" w:rsidR="00F4573B" w:rsidRPr="0023459F" w:rsidRDefault="00F4573B" w:rsidP="000A6D96">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23459F">
              <w:rPr>
                <w:rFonts w:ascii="Palatino Linotype" w:hAnsi="Palatino Linotype" w:cs="Arial"/>
                <w:b w:val="0"/>
                <w:color w:val="000000"/>
                <w:sz w:val="22"/>
                <w:szCs w:val="22"/>
              </w:rPr>
              <w:t xml:space="preserve">El último de estos requisitos previos consiste en que no se pueden emitir acuerdos de carácter general ni particular, esto es, </w:t>
            </w:r>
            <w:r w:rsidRPr="0023459F">
              <w:rPr>
                <w:rFonts w:ascii="Palatino Linotype" w:hAnsi="Palatino Linotype" w:cs="Arial"/>
                <w:b w:val="0"/>
                <w:color w:val="000000"/>
                <w:sz w:val="22"/>
                <w:szCs w:val="22"/>
                <w:u w:val="single"/>
              </w:rPr>
              <w:t xml:space="preserve">no se puede hacer un acuerdo para clasificar de manera general todos los documentos de un expediente o </w:t>
            </w:r>
            <w:proofErr w:type="gramStart"/>
            <w:r w:rsidRPr="0023459F">
              <w:rPr>
                <w:rFonts w:ascii="Palatino Linotype" w:hAnsi="Palatino Linotype" w:cs="Arial"/>
                <w:b w:val="0"/>
                <w:color w:val="000000"/>
                <w:sz w:val="22"/>
                <w:szCs w:val="22"/>
                <w:u w:val="single"/>
              </w:rPr>
              <w:t xml:space="preserve">área,  </w:t>
            </w:r>
            <w:r w:rsidRPr="0023459F">
              <w:rPr>
                <w:rFonts w:ascii="Palatino Linotype" w:hAnsi="Palatino Linotype" w:cs="Arial"/>
                <w:b w:val="0"/>
                <w:color w:val="000000"/>
                <w:sz w:val="22"/>
                <w:szCs w:val="22"/>
              </w:rPr>
              <w:t>sin</w:t>
            </w:r>
            <w:proofErr w:type="gramEnd"/>
            <w:r w:rsidRPr="0023459F">
              <w:rPr>
                <w:rFonts w:ascii="Palatino Linotype" w:hAnsi="Palatino Linotype" w:cs="Arial"/>
                <w:b w:val="0"/>
                <w:color w:val="000000"/>
                <w:sz w:val="22"/>
                <w:szCs w:val="22"/>
              </w:rPr>
              <w:t xml:space="preserve"> individualizar su análisis y </w:t>
            </w:r>
            <w:r w:rsidRPr="0023459F">
              <w:rPr>
                <w:rFonts w:ascii="Palatino Linotype" w:hAnsi="Palatino Linotype" w:cs="Arial"/>
                <w:b w:val="0"/>
                <w:color w:val="000000"/>
                <w:sz w:val="22"/>
                <w:szCs w:val="22"/>
              </w:rPr>
              <w:lastRenderedPageBreak/>
              <w:t>tampoco se puede hacer un acuerdo por cada dato que se vaya a clasificar dentro de un documento con diez datos, por ejemplo, susceptibles de ser clasificados.</w:t>
            </w:r>
          </w:p>
        </w:tc>
      </w:tr>
      <w:tr w:rsidR="00F4573B" w:rsidRPr="0023459F" w14:paraId="75E28200" w14:textId="77777777" w:rsidTr="00F45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46D4C12" w14:textId="77777777" w:rsidR="00F4573B" w:rsidRPr="0023459F" w:rsidRDefault="00F4573B" w:rsidP="000A6D96">
            <w:pPr>
              <w:spacing w:line="276" w:lineRule="auto"/>
              <w:rPr>
                <w:rFonts w:ascii="Palatino Linotype" w:hAnsi="Palatino Linotype"/>
                <w:b w:val="0"/>
                <w:sz w:val="22"/>
                <w:szCs w:val="22"/>
              </w:rPr>
            </w:pPr>
            <w:r w:rsidRPr="0023459F">
              <w:rPr>
                <w:rFonts w:ascii="Palatino Linotype" w:hAnsi="Palatino Linotype" w:cstheme="majorBidi"/>
                <w:b w:val="0"/>
                <w:sz w:val="22"/>
                <w:szCs w:val="22"/>
              </w:rPr>
              <w:lastRenderedPageBreak/>
              <w:t>b) Supuestos de clasificación.</w:t>
            </w:r>
          </w:p>
        </w:tc>
        <w:tc>
          <w:tcPr>
            <w:tcW w:w="6990" w:type="dxa"/>
          </w:tcPr>
          <w:p w14:paraId="200C43F4"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14:paraId="1197B365"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3C9F5AC" w14:textId="77777777" w:rsidR="00F4573B" w:rsidRPr="0023459F" w:rsidRDefault="00F4573B" w:rsidP="000A6D9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23459F">
              <w:rPr>
                <w:rFonts w:ascii="Palatino Linotype" w:hAnsi="Palatino Linotype" w:cs="Arial"/>
                <w:color w:val="000000"/>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4573B" w:rsidRPr="0023459F" w14:paraId="711503F3" w14:textId="77777777" w:rsidTr="00F4573B">
        <w:tc>
          <w:tcPr>
            <w:cnfStyle w:val="001000000000" w:firstRow="0" w:lastRow="0" w:firstColumn="1" w:lastColumn="0" w:oddVBand="0" w:evenVBand="0" w:oddHBand="0" w:evenHBand="0" w:firstRowFirstColumn="0" w:firstRowLastColumn="0" w:lastRowFirstColumn="0" w:lastRowLastColumn="0"/>
            <w:tcW w:w="1838" w:type="dxa"/>
          </w:tcPr>
          <w:p w14:paraId="0DA234E3" w14:textId="77777777" w:rsidR="00F4573B" w:rsidRPr="0023459F" w:rsidRDefault="00F4573B" w:rsidP="000A6D96">
            <w:pPr>
              <w:spacing w:line="276" w:lineRule="auto"/>
              <w:rPr>
                <w:rFonts w:ascii="Palatino Linotype" w:hAnsi="Palatino Linotype"/>
                <w:b w:val="0"/>
                <w:sz w:val="22"/>
                <w:szCs w:val="22"/>
              </w:rPr>
            </w:pPr>
            <w:r w:rsidRPr="0023459F">
              <w:rPr>
                <w:rFonts w:ascii="Palatino Linotype" w:hAnsi="Palatino Linotype" w:cstheme="majorBidi"/>
                <w:b w:val="0"/>
                <w:sz w:val="22"/>
                <w:szCs w:val="22"/>
              </w:rPr>
              <w:t>c) Formalidades para emitir el acuerdo de clasificación.</w:t>
            </w:r>
          </w:p>
        </w:tc>
        <w:tc>
          <w:tcPr>
            <w:tcW w:w="6990" w:type="dxa"/>
          </w:tcPr>
          <w:p w14:paraId="22D397BF" w14:textId="77777777" w:rsidR="00F4573B" w:rsidRPr="0023459F" w:rsidRDefault="00F4573B" w:rsidP="000A6D96">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14:paraId="2A714577" w14:textId="77777777" w:rsidR="00F4573B" w:rsidRPr="0023459F" w:rsidRDefault="00F4573B" w:rsidP="000A6D96">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Es necesario que </w:t>
            </w:r>
            <w:r w:rsidRPr="0023459F">
              <w:rPr>
                <w:rFonts w:ascii="Palatino Linotype" w:hAnsi="Palatino Linotype" w:cs="Arial"/>
                <w:color w:val="000000"/>
                <w:sz w:val="22"/>
                <w:szCs w:val="22"/>
                <w:u w:val="single"/>
              </w:rPr>
              <w:t>el acto reúna con los requisitos elementales</w:t>
            </w:r>
            <w:r w:rsidRPr="0023459F">
              <w:rPr>
                <w:rFonts w:ascii="Palatino Linotype" w:hAnsi="Palatino Linotype" w:cs="Arial"/>
                <w:color w:val="000000"/>
                <w:sz w:val="22"/>
                <w:szCs w:val="22"/>
              </w:rPr>
              <w:t>, entre ellos, que la autoridad que va a emitir el acto de autoridad sea la legalmente facultada para ello.</w:t>
            </w:r>
          </w:p>
          <w:p w14:paraId="5682C038" w14:textId="77777777" w:rsidR="00F4573B" w:rsidRPr="0023459F" w:rsidRDefault="00F4573B" w:rsidP="000A6D9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3459F">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4573B" w:rsidRPr="0023459F" w14:paraId="21160671" w14:textId="77777777" w:rsidTr="00F45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4578CA" w14:textId="77777777" w:rsidR="00F4573B" w:rsidRPr="0023459F" w:rsidRDefault="00F4573B" w:rsidP="000A6D96">
            <w:pPr>
              <w:spacing w:line="276" w:lineRule="auto"/>
              <w:rPr>
                <w:rFonts w:ascii="Palatino Linotype" w:hAnsi="Palatino Linotype"/>
                <w:b w:val="0"/>
                <w:sz w:val="22"/>
                <w:szCs w:val="22"/>
              </w:rPr>
            </w:pPr>
          </w:p>
          <w:p w14:paraId="5A37AC6E" w14:textId="77777777" w:rsidR="00F4573B" w:rsidRPr="0023459F" w:rsidRDefault="00F4573B" w:rsidP="000A6D96">
            <w:pPr>
              <w:spacing w:line="276" w:lineRule="auto"/>
              <w:jc w:val="both"/>
              <w:rPr>
                <w:rFonts w:ascii="Palatino Linotype" w:hAnsi="Palatino Linotype"/>
                <w:b w:val="0"/>
                <w:sz w:val="22"/>
                <w:szCs w:val="22"/>
              </w:rPr>
            </w:pPr>
            <w:r w:rsidRPr="0023459F">
              <w:rPr>
                <w:rFonts w:ascii="Palatino Linotype" w:hAnsi="Palatino Linotype" w:cs="Arial"/>
                <w:b w:val="0"/>
                <w:color w:val="000000"/>
                <w:sz w:val="22"/>
                <w:szCs w:val="22"/>
              </w:rPr>
              <w:t xml:space="preserve">d) Requisitos de fondo del acuerdo de clasificación. </w:t>
            </w:r>
          </w:p>
        </w:tc>
        <w:tc>
          <w:tcPr>
            <w:tcW w:w="6990" w:type="dxa"/>
          </w:tcPr>
          <w:p w14:paraId="24DEEA01"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16C3ED60"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De lo anterior, se desprende </w:t>
            </w:r>
            <w:proofErr w:type="gramStart"/>
            <w:r w:rsidRPr="0023459F">
              <w:rPr>
                <w:rFonts w:ascii="Palatino Linotype" w:hAnsi="Palatino Linotype" w:cs="Arial"/>
                <w:color w:val="000000"/>
                <w:sz w:val="22"/>
                <w:szCs w:val="22"/>
              </w:rPr>
              <w:t>que</w:t>
            </w:r>
            <w:proofErr w:type="gramEnd"/>
            <w:r w:rsidRPr="0023459F">
              <w:rPr>
                <w:rFonts w:ascii="Palatino Linotype" w:hAnsi="Palatino Linotype" w:cs="Arial"/>
                <w:color w:val="000000"/>
                <w:sz w:val="22"/>
                <w:szCs w:val="22"/>
              </w:rPr>
              <w:t xml:space="preserv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5763A83"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3AFAE19"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14:paraId="15B6CE53" w14:textId="77777777" w:rsidR="00F4573B" w:rsidRPr="0023459F" w:rsidRDefault="00F4573B" w:rsidP="000A6D96">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Ahora bien, </w:t>
            </w:r>
            <w:r w:rsidRPr="0023459F">
              <w:rPr>
                <w:rFonts w:ascii="Palatino Linotype" w:hAnsi="Palatino Linotype" w:cs="Arial"/>
                <w:color w:val="000000"/>
                <w:sz w:val="22"/>
                <w:szCs w:val="22"/>
                <w:u w:val="single"/>
              </w:rPr>
              <w:t>para cada caso además de fundar y motivar</w:t>
            </w:r>
            <w:r w:rsidRPr="0023459F">
              <w:rPr>
                <w:rFonts w:ascii="Palatino Linotype" w:hAnsi="Palatino Linotype" w:cs="Arial"/>
                <w:color w:val="000000"/>
                <w:sz w:val="22"/>
                <w:szCs w:val="22"/>
              </w:rPr>
              <w:t xml:space="preserve">, se debe identificar con claridad que datos contenidos en las documentales que son susceptibles de suprimirse, por ejemplo; </w:t>
            </w:r>
            <w:r w:rsidRPr="0023459F">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4573B" w:rsidRPr="0023459F" w14:paraId="754C9361" w14:textId="77777777" w:rsidTr="00F4573B">
        <w:tc>
          <w:tcPr>
            <w:cnfStyle w:val="001000000000" w:firstRow="0" w:lastRow="0" w:firstColumn="1" w:lastColumn="0" w:oddVBand="0" w:evenVBand="0" w:oddHBand="0" w:evenHBand="0" w:firstRowFirstColumn="0" w:firstRowLastColumn="0" w:lastRowFirstColumn="0" w:lastRowLastColumn="0"/>
            <w:tcW w:w="1838" w:type="dxa"/>
          </w:tcPr>
          <w:p w14:paraId="6501F10B" w14:textId="77777777" w:rsidR="00F4573B" w:rsidRPr="0023459F" w:rsidRDefault="00F4573B" w:rsidP="000A6D96">
            <w:pPr>
              <w:spacing w:line="276" w:lineRule="auto"/>
              <w:ind w:right="49"/>
              <w:jc w:val="both"/>
              <w:rPr>
                <w:rFonts w:ascii="Palatino Linotype" w:hAnsi="Palatino Linotype" w:cs="Arial"/>
                <w:b w:val="0"/>
                <w:color w:val="000000"/>
                <w:sz w:val="22"/>
                <w:szCs w:val="22"/>
              </w:rPr>
            </w:pPr>
            <w:r w:rsidRPr="0023459F">
              <w:rPr>
                <w:rFonts w:ascii="Palatino Linotype" w:eastAsia="MS Gothic" w:hAnsi="Palatino Linotype"/>
                <w:b w:val="0"/>
                <w:sz w:val="22"/>
                <w:szCs w:val="22"/>
              </w:rPr>
              <w:t xml:space="preserve">e) Condiciones especiales de la clasificación de </w:t>
            </w:r>
            <w:r w:rsidRPr="0023459F">
              <w:rPr>
                <w:rFonts w:ascii="Palatino Linotype" w:eastAsia="MS Gothic" w:hAnsi="Palatino Linotype"/>
                <w:b w:val="0"/>
                <w:sz w:val="22"/>
                <w:szCs w:val="22"/>
              </w:rPr>
              <w:lastRenderedPageBreak/>
              <w:t xml:space="preserve">la información como confidencial. </w:t>
            </w:r>
          </w:p>
          <w:p w14:paraId="16892497" w14:textId="77777777" w:rsidR="00F4573B" w:rsidRPr="0023459F" w:rsidRDefault="00F4573B" w:rsidP="000A6D96">
            <w:pPr>
              <w:spacing w:line="276" w:lineRule="auto"/>
              <w:rPr>
                <w:rFonts w:ascii="Palatino Linotype" w:hAnsi="Palatino Linotype"/>
                <w:b w:val="0"/>
                <w:sz w:val="22"/>
                <w:szCs w:val="22"/>
              </w:rPr>
            </w:pPr>
          </w:p>
        </w:tc>
        <w:tc>
          <w:tcPr>
            <w:tcW w:w="6990" w:type="dxa"/>
          </w:tcPr>
          <w:p w14:paraId="264D766B" w14:textId="77777777" w:rsidR="00F4573B" w:rsidRPr="0023459F" w:rsidRDefault="00F4573B" w:rsidP="000A6D96">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lastRenderedPageBreak/>
              <w:t xml:space="preserve">Los artículos 148 y 120 de la Ley Estatal y de la Ley General, respectivamente, establecen </w:t>
            </w:r>
            <w:proofErr w:type="gramStart"/>
            <w:r w:rsidRPr="0023459F">
              <w:rPr>
                <w:rFonts w:ascii="Palatino Linotype" w:hAnsi="Palatino Linotype" w:cs="Arial"/>
                <w:color w:val="000000"/>
                <w:sz w:val="22"/>
                <w:szCs w:val="22"/>
              </w:rPr>
              <w:t>que</w:t>
            </w:r>
            <w:proofErr w:type="gramEnd"/>
            <w:r w:rsidRPr="0023459F">
              <w:rPr>
                <w:rFonts w:ascii="Palatino Linotype" w:hAnsi="Palatino Linotype" w:cs="Arial"/>
                <w:color w:val="000000"/>
                <w:sz w:val="22"/>
                <w:szCs w:val="22"/>
              </w:rPr>
              <w:t xml:space="preserve"> aun tratándose de datos personales, </w:t>
            </w:r>
            <w:r w:rsidRPr="0023459F">
              <w:rPr>
                <w:rFonts w:ascii="Palatino Linotype" w:hAnsi="Palatino Linotype" w:cs="Arial"/>
                <w:color w:val="000000"/>
                <w:sz w:val="22"/>
                <w:szCs w:val="22"/>
              </w:rPr>
              <w:lastRenderedPageBreak/>
              <w:t xml:space="preserve">se podrán proporcionar, incluso sin solicitar el consentimiento de su titular. </w:t>
            </w:r>
          </w:p>
          <w:p w14:paraId="04C4BE3E" w14:textId="77777777" w:rsidR="00F4573B" w:rsidRPr="0023459F" w:rsidRDefault="00F4573B" w:rsidP="000A6D96">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3459F">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AC2FC0F" w14:textId="77777777" w:rsidR="00F4573B" w:rsidRPr="0023459F" w:rsidRDefault="00F4573B" w:rsidP="000A6D96">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23459F">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5BED877" w14:textId="77777777" w:rsidR="00F4573B" w:rsidRPr="0023459F" w:rsidRDefault="00F4573B" w:rsidP="00F4573B">
      <w:pPr>
        <w:shd w:val="clear" w:color="auto" w:fill="FFFFFF"/>
        <w:spacing w:before="240" w:after="240" w:line="360" w:lineRule="auto"/>
        <w:jc w:val="both"/>
        <w:rPr>
          <w:rFonts w:ascii="Palatino Linotype" w:hAnsi="Palatino Linotype"/>
          <w:color w:val="222222"/>
          <w:sz w:val="22"/>
          <w:szCs w:val="22"/>
        </w:rPr>
      </w:pPr>
    </w:p>
    <w:p w14:paraId="55831A2E" w14:textId="77777777" w:rsidR="00F4573B" w:rsidRPr="0023459F" w:rsidRDefault="00F4573B" w:rsidP="00F4573B">
      <w:pPr>
        <w:numPr>
          <w:ilvl w:val="0"/>
          <w:numId w:val="1"/>
        </w:numPr>
        <w:shd w:val="clear" w:color="auto" w:fill="FFFFFF"/>
        <w:spacing w:before="240" w:after="240" w:line="360" w:lineRule="auto"/>
        <w:jc w:val="both"/>
        <w:rPr>
          <w:rFonts w:ascii="Palatino Linotype" w:hAnsi="Palatino Linotype"/>
          <w:color w:val="222222"/>
          <w:sz w:val="22"/>
          <w:szCs w:val="22"/>
        </w:rPr>
      </w:pPr>
      <w:r w:rsidRPr="0023459F">
        <w:rPr>
          <w:rFonts w:ascii="Palatino Linotype" w:eastAsia="Palatino Linotype" w:hAnsi="Palatino Linotype" w:cs="Palatino Linotype"/>
          <w:sz w:val="22"/>
          <w:szCs w:val="22"/>
        </w:rPr>
        <w:t xml:space="preserve">Por lo anteriormente expuesto y fundado, este </w:t>
      </w:r>
      <w:r w:rsidRPr="0023459F">
        <w:rPr>
          <w:rFonts w:ascii="Palatino Linotype" w:eastAsia="Palatino Linotype" w:hAnsi="Palatino Linotype" w:cs="Palatino Linotype"/>
          <w:b/>
          <w:sz w:val="22"/>
          <w:szCs w:val="22"/>
        </w:rPr>
        <w:t>ÓRGANO GARANTE</w:t>
      </w:r>
      <w:r w:rsidRPr="0023459F">
        <w:rPr>
          <w:rFonts w:ascii="Palatino Linotype" w:eastAsia="Palatino Linotype" w:hAnsi="Palatino Linotype" w:cs="Palatino Linotype"/>
          <w:sz w:val="22"/>
          <w:szCs w:val="22"/>
        </w:rPr>
        <w:t xml:space="preserve"> emite los siguientes:</w:t>
      </w:r>
    </w:p>
    <w:p w14:paraId="21904575" w14:textId="77777777" w:rsidR="00F4573B" w:rsidRPr="0023459F" w:rsidRDefault="00F4573B" w:rsidP="00F4573B">
      <w:pPr>
        <w:keepNext/>
        <w:keepLines/>
        <w:spacing w:line="360" w:lineRule="auto"/>
        <w:jc w:val="center"/>
        <w:rPr>
          <w:rFonts w:ascii="Palatino Linotype" w:eastAsia="Palatino Linotype" w:hAnsi="Palatino Linotype" w:cs="Palatino Linotype"/>
          <w:b/>
          <w:color w:val="000000"/>
          <w:sz w:val="22"/>
          <w:szCs w:val="22"/>
        </w:rPr>
      </w:pPr>
      <w:bookmarkStart w:id="11" w:name="_heading=h.17dp8vu" w:colFirst="0" w:colLast="0"/>
      <w:bookmarkEnd w:id="11"/>
      <w:r w:rsidRPr="0023459F">
        <w:rPr>
          <w:rFonts w:ascii="Palatino Linotype" w:eastAsia="Palatino Linotype" w:hAnsi="Palatino Linotype" w:cs="Palatino Linotype"/>
          <w:b/>
          <w:color w:val="000000"/>
          <w:sz w:val="22"/>
          <w:szCs w:val="22"/>
        </w:rPr>
        <w:t>R E S O L U T I V O S</w:t>
      </w:r>
    </w:p>
    <w:p w14:paraId="36C55ED0" w14:textId="77777777" w:rsidR="00F4573B" w:rsidRPr="0023459F" w:rsidRDefault="00F4573B" w:rsidP="00F4573B">
      <w:pPr>
        <w:keepNext/>
        <w:keepLines/>
        <w:spacing w:line="360" w:lineRule="auto"/>
        <w:jc w:val="center"/>
        <w:rPr>
          <w:rFonts w:ascii="Palatino Linotype" w:eastAsia="Palatino Linotype" w:hAnsi="Palatino Linotype" w:cs="Palatino Linotype"/>
          <w:b/>
          <w:color w:val="000000"/>
          <w:sz w:val="22"/>
          <w:szCs w:val="22"/>
        </w:rPr>
      </w:pPr>
    </w:p>
    <w:p w14:paraId="4CD32C13" w14:textId="77777777" w:rsidR="00F4573B" w:rsidRPr="0023459F" w:rsidRDefault="00F4573B" w:rsidP="00F4573B">
      <w:pPr>
        <w:spacing w:line="360" w:lineRule="auto"/>
        <w:jc w:val="both"/>
        <w:rPr>
          <w:rFonts w:ascii="Palatino Linotype" w:eastAsia="Palatino Linotype" w:hAnsi="Palatino Linotype" w:cs="Palatino Linotype"/>
          <w:sz w:val="22"/>
          <w:szCs w:val="22"/>
        </w:rPr>
      </w:pPr>
      <w:r w:rsidRPr="0023459F">
        <w:rPr>
          <w:rFonts w:ascii="Palatino Linotype" w:eastAsia="Palatino Linotype" w:hAnsi="Palatino Linotype" w:cs="Palatino Linotype"/>
          <w:b/>
          <w:sz w:val="22"/>
          <w:szCs w:val="22"/>
        </w:rPr>
        <w:t>PRIMERO</w:t>
      </w:r>
      <w:r w:rsidRPr="0023459F">
        <w:rPr>
          <w:rFonts w:ascii="Palatino Linotype" w:eastAsia="Palatino Linotype" w:hAnsi="Palatino Linotype" w:cs="Palatino Linotype"/>
          <w:sz w:val="22"/>
          <w:szCs w:val="22"/>
        </w:rPr>
        <w:t xml:space="preserve">. Resultan fundadas las razones o motivos de inconformidad hechos valer en el Recurso de Revisión </w:t>
      </w:r>
      <w:r w:rsidR="00B3398C" w:rsidRPr="0023459F">
        <w:rPr>
          <w:rFonts w:ascii="Palatino Linotype" w:eastAsia="Palatino Linotype" w:hAnsi="Palatino Linotype" w:cs="Palatino Linotype"/>
          <w:b/>
          <w:sz w:val="22"/>
          <w:szCs w:val="22"/>
        </w:rPr>
        <w:t>00238</w:t>
      </w:r>
      <w:r w:rsidRPr="0023459F">
        <w:rPr>
          <w:rFonts w:ascii="Palatino Linotype" w:eastAsia="Palatino Linotype" w:hAnsi="Palatino Linotype" w:cs="Palatino Linotype"/>
          <w:b/>
          <w:sz w:val="22"/>
          <w:szCs w:val="22"/>
        </w:rPr>
        <w:t>/INFOEM/IP/RR/2024</w:t>
      </w:r>
      <w:r w:rsidRPr="0023459F">
        <w:rPr>
          <w:rFonts w:ascii="Palatino Linotype" w:eastAsia="Palatino Linotype" w:hAnsi="Palatino Linotype" w:cs="Palatino Linotype"/>
          <w:sz w:val="22"/>
          <w:szCs w:val="22"/>
        </w:rPr>
        <w:t>,</w:t>
      </w:r>
      <w:r w:rsidRPr="0023459F">
        <w:rPr>
          <w:rFonts w:ascii="Palatino Linotype" w:eastAsia="Palatino Linotype" w:hAnsi="Palatino Linotype" w:cs="Palatino Linotype"/>
          <w:b/>
          <w:sz w:val="22"/>
          <w:szCs w:val="22"/>
        </w:rPr>
        <w:t xml:space="preserve"> </w:t>
      </w:r>
      <w:r w:rsidRPr="0023459F">
        <w:rPr>
          <w:rFonts w:ascii="Palatino Linotype" w:eastAsia="Palatino Linotype" w:hAnsi="Palatino Linotype" w:cs="Palatino Linotype"/>
          <w:sz w:val="22"/>
          <w:szCs w:val="22"/>
        </w:rPr>
        <w:t>en términos de los Considerandos</w:t>
      </w:r>
      <w:r w:rsidRPr="0023459F">
        <w:rPr>
          <w:rFonts w:ascii="Palatino Linotype" w:eastAsia="Palatino Linotype" w:hAnsi="Palatino Linotype" w:cs="Palatino Linotype"/>
          <w:b/>
          <w:sz w:val="22"/>
          <w:szCs w:val="22"/>
        </w:rPr>
        <w:t xml:space="preserve"> Cuarto y Quinto </w:t>
      </w:r>
      <w:r w:rsidRPr="0023459F">
        <w:rPr>
          <w:rFonts w:ascii="Palatino Linotype" w:eastAsia="Palatino Linotype" w:hAnsi="Palatino Linotype" w:cs="Palatino Linotype"/>
          <w:sz w:val="22"/>
          <w:szCs w:val="22"/>
        </w:rPr>
        <w:t xml:space="preserve">de la presente resolución. </w:t>
      </w:r>
    </w:p>
    <w:p w14:paraId="5C4EBEED" w14:textId="77777777" w:rsidR="00F4573B" w:rsidRPr="0023459F" w:rsidRDefault="00F4573B" w:rsidP="00F4573B">
      <w:pPr>
        <w:spacing w:line="360" w:lineRule="auto"/>
        <w:jc w:val="both"/>
        <w:rPr>
          <w:rFonts w:ascii="Palatino Linotype" w:eastAsia="Palatino Linotype" w:hAnsi="Palatino Linotype" w:cs="Palatino Linotype"/>
          <w:sz w:val="22"/>
          <w:szCs w:val="22"/>
        </w:rPr>
      </w:pPr>
    </w:p>
    <w:p w14:paraId="53FF64C3" w14:textId="77777777" w:rsidR="00F4573B" w:rsidRPr="0023459F" w:rsidRDefault="00F4573B" w:rsidP="00F4573B">
      <w:pPr>
        <w:spacing w:line="360" w:lineRule="auto"/>
        <w:ind w:right="49"/>
        <w:jc w:val="both"/>
        <w:rPr>
          <w:rFonts w:ascii="Palatino Linotype" w:eastAsia="Palatino Linotype" w:hAnsi="Palatino Linotype" w:cs="Palatino Linotype"/>
          <w:sz w:val="22"/>
          <w:szCs w:val="22"/>
        </w:rPr>
      </w:pPr>
      <w:bookmarkStart w:id="12" w:name="_heading=h.3rdcrjn" w:colFirst="0" w:colLast="0"/>
      <w:bookmarkEnd w:id="12"/>
      <w:r w:rsidRPr="0023459F">
        <w:rPr>
          <w:rFonts w:ascii="Palatino Linotype" w:eastAsia="Palatino Linotype" w:hAnsi="Palatino Linotype" w:cs="Palatino Linotype"/>
          <w:b/>
          <w:sz w:val="22"/>
          <w:szCs w:val="22"/>
        </w:rPr>
        <w:t xml:space="preserve">SEGUNDO. </w:t>
      </w:r>
      <w:r w:rsidRPr="0023459F">
        <w:rPr>
          <w:rFonts w:ascii="Palatino Linotype" w:eastAsia="Palatino Linotype" w:hAnsi="Palatino Linotype" w:cs="Palatino Linotype"/>
          <w:color w:val="000000"/>
          <w:sz w:val="22"/>
          <w:szCs w:val="22"/>
        </w:rPr>
        <w:t xml:space="preserve">Se </w:t>
      </w:r>
      <w:r w:rsidRPr="0023459F">
        <w:rPr>
          <w:rFonts w:ascii="Palatino Linotype" w:eastAsia="Palatino Linotype" w:hAnsi="Palatino Linotype" w:cs="Palatino Linotype"/>
          <w:b/>
          <w:color w:val="000000"/>
          <w:sz w:val="22"/>
          <w:szCs w:val="22"/>
        </w:rPr>
        <w:t xml:space="preserve">REVOCA </w:t>
      </w:r>
      <w:r w:rsidRPr="0023459F">
        <w:rPr>
          <w:rFonts w:ascii="Palatino Linotype" w:eastAsia="Palatino Linotype" w:hAnsi="Palatino Linotype" w:cs="Palatino Linotype"/>
          <w:color w:val="000000"/>
          <w:sz w:val="22"/>
          <w:szCs w:val="22"/>
        </w:rPr>
        <w:t xml:space="preserve">la respuesta emitida por el </w:t>
      </w:r>
      <w:r w:rsidRPr="0023459F">
        <w:rPr>
          <w:rFonts w:ascii="Palatino Linotype" w:eastAsia="Palatino Linotype" w:hAnsi="Palatino Linotype" w:cs="Palatino Linotype"/>
          <w:b/>
          <w:bCs/>
          <w:color w:val="000000"/>
          <w:sz w:val="22"/>
          <w:szCs w:val="22"/>
        </w:rPr>
        <w:t xml:space="preserve">Ayuntamiento de </w:t>
      </w:r>
      <w:r w:rsidR="00B3398C" w:rsidRPr="0023459F">
        <w:rPr>
          <w:rFonts w:ascii="Palatino Linotype" w:eastAsia="Palatino Linotype" w:hAnsi="Palatino Linotype" w:cs="Palatino Linotype"/>
          <w:b/>
          <w:bCs/>
          <w:color w:val="000000"/>
          <w:sz w:val="22"/>
          <w:szCs w:val="22"/>
        </w:rPr>
        <w:t>Tlalmanalco</w:t>
      </w:r>
      <w:r w:rsidRPr="0023459F">
        <w:rPr>
          <w:rFonts w:ascii="Palatino Linotype" w:eastAsia="Palatino Linotype" w:hAnsi="Palatino Linotype" w:cs="Palatino Linotype"/>
          <w:b/>
          <w:color w:val="000000"/>
          <w:sz w:val="22"/>
          <w:szCs w:val="22"/>
        </w:rPr>
        <w:t xml:space="preserve"> </w:t>
      </w:r>
      <w:r w:rsidRPr="0023459F">
        <w:rPr>
          <w:rFonts w:ascii="Palatino Linotype" w:eastAsia="Palatino Linotype" w:hAnsi="Palatino Linotype" w:cs="Palatino Linotype"/>
          <w:color w:val="000000"/>
          <w:sz w:val="22"/>
          <w:szCs w:val="22"/>
        </w:rPr>
        <w:t xml:space="preserve">y se </w:t>
      </w:r>
      <w:r w:rsidRPr="0023459F">
        <w:rPr>
          <w:rFonts w:ascii="Palatino Linotype" w:eastAsia="Palatino Linotype" w:hAnsi="Palatino Linotype" w:cs="Palatino Linotype"/>
          <w:b/>
          <w:color w:val="000000"/>
          <w:sz w:val="22"/>
          <w:szCs w:val="22"/>
        </w:rPr>
        <w:t>ORDENA</w:t>
      </w:r>
      <w:r w:rsidRPr="0023459F">
        <w:rPr>
          <w:rFonts w:ascii="Palatino Linotype" w:eastAsia="Palatino Linotype" w:hAnsi="Palatino Linotype" w:cs="Palatino Linotype"/>
          <w:color w:val="000000"/>
          <w:sz w:val="22"/>
          <w:szCs w:val="22"/>
        </w:rPr>
        <w:t xml:space="preserve"> entregar vía Sistema de Acceso a la Información Mexiquense </w:t>
      </w:r>
      <w:r w:rsidRPr="0023459F">
        <w:rPr>
          <w:rFonts w:ascii="Palatino Linotype" w:eastAsia="Palatino Linotype" w:hAnsi="Palatino Linotype" w:cs="Palatino Linotype"/>
          <w:b/>
          <w:color w:val="000000"/>
          <w:sz w:val="22"/>
          <w:szCs w:val="22"/>
        </w:rPr>
        <w:t>(SAIMEX)</w:t>
      </w:r>
      <w:r w:rsidR="00B3398C" w:rsidRPr="0023459F">
        <w:rPr>
          <w:rFonts w:ascii="Palatino Linotype" w:eastAsia="Palatino Linotype" w:hAnsi="Palatino Linotype" w:cs="Palatino Linotype"/>
          <w:b/>
          <w:color w:val="000000"/>
          <w:sz w:val="22"/>
          <w:szCs w:val="22"/>
        </w:rPr>
        <w:t xml:space="preserve"> y correo electrónico</w:t>
      </w:r>
      <w:r w:rsidRPr="0023459F">
        <w:rPr>
          <w:rFonts w:ascii="Palatino Linotype" w:eastAsia="Palatino Linotype" w:hAnsi="Palatino Linotype" w:cs="Palatino Linotype"/>
          <w:b/>
          <w:color w:val="000000"/>
          <w:sz w:val="22"/>
          <w:szCs w:val="22"/>
        </w:rPr>
        <w:t xml:space="preserve">, </w:t>
      </w:r>
      <w:r w:rsidR="00350DC1" w:rsidRPr="0023459F">
        <w:rPr>
          <w:rFonts w:ascii="Palatino Linotype" w:eastAsia="Palatino Linotype" w:hAnsi="Palatino Linotype" w:cs="Palatino Linotype"/>
          <w:color w:val="000000"/>
          <w:sz w:val="22"/>
          <w:szCs w:val="22"/>
        </w:rPr>
        <w:t>en formato PDF o en el que haya realizado</w:t>
      </w:r>
      <w:r w:rsidR="00350DC1" w:rsidRPr="0023459F">
        <w:rPr>
          <w:rFonts w:ascii="Palatino Linotype" w:eastAsia="Palatino Linotype" w:hAnsi="Palatino Linotype" w:cs="Palatino Linotype"/>
          <w:b/>
          <w:color w:val="000000"/>
          <w:sz w:val="22"/>
          <w:szCs w:val="22"/>
        </w:rPr>
        <w:t xml:space="preserve">, </w:t>
      </w:r>
      <w:r w:rsidR="00350DC1" w:rsidRPr="0023459F">
        <w:rPr>
          <w:rFonts w:ascii="Palatino Linotype" w:eastAsia="Palatino Linotype" w:hAnsi="Palatino Linotype" w:cs="Palatino Linotype"/>
          <w:color w:val="000000"/>
          <w:sz w:val="22"/>
          <w:szCs w:val="22"/>
        </w:rPr>
        <w:t>del periodo comprendido del primero de enero de dos mil veintidós al cinco de diciembre de dos mil veintitrés,</w:t>
      </w:r>
      <w:r w:rsidR="00350DC1" w:rsidRPr="0023459F">
        <w:rPr>
          <w:rFonts w:ascii="Palatino Linotype" w:eastAsia="Palatino Linotype" w:hAnsi="Palatino Linotype" w:cs="Palatino Linotype"/>
          <w:b/>
          <w:color w:val="000000"/>
          <w:sz w:val="22"/>
          <w:szCs w:val="22"/>
        </w:rPr>
        <w:t xml:space="preserve"> </w:t>
      </w:r>
      <w:r w:rsidRPr="0023459F">
        <w:rPr>
          <w:rFonts w:ascii="Palatino Linotype" w:eastAsia="Palatino Linotype" w:hAnsi="Palatino Linotype" w:cs="Palatino Linotype"/>
          <w:color w:val="000000"/>
          <w:sz w:val="22"/>
          <w:szCs w:val="22"/>
        </w:rPr>
        <w:t>de ser procedente en versión pública</w:t>
      </w:r>
      <w:r w:rsidRPr="0023459F">
        <w:rPr>
          <w:rFonts w:ascii="Palatino Linotype" w:eastAsia="Palatino Linotype" w:hAnsi="Palatino Linotype" w:cs="Palatino Linotype"/>
          <w:i/>
          <w:color w:val="000000"/>
          <w:sz w:val="22"/>
          <w:szCs w:val="22"/>
        </w:rPr>
        <w:t xml:space="preserve">, </w:t>
      </w:r>
      <w:r w:rsidRPr="0023459F">
        <w:rPr>
          <w:rFonts w:ascii="Palatino Linotype" w:eastAsia="Palatino Linotype" w:hAnsi="Palatino Linotype" w:cs="Palatino Linotype"/>
          <w:color w:val="000000"/>
          <w:sz w:val="22"/>
          <w:szCs w:val="22"/>
        </w:rPr>
        <w:t>la siguiente información:</w:t>
      </w:r>
    </w:p>
    <w:p w14:paraId="07C95E71" w14:textId="77777777" w:rsidR="00F4573B" w:rsidRPr="0023459F" w:rsidRDefault="00F4573B" w:rsidP="00F4573B">
      <w:pPr>
        <w:tabs>
          <w:tab w:val="left" w:pos="8080"/>
        </w:tabs>
        <w:spacing w:line="360" w:lineRule="auto"/>
        <w:ind w:right="48"/>
        <w:jc w:val="both"/>
        <w:rPr>
          <w:rFonts w:ascii="Palatino Linotype" w:eastAsia="Palatino Linotype" w:hAnsi="Palatino Linotype" w:cs="Palatino Linotype"/>
          <w:sz w:val="22"/>
          <w:szCs w:val="22"/>
        </w:rPr>
      </w:pPr>
    </w:p>
    <w:p w14:paraId="5338C11C" w14:textId="77777777" w:rsidR="00350DC1" w:rsidRPr="0023459F" w:rsidRDefault="00350DC1" w:rsidP="00350DC1">
      <w:pPr>
        <w:pStyle w:val="Prrafodelista"/>
        <w:numPr>
          <w:ilvl w:val="4"/>
          <w:numId w:val="1"/>
        </w:numPr>
        <w:pBdr>
          <w:top w:val="nil"/>
          <w:left w:val="nil"/>
          <w:bottom w:val="nil"/>
          <w:right w:val="nil"/>
          <w:between w:val="nil"/>
        </w:pBdr>
        <w:tabs>
          <w:tab w:val="left" w:pos="993"/>
        </w:tabs>
        <w:spacing w:line="360" w:lineRule="auto"/>
        <w:ind w:left="851" w:right="539" w:firstLine="0"/>
        <w:jc w:val="both"/>
        <w:rPr>
          <w:rFonts w:ascii="Palatino Linotype" w:eastAsia="Palatino Linotype" w:hAnsi="Palatino Linotype" w:cs="Palatino Linotype"/>
          <w:b/>
          <w:color w:val="000000"/>
          <w:sz w:val="22"/>
          <w:szCs w:val="22"/>
        </w:rPr>
      </w:pPr>
      <w:r w:rsidRPr="0023459F">
        <w:rPr>
          <w:rFonts w:ascii="Palatino Linotype" w:eastAsia="Palatino Linotype" w:hAnsi="Palatino Linotype" w:cs="Palatino Linotype"/>
          <w:b/>
          <w:color w:val="000000"/>
          <w:sz w:val="22"/>
          <w:szCs w:val="22"/>
        </w:rPr>
        <w:lastRenderedPageBreak/>
        <w:t xml:space="preserve">Soporte documental donde conste el programa de saneamiento y potabilización de </w:t>
      </w:r>
      <w:proofErr w:type="gramStart"/>
      <w:r w:rsidRPr="0023459F">
        <w:rPr>
          <w:rFonts w:ascii="Palatino Linotype" w:eastAsia="Palatino Linotype" w:hAnsi="Palatino Linotype" w:cs="Palatino Linotype"/>
          <w:b/>
          <w:color w:val="000000"/>
          <w:sz w:val="22"/>
          <w:szCs w:val="22"/>
        </w:rPr>
        <w:t>agua</w:t>
      </w:r>
      <w:proofErr w:type="gramEnd"/>
      <w:r w:rsidRPr="0023459F">
        <w:rPr>
          <w:rFonts w:ascii="Palatino Linotype" w:eastAsia="Palatino Linotype" w:hAnsi="Palatino Linotype" w:cs="Palatino Linotype"/>
          <w:b/>
          <w:color w:val="000000"/>
          <w:sz w:val="22"/>
          <w:szCs w:val="22"/>
        </w:rPr>
        <w:t xml:space="preserve"> así como las acciones realizadas para su cumplimiento; y </w:t>
      </w:r>
    </w:p>
    <w:p w14:paraId="43552185" w14:textId="77777777" w:rsidR="00F4573B" w:rsidRPr="0023459F" w:rsidRDefault="00350DC1" w:rsidP="00350DC1">
      <w:pPr>
        <w:pStyle w:val="Prrafodelista"/>
        <w:numPr>
          <w:ilvl w:val="4"/>
          <w:numId w:val="1"/>
        </w:numPr>
        <w:pBdr>
          <w:top w:val="nil"/>
          <w:left w:val="nil"/>
          <w:bottom w:val="nil"/>
          <w:right w:val="nil"/>
          <w:between w:val="nil"/>
        </w:pBdr>
        <w:tabs>
          <w:tab w:val="left" w:pos="993"/>
        </w:tabs>
        <w:spacing w:line="360" w:lineRule="auto"/>
        <w:ind w:left="851" w:right="539" w:firstLine="0"/>
        <w:jc w:val="both"/>
        <w:rPr>
          <w:rFonts w:ascii="Palatino Linotype" w:eastAsia="Palatino Linotype" w:hAnsi="Palatino Linotype" w:cs="Palatino Linotype"/>
          <w:b/>
          <w:color w:val="000000"/>
          <w:sz w:val="22"/>
          <w:szCs w:val="22"/>
        </w:rPr>
      </w:pPr>
      <w:r w:rsidRPr="0023459F">
        <w:rPr>
          <w:rFonts w:ascii="Palatino Linotype" w:eastAsia="Palatino Linotype" w:hAnsi="Palatino Linotype" w:cs="Palatino Linotype"/>
          <w:b/>
          <w:color w:val="000000"/>
          <w:sz w:val="22"/>
          <w:szCs w:val="22"/>
        </w:rPr>
        <w:t>Soporte documental donde consten las acciones realizadas para el tratamiento de aguas residuales y estudios realizados para verificar el impacto de dichas acciones en la población.</w:t>
      </w:r>
    </w:p>
    <w:p w14:paraId="33F3B6B2" w14:textId="77777777" w:rsidR="00350DC1" w:rsidRPr="0023459F" w:rsidRDefault="00350DC1" w:rsidP="00F4573B">
      <w:pPr>
        <w:pBdr>
          <w:top w:val="nil"/>
          <w:left w:val="nil"/>
          <w:bottom w:val="nil"/>
          <w:right w:val="nil"/>
          <w:between w:val="nil"/>
        </w:pBdr>
        <w:tabs>
          <w:tab w:val="left" w:pos="993"/>
        </w:tabs>
        <w:spacing w:line="360" w:lineRule="auto"/>
        <w:ind w:left="720" w:right="539"/>
        <w:jc w:val="both"/>
        <w:rPr>
          <w:rFonts w:ascii="Palatino Linotype" w:eastAsia="Palatino Linotype" w:hAnsi="Palatino Linotype" w:cs="Palatino Linotype"/>
          <w:b/>
          <w:sz w:val="22"/>
          <w:szCs w:val="22"/>
        </w:rPr>
      </w:pPr>
    </w:p>
    <w:p w14:paraId="27B49A2A" w14:textId="77777777" w:rsidR="00F4573B" w:rsidRPr="0023459F" w:rsidRDefault="00F4573B" w:rsidP="00F4573B">
      <w:pPr>
        <w:spacing w:line="360" w:lineRule="auto"/>
        <w:jc w:val="both"/>
        <w:rPr>
          <w:rFonts w:ascii="Palatino Linotype" w:eastAsia="Calibri" w:hAnsi="Palatino Linotype" w:cs="Arial"/>
          <w:sz w:val="22"/>
          <w:szCs w:val="22"/>
        </w:rPr>
      </w:pPr>
      <w:r w:rsidRPr="0023459F">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568B0C62" w14:textId="77777777" w:rsidR="00F4573B" w:rsidRPr="0023459F" w:rsidRDefault="00F4573B" w:rsidP="00F4573B">
      <w:pPr>
        <w:spacing w:line="360" w:lineRule="auto"/>
        <w:ind w:right="539"/>
        <w:jc w:val="both"/>
        <w:rPr>
          <w:rFonts w:ascii="Palatino Linotype" w:eastAsia="Palatino Linotype" w:hAnsi="Palatino Linotype" w:cs="Palatino Linotype"/>
          <w:b/>
          <w:sz w:val="22"/>
          <w:szCs w:val="22"/>
        </w:rPr>
      </w:pPr>
    </w:p>
    <w:p w14:paraId="2F66DE40" w14:textId="77777777" w:rsidR="00350DC1" w:rsidRPr="0023459F" w:rsidRDefault="00350DC1" w:rsidP="00350DC1">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2"/>
        </w:rPr>
      </w:pPr>
      <w:r w:rsidRPr="0023459F">
        <w:rPr>
          <w:rFonts w:ascii="Palatino Linotype" w:eastAsia="Palatino Linotype" w:hAnsi="Palatino Linotype" w:cs="Palatino Linotype"/>
          <w:sz w:val="22"/>
        </w:rPr>
        <w:t xml:space="preserve">Para el caso de que la información que se ordena entregar en el inciso a),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14:paraId="1868FE24" w14:textId="77777777" w:rsidR="00350DC1" w:rsidRPr="0023459F" w:rsidRDefault="00350DC1" w:rsidP="00F4573B">
      <w:pPr>
        <w:spacing w:line="360" w:lineRule="auto"/>
        <w:ind w:right="539"/>
        <w:jc w:val="both"/>
        <w:rPr>
          <w:rFonts w:ascii="Palatino Linotype" w:eastAsia="Palatino Linotype" w:hAnsi="Palatino Linotype" w:cs="Palatino Linotype"/>
          <w:b/>
          <w:sz w:val="22"/>
          <w:szCs w:val="22"/>
        </w:rPr>
      </w:pPr>
    </w:p>
    <w:p w14:paraId="0EEA6A19" w14:textId="77777777" w:rsidR="00F4573B" w:rsidRPr="0023459F" w:rsidRDefault="00F4573B" w:rsidP="00F4573B">
      <w:pPr>
        <w:tabs>
          <w:tab w:val="left" w:pos="8080"/>
        </w:tabs>
        <w:spacing w:line="360" w:lineRule="auto"/>
        <w:ind w:right="48"/>
        <w:jc w:val="both"/>
        <w:rPr>
          <w:rFonts w:ascii="Palatino Linotype" w:eastAsia="Palatino Linotype" w:hAnsi="Palatino Linotype" w:cs="Palatino Linotype"/>
          <w:color w:val="222222"/>
          <w:sz w:val="22"/>
          <w:szCs w:val="22"/>
        </w:rPr>
      </w:pPr>
      <w:r w:rsidRPr="0023459F">
        <w:rPr>
          <w:rFonts w:ascii="Palatino Linotype" w:eastAsia="Palatino Linotype" w:hAnsi="Palatino Linotype" w:cs="Palatino Linotype"/>
          <w:b/>
          <w:sz w:val="22"/>
          <w:szCs w:val="22"/>
        </w:rPr>
        <w:t xml:space="preserve">TERCERO. Notifíquese </w:t>
      </w:r>
      <w:r w:rsidRPr="0023459F">
        <w:rPr>
          <w:rFonts w:ascii="Palatino Linotype" w:eastAsia="Palatino Linotype" w:hAnsi="Palatino Linotype" w:cs="Palatino Linotype"/>
          <w:sz w:val="22"/>
          <w:szCs w:val="22"/>
        </w:rPr>
        <w:t xml:space="preserve">vía </w:t>
      </w:r>
      <w:r w:rsidRPr="0023459F">
        <w:rPr>
          <w:rFonts w:ascii="Palatino Linotype" w:eastAsia="Palatino Linotype" w:hAnsi="Palatino Linotype" w:cs="Palatino Linotype"/>
          <w:b/>
          <w:sz w:val="22"/>
          <w:szCs w:val="22"/>
        </w:rPr>
        <w:t>SAIMEX</w:t>
      </w:r>
      <w:r w:rsidRPr="0023459F">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23459F">
        <w:rPr>
          <w:rFonts w:ascii="Palatino Linotype" w:eastAsia="Palatino Linotype" w:hAnsi="Palatino Linotype" w:cs="Palatino Linotype"/>
          <w:b/>
          <w:sz w:val="22"/>
          <w:szCs w:val="22"/>
        </w:rPr>
        <w:t>plazo de diez días hábiles</w:t>
      </w:r>
      <w:r w:rsidRPr="0023459F">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w:t>
      </w:r>
      <w:r w:rsidRPr="0023459F">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F4EB57" w14:textId="77777777" w:rsidR="00F4573B" w:rsidRPr="0023459F" w:rsidRDefault="00F4573B" w:rsidP="00F4573B">
      <w:pPr>
        <w:tabs>
          <w:tab w:val="left" w:pos="8080"/>
        </w:tabs>
        <w:spacing w:line="360" w:lineRule="auto"/>
        <w:ind w:right="48"/>
        <w:jc w:val="both"/>
        <w:rPr>
          <w:rFonts w:ascii="Palatino Linotype" w:eastAsia="Palatino Linotype" w:hAnsi="Palatino Linotype" w:cs="Palatino Linotype"/>
          <w:color w:val="222222"/>
          <w:sz w:val="22"/>
          <w:szCs w:val="22"/>
        </w:rPr>
      </w:pPr>
    </w:p>
    <w:p w14:paraId="3BF55387" w14:textId="77777777" w:rsidR="00F4573B" w:rsidRPr="0023459F" w:rsidRDefault="00F4573B" w:rsidP="00F4573B">
      <w:pPr>
        <w:shd w:val="clear" w:color="auto" w:fill="FFFFFF"/>
        <w:spacing w:line="360" w:lineRule="auto"/>
        <w:ind w:right="48"/>
        <w:jc w:val="both"/>
        <w:rPr>
          <w:rFonts w:ascii="Palatino Linotype" w:eastAsia="Palatino Linotype" w:hAnsi="Palatino Linotype" w:cs="Palatino Linotype"/>
          <w:sz w:val="22"/>
          <w:szCs w:val="22"/>
        </w:rPr>
      </w:pPr>
      <w:r w:rsidRPr="0023459F">
        <w:rPr>
          <w:rFonts w:ascii="Palatino Linotype" w:eastAsia="Palatino Linotype" w:hAnsi="Palatino Linotype" w:cs="Palatino Linotype"/>
          <w:b/>
          <w:sz w:val="22"/>
          <w:szCs w:val="22"/>
        </w:rPr>
        <w:t>CUARTO. Notifíquese al RECURRENTE</w:t>
      </w:r>
      <w:r w:rsidRPr="0023459F">
        <w:rPr>
          <w:rFonts w:ascii="Palatino Linotype" w:eastAsia="Palatino Linotype" w:hAnsi="Palatino Linotype" w:cs="Palatino Linotype"/>
          <w:sz w:val="22"/>
          <w:szCs w:val="22"/>
        </w:rPr>
        <w:t xml:space="preserve"> la presente resolución vía SAIMEX</w:t>
      </w:r>
      <w:r w:rsidR="00B3398C" w:rsidRPr="0023459F">
        <w:rPr>
          <w:rFonts w:ascii="Palatino Linotype" w:eastAsia="Palatino Linotype" w:hAnsi="Palatino Linotype" w:cs="Palatino Linotype"/>
          <w:sz w:val="22"/>
          <w:szCs w:val="22"/>
        </w:rPr>
        <w:t xml:space="preserve"> y correo electrónico</w:t>
      </w:r>
      <w:r w:rsidRPr="0023459F">
        <w:rPr>
          <w:rFonts w:ascii="Palatino Linotype" w:eastAsia="Palatino Linotype" w:hAnsi="Palatino Linotype" w:cs="Palatino Linotype"/>
          <w:sz w:val="22"/>
          <w:szCs w:val="22"/>
        </w:rPr>
        <w:t>.</w:t>
      </w:r>
    </w:p>
    <w:p w14:paraId="4D924399" w14:textId="77777777" w:rsidR="00F4573B" w:rsidRPr="0023459F" w:rsidRDefault="00F4573B" w:rsidP="00F4573B">
      <w:pPr>
        <w:shd w:val="clear" w:color="auto" w:fill="FFFFFF"/>
        <w:spacing w:line="360" w:lineRule="auto"/>
        <w:ind w:right="48"/>
        <w:jc w:val="both"/>
        <w:rPr>
          <w:rFonts w:ascii="Palatino Linotype" w:eastAsia="Palatino Linotype" w:hAnsi="Palatino Linotype" w:cs="Palatino Linotype"/>
          <w:b/>
          <w:color w:val="FF0000"/>
          <w:sz w:val="22"/>
          <w:szCs w:val="22"/>
        </w:rPr>
      </w:pPr>
    </w:p>
    <w:p w14:paraId="7F383173" w14:textId="77777777" w:rsidR="00F4573B" w:rsidRPr="0023459F" w:rsidRDefault="00F4573B" w:rsidP="00F4573B">
      <w:pPr>
        <w:spacing w:line="360" w:lineRule="auto"/>
        <w:ind w:right="48"/>
        <w:jc w:val="both"/>
        <w:rPr>
          <w:rFonts w:ascii="Palatino Linotype" w:eastAsia="Palatino Linotype" w:hAnsi="Palatino Linotype" w:cs="Palatino Linotype"/>
          <w:sz w:val="22"/>
          <w:szCs w:val="22"/>
        </w:rPr>
      </w:pPr>
      <w:r w:rsidRPr="0023459F">
        <w:rPr>
          <w:rFonts w:ascii="Palatino Linotype" w:eastAsia="Palatino Linotype" w:hAnsi="Palatino Linotype" w:cs="Palatino Linotype"/>
          <w:b/>
          <w:sz w:val="22"/>
          <w:szCs w:val="22"/>
        </w:rPr>
        <w:t>QUINTO.</w:t>
      </w:r>
      <w:r w:rsidRPr="0023459F">
        <w:rPr>
          <w:rFonts w:ascii="Palatino Linotype" w:eastAsia="Palatino Linotype" w:hAnsi="Palatino Linotype" w:cs="Palatino Linotype"/>
          <w:sz w:val="22"/>
          <w:szCs w:val="22"/>
        </w:rPr>
        <w:t xml:space="preserve"> Se hace del conocimiento del </w:t>
      </w:r>
      <w:r w:rsidRPr="0023459F">
        <w:rPr>
          <w:rFonts w:ascii="Palatino Linotype" w:eastAsia="Palatino Linotype" w:hAnsi="Palatino Linotype" w:cs="Palatino Linotype"/>
          <w:b/>
          <w:sz w:val="22"/>
          <w:szCs w:val="22"/>
        </w:rPr>
        <w:t>RECURRENTE</w:t>
      </w:r>
      <w:r w:rsidRPr="0023459F">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9CE060F" w14:textId="77777777" w:rsidR="00F4573B" w:rsidRPr="0023459F" w:rsidRDefault="00F4573B" w:rsidP="00F4573B">
      <w:pPr>
        <w:spacing w:line="360" w:lineRule="auto"/>
        <w:ind w:right="48"/>
        <w:jc w:val="both"/>
        <w:rPr>
          <w:rFonts w:ascii="Palatino Linotype" w:eastAsia="Palatino Linotype" w:hAnsi="Palatino Linotype" w:cs="Palatino Linotype"/>
          <w:color w:val="000000"/>
          <w:sz w:val="22"/>
          <w:szCs w:val="22"/>
        </w:rPr>
      </w:pPr>
    </w:p>
    <w:p w14:paraId="5FCB3BE6" w14:textId="77777777" w:rsidR="00F4573B" w:rsidRPr="00EE690C" w:rsidRDefault="00F4573B" w:rsidP="00F4573B">
      <w:pPr>
        <w:spacing w:line="360" w:lineRule="auto"/>
        <w:ind w:right="48"/>
        <w:jc w:val="both"/>
        <w:rPr>
          <w:rFonts w:ascii="Palatino Linotype" w:eastAsia="Palatino Linotype" w:hAnsi="Palatino Linotype" w:cs="Palatino Linotype"/>
          <w:sz w:val="22"/>
          <w:szCs w:val="22"/>
        </w:rPr>
      </w:pPr>
      <w:r w:rsidRPr="0023459F">
        <w:rPr>
          <w:rFonts w:ascii="Palatino Linotype" w:eastAsia="Palatino Linotype" w:hAnsi="Palatino Linotype" w:cs="Palatino Linotype"/>
          <w:b/>
          <w:color w:val="000000"/>
          <w:sz w:val="22"/>
          <w:szCs w:val="22"/>
        </w:rPr>
        <w:t xml:space="preserve">SEXTO. </w:t>
      </w:r>
      <w:r w:rsidRPr="0023459F">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2C5C737" w14:textId="77777777" w:rsidR="00F4573B" w:rsidRPr="00EE690C" w:rsidRDefault="00F4573B" w:rsidP="00F4573B">
      <w:pPr>
        <w:pStyle w:val="Prrafodelista"/>
        <w:spacing w:before="240" w:after="240" w:line="360" w:lineRule="auto"/>
        <w:ind w:left="0" w:right="48"/>
        <w:jc w:val="both"/>
        <w:rPr>
          <w:rFonts w:ascii="Palatino Linotype" w:eastAsia="MS Mincho" w:hAnsi="Palatino Linotype" w:cs="Arial"/>
          <w:sz w:val="22"/>
          <w:szCs w:val="22"/>
          <w:lang w:val="es-ES_tradnl" w:eastAsia="es-ES"/>
        </w:rPr>
      </w:pPr>
    </w:p>
    <w:p w14:paraId="48784898" w14:textId="77777777" w:rsidR="0023459F" w:rsidRDefault="00DC17A7" w:rsidP="00DC17A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lastRenderedPageBreak/>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4985D13A" w14:textId="77777777" w:rsidR="0023459F" w:rsidRDefault="0023459F">
      <w:pPr>
        <w:spacing w:after="160" w:line="259" w:lineRule="auto"/>
        <w:rPr>
          <w:rFonts w:ascii="Palatino Linotype" w:hAnsi="Palatino Linotype"/>
        </w:rPr>
      </w:pPr>
      <w:r>
        <w:rPr>
          <w:rFonts w:ascii="Palatino Linotype" w:hAnsi="Palatino Linotype"/>
        </w:rPr>
        <w:br w:type="page"/>
      </w:r>
    </w:p>
    <w:p w14:paraId="2DB86807" w14:textId="77777777" w:rsidR="00DC17A7" w:rsidRPr="003C7186" w:rsidRDefault="00DC17A7" w:rsidP="00DC17A7">
      <w:pPr>
        <w:spacing w:line="360" w:lineRule="auto"/>
        <w:ind w:left="-142" w:right="-234" w:firstLine="1"/>
        <w:jc w:val="both"/>
        <w:rPr>
          <w:rFonts w:ascii="Palatino Linotype" w:hAnsi="Palatino Linotype"/>
        </w:rPr>
      </w:pPr>
    </w:p>
    <w:p w14:paraId="167B92BC" w14:textId="77777777" w:rsidR="00833A8B" w:rsidRPr="00F4573B" w:rsidRDefault="00833A8B" w:rsidP="00833A8B">
      <w:pPr>
        <w:rPr>
          <w:rFonts w:ascii="Palatino Linotype" w:hAnsi="Palatino Linotype"/>
          <w:sz w:val="22"/>
          <w:szCs w:val="22"/>
        </w:rPr>
      </w:pPr>
    </w:p>
    <w:p w14:paraId="1DB906FF" w14:textId="77777777" w:rsidR="00833A8B" w:rsidRPr="00F4573B" w:rsidRDefault="00833A8B" w:rsidP="00833A8B">
      <w:pPr>
        <w:rPr>
          <w:rFonts w:ascii="Palatino Linotype" w:hAnsi="Palatino Linotype"/>
          <w:sz w:val="22"/>
          <w:szCs w:val="22"/>
        </w:rPr>
      </w:pPr>
    </w:p>
    <w:p w14:paraId="5E4E302A" w14:textId="77777777" w:rsidR="00833A8B" w:rsidRPr="00F4573B" w:rsidRDefault="00833A8B" w:rsidP="00833A8B">
      <w:pPr>
        <w:rPr>
          <w:rFonts w:ascii="Palatino Linotype" w:hAnsi="Palatino Linotype"/>
          <w:sz w:val="22"/>
          <w:szCs w:val="22"/>
        </w:rPr>
      </w:pPr>
    </w:p>
    <w:p w14:paraId="789A98B1" w14:textId="77777777" w:rsidR="00833A8B" w:rsidRPr="00F4573B" w:rsidRDefault="00833A8B" w:rsidP="00833A8B">
      <w:pPr>
        <w:rPr>
          <w:rFonts w:ascii="Palatino Linotype" w:hAnsi="Palatino Linotype"/>
          <w:sz w:val="22"/>
          <w:szCs w:val="22"/>
        </w:rPr>
      </w:pPr>
    </w:p>
    <w:p w14:paraId="5DE0AB8B" w14:textId="77777777" w:rsidR="00670252" w:rsidRPr="00F4573B" w:rsidRDefault="00670252">
      <w:pPr>
        <w:rPr>
          <w:rFonts w:ascii="Palatino Linotype" w:hAnsi="Palatino Linotype"/>
          <w:sz w:val="22"/>
          <w:szCs w:val="22"/>
        </w:rPr>
      </w:pPr>
    </w:p>
    <w:sectPr w:rsidR="00670252" w:rsidRPr="00F4573B">
      <w:headerReference w:type="default" r:id="rId10"/>
      <w:footerReference w:type="default" r:id="rId11"/>
      <w:headerReference w:type="first" r:id="rId12"/>
      <w:footerReference w:type="first" r:id="rId13"/>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F238" w14:textId="77777777" w:rsidR="009A6DCC" w:rsidRDefault="009A6DCC" w:rsidP="00833A8B">
      <w:r>
        <w:separator/>
      </w:r>
    </w:p>
  </w:endnote>
  <w:endnote w:type="continuationSeparator" w:id="0">
    <w:p w14:paraId="6A9EED6D" w14:textId="77777777" w:rsidR="009A6DCC" w:rsidRDefault="009A6DCC" w:rsidP="0083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6425" w14:textId="77777777" w:rsidR="00364025" w:rsidRDefault="003640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E023BA">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E023BA">
      <w:rPr>
        <w:rFonts w:ascii="Palatino Linotype" w:eastAsia="Palatino Linotype" w:hAnsi="Palatino Linotype" w:cs="Palatino Linotype"/>
        <w:b/>
        <w:noProof/>
        <w:color w:val="000000"/>
        <w:sz w:val="22"/>
        <w:szCs w:val="22"/>
      </w:rPr>
      <w:t>34</w:t>
    </w:r>
    <w:r>
      <w:rPr>
        <w:rFonts w:ascii="Palatino Linotype" w:eastAsia="Palatino Linotype" w:hAnsi="Palatino Linotype" w:cs="Palatino Linotype"/>
        <w:b/>
        <w:color w:val="000000"/>
        <w:sz w:val="22"/>
        <w:szCs w:val="22"/>
      </w:rPr>
      <w:fldChar w:fldCharType="end"/>
    </w:r>
  </w:p>
  <w:p w14:paraId="6BA1958A" w14:textId="77777777" w:rsidR="00364025" w:rsidRDefault="0036402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C3AF" w14:textId="77777777" w:rsidR="00364025" w:rsidRDefault="003640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023B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023BA">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09CCCE18" w14:textId="77777777" w:rsidR="00364025" w:rsidRDefault="00364025">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702D" w14:textId="77777777" w:rsidR="009A6DCC" w:rsidRDefault="009A6DCC" w:rsidP="00833A8B">
      <w:r>
        <w:separator/>
      </w:r>
    </w:p>
  </w:footnote>
  <w:footnote w:type="continuationSeparator" w:id="0">
    <w:p w14:paraId="4FEA1F9D" w14:textId="77777777" w:rsidR="009A6DCC" w:rsidRDefault="009A6DCC" w:rsidP="00833A8B">
      <w:r>
        <w:continuationSeparator/>
      </w:r>
    </w:p>
  </w:footnote>
  <w:footnote w:id="1">
    <w:p w14:paraId="004A05DE" w14:textId="77777777" w:rsidR="00364025" w:rsidRDefault="00364025" w:rsidP="00833A8B">
      <w:pPr>
        <w:pStyle w:val="Textonotapie"/>
      </w:pPr>
      <w:r>
        <w:rPr>
          <w:rStyle w:val="Refdenotaalpie"/>
        </w:rPr>
        <w:footnoteRef/>
      </w:r>
      <w:r>
        <w:t xml:space="preserve"> Artículo 150. Ley de Transparencia y Acceso a la Información Pública del Estado de México y Municipios.</w:t>
      </w:r>
    </w:p>
    <w:p w14:paraId="32CFD377" w14:textId="77777777" w:rsidR="00364025" w:rsidRDefault="00364025" w:rsidP="00833A8B">
      <w:pPr>
        <w:pStyle w:val="Textonotapie"/>
      </w:pPr>
      <w:r>
        <w:t>Artículo 151. Ibídem.</w:t>
      </w:r>
    </w:p>
  </w:footnote>
  <w:footnote w:id="2">
    <w:p w14:paraId="69F05073" w14:textId="77777777" w:rsidR="00364025" w:rsidRDefault="00364025" w:rsidP="00833A8B">
      <w:pPr>
        <w:pStyle w:val="Textonotapie"/>
      </w:pPr>
      <w:r>
        <w:rPr>
          <w:rStyle w:val="Refdenotaalpie"/>
        </w:rPr>
        <w:footnoteRef/>
      </w:r>
      <w:r>
        <w:t xml:space="preserve"> Fracción IV. Artículo 53. Ibídem.</w:t>
      </w:r>
    </w:p>
  </w:footnote>
  <w:footnote w:id="3">
    <w:p w14:paraId="434B3A4C" w14:textId="77777777" w:rsidR="006B24BA" w:rsidRDefault="006B24BA" w:rsidP="006B24BA">
      <w:pPr>
        <w:pStyle w:val="Textonotapie"/>
      </w:pPr>
      <w:r>
        <w:rPr>
          <w:rStyle w:val="Refdenotaalpie"/>
        </w:rPr>
        <w:footnoteRef/>
      </w:r>
      <w:r>
        <w:t xml:space="preserve"> Ley de Transparencia y Acceso a la Información Pública del Estado de México y Municipios. Artículo 9. …</w:t>
      </w:r>
    </w:p>
    <w:p w14:paraId="38084C61" w14:textId="77777777" w:rsidR="006B24BA" w:rsidRDefault="006B24BA" w:rsidP="006B24BA">
      <w:pPr>
        <w:pStyle w:val="Textonotapie"/>
      </w:pPr>
      <w:r>
        <w:t>II. Eficacia: Obligación del Instituto para tutelar, de manera efectiva, el derecho de acceso a la información;</w:t>
      </w:r>
    </w:p>
    <w:p w14:paraId="3166E5C1" w14:textId="77777777" w:rsidR="006B24BA" w:rsidRDefault="006B24BA" w:rsidP="006B24BA">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A8FA" w14:textId="77777777" w:rsidR="00364025" w:rsidRDefault="00364025">
    <w:pPr>
      <w:widowControl w:val="0"/>
      <w:pBdr>
        <w:top w:val="nil"/>
        <w:left w:val="nil"/>
        <w:bottom w:val="nil"/>
        <w:right w:val="nil"/>
        <w:between w:val="nil"/>
      </w:pBdr>
      <w:spacing w:line="276" w:lineRule="auto"/>
      <w:rPr>
        <w:color w:val="000000"/>
      </w:rPr>
    </w:pPr>
  </w:p>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364025" w14:paraId="4F49C055" w14:textId="77777777">
      <w:trPr>
        <w:trHeight w:val="138"/>
        <w:jc w:val="right"/>
      </w:trPr>
      <w:tc>
        <w:tcPr>
          <w:tcW w:w="3260" w:type="dxa"/>
          <w:vAlign w:val="center"/>
        </w:tcPr>
        <w:p w14:paraId="10368339" w14:textId="77777777" w:rsidR="00364025" w:rsidRDefault="00364025">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90" w:type="dxa"/>
          <w:vAlign w:val="center"/>
        </w:tcPr>
        <w:p w14:paraId="1654D3B0" w14:textId="77777777" w:rsidR="00364025" w:rsidRDefault="00364025" w:rsidP="00497D06">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rPr>
            <w:t>00238/INFOEM/IP/RR/2024</w:t>
          </w:r>
        </w:p>
      </w:tc>
    </w:tr>
    <w:tr w:rsidR="00364025" w14:paraId="1E2B6FB1" w14:textId="77777777">
      <w:trPr>
        <w:trHeight w:val="233"/>
        <w:jc w:val="right"/>
      </w:trPr>
      <w:tc>
        <w:tcPr>
          <w:tcW w:w="3260" w:type="dxa"/>
          <w:vAlign w:val="center"/>
        </w:tcPr>
        <w:p w14:paraId="5B645BF6" w14:textId="77777777" w:rsidR="00364025" w:rsidRDefault="00364025">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90" w:type="dxa"/>
          <w:vAlign w:val="center"/>
        </w:tcPr>
        <w:p w14:paraId="3428D977" w14:textId="77777777" w:rsidR="00364025" w:rsidRDefault="0036402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rPr>
          </w:pPr>
          <w:r>
            <w:rPr>
              <w:rFonts w:ascii="Palatino Linotype" w:eastAsia="Palatino Linotype" w:hAnsi="Palatino Linotype" w:cs="Palatino Linotype"/>
              <w:b/>
              <w:bCs/>
            </w:rPr>
            <w:t>Ayuntamiento de Tlalmanalco</w:t>
          </w:r>
        </w:p>
      </w:tc>
    </w:tr>
    <w:tr w:rsidR="00364025" w14:paraId="1DF5A8CD" w14:textId="77777777">
      <w:trPr>
        <w:trHeight w:val="321"/>
        <w:jc w:val="right"/>
      </w:trPr>
      <w:tc>
        <w:tcPr>
          <w:tcW w:w="3260" w:type="dxa"/>
          <w:vAlign w:val="center"/>
        </w:tcPr>
        <w:p w14:paraId="03689B64" w14:textId="77777777" w:rsidR="00364025" w:rsidRDefault="00364025">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90" w:type="dxa"/>
          <w:vAlign w:val="center"/>
        </w:tcPr>
        <w:p w14:paraId="5F1E06BF" w14:textId="77777777" w:rsidR="00364025" w:rsidRDefault="00364025">
          <w:pPr>
            <w:pBdr>
              <w:top w:val="nil"/>
              <w:left w:val="nil"/>
              <w:bottom w:val="nil"/>
              <w:right w:val="nil"/>
              <w:between w:val="nil"/>
            </w:pBdr>
            <w:tabs>
              <w:tab w:val="center" w:pos="4252"/>
              <w:tab w:val="right" w:pos="8504"/>
            </w:tabs>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14:paraId="74598B06" w14:textId="77777777" w:rsidR="00364025" w:rsidRDefault="00364025">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D003306" wp14:editId="3BB253E8">
          <wp:simplePos x="0" y="0"/>
          <wp:positionH relativeFrom="page">
            <wp:posOffset>30785</wp:posOffset>
          </wp:positionH>
          <wp:positionV relativeFrom="page">
            <wp:posOffset>30480</wp:posOffset>
          </wp:positionV>
          <wp:extent cx="7695210" cy="10020839"/>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E0A2" w14:textId="77777777" w:rsidR="00364025" w:rsidRDefault="009A6DCC">
    <w:pPr>
      <w:pBdr>
        <w:top w:val="nil"/>
        <w:left w:val="nil"/>
        <w:bottom w:val="nil"/>
        <w:right w:val="nil"/>
        <w:between w:val="nil"/>
      </w:pBdr>
      <w:tabs>
        <w:tab w:val="center" w:pos="4252"/>
        <w:tab w:val="right" w:pos="8504"/>
        <w:tab w:val="left" w:pos="3103"/>
      </w:tabs>
      <w:rPr>
        <w:color w:val="000000"/>
      </w:rPr>
    </w:pPr>
    <w:r>
      <w:rPr>
        <w:color w:val="000000"/>
      </w:rPr>
      <w:pict w14:anchorId="4349C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364025">
      <w:rPr>
        <w:color w:val="000000"/>
      </w:rPr>
      <w:tab/>
    </w: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364025" w14:paraId="19D7027E" w14:textId="77777777">
      <w:trPr>
        <w:trHeight w:val="138"/>
        <w:jc w:val="right"/>
      </w:trPr>
      <w:tc>
        <w:tcPr>
          <w:tcW w:w="3261" w:type="dxa"/>
          <w:vAlign w:val="center"/>
        </w:tcPr>
        <w:p w14:paraId="3A3F8928" w14:textId="77777777" w:rsidR="00364025" w:rsidRPr="00943769" w:rsidRDefault="0036402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RECURSO DE REVISIÓN:</w:t>
          </w:r>
        </w:p>
      </w:tc>
      <w:tc>
        <w:tcPr>
          <w:tcW w:w="4111" w:type="dxa"/>
          <w:vAlign w:val="center"/>
        </w:tcPr>
        <w:p w14:paraId="327DA95C" w14:textId="77777777" w:rsidR="00364025" w:rsidRPr="00943769" w:rsidRDefault="00364025">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Pr>
              <w:rFonts w:ascii="Palatino Linotype" w:eastAsia="Palatino Linotype" w:hAnsi="Palatino Linotype" w:cs="Palatino Linotype"/>
              <w:b/>
              <w:sz w:val="22"/>
            </w:rPr>
            <w:t>00238/INFOEM/IP/RR/2024</w:t>
          </w:r>
        </w:p>
      </w:tc>
    </w:tr>
    <w:tr w:rsidR="00364025" w14:paraId="4B199D4C" w14:textId="77777777">
      <w:trPr>
        <w:trHeight w:val="233"/>
        <w:jc w:val="right"/>
      </w:trPr>
      <w:tc>
        <w:tcPr>
          <w:tcW w:w="3261" w:type="dxa"/>
          <w:vAlign w:val="center"/>
        </w:tcPr>
        <w:p w14:paraId="68876DF8" w14:textId="77777777" w:rsidR="00364025" w:rsidRPr="00943769" w:rsidRDefault="0036402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RECURRENTE:</w:t>
          </w:r>
        </w:p>
      </w:tc>
      <w:tc>
        <w:tcPr>
          <w:tcW w:w="4111" w:type="dxa"/>
        </w:tcPr>
        <w:p w14:paraId="2E92A6E6" w14:textId="75E96AB9" w:rsidR="00364025" w:rsidRPr="00943769" w:rsidRDefault="002E6EB3">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Pr>
              <w:rFonts w:ascii="Palatino Linotype" w:eastAsia="Palatino Linotype" w:hAnsi="Palatino Linotype" w:cs="Palatino Linotype"/>
              <w:b/>
              <w:bCs/>
              <w:sz w:val="22"/>
            </w:rPr>
            <w:t xml:space="preserve">XXX </w:t>
          </w:r>
          <w:proofErr w:type="spellStart"/>
          <w:r>
            <w:rPr>
              <w:rFonts w:ascii="Palatino Linotype" w:eastAsia="Palatino Linotype" w:hAnsi="Palatino Linotype" w:cs="Palatino Linotype"/>
              <w:b/>
              <w:bCs/>
              <w:sz w:val="22"/>
            </w:rPr>
            <w:t>XXX</w:t>
          </w:r>
          <w:proofErr w:type="spellEnd"/>
        </w:p>
      </w:tc>
    </w:tr>
    <w:tr w:rsidR="00364025" w14:paraId="121A7AE6" w14:textId="77777777">
      <w:trPr>
        <w:trHeight w:val="321"/>
        <w:jc w:val="right"/>
      </w:trPr>
      <w:tc>
        <w:tcPr>
          <w:tcW w:w="3261" w:type="dxa"/>
          <w:vAlign w:val="center"/>
        </w:tcPr>
        <w:p w14:paraId="30B43AFC" w14:textId="77777777" w:rsidR="00364025" w:rsidRPr="00943769" w:rsidRDefault="0036402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SUJETO OBLIGADO:</w:t>
          </w:r>
        </w:p>
      </w:tc>
      <w:tc>
        <w:tcPr>
          <w:tcW w:w="4111" w:type="dxa"/>
          <w:vAlign w:val="center"/>
        </w:tcPr>
        <w:p w14:paraId="0D47AF3D" w14:textId="77777777" w:rsidR="00364025" w:rsidRPr="00943769" w:rsidRDefault="00364025">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Pr>
              <w:rFonts w:ascii="Palatino Linotype" w:eastAsia="Palatino Linotype" w:hAnsi="Palatino Linotype" w:cs="Palatino Linotype"/>
              <w:b/>
              <w:bCs/>
              <w:sz w:val="22"/>
            </w:rPr>
            <w:t>Ayuntamiento de Tlalmanalco</w:t>
          </w:r>
        </w:p>
      </w:tc>
    </w:tr>
    <w:tr w:rsidR="00364025" w14:paraId="2809A4C9" w14:textId="77777777">
      <w:trPr>
        <w:trHeight w:val="321"/>
        <w:jc w:val="right"/>
      </w:trPr>
      <w:tc>
        <w:tcPr>
          <w:tcW w:w="3261" w:type="dxa"/>
          <w:vAlign w:val="center"/>
        </w:tcPr>
        <w:p w14:paraId="1CE984D3" w14:textId="77777777" w:rsidR="00364025" w:rsidRPr="00943769" w:rsidRDefault="00364025">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COMISIONADA PONENTE:</w:t>
          </w:r>
        </w:p>
      </w:tc>
      <w:tc>
        <w:tcPr>
          <w:tcW w:w="4111" w:type="dxa"/>
          <w:vAlign w:val="center"/>
        </w:tcPr>
        <w:p w14:paraId="45996021" w14:textId="77777777" w:rsidR="00364025" w:rsidRPr="00943769" w:rsidRDefault="00364025">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María del Rosario Mejía Ayala</w:t>
          </w:r>
        </w:p>
      </w:tc>
    </w:tr>
  </w:tbl>
  <w:p w14:paraId="150381D9" w14:textId="77777777" w:rsidR="00364025" w:rsidRDefault="00364025">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61270"/>
    <w:multiLevelType w:val="hybridMultilevel"/>
    <w:tmpl w:val="1228CAA8"/>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D2F19"/>
    <w:multiLevelType w:val="hybridMultilevel"/>
    <w:tmpl w:val="05BC5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023753"/>
    <w:multiLevelType w:val="hybridMultilevel"/>
    <w:tmpl w:val="4E7C6A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EA0388"/>
    <w:multiLevelType w:val="multilevel"/>
    <w:tmpl w:val="4260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C0BFE"/>
    <w:multiLevelType w:val="hybridMultilevel"/>
    <w:tmpl w:val="A392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DA0110"/>
    <w:multiLevelType w:val="hybridMultilevel"/>
    <w:tmpl w:val="C346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492072"/>
    <w:multiLevelType w:val="hybridMultilevel"/>
    <w:tmpl w:val="E56C0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6055717">
    <w:abstractNumId w:val="9"/>
  </w:num>
  <w:num w:numId="2" w16cid:durableId="1914853916">
    <w:abstractNumId w:val="5"/>
  </w:num>
  <w:num w:numId="3" w16cid:durableId="665941530">
    <w:abstractNumId w:val="2"/>
  </w:num>
  <w:num w:numId="4" w16cid:durableId="1649943195">
    <w:abstractNumId w:val="7"/>
  </w:num>
  <w:num w:numId="5" w16cid:durableId="1159417937">
    <w:abstractNumId w:val="6"/>
  </w:num>
  <w:num w:numId="6" w16cid:durableId="216477436">
    <w:abstractNumId w:val="8"/>
  </w:num>
  <w:num w:numId="7" w16cid:durableId="230426419">
    <w:abstractNumId w:val="4"/>
  </w:num>
  <w:num w:numId="8" w16cid:durableId="212545220">
    <w:abstractNumId w:val="3"/>
  </w:num>
  <w:num w:numId="9" w16cid:durableId="1416970885">
    <w:abstractNumId w:val="1"/>
  </w:num>
  <w:num w:numId="10" w16cid:durableId="202266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8B"/>
    <w:rsid w:val="00077B92"/>
    <w:rsid w:val="000A6D96"/>
    <w:rsid w:val="000E2AFE"/>
    <w:rsid w:val="0023459F"/>
    <w:rsid w:val="00244339"/>
    <w:rsid w:val="00260599"/>
    <w:rsid w:val="002E6EB3"/>
    <w:rsid w:val="00350DC1"/>
    <w:rsid w:val="00364025"/>
    <w:rsid w:val="003728FA"/>
    <w:rsid w:val="003B0963"/>
    <w:rsid w:val="003F2034"/>
    <w:rsid w:val="00497D06"/>
    <w:rsid w:val="004A7269"/>
    <w:rsid w:val="00545056"/>
    <w:rsid w:val="00670252"/>
    <w:rsid w:val="006B24BA"/>
    <w:rsid w:val="006D0AC0"/>
    <w:rsid w:val="007E64F5"/>
    <w:rsid w:val="00832CFC"/>
    <w:rsid w:val="00833676"/>
    <w:rsid w:val="00833A8B"/>
    <w:rsid w:val="00885C05"/>
    <w:rsid w:val="00915F92"/>
    <w:rsid w:val="00923678"/>
    <w:rsid w:val="009A6DCC"/>
    <w:rsid w:val="00A440C5"/>
    <w:rsid w:val="00A77060"/>
    <w:rsid w:val="00AB718B"/>
    <w:rsid w:val="00B11F54"/>
    <w:rsid w:val="00B3398C"/>
    <w:rsid w:val="00C13BAE"/>
    <w:rsid w:val="00C37F25"/>
    <w:rsid w:val="00C43AA1"/>
    <w:rsid w:val="00C448E4"/>
    <w:rsid w:val="00C87C31"/>
    <w:rsid w:val="00DC17A7"/>
    <w:rsid w:val="00E023BA"/>
    <w:rsid w:val="00E570E3"/>
    <w:rsid w:val="00EC11C3"/>
    <w:rsid w:val="00ED64BB"/>
    <w:rsid w:val="00F45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275"/>
  <w15:chartTrackingRefBased/>
  <w15:docId w15:val="{51046CBE-EC93-4D57-A92C-86B67455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8B"/>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833A8B"/>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833A8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8B"/>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833A8B"/>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3A8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33A8B"/>
    <w:rPr>
      <w:rFonts w:ascii="Cambria" w:eastAsia="Cambria" w:hAnsi="Cambria" w:cs="Cambria"/>
      <w:sz w:val="24"/>
      <w:szCs w:val="24"/>
      <w:lang w:eastAsia="es-MX"/>
    </w:rPr>
  </w:style>
  <w:style w:type="character" w:styleId="Hipervnculo">
    <w:name w:val="Hyperlink"/>
    <w:basedOn w:val="Fuentedeprrafopredeter"/>
    <w:uiPriority w:val="99"/>
    <w:unhideWhenUsed/>
    <w:rsid w:val="00833A8B"/>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3A8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33A8B"/>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33A8B"/>
    <w:rPr>
      <w:vertAlign w:val="superscript"/>
    </w:rPr>
  </w:style>
  <w:style w:type="table" w:styleId="Tablaconcuadrcula6concolores">
    <w:name w:val="Grid Table 6 Colorful"/>
    <w:basedOn w:val="Tablanormal"/>
    <w:uiPriority w:val="51"/>
    <w:rsid w:val="00833A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833A8B"/>
    <w:pPr>
      <w:tabs>
        <w:tab w:val="center" w:pos="4419"/>
        <w:tab w:val="right" w:pos="8838"/>
      </w:tabs>
    </w:pPr>
  </w:style>
  <w:style w:type="character" w:customStyle="1" w:styleId="EncabezadoCar">
    <w:name w:val="Encabezado Car"/>
    <w:basedOn w:val="Fuentedeprrafopredeter"/>
    <w:link w:val="Encabezado"/>
    <w:uiPriority w:val="99"/>
    <w:rsid w:val="00833A8B"/>
    <w:rPr>
      <w:rFonts w:ascii="Cambria" w:eastAsia="Cambria" w:hAnsi="Cambria" w:cs="Cambria"/>
      <w:sz w:val="24"/>
      <w:szCs w:val="24"/>
      <w:lang w:eastAsia="es-MX"/>
    </w:rPr>
  </w:style>
  <w:style w:type="paragraph" w:styleId="Piedepgina">
    <w:name w:val="footer"/>
    <w:basedOn w:val="Normal"/>
    <w:link w:val="PiedepginaCar"/>
    <w:uiPriority w:val="99"/>
    <w:unhideWhenUsed/>
    <w:rsid w:val="00833A8B"/>
    <w:pPr>
      <w:tabs>
        <w:tab w:val="center" w:pos="4419"/>
        <w:tab w:val="right" w:pos="8838"/>
      </w:tabs>
    </w:pPr>
  </w:style>
  <w:style w:type="character" w:customStyle="1" w:styleId="PiedepginaCar">
    <w:name w:val="Pie de página Car"/>
    <w:basedOn w:val="Fuentedeprrafopredeter"/>
    <w:link w:val="Piedepgina"/>
    <w:uiPriority w:val="99"/>
    <w:rsid w:val="00833A8B"/>
    <w:rPr>
      <w:rFonts w:ascii="Cambria" w:eastAsia="Cambria" w:hAnsi="Cambria" w:cs="Cambria"/>
      <w:sz w:val="24"/>
      <w:szCs w:val="24"/>
      <w:lang w:eastAsia="es-MX"/>
    </w:rPr>
  </w:style>
  <w:style w:type="paragraph" w:customStyle="1" w:styleId="Default">
    <w:name w:val="Default"/>
    <w:rsid w:val="00915F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4273">
      <w:bodyDiv w:val="1"/>
      <w:marLeft w:val="0"/>
      <w:marRight w:val="0"/>
      <w:marTop w:val="0"/>
      <w:marBottom w:val="0"/>
      <w:divBdr>
        <w:top w:val="none" w:sz="0" w:space="0" w:color="auto"/>
        <w:left w:val="none" w:sz="0" w:space="0" w:color="auto"/>
        <w:bottom w:val="none" w:sz="0" w:space="0" w:color="auto"/>
        <w:right w:val="none" w:sz="0" w:space="0" w:color="auto"/>
      </w:divBdr>
    </w:div>
    <w:div w:id="1570647763">
      <w:bodyDiv w:val="1"/>
      <w:marLeft w:val="0"/>
      <w:marRight w:val="0"/>
      <w:marTop w:val="0"/>
      <w:marBottom w:val="0"/>
      <w:divBdr>
        <w:top w:val="none" w:sz="0" w:space="0" w:color="auto"/>
        <w:left w:val="none" w:sz="0" w:space="0" w:color="auto"/>
        <w:bottom w:val="none" w:sz="0" w:space="0" w:color="auto"/>
        <w:right w:val="none" w:sz="0" w:space="0" w:color="auto"/>
      </w:divBdr>
      <w:divsChild>
        <w:div w:id="1715884658">
          <w:marLeft w:val="0"/>
          <w:marRight w:val="0"/>
          <w:marTop w:val="0"/>
          <w:marBottom w:val="0"/>
          <w:divBdr>
            <w:top w:val="none" w:sz="0" w:space="0" w:color="auto"/>
            <w:left w:val="none" w:sz="0" w:space="0" w:color="auto"/>
            <w:bottom w:val="none" w:sz="0" w:space="0" w:color="auto"/>
            <w:right w:val="none" w:sz="0" w:space="0" w:color="auto"/>
          </w:divBdr>
          <w:divsChild>
            <w:div w:id="337319653">
              <w:marLeft w:val="0"/>
              <w:marRight w:val="0"/>
              <w:marTop w:val="0"/>
              <w:marBottom w:val="0"/>
              <w:divBdr>
                <w:top w:val="none" w:sz="0" w:space="0" w:color="auto"/>
                <w:left w:val="none" w:sz="0" w:space="0" w:color="auto"/>
                <w:bottom w:val="none" w:sz="0" w:space="0" w:color="auto"/>
                <w:right w:val="none" w:sz="0" w:space="0" w:color="auto"/>
              </w:divBdr>
            </w:div>
          </w:divsChild>
        </w:div>
        <w:div w:id="145972133">
          <w:marLeft w:val="0"/>
          <w:marRight w:val="0"/>
          <w:marTop w:val="0"/>
          <w:marBottom w:val="0"/>
          <w:divBdr>
            <w:top w:val="none" w:sz="0" w:space="0" w:color="auto"/>
            <w:left w:val="none" w:sz="0" w:space="0" w:color="auto"/>
            <w:bottom w:val="none" w:sz="0" w:space="0" w:color="auto"/>
            <w:right w:val="none" w:sz="0" w:space="0" w:color="auto"/>
          </w:divBdr>
        </w:div>
        <w:div w:id="2134714606">
          <w:marLeft w:val="0"/>
          <w:marRight w:val="0"/>
          <w:marTop w:val="0"/>
          <w:marBottom w:val="0"/>
          <w:divBdr>
            <w:top w:val="none" w:sz="0" w:space="0" w:color="auto"/>
            <w:left w:val="none" w:sz="0" w:space="0" w:color="auto"/>
            <w:bottom w:val="none" w:sz="0" w:space="0" w:color="auto"/>
            <w:right w:val="none" w:sz="0" w:space="0" w:color="auto"/>
          </w:divBdr>
        </w:div>
        <w:div w:id="1454060528">
          <w:marLeft w:val="0"/>
          <w:marRight w:val="0"/>
          <w:marTop w:val="0"/>
          <w:marBottom w:val="0"/>
          <w:divBdr>
            <w:top w:val="none" w:sz="0" w:space="0" w:color="auto"/>
            <w:left w:val="none" w:sz="0" w:space="0" w:color="auto"/>
            <w:bottom w:val="none" w:sz="0" w:space="0" w:color="auto"/>
            <w:right w:val="none" w:sz="0" w:space="0" w:color="auto"/>
          </w:divBdr>
        </w:div>
        <w:div w:id="92630426">
          <w:marLeft w:val="0"/>
          <w:marRight w:val="0"/>
          <w:marTop w:val="0"/>
          <w:marBottom w:val="0"/>
          <w:divBdr>
            <w:top w:val="none" w:sz="0" w:space="0" w:color="auto"/>
            <w:left w:val="none" w:sz="0" w:space="0" w:color="auto"/>
            <w:bottom w:val="none" w:sz="0" w:space="0" w:color="auto"/>
            <w:right w:val="none" w:sz="0" w:space="0" w:color="auto"/>
          </w:divBdr>
        </w:div>
        <w:div w:id="1000084270">
          <w:marLeft w:val="0"/>
          <w:marRight w:val="0"/>
          <w:marTop w:val="0"/>
          <w:marBottom w:val="0"/>
          <w:divBdr>
            <w:top w:val="none" w:sz="0" w:space="0" w:color="auto"/>
            <w:left w:val="none" w:sz="0" w:space="0" w:color="auto"/>
            <w:bottom w:val="none" w:sz="0" w:space="0" w:color="auto"/>
            <w:right w:val="none" w:sz="0" w:space="0" w:color="auto"/>
          </w:divBdr>
          <w:divsChild>
            <w:div w:id="1575821255">
              <w:marLeft w:val="0"/>
              <w:marRight w:val="0"/>
              <w:marTop w:val="0"/>
              <w:marBottom w:val="0"/>
              <w:divBdr>
                <w:top w:val="none" w:sz="0" w:space="0" w:color="auto"/>
                <w:left w:val="none" w:sz="0" w:space="0" w:color="auto"/>
                <w:bottom w:val="none" w:sz="0" w:space="0" w:color="auto"/>
                <w:right w:val="none" w:sz="0" w:space="0" w:color="auto"/>
              </w:divBdr>
            </w:div>
            <w:div w:id="889996609">
              <w:marLeft w:val="0"/>
              <w:marRight w:val="0"/>
              <w:marTop w:val="0"/>
              <w:marBottom w:val="0"/>
              <w:divBdr>
                <w:top w:val="none" w:sz="0" w:space="0" w:color="auto"/>
                <w:left w:val="none" w:sz="0" w:space="0" w:color="auto"/>
                <w:bottom w:val="none" w:sz="0" w:space="0" w:color="auto"/>
                <w:right w:val="none" w:sz="0" w:space="0" w:color="auto"/>
              </w:divBdr>
            </w:div>
            <w:div w:id="1831754284">
              <w:marLeft w:val="0"/>
              <w:marRight w:val="0"/>
              <w:marTop w:val="0"/>
              <w:marBottom w:val="0"/>
              <w:divBdr>
                <w:top w:val="none" w:sz="0" w:space="0" w:color="auto"/>
                <w:left w:val="none" w:sz="0" w:space="0" w:color="auto"/>
                <w:bottom w:val="none" w:sz="0" w:space="0" w:color="auto"/>
                <w:right w:val="none" w:sz="0" w:space="0" w:color="auto"/>
              </w:divBdr>
            </w:div>
            <w:div w:id="202450746">
              <w:marLeft w:val="0"/>
              <w:marRight w:val="0"/>
              <w:marTop w:val="0"/>
              <w:marBottom w:val="0"/>
              <w:divBdr>
                <w:top w:val="none" w:sz="0" w:space="0" w:color="auto"/>
                <w:left w:val="none" w:sz="0" w:space="0" w:color="auto"/>
                <w:bottom w:val="none" w:sz="0" w:space="0" w:color="auto"/>
                <w:right w:val="none" w:sz="0" w:space="0" w:color="auto"/>
              </w:divBdr>
              <w:divsChild>
                <w:div w:id="1630168645">
                  <w:marLeft w:val="0"/>
                  <w:marRight w:val="0"/>
                  <w:marTop w:val="0"/>
                  <w:marBottom w:val="0"/>
                  <w:divBdr>
                    <w:top w:val="none" w:sz="0" w:space="0" w:color="auto"/>
                    <w:left w:val="none" w:sz="0" w:space="0" w:color="auto"/>
                    <w:bottom w:val="none" w:sz="0" w:space="0" w:color="auto"/>
                    <w:right w:val="none" w:sz="0" w:space="0" w:color="auto"/>
                  </w:divBdr>
                </w:div>
              </w:divsChild>
            </w:div>
            <w:div w:id="855458852">
              <w:marLeft w:val="0"/>
              <w:marRight w:val="0"/>
              <w:marTop w:val="0"/>
              <w:marBottom w:val="0"/>
              <w:divBdr>
                <w:top w:val="none" w:sz="0" w:space="0" w:color="auto"/>
                <w:left w:val="none" w:sz="0" w:space="0" w:color="auto"/>
                <w:bottom w:val="none" w:sz="0" w:space="0" w:color="auto"/>
                <w:right w:val="none" w:sz="0" w:space="0" w:color="auto"/>
              </w:divBdr>
              <w:divsChild>
                <w:div w:id="2110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9073.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1987723.pag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1999074.p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34</Pages>
  <Words>8600</Words>
  <Characters>47306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inf03m612@outlook.com</cp:lastModifiedBy>
  <cp:revision>12</cp:revision>
  <cp:lastPrinted>2024-10-30T21:01:00Z</cp:lastPrinted>
  <dcterms:created xsi:type="dcterms:W3CDTF">2024-10-14T22:24:00Z</dcterms:created>
  <dcterms:modified xsi:type="dcterms:W3CDTF">2024-11-13T16:56:00Z</dcterms:modified>
</cp:coreProperties>
</file>