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FA0F"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bookmarkStart w:id="0" w:name="_Hlk76457302"/>
    </w:p>
    <w:p w14:paraId="0E37BAF6" w14:textId="77777777"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F770EE">
        <w:rPr>
          <w:rFonts w:ascii="Palatino Linotype" w:hAnsi="Palatino Linotype" w:cs="Tahoma"/>
          <w:bCs/>
          <w:sz w:val="22"/>
          <w:szCs w:val="22"/>
        </w:rPr>
        <w:t xml:space="preserve">once de diciembre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w:t>
      </w:r>
    </w:p>
    <w:p w14:paraId="0B0C3AF9"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6F3F207F" w14:textId="5880734B"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C247E5" w:rsidRPr="00D31FC5">
        <w:rPr>
          <w:rFonts w:ascii="Palatino Linotype" w:hAnsi="Palatino Linotype" w:cs="Tahoma"/>
          <w:b/>
          <w:bCs/>
          <w:color w:val="0D0D0D" w:themeColor="text1" w:themeTint="F2"/>
          <w:sz w:val="22"/>
          <w:szCs w:val="22"/>
        </w:rPr>
        <w:t>0</w:t>
      </w:r>
      <w:r w:rsidR="00F770EE">
        <w:rPr>
          <w:rFonts w:ascii="Palatino Linotype" w:hAnsi="Palatino Linotype" w:cs="Tahoma"/>
          <w:b/>
          <w:bCs/>
          <w:color w:val="0D0D0D" w:themeColor="text1" w:themeTint="F2"/>
          <w:sz w:val="22"/>
          <w:szCs w:val="22"/>
        </w:rPr>
        <w:t>7</w:t>
      </w:r>
      <w:r w:rsidR="003A374E">
        <w:rPr>
          <w:rFonts w:ascii="Palatino Linotype" w:hAnsi="Palatino Linotype" w:cs="Tahoma"/>
          <w:b/>
          <w:bCs/>
          <w:color w:val="0D0D0D" w:themeColor="text1" w:themeTint="F2"/>
          <w:sz w:val="22"/>
          <w:szCs w:val="22"/>
        </w:rPr>
        <w:t>251</w:t>
      </w:r>
      <w:r w:rsidR="0089175F" w:rsidRPr="00D31FC5">
        <w:rPr>
          <w:rFonts w:ascii="Palatino Linotype" w:hAnsi="Palatino Linotype" w:cs="Tahoma"/>
          <w:b/>
          <w:bCs/>
          <w:color w:val="0D0D0D" w:themeColor="text1" w:themeTint="F2"/>
          <w:sz w:val="22"/>
          <w:szCs w:val="22"/>
        </w:rPr>
        <w:t>/INFOEM/IP/RR/202</w:t>
      </w:r>
      <w:r w:rsidR="00F93A36" w:rsidRPr="00D31FC5">
        <w:rPr>
          <w:rFonts w:ascii="Palatino Linotype" w:hAnsi="Palatino Linotype" w:cs="Tahoma"/>
          <w:b/>
          <w:bCs/>
          <w:color w:val="0D0D0D" w:themeColor="text1" w:themeTint="F2"/>
          <w:sz w:val="22"/>
          <w:szCs w:val="22"/>
        </w:rPr>
        <w:t>4</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6A176F" w:rsidRPr="006A176F">
        <w:rPr>
          <w:rFonts w:ascii="Palatino Linotype" w:eastAsia="Calibri" w:hAnsi="Palatino Linotype" w:cs="Tahoma"/>
          <w:bCs/>
          <w:sz w:val="22"/>
          <w:szCs w:val="22"/>
          <w:highlight w:val="black"/>
          <w:lang w:eastAsia="en-US"/>
        </w:rPr>
        <w:t>XXXXXXXXXXXXXXXXXXX</w:t>
      </w:r>
      <w:r w:rsidR="00CA24A2">
        <w:rPr>
          <w:rFonts w:ascii="Palatino Linotype" w:hAnsi="Palatino Linotype" w:cs="Tahoma"/>
          <w:b/>
          <w:bCs/>
          <w:color w:val="0D0D0D" w:themeColor="text1" w:themeTint="F2"/>
          <w:sz w:val="22"/>
          <w:szCs w:val="22"/>
        </w:rPr>
        <w:t xml:space="preserve"> </w:t>
      </w:r>
      <w:r w:rsidR="00F770EE">
        <w:rPr>
          <w:rFonts w:ascii="Palatino Linotype" w:hAnsi="Palatino Linotype" w:cs="Tahoma"/>
          <w:color w:val="0D0D0D" w:themeColor="text1" w:themeTint="F2"/>
          <w:sz w:val="22"/>
          <w:szCs w:val="22"/>
        </w:rPr>
        <w:t xml:space="preserve">en lo sucesivo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3A374E">
        <w:rPr>
          <w:rFonts w:ascii="Palatino Linotype" w:eastAsia="Calibri" w:hAnsi="Palatino Linotype" w:cs="Tahoma"/>
          <w:b/>
          <w:bCs/>
          <w:sz w:val="22"/>
          <w:szCs w:val="22"/>
          <w:lang w:eastAsia="en-US"/>
        </w:rPr>
        <w:t>Ayuntamiento de Mexicaltzingo</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63CE9142" w14:textId="77777777" w:rsidR="00C247E5" w:rsidRPr="00D31FC5" w:rsidRDefault="00C247E5" w:rsidP="00FF426B">
      <w:pPr>
        <w:spacing w:line="360" w:lineRule="auto"/>
        <w:contextualSpacing/>
        <w:jc w:val="both"/>
        <w:rPr>
          <w:rFonts w:ascii="Palatino Linotype" w:hAnsi="Palatino Linotype" w:cs="Tahoma"/>
          <w:b/>
          <w:color w:val="0D0D0D" w:themeColor="text1" w:themeTint="F2"/>
          <w:sz w:val="18"/>
          <w:szCs w:val="22"/>
        </w:rPr>
      </w:pPr>
    </w:p>
    <w:p w14:paraId="06A78B30" w14:textId="77777777" w:rsidR="00E35DF9" w:rsidRPr="00D31FC5"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A N T E C E D E N T E S</w:t>
      </w:r>
    </w:p>
    <w:p w14:paraId="64936DBA"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06E568BE"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Cs w:val="22"/>
        </w:rPr>
      </w:pPr>
      <w:r w:rsidRPr="00D31FC5">
        <w:rPr>
          <w:rFonts w:ascii="Palatino Linotype" w:hAnsi="Palatino Linotype" w:cs="Tahoma"/>
          <w:b/>
          <w:szCs w:val="22"/>
        </w:rPr>
        <w:t>I. Presentación de la solicitud de información</w:t>
      </w:r>
    </w:p>
    <w:p w14:paraId="29EFF147"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750809BB" w14:textId="77777777"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EB7096">
        <w:rPr>
          <w:rFonts w:ascii="Palatino Linotype" w:hAnsi="Palatino Linotype" w:cs="Tahoma"/>
          <w:sz w:val="22"/>
          <w:szCs w:val="22"/>
        </w:rPr>
        <w:t>veinticuatro</w:t>
      </w:r>
      <w:r w:rsidR="00F770EE">
        <w:rPr>
          <w:rFonts w:ascii="Palatino Linotype" w:hAnsi="Palatino Linotype" w:cs="Tahoma"/>
          <w:sz w:val="22"/>
          <w:szCs w:val="22"/>
        </w:rPr>
        <w:t xml:space="preserve"> de octubre</w:t>
      </w:r>
      <w:r w:rsidR="00552F49" w:rsidRPr="00D31FC5">
        <w:rPr>
          <w:rFonts w:ascii="Palatino Linotype" w:hAnsi="Palatino Linotype" w:cs="Tahoma"/>
          <w:sz w:val="22"/>
          <w:szCs w:val="22"/>
        </w:rPr>
        <w:t xml:space="preserv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cuatro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EB7096">
        <w:rPr>
          <w:rFonts w:ascii="Palatino Linotype" w:hAnsi="Palatino Linotype" w:cs="Tahoma"/>
          <w:sz w:val="22"/>
          <w:szCs w:val="22"/>
        </w:rPr>
        <w:t>e</w:t>
      </w:r>
      <w:r w:rsidR="00212285" w:rsidRPr="00D31FC5">
        <w:rPr>
          <w:rFonts w:ascii="Palatino Linotype" w:hAnsi="Palatino Linotype" w:cs="Tahoma"/>
          <w:sz w:val="22"/>
          <w:szCs w:val="22"/>
        </w:rPr>
        <w:t>l</w:t>
      </w:r>
      <w:r w:rsidR="00E35DF9" w:rsidRPr="00D31FC5">
        <w:rPr>
          <w:rFonts w:ascii="Palatino Linotype" w:hAnsi="Palatino Linotype" w:cs="Tahoma"/>
          <w:sz w:val="22"/>
          <w:szCs w:val="22"/>
        </w:rPr>
        <w:t xml:space="preserve"> </w:t>
      </w:r>
      <w:r w:rsidR="003A374E">
        <w:rPr>
          <w:rFonts w:ascii="Palatino Linotype" w:hAnsi="Palatino Linotype" w:cs="Tahoma"/>
          <w:b/>
          <w:bCs/>
          <w:sz w:val="22"/>
          <w:szCs w:val="22"/>
        </w:rPr>
        <w:t>Ayuntamiento de Mexicaltzingo</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3A374E" w:rsidRPr="003A374E">
        <w:rPr>
          <w:rFonts w:ascii="Palatino Linotype" w:hAnsi="Palatino Linotype" w:cs="Tahoma"/>
          <w:b/>
          <w:bCs/>
          <w:sz w:val="22"/>
          <w:szCs w:val="22"/>
        </w:rPr>
        <w:t>00141/MEXICAL/IP/2024</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506A3C13"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168F8989"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1B9BFE13" w14:textId="77777777"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3A374E" w:rsidRPr="003A374E">
        <w:rPr>
          <w:rFonts w:ascii="Palatino Linotype" w:hAnsi="Palatino Linotype"/>
          <w:i/>
          <w:iCs/>
          <w:color w:val="000000"/>
          <w:sz w:val="20"/>
          <w:szCs w:val="20"/>
        </w:rPr>
        <w:t>INFORME SOBRE EL ESTADO DE LA DENUNCIA PRESENTA EN LA PROCURADURIA DE JUSTICIA DEL ESTADO DE MEXICO AL CONTRALOR DE MUNICIPAL MOTIVO DEL PORQUE NO SE LE HA REMOVIDO SI ES UN CORRUPTO Y SE HA EVIDENCIADO EN REDES SOCIALES Y PAGINAS OFICIALES LA CORRUPCION POR SU TITULAR DEL OIC.</w:t>
      </w:r>
      <w:r w:rsidR="00EB7096" w:rsidRPr="00EB7096">
        <w:rPr>
          <w:rFonts w:ascii="Palatino Linotype" w:hAnsi="Palatino Linotype"/>
          <w:i/>
          <w:iCs/>
          <w:color w:val="000000"/>
          <w:sz w:val="20"/>
          <w:szCs w:val="20"/>
        </w:rPr>
        <w:t xml:space="preserve"> </w:t>
      </w:r>
      <w:r w:rsidR="00B50512" w:rsidRPr="00D31FC5">
        <w:rPr>
          <w:rFonts w:ascii="Palatino Linotype" w:hAnsi="Palatino Linotype"/>
          <w:i/>
          <w:iCs/>
          <w:color w:val="000000"/>
          <w:sz w:val="20"/>
          <w:szCs w:val="20"/>
        </w:rPr>
        <w:t>"</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4A6EE64F"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1B864283" w14:textId="77777777"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MODALIDAD DE ENTREGA</w:t>
      </w:r>
      <w:r w:rsidR="00BB1F81" w:rsidRPr="00D31FC5">
        <w:rPr>
          <w:rFonts w:ascii="Palatino Linotype" w:hAnsi="Palatino Linotype" w:cs="Tahoma"/>
          <w:b/>
          <w:sz w:val="20"/>
          <w:szCs w:val="22"/>
        </w:rPr>
        <w:t xml:space="preserve"> </w:t>
      </w:r>
      <w:r w:rsidR="00B86067"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08B25EF4" w14:textId="77777777" w:rsidR="003B75FA" w:rsidRPr="003B75FA" w:rsidRDefault="003B75FA" w:rsidP="00EA2594">
      <w:pPr>
        <w:autoSpaceDE w:val="0"/>
        <w:autoSpaceDN w:val="0"/>
        <w:adjustRightInd w:val="0"/>
        <w:spacing w:line="360" w:lineRule="auto"/>
        <w:jc w:val="both"/>
        <w:rPr>
          <w:rFonts w:ascii="Palatino Linotype" w:hAnsi="Palatino Linotype"/>
          <w:bCs/>
          <w:color w:val="000000" w:themeColor="text1"/>
          <w:sz w:val="22"/>
          <w:szCs w:val="22"/>
          <w:lang w:eastAsia="en-US"/>
        </w:rPr>
      </w:pPr>
    </w:p>
    <w:p w14:paraId="3DF1756E" w14:textId="3376ED43" w:rsidR="00681D84" w:rsidRDefault="00996302" w:rsidP="00AA1974">
      <w:pPr>
        <w:pStyle w:val="Prrafodelista"/>
        <w:tabs>
          <w:tab w:val="left" w:pos="567"/>
        </w:tabs>
        <w:spacing w:line="360" w:lineRule="auto"/>
        <w:ind w:left="0"/>
        <w:contextualSpacing w:val="0"/>
        <w:jc w:val="both"/>
        <w:rPr>
          <w:rFonts w:ascii="Palatino Linotype" w:hAnsi="Palatino Linotype" w:cs="Tahoma"/>
          <w:b/>
          <w:szCs w:val="22"/>
        </w:rPr>
      </w:pPr>
      <w:r w:rsidRPr="00D31FC5">
        <w:rPr>
          <w:rFonts w:ascii="Palatino Linotype" w:hAnsi="Palatino Linotype" w:cs="Tahoma"/>
          <w:b/>
          <w:szCs w:val="20"/>
        </w:rPr>
        <w:t>II</w:t>
      </w:r>
      <w:r w:rsidRPr="00D31FC5">
        <w:rPr>
          <w:rFonts w:ascii="Palatino Linotype" w:hAnsi="Palatino Linotype" w:cs="Tahoma"/>
          <w:b/>
          <w:szCs w:val="22"/>
        </w:rPr>
        <w:t>.</w:t>
      </w:r>
      <w:r w:rsidRPr="00D31FC5">
        <w:rPr>
          <w:rFonts w:ascii="Palatino Linotype" w:hAnsi="Palatino Linotype" w:cs="Tahoma"/>
          <w:b/>
        </w:rPr>
        <w:t xml:space="preserve"> </w:t>
      </w:r>
      <w:r w:rsidR="003A374E" w:rsidRPr="003A374E">
        <w:rPr>
          <w:rFonts w:ascii="Palatino Linotype" w:hAnsi="Palatino Linotype" w:cs="Tahoma"/>
          <w:b/>
          <w:szCs w:val="22"/>
        </w:rPr>
        <w:t>Información que Puede estar en Poder de Otro Sujeto Obligado</w:t>
      </w:r>
    </w:p>
    <w:p w14:paraId="7478E799" w14:textId="77777777" w:rsidR="00EC05F0" w:rsidRPr="00D31FC5" w:rsidRDefault="00EC05F0" w:rsidP="00AA1974">
      <w:pPr>
        <w:pStyle w:val="Prrafodelista"/>
        <w:tabs>
          <w:tab w:val="left" w:pos="567"/>
        </w:tabs>
        <w:spacing w:line="360" w:lineRule="auto"/>
        <w:ind w:left="0"/>
        <w:contextualSpacing w:val="0"/>
        <w:jc w:val="both"/>
        <w:rPr>
          <w:rFonts w:ascii="Palatino Linotype" w:hAnsi="Palatino Linotype" w:cs="Tahoma"/>
          <w:b/>
          <w:szCs w:val="22"/>
        </w:rPr>
      </w:pPr>
    </w:p>
    <w:p w14:paraId="7332DF0A" w14:textId="77777777" w:rsidR="00EB7096"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3A374E">
        <w:rPr>
          <w:rFonts w:ascii="Palatino Linotype" w:hAnsi="Palatino Linotype" w:cs="Tahoma"/>
          <w:sz w:val="22"/>
          <w:szCs w:val="22"/>
        </w:rPr>
        <w:t>quince</w:t>
      </w:r>
      <w:r w:rsidR="00F86BFB">
        <w:rPr>
          <w:rFonts w:ascii="Palatino Linotype" w:hAnsi="Palatino Linotype" w:cs="Tahoma"/>
          <w:sz w:val="22"/>
          <w:szCs w:val="22"/>
        </w:rPr>
        <w:t xml:space="preserve"> de noviembre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w:t>
      </w:r>
      <w:r w:rsidR="003A374E">
        <w:rPr>
          <w:rFonts w:ascii="Palatino Linotype" w:hAnsi="Palatino Linotype" w:cs="Tahoma"/>
          <w:sz w:val="22"/>
          <w:szCs w:val="22"/>
        </w:rPr>
        <w:t>manifestó lo siguiente</w:t>
      </w:r>
      <w:r w:rsidR="00EB7096">
        <w:rPr>
          <w:rFonts w:ascii="Palatino Linotype" w:hAnsi="Palatino Linotype" w:cs="Tahoma"/>
          <w:sz w:val="22"/>
          <w:szCs w:val="22"/>
        </w:rPr>
        <w:t>:</w:t>
      </w:r>
    </w:p>
    <w:p w14:paraId="01A379EC" w14:textId="77777777" w:rsidR="00EB7096" w:rsidRDefault="00EB7096" w:rsidP="00FF426B">
      <w:pPr>
        <w:autoSpaceDE w:val="0"/>
        <w:autoSpaceDN w:val="0"/>
        <w:adjustRightInd w:val="0"/>
        <w:spacing w:line="360" w:lineRule="auto"/>
        <w:contextualSpacing/>
        <w:jc w:val="both"/>
        <w:rPr>
          <w:rFonts w:ascii="Palatino Linotype" w:hAnsi="Palatino Linotype" w:cs="Tahoma"/>
          <w:sz w:val="22"/>
          <w:szCs w:val="22"/>
        </w:rPr>
      </w:pPr>
    </w:p>
    <w:p w14:paraId="77890CCD" w14:textId="77777777" w:rsidR="00EB7096" w:rsidRDefault="00EB7096" w:rsidP="00EB7096">
      <w:pPr>
        <w:autoSpaceDE w:val="0"/>
        <w:autoSpaceDN w:val="0"/>
        <w:adjustRightInd w:val="0"/>
        <w:spacing w:line="360" w:lineRule="auto"/>
        <w:ind w:left="567" w:right="539"/>
        <w:contextualSpacing/>
        <w:jc w:val="both"/>
        <w:rPr>
          <w:rFonts w:ascii="Palatino Linotype" w:hAnsi="Palatino Linotype" w:cs="Tahoma"/>
          <w:i/>
          <w:szCs w:val="22"/>
        </w:rPr>
      </w:pPr>
      <w:r>
        <w:rPr>
          <w:rFonts w:ascii="Palatino Linotype" w:hAnsi="Palatino Linotype" w:cs="Tahoma"/>
          <w:i/>
          <w:szCs w:val="22"/>
        </w:rPr>
        <w:t>“…</w:t>
      </w:r>
    </w:p>
    <w:p w14:paraId="5FBD0BE8" w14:textId="77777777" w:rsidR="003A374E" w:rsidRDefault="003A374E" w:rsidP="00EB7096">
      <w:pPr>
        <w:autoSpaceDE w:val="0"/>
        <w:autoSpaceDN w:val="0"/>
        <w:adjustRightInd w:val="0"/>
        <w:spacing w:line="360" w:lineRule="auto"/>
        <w:ind w:left="567" w:right="539"/>
        <w:contextualSpacing/>
        <w:jc w:val="both"/>
        <w:rPr>
          <w:rFonts w:ascii="Palatino Linotype" w:hAnsi="Palatino Linotype" w:cs="Tahoma"/>
          <w:i/>
          <w:szCs w:val="22"/>
        </w:rPr>
      </w:pPr>
      <w:r w:rsidRPr="003A374E">
        <w:rPr>
          <w:rFonts w:ascii="Palatino Linotype" w:hAnsi="Palatino Linotype" w:cs="Tahoma"/>
          <w:i/>
          <w:szCs w:val="22"/>
        </w:rPr>
        <w:t xml:space="preserve">En atención a su solicitud de información, le informo que este Sujeto no es el competente para dar atención a su solicitud de información, y el sujeto obligado quien podría contar con la información a consideración de esta Unidad de Transparencia es el Poder Judicial. Lo anterior conforme al artículo 167 párrafo segundo de la Ley de Transparencia y Acceso a la Información </w:t>
      </w:r>
      <w:proofErr w:type="spellStart"/>
      <w:r w:rsidRPr="003A374E">
        <w:rPr>
          <w:rFonts w:ascii="Palatino Linotype" w:hAnsi="Palatino Linotype" w:cs="Tahoma"/>
          <w:i/>
          <w:szCs w:val="22"/>
        </w:rPr>
        <w:t>Publica</w:t>
      </w:r>
      <w:proofErr w:type="spellEnd"/>
      <w:r w:rsidRPr="003A374E">
        <w:rPr>
          <w:rFonts w:ascii="Palatino Linotype" w:hAnsi="Palatino Linotype" w:cs="Tahoma"/>
          <w:i/>
          <w:szCs w:val="22"/>
        </w:rPr>
        <w:t xml:space="preserve"> del Estado de México y Municipios </w:t>
      </w:r>
    </w:p>
    <w:p w14:paraId="727EBD30" w14:textId="5945A722" w:rsidR="00EB7096" w:rsidRPr="00EB7096" w:rsidRDefault="00EB7096" w:rsidP="00EB7096">
      <w:pPr>
        <w:autoSpaceDE w:val="0"/>
        <w:autoSpaceDN w:val="0"/>
        <w:adjustRightInd w:val="0"/>
        <w:spacing w:line="360" w:lineRule="auto"/>
        <w:ind w:left="567" w:right="539"/>
        <w:contextualSpacing/>
        <w:jc w:val="both"/>
        <w:rPr>
          <w:rFonts w:ascii="Palatino Linotype" w:hAnsi="Palatino Linotype" w:cs="Tahoma"/>
          <w:i/>
          <w:szCs w:val="22"/>
        </w:rPr>
      </w:pPr>
      <w:r>
        <w:rPr>
          <w:rFonts w:ascii="Palatino Linotype" w:hAnsi="Palatino Linotype" w:cs="Tahoma"/>
          <w:i/>
          <w:szCs w:val="22"/>
        </w:rPr>
        <w:t>…”</w:t>
      </w:r>
      <w:r w:rsidR="00BC353E">
        <w:rPr>
          <w:rFonts w:ascii="Palatino Linotype" w:hAnsi="Palatino Linotype" w:cs="Tahoma"/>
          <w:i/>
          <w:szCs w:val="22"/>
        </w:rPr>
        <w:t xml:space="preserve"> (Sic).</w:t>
      </w:r>
    </w:p>
    <w:p w14:paraId="032CC896" w14:textId="77777777" w:rsidR="00EB7096" w:rsidRDefault="00EB7096" w:rsidP="00FF426B">
      <w:pPr>
        <w:autoSpaceDE w:val="0"/>
        <w:autoSpaceDN w:val="0"/>
        <w:adjustRightInd w:val="0"/>
        <w:spacing w:line="360" w:lineRule="auto"/>
        <w:contextualSpacing/>
        <w:jc w:val="both"/>
        <w:rPr>
          <w:rFonts w:ascii="Palatino Linotype" w:hAnsi="Palatino Linotype" w:cs="Tahoma"/>
          <w:sz w:val="22"/>
          <w:szCs w:val="22"/>
        </w:rPr>
      </w:pPr>
    </w:p>
    <w:bookmarkEnd w:id="0"/>
    <w:p w14:paraId="6817D691" w14:textId="77777777" w:rsidR="001A412B" w:rsidRPr="00D31FC5"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hAnsi="Palatino Linotype" w:cs="Tahoma"/>
          <w:b/>
          <w:sz w:val="22"/>
          <w:szCs w:val="22"/>
        </w:rPr>
        <w:t>I</w:t>
      </w:r>
      <w:r w:rsidR="00C87671">
        <w:rPr>
          <w:rFonts w:ascii="Palatino Linotype" w:hAnsi="Palatino Linotype" w:cs="Tahoma"/>
          <w:b/>
          <w:sz w:val="22"/>
          <w:szCs w:val="22"/>
        </w:rPr>
        <w:t>II</w:t>
      </w:r>
      <w:r w:rsidR="009A7587" w:rsidRPr="00D31FC5">
        <w:rPr>
          <w:rFonts w:ascii="Palatino Linotype" w:hAnsi="Palatino Linotype" w:cs="Tahoma"/>
          <w:b/>
          <w:sz w:val="22"/>
          <w:szCs w:val="22"/>
        </w:rPr>
        <w:t>. Interposición del Recurso de Revisión</w:t>
      </w:r>
    </w:p>
    <w:p w14:paraId="758F5BBB"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17BF0AB9" w14:textId="77777777"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3A374E">
        <w:rPr>
          <w:rFonts w:ascii="Palatino Linotype" w:hAnsi="Palatino Linotype" w:cs="Tahoma"/>
          <w:sz w:val="22"/>
          <w:szCs w:val="22"/>
        </w:rPr>
        <w:t>diecinueve</w:t>
      </w:r>
      <w:r w:rsidR="00785311">
        <w:rPr>
          <w:rFonts w:ascii="Palatino Linotype" w:hAnsi="Palatino Linotype" w:cs="Tahoma"/>
          <w:sz w:val="22"/>
          <w:szCs w:val="22"/>
        </w:rPr>
        <w:t xml:space="preserve"> de noviembre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170B235E"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21587D8E"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5AD57119" w14:textId="6EE26F3B" w:rsidR="003D1770" w:rsidRPr="00D31FC5" w:rsidRDefault="007E4927" w:rsidP="00FF426B">
      <w:pPr>
        <w:spacing w:line="360" w:lineRule="auto"/>
        <w:ind w:left="567" w:right="539"/>
        <w:contextualSpacing/>
        <w:jc w:val="both"/>
        <w:rPr>
          <w:rFonts w:ascii="Palatino Linotype" w:hAnsi="Palatino Linotype" w:cs="Tahoma"/>
          <w:bCs/>
          <w:i/>
          <w:szCs w:val="22"/>
        </w:rPr>
      </w:pPr>
      <w:r w:rsidRPr="00D31FC5">
        <w:rPr>
          <w:rFonts w:ascii="Palatino Linotype" w:hAnsi="Palatino Linotype" w:cs="Tahoma"/>
          <w:bCs/>
          <w:i/>
          <w:szCs w:val="22"/>
        </w:rPr>
        <w:t>“</w:t>
      </w:r>
      <w:r w:rsidR="003A374E" w:rsidRPr="003A374E">
        <w:rPr>
          <w:rFonts w:ascii="Palatino Linotype" w:hAnsi="Palatino Linotype" w:cs="Tahoma"/>
          <w:bCs/>
          <w:i/>
          <w:szCs w:val="22"/>
        </w:rPr>
        <w:t xml:space="preserve">NO ES LA INFORMACION QUE SOLICITE DEBERIAN SER MAS CONGRUENTES, </w:t>
      </w:r>
      <w:r w:rsidR="006C071A" w:rsidRPr="003A374E">
        <w:rPr>
          <w:rFonts w:ascii="Palatino Linotype" w:hAnsi="Palatino Linotype" w:cs="Tahoma"/>
          <w:bCs/>
          <w:i/>
          <w:szCs w:val="22"/>
        </w:rPr>
        <w:t>PARTICULAR,</w:t>
      </w:r>
      <w:r w:rsidR="003A374E" w:rsidRPr="003A374E">
        <w:rPr>
          <w:rFonts w:ascii="Palatino Linotype" w:hAnsi="Palatino Linotype" w:cs="Tahoma"/>
          <w:bCs/>
          <w:i/>
          <w:szCs w:val="22"/>
        </w:rPr>
        <w:t xml:space="preserve"> PECULIAR EN LA SOLICTUD </w:t>
      </w:r>
      <w:r w:rsidR="00E55401" w:rsidRPr="00D31FC5">
        <w:rPr>
          <w:rFonts w:ascii="Palatino Linotype" w:hAnsi="Palatino Linotype" w:cs="Tahoma"/>
          <w:bCs/>
          <w:i/>
          <w:szCs w:val="22"/>
        </w:rPr>
        <w:t>"</w:t>
      </w:r>
    </w:p>
    <w:p w14:paraId="4960B4FB"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1E0BE66A"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49933332" w14:textId="3995A52C" w:rsidR="00CE2F19" w:rsidRPr="00D31FC5"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1" w:name="_Hlk181699048"/>
      <w:r w:rsidR="003A374E" w:rsidRPr="003A374E">
        <w:rPr>
          <w:rFonts w:ascii="Palatino Linotype" w:hAnsi="Palatino Linotype" w:cs="Tahoma"/>
          <w:bCs/>
          <w:i/>
          <w:szCs w:val="24"/>
        </w:rPr>
        <w:t xml:space="preserve">NO ES LA INFORMACION QUE SOLICITE DEBERIAN SER MAS CONGRUENTES, </w:t>
      </w:r>
      <w:bookmarkStart w:id="2" w:name="_GoBack"/>
      <w:bookmarkEnd w:id="2"/>
      <w:r w:rsidR="006C071A" w:rsidRPr="003A374E">
        <w:rPr>
          <w:rFonts w:ascii="Palatino Linotype" w:hAnsi="Palatino Linotype" w:cs="Tahoma"/>
          <w:bCs/>
          <w:i/>
          <w:szCs w:val="24"/>
        </w:rPr>
        <w:t>PARTICULAR,</w:t>
      </w:r>
      <w:r w:rsidR="003A374E" w:rsidRPr="003A374E">
        <w:rPr>
          <w:rFonts w:ascii="Palatino Linotype" w:hAnsi="Palatino Linotype" w:cs="Tahoma"/>
          <w:bCs/>
          <w:i/>
          <w:szCs w:val="24"/>
        </w:rPr>
        <w:t xml:space="preserve"> PECULIAR EN LA SOLICTUD</w:t>
      </w:r>
      <w:r w:rsidR="00B172E2" w:rsidRPr="00B172E2">
        <w:rPr>
          <w:rFonts w:ascii="Palatino Linotype" w:hAnsi="Palatino Linotype" w:cs="Tahoma"/>
          <w:bCs/>
          <w:i/>
          <w:szCs w:val="24"/>
        </w:rPr>
        <w:t>.</w:t>
      </w:r>
      <w:r w:rsidRPr="00D31FC5">
        <w:rPr>
          <w:rFonts w:ascii="Palatino Linotype" w:hAnsi="Palatino Linotype" w:cs="Tahoma"/>
          <w:bCs/>
          <w:i/>
          <w:szCs w:val="24"/>
        </w:rPr>
        <w:t>”</w:t>
      </w:r>
    </w:p>
    <w:bookmarkEnd w:id="1"/>
    <w:p w14:paraId="2F1FD1F8" w14:textId="77777777" w:rsidR="007E4927" w:rsidRPr="00D31FC5" w:rsidRDefault="007E4927" w:rsidP="00FF426B">
      <w:pPr>
        <w:spacing w:line="360" w:lineRule="auto"/>
        <w:ind w:left="567" w:right="539"/>
        <w:contextualSpacing/>
        <w:jc w:val="both"/>
        <w:rPr>
          <w:rFonts w:ascii="Palatino Linotype" w:hAnsi="Palatino Linotype" w:cs="Tahoma"/>
          <w:bCs/>
          <w:i/>
          <w:szCs w:val="22"/>
        </w:rPr>
      </w:pPr>
    </w:p>
    <w:p w14:paraId="72C6D189" w14:textId="77777777" w:rsidR="009A7587" w:rsidRPr="00D31FC5" w:rsidRDefault="00B172E2" w:rsidP="00FF426B">
      <w:pPr>
        <w:spacing w:line="360" w:lineRule="auto"/>
        <w:contextualSpacing/>
        <w:jc w:val="both"/>
        <w:rPr>
          <w:rFonts w:ascii="Palatino Linotype" w:eastAsia="Batang" w:hAnsi="Palatino Linotype" w:cs="Tahoma"/>
          <w:b/>
          <w:bCs/>
          <w:sz w:val="22"/>
          <w:szCs w:val="22"/>
        </w:rPr>
      </w:pPr>
      <w:r>
        <w:rPr>
          <w:rFonts w:ascii="Palatino Linotype" w:hAnsi="Palatino Linotype" w:cs="Tahoma"/>
          <w:b/>
          <w:sz w:val="22"/>
          <w:szCs w:val="22"/>
        </w:rPr>
        <w:lastRenderedPageBreak/>
        <w:t>I</w:t>
      </w:r>
      <w:r w:rsidR="00FF1049" w:rsidRPr="00D31FC5">
        <w:rPr>
          <w:rFonts w:ascii="Palatino Linotype" w:hAnsi="Palatino Linotype" w:cs="Tahoma"/>
          <w:b/>
          <w:sz w:val="22"/>
          <w:szCs w:val="22"/>
        </w:rPr>
        <w:t>V</w:t>
      </w:r>
      <w:r w:rsidR="009A7587" w:rsidRPr="00D31FC5">
        <w:rPr>
          <w:rFonts w:ascii="Palatino Linotype" w:hAnsi="Palatino Linotype" w:cs="Tahoma"/>
          <w:b/>
          <w:sz w:val="22"/>
          <w:szCs w:val="22"/>
        </w:rPr>
        <w:t xml:space="preserve">. </w:t>
      </w:r>
      <w:r w:rsidR="009A7587" w:rsidRPr="00D31FC5">
        <w:rPr>
          <w:rFonts w:ascii="Palatino Linotype" w:eastAsia="Batang" w:hAnsi="Palatino Linotype" w:cs="Tahoma"/>
          <w:b/>
          <w:bCs/>
          <w:sz w:val="22"/>
          <w:szCs w:val="22"/>
        </w:rPr>
        <w:t xml:space="preserve">Trámite del </w:t>
      </w:r>
      <w:r w:rsidR="009A7587" w:rsidRPr="00D31FC5">
        <w:rPr>
          <w:rFonts w:ascii="Palatino Linotype" w:hAnsi="Palatino Linotype" w:cs="Tahoma"/>
          <w:b/>
          <w:sz w:val="22"/>
          <w:szCs w:val="22"/>
        </w:rPr>
        <w:t xml:space="preserve">Recurso de Revisión </w:t>
      </w:r>
      <w:r w:rsidR="009A7587" w:rsidRPr="00D31FC5">
        <w:rPr>
          <w:rFonts w:ascii="Palatino Linotype" w:eastAsia="Batang" w:hAnsi="Palatino Linotype" w:cs="Tahoma"/>
          <w:b/>
          <w:bCs/>
          <w:sz w:val="22"/>
          <w:szCs w:val="22"/>
        </w:rPr>
        <w:t>ante el Instituto</w:t>
      </w:r>
    </w:p>
    <w:p w14:paraId="506168AF"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43F9DB6A" w14:textId="77777777" w:rsidR="00C950E3" w:rsidRPr="00D31FC5" w:rsidRDefault="009A7587" w:rsidP="00FF426B">
      <w:pPr>
        <w:spacing w:line="360" w:lineRule="auto"/>
        <w:contextualSpacing/>
        <w:jc w:val="both"/>
        <w:rPr>
          <w:rFonts w:ascii="Palatino Linotype" w:eastAsia="Batang" w:hAnsi="Palatino Linotype" w:cs="Tahoma"/>
          <w:bCs/>
          <w:sz w:val="22"/>
          <w:szCs w:val="22"/>
        </w:rPr>
      </w:pPr>
      <w:r w:rsidRPr="00D31FC5">
        <w:rPr>
          <w:rFonts w:ascii="Palatino Linotype" w:eastAsia="Batang" w:hAnsi="Palatino Linotype" w:cs="Tahoma"/>
          <w:b/>
          <w:bCs/>
          <w:sz w:val="22"/>
          <w:szCs w:val="22"/>
        </w:rPr>
        <w:t xml:space="preserve">a) Turno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3A374E">
        <w:rPr>
          <w:rFonts w:ascii="Palatino Linotype" w:hAnsi="Palatino Linotype" w:cs="Tahoma"/>
          <w:sz w:val="22"/>
          <w:szCs w:val="22"/>
        </w:rPr>
        <w:t>diecinueve</w:t>
      </w:r>
      <w:r w:rsidR="00BB5C60">
        <w:rPr>
          <w:rFonts w:ascii="Palatino Linotype" w:hAnsi="Palatino Linotype" w:cs="Tahoma"/>
          <w:sz w:val="22"/>
          <w:szCs w:val="22"/>
        </w:rPr>
        <w:t xml:space="preserve"> de noviembre</w:t>
      </w:r>
      <w:r w:rsidR="00F93A36" w:rsidRPr="00D31FC5">
        <w:rPr>
          <w:rFonts w:ascii="Palatino Linotype" w:hAnsi="Palatino Linotype" w:cs="Tahoma"/>
          <w:sz w:val="22"/>
          <w:szCs w:val="22"/>
        </w:rPr>
        <w:t xml:space="preserve"> </w:t>
      </w:r>
      <w:r w:rsidR="00B51AEA"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3A374E">
        <w:rPr>
          <w:rFonts w:ascii="Palatino Linotype" w:eastAsia="Batang" w:hAnsi="Palatino Linotype" w:cs="Tahoma"/>
          <w:b/>
          <w:bCs/>
          <w:sz w:val="22"/>
          <w:szCs w:val="22"/>
        </w:rPr>
        <w:t>07251</w:t>
      </w:r>
      <w:r w:rsidR="00D5699B" w:rsidRPr="00D31FC5">
        <w:rPr>
          <w:rFonts w:ascii="Palatino Linotype" w:eastAsia="Batang" w:hAnsi="Palatino Linotype" w:cs="Tahoma"/>
          <w:b/>
          <w:bCs/>
          <w:sz w:val="22"/>
          <w:szCs w:val="22"/>
        </w:rPr>
        <w:t>/INFOEM/IP/RR/202</w:t>
      </w:r>
      <w:r w:rsidR="00F93A36" w:rsidRPr="00D31FC5">
        <w:rPr>
          <w:rFonts w:ascii="Palatino Linotype" w:eastAsia="Batang" w:hAnsi="Palatino Linotype" w:cs="Tahoma"/>
          <w:b/>
          <w:bCs/>
          <w:sz w:val="22"/>
          <w:szCs w:val="22"/>
        </w:rPr>
        <w:t>4</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6363432E"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72151519" w14:textId="77777777" w:rsidR="00253937" w:rsidRPr="00D31FC5" w:rsidRDefault="009A7587" w:rsidP="00FF426B">
      <w:pPr>
        <w:spacing w:line="360" w:lineRule="auto"/>
        <w:contextualSpacing/>
        <w:jc w:val="both"/>
        <w:rPr>
          <w:rFonts w:ascii="Palatino Linotype" w:hAnsi="Palatino Linotype" w:cs="Tahoma"/>
          <w:bCs/>
          <w:sz w:val="22"/>
          <w:szCs w:val="22"/>
          <w:lang w:val="es-ES_tradnl"/>
        </w:rPr>
      </w:pPr>
      <w:r w:rsidRPr="00D31FC5">
        <w:rPr>
          <w:rFonts w:ascii="Palatino Linotype" w:eastAsia="Batang" w:hAnsi="Palatino Linotype" w:cs="Tahoma"/>
          <w:b/>
          <w:bCs/>
          <w:sz w:val="22"/>
          <w:szCs w:val="22"/>
        </w:rPr>
        <w:t xml:space="preserve">b) Admisión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3A374E">
        <w:rPr>
          <w:rFonts w:ascii="Palatino Linotype" w:hAnsi="Palatino Linotype" w:cs="Tahoma"/>
          <w:bCs/>
          <w:sz w:val="22"/>
          <w:szCs w:val="22"/>
        </w:rPr>
        <w:t>veintidós</w:t>
      </w:r>
      <w:r w:rsidR="00BB5C60">
        <w:rPr>
          <w:rFonts w:ascii="Palatino Linotype" w:hAnsi="Palatino Linotype" w:cs="Tahoma"/>
          <w:bCs/>
          <w:sz w:val="22"/>
          <w:szCs w:val="22"/>
        </w:rPr>
        <w:t xml:space="preserve"> de noviembre</w:t>
      </w:r>
      <w:r w:rsidR="0029110A" w:rsidRPr="00D31FC5">
        <w:rPr>
          <w:rFonts w:ascii="Palatino Linotype" w:hAnsi="Palatino Linotype" w:cs="Tahoma"/>
          <w:bCs/>
          <w:sz w:val="22"/>
          <w:szCs w:val="22"/>
        </w:rPr>
        <w:t xml:space="preserve"> </w:t>
      </w:r>
      <w:r w:rsidR="00C01EA2" w:rsidRPr="00D31FC5">
        <w:rPr>
          <w:rFonts w:ascii="Palatino Linotype" w:hAnsi="Palatino Linotype" w:cs="Tahoma"/>
          <w:bCs/>
          <w:sz w:val="22"/>
          <w:szCs w:val="22"/>
        </w:rPr>
        <w:t>de</w:t>
      </w:r>
      <w:r w:rsidR="00F93A36" w:rsidRPr="00D31FC5">
        <w:rPr>
          <w:rFonts w:ascii="Palatino Linotype" w:hAnsi="Palatino Linotype" w:cs="Tahoma"/>
          <w:bCs/>
          <w:sz w:val="22"/>
          <w:szCs w:val="22"/>
        </w:rPr>
        <w:t xml:space="preserve"> </w:t>
      </w:r>
      <w:r w:rsidR="00697AD7" w:rsidRPr="00D31FC5">
        <w:rPr>
          <w:rFonts w:ascii="Palatino Linotype" w:hAnsi="Palatino Linotype" w:cs="Tahoma"/>
          <w:bCs/>
          <w:sz w:val="22"/>
          <w:szCs w:val="22"/>
        </w:rPr>
        <w:t>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2DD754AC" w14:textId="77777777" w:rsidR="00253937" w:rsidRDefault="00253937" w:rsidP="00FF426B">
      <w:pPr>
        <w:spacing w:line="360" w:lineRule="auto"/>
        <w:contextualSpacing/>
        <w:jc w:val="both"/>
        <w:rPr>
          <w:rFonts w:ascii="Palatino Linotype" w:hAnsi="Palatino Linotype" w:cs="Tahoma"/>
          <w:bCs/>
          <w:sz w:val="22"/>
          <w:szCs w:val="22"/>
          <w:lang w:val="es-ES_tradnl"/>
        </w:rPr>
      </w:pPr>
    </w:p>
    <w:p w14:paraId="38D8163D" w14:textId="77777777" w:rsidR="00AD54B8" w:rsidRPr="00D31FC5" w:rsidRDefault="00AD54B8" w:rsidP="00AD54B8">
      <w:pPr>
        <w:spacing w:line="360" w:lineRule="auto"/>
        <w:jc w:val="both"/>
        <w:rPr>
          <w:rFonts w:ascii="Palatino Linotype" w:hAnsi="Palatino Linotype" w:cs="Tahoma"/>
          <w:sz w:val="22"/>
          <w:szCs w:val="22"/>
        </w:rPr>
      </w:pPr>
      <w:r w:rsidRPr="00D31FC5">
        <w:rPr>
          <w:rFonts w:ascii="Palatino Linotype" w:eastAsia="Batang" w:hAnsi="Palatino Linotype" w:cs="Tahoma"/>
          <w:b/>
          <w:bCs/>
          <w:sz w:val="22"/>
          <w:szCs w:val="22"/>
          <w:lang w:val="es-ES_tradnl"/>
        </w:rPr>
        <w:t xml:space="preserve">c) Informe Justificado. </w:t>
      </w:r>
      <w:r w:rsidRPr="00D31FC5">
        <w:rPr>
          <w:rFonts w:ascii="Palatino Linotype" w:eastAsia="Batang" w:hAnsi="Palatino Linotype" w:cs="Tahoma"/>
          <w:bCs/>
          <w:sz w:val="22"/>
          <w:szCs w:val="22"/>
          <w:lang w:val="es-ES_tradnl"/>
        </w:rPr>
        <w:t xml:space="preserve">El Sujeto Obligado fue omiso en realizar manifestación alguna que a su derecho asistiera. </w:t>
      </w:r>
    </w:p>
    <w:p w14:paraId="54D9EE23" w14:textId="77777777" w:rsidR="00AD54B8" w:rsidRPr="00D31FC5" w:rsidRDefault="00AD54B8" w:rsidP="00FF426B">
      <w:pPr>
        <w:spacing w:line="360" w:lineRule="auto"/>
        <w:contextualSpacing/>
        <w:jc w:val="both"/>
        <w:rPr>
          <w:rFonts w:ascii="Palatino Linotype" w:hAnsi="Palatino Linotype" w:cs="Tahoma"/>
          <w:bCs/>
          <w:sz w:val="22"/>
          <w:szCs w:val="22"/>
          <w:lang w:val="es-ES_tradnl"/>
        </w:rPr>
      </w:pPr>
    </w:p>
    <w:p w14:paraId="47919599" w14:textId="77777777" w:rsidR="00ED5DF5" w:rsidRPr="00D31FC5" w:rsidRDefault="00AD54B8" w:rsidP="00FF426B">
      <w:pPr>
        <w:spacing w:line="360" w:lineRule="auto"/>
        <w:jc w:val="both"/>
        <w:rPr>
          <w:rFonts w:ascii="Palatino Linotype" w:hAnsi="Palatino Linotype" w:cs="Tahoma"/>
          <w:sz w:val="22"/>
          <w:szCs w:val="22"/>
        </w:rPr>
      </w:pPr>
      <w:r>
        <w:rPr>
          <w:rFonts w:ascii="Palatino Linotype" w:hAnsi="Palatino Linotype" w:cs="Tahoma"/>
          <w:b/>
          <w:sz w:val="22"/>
          <w:szCs w:val="22"/>
        </w:rPr>
        <w:t>d</w:t>
      </w:r>
      <w:r w:rsidR="003B0501" w:rsidRPr="00D31FC5">
        <w:rPr>
          <w:rFonts w:ascii="Palatino Linotype" w:hAnsi="Palatino Linotype" w:cs="Tahoma"/>
          <w:b/>
          <w:sz w:val="22"/>
          <w:szCs w:val="22"/>
        </w:rPr>
        <w:t>).</w:t>
      </w:r>
      <w:r w:rsidR="00C3485C" w:rsidRPr="00D31FC5">
        <w:rPr>
          <w:rFonts w:ascii="Palatino Linotype" w:eastAsia="Batang" w:hAnsi="Palatino Linotype" w:cs="Tahoma"/>
          <w:b/>
          <w:bCs/>
          <w:sz w:val="22"/>
          <w:szCs w:val="22"/>
          <w:lang w:val="es-ES_tradnl"/>
        </w:rPr>
        <w:t xml:space="preserve"> </w:t>
      </w:r>
      <w:r w:rsidR="00ED5DF5" w:rsidRPr="00D31FC5">
        <w:rPr>
          <w:rFonts w:ascii="Palatino Linotype" w:hAnsi="Palatino Linotype" w:cs="Tahoma"/>
          <w:b/>
          <w:bCs/>
          <w:sz w:val="22"/>
          <w:szCs w:val="22"/>
        </w:rPr>
        <w:t xml:space="preserve">Cierre de instrucción.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Pr>
          <w:rFonts w:ascii="Palatino Linotype" w:hAnsi="Palatino Linotype" w:cs="Tahoma"/>
          <w:sz w:val="22"/>
          <w:szCs w:val="22"/>
        </w:rPr>
        <w:t>cuatro</w:t>
      </w:r>
      <w:r w:rsidR="00BB5C60">
        <w:rPr>
          <w:rFonts w:ascii="Palatino Linotype" w:hAnsi="Palatino Linotype" w:cs="Tahoma"/>
          <w:sz w:val="22"/>
          <w:szCs w:val="22"/>
        </w:rPr>
        <w:t xml:space="preserve"> de diciembre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3724E31A" w14:textId="77777777" w:rsidR="0079675C" w:rsidRPr="00D31FC5" w:rsidRDefault="0079675C" w:rsidP="00FF426B">
      <w:pPr>
        <w:spacing w:line="360" w:lineRule="auto"/>
        <w:jc w:val="both"/>
        <w:rPr>
          <w:rFonts w:ascii="Palatino Linotype" w:hAnsi="Palatino Linotype" w:cs="Tahoma"/>
          <w:sz w:val="22"/>
          <w:szCs w:val="22"/>
        </w:rPr>
      </w:pPr>
    </w:p>
    <w:p w14:paraId="1D293217"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lastRenderedPageBreak/>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5073676F"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7653E74F" w14:textId="77777777" w:rsidR="00EA4E4A" w:rsidRPr="00D31FC5" w:rsidRDefault="00EA4E4A" w:rsidP="00C66180">
      <w:pPr>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C O N S I D E R A N D O S</w:t>
      </w:r>
    </w:p>
    <w:p w14:paraId="0BDDC7AD"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5641E2A1"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eastAsia="Calibri" w:hAnsi="Palatino Linotype" w:cs="Tahoma"/>
          <w:b/>
          <w:color w:val="000000"/>
          <w:sz w:val="22"/>
          <w:szCs w:val="22"/>
          <w:lang w:eastAsia="es-MX"/>
        </w:rPr>
        <w:t>PRIMERO</w:t>
      </w:r>
      <w:r w:rsidRPr="00D31FC5">
        <w:rPr>
          <w:rFonts w:ascii="Palatino Linotype" w:eastAsia="Calibri" w:hAnsi="Palatino Linotype" w:cs="Tahoma"/>
          <w:color w:val="000000"/>
          <w:sz w:val="22"/>
          <w:szCs w:val="22"/>
          <w:lang w:eastAsia="es-MX"/>
        </w:rPr>
        <w:t xml:space="preserve">. </w:t>
      </w:r>
      <w:r w:rsidRPr="00D31FC5">
        <w:rPr>
          <w:rFonts w:ascii="Palatino Linotype" w:hAnsi="Palatino Linotype" w:cs="Tahoma"/>
          <w:b/>
          <w:sz w:val="22"/>
          <w:szCs w:val="22"/>
        </w:rPr>
        <w:t>Competencia</w:t>
      </w:r>
    </w:p>
    <w:p w14:paraId="38A02FD4"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74579CB9" w14:textId="77777777"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602454B3" w14:textId="77777777" w:rsidR="00F66601" w:rsidRPr="00D31FC5" w:rsidRDefault="00F66601" w:rsidP="00FF426B">
      <w:pPr>
        <w:spacing w:line="360" w:lineRule="auto"/>
        <w:jc w:val="both"/>
        <w:rPr>
          <w:rFonts w:ascii="Palatino Linotype" w:hAnsi="Palatino Linotype" w:cs="Tahoma"/>
          <w:sz w:val="22"/>
          <w:szCs w:val="22"/>
          <w:shd w:val="clear" w:color="auto" w:fill="FFFFFF"/>
        </w:rPr>
      </w:pPr>
    </w:p>
    <w:p w14:paraId="6CD23BA7" w14:textId="77777777" w:rsidR="00566562" w:rsidRDefault="00CE0B4C" w:rsidP="00FF426B">
      <w:pPr>
        <w:autoSpaceDE w:val="0"/>
        <w:autoSpaceDN w:val="0"/>
        <w:adjustRightInd w:val="0"/>
        <w:spacing w:line="360" w:lineRule="auto"/>
        <w:jc w:val="both"/>
        <w:rPr>
          <w:rFonts w:ascii="Palatino Linotype" w:eastAsia="Calibri" w:hAnsi="Palatino Linotype" w:cs="Tahoma"/>
          <w:b/>
          <w:color w:val="000000"/>
          <w:sz w:val="22"/>
          <w:szCs w:val="22"/>
          <w:lang w:eastAsia="es-MX"/>
        </w:rPr>
      </w:pPr>
      <w:r w:rsidRPr="00D31FC5">
        <w:rPr>
          <w:rFonts w:ascii="Palatino Linotype" w:eastAsia="Calibri" w:hAnsi="Palatino Linotype" w:cs="Tahoma"/>
          <w:b/>
          <w:color w:val="000000"/>
          <w:sz w:val="22"/>
          <w:szCs w:val="22"/>
          <w:lang w:eastAsia="es-MX"/>
        </w:rPr>
        <w:t>SEGUNDO</w:t>
      </w:r>
      <w:r w:rsidRPr="00D31FC5">
        <w:rPr>
          <w:rFonts w:ascii="Palatino Linotype" w:eastAsia="Calibri" w:hAnsi="Palatino Linotype" w:cs="Tahoma"/>
          <w:color w:val="000000"/>
          <w:sz w:val="22"/>
          <w:szCs w:val="22"/>
          <w:lang w:eastAsia="es-MX"/>
        </w:rPr>
        <w:t xml:space="preserve">. </w:t>
      </w:r>
      <w:r w:rsidRPr="00D31FC5">
        <w:rPr>
          <w:rFonts w:ascii="Palatino Linotype" w:eastAsia="Calibri" w:hAnsi="Palatino Linotype" w:cs="Tahoma"/>
          <w:b/>
          <w:color w:val="000000"/>
          <w:sz w:val="22"/>
          <w:szCs w:val="22"/>
          <w:lang w:eastAsia="es-MX"/>
        </w:rPr>
        <w:t xml:space="preserve">Causales de improcedencia </w:t>
      </w:r>
    </w:p>
    <w:p w14:paraId="584773B2" w14:textId="77777777" w:rsidR="00AD54B8" w:rsidRPr="00D31FC5" w:rsidRDefault="00AD54B8"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82E6195"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w:t>
      </w:r>
      <w:r w:rsidRPr="00D31FC5">
        <w:rPr>
          <w:rFonts w:ascii="Palatino Linotype" w:eastAsia="Calibri" w:hAnsi="Palatino Linotype" w:cs="Tahoma"/>
          <w:color w:val="000000"/>
          <w:sz w:val="22"/>
          <w:szCs w:val="22"/>
          <w:lang w:eastAsia="es-MX"/>
        </w:rPr>
        <w:lastRenderedPageBreak/>
        <w:t>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6627CE0" w14:textId="77777777" w:rsidR="00CE0B4C"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B5D7EDA" w14:textId="77777777" w:rsidR="00AD54B8" w:rsidRPr="007A60B1" w:rsidRDefault="00AD54B8" w:rsidP="00AD54B8">
      <w:pPr>
        <w:autoSpaceDE w:val="0"/>
        <w:autoSpaceDN w:val="0"/>
        <w:adjustRightInd w:val="0"/>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 xml:space="preserve">Aunado a lo anterior, </w:t>
      </w:r>
      <w:r w:rsidRPr="007A60B1">
        <w:rPr>
          <w:rFonts w:ascii="Palatino Linotype" w:eastAsia="Calibri" w:hAnsi="Palatino Linotype" w:cs="Tahoma"/>
          <w:color w:val="000000"/>
          <w:sz w:val="22"/>
          <w:szCs w:val="22"/>
          <w:lang w:eastAsia="es-MX"/>
        </w:rPr>
        <w:t xml:space="preserve">el artículo 191 </w:t>
      </w:r>
      <w:r>
        <w:rPr>
          <w:rFonts w:ascii="Palatino Linotype" w:eastAsia="Calibri" w:hAnsi="Palatino Linotype" w:cs="Tahoma"/>
          <w:color w:val="000000"/>
          <w:sz w:val="22"/>
          <w:szCs w:val="22"/>
          <w:lang w:eastAsia="es-MX"/>
        </w:rPr>
        <w:t>mencionado</w:t>
      </w:r>
      <w:r w:rsidRPr="007A60B1">
        <w:rPr>
          <w:rFonts w:ascii="Palatino Linotype" w:eastAsia="Calibri" w:hAnsi="Palatino Linotype" w:cs="Tahoma"/>
          <w:color w:val="000000"/>
          <w:sz w:val="22"/>
          <w:szCs w:val="22"/>
          <w:lang w:eastAsia="es-MX"/>
        </w:rPr>
        <w:t xml:space="preserve">, indica, entre otras causales, que el Recurso de Revisión será desechado por improcedente cuando </w:t>
      </w:r>
      <w:r>
        <w:rPr>
          <w:rFonts w:ascii="Palatino Linotype" w:eastAsia="Calibri" w:hAnsi="Palatino Linotype" w:cs="Tahoma"/>
          <w:color w:val="000000"/>
          <w:sz w:val="22"/>
          <w:szCs w:val="22"/>
          <w:lang w:eastAsia="es-MX"/>
        </w:rPr>
        <w:t>no actualice alguno de los supuestos establecidos en la Ley</w:t>
      </w:r>
      <w:r w:rsidR="009E19EE">
        <w:rPr>
          <w:rFonts w:ascii="Palatino Linotype" w:eastAsia="Calibri" w:hAnsi="Palatino Linotype" w:cs="Tahoma"/>
          <w:color w:val="000000"/>
          <w:sz w:val="22"/>
          <w:szCs w:val="22"/>
          <w:lang w:eastAsia="es-MX"/>
        </w:rPr>
        <w:t xml:space="preserve"> así como que s</w:t>
      </w:r>
      <w:r w:rsidR="009E19EE" w:rsidRPr="009E19EE">
        <w:rPr>
          <w:rFonts w:ascii="Palatino Linotype" w:eastAsia="Calibri" w:hAnsi="Palatino Linotype" w:cs="Tahoma"/>
          <w:color w:val="000000"/>
          <w:sz w:val="22"/>
          <w:szCs w:val="22"/>
          <w:lang w:eastAsia="es-MX"/>
        </w:rPr>
        <w:t>e trate de una consulta, o trámite en específico</w:t>
      </w:r>
      <w:r w:rsidR="009E19EE">
        <w:rPr>
          <w:rFonts w:ascii="Palatino Linotype" w:eastAsia="Calibri" w:hAnsi="Palatino Linotype" w:cs="Tahoma"/>
          <w:color w:val="000000"/>
          <w:sz w:val="22"/>
          <w:szCs w:val="22"/>
          <w:lang w:eastAsia="es-MX"/>
        </w:rPr>
        <w:t>.</w:t>
      </w:r>
    </w:p>
    <w:p w14:paraId="4CD87D76" w14:textId="77777777" w:rsidR="00AD54B8" w:rsidRPr="007A60B1" w:rsidRDefault="00AD54B8" w:rsidP="00AD54B8">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851F2E8" w14:textId="77777777" w:rsidR="006C3AB0" w:rsidRDefault="00AD54B8" w:rsidP="00AD54B8">
      <w:pPr>
        <w:spacing w:line="360" w:lineRule="auto"/>
        <w:jc w:val="both"/>
        <w:rPr>
          <w:rFonts w:ascii="Palatino Linotype" w:eastAsia="Calibri" w:hAnsi="Palatino Linotype" w:cs="Tahoma"/>
          <w:sz w:val="22"/>
          <w:szCs w:val="22"/>
          <w:lang w:eastAsia="es-ES_tradnl"/>
        </w:rPr>
      </w:pPr>
      <w:r w:rsidRPr="00606AA6">
        <w:rPr>
          <w:rFonts w:ascii="Palatino Linotype" w:eastAsia="Calibri" w:hAnsi="Palatino Linotype" w:cs="Tahoma"/>
          <w:iCs/>
          <w:sz w:val="22"/>
          <w:szCs w:val="22"/>
          <w:lang w:val="es-ES" w:eastAsia="es-ES_tradnl"/>
        </w:rPr>
        <w:t xml:space="preserve">Una vez establecido lo anterior, es necesario </w:t>
      </w:r>
      <w:r>
        <w:rPr>
          <w:rFonts w:ascii="Palatino Linotype" w:eastAsia="Calibri" w:hAnsi="Palatino Linotype" w:cs="Tahoma"/>
          <w:iCs/>
          <w:sz w:val="22"/>
          <w:szCs w:val="22"/>
          <w:lang w:val="es-ES" w:eastAsia="es-ES_tradnl"/>
        </w:rPr>
        <w:t>recordar</w:t>
      </w:r>
      <w:r w:rsidRPr="00606AA6">
        <w:rPr>
          <w:rFonts w:ascii="Palatino Linotype" w:eastAsia="Calibri" w:hAnsi="Palatino Linotype" w:cs="Tahoma"/>
          <w:iCs/>
          <w:sz w:val="22"/>
          <w:szCs w:val="22"/>
          <w:lang w:val="es-ES" w:eastAsia="es-ES_tradnl"/>
        </w:rPr>
        <w:t xml:space="preserve"> </w:t>
      </w:r>
      <w:r>
        <w:rPr>
          <w:rFonts w:ascii="Palatino Linotype" w:eastAsia="Calibri" w:hAnsi="Palatino Linotype" w:cs="Tahoma"/>
          <w:iCs/>
          <w:sz w:val="22"/>
          <w:szCs w:val="22"/>
          <w:lang w:val="es-ES" w:eastAsia="es-ES_tradnl"/>
        </w:rPr>
        <w:t xml:space="preserve">que el </w:t>
      </w:r>
      <w:r w:rsidRPr="00606AA6">
        <w:rPr>
          <w:rFonts w:ascii="Palatino Linotype" w:eastAsia="Calibri" w:hAnsi="Palatino Linotype" w:cs="Tahoma"/>
          <w:sz w:val="22"/>
          <w:szCs w:val="22"/>
          <w:lang w:eastAsia="es-ES_tradnl"/>
        </w:rPr>
        <w:t>Particular</w:t>
      </w:r>
      <w:r w:rsidR="003871BA">
        <w:rPr>
          <w:rFonts w:ascii="Palatino Linotype" w:eastAsia="Calibri" w:hAnsi="Palatino Linotype" w:cs="Tahoma"/>
          <w:sz w:val="22"/>
          <w:szCs w:val="22"/>
          <w:lang w:eastAsia="es-ES_tradnl"/>
        </w:rPr>
        <w:t xml:space="preserve"> solicitó información sobre el estado de una denuncia presentada en la Procuraduría de Justicia del Estado de México, por lo que cabe hacer la </w:t>
      </w:r>
      <w:r w:rsidR="00C851A7">
        <w:rPr>
          <w:rFonts w:ascii="Palatino Linotype" w:eastAsia="Calibri" w:hAnsi="Palatino Linotype" w:cs="Tahoma"/>
          <w:sz w:val="22"/>
          <w:szCs w:val="22"/>
          <w:lang w:eastAsia="es-ES_tradnl"/>
        </w:rPr>
        <w:t xml:space="preserve">aclaración que </w:t>
      </w:r>
      <w:r w:rsidR="006C3AB0">
        <w:rPr>
          <w:rFonts w:ascii="Palatino Linotype" w:eastAsia="Calibri" w:hAnsi="Palatino Linotype" w:cs="Tahoma"/>
          <w:sz w:val="22"/>
          <w:szCs w:val="22"/>
          <w:lang w:eastAsia="es-ES_tradnl"/>
        </w:rPr>
        <w:t xml:space="preserve">se presume que habla sobre una denuncia presentada ante la Fiscalía General de Justicia del Estado de México, </w:t>
      </w:r>
      <w:r w:rsidR="006C3AB0" w:rsidRPr="006C3AB0">
        <w:rPr>
          <w:rFonts w:ascii="Palatino Linotype" w:eastAsia="Calibri" w:hAnsi="Palatino Linotype" w:cs="Tahoma"/>
          <w:sz w:val="22"/>
          <w:szCs w:val="22"/>
          <w:lang w:eastAsia="es-ES_tradnl"/>
        </w:rPr>
        <w:t xml:space="preserve">como consecuencia de que este Organismo Garante no debe suponer bajo ninguna circunstancia que el Recurrente sea un experto en Derecho, mucho menos en la materia del Derecho de Acceso a la Información Pública, atento al contenido de los numerales 13 y 181 de la Ley de la Materia. </w:t>
      </w:r>
    </w:p>
    <w:p w14:paraId="6AE07C5B" w14:textId="77777777" w:rsidR="006C3AB0" w:rsidRDefault="006C3AB0" w:rsidP="00AD54B8">
      <w:pPr>
        <w:spacing w:line="360" w:lineRule="auto"/>
        <w:jc w:val="both"/>
        <w:rPr>
          <w:rFonts w:ascii="Palatino Linotype" w:eastAsia="Calibri" w:hAnsi="Palatino Linotype" w:cs="Tahoma"/>
          <w:sz w:val="22"/>
          <w:szCs w:val="22"/>
          <w:lang w:eastAsia="es-ES_tradnl"/>
        </w:rPr>
      </w:pPr>
    </w:p>
    <w:p w14:paraId="410F933D" w14:textId="7D226075" w:rsidR="006C3AB0" w:rsidRDefault="006C3AB0" w:rsidP="00AD54B8">
      <w:pPr>
        <w:spacing w:line="360" w:lineRule="auto"/>
        <w:jc w:val="both"/>
        <w:rPr>
          <w:rFonts w:ascii="Palatino Linotype" w:eastAsia="Calibri" w:hAnsi="Palatino Linotype" w:cs="Tahoma"/>
          <w:sz w:val="22"/>
          <w:szCs w:val="22"/>
          <w:lang w:eastAsia="es-ES_tradnl"/>
        </w:rPr>
      </w:pPr>
      <w:r>
        <w:rPr>
          <w:rFonts w:ascii="Palatino Linotype" w:eastAsia="Calibri" w:hAnsi="Palatino Linotype" w:cs="Tahoma"/>
          <w:sz w:val="22"/>
          <w:szCs w:val="22"/>
          <w:lang w:eastAsia="es-ES_tradnl"/>
        </w:rPr>
        <w:t>Aunado a lo anterior,</w:t>
      </w:r>
      <w:r w:rsidR="003072D9">
        <w:rPr>
          <w:rFonts w:ascii="Palatino Linotype" w:eastAsia="Calibri" w:hAnsi="Palatino Linotype" w:cs="Tahoma"/>
          <w:sz w:val="22"/>
          <w:szCs w:val="22"/>
          <w:lang w:eastAsia="es-ES_tradnl"/>
        </w:rPr>
        <w:t xml:space="preserve"> el Código Nacional de Procedimientos Civiles, establece en su artículo 221 que l</w:t>
      </w:r>
      <w:r w:rsidR="003072D9" w:rsidRPr="003072D9">
        <w:rPr>
          <w:rFonts w:ascii="Palatino Linotype" w:eastAsia="Calibri" w:hAnsi="Palatino Linotype" w:cs="Tahoma"/>
          <w:sz w:val="22"/>
          <w:szCs w:val="22"/>
          <w:lang w:eastAsia="es-ES_tradnl"/>
        </w:rPr>
        <w:t>a investigación de los hechos que revistan características de un delito podrá iniciarse por denuncia, por querella o por su equivalente cuando la ley lo exija</w:t>
      </w:r>
      <w:r w:rsidR="00911CD1">
        <w:rPr>
          <w:rFonts w:ascii="Palatino Linotype" w:eastAsia="Calibri" w:hAnsi="Palatino Linotype" w:cs="Tahoma"/>
          <w:sz w:val="22"/>
          <w:szCs w:val="22"/>
          <w:lang w:eastAsia="es-ES_tradnl"/>
        </w:rPr>
        <w:t>,</w:t>
      </w:r>
      <w:r w:rsidR="003072D9">
        <w:rPr>
          <w:rFonts w:ascii="Palatino Linotype" w:eastAsia="Calibri" w:hAnsi="Palatino Linotype" w:cs="Tahoma"/>
          <w:sz w:val="22"/>
          <w:szCs w:val="22"/>
          <w:lang w:eastAsia="es-ES_tradnl"/>
        </w:rPr>
        <w:t xml:space="preserve"> en </w:t>
      </w:r>
      <w:r w:rsidR="00911CD1">
        <w:rPr>
          <w:rFonts w:ascii="Palatino Linotype" w:eastAsia="Calibri" w:hAnsi="Palatino Linotype" w:cs="Tahoma"/>
          <w:sz w:val="22"/>
          <w:szCs w:val="22"/>
          <w:lang w:eastAsia="es-ES_tradnl"/>
        </w:rPr>
        <w:t>su</w:t>
      </w:r>
      <w:r w:rsidR="003072D9">
        <w:rPr>
          <w:rFonts w:ascii="Palatino Linotype" w:eastAsia="Calibri" w:hAnsi="Palatino Linotype" w:cs="Tahoma"/>
          <w:sz w:val="22"/>
          <w:szCs w:val="22"/>
          <w:lang w:eastAsia="es-ES_tradnl"/>
        </w:rPr>
        <w:t xml:space="preserve"> artículo 223 establece que l</w:t>
      </w:r>
      <w:r w:rsidR="003072D9" w:rsidRPr="003072D9">
        <w:rPr>
          <w:rFonts w:ascii="Palatino Linotype" w:eastAsia="Calibri" w:hAnsi="Palatino Linotype" w:cs="Tahoma"/>
          <w:sz w:val="22"/>
          <w:szCs w:val="22"/>
          <w:lang w:eastAsia="es-ES_tradnl"/>
        </w:rPr>
        <w:t>a denuncia podrá formularse por cualquier medio y deberá contener, salvo los casos de denuncia anónima o reserva de identidad, la identificación del denunciante, su domicilio, la narración circunstanciada del hecho, la indicación de quién o quiénes lo habrían cometido y de las personas que lo hayan presenciado o que tengan noticia de él y todo cuanto le constare al denunciante</w:t>
      </w:r>
      <w:r w:rsidR="003072D9">
        <w:rPr>
          <w:rFonts w:ascii="Palatino Linotype" w:eastAsia="Calibri" w:hAnsi="Palatino Linotype" w:cs="Tahoma"/>
          <w:sz w:val="22"/>
          <w:szCs w:val="22"/>
          <w:lang w:eastAsia="es-ES_tradnl"/>
        </w:rPr>
        <w:t xml:space="preserve"> y en el artículo 224 señala el trámite de la denuncia como se observa a continuación:</w:t>
      </w:r>
    </w:p>
    <w:p w14:paraId="0D905F75" w14:textId="77777777" w:rsidR="003072D9" w:rsidRDefault="003072D9" w:rsidP="00AD54B8">
      <w:pPr>
        <w:spacing w:line="360" w:lineRule="auto"/>
        <w:jc w:val="both"/>
        <w:rPr>
          <w:rFonts w:ascii="Palatino Linotype" w:eastAsia="Calibri" w:hAnsi="Palatino Linotype" w:cs="Tahoma"/>
          <w:sz w:val="22"/>
          <w:szCs w:val="22"/>
          <w:lang w:eastAsia="es-ES_tradnl"/>
        </w:rPr>
      </w:pPr>
    </w:p>
    <w:p w14:paraId="76AACC3D" w14:textId="77777777" w:rsidR="003072D9" w:rsidRPr="003072D9" w:rsidRDefault="003072D9" w:rsidP="003072D9">
      <w:pPr>
        <w:spacing w:line="360" w:lineRule="auto"/>
        <w:ind w:left="567" w:right="539"/>
        <w:jc w:val="both"/>
        <w:rPr>
          <w:rFonts w:ascii="Palatino Linotype" w:eastAsia="Calibri" w:hAnsi="Palatino Linotype" w:cs="Tahoma"/>
          <w:i/>
          <w:lang w:eastAsia="es-ES_tradnl"/>
        </w:rPr>
      </w:pPr>
      <w:r w:rsidRPr="003072D9">
        <w:rPr>
          <w:rFonts w:ascii="Palatino Linotype" w:eastAsia="Calibri" w:hAnsi="Palatino Linotype" w:cs="Tahoma"/>
          <w:b/>
          <w:i/>
          <w:lang w:eastAsia="es-ES_tradnl"/>
        </w:rPr>
        <w:lastRenderedPageBreak/>
        <w:t>Artículo 224.</w:t>
      </w:r>
      <w:r w:rsidRPr="003072D9">
        <w:rPr>
          <w:rFonts w:ascii="Palatino Linotype" w:eastAsia="Calibri" w:hAnsi="Palatino Linotype" w:cs="Tahoma"/>
          <w:i/>
          <w:lang w:eastAsia="es-ES_tradnl"/>
        </w:rPr>
        <w:t xml:space="preserve"> Trámite de la denuncia Cuando la denuncia sea presentada directamente ante el Ministerio Público, éste iniciará la investigación conforme a las reglas previstas en este Código. </w:t>
      </w:r>
    </w:p>
    <w:p w14:paraId="116A3DF8" w14:textId="77777777" w:rsidR="003072D9" w:rsidRPr="003072D9" w:rsidRDefault="003072D9" w:rsidP="003072D9">
      <w:pPr>
        <w:spacing w:line="360" w:lineRule="auto"/>
        <w:ind w:left="567" w:right="539"/>
        <w:jc w:val="both"/>
        <w:rPr>
          <w:rFonts w:ascii="Palatino Linotype" w:eastAsia="Calibri" w:hAnsi="Palatino Linotype" w:cs="Tahoma"/>
          <w:i/>
          <w:lang w:eastAsia="es-ES_tradnl"/>
        </w:rPr>
      </w:pPr>
    </w:p>
    <w:p w14:paraId="33D805AC" w14:textId="77777777" w:rsidR="003072D9" w:rsidRPr="003072D9" w:rsidRDefault="003072D9" w:rsidP="003072D9">
      <w:pPr>
        <w:spacing w:line="360" w:lineRule="auto"/>
        <w:ind w:left="567" w:right="539"/>
        <w:jc w:val="both"/>
        <w:rPr>
          <w:rFonts w:ascii="Palatino Linotype" w:eastAsia="Calibri" w:hAnsi="Palatino Linotype" w:cs="Tahoma"/>
          <w:i/>
          <w:lang w:eastAsia="es-ES_tradnl"/>
        </w:rPr>
      </w:pPr>
      <w:r w:rsidRPr="003072D9">
        <w:rPr>
          <w:rFonts w:ascii="Palatino Linotype" w:eastAsia="Calibri" w:hAnsi="Palatino Linotype" w:cs="Tahoma"/>
          <w:i/>
          <w:lang w:eastAsia="es-ES_tradnl"/>
        </w:rPr>
        <w:t>Cuando la denuncia sea presentada ante la Policía, ésta informará de dicha circunstancia al Ministerio Público en forma inmediata y por cualquier medio, sin perjuicio de realizar las diligencias urgentes que se requieran dando cuenta de ello en forma posterior al Ministerio Público.</w:t>
      </w:r>
    </w:p>
    <w:p w14:paraId="015E6244" w14:textId="77777777" w:rsidR="003072D9" w:rsidRDefault="003072D9" w:rsidP="00AD54B8">
      <w:pPr>
        <w:spacing w:line="360" w:lineRule="auto"/>
        <w:jc w:val="both"/>
        <w:rPr>
          <w:rFonts w:ascii="Palatino Linotype" w:eastAsia="Calibri" w:hAnsi="Palatino Linotype" w:cs="Tahoma"/>
          <w:sz w:val="22"/>
          <w:szCs w:val="22"/>
          <w:lang w:eastAsia="es-ES_tradnl"/>
        </w:rPr>
      </w:pPr>
    </w:p>
    <w:p w14:paraId="1CEC88D2" w14:textId="46C7A39D" w:rsidR="003072D9" w:rsidRDefault="00613FE4" w:rsidP="00AD54B8">
      <w:pPr>
        <w:spacing w:line="360" w:lineRule="auto"/>
        <w:jc w:val="both"/>
        <w:rPr>
          <w:rFonts w:ascii="Palatino Linotype" w:eastAsia="Calibri" w:hAnsi="Palatino Linotype" w:cs="Tahoma"/>
          <w:sz w:val="22"/>
          <w:szCs w:val="22"/>
          <w:lang w:eastAsia="es-ES_tradnl"/>
        </w:rPr>
      </w:pPr>
      <w:r>
        <w:rPr>
          <w:rFonts w:ascii="Palatino Linotype" w:eastAsia="Calibri" w:hAnsi="Palatino Linotype" w:cs="Tahoma"/>
          <w:sz w:val="22"/>
          <w:szCs w:val="22"/>
          <w:lang w:eastAsia="es-ES_tradnl"/>
        </w:rPr>
        <w:t xml:space="preserve">Derivado de lo anterior, se observa </w:t>
      </w:r>
      <w:r w:rsidR="00943107">
        <w:rPr>
          <w:rFonts w:ascii="Palatino Linotype" w:eastAsia="Calibri" w:hAnsi="Palatino Linotype" w:cs="Tahoma"/>
          <w:sz w:val="22"/>
          <w:szCs w:val="22"/>
          <w:lang w:eastAsia="es-ES_tradnl"/>
        </w:rPr>
        <w:t xml:space="preserve">que el encargado de recibir </w:t>
      </w:r>
      <w:r>
        <w:rPr>
          <w:rFonts w:ascii="Palatino Linotype" w:eastAsia="Calibri" w:hAnsi="Palatino Linotype" w:cs="Tahoma"/>
          <w:sz w:val="22"/>
          <w:szCs w:val="22"/>
          <w:lang w:eastAsia="es-ES_tradnl"/>
        </w:rPr>
        <w:t xml:space="preserve">las denuncias y/o </w:t>
      </w:r>
      <w:r w:rsidR="00943107">
        <w:rPr>
          <w:rFonts w:ascii="Palatino Linotype" w:eastAsia="Calibri" w:hAnsi="Palatino Linotype" w:cs="Tahoma"/>
          <w:sz w:val="22"/>
          <w:szCs w:val="22"/>
          <w:lang w:eastAsia="es-ES_tradnl"/>
        </w:rPr>
        <w:t xml:space="preserve">darles </w:t>
      </w:r>
      <w:r>
        <w:rPr>
          <w:rFonts w:ascii="Palatino Linotype" w:eastAsia="Calibri" w:hAnsi="Palatino Linotype" w:cs="Tahoma"/>
          <w:sz w:val="22"/>
          <w:szCs w:val="22"/>
          <w:lang w:eastAsia="es-ES_tradnl"/>
        </w:rPr>
        <w:t>trámite es el Ministerio Público, situación que se robustece con lo establecido en el artículo 21 párrafo primero y segundo de la Constitución Política de</w:t>
      </w:r>
      <w:r w:rsidR="00943107">
        <w:rPr>
          <w:rFonts w:ascii="Palatino Linotype" w:eastAsia="Calibri" w:hAnsi="Palatino Linotype" w:cs="Tahoma"/>
          <w:sz w:val="22"/>
          <w:szCs w:val="22"/>
          <w:lang w:eastAsia="es-ES_tradnl"/>
        </w:rPr>
        <w:t xml:space="preserve"> </w:t>
      </w:r>
      <w:r>
        <w:rPr>
          <w:rFonts w:ascii="Palatino Linotype" w:eastAsia="Calibri" w:hAnsi="Palatino Linotype" w:cs="Tahoma"/>
          <w:sz w:val="22"/>
          <w:szCs w:val="22"/>
          <w:lang w:eastAsia="es-ES_tradnl"/>
        </w:rPr>
        <w:t>los Estaos Unidos Mexicanos los cuales señalan que l</w:t>
      </w:r>
      <w:r w:rsidRPr="00613FE4">
        <w:rPr>
          <w:rFonts w:ascii="Palatino Linotype" w:eastAsia="Calibri" w:hAnsi="Palatino Linotype" w:cs="Tahoma"/>
          <w:sz w:val="22"/>
          <w:szCs w:val="22"/>
          <w:lang w:eastAsia="es-ES_tradnl"/>
        </w:rPr>
        <w:t>a investigación de los delitos corresponde al Ministerio Público</w:t>
      </w:r>
      <w:r>
        <w:rPr>
          <w:rFonts w:ascii="Palatino Linotype" w:eastAsia="Calibri" w:hAnsi="Palatino Linotype" w:cs="Tahoma"/>
          <w:sz w:val="22"/>
          <w:szCs w:val="22"/>
          <w:lang w:eastAsia="es-ES_tradnl"/>
        </w:rPr>
        <w:t xml:space="preserve"> </w:t>
      </w:r>
      <w:r w:rsidRPr="00613FE4">
        <w:rPr>
          <w:rFonts w:ascii="Palatino Linotype" w:eastAsia="Calibri" w:hAnsi="Palatino Linotype" w:cs="Tahoma"/>
          <w:sz w:val="22"/>
          <w:szCs w:val="22"/>
          <w:lang w:eastAsia="es-ES_tradnl"/>
        </w:rPr>
        <w:t xml:space="preserve">a las policías y a la Guardia Nacional, en el ámbito de su competencia, </w:t>
      </w:r>
      <w:r>
        <w:rPr>
          <w:rFonts w:ascii="Palatino Linotype" w:eastAsia="Calibri" w:hAnsi="Palatino Linotype" w:cs="Tahoma"/>
          <w:sz w:val="22"/>
          <w:szCs w:val="22"/>
          <w:lang w:eastAsia="es-ES_tradnl"/>
        </w:rPr>
        <w:t>pero e</w:t>
      </w:r>
      <w:r w:rsidRPr="00613FE4">
        <w:rPr>
          <w:rFonts w:ascii="Palatino Linotype" w:eastAsia="Calibri" w:hAnsi="Palatino Linotype" w:cs="Tahoma"/>
          <w:sz w:val="22"/>
          <w:szCs w:val="22"/>
          <w:lang w:eastAsia="es-ES_tradnl"/>
        </w:rPr>
        <w:t>l ejercicio de la acción penal ante los tribunales</w:t>
      </w:r>
      <w:r>
        <w:rPr>
          <w:rFonts w:ascii="Palatino Linotype" w:eastAsia="Calibri" w:hAnsi="Palatino Linotype" w:cs="Tahoma"/>
          <w:sz w:val="22"/>
          <w:szCs w:val="22"/>
          <w:lang w:eastAsia="es-ES_tradnl"/>
        </w:rPr>
        <w:t xml:space="preserve"> corresponde al Ministerio Público.</w:t>
      </w:r>
    </w:p>
    <w:p w14:paraId="022291F5" w14:textId="03461E9A" w:rsidR="00613FE4" w:rsidRDefault="00613FE4" w:rsidP="00AD54B8">
      <w:pPr>
        <w:spacing w:line="360" w:lineRule="auto"/>
        <w:jc w:val="both"/>
        <w:rPr>
          <w:rFonts w:ascii="Palatino Linotype" w:eastAsia="Calibri" w:hAnsi="Palatino Linotype" w:cs="Tahoma"/>
          <w:sz w:val="22"/>
          <w:szCs w:val="22"/>
          <w:lang w:eastAsia="es-ES_tradnl"/>
        </w:rPr>
      </w:pPr>
    </w:p>
    <w:p w14:paraId="2C2AB609" w14:textId="3CF16CE1" w:rsidR="00841CCC" w:rsidRPr="00841CCC" w:rsidRDefault="00613FE4" w:rsidP="00841CCC">
      <w:pPr>
        <w:widowControl w:val="0"/>
        <w:spacing w:line="360" w:lineRule="auto"/>
        <w:jc w:val="both"/>
        <w:rPr>
          <w:rFonts w:ascii="Palatino Linotype" w:hAnsi="Palatino Linotype" w:cs="Tahoma"/>
          <w:sz w:val="22"/>
          <w:szCs w:val="22"/>
        </w:rPr>
      </w:pPr>
      <w:r>
        <w:rPr>
          <w:rFonts w:ascii="Palatino Linotype" w:eastAsia="Calibri" w:hAnsi="Palatino Linotype" w:cs="Tahoma"/>
          <w:sz w:val="22"/>
          <w:szCs w:val="22"/>
          <w:lang w:eastAsia="es-ES_tradnl"/>
        </w:rPr>
        <w:t xml:space="preserve">Derivado de lo anterior, se observa quien puede tener información sobre las denuncias y su estatus es la Fiscalía General de Justicia del Estado de México, además de que en el presente caso el Particular no proporcionó datos suficientes para identificar la denuncia que mencionó, al no especificar fecha de interposición o el número de carpeta de investigación, </w:t>
      </w:r>
      <w:r w:rsidR="00841CCC">
        <w:rPr>
          <w:rFonts w:ascii="Palatino Linotype" w:hAnsi="Palatino Linotype" w:cs="Tahoma"/>
          <w:sz w:val="22"/>
          <w:szCs w:val="22"/>
        </w:rPr>
        <w:t xml:space="preserve">ni mayores elementos para esclarecer su solicitud de acceso a la información, por lo que su requerimiento informativo, no cumple con los requisitos establecidos en el artículo </w:t>
      </w:r>
      <w:r w:rsidR="00841CCC">
        <w:rPr>
          <w:rFonts w:ascii="Palatino Linotype" w:eastAsia="Calibri" w:hAnsi="Palatino Linotype" w:cs="Tahoma"/>
          <w:bCs/>
          <w:iCs/>
          <w:sz w:val="22"/>
          <w:szCs w:val="22"/>
          <w:lang w:val="es-ES" w:eastAsia="es-ES_tradnl"/>
        </w:rPr>
        <w:t>155, fracciones III y IV, de la Ley de Transparencia y Acceso a la Información Pública del Estado de México y Municipios, al no contar con los elementos necesarios para precisar la descripción de la información solicitada, ni entregó los datos que facilitaran la búsqueda y localización de la información; en otras palabras, la solicitud de información no es clara.</w:t>
      </w:r>
      <w:r w:rsidR="00BC353E">
        <w:rPr>
          <w:rFonts w:ascii="Palatino Linotype" w:eastAsia="Calibri" w:hAnsi="Palatino Linotype" w:cs="Tahoma"/>
          <w:bCs/>
          <w:iCs/>
          <w:sz w:val="22"/>
          <w:szCs w:val="22"/>
          <w:lang w:val="es-ES" w:eastAsia="es-ES_tradnl"/>
        </w:rPr>
        <w:t xml:space="preserve"> Tampoco precisó que fuera una denuncia presentada por el propio Ayuntamiento.</w:t>
      </w:r>
    </w:p>
    <w:p w14:paraId="3949AA05" w14:textId="7D964138" w:rsidR="00AD54B8" w:rsidRDefault="00AD54B8" w:rsidP="00AD54B8">
      <w:pPr>
        <w:spacing w:line="360" w:lineRule="auto"/>
        <w:jc w:val="both"/>
        <w:rPr>
          <w:rFonts w:ascii="Palatino Linotype" w:eastAsia="Calibri" w:hAnsi="Palatino Linotype" w:cs="Tahoma"/>
          <w:sz w:val="22"/>
          <w:szCs w:val="22"/>
          <w:lang w:eastAsia="es-ES_tradnl"/>
        </w:rPr>
      </w:pPr>
    </w:p>
    <w:p w14:paraId="751F197B" w14:textId="48E03515" w:rsidR="00841CCC" w:rsidRPr="000C748E" w:rsidRDefault="00841CCC" w:rsidP="00841CCC">
      <w:pPr>
        <w:tabs>
          <w:tab w:val="left" w:pos="4962"/>
        </w:tabs>
        <w:spacing w:line="360" w:lineRule="auto"/>
        <w:ind w:right="-28"/>
        <w:jc w:val="both"/>
        <w:rPr>
          <w:rFonts w:ascii="Palatino Linotype" w:hAnsi="Palatino Linotype" w:cs="Tahoma"/>
          <w:i/>
          <w:szCs w:val="24"/>
        </w:rPr>
      </w:pPr>
      <w:r>
        <w:rPr>
          <w:rFonts w:ascii="Palatino Linotype" w:eastAsia="Calibri" w:hAnsi="Palatino Linotype" w:cs="Tahoma"/>
          <w:bCs/>
          <w:iCs/>
          <w:sz w:val="22"/>
          <w:szCs w:val="22"/>
          <w:lang w:val="es-ES" w:eastAsia="es-ES_tradnl"/>
        </w:rPr>
        <w:lastRenderedPageBreak/>
        <w:t xml:space="preserve">En ese orden de ideas, por </w:t>
      </w:r>
      <w:r>
        <w:rPr>
          <w:rFonts w:ascii="Palatino Linotype" w:eastAsia="Calibri" w:hAnsi="Palatino Linotype" w:cs="Tahoma"/>
          <w:color w:val="000000"/>
          <w:sz w:val="22"/>
          <w:szCs w:val="22"/>
          <w:lang w:eastAsia="es-MX"/>
        </w:rPr>
        <w:t>lo señalado</w:t>
      </w:r>
      <w:r w:rsidRPr="00537C83">
        <w:rPr>
          <w:rFonts w:ascii="Palatino Linotype" w:eastAsia="Calibri" w:hAnsi="Palatino Linotype" w:cs="Tahoma"/>
          <w:color w:val="000000"/>
          <w:sz w:val="22"/>
          <w:szCs w:val="22"/>
          <w:lang w:eastAsia="es-MX"/>
        </w:rPr>
        <w:t>, el artículo 191 mencionado, indica, entre otras causales, que el Recurso de Revisión será improcedente cuando no actualice alguno de los supuestos previstos e</w:t>
      </w:r>
      <w:r>
        <w:rPr>
          <w:rFonts w:ascii="Palatino Linotype" w:eastAsia="Calibri" w:hAnsi="Palatino Linotype" w:cs="Tahoma"/>
          <w:color w:val="000000"/>
          <w:sz w:val="22"/>
          <w:szCs w:val="22"/>
          <w:lang w:eastAsia="es-MX"/>
        </w:rPr>
        <w:t xml:space="preserve">n la Ley, y del acto impugnado no se observan elementos suficientes </w:t>
      </w:r>
      <w:r w:rsidRPr="00537C83">
        <w:rPr>
          <w:rFonts w:ascii="Palatino Linotype" w:eastAsia="Calibri" w:hAnsi="Palatino Linotype" w:cs="Tahoma"/>
          <w:color w:val="000000"/>
          <w:sz w:val="22"/>
          <w:szCs w:val="22"/>
          <w:lang w:eastAsia="es-MX"/>
        </w:rPr>
        <w:t>que encuadre</w:t>
      </w:r>
      <w:r>
        <w:rPr>
          <w:rFonts w:ascii="Palatino Linotype" w:eastAsia="Calibri" w:hAnsi="Palatino Linotype" w:cs="Tahoma"/>
          <w:color w:val="000000"/>
          <w:sz w:val="22"/>
          <w:szCs w:val="22"/>
          <w:lang w:eastAsia="es-MX"/>
        </w:rPr>
        <w:t>n</w:t>
      </w:r>
      <w:r w:rsidRPr="00537C83">
        <w:rPr>
          <w:rFonts w:ascii="Palatino Linotype" w:eastAsia="Calibri" w:hAnsi="Palatino Linotype" w:cs="Tahoma"/>
          <w:color w:val="000000"/>
          <w:sz w:val="22"/>
          <w:szCs w:val="22"/>
          <w:lang w:eastAsia="es-MX"/>
        </w:rPr>
        <w:t xml:space="preserve"> en los supuestos establecidos en el artículo 179 de la Ley de Transparencia y Acceso a la Información Pública del Estado de México y Municipios, el cual establece los casos en los que</w:t>
      </w:r>
      <w:r>
        <w:rPr>
          <w:rFonts w:ascii="Palatino Linotype" w:eastAsia="Calibri" w:hAnsi="Palatino Linotype" w:cs="Tahoma"/>
          <w:color w:val="000000"/>
          <w:sz w:val="22"/>
          <w:szCs w:val="22"/>
          <w:lang w:eastAsia="es-MX"/>
        </w:rPr>
        <w:t xml:space="preserve"> procederá el Recurso de Revisión.</w:t>
      </w:r>
      <w:r>
        <w:rPr>
          <w:rFonts w:ascii="Palatino Linotype" w:eastAsia="Calibri" w:hAnsi="Palatino Linotype" w:cs="Tahoma"/>
          <w:iCs/>
          <w:sz w:val="22"/>
          <w:szCs w:val="22"/>
          <w:lang w:val="es-ES" w:eastAsia="es-ES_tradnl"/>
        </w:rPr>
        <w:t>Así de lo plasmado, se despende que el Particular no proporcionó los elementos necesarios para que su solicitud fuera atendida</w:t>
      </w:r>
      <w:r>
        <w:rPr>
          <w:rFonts w:ascii="Palatino Linotype" w:hAnsi="Palatino Linotype" w:cs="Tahoma"/>
          <w:bCs/>
          <w:sz w:val="22"/>
          <w:szCs w:val="22"/>
        </w:rPr>
        <w:t>.</w:t>
      </w:r>
    </w:p>
    <w:p w14:paraId="5A0C5CF7" w14:textId="77777777" w:rsidR="009E19EE" w:rsidRDefault="009E19EE" w:rsidP="00AD54B8">
      <w:pPr>
        <w:spacing w:line="360" w:lineRule="auto"/>
        <w:jc w:val="both"/>
        <w:rPr>
          <w:rFonts w:ascii="Palatino Linotype" w:eastAsia="Calibri" w:hAnsi="Palatino Linotype" w:cs="Tahoma"/>
          <w:bCs/>
          <w:iCs/>
          <w:sz w:val="22"/>
          <w:szCs w:val="22"/>
          <w:lang w:val="es-ES" w:eastAsia="es-ES_tradnl"/>
        </w:rPr>
      </w:pPr>
    </w:p>
    <w:p w14:paraId="5D5D38CD" w14:textId="41AEE910" w:rsidR="000863F9" w:rsidRPr="000101C3" w:rsidRDefault="009E19EE" w:rsidP="000863F9">
      <w:pPr>
        <w:spacing w:line="360" w:lineRule="auto"/>
        <w:jc w:val="both"/>
        <w:rPr>
          <w:rFonts w:ascii="Palatino Linotype" w:hAnsi="Palatino Linotype" w:cs="Tahoma"/>
          <w:sz w:val="22"/>
          <w:szCs w:val="22"/>
          <w:lang w:val="es-ES"/>
        </w:rPr>
      </w:pPr>
      <w:r>
        <w:rPr>
          <w:rFonts w:ascii="Palatino Linotype" w:eastAsia="Calibri" w:hAnsi="Palatino Linotype" w:cs="Tahoma"/>
          <w:bCs/>
          <w:iCs/>
          <w:sz w:val="22"/>
          <w:szCs w:val="22"/>
          <w:lang w:val="es-ES" w:eastAsia="es-ES_tradnl"/>
        </w:rPr>
        <w:t>Ahora, por lo que hace a</w:t>
      </w:r>
      <w:r w:rsidR="00943107">
        <w:rPr>
          <w:rFonts w:ascii="Palatino Linotype" w:eastAsia="Calibri" w:hAnsi="Palatino Linotype" w:cs="Tahoma"/>
          <w:bCs/>
          <w:iCs/>
          <w:sz w:val="22"/>
          <w:szCs w:val="22"/>
          <w:lang w:val="es-ES" w:eastAsia="es-ES_tradnl"/>
        </w:rPr>
        <w:t>l requerimiento consiste en</w:t>
      </w:r>
      <w:r>
        <w:rPr>
          <w:rFonts w:ascii="Palatino Linotype" w:eastAsia="Calibri" w:hAnsi="Palatino Linotype" w:cs="Tahoma"/>
          <w:bCs/>
          <w:iCs/>
          <w:sz w:val="22"/>
          <w:szCs w:val="22"/>
          <w:lang w:val="es-ES" w:eastAsia="es-ES_tradnl"/>
        </w:rPr>
        <w:t xml:space="preserve"> los motivos del porque no se ha removido el </w:t>
      </w:r>
      <w:r w:rsidR="000863F9">
        <w:rPr>
          <w:rFonts w:ascii="Palatino Linotype" w:eastAsia="Calibri" w:hAnsi="Palatino Linotype" w:cs="Tahoma"/>
          <w:bCs/>
          <w:iCs/>
          <w:sz w:val="22"/>
          <w:szCs w:val="22"/>
          <w:lang w:val="es-ES" w:eastAsia="es-ES_tradnl"/>
        </w:rPr>
        <w:t xml:space="preserve">Titular </w:t>
      </w:r>
      <w:r>
        <w:rPr>
          <w:rFonts w:ascii="Palatino Linotype" w:eastAsia="Calibri" w:hAnsi="Palatino Linotype" w:cs="Tahoma"/>
          <w:bCs/>
          <w:iCs/>
          <w:sz w:val="22"/>
          <w:szCs w:val="22"/>
          <w:lang w:val="es-ES" w:eastAsia="es-ES_tradnl"/>
        </w:rPr>
        <w:t>del OIC,</w:t>
      </w:r>
      <w:r w:rsidR="000863F9">
        <w:rPr>
          <w:rFonts w:ascii="Palatino Linotype" w:eastAsia="Calibri" w:hAnsi="Palatino Linotype" w:cs="Tahoma"/>
          <w:bCs/>
          <w:iCs/>
          <w:sz w:val="22"/>
          <w:szCs w:val="22"/>
          <w:lang w:val="es-ES" w:eastAsia="es-ES_tradnl"/>
        </w:rPr>
        <w:t xml:space="preserve"> </w:t>
      </w:r>
      <w:r w:rsidR="000863F9">
        <w:rPr>
          <w:rFonts w:ascii="Palatino Linotype" w:hAnsi="Palatino Linotype" w:cs="Tahoma"/>
          <w:bCs/>
          <w:sz w:val="22"/>
          <w:szCs w:val="22"/>
        </w:rPr>
        <w:t xml:space="preserve">se observa que </w:t>
      </w:r>
      <w:r w:rsidR="000863F9" w:rsidRPr="000101C3">
        <w:rPr>
          <w:rFonts w:ascii="Palatino Linotype" w:hAnsi="Palatino Linotype" w:cs="Tahoma"/>
          <w:bCs/>
          <w:sz w:val="22"/>
          <w:szCs w:val="22"/>
        </w:rPr>
        <w:t>el Particular quiere un pronunciamiento especifico</w:t>
      </w:r>
      <w:r w:rsidR="000863F9" w:rsidRPr="000101C3">
        <w:rPr>
          <w:rFonts w:ascii="Palatino Linotype" w:hAnsi="Palatino Linotype" w:cs="Tahoma"/>
          <w:sz w:val="22"/>
          <w:szCs w:val="22"/>
        </w:rPr>
        <w:t xml:space="preserve">, por tal razón </w:t>
      </w:r>
      <w:r w:rsidR="000863F9" w:rsidRPr="000101C3">
        <w:rPr>
          <w:rFonts w:ascii="Palatino Linotype" w:hAnsi="Palatino Linotype" w:cs="Tahoma"/>
          <w:bCs/>
          <w:sz w:val="22"/>
          <w:szCs w:val="22"/>
        </w:rPr>
        <w:t xml:space="preserve">es necesario traer a </w:t>
      </w:r>
      <w:r w:rsidR="000863F9" w:rsidRPr="000101C3">
        <w:rPr>
          <w:rFonts w:ascii="Palatino Linotype" w:hAnsi="Palatino Linotype" w:cs="Tahoma"/>
          <w:bCs/>
          <w:sz w:val="22"/>
          <w:szCs w:val="22"/>
          <w:lang w:val="es-ES"/>
        </w:rPr>
        <w:t>colación los artículos 2°, fracción II; </w:t>
      </w:r>
      <w:r w:rsidR="000863F9" w:rsidRPr="000101C3">
        <w:rPr>
          <w:rFonts w:ascii="Palatino Linotype" w:hAnsi="Palatino Linotype" w:cs="Tahoma"/>
          <w:bCs/>
          <w:sz w:val="22"/>
          <w:szCs w:val="22"/>
        </w:rPr>
        <w:t xml:space="preserve">3°, fracción XI y 18 de </w:t>
      </w:r>
      <w:r w:rsidR="000863F9" w:rsidRPr="000101C3">
        <w:rPr>
          <w:rFonts w:ascii="Palatino Linotype" w:hAnsi="Palatino Linotype" w:cs="Tahoma"/>
          <w:bCs/>
          <w:sz w:val="22"/>
          <w:szCs w:val="22"/>
          <w:lang w:val="es-ES"/>
        </w:rPr>
        <w:t>la Ley de Transparencia y Acceso a la Información Pública del Estado de México y Municipios, los cuales disponen lo siguiente:</w:t>
      </w:r>
    </w:p>
    <w:p w14:paraId="5C58F660" w14:textId="77777777" w:rsidR="000863F9" w:rsidRPr="000101C3" w:rsidRDefault="000863F9" w:rsidP="000863F9">
      <w:pPr>
        <w:spacing w:line="360" w:lineRule="auto"/>
        <w:jc w:val="both"/>
        <w:rPr>
          <w:rFonts w:ascii="Palatino Linotype" w:hAnsi="Palatino Linotype" w:cs="Tahoma"/>
          <w:bCs/>
          <w:sz w:val="22"/>
          <w:szCs w:val="22"/>
        </w:rPr>
      </w:pPr>
    </w:p>
    <w:p w14:paraId="5BF09BE9" w14:textId="77777777" w:rsidR="000863F9" w:rsidRPr="000101C3" w:rsidRDefault="000863F9" w:rsidP="000863F9">
      <w:pPr>
        <w:numPr>
          <w:ilvl w:val="0"/>
          <w:numId w:val="25"/>
        </w:numPr>
        <w:spacing w:line="360" w:lineRule="auto"/>
        <w:jc w:val="both"/>
        <w:rPr>
          <w:rFonts w:ascii="Palatino Linotype" w:hAnsi="Palatino Linotype" w:cs="Tahoma"/>
          <w:bCs/>
          <w:sz w:val="22"/>
          <w:szCs w:val="22"/>
        </w:rPr>
      </w:pPr>
      <w:r w:rsidRPr="000101C3">
        <w:rPr>
          <w:rFonts w:ascii="Palatino Linotype" w:hAnsi="Palatino Linotype" w:cs="Tahoma"/>
          <w:bCs/>
          <w:sz w:val="22"/>
          <w:szCs w:val="22"/>
        </w:rPr>
        <w:t>Que uno de los objetivos de la Ley es proveer lo necesario para garantizar a toda persona el derecho de acceso a la información pública, y</w:t>
      </w:r>
    </w:p>
    <w:p w14:paraId="389A2E15" w14:textId="77777777" w:rsidR="000863F9" w:rsidRPr="000101C3" w:rsidRDefault="000863F9" w:rsidP="000863F9">
      <w:pPr>
        <w:spacing w:line="360" w:lineRule="auto"/>
        <w:jc w:val="both"/>
        <w:rPr>
          <w:rFonts w:ascii="Palatino Linotype" w:hAnsi="Palatino Linotype" w:cs="Tahoma"/>
          <w:bCs/>
          <w:sz w:val="22"/>
          <w:szCs w:val="22"/>
        </w:rPr>
      </w:pPr>
    </w:p>
    <w:p w14:paraId="0DE6BFD0" w14:textId="77777777" w:rsidR="000863F9" w:rsidRPr="000101C3" w:rsidRDefault="000863F9" w:rsidP="000863F9">
      <w:pPr>
        <w:numPr>
          <w:ilvl w:val="0"/>
          <w:numId w:val="25"/>
        </w:numPr>
        <w:spacing w:line="360" w:lineRule="auto"/>
        <w:jc w:val="both"/>
        <w:rPr>
          <w:rFonts w:ascii="Palatino Linotype" w:hAnsi="Palatino Linotype" w:cs="Tahoma"/>
          <w:bCs/>
          <w:sz w:val="22"/>
          <w:szCs w:val="22"/>
        </w:rPr>
      </w:pPr>
      <w:r w:rsidRPr="000101C3">
        <w:rPr>
          <w:rFonts w:ascii="Palatino Linotype" w:hAnsi="Palatino Linotype" w:cs="Tahoma"/>
          <w:bCs/>
          <w:sz w:val="22"/>
          <w:szCs w:val="22"/>
        </w:rPr>
        <w:t xml:space="preserve">Que los </w:t>
      </w:r>
      <w:r w:rsidRPr="000101C3">
        <w:rPr>
          <w:rFonts w:ascii="Palatino Linotype" w:hAnsi="Palatino Linotype" w:cs="Tahoma"/>
          <w:b/>
          <w:bCs/>
          <w:sz w:val="22"/>
          <w:szCs w:val="22"/>
        </w:rPr>
        <w:t xml:space="preserve">documentos </w:t>
      </w:r>
      <w:r w:rsidRPr="000101C3">
        <w:rPr>
          <w:rFonts w:ascii="Palatino Linotype" w:hAnsi="Palatino Linotype" w:cs="Tahoma"/>
          <w:bCs/>
          <w:sz w:val="22"/>
          <w:szCs w:val="22"/>
        </w:rPr>
        <w:t xml:space="preserve">son los expedientes, reportes, estudios, actas, resoluciones, contratos, convenios, instructivos, notas, memorandos, estadísticas o </w:t>
      </w:r>
      <w:r w:rsidRPr="000101C3">
        <w:rPr>
          <w:rFonts w:ascii="Palatino Linotype" w:hAnsi="Palatino Linotype" w:cs="Tahoma"/>
          <w:b/>
          <w:bCs/>
          <w:sz w:val="22"/>
          <w:szCs w:val="22"/>
        </w:rPr>
        <w:t>cualquier registro que documente el ejercicio de facultades, funciones y competencia</w:t>
      </w:r>
      <w:r w:rsidRPr="000101C3">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68593C6B" w14:textId="77777777" w:rsidR="000863F9" w:rsidRPr="000101C3" w:rsidRDefault="000863F9" w:rsidP="000863F9">
      <w:pPr>
        <w:spacing w:line="360" w:lineRule="auto"/>
        <w:jc w:val="both"/>
        <w:rPr>
          <w:rFonts w:ascii="Palatino Linotype" w:hAnsi="Palatino Linotype" w:cs="Tahoma"/>
          <w:bCs/>
          <w:sz w:val="22"/>
          <w:szCs w:val="22"/>
        </w:rPr>
      </w:pPr>
    </w:p>
    <w:p w14:paraId="426FB501" w14:textId="77777777" w:rsidR="000863F9" w:rsidRPr="000101C3" w:rsidRDefault="000863F9" w:rsidP="000863F9">
      <w:pPr>
        <w:spacing w:line="360" w:lineRule="auto"/>
        <w:jc w:val="both"/>
        <w:rPr>
          <w:rFonts w:ascii="Palatino Linotype" w:hAnsi="Palatino Linotype"/>
          <w:sz w:val="22"/>
        </w:rPr>
      </w:pPr>
      <w:r w:rsidRPr="000101C3">
        <w:rPr>
          <w:rFonts w:ascii="Palatino Linotype" w:hAnsi="Palatino Linotype"/>
          <w:sz w:val="22"/>
        </w:rPr>
        <w:lastRenderedPageBreak/>
        <w:t xml:space="preserve">En razón de lo anterior, es necesario señalar que, del análisis del requerimiento de información presentado, se logra colegir que el Particular requiere un pronunciamiento específico, a una situación concreta y determinada, lo cual implicaría que el Sujeto Obligado elaborara una respuesta delimitada y </w:t>
      </w:r>
      <w:r w:rsidRPr="000101C3">
        <w:rPr>
          <w:rFonts w:ascii="Palatino Linotype" w:hAnsi="Palatino Linotype"/>
          <w:i/>
          <w:sz w:val="22"/>
        </w:rPr>
        <w:t>ad hoc.</w:t>
      </w:r>
      <w:r w:rsidRPr="000101C3">
        <w:rPr>
          <w:rFonts w:ascii="Palatino Linotype" w:hAnsi="Palatino Linotype"/>
          <w:sz w:val="22"/>
        </w:rPr>
        <w:t> </w:t>
      </w:r>
    </w:p>
    <w:p w14:paraId="527FC2ED" w14:textId="77777777" w:rsidR="000863F9" w:rsidRPr="000101C3" w:rsidRDefault="000863F9" w:rsidP="000863F9">
      <w:pPr>
        <w:spacing w:line="360" w:lineRule="auto"/>
        <w:jc w:val="both"/>
        <w:rPr>
          <w:rFonts w:ascii="Palatino Linotype" w:hAnsi="Palatino Linotype"/>
          <w:sz w:val="22"/>
        </w:rPr>
      </w:pPr>
    </w:p>
    <w:p w14:paraId="0A65D697" w14:textId="77777777" w:rsidR="000863F9" w:rsidRDefault="000863F9" w:rsidP="000863F9">
      <w:pPr>
        <w:spacing w:line="360" w:lineRule="auto"/>
        <w:jc w:val="both"/>
        <w:rPr>
          <w:rFonts w:ascii="Palatino Linotype" w:hAnsi="Palatino Linotype" w:cs="Tahoma"/>
          <w:b/>
          <w:sz w:val="22"/>
          <w:szCs w:val="22"/>
          <w:lang w:val="es-ES"/>
        </w:rPr>
      </w:pPr>
      <w:r w:rsidRPr="000101C3">
        <w:rPr>
          <w:rFonts w:ascii="Palatino Linotype" w:hAnsi="Palatino Linotype" w:cs="Tahoma"/>
          <w:bCs/>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0101C3">
        <w:rPr>
          <w:rFonts w:ascii="Palatino Linotype" w:hAnsi="Palatino Linotype" w:cs="Tahoma"/>
          <w:b/>
          <w:bCs/>
          <w:sz w:val="22"/>
          <w:szCs w:val="22"/>
        </w:rPr>
        <w:t xml:space="preserve">generada, obtenida, adquirida, transformada </w:t>
      </w:r>
      <w:r w:rsidRPr="000101C3">
        <w:rPr>
          <w:rFonts w:ascii="Palatino Linotype" w:hAnsi="Palatino Linotype" w:cs="Tahoma"/>
          <w:bCs/>
          <w:sz w:val="22"/>
          <w:szCs w:val="22"/>
        </w:rPr>
        <w:t xml:space="preserve">por los sujetos obligados, o en su caso, </w:t>
      </w:r>
      <w:r w:rsidRPr="000101C3">
        <w:rPr>
          <w:rFonts w:ascii="Palatino Linotype" w:hAnsi="Palatino Linotype" w:cs="Tahoma"/>
          <w:b/>
          <w:bCs/>
          <w:sz w:val="22"/>
          <w:szCs w:val="22"/>
        </w:rPr>
        <w:t xml:space="preserve">la tengan en su posesión, será pública y accesible para cualquier persona. </w:t>
      </w:r>
      <w:r w:rsidRPr="000101C3">
        <w:rPr>
          <w:rFonts w:ascii="Palatino Linotype" w:hAnsi="Palatino Linotype" w:cs="Tahoma"/>
          <w:bCs/>
          <w:sz w:val="22"/>
          <w:szCs w:val="22"/>
        </w:rPr>
        <w:t>A</w:t>
      </w:r>
      <w:r w:rsidRPr="000101C3">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0101C3">
        <w:rPr>
          <w:rFonts w:ascii="Palatino Linotype" w:hAnsi="Palatino Linotype" w:cs="Tahoma"/>
          <w:b/>
          <w:sz w:val="22"/>
          <w:szCs w:val="22"/>
          <w:lang w:val="es-ES"/>
        </w:rPr>
        <w:t>documentos generados, obtenidos, adquiridos, transformados o que tengan en posesión los sujetos obligados.</w:t>
      </w:r>
    </w:p>
    <w:p w14:paraId="7FE6262F" w14:textId="77777777" w:rsidR="000863F9" w:rsidRPr="000101C3" w:rsidRDefault="000863F9" w:rsidP="000863F9">
      <w:pPr>
        <w:spacing w:line="360" w:lineRule="auto"/>
        <w:jc w:val="both"/>
        <w:rPr>
          <w:rFonts w:ascii="Palatino Linotype" w:hAnsi="Palatino Linotype" w:cs="Tahoma"/>
          <w:b/>
          <w:sz w:val="22"/>
          <w:szCs w:val="22"/>
          <w:lang w:val="es-ES"/>
        </w:rPr>
      </w:pPr>
    </w:p>
    <w:p w14:paraId="3B53D648" w14:textId="77777777" w:rsidR="000863F9" w:rsidRPr="000101C3" w:rsidRDefault="000863F9" w:rsidP="000863F9">
      <w:pPr>
        <w:spacing w:line="360" w:lineRule="auto"/>
        <w:jc w:val="both"/>
        <w:rPr>
          <w:rFonts w:ascii="Palatino Linotype" w:hAnsi="Palatino Linotype"/>
          <w:color w:val="000000"/>
          <w:sz w:val="22"/>
          <w:szCs w:val="22"/>
          <w:shd w:val="clear" w:color="auto" w:fill="FFFFFF"/>
        </w:rPr>
      </w:pPr>
      <w:r w:rsidRPr="000101C3">
        <w:rPr>
          <w:rFonts w:ascii="Palatino Linotype" w:hAnsi="Palatino Linotype"/>
          <w:sz w:val="22"/>
        </w:rPr>
        <w:t>En ese orden de ideas, el artículo 3°, fracción VII, de la Ley General Transparencia, con</w:t>
      </w:r>
      <w:r w:rsidRPr="000101C3">
        <w:rPr>
          <w:rFonts w:ascii="Palatino Linotype" w:hAnsi="Palatino Linotype"/>
          <w:color w:val="000000"/>
          <w:sz w:val="24"/>
          <w:szCs w:val="22"/>
          <w:shd w:val="clear" w:color="auto" w:fill="FFFFFF"/>
          <w:lang w:val="es-ES"/>
        </w:rPr>
        <w:t xml:space="preserve"> </w:t>
      </w:r>
      <w:r w:rsidRPr="000101C3">
        <w:rPr>
          <w:rFonts w:ascii="Palatino Linotype" w:hAnsi="Palatino Linotype"/>
          <w:color w:val="000000"/>
          <w:sz w:val="22"/>
          <w:szCs w:val="22"/>
          <w:shd w:val="clear" w:color="auto" w:fill="FFFFFF"/>
          <w:lang w:val="es-ES"/>
        </w:rPr>
        <w:t xml:space="preserve">relación al 3°, fracción XI, de la Ley Local de </w:t>
      </w:r>
      <w:r w:rsidRPr="000101C3">
        <w:rPr>
          <w:rFonts w:ascii="Palatino Linotype" w:hAnsi="Palatino Linotype" w:cs="Tahoma"/>
          <w:bCs/>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0101C3">
        <w:rPr>
          <w:rFonts w:ascii="Palatino Linotype" w:hAnsi="Palatino Linotype"/>
          <w:color w:val="000000"/>
          <w:sz w:val="24"/>
          <w:szCs w:val="24"/>
          <w:shd w:val="clear" w:color="auto" w:fill="FFFFFF"/>
        </w:rPr>
        <w:t> </w:t>
      </w:r>
    </w:p>
    <w:p w14:paraId="1A504FB7" w14:textId="77777777" w:rsidR="000863F9" w:rsidRPr="000101C3" w:rsidRDefault="000863F9" w:rsidP="000863F9">
      <w:pPr>
        <w:spacing w:line="360" w:lineRule="auto"/>
        <w:jc w:val="both"/>
        <w:rPr>
          <w:rFonts w:ascii="Palatino Linotype" w:hAnsi="Palatino Linotype"/>
          <w:color w:val="000000"/>
          <w:sz w:val="22"/>
          <w:szCs w:val="22"/>
          <w:shd w:val="clear" w:color="auto" w:fill="FFFFFF"/>
        </w:rPr>
      </w:pPr>
    </w:p>
    <w:p w14:paraId="160EE4DE" w14:textId="77777777" w:rsidR="000863F9" w:rsidRPr="000101C3" w:rsidRDefault="000863F9" w:rsidP="000863F9">
      <w:pPr>
        <w:spacing w:line="360" w:lineRule="auto"/>
        <w:jc w:val="both"/>
        <w:rPr>
          <w:rFonts w:ascii="Palatino Linotype" w:hAnsi="Palatino Linotype" w:cs="Tahoma"/>
          <w:bCs/>
          <w:sz w:val="22"/>
          <w:szCs w:val="22"/>
          <w:lang w:val="es-ES"/>
        </w:rPr>
      </w:pPr>
      <w:r w:rsidRPr="000101C3">
        <w:rPr>
          <w:rFonts w:ascii="Palatino Linotype" w:hAnsi="Palatino Linotype" w:cs="Tahoma"/>
          <w:bCs/>
          <w:sz w:val="22"/>
          <w:szCs w:val="22"/>
        </w:rPr>
        <w:t xml:space="preserve">En ese contexto, se puede afirmar que, mediante el derecho de acceso a la información pública, los solicitantes pueden acceder a toda aquella información generada por los Sujetos Obligados, </w:t>
      </w:r>
      <w:r w:rsidRPr="000101C3">
        <w:rPr>
          <w:rFonts w:ascii="Palatino Linotype" w:hAnsi="Palatino Linotype" w:cs="Tahoma"/>
          <w:bCs/>
          <w:sz w:val="22"/>
          <w:szCs w:val="22"/>
        </w:rPr>
        <w:lastRenderedPageBreak/>
        <w:t xml:space="preserve">es decir, la ciudadanía puede allegarse de aquellos documentos que obren en los archivos por las dependencias gubernamentales. </w:t>
      </w:r>
      <w:r w:rsidRPr="000101C3">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546ED3C4" w14:textId="77777777" w:rsidR="000863F9" w:rsidRPr="000101C3" w:rsidRDefault="000863F9" w:rsidP="000863F9">
      <w:pPr>
        <w:spacing w:line="360" w:lineRule="auto"/>
        <w:jc w:val="both"/>
        <w:rPr>
          <w:rFonts w:ascii="Palatino Linotype" w:hAnsi="Palatino Linotype" w:cs="Tahoma"/>
          <w:bCs/>
          <w:sz w:val="22"/>
          <w:szCs w:val="22"/>
          <w:lang w:val="es-ES"/>
        </w:rPr>
      </w:pPr>
    </w:p>
    <w:p w14:paraId="3ABEEC1B" w14:textId="77777777" w:rsidR="000863F9" w:rsidRPr="000101C3" w:rsidRDefault="000863F9" w:rsidP="000863F9">
      <w:pPr>
        <w:spacing w:line="360" w:lineRule="auto"/>
        <w:jc w:val="both"/>
        <w:rPr>
          <w:rFonts w:ascii="Palatino Linotype" w:hAnsi="Palatino Linotype" w:cs="Tahoma"/>
          <w:bCs/>
          <w:sz w:val="22"/>
          <w:szCs w:val="22"/>
          <w:lang w:val="es-ES"/>
        </w:rPr>
      </w:pPr>
      <w:r w:rsidRPr="000101C3">
        <w:rPr>
          <w:rFonts w:ascii="Palatino Linotype" w:hAnsi="Palatino Linotype" w:cs="Tahoma"/>
          <w:bCs/>
          <w:sz w:val="22"/>
          <w:szCs w:val="22"/>
          <w:lang w:val="es-ES"/>
        </w:rPr>
        <w:t xml:space="preserve">De tales circunstancias, se colige que los sujetos obligados únicamente están constreñidos a proporcionar </w:t>
      </w:r>
      <w:r w:rsidRPr="000101C3">
        <w:rPr>
          <w:rFonts w:ascii="Palatino Linotype" w:hAnsi="Palatino Linotype" w:cs="Tahoma"/>
          <w:b/>
          <w:bCs/>
          <w:sz w:val="22"/>
          <w:szCs w:val="22"/>
          <w:lang w:val="es-ES"/>
        </w:rPr>
        <w:t>la documentación que obre en sus archivos</w:t>
      </w:r>
      <w:r w:rsidRPr="000101C3">
        <w:rPr>
          <w:rFonts w:ascii="Palatino Linotype" w:hAnsi="Palatino Linotype" w:cs="Tahoma"/>
          <w:bCs/>
          <w:sz w:val="22"/>
          <w:szCs w:val="22"/>
          <w:lang w:val="es-ES"/>
        </w:rPr>
        <w:t>; por lo que, no están obligados a generar o elaborar documentos </w:t>
      </w:r>
      <w:r w:rsidRPr="000101C3">
        <w:rPr>
          <w:rFonts w:ascii="Palatino Linotype" w:hAnsi="Palatino Linotype" w:cs="Tahoma"/>
          <w:bCs/>
          <w:i/>
          <w:iCs/>
          <w:sz w:val="22"/>
          <w:szCs w:val="22"/>
          <w:lang w:val="es-ES"/>
        </w:rPr>
        <w:t>ad hoc, </w:t>
      </w:r>
      <w:r w:rsidRPr="000101C3">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0101C3">
        <w:rPr>
          <w:rFonts w:ascii="Palatino Linotype" w:hAnsi="Palatino Linotype" w:cs="Tahoma"/>
          <w:bCs/>
          <w:sz w:val="22"/>
          <w:szCs w:val="22"/>
        </w:rPr>
        <w:t>SO/01/20</w:t>
      </w:r>
      <w:r>
        <w:rPr>
          <w:rFonts w:ascii="Palatino Linotype" w:hAnsi="Palatino Linotype" w:cs="Tahoma"/>
          <w:bCs/>
          <w:sz w:val="22"/>
          <w:szCs w:val="22"/>
        </w:rPr>
        <w:t>21</w:t>
      </w:r>
      <w:r w:rsidRPr="000101C3">
        <w:rPr>
          <w:rFonts w:ascii="Palatino Linotype" w:hAnsi="Palatino Linotype" w:cs="Tahoma"/>
          <w:bCs/>
          <w:sz w:val="22"/>
          <w:szCs w:val="22"/>
          <w:lang w:val="es-ES"/>
        </w:rPr>
        <w:t>.</w:t>
      </w:r>
    </w:p>
    <w:p w14:paraId="4974A2D9" w14:textId="77777777" w:rsidR="000863F9" w:rsidRPr="000101C3" w:rsidRDefault="000863F9" w:rsidP="000863F9">
      <w:pPr>
        <w:spacing w:line="360" w:lineRule="auto"/>
        <w:jc w:val="both"/>
        <w:rPr>
          <w:rFonts w:ascii="Palatino Linotype" w:hAnsi="Palatino Linotype" w:cs="Tahoma"/>
          <w:bCs/>
          <w:sz w:val="22"/>
          <w:szCs w:val="22"/>
          <w:lang w:val="es-ES"/>
        </w:rPr>
      </w:pPr>
    </w:p>
    <w:p w14:paraId="1A982CE9" w14:textId="77777777" w:rsidR="000863F9" w:rsidRPr="000101C3" w:rsidRDefault="000863F9" w:rsidP="000863F9">
      <w:pPr>
        <w:spacing w:line="360" w:lineRule="auto"/>
        <w:jc w:val="both"/>
        <w:rPr>
          <w:rFonts w:ascii="Palatino Linotype" w:hAnsi="Palatino Linotype" w:cs="Tahoma"/>
          <w:bCs/>
          <w:sz w:val="22"/>
          <w:szCs w:val="22"/>
        </w:rPr>
      </w:pPr>
      <w:r w:rsidRPr="000101C3">
        <w:rPr>
          <w:rFonts w:ascii="Palatino Linotype" w:hAnsi="Palatino Linotype" w:cs="Tahoma"/>
          <w:bCs/>
          <w:sz w:val="22"/>
          <w:szCs w:val="22"/>
          <w:lang w:val="es-ES"/>
        </w:rPr>
        <w:t xml:space="preserve">Conforme a lo anterior, </w:t>
      </w:r>
      <w:r w:rsidRPr="000101C3">
        <w:rPr>
          <w:rFonts w:ascii="Palatino Linotype" w:hAnsi="Palatino Linotype" w:cs="Tahoma"/>
          <w:b/>
          <w:sz w:val="22"/>
          <w:szCs w:val="22"/>
          <w:lang w:val="es-ES"/>
        </w:rPr>
        <w:t>se advierte que estos cuestionamientos constituye una consulta</w:t>
      </w:r>
      <w:r w:rsidRPr="000101C3">
        <w:rPr>
          <w:rFonts w:ascii="Palatino Linotype" w:hAnsi="Palatino Linotype" w:cs="Tahoma"/>
          <w:bCs/>
          <w:sz w:val="22"/>
          <w:szCs w:val="22"/>
          <w:lang w:val="es-ES"/>
        </w:rPr>
        <w:t xml:space="preserve"> y no así una solicitud de acceso a información pública que pueda ser atendida mediante una expresión documental; además de que corresponden a una pregunta que implicaría elaborar un documento </w:t>
      </w:r>
      <w:r w:rsidRPr="000101C3">
        <w:rPr>
          <w:rFonts w:ascii="Palatino Linotype" w:hAnsi="Palatino Linotype" w:cs="Tahoma"/>
          <w:bCs/>
          <w:i/>
          <w:iCs/>
          <w:sz w:val="22"/>
          <w:szCs w:val="22"/>
          <w:lang w:val="es-ES"/>
        </w:rPr>
        <w:t>ad hoc</w:t>
      </w:r>
      <w:r w:rsidRPr="000101C3">
        <w:rPr>
          <w:rFonts w:ascii="Palatino Linotype" w:hAnsi="Palatino Linotype" w:cs="Tahoma"/>
          <w:bCs/>
          <w:sz w:val="22"/>
          <w:szCs w:val="22"/>
          <w:lang w:val="es-ES"/>
        </w:rPr>
        <w:t xml:space="preserve">- </w:t>
      </w:r>
      <w:r w:rsidRPr="000101C3">
        <w:rPr>
          <w:rFonts w:ascii="Palatino Linotype" w:hAnsi="Palatino Linotype"/>
          <w:sz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0101C3">
        <w:rPr>
          <w:rFonts w:ascii="Palatino Linotype" w:hAnsi="Palatino Linotype" w:cs="Tahoma"/>
          <w:bCs/>
          <w:sz w:val="22"/>
          <w:szCs w:val="22"/>
          <w:lang w:val="es-ES"/>
        </w:rPr>
        <w:t xml:space="preserve">Además, </w:t>
      </w:r>
      <w:r w:rsidRPr="000101C3">
        <w:rPr>
          <w:rFonts w:ascii="Palatino Linotype" w:hAnsi="Palatino Linotype" w:cs="Tahoma"/>
          <w:bCs/>
          <w:sz w:val="22"/>
          <w:szCs w:val="22"/>
        </w:rPr>
        <w:t xml:space="preserve">la Jurisprudencia XXI.1o.P.A. J/27, de los Tribunales Colegiados de Circuito, localizada en la página 1406, del Semanario Judicial de la Federación y su Gaceta, Tomo </w:t>
      </w:r>
      <w:r w:rsidRPr="000101C3">
        <w:rPr>
          <w:rFonts w:ascii="Palatino Linotype" w:hAnsi="Palatino Linotype" w:cs="Tahoma"/>
          <w:bCs/>
          <w:sz w:val="22"/>
          <w:szCs w:val="22"/>
          <w:lang w:val="es-ES"/>
        </w:rPr>
        <w:t>XXXIII</w:t>
      </w:r>
      <w:r w:rsidRPr="000101C3">
        <w:rPr>
          <w:rFonts w:ascii="Palatino Linotype" w:hAnsi="Palatino Linotype" w:cs="Tahoma"/>
          <w:bCs/>
          <w:sz w:val="22"/>
          <w:szCs w:val="22"/>
        </w:rPr>
        <w:t>, marzo 2011, Novena Época, que establece lo siguiente:</w:t>
      </w:r>
    </w:p>
    <w:p w14:paraId="5AFFA476" w14:textId="77777777" w:rsidR="000863F9" w:rsidRPr="000101C3" w:rsidRDefault="000863F9" w:rsidP="000863F9">
      <w:pPr>
        <w:spacing w:line="360" w:lineRule="auto"/>
        <w:jc w:val="both"/>
        <w:rPr>
          <w:rFonts w:ascii="Palatino Linotype" w:hAnsi="Palatino Linotype" w:cs="Tahoma"/>
          <w:bCs/>
          <w:sz w:val="22"/>
          <w:szCs w:val="22"/>
        </w:rPr>
      </w:pPr>
    </w:p>
    <w:p w14:paraId="1C551717" w14:textId="77777777" w:rsidR="000863F9" w:rsidRPr="000101C3" w:rsidRDefault="000863F9" w:rsidP="000863F9">
      <w:pPr>
        <w:spacing w:line="360" w:lineRule="auto"/>
        <w:ind w:left="567" w:right="567"/>
        <w:jc w:val="both"/>
        <w:rPr>
          <w:rFonts w:ascii="Palatino Linotype" w:hAnsi="Palatino Linotype" w:cs="Tahoma"/>
          <w:bCs/>
          <w:i/>
          <w:lang w:val="es-ES"/>
        </w:rPr>
      </w:pPr>
      <w:r w:rsidRPr="000101C3">
        <w:rPr>
          <w:rFonts w:ascii="Palatino Linotype" w:hAnsi="Palatino Linotype" w:cs="Tahoma"/>
          <w:b/>
          <w:bCs/>
          <w:i/>
          <w:lang w:val="es-ES"/>
        </w:rPr>
        <w:t xml:space="preserve">“DERECHO DE PETICIÓN. SUS ELEMENTOS. </w:t>
      </w:r>
      <w:r w:rsidRPr="000101C3">
        <w:rPr>
          <w:rFonts w:ascii="Palatino Linotype" w:hAnsi="Palatino Linotype" w:cs="Tahoma"/>
          <w:bCs/>
          <w:i/>
          <w:lang w:val="es-ES"/>
        </w:rPr>
        <w:t xml:space="preserve">El denominado "derecho de petición", acorde con los criterios de los tribunales del Poder Judicial de la Federación, es la garantía individual consagrada en el artículo 8o. de la Constitución Política de los Estados Unidos Mexicanos, en </w:t>
      </w:r>
      <w:r w:rsidRPr="000101C3">
        <w:rPr>
          <w:rFonts w:ascii="Palatino Linotype" w:hAnsi="Palatino Linotype" w:cs="Tahoma"/>
          <w:bCs/>
          <w:i/>
          <w:lang w:val="es-ES"/>
        </w:rPr>
        <w:lastRenderedPageBreak/>
        <w:t>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07638721" w14:textId="77777777" w:rsidR="000863F9" w:rsidRPr="000101C3" w:rsidRDefault="000863F9" w:rsidP="000863F9">
      <w:pPr>
        <w:spacing w:line="360" w:lineRule="auto"/>
        <w:jc w:val="both"/>
        <w:rPr>
          <w:rFonts w:ascii="Palatino Linotype" w:hAnsi="Palatino Linotype" w:cs="Tahoma"/>
          <w:bCs/>
          <w:sz w:val="22"/>
          <w:szCs w:val="22"/>
          <w:lang w:val="es-ES"/>
        </w:rPr>
      </w:pPr>
    </w:p>
    <w:p w14:paraId="1043B231" w14:textId="77777777" w:rsidR="000863F9" w:rsidRPr="000101C3" w:rsidRDefault="000863F9" w:rsidP="000863F9">
      <w:pPr>
        <w:spacing w:line="360" w:lineRule="auto"/>
        <w:jc w:val="both"/>
        <w:rPr>
          <w:rFonts w:ascii="Palatino Linotype" w:hAnsi="Palatino Linotype" w:cs="Tahoma"/>
          <w:bCs/>
          <w:sz w:val="22"/>
          <w:szCs w:val="22"/>
          <w:lang w:val="es-ES"/>
        </w:rPr>
      </w:pPr>
      <w:r w:rsidRPr="000101C3">
        <w:rPr>
          <w:rFonts w:ascii="Palatino Linotype" w:hAnsi="Palatino Linotype" w:cs="Tahoma"/>
          <w:bCs/>
          <w:sz w:val="22"/>
          <w:szCs w:val="22"/>
          <w:lang w:val="es-E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1017B3EE" w14:textId="77777777" w:rsidR="000863F9" w:rsidRPr="000101C3" w:rsidRDefault="000863F9" w:rsidP="000863F9">
      <w:pPr>
        <w:spacing w:line="360" w:lineRule="auto"/>
        <w:jc w:val="both"/>
        <w:rPr>
          <w:rFonts w:ascii="Palatino Linotype" w:hAnsi="Palatino Linotype" w:cs="Tahoma"/>
          <w:bCs/>
          <w:sz w:val="22"/>
          <w:szCs w:val="22"/>
        </w:rPr>
      </w:pPr>
    </w:p>
    <w:p w14:paraId="785E78CA" w14:textId="77777777" w:rsidR="000863F9" w:rsidRPr="00262C52" w:rsidRDefault="000863F9" w:rsidP="000863F9">
      <w:pPr>
        <w:spacing w:line="360" w:lineRule="auto"/>
        <w:jc w:val="both"/>
        <w:rPr>
          <w:rFonts w:ascii="Palatino Linotype" w:hAnsi="Palatino Linotype" w:cs="Tahoma"/>
          <w:sz w:val="22"/>
          <w:szCs w:val="22"/>
          <w:lang w:val="es-ES"/>
        </w:rPr>
      </w:pPr>
      <w:r w:rsidRPr="00262C52">
        <w:rPr>
          <w:rFonts w:ascii="Palatino Linotype" w:hAnsi="Palatino Linotype" w:cs="Tahoma"/>
          <w:sz w:val="22"/>
          <w:szCs w:val="22"/>
          <w:lang w:val="es-ES"/>
        </w:rPr>
        <w:t xml:space="preserve">De tal circunstancia, se puede colegir que los requerimientos de información realizados por el Recurrente en el presente punto, se tratan de una consulta y derecho de petición que implicaría la generación de un documento </w:t>
      </w:r>
      <w:r w:rsidRPr="00262C52">
        <w:rPr>
          <w:rFonts w:ascii="Palatino Linotype" w:hAnsi="Palatino Linotype" w:cs="Tahoma"/>
          <w:i/>
          <w:sz w:val="22"/>
          <w:szCs w:val="22"/>
          <w:lang w:val="es-ES"/>
        </w:rPr>
        <w:t>ad hoc</w:t>
      </w:r>
      <w:r w:rsidRPr="00262C52">
        <w:rPr>
          <w:rFonts w:ascii="Palatino Linotype" w:hAnsi="Palatino Linotype" w:cs="Tahoma"/>
          <w:sz w:val="22"/>
          <w:szCs w:val="22"/>
          <w:lang w:val="es-ES"/>
        </w:rPr>
        <w:t xml:space="preserve">, y, por lo tanto, no es procedente la vía del derecho de acceso a la información. </w:t>
      </w:r>
    </w:p>
    <w:p w14:paraId="5B4CDA96" w14:textId="77777777" w:rsidR="000863F9" w:rsidRDefault="000863F9" w:rsidP="00AD54B8">
      <w:pPr>
        <w:spacing w:line="360" w:lineRule="auto"/>
        <w:jc w:val="both"/>
        <w:rPr>
          <w:rFonts w:ascii="Palatino Linotype" w:eastAsia="Calibri" w:hAnsi="Palatino Linotype" w:cs="Tahoma"/>
          <w:bCs/>
          <w:iCs/>
          <w:sz w:val="22"/>
          <w:szCs w:val="22"/>
          <w:lang w:val="es-ES" w:eastAsia="es-ES_tradnl"/>
        </w:rPr>
      </w:pPr>
    </w:p>
    <w:p w14:paraId="2E6A9A6A" w14:textId="77777777" w:rsidR="00AD54B8" w:rsidRPr="007A60B1" w:rsidRDefault="00AD54B8" w:rsidP="00AD54B8">
      <w:pPr>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 xml:space="preserve">Por lo señalado, el presente </w:t>
      </w:r>
      <w:r w:rsidRPr="007A60B1">
        <w:rPr>
          <w:rFonts w:ascii="Palatino Linotype" w:eastAsia="Calibri" w:hAnsi="Palatino Linotype" w:cs="Tahoma"/>
          <w:color w:val="000000"/>
          <w:sz w:val="22"/>
          <w:szCs w:val="22"/>
          <w:lang w:eastAsia="es-MX"/>
        </w:rPr>
        <w:t xml:space="preserve">Recurso de Revisión actualiza la causal de </w:t>
      </w:r>
      <w:r>
        <w:rPr>
          <w:rFonts w:ascii="Palatino Linotype" w:eastAsia="Calibri" w:hAnsi="Palatino Linotype" w:cs="Tahoma"/>
          <w:color w:val="000000"/>
          <w:sz w:val="22"/>
          <w:szCs w:val="22"/>
          <w:lang w:eastAsia="es-MX"/>
        </w:rPr>
        <w:t xml:space="preserve">sobreseimiento, prevista en el artículo 192, fracción IV, </w:t>
      </w:r>
      <w:r w:rsidRPr="007A60B1">
        <w:rPr>
          <w:rFonts w:ascii="Palatino Linotype" w:eastAsia="Calibri" w:hAnsi="Palatino Linotype" w:cs="Tahoma"/>
          <w:color w:val="000000"/>
          <w:sz w:val="22"/>
          <w:szCs w:val="22"/>
          <w:lang w:eastAsia="es-MX"/>
        </w:rPr>
        <w:t xml:space="preserve">de la Ley de Transparencia y Acceso a la Información </w:t>
      </w:r>
      <w:r w:rsidRPr="007A60B1">
        <w:rPr>
          <w:rFonts w:ascii="Palatino Linotype" w:eastAsia="Calibri" w:hAnsi="Palatino Linotype" w:cs="Tahoma"/>
          <w:color w:val="000000"/>
          <w:sz w:val="22"/>
          <w:szCs w:val="22"/>
          <w:lang w:eastAsia="es-MX"/>
        </w:rPr>
        <w:lastRenderedPageBreak/>
        <w:t>Pública del Estado de México y Municipios</w:t>
      </w:r>
      <w:r>
        <w:rPr>
          <w:rFonts w:ascii="Palatino Linotype" w:eastAsia="Calibri" w:hAnsi="Palatino Linotype" w:cs="Tahoma"/>
          <w:color w:val="000000"/>
          <w:sz w:val="22"/>
          <w:szCs w:val="22"/>
          <w:lang w:eastAsia="es-MX"/>
        </w:rPr>
        <w:t xml:space="preserve">; </w:t>
      </w:r>
      <w:r w:rsidRPr="00727FC3">
        <w:rPr>
          <w:rFonts w:ascii="Palatino Linotype" w:eastAsia="Calibri" w:hAnsi="Palatino Linotype" w:cs="Tahoma"/>
          <w:color w:val="000000"/>
          <w:sz w:val="22"/>
          <w:szCs w:val="22"/>
          <w:lang w:eastAsia="es-MX"/>
        </w:rPr>
        <w:t>por actualizarse la</w:t>
      </w:r>
      <w:r w:rsidR="00E229B9">
        <w:rPr>
          <w:rFonts w:ascii="Palatino Linotype" w:eastAsia="Calibri" w:hAnsi="Palatino Linotype" w:cs="Tahoma"/>
          <w:color w:val="000000"/>
          <w:sz w:val="22"/>
          <w:szCs w:val="22"/>
          <w:lang w:eastAsia="es-MX"/>
        </w:rPr>
        <w:t>s</w:t>
      </w:r>
      <w:r w:rsidRPr="00727FC3">
        <w:rPr>
          <w:rFonts w:ascii="Palatino Linotype" w:eastAsia="Calibri" w:hAnsi="Palatino Linotype" w:cs="Tahoma"/>
          <w:color w:val="000000"/>
          <w:sz w:val="22"/>
          <w:szCs w:val="22"/>
          <w:lang w:eastAsia="es-MX"/>
        </w:rPr>
        <w:t xml:space="preserve"> causal</w:t>
      </w:r>
      <w:r w:rsidR="00E229B9">
        <w:rPr>
          <w:rFonts w:ascii="Palatino Linotype" w:eastAsia="Calibri" w:hAnsi="Palatino Linotype" w:cs="Tahoma"/>
          <w:color w:val="000000"/>
          <w:sz w:val="22"/>
          <w:szCs w:val="22"/>
          <w:lang w:eastAsia="es-MX"/>
        </w:rPr>
        <w:t>es</w:t>
      </w:r>
      <w:r w:rsidRPr="00727FC3">
        <w:rPr>
          <w:rFonts w:ascii="Palatino Linotype" w:eastAsia="Calibri" w:hAnsi="Palatino Linotype" w:cs="Tahoma"/>
          <w:color w:val="000000"/>
          <w:sz w:val="22"/>
          <w:szCs w:val="22"/>
          <w:lang w:eastAsia="es-MX"/>
        </w:rPr>
        <w:t xml:space="preserve"> de improcedencia,</w:t>
      </w:r>
      <w:r>
        <w:rPr>
          <w:rFonts w:ascii="Palatino Linotype" w:eastAsia="Calibri" w:hAnsi="Palatino Linotype" w:cs="Tahoma"/>
          <w:color w:val="000000"/>
          <w:sz w:val="22"/>
          <w:szCs w:val="22"/>
          <w:lang w:eastAsia="es-MX"/>
        </w:rPr>
        <w:t xml:space="preserve"> </w:t>
      </w:r>
      <w:r w:rsidRPr="00727FC3">
        <w:rPr>
          <w:rFonts w:ascii="Palatino Linotype" w:eastAsia="Calibri" w:hAnsi="Palatino Linotype" w:cs="Tahoma"/>
          <w:color w:val="000000"/>
          <w:sz w:val="22"/>
          <w:szCs w:val="22"/>
          <w:lang w:eastAsia="es-MX"/>
        </w:rPr>
        <w:t>estable</w:t>
      </w:r>
      <w:r w:rsidR="00E229B9">
        <w:rPr>
          <w:rFonts w:ascii="Palatino Linotype" w:eastAsia="Calibri" w:hAnsi="Palatino Linotype" w:cs="Tahoma"/>
          <w:color w:val="000000"/>
          <w:sz w:val="22"/>
          <w:szCs w:val="22"/>
          <w:lang w:eastAsia="es-MX"/>
        </w:rPr>
        <w:t xml:space="preserve">cida en el artículo 191, fracciones </w:t>
      </w:r>
      <w:r>
        <w:rPr>
          <w:rFonts w:ascii="Palatino Linotype" w:eastAsia="Calibri" w:hAnsi="Palatino Linotype" w:cs="Tahoma"/>
          <w:color w:val="000000"/>
          <w:sz w:val="22"/>
          <w:szCs w:val="22"/>
          <w:lang w:eastAsia="es-MX"/>
        </w:rPr>
        <w:t>II</w:t>
      </w:r>
      <w:r w:rsidRPr="00727FC3">
        <w:rPr>
          <w:rFonts w:ascii="Palatino Linotype" w:eastAsia="Calibri" w:hAnsi="Palatino Linotype" w:cs="Tahoma"/>
          <w:color w:val="000000"/>
          <w:sz w:val="22"/>
          <w:szCs w:val="22"/>
          <w:lang w:eastAsia="es-MX"/>
        </w:rPr>
        <w:t>I</w:t>
      </w:r>
      <w:r w:rsidR="00E229B9">
        <w:rPr>
          <w:rFonts w:ascii="Palatino Linotype" w:eastAsia="Calibri" w:hAnsi="Palatino Linotype" w:cs="Tahoma"/>
          <w:color w:val="000000"/>
          <w:sz w:val="22"/>
          <w:szCs w:val="22"/>
          <w:lang w:eastAsia="es-MX"/>
        </w:rPr>
        <w:t xml:space="preserve"> y VI</w:t>
      </w:r>
      <w:r>
        <w:rPr>
          <w:rFonts w:ascii="Palatino Linotype" w:eastAsia="Calibri" w:hAnsi="Palatino Linotype" w:cs="Tahoma"/>
          <w:color w:val="000000"/>
          <w:sz w:val="22"/>
          <w:szCs w:val="22"/>
          <w:lang w:eastAsia="es-MX"/>
        </w:rPr>
        <w:t>, esto es el Recurso no actualiza los supuestos previstos en la Ley</w:t>
      </w:r>
      <w:r w:rsidR="00E229B9">
        <w:rPr>
          <w:rFonts w:ascii="Palatino Linotype" w:eastAsia="Calibri" w:hAnsi="Palatino Linotype" w:cs="Tahoma"/>
          <w:color w:val="000000"/>
          <w:sz w:val="22"/>
          <w:szCs w:val="22"/>
          <w:lang w:eastAsia="es-MX"/>
        </w:rPr>
        <w:t xml:space="preserve"> y se trata de una consulta.</w:t>
      </w:r>
    </w:p>
    <w:p w14:paraId="4AB299E4" w14:textId="77777777" w:rsidR="00AD54B8" w:rsidRDefault="00AD54B8" w:rsidP="00AD54B8">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0C6A14F" w14:textId="77777777" w:rsidR="00AD54B8" w:rsidRDefault="00AD54B8" w:rsidP="00AD54B8">
      <w:pPr>
        <w:spacing w:line="360" w:lineRule="auto"/>
        <w:jc w:val="both"/>
        <w:rPr>
          <w:rFonts w:ascii="Palatino Linotype" w:hAnsi="Palatino Linotype" w:cs="Tahoma"/>
          <w:b/>
          <w:sz w:val="22"/>
          <w:szCs w:val="22"/>
          <w:lang w:val="es-ES"/>
        </w:rPr>
      </w:pPr>
      <w:r>
        <w:rPr>
          <w:rFonts w:ascii="Palatino Linotype" w:hAnsi="Palatino Linotype" w:cs="Tahoma"/>
          <w:b/>
          <w:sz w:val="22"/>
          <w:szCs w:val="22"/>
          <w:lang w:val="es-ES"/>
        </w:rPr>
        <w:t>TERCERO</w:t>
      </w:r>
      <w:r w:rsidRPr="00CB26C0">
        <w:rPr>
          <w:rFonts w:ascii="Palatino Linotype" w:hAnsi="Palatino Linotype" w:cs="Tahoma"/>
          <w:b/>
          <w:sz w:val="22"/>
          <w:szCs w:val="22"/>
          <w:lang w:val="es-ES"/>
        </w:rPr>
        <w:t>. Decisión</w:t>
      </w:r>
    </w:p>
    <w:p w14:paraId="1F27399B" w14:textId="77777777" w:rsidR="00AD54B8" w:rsidRDefault="00AD54B8" w:rsidP="00AD54B8">
      <w:pPr>
        <w:spacing w:line="360" w:lineRule="auto"/>
        <w:jc w:val="both"/>
        <w:rPr>
          <w:rFonts w:ascii="Palatino Linotype" w:hAnsi="Palatino Linotype" w:cs="Tahoma"/>
          <w:b/>
          <w:sz w:val="22"/>
          <w:szCs w:val="22"/>
          <w:lang w:val="es-ES"/>
        </w:rPr>
      </w:pPr>
    </w:p>
    <w:p w14:paraId="3ED9A3FC" w14:textId="77777777" w:rsidR="00AD54B8" w:rsidRDefault="00AD54B8" w:rsidP="00AD54B8">
      <w:pPr>
        <w:spacing w:line="360" w:lineRule="auto"/>
        <w:jc w:val="both"/>
        <w:rPr>
          <w:rFonts w:ascii="Palatino Linotype" w:hAnsi="Palatino Linotype" w:cs="Tahoma"/>
          <w:sz w:val="22"/>
          <w:szCs w:val="22"/>
        </w:rPr>
      </w:pPr>
      <w:r w:rsidRPr="00CB26C0">
        <w:rPr>
          <w:rFonts w:ascii="Palatino Linotype" w:hAnsi="Palatino Linotype" w:cs="Tahoma"/>
          <w:sz w:val="22"/>
          <w:szCs w:val="22"/>
        </w:rPr>
        <w:t>Con fundament</w:t>
      </w:r>
      <w:r>
        <w:rPr>
          <w:rFonts w:ascii="Palatino Linotype" w:hAnsi="Palatino Linotype" w:cs="Tahoma"/>
          <w:sz w:val="22"/>
          <w:szCs w:val="22"/>
        </w:rPr>
        <w:t>o en el artículo 186, fracción</w:t>
      </w:r>
      <w:r w:rsidRPr="00CB26C0">
        <w:rPr>
          <w:rFonts w:ascii="Palatino Linotype" w:hAnsi="Palatino Linotype" w:cs="Tahoma"/>
          <w:sz w:val="22"/>
          <w:szCs w:val="22"/>
        </w:rPr>
        <w:t xml:space="preserve"> I, de la Ley de Transparencia y Acceso a la Información Pública del Estado de México y Municipios, este Instituto considera procedente </w:t>
      </w:r>
      <w:r>
        <w:rPr>
          <w:rFonts w:ascii="Palatino Linotype" w:hAnsi="Palatino Linotype" w:cs="Tahoma"/>
          <w:b/>
          <w:sz w:val="22"/>
          <w:szCs w:val="22"/>
        </w:rPr>
        <w:t>SOBRESEER</w:t>
      </w:r>
      <w:r w:rsidRPr="00CB26C0">
        <w:rPr>
          <w:rFonts w:ascii="Palatino Linotype" w:hAnsi="Palatino Linotype" w:cs="Tahoma"/>
          <w:b/>
          <w:sz w:val="22"/>
          <w:szCs w:val="22"/>
        </w:rPr>
        <w:t xml:space="preserve"> </w:t>
      </w:r>
      <w:r w:rsidRPr="00CB26C0">
        <w:rPr>
          <w:rFonts w:ascii="Palatino Linotype" w:hAnsi="Palatino Linotype" w:cs="Tahoma"/>
          <w:sz w:val="22"/>
          <w:szCs w:val="22"/>
        </w:rPr>
        <w:t xml:space="preserve">la respuesta otorgada por </w:t>
      </w:r>
      <w:r>
        <w:rPr>
          <w:rFonts w:ascii="Palatino Linotype" w:hAnsi="Palatino Linotype" w:cs="Tahoma"/>
          <w:sz w:val="22"/>
          <w:szCs w:val="22"/>
        </w:rPr>
        <w:t>el Sujeto Obligado.</w:t>
      </w:r>
      <w:r w:rsidRPr="00CB26C0">
        <w:rPr>
          <w:rFonts w:ascii="Palatino Linotype" w:hAnsi="Palatino Linotype" w:cs="Tahoma"/>
          <w:sz w:val="22"/>
          <w:szCs w:val="22"/>
        </w:rPr>
        <w:t xml:space="preserve"> </w:t>
      </w:r>
    </w:p>
    <w:p w14:paraId="3E74C89F" w14:textId="77777777" w:rsidR="00AD54B8" w:rsidRDefault="00AD54B8" w:rsidP="00AD54B8">
      <w:pPr>
        <w:spacing w:line="360" w:lineRule="auto"/>
        <w:contextualSpacing/>
        <w:jc w:val="both"/>
        <w:rPr>
          <w:rFonts w:ascii="Palatino Linotype" w:eastAsia="Calibri" w:hAnsi="Palatino Linotype" w:cs="Tahoma"/>
          <w:b/>
          <w:bCs/>
          <w:iCs/>
          <w:sz w:val="22"/>
          <w:szCs w:val="22"/>
          <w:u w:val="single"/>
          <w:lang w:val="es-ES" w:eastAsia="es-ES_tradnl"/>
        </w:rPr>
      </w:pPr>
    </w:p>
    <w:p w14:paraId="21415FF1" w14:textId="77777777" w:rsidR="00AD54B8" w:rsidRPr="00282260" w:rsidRDefault="00AD54B8" w:rsidP="00AD54B8">
      <w:pPr>
        <w:spacing w:line="360" w:lineRule="auto"/>
        <w:contextualSpacing/>
        <w:jc w:val="both"/>
        <w:rPr>
          <w:rFonts w:ascii="Palatino Linotype" w:eastAsia="Calibri" w:hAnsi="Palatino Linotype" w:cs="Tahoma"/>
          <w:b/>
          <w:bCs/>
          <w:iCs/>
          <w:sz w:val="22"/>
          <w:szCs w:val="22"/>
          <w:u w:val="single"/>
          <w:lang w:val="es-ES" w:eastAsia="es-ES_tradnl"/>
        </w:rPr>
      </w:pPr>
      <w:r>
        <w:rPr>
          <w:rFonts w:ascii="Palatino Linotype" w:eastAsia="Calibri" w:hAnsi="Palatino Linotype" w:cs="Tahoma"/>
          <w:b/>
          <w:bCs/>
          <w:iCs/>
          <w:sz w:val="22"/>
          <w:szCs w:val="22"/>
          <w:u w:val="single"/>
          <w:lang w:val="es-ES" w:eastAsia="es-ES_tradnl"/>
        </w:rPr>
        <w:t>Términos de la Resolución para el Recurrente</w:t>
      </w:r>
    </w:p>
    <w:p w14:paraId="640A74C5" w14:textId="77777777" w:rsidR="00AD54B8" w:rsidRDefault="00AD54B8" w:rsidP="00AD54B8">
      <w:pPr>
        <w:spacing w:line="360" w:lineRule="auto"/>
        <w:jc w:val="both"/>
        <w:rPr>
          <w:rFonts w:ascii="Palatino Linotype" w:eastAsia="Calibri" w:hAnsi="Palatino Linotype" w:cs="Tahoma"/>
          <w:iCs/>
          <w:sz w:val="22"/>
          <w:szCs w:val="22"/>
          <w:lang w:eastAsia="es-ES_tradnl"/>
        </w:rPr>
      </w:pPr>
    </w:p>
    <w:p w14:paraId="002E89B4" w14:textId="77777777" w:rsidR="00AD54B8" w:rsidRDefault="00AD54B8" w:rsidP="00AD54B8">
      <w:pPr>
        <w:spacing w:line="360" w:lineRule="auto"/>
        <w:contextualSpacing/>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 xml:space="preserve">Este Instituto Garante, determinó </w:t>
      </w:r>
      <w:r>
        <w:rPr>
          <w:rFonts w:ascii="Palatino Linotype" w:eastAsia="Calibri" w:hAnsi="Palatino Linotype" w:cs="Tahoma"/>
          <w:b/>
          <w:iCs/>
          <w:sz w:val="22"/>
          <w:szCs w:val="22"/>
          <w:lang w:val="es-ES" w:eastAsia="es-ES_tradnl"/>
        </w:rPr>
        <w:t>Sobreseer</w:t>
      </w:r>
      <w:r>
        <w:rPr>
          <w:rFonts w:ascii="Palatino Linotype" w:eastAsia="Calibri" w:hAnsi="Palatino Linotype" w:cs="Tahoma"/>
          <w:iCs/>
          <w:sz w:val="22"/>
          <w:szCs w:val="22"/>
          <w:lang w:val="es-ES" w:eastAsia="es-ES_tradnl"/>
        </w:rPr>
        <w:t xml:space="preserve"> el presente Recurso de Revisión, toda vez que no proporcionó lo elementos necesarios para atender su solicitud.</w:t>
      </w:r>
    </w:p>
    <w:p w14:paraId="14657398" w14:textId="77777777" w:rsidR="00AD54B8" w:rsidRDefault="00AD54B8" w:rsidP="00AD54B8">
      <w:pPr>
        <w:spacing w:line="360" w:lineRule="auto"/>
        <w:contextualSpacing/>
        <w:jc w:val="both"/>
        <w:rPr>
          <w:rFonts w:ascii="Palatino Linotype" w:eastAsia="Calibri" w:hAnsi="Palatino Linotype" w:cs="Tahoma"/>
          <w:iCs/>
          <w:sz w:val="22"/>
          <w:szCs w:val="22"/>
          <w:lang w:val="es-ES" w:eastAsia="es-ES_tradnl"/>
        </w:rPr>
      </w:pPr>
    </w:p>
    <w:p w14:paraId="1310405A" w14:textId="77777777" w:rsidR="00AD54B8" w:rsidRDefault="00AD54B8" w:rsidP="00AD54B8">
      <w:pPr>
        <w:spacing w:line="360" w:lineRule="auto"/>
        <w:contextualSpacing/>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Se dejan a salvo sus derechos a efecto de que, presente nuevamente su solicitud con todos los elementos necesarios para dar el trámite correspondiente.</w:t>
      </w:r>
    </w:p>
    <w:p w14:paraId="71816C07" w14:textId="77777777" w:rsidR="00AD54B8" w:rsidRDefault="00AD54B8" w:rsidP="00AD54B8">
      <w:pPr>
        <w:spacing w:line="360" w:lineRule="auto"/>
        <w:contextualSpacing/>
        <w:jc w:val="both"/>
        <w:rPr>
          <w:rFonts w:ascii="Palatino Linotype" w:eastAsia="Calibri" w:hAnsi="Palatino Linotype" w:cs="Tahoma"/>
          <w:iCs/>
          <w:sz w:val="22"/>
          <w:szCs w:val="22"/>
          <w:lang w:val="es-ES" w:eastAsia="es-ES_tradnl"/>
        </w:rPr>
      </w:pPr>
    </w:p>
    <w:p w14:paraId="0D1A48CE" w14:textId="77777777" w:rsidR="00AD54B8" w:rsidRDefault="00AD54B8" w:rsidP="00AD54B8">
      <w:pPr>
        <w:spacing w:line="360" w:lineRule="auto"/>
        <w:contextualSpacing/>
        <w:jc w:val="both"/>
        <w:rPr>
          <w:rFonts w:ascii="Palatino Linotype" w:eastAsia="Calibri" w:hAnsi="Palatino Linotype" w:cs="Tahoma"/>
          <w:iCs/>
          <w:sz w:val="22"/>
          <w:szCs w:val="22"/>
          <w:lang w:val="es-ES" w:eastAsia="es-ES_tradnl"/>
        </w:rPr>
      </w:pPr>
      <w:r w:rsidRPr="00282260">
        <w:rPr>
          <w:rFonts w:ascii="Palatino Linotype" w:eastAsia="Calibri" w:hAnsi="Palatino Linotype" w:cs="Tahoma"/>
          <w:iCs/>
          <w:sz w:val="22"/>
          <w:szCs w:val="22"/>
          <w:lang w:val="es-ES" w:eastAsia="es-ES_tradnl"/>
        </w:rPr>
        <w:t xml:space="preserve">La labor del </w:t>
      </w:r>
      <w:r>
        <w:rPr>
          <w:rFonts w:ascii="Palatino Linotype" w:eastAsia="Calibri" w:hAnsi="Palatino Linotype" w:cs="Tahoma"/>
          <w:iCs/>
          <w:sz w:val="22"/>
          <w:szCs w:val="22"/>
          <w:lang w:val="es-ES" w:eastAsia="es-ES_tradnl"/>
        </w:rPr>
        <w:t>Instituto de Transparencia Acceso a la Información Pública y Protección de Datos Personales del Estado de México y Municipios</w:t>
      </w:r>
      <w:r w:rsidRPr="00282260">
        <w:rPr>
          <w:rFonts w:ascii="Palatino Linotype" w:eastAsia="Calibri" w:hAnsi="Palatino Linotype" w:cs="Tahoma"/>
          <w:iCs/>
          <w:sz w:val="22"/>
          <w:szCs w:val="22"/>
          <w:lang w:val="es-ES" w:eastAsia="es-ES_tradnl"/>
        </w:rPr>
        <w:t>, es apoyar a la población para acceder a la información pública y garantizar la protección de sus datos personales.</w:t>
      </w:r>
      <w:r>
        <w:rPr>
          <w:rFonts w:ascii="Palatino Linotype" w:eastAsia="Calibri" w:hAnsi="Palatino Linotype" w:cs="Tahoma"/>
          <w:iCs/>
          <w:sz w:val="22"/>
          <w:szCs w:val="22"/>
          <w:lang w:val="es-ES" w:eastAsia="es-ES_tradnl"/>
        </w:rPr>
        <w:t xml:space="preserve"> </w:t>
      </w:r>
    </w:p>
    <w:p w14:paraId="4467C10E" w14:textId="77777777" w:rsidR="00AD54B8" w:rsidRDefault="00AD54B8" w:rsidP="00AD54B8">
      <w:pPr>
        <w:spacing w:line="360" w:lineRule="auto"/>
        <w:contextualSpacing/>
        <w:jc w:val="both"/>
        <w:rPr>
          <w:rFonts w:ascii="Palatino Linotype" w:eastAsia="Calibri" w:hAnsi="Palatino Linotype" w:cs="Tahoma"/>
          <w:iCs/>
          <w:sz w:val="22"/>
          <w:szCs w:val="22"/>
          <w:lang w:val="es-ES" w:eastAsia="es-ES_tradnl"/>
        </w:rPr>
      </w:pPr>
    </w:p>
    <w:p w14:paraId="5B661518" w14:textId="77777777" w:rsidR="00AD54B8" w:rsidRPr="007C0B21" w:rsidRDefault="00AD54B8" w:rsidP="00AD54B8">
      <w:pPr>
        <w:spacing w:line="360" w:lineRule="auto"/>
        <w:contextualSpacing/>
        <w:jc w:val="both"/>
        <w:rPr>
          <w:rFonts w:ascii="Palatino Linotype" w:eastAsia="Calibri" w:hAnsi="Palatino Linotype" w:cs="Tahoma"/>
          <w:bCs/>
          <w:sz w:val="22"/>
          <w:lang w:eastAsia="en-US"/>
        </w:rPr>
      </w:pPr>
      <w:r w:rsidRPr="007C0B21">
        <w:rPr>
          <w:rFonts w:ascii="Palatino Linotype" w:eastAsia="Calibri" w:hAnsi="Palatino Linotype" w:cs="Tahoma"/>
          <w:bCs/>
          <w:sz w:val="22"/>
          <w:lang w:eastAsia="en-US"/>
        </w:rPr>
        <w:t>Por lo expuesto y fundado, este Pleno:</w:t>
      </w:r>
    </w:p>
    <w:p w14:paraId="76441FD8" w14:textId="77777777" w:rsidR="00AD54B8" w:rsidRDefault="00AD54B8" w:rsidP="00AD54B8">
      <w:pPr>
        <w:spacing w:line="360" w:lineRule="auto"/>
        <w:ind w:right="-91"/>
        <w:jc w:val="center"/>
        <w:rPr>
          <w:rFonts w:ascii="Palatino Linotype" w:eastAsia="Calibri" w:hAnsi="Palatino Linotype" w:cs="Tahoma"/>
          <w:b/>
          <w:bCs/>
          <w:sz w:val="22"/>
          <w:szCs w:val="22"/>
          <w:lang w:eastAsia="en-US"/>
        </w:rPr>
      </w:pPr>
    </w:p>
    <w:p w14:paraId="2E86916A" w14:textId="77777777" w:rsidR="00AD54B8" w:rsidRPr="007C0B21" w:rsidRDefault="00AD54B8" w:rsidP="00AD54B8">
      <w:pPr>
        <w:spacing w:line="360" w:lineRule="auto"/>
        <w:ind w:right="-91"/>
        <w:jc w:val="center"/>
        <w:rPr>
          <w:rFonts w:ascii="Palatino Linotype" w:eastAsia="Calibri" w:hAnsi="Palatino Linotype" w:cs="Tahoma"/>
          <w:b/>
          <w:bCs/>
          <w:sz w:val="22"/>
          <w:szCs w:val="22"/>
          <w:lang w:eastAsia="en-US"/>
        </w:rPr>
      </w:pPr>
      <w:r w:rsidRPr="007C0B21">
        <w:rPr>
          <w:rFonts w:ascii="Palatino Linotype" w:eastAsia="Calibri" w:hAnsi="Palatino Linotype" w:cs="Tahoma"/>
          <w:b/>
          <w:bCs/>
          <w:sz w:val="22"/>
          <w:szCs w:val="22"/>
          <w:lang w:eastAsia="en-US"/>
        </w:rPr>
        <w:t>R E S U E L V E</w:t>
      </w:r>
    </w:p>
    <w:p w14:paraId="7B85515E" w14:textId="77777777" w:rsidR="00AD54B8" w:rsidRPr="007C0B21" w:rsidRDefault="00AD54B8" w:rsidP="00AD54B8">
      <w:pPr>
        <w:spacing w:line="360" w:lineRule="auto"/>
        <w:jc w:val="center"/>
        <w:rPr>
          <w:rFonts w:ascii="Palatino Linotype" w:hAnsi="Palatino Linotype" w:cs="Tahoma"/>
          <w:b/>
          <w:bCs/>
          <w:sz w:val="22"/>
          <w:szCs w:val="22"/>
        </w:rPr>
      </w:pPr>
    </w:p>
    <w:p w14:paraId="448F7663" w14:textId="21B3A223" w:rsidR="00AD54B8" w:rsidRPr="00CC5299" w:rsidRDefault="00AD54B8" w:rsidP="00AD54B8">
      <w:pPr>
        <w:spacing w:line="360" w:lineRule="auto"/>
        <w:contextualSpacing/>
        <w:jc w:val="both"/>
        <w:rPr>
          <w:rFonts w:ascii="Palatino Linotype" w:eastAsia="Calibri" w:hAnsi="Palatino Linotype" w:cs="Tahoma"/>
          <w:iCs/>
          <w:sz w:val="22"/>
          <w:szCs w:val="22"/>
          <w:lang w:eastAsia="en-US"/>
        </w:rPr>
      </w:pPr>
      <w:r w:rsidRPr="007271A0">
        <w:rPr>
          <w:rFonts w:ascii="Palatino Linotype" w:eastAsia="Calibri" w:hAnsi="Palatino Linotype" w:cs="Tahoma"/>
          <w:b/>
          <w:bCs/>
          <w:iCs/>
          <w:sz w:val="22"/>
          <w:szCs w:val="22"/>
          <w:lang w:eastAsia="en-US"/>
        </w:rPr>
        <w:lastRenderedPageBreak/>
        <w:t xml:space="preserve">PRIMERO. </w:t>
      </w:r>
      <w:r w:rsidRPr="007271A0">
        <w:rPr>
          <w:rFonts w:ascii="Palatino Linotype" w:eastAsia="Calibri" w:hAnsi="Palatino Linotype" w:cs="Tahoma"/>
          <w:bCs/>
          <w:iCs/>
          <w:sz w:val="22"/>
          <w:szCs w:val="22"/>
          <w:lang w:eastAsia="en-US"/>
        </w:rPr>
        <w:t xml:space="preserve">Se </w:t>
      </w:r>
      <w:r>
        <w:rPr>
          <w:rFonts w:ascii="Palatino Linotype" w:eastAsia="Calibri" w:hAnsi="Palatino Linotype" w:cs="Tahoma"/>
          <w:b/>
          <w:bCs/>
          <w:iCs/>
          <w:sz w:val="22"/>
          <w:szCs w:val="22"/>
          <w:lang w:eastAsia="en-US"/>
        </w:rPr>
        <w:t>SOBRESEE</w:t>
      </w:r>
      <w:r w:rsidRPr="007271A0">
        <w:rPr>
          <w:rFonts w:ascii="Palatino Linotype" w:eastAsia="Calibri" w:hAnsi="Palatino Linotype" w:cs="Tahoma"/>
          <w:bCs/>
          <w:iCs/>
          <w:sz w:val="22"/>
          <w:szCs w:val="22"/>
          <w:lang w:eastAsia="en-US"/>
        </w:rPr>
        <w:t xml:space="preserve"> </w:t>
      </w:r>
      <w:r w:rsidRPr="00727FC3">
        <w:rPr>
          <w:rFonts w:ascii="Palatino Linotype" w:eastAsia="Calibri" w:hAnsi="Palatino Linotype" w:cs="Tahoma"/>
          <w:bCs/>
          <w:iCs/>
          <w:sz w:val="22"/>
          <w:szCs w:val="22"/>
          <w:lang w:eastAsia="en-US"/>
        </w:rPr>
        <w:t xml:space="preserve">el Recurso de Revisión </w:t>
      </w:r>
      <w:r w:rsidR="00E229B9">
        <w:rPr>
          <w:rFonts w:ascii="Palatino Linotype" w:eastAsia="Calibri" w:hAnsi="Palatino Linotype" w:cs="Tahoma"/>
          <w:b/>
          <w:bCs/>
          <w:iCs/>
          <w:sz w:val="22"/>
          <w:szCs w:val="22"/>
          <w:lang w:eastAsia="en-US"/>
        </w:rPr>
        <w:t>07251</w:t>
      </w:r>
      <w:r>
        <w:rPr>
          <w:rFonts w:ascii="Palatino Linotype" w:eastAsia="Calibri" w:hAnsi="Palatino Linotype" w:cs="Tahoma"/>
          <w:b/>
          <w:bCs/>
          <w:iCs/>
          <w:sz w:val="22"/>
          <w:szCs w:val="22"/>
          <w:lang w:eastAsia="en-US"/>
        </w:rPr>
        <w:t>/INFOEM/</w:t>
      </w:r>
      <w:r w:rsidRPr="00727FC3">
        <w:rPr>
          <w:rFonts w:ascii="Palatino Linotype" w:eastAsia="Calibri" w:hAnsi="Palatino Linotype" w:cs="Tahoma"/>
          <w:b/>
          <w:bCs/>
          <w:iCs/>
          <w:sz w:val="22"/>
          <w:szCs w:val="22"/>
          <w:lang w:eastAsia="en-US"/>
        </w:rPr>
        <w:t>IP/RR/202</w:t>
      </w:r>
      <w:r>
        <w:rPr>
          <w:rFonts w:ascii="Palatino Linotype" w:eastAsia="Calibri" w:hAnsi="Palatino Linotype" w:cs="Tahoma"/>
          <w:b/>
          <w:bCs/>
          <w:iCs/>
          <w:sz w:val="22"/>
          <w:szCs w:val="22"/>
          <w:lang w:eastAsia="en-US"/>
        </w:rPr>
        <w:t>4</w:t>
      </w:r>
      <w:r w:rsidRPr="00727FC3">
        <w:rPr>
          <w:rFonts w:ascii="Palatino Linotype" w:eastAsia="Calibri" w:hAnsi="Palatino Linotype" w:cs="Tahoma"/>
          <w:bCs/>
          <w:iCs/>
          <w:sz w:val="22"/>
          <w:szCs w:val="22"/>
          <w:lang w:eastAsia="en-US"/>
        </w:rPr>
        <w:t>, de conformidad con el artículo 192, fracción IV, por actualizarse la</w:t>
      </w:r>
      <w:r w:rsidR="00E229B9">
        <w:rPr>
          <w:rFonts w:ascii="Palatino Linotype" w:eastAsia="Calibri" w:hAnsi="Palatino Linotype" w:cs="Tahoma"/>
          <w:bCs/>
          <w:iCs/>
          <w:sz w:val="22"/>
          <w:szCs w:val="22"/>
          <w:lang w:eastAsia="en-US"/>
        </w:rPr>
        <w:t>s</w:t>
      </w:r>
      <w:r w:rsidRPr="00727FC3">
        <w:rPr>
          <w:rFonts w:ascii="Palatino Linotype" w:eastAsia="Calibri" w:hAnsi="Palatino Linotype" w:cs="Tahoma"/>
          <w:bCs/>
          <w:iCs/>
          <w:sz w:val="22"/>
          <w:szCs w:val="22"/>
          <w:lang w:eastAsia="en-US"/>
        </w:rPr>
        <w:t xml:space="preserve"> causal</w:t>
      </w:r>
      <w:r w:rsidR="00E229B9">
        <w:rPr>
          <w:rFonts w:ascii="Palatino Linotype" w:eastAsia="Calibri" w:hAnsi="Palatino Linotype" w:cs="Tahoma"/>
          <w:bCs/>
          <w:iCs/>
          <w:sz w:val="22"/>
          <w:szCs w:val="22"/>
          <w:lang w:eastAsia="en-US"/>
        </w:rPr>
        <w:t>es</w:t>
      </w:r>
      <w:r w:rsidRPr="00727FC3">
        <w:rPr>
          <w:rFonts w:ascii="Palatino Linotype" w:eastAsia="Calibri" w:hAnsi="Palatino Linotype" w:cs="Tahoma"/>
          <w:bCs/>
          <w:iCs/>
          <w:sz w:val="22"/>
          <w:szCs w:val="22"/>
          <w:lang w:eastAsia="en-US"/>
        </w:rPr>
        <w:t xml:space="preserve"> de improcedencia, establecida</w:t>
      </w:r>
      <w:r w:rsidR="00E229B9">
        <w:rPr>
          <w:rFonts w:ascii="Palatino Linotype" w:eastAsia="Calibri" w:hAnsi="Palatino Linotype" w:cs="Tahoma"/>
          <w:bCs/>
          <w:iCs/>
          <w:sz w:val="22"/>
          <w:szCs w:val="22"/>
          <w:lang w:eastAsia="en-US"/>
        </w:rPr>
        <w:t>s</w:t>
      </w:r>
      <w:r w:rsidRPr="00727FC3">
        <w:rPr>
          <w:rFonts w:ascii="Palatino Linotype" w:eastAsia="Calibri" w:hAnsi="Palatino Linotype" w:cs="Tahoma"/>
          <w:bCs/>
          <w:iCs/>
          <w:sz w:val="22"/>
          <w:szCs w:val="22"/>
          <w:lang w:eastAsia="en-US"/>
        </w:rPr>
        <w:t xml:space="preserve"> en el artículo 191, fracci</w:t>
      </w:r>
      <w:r w:rsidR="00E229B9">
        <w:rPr>
          <w:rFonts w:ascii="Palatino Linotype" w:eastAsia="Calibri" w:hAnsi="Palatino Linotype" w:cs="Tahoma"/>
          <w:bCs/>
          <w:iCs/>
          <w:sz w:val="22"/>
          <w:szCs w:val="22"/>
          <w:lang w:eastAsia="en-US"/>
        </w:rPr>
        <w:t>ones</w:t>
      </w:r>
      <w:r w:rsidRPr="00727FC3">
        <w:rPr>
          <w:rFonts w:ascii="Palatino Linotype" w:eastAsia="Calibri" w:hAnsi="Palatino Linotype" w:cs="Tahoma"/>
          <w:bCs/>
          <w:iCs/>
          <w:sz w:val="22"/>
          <w:szCs w:val="22"/>
          <w:lang w:eastAsia="en-US"/>
        </w:rPr>
        <w:t xml:space="preserve"> </w:t>
      </w:r>
      <w:r>
        <w:rPr>
          <w:rFonts w:ascii="Palatino Linotype" w:eastAsia="Calibri" w:hAnsi="Palatino Linotype" w:cs="Tahoma"/>
          <w:bCs/>
          <w:iCs/>
          <w:sz w:val="22"/>
          <w:szCs w:val="22"/>
          <w:lang w:eastAsia="en-US"/>
        </w:rPr>
        <w:t>II</w:t>
      </w:r>
      <w:r w:rsidRPr="00727FC3">
        <w:rPr>
          <w:rFonts w:ascii="Palatino Linotype" w:eastAsia="Calibri" w:hAnsi="Palatino Linotype" w:cs="Tahoma"/>
          <w:bCs/>
          <w:iCs/>
          <w:sz w:val="22"/>
          <w:szCs w:val="22"/>
          <w:lang w:eastAsia="en-US"/>
        </w:rPr>
        <w:t>I</w:t>
      </w:r>
      <w:r w:rsidR="00E229B9">
        <w:rPr>
          <w:rFonts w:ascii="Palatino Linotype" w:eastAsia="Calibri" w:hAnsi="Palatino Linotype" w:cs="Tahoma"/>
          <w:bCs/>
          <w:iCs/>
          <w:sz w:val="22"/>
          <w:szCs w:val="22"/>
          <w:lang w:eastAsia="en-US"/>
        </w:rPr>
        <w:t xml:space="preserve"> y V</w:t>
      </w:r>
      <w:r w:rsidR="00650B03">
        <w:rPr>
          <w:rFonts w:ascii="Palatino Linotype" w:eastAsia="Calibri" w:hAnsi="Palatino Linotype" w:cs="Tahoma"/>
          <w:bCs/>
          <w:iCs/>
          <w:sz w:val="22"/>
          <w:szCs w:val="22"/>
          <w:lang w:eastAsia="en-US"/>
        </w:rPr>
        <w:t>I</w:t>
      </w:r>
      <w:r w:rsidRPr="00727FC3">
        <w:rPr>
          <w:rFonts w:ascii="Palatino Linotype" w:eastAsia="Calibri" w:hAnsi="Palatino Linotype" w:cs="Tahoma"/>
          <w:bCs/>
          <w:iCs/>
          <w:sz w:val="22"/>
          <w:szCs w:val="22"/>
          <w:lang w:eastAsia="en-US"/>
        </w:rPr>
        <w:t>, ambos de la Ley de Transparencia y Acceso a la Información Pública del Estado de México y Municipios</w:t>
      </w:r>
      <w:r>
        <w:rPr>
          <w:rFonts w:ascii="Palatino Linotype" w:eastAsia="Calibri" w:hAnsi="Palatino Linotype" w:cs="Tahoma"/>
          <w:bCs/>
          <w:iCs/>
          <w:sz w:val="22"/>
          <w:szCs w:val="22"/>
          <w:lang w:eastAsia="en-US"/>
        </w:rPr>
        <w:t xml:space="preserve">, </w:t>
      </w:r>
      <w:r w:rsidRPr="007271A0">
        <w:rPr>
          <w:rFonts w:ascii="Palatino Linotype" w:eastAsia="Calibri" w:hAnsi="Palatino Linotype" w:cs="Tahoma"/>
          <w:bCs/>
          <w:iCs/>
          <w:sz w:val="22"/>
          <w:szCs w:val="22"/>
          <w:lang w:eastAsia="en-US"/>
        </w:rPr>
        <w:t>en términos de</w:t>
      </w:r>
      <w:r>
        <w:rPr>
          <w:rFonts w:ascii="Palatino Linotype" w:eastAsia="Calibri" w:hAnsi="Palatino Linotype" w:cs="Tahoma"/>
          <w:bCs/>
          <w:iCs/>
          <w:sz w:val="22"/>
          <w:szCs w:val="22"/>
          <w:lang w:eastAsia="en-US"/>
        </w:rPr>
        <w:t xml:space="preserve"> los</w:t>
      </w:r>
      <w:r w:rsidRPr="007271A0">
        <w:rPr>
          <w:rFonts w:ascii="Palatino Linotype" w:eastAsia="Calibri" w:hAnsi="Palatino Linotype" w:cs="Tahoma"/>
          <w:bCs/>
          <w:iCs/>
          <w:sz w:val="22"/>
          <w:szCs w:val="22"/>
          <w:lang w:eastAsia="en-US"/>
        </w:rPr>
        <w:t xml:space="preserve"> Considerando</w:t>
      </w:r>
      <w:r>
        <w:rPr>
          <w:rFonts w:ascii="Palatino Linotype" w:eastAsia="Calibri" w:hAnsi="Palatino Linotype" w:cs="Tahoma"/>
          <w:bCs/>
          <w:iCs/>
          <w:sz w:val="22"/>
          <w:szCs w:val="22"/>
          <w:lang w:eastAsia="en-US"/>
        </w:rPr>
        <w:t>s</w:t>
      </w:r>
      <w:r w:rsidRPr="007271A0">
        <w:rPr>
          <w:rFonts w:ascii="Palatino Linotype" w:eastAsia="Calibri" w:hAnsi="Palatino Linotype" w:cs="Tahoma"/>
          <w:bCs/>
          <w:iCs/>
          <w:sz w:val="22"/>
          <w:szCs w:val="22"/>
          <w:lang w:eastAsia="en-US"/>
        </w:rPr>
        <w:t xml:space="preserve"> </w:t>
      </w:r>
      <w:r>
        <w:rPr>
          <w:rFonts w:ascii="Palatino Linotype" w:eastAsia="Calibri" w:hAnsi="Palatino Linotype" w:cs="Tahoma"/>
          <w:iCs/>
          <w:sz w:val="22"/>
          <w:szCs w:val="22"/>
          <w:lang w:eastAsia="en-US"/>
        </w:rPr>
        <w:t xml:space="preserve">SEGUNDO </w:t>
      </w:r>
      <w:r w:rsidRPr="00CC5299">
        <w:rPr>
          <w:rFonts w:ascii="Palatino Linotype" w:eastAsia="Calibri" w:hAnsi="Palatino Linotype" w:cs="Tahoma"/>
          <w:iCs/>
          <w:sz w:val="22"/>
          <w:szCs w:val="22"/>
          <w:lang w:eastAsia="en-US"/>
        </w:rPr>
        <w:t xml:space="preserve">y </w:t>
      </w:r>
      <w:r>
        <w:rPr>
          <w:rFonts w:ascii="Palatino Linotype" w:eastAsia="Calibri" w:hAnsi="Palatino Linotype" w:cs="Tahoma"/>
          <w:iCs/>
          <w:sz w:val="22"/>
          <w:szCs w:val="22"/>
          <w:lang w:eastAsia="en-US"/>
        </w:rPr>
        <w:t xml:space="preserve">TERCERO </w:t>
      </w:r>
      <w:r w:rsidRPr="00CC5299">
        <w:rPr>
          <w:rFonts w:ascii="Palatino Linotype" w:eastAsia="Calibri" w:hAnsi="Palatino Linotype" w:cs="Tahoma"/>
          <w:iCs/>
          <w:sz w:val="22"/>
          <w:szCs w:val="22"/>
          <w:lang w:eastAsia="en-US"/>
        </w:rPr>
        <w:t>de esta Resolución.</w:t>
      </w:r>
    </w:p>
    <w:p w14:paraId="4EBD9BE4" w14:textId="77777777" w:rsidR="00AD54B8" w:rsidRPr="007271A0" w:rsidRDefault="00AD54B8" w:rsidP="00AD54B8">
      <w:pPr>
        <w:spacing w:line="360" w:lineRule="auto"/>
        <w:contextualSpacing/>
        <w:jc w:val="both"/>
        <w:rPr>
          <w:rFonts w:ascii="Palatino Linotype" w:eastAsia="Calibri" w:hAnsi="Palatino Linotype" w:cs="Tahoma"/>
          <w:bCs/>
          <w:iCs/>
          <w:sz w:val="22"/>
          <w:szCs w:val="22"/>
          <w:lang w:eastAsia="en-US"/>
        </w:rPr>
      </w:pPr>
    </w:p>
    <w:p w14:paraId="5B125131" w14:textId="77777777" w:rsidR="00AD54B8" w:rsidRPr="007271A0" w:rsidRDefault="00AD54B8" w:rsidP="00AD54B8">
      <w:pPr>
        <w:spacing w:line="360" w:lineRule="auto"/>
        <w:contextualSpacing/>
        <w:jc w:val="both"/>
        <w:rPr>
          <w:rFonts w:ascii="Palatino Linotype" w:eastAsia="Calibri" w:hAnsi="Palatino Linotype" w:cs="Tahoma"/>
          <w:bCs/>
          <w:i/>
          <w:iCs/>
          <w:sz w:val="22"/>
          <w:szCs w:val="22"/>
          <w:lang w:eastAsia="en-US"/>
        </w:rPr>
      </w:pPr>
      <w:r w:rsidRPr="007271A0">
        <w:rPr>
          <w:rFonts w:ascii="Palatino Linotype" w:eastAsia="Calibri" w:hAnsi="Palatino Linotype" w:cs="Tahoma"/>
          <w:b/>
          <w:bCs/>
          <w:iCs/>
          <w:sz w:val="22"/>
          <w:szCs w:val="22"/>
          <w:lang w:eastAsia="en-US"/>
        </w:rPr>
        <w:t>SEGUNDO. NOTIFÍQUESE</w:t>
      </w:r>
      <w:r>
        <w:rPr>
          <w:rFonts w:ascii="Palatino Linotype" w:eastAsia="Calibri" w:hAnsi="Palatino Linotype" w:cs="Tahoma"/>
          <w:b/>
          <w:bCs/>
          <w:iCs/>
          <w:sz w:val="22"/>
          <w:szCs w:val="22"/>
          <w:lang w:eastAsia="en-US"/>
        </w:rPr>
        <w:t xml:space="preserve"> POR SAIMEX</w:t>
      </w:r>
      <w:r w:rsidRPr="007271A0">
        <w:rPr>
          <w:rFonts w:ascii="Palatino Linotype" w:eastAsia="Calibri" w:hAnsi="Palatino Linotype" w:cs="Tahoma"/>
          <w:b/>
          <w:bCs/>
          <w:iCs/>
          <w:sz w:val="22"/>
          <w:szCs w:val="22"/>
          <w:lang w:eastAsia="en-US"/>
        </w:rPr>
        <w:t xml:space="preserve"> </w:t>
      </w:r>
      <w:r w:rsidRPr="007271A0">
        <w:rPr>
          <w:rFonts w:ascii="Palatino Linotype" w:eastAsia="Calibri" w:hAnsi="Palatino Linotype" w:cs="Tahoma"/>
          <w:bCs/>
          <w:iCs/>
          <w:sz w:val="22"/>
          <w:szCs w:val="22"/>
          <w:lang w:eastAsia="en-US"/>
        </w:rPr>
        <w:t>la presente resolución al Titular de la Unidad de Transparencia del Sujeto Obligado.</w:t>
      </w:r>
    </w:p>
    <w:p w14:paraId="68C1BD0F" w14:textId="77777777" w:rsidR="00AD54B8" w:rsidRPr="007271A0" w:rsidRDefault="00AD54B8" w:rsidP="00AD54B8">
      <w:pPr>
        <w:spacing w:line="360" w:lineRule="auto"/>
        <w:contextualSpacing/>
        <w:jc w:val="both"/>
        <w:rPr>
          <w:rFonts w:ascii="Palatino Linotype" w:eastAsia="Calibri" w:hAnsi="Palatino Linotype" w:cs="Tahoma"/>
          <w:bCs/>
          <w:iCs/>
          <w:sz w:val="22"/>
          <w:szCs w:val="22"/>
          <w:lang w:eastAsia="en-US"/>
        </w:rPr>
      </w:pPr>
    </w:p>
    <w:p w14:paraId="6B7ED6BE" w14:textId="77777777" w:rsidR="00AD54B8" w:rsidRPr="00765B45" w:rsidRDefault="00AD54B8" w:rsidP="00AD54B8">
      <w:pPr>
        <w:spacing w:line="360" w:lineRule="auto"/>
        <w:contextualSpacing/>
        <w:jc w:val="both"/>
        <w:rPr>
          <w:rFonts w:ascii="Palatino Linotype" w:eastAsia="Calibri" w:hAnsi="Palatino Linotype" w:cs="Tahoma"/>
          <w:bCs/>
          <w:iCs/>
          <w:sz w:val="22"/>
          <w:szCs w:val="22"/>
          <w:lang w:eastAsia="en-US"/>
        </w:rPr>
      </w:pPr>
      <w:r w:rsidRPr="007271A0">
        <w:rPr>
          <w:rFonts w:ascii="Palatino Linotype" w:eastAsia="Calibri" w:hAnsi="Palatino Linotype" w:cs="Tahoma"/>
          <w:b/>
          <w:bCs/>
          <w:iCs/>
          <w:sz w:val="22"/>
          <w:szCs w:val="22"/>
          <w:lang w:eastAsia="en-US"/>
        </w:rPr>
        <w:t>TERCERO. NOTIFÍQUESE</w:t>
      </w:r>
      <w:r>
        <w:rPr>
          <w:rFonts w:ascii="Palatino Linotype" w:eastAsia="Calibri" w:hAnsi="Palatino Linotype" w:cs="Tahoma"/>
          <w:b/>
          <w:bCs/>
          <w:iCs/>
          <w:sz w:val="22"/>
          <w:szCs w:val="22"/>
          <w:lang w:eastAsia="en-US"/>
        </w:rPr>
        <w:t xml:space="preserve"> POR SAIMEX</w:t>
      </w:r>
      <w:r w:rsidRPr="007271A0">
        <w:rPr>
          <w:rFonts w:ascii="Palatino Linotype" w:eastAsia="Calibri" w:hAnsi="Palatino Linotype" w:cs="Tahoma"/>
          <w:bCs/>
          <w:iCs/>
          <w:sz w:val="22"/>
          <w:szCs w:val="22"/>
          <w:lang w:eastAsia="en-US"/>
        </w:rPr>
        <w:t xml:space="preserve"> al Recurrente la presente Resolución,</w:t>
      </w:r>
      <w:r>
        <w:rPr>
          <w:rFonts w:ascii="Palatino Linotype" w:eastAsia="Calibri" w:hAnsi="Palatino Linotype" w:cs="Tahoma"/>
          <w:bCs/>
          <w:iCs/>
          <w:sz w:val="22"/>
          <w:szCs w:val="22"/>
          <w:lang w:eastAsia="en-US"/>
        </w:rPr>
        <w:t xml:space="preserve"> del mismo modo</w:t>
      </w:r>
      <w:r w:rsidRPr="007271A0">
        <w:rPr>
          <w:rFonts w:ascii="Palatino Linotype" w:eastAsia="Calibri" w:hAnsi="Palatino Linotype" w:cs="Tahoma"/>
          <w:bCs/>
          <w:iCs/>
          <w:sz w:val="22"/>
          <w:szCs w:val="22"/>
          <w:lang w:eastAsia="en-US"/>
        </w:rPr>
        <w:t>,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C011F3F" w14:textId="77777777" w:rsidR="00AD54B8" w:rsidRDefault="00AD54B8"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8217B9C" w14:textId="526BC348"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03E54" w:rsidRPr="00D31FC5">
        <w:rPr>
          <w:rFonts w:ascii="Palatino Linotype" w:hAnsi="Palatino Linotype" w:cs="Tahoma"/>
          <w:sz w:val="22"/>
          <w:szCs w:val="22"/>
          <w:lang w:eastAsia="es-MX"/>
        </w:rPr>
        <w:t xml:space="preserve">CUADRAGÉSIMA </w:t>
      </w:r>
      <w:r w:rsidR="00943107">
        <w:rPr>
          <w:rFonts w:ascii="Palatino Linotype" w:hAnsi="Palatino Linotype" w:cs="Tahoma"/>
          <w:sz w:val="22"/>
          <w:szCs w:val="22"/>
          <w:lang w:eastAsia="es-MX"/>
        </w:rPr>
        <w:t xml:space="preserve">TERCERA </w:t>
      </w:r>
      <w:r w:rsidRPr="00D31FC5">
        <w:rPr>
          <w:rFonts w:ascii="Palatino Linotype" w:hAnsi="Palatino Linotype" w:cs="Tahoma"/>
          <w:sz w:val="22"/>
          <w:szCs w:val="22"/>
          <w:lang w:eastAsia="es-MX"/>
        </w:rPr>
        <w:t xml:space="preserve">SESIÓN ORDINARIA, CELEBRADA EL </w:t>
      </w:r>
      <w:r w:rsidR="00943107">
        <w:rPr>
          <w:rFonts w:ascii="Palatino Linotype" w:hAnsi="Palatino Linotype" w:cs="Tahoma"/>
          <w:sz w:val="22"/>
          <w:szCs w:val="22"/>
          <w:lang w:eastAsia="es-MX"/>
        </w:rPr>
        <w:t xml:space="preserve">ONCE DE DICIEMBRE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CUATRO</w:t>
      </w:r>
      <w:r w:rsidRPr="00D31FC5">
        <w:rPr>
          <w:rFonts w:ascii="Palatino Linotype" w:hAnsi="Palatino Linotype" w:cs="Tahoma"/>
          <w:sz w:val="22"/>
          <w:szCs w:val="22"/>
          <w:lang w:eastAsia="es-MX"/>
        </w:rPr>
        <w:t>, ANTE EL SECRETARIO TÉCNICO DEL PLENO, ALEXIS TAPIA RAMÍREZ.</w:t>
      </w:r>
    </w:p>
    <w:p w14:paraId="178FE744" w14:textId="77777777" w:rsidR="00163BAA" w:rsidRDefault="00163BAA" w:rsidP="00FF426B">
      <w:pPr>
        <w:spacing w:line="360" w:lineRule="auto"/>
        <w:contextualSpacing/>
        <w:jc w:val="both"/>
        <w:rPr>
          <w:rFonts w:ascii="Palatino Linotype" w:hAnsi="Palatino Linotype" w:cs="Tahoma"/>
          <w:sz w:val="22"/>
          <w:szCs w:val="22"/>
        </w:rPr>
      </w:pPr>
    </w:p>
    <w:p w14:paraId="06A7DC25" w14:textId="77777777" w:rsidR="00163BAA" w:rsidRDefault="00163BAA" w:rsidP="00FF426B">
      <w:pPr>
        <w:spacing w:line="360" w:lineRule="auto"/>
        <w:contextualSpacing/>
        <w:jc w:val="both"/>
        <w:rPr>
          <w:rFonts w:ascii="Palatino Linotype" w:hAnsi="Palatino Linotype" w:cs="Tahoma"/>
          <w:sz w:val="22"/>
          <w:szCs w:val="22"/>
        </w:rPr>
      </w:pPr>
    </w:p>
    <w:p w14:paraId="70B53302" w14:textId="77777777" w:rsidR="00163BAA" w:rsidRDefault="00163BAA" w:rsidP="00FF426B">
      <w:pPr>
        <w:spacing w:line="360" w:lineRule="auto"/>
        <w:contextualSpacing/>
        <w:jc w:val="both"/>
        <w:rPr>
          <w:rFonts w:ascii="Palatino Linotype" w:hAnsi="Palatino Linotype" w:cs="Tahoma"/>
          <w:sz w:val="22"/>
          <w:szCs w:val="22"/>
        </w:rPr>
      </w:pPr>
    </w:p>
    <w:p w14:paraId="7272BD13" w14:textId="77777777" w:rsidR="0089175F" w:rsidRDefault="0089175F" w:rsidP="00FF426B">
      <w:pPr>
        <w:spacing w:line="360" w:lineRule="auto"/>
        <w:contextualSpacing/>
        <w:jc w:val="both"/>
        <w:rPr>
          <w:rFonts w:ascii="Palatino Linotype" w:hAnsi="Palatino Linotype" w:cs="Tahoma"/>
          <w:sz w:val="22"/>
          <w:szCs w:val="22"/>
        </w:rPr>
      </w:pPr>
    </w:p>
    <w:p w14:paraId="36CC6ABA" w14:textId="77777777" w:rsidR="0089175F" w:rsidRDefault="0089175F" w:rsidP="00FF426B">
      <w:pPr>
        <w:spacing w:line="360" w:lineRule="auto"/>
        <w:contextualSpacing/>
        <w:jc w:val="both"/>
        <w:rPr>
          <w:rFonts w:ascii="Palatino Linotype" w:hAnsi="Palatino Linotype" w:cs="Tahoma"/>
          <w:sz w:val="22"/>
          <w:szCs w:val="22"/>
        </w:rPr>
      </w:pPr>
    </w:p>
    <w:p w14:paraId="5B273FE7" w14:textId="77777777" w:rsidR="0089175F" w:rsidRDefault="0089175F" w:rsidP="00FF426B">
      <w:pPr>
        <w:spacing w:line="360" w:lineRule="auto"/>
        <w:contextualSpacing/>
        <w:jc w:val="both"/>
        <w:rPr>
          <w:rFonts w:ascii="Palatino Linotype" w:hAnsi="Palatino Linotype" w:cs="Tahoma"/>
          <w:sz w:val="22"/>
          <w:szCs w:val="22"/>
        </w:rPr>
      </w:pPr>
    </w:p>
    <w:p w14:paraId="0BCB750F" w14:textId="77777777" w:rsidR="0089175F" w:rsidRDefault="0089175F" w:rsidP="00FF426B">
      <w:pPr>
        <w:spacing w:line="360" w:lineRule="auto"/>
        <w:contextualSpacing/>
        <w:jc w:val="both"/>
        <w:rPr>
          <w:rFonts w:ascii="Palatino Linotype" w:hAnsi="Palatino Linotype" w:cs="Tahoma"/>
          <w:sz w:val="22"/>
          <w:szCs w:val="22"/>
        </w:rPr>
      </w:pPr>
    </w:p>
    <w:p w14:paraId="175688C2" w14:textId="77777777" w:rsidR="001F1A77" w:rsidRDefault="001F1A77" w:rsidP="00FF426B">
      <w:pPr>
        <w:spacing w:line="360" w:lineRule="auto"/>
        <w:contextualSpacing/>
        <w:jc w:val="both"/>
        <w:rPr>
          <w:rFonts w:ascii="Palatino Linotype" w:hAnsi="Palatino Linotype" w:cs="Tahoma"/>
          <w:sz w:val="22"/>
          <w:szCs w:val="22"/>
        </w:rPr>
      </w:pPr>
    </w:p>
    <w:p w14:paraId="6DC938D0" w14:textId="77777777" w:rsidR="001F1A77" w:rsidRDefault="001F1A77" w:rsidP="00FF426B">
      <w:pPr>
        <w:spacing w:line="360" w:lineRule="auto"/>
        <w:contextualSpacing/>
        <w:jc w:val="both"/>
        <w:rPr>
          <w:rFonts w:ascii="Palatino Linotype" w:hAnsi="Palatino Linotype" w:cs="Tahoma"/>
          <w:sz w:val="22"/>
          <w:szCs w:val="22"/>
        </w:rPr>
      </w:pPr>
    </w:p>
    <w:p w14:paraId="5B95888F" w14:textId="77777777" w:rsidR="000B1059" w:rsidRDefault="000B1059" w:rsidP="00FF426B">
      <w:pPr>
        <w:spacing w:line="360" w:lineRule="auto"/>
        <w:contextualSpacing/>
        <w:jc w:val="both"/>
        <w:rPr>
          <w:rFonts w:ascii="Palatino Linotype" w:hAnsi="Palatino Linotype" w:cs="Tahoma"/>
          <w:sz w:val="22"/>
          <w:szCs w:val="22"/>
        </w:rPr>
      </w:pPr>
    </w:p>
    <w:p w14:paraId="12A4BFAD" w14:textId="77777777" w:rsidR="000B1059" w:rsidRDefault="000B1059" w:rsidP="00FF426B">
      <w:pPr>
        <w:spacing w:line="360" w:lineRule="auto"/>
        <w:contextualSpacing/>
        <w:jc w:val="both"/>
        <w:rPr>
          <w:rFonts w:ascii="Palatino Linotype" w:hAnsi="Palatino Linotype" w:cs="Tahoma"/>
          <w:sz w:val="22"/>
          <w:szCs w:val="22"/>
        </w:rPr>
      </w:pPr>
    </w:p>
    <w:p w14:paraId="555A0EA3" w14:textId="77777777" w:rsidR="000B1059" w:rsidRDefault="000B1059" w:rsidP="00FF426B">
      <w:pPr>
        <w:spacing w:line="360" w:lineRule="auto"/>
        <w:contextualSpacing/>
        <w:jc w:val="both"/>
        <w:rPr>
          <w:rFonts w:ascii="Palatino Linotype" w:hAnsi="Palatino Linotype" w:cs="Tahoma"/>
          <w:sz w:val="22"/>
          <w:szCs w:val="22"/>
        </w:rPr>
      </w:pPr>
    </w:p>
    <w:p w14:paraId="7AF0654B" w14:textId="77777777" w:rsidR="001F1A77" w:rsidRDefault="001F1A77" w:rsidP="00FF426B">
      <w:pPr>
        <w:spacing w:line="360" w:lineRule="auto"/>
        <w:contextualSpacing/>
        <w:jc w:val="both"/>
        <w:rPr>
          <w:rFonts w:ascii="Palatino Linotype" w:hAnsi="Palatino Linotype" w:cs="Tahoma"/>
          <w:sz w:val="22"/>
          <w:szCs w:val="22"/>
        </w:rPr>
      </w:pPr>
    </w:p>
    <w:p w14:paraId="736AE587" w14:textId="77777777" w:rsidR="001F1A77" w:rsidRDefault="001F1A77" w:rsidP="00FF426B">
      <w:pPr>
        <w:spacing w:line="360" w:lineRule="auto"/>
        <w:contextualSpacing/>
        <w:jc w:val="both"/>
        <w:rPr>
          <w:rFonts w:ascii="Palatino Linotype" w:hAnsi="Palatino Linotype" w:cs="Tahoma"/>
          <w:sz w:val="22"/>
          <w:szCs w:val="22"/>
        </w:rPr>
      </w:pPr>
    </w:p>
    <w:p w14:paraId="66F472D6" w14:textId="77777777" w:rsidR="001F1A77" w:rsidRDefault="001F1A77" w:rsidP="00FF426B">
      <w:pPr>
        <w:spacing w:line="360" w:lineRule="auto"/>
        <w:contextualSpacing/>
        <w:jc w:val="both"/>
        <w:rPr>
          <w:rFonts w:ascii="Palatino Linotype" w:hAnsi="Palatino Linotype" w:cs="Tahoma"/>
          <w:sz w:val="22"/>
          <w:szCs w:val="22"/>
        </w:rPr>
      </w:pPr>
    </w:p>
    <w:p w14:paraId="4AE67341" w14:textId="77777777" w:rsidR="001F1A77" w:rsidRDefault="001F1A77" w:rsidP="00FF426B">
      <w:pPr>
        <w:spacing w:line="360" w:lineRule="auto"/>
        <w:contextualSpacing/>
        <w:jc w:val="both"/>
        <w:rPr>
          <w:rFonts w:ascii="Palatino Linotype" w:hAnsi="Palatino Linotype" w:cs="Tahoma"/>
          <w:sz w:val="22"/>
          <w:szCs w:val="22"/>
        </w:rPr>
      </w:pPr>
    </w:p>
    <w:p w14:paraId="05E05397" w14:textId="77777777" w:rsidR="001F1A77" w:rsidRDefault="001F1A77" w:rsidP="00FF426B">
      <w:pPr>
        <w:spacing w:line="360" w:lineRule="auto"/>
        <w:contextualSpacing/>
        <w:jc w:val="both"/>
        <w:rPr>
          <w:rFonts w:ascii="Palatino Linotype" w:hAnsi="Palatino Linotype" w:cs="Tahoma"/>
          <w:sz w:val="22"/>
          <w:szCs w:val="22"/>
        </w:rPr>
      </w:pPr>
    </w:p>
    <w:p w14:paraId="09F38C91" w14:textId="77777777" w:rsidR="001F1A77" w:rsidRDefault="001F1A77" w:rsidP="00FF426B">
      <w:pPr>
        <w:spacing w:line="360" w:lineRule="auto"/>
        <w:contextualSpacing/>
        <w:jc w:val="both"/>
        <w:rPr>
          <w:rFonts w:ascii="Palatino Linotype" w:hAnsi="Palatino Linotype" w:cs="Tahoma"/>
          <w:sz w:val="22"/>
          <w:szCs w:val="22"/>
        </w:rPr>
      </w:pPr>
    </w:p>
    <w:p w14:paraId="5F645FCE" w14:textId="77777777" w:rsidR="001F1A77" w:rsidRDefault="001F1A77" w:rsidP="00FF426B">
      <w:pPr>
        <w:spacing w:line="360" w:lineRule="auto"/>
        <w:contextualSpacing/>
        <w:jc w:val="both"/>
        <w:rPr>
          <w:rFonts w:ascii="Palatino Linotype" w:hAnsi="Palatino Linotype" w:cs="Tahoma"/>
          <w:sz w:val="22"/>
          <w:szCs w:val="22"/>
        </w:rPr>
      </w:pPr>
    </w:p>
    <w:p w14:paraId="28BC4677" w14:textId="77777777" w:rsidR="001F1A77" w:rsidRPr="003A1DF0" w:rsidRDefault="001F1A77" w:rsidP="00FF426B">
      <w:pPr>
        <w:spacing w:line="360" w:lineRule="auto"/>
        <w:contextualSpacing/>
        <w:jc w:val="both"/>
        <w:rPr>
          <w:rFonts w:ascii="Palatino Linotype" w:hAnsi="Palatino Linotype" w:cs="Tahoma"/>
          <w:sz w:val="22"/>
          <w:szCs w:val="22"/>
        </w:rPr>
      </w:pPr>
    </w:p>
    <w:p w14:paraId="59E81AE5"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D6007" w14:textId="77777777" w:rsidR="0001482B" w:rsidRDefault="0001482B" w:rsidP="00B31222">
      <w:r>
        <w:separator/>
      </w:r>
    </w:p>
  </w:endnote>
  <w:endnote w:type="continuationSeparator" w:id="0">
    <w:p w14:paraId="19189265" w14:textId="77777777" w:rsidR="0001482B" w:rsidRDefault="0001482B" w:rsidP="00B31222">
      <w:r>
        <w:continuationSeparator/>
      </w:r>
    </w:p>
  </w:endnote>
  <w:endnote w:type="continuationNotice" w:id="1">
    <w:p w14:paraId="604A1247" w14:textId="77777777" w:rsidR="0001482B" w:rsidRDefault="00014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D5E4A91" w14:textId="77777777" w:rsidR="00C851A7" w:rsidRDefault="00C851A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C071A">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C071A">
              <w:rPr>
                <w:b/>
                <w:bCs/>
                <w:noProof/>
              </w:rPr>
              <w:t>13</w:t>
            </w:r>
            <w:r>
              <w:rPr>
                <w:b/>
                <w:bCs/>
                <w:sz w:val="24"/>
                <w:szCs w:val="24"/>
              </w:rPr>
              <w:fldChar w:fldCharType="end"/>
            </w:r>
          </w:p>
        </w:sdtContent>
      </w:sdt>
    </w:sdtContent>
  </w:sdt>
  <w:p w14:paraId="155F79E4" w14:textId="77777777" w:rsidR="00C851A7" w:rsidRDefault="00C851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46C3856B" w14:textId="77777777" w:rsidR="00C851A7" w:rsidRDefault="00C851A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C071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C071A">
              <w:rPr>
                <w:b/>
                <w:bCs/>
                <w:noProof/>
              </w:rPr>
              <w:t>13</w:t>
            </w:r>
            <w:r>
              <w:rPr>
                <w:b/>
                <w:bCs/>
                <w:sz w:val="24"/>
                <w:szCs w:val="24"/>
              </w:rPr>
              <w:fldChar w:fldCharType="end"/>
            </w:r>
          </w:p>
        </w:sdtContent>
      </w:sdt>
    </w:sdtContent>
  </w:sdt>
  <w:p w14:paraId="55E23582" w14:textId="77777777" w:rsidR="00C851A7" w:rsidRDefault="00C851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5329F" w14:textId="77777777" w:rsidR="0001482B" w:rsidRDefault="0001482B" w:rsidP="00B31222">
      <w:r>
        <w:separator/>
      </w:r>
    </w:p>
  </w:footnote>
  <w:footnote w:type="continuationSeparator" w:id="0">
    <w:p w14:paraId="7A26D93E" w14:textId="77777777" w:rsidR="0001482B" w:rsidRDefault="0001482B" w:rsidP="00B31222">
      <w:r>
        <w:continuationSeparator/>
      </w:r>
    </w:p>
  </w:footnote>
  <w:footnote w:type="continuationNotice" w:id="1">
    <w:p w14:paraId="3E2C9D51" w14:textId="77777777" w:rsidR="0001482B" w:rsidRDefault="000148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B2D4" w14:textId="77777777" w:rsidR="00C851A7" w:rsidRDefault="0001482B">
    <w:pPr>
      <w:pStyle w:val="Encabezado"/>
    </w:pPr>
    <w:r>
      <w:rPr>
        <w:noProof/>
        <w:lang w:eastAsia="es-MX"/>
      </w:rPr>
      <w:pict w14:anchorId="3227F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C851A7" w:rsidRPr="005C106F" w14:paraId="103105DB" w14:textId="77777777" w:rsidTr="00202DB8">
      <w:trPr>
        <w:trHeight w:val="1435"/>
      </w:trPr>
      <w:tc>
        <w:tcPr>
          <w:tcW w:w="2835" w:type="dxa"/>
          <w:shd w:val="clear" w:color="auto" w:fill="auto"/>
        </w:tcPr>
        <w:p w14:paraId="24A3CE48" w14:textId="77777777" w:rsidR="00C851A7" w:rsidRPr="005C106F" w:rsidRDefault="00C851A7"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41A2F124" wp14:editId="2309C241">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3B2D5774" w14:textId="77777777" w:rsidR="00C851A7" w:rsidRDefault="00C851A7"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C851A7" w14:paraId="1620681C" w14:textId="77777777" w:rsidTr="00DF3BE8">
            <w:trPr>
              <w:trHeight w:val="144"/>
            </w:trPr>
            <w:tc>
              <w:tcPr>
                <w:tcW w:w="2589" w:type="dxa"/>
              </w:tcPr>
              <w:p w14:paraId="5580D8ED" w14:textId="77777777" w:rsidR="00C851A7" w:rsidRPr="00431A70" w:rsidRDefault="00C851A7"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B0EE97E" w14:textId="77777777" w:rsidR="00C851A7" w:rsidRPr="00431A70" w:rsidRDefault="00C851A7" w:rsidP="00B172E2">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07251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C851A7" w14:paraId="57801B04" w14:textId="77777777" w:rsidTr="00DF3BE8">
            <w:trPr>
              <w:trHeight w:val="283"/>
            </w:trPr>
            <w:tc>
              <w:tcPr>
                <w:tcW w:w="2589" w:type="dxa"/>
              </w:tcPr>
              <w:p w14:paraId="7446ABC6" w14:textId="77777777" w:rsidR="00C851A7" w:rsidRPr="00431A70" w:rsidRDefault="00C851A7"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638AE35" w14:textId="77777777" w:rsidR="00C851A7" w:rsidRPr="005F13CF" w:rsidRDefault="00C851A7"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Mexicaltzingo</w:t>
                </w:r>
              </w:p>
            </w:tc>
          </w:tr>
          <w:tr w:rsidR="00C851A7" w14:paraId="0874673B" w14:textId="77777777" w:rsidTr="00DF3BE8">
            <w:trPr>
              <w:trHeight w:val="283"/>
            </w:trPr>
            <w:tc>
              <w:tcPr>
                <w:tcW w:w="2589" w:type="dxa"/>
              </w:tcPr>
              <w:p w14:paraId="68995AA4" w14:textId="77777777" w:rsidR="00C851A7" w:rsidRPr="00431A70" w:rsidRDefault="00C851A7"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E373EE3" w14:textId="77777777" w:rsidR="00C851A7" w:rsidRPr="00431A70" w:rsidRDefault="00C851A7"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74A8F0F6" w14:textId="77777777" w:rsidR="00C851A7" w:rsidRPr="005C106F" w:rsidRDefault="00C851A7" w:rsidP="005743D2">
          <w:pPr>
            <w:tabs>
              <w:tab w:val="right" w:pos="8838"/>
            </w:tabs>
            <w:ind w:left="-28"/>
            <w:jc w:val="both"/>
            <w:rPr>
              <w:rFonts w:ascii="Arial" w:eastAsia="Calibri" w:hAnsi="Arial" w:cs="Arial"/>
              <w:b/>
              <w:sz w:val="22"/>
              <w:szCs w:val="22"/>
              <w:lang w:eastAsia="en-US"/>
            </w:rPr>
          </w:pPr>
        </w:p>
      </w:tc>
    </w:tr>
  </w:tbl>
  <w:p w14:paraId="43BA5908" w14:textId="77777777" w:rsidR="00C851A7" w:rsidRPr="00A25151" w:rsidRDefault="00C851A7"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C851A7" w:rsidRPr="00330DA7" w14:paraId="5E333AF7" w14:textId="77777777" w:rsidTr="003B165A">
      <w:trPr>
        <w:trHeight w:val="1435"/>
      </w:trPr>
      <w:tc>
        <w:tcPr>
          <w:tcW w:w="2835" w:type="dxa"/>
          <w:shd w:val="clear" w:color="auto" w:fill="auto"/>
        </w:tcPr>
        <w:p w14:paraId="7B24AB97" w14:textId="77777777" w:rsidR="00C851A7" w:rsidRPr="00330DA7" w:rsidRDefault="00C851A7"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486DF8BA" wp14:editId="3DEBCB7E">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C851A7" w:rsidRPr="00431A70" w14:paraId="0D7A3FDF" w14:textId="77777777" w:rsidTr="00DF3BE8">
            <w:trPr>
              <w:trHeight w:val="144"/>
            </w:trPr>
            <w:tc>
              <w:tcPr>
                <w:tcW w:w="2589" w:type="dxa"/>
              </w:tcPr>
              <w:p w14:paraId="48D7C54D" w14:textId="77777777" w:rsidR="00C851A7" w:rsidRPr="00431A70" w:rsidRDefault="00C851A7"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18B90825" w14:textId="77777777" w:rsidR="00C851A7" w:rsidRPr="00431A70" w:rsidRDefault="00C851A7" w:rsidP="00B172E2">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07251/INFOEM/IP/RR/2024</w:t>
                </w:r>
              </w:p>
            </w:tc>
          </w:tr>
          <w:tr w:rsidR="00C851A7" w:rsidRPr="00286D0C" w14:paraId="69ECE9B5" w14:textId="77777777" w:rsidTr="00DF3BE8">
            <w:trPr>
              <w:trHeight w:val="144"/>
            </w:trPr>
            <w:tc>
              <w:tcPr>
                <w:tcW w:w="2589" w:type="dxa"/>
              </w:tcPr>
              <w:p w14:paraId="25F10BFB" w14:textId="77777777" w:rsidR="00C851A7" w:rsidRPr="00431A70" w:rsidRDefault="00C851A7"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2B6557FA" w14:textId="7E2631AB" w:rsidR="00C851A7" w:rsidRPr="00286D0C" w:rsidRDefault="006A176F" w:rsidP="005F13CF">
                <w:pPr>
                  <w:tabs>
                    <w:tab w:val="left" w:pos="3122"/>
                    <w:tab w:val="right" w:pos="8838"/>
                  </w:tabs>
                  <w:ind w:left="-106" w:right="-105"/>
                  <w:jc w:val="both"/>
                  <w:rPr>
                    <w:rFonts w:ascii="Palatino Linotype" w:eastAsia="Calibri" w:hAnsi="Palatino Linotype" w:cs="Tahoma"/>
                    <w:bCs/>
                    <w:sz w:val="22"/>
                    <w:szCs w:val="22"/>
                    <w:lang w:eastAsia="en-US"/>
                  </w:rPr>
                </w:pPr>
                <w:r w:rsidRPr="006A176F">
                  <w:rPr>
                    <w:rFonts w:ascii="Palatino Linotype" w:eastAsia="Calibri" w:hAnsi="Palatino Linotype" w:cs="Tahoma"/>
                    <w:bCs/>
                    <w:sz w:val="22"/>
                    <w:szCs w:val="22"/>
                    <w:highlight w:val="black"/>
                    <w:lang w:eastAsia="en-US"/>
                  </w:rPr>
                  <w:t>XXXXXXXXXXXXXXXXXXX</w:t>
                </w:r>
              </w:p>
            </w:tc>
          </w:tr>
          <w:tr w:rsidR="00C851A7" w:rsidRPr="00431A70" w14:paraId="5274B8A1" w14:textId="77777777" w:rsidTr="00DF3BE8">
            <w:trPr>
              <w:trHeight w:val="283"/>
            </w:trPr>
            <w:tc>
              <w:tcPr>
                <w:tcW w:w="2589" w:type="dxa"/>
              </w:tcPr>
              <w:p w14:paraId="40CEC76E" w14:textId="77777777" w:rsidR="00C851A7" w:rsidRPr="00431A70" w:rsidRDefault="00C851A7"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7C59868" w14:textId="77777777" w:rsidR="00C851A7" w:rsidRPr="005F13CF" w:rsidRDefault="00C851A7"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Mexicaltzingo</w:t>
                </w:r>
              </w:p>
            </w:tc>
          </w:tr>
          <w:tr w:rsidR="00C851A7" w:rsidRPr="00431A70" w14:paraId="1E20D7BC" w14:textId="77777777" w:rsidTr="00DF3BE8">
            <w:trPr>
              <w:trHeight w:val="283"/>
            </w:trPr>
            <w:tc>
              <w:tcPr>
                <w:tcW w:w="2589" w:type="dxa"/>
              </w:tcPr>
              <w:p w14:paraId="62DBD313" w14:textId="77777777" w:rsidR="00C851A7" w:rsidRPr="00431A70" w:rsidRDefault="00C851A7"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63D70E5" w14:textId="77777777" w:rsidR="00C851A7" w:rsidRPr="00431A70" w:rsidRDefault="00C851A7"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D011944" w14:textId="77777777" w:rsidR="00C851A7" w:rsidRPr="00330DA7" w:rsidRDefault="00C851A7" w:rsidP="00DB7E5F">
          <w:pPr>
            <w:tabs>
              <w:tab w:val="right" w:pos="8838"/>
            </w:tabs>
            <w:ind w:left="-28"/>
            <w:jc w:val="both"/>
            <w:rPr>
              <w:rFonts w:ascii="Arial" w:eastAsia="Calibri" w:hAnsi="Arial" w:cs="Arial"/>
              <w:b/>
              <w:sz w:val="22"/>
              <w:szCs w:val="22"/>
              <w:lang w:eastAsia="en-US"/>
            </w:rPr>
          </w:pPr>
        </w:p>
      </w:tc>
    </w:tr>
  </w:tbl>
  <w:p w14:paraId="6E69F9E8" w14:textId="77777777" w:rsidR="00C851A7" w:rsidRPr="00330DA7" w:rsidRDefault="00C851A7"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38A7F8D"/>
    <w:multiLevelType w:val="hybridMultilevel"/>
    <w:tmpl w:val="55062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7A75BE"/>
    <w:multiLevelType w:val="hybridMultilevel"/>
    <w:tmpl w:val="80DAA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7"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num>
  <w:num w:numId="5">
    <w:abstractNumId w:val="7"/>
  </w:num>
  <w:num w:numId="6">
    <w:abstractNumId w:val="18"/>
  </w:num>
  <w:num w:numId="7">
    <w:abstractNumId w:val="4"/>
  </w:num>
  <w:num w:numId="8">
    <w:abstractNumId w:val="11"/>
  </w:num>
  <w:num w:numId="9">
    <w:abstractNumId w:val="3"/>
  </w:num>
  <w:num w:numId="10">
    <w:abstractNumId w:val="23"/>
  </w:num>
  <w:num w:numId="11">
    <w:abstractNumId w:val="12"/>
  </w:num>
  <w:num w:numId="12">
    <w:abstractNumId w:val="8"/>
  </w:num>
  <w:num w:numId="13">
    <w:abstractNumId w:val="1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2"/>
  </w:num>
  <w:num w:numId="17">
    <w:abstractNumId w:val="17"/>
  </w:num>
  <w:num w:numId="18">
    <w:abstractNumId w:val="29"/>
  </w:num>
  <w:num w:numId="19">
    <w:abstractNumId w:val="6"/>
  </w:num>
  <w:num w:numId="20">
    <w:abstractNumId w:val="9"/>
  </w:num>
  <w:num w:numId="21">
    <w:abstractNumId w:val="10"/>
  </w:num>
  <w:num w:numId="22">
    <w:abstractNumId w:val="24"/>
  </w:num>
  <w:num w:numId="23">
    <w:abstractNumId w:val="16"/>
  </w:num>
  <w:num w:numId="24">
    <w:abstractNumId w:val="27"/>
  </w:num>
  <w:num w:numId="25">
    <w:abstractNumId w:val="2"/>
  </w:num>
  <w:num w:numId="26">
    <w:abstractNumId w:val="21"/>
  </w:num>
  <w:num w:numId="27">
    <w:abstractNumId w:val="26"/>
  </w:num>
  <w:num w:numId="28">
    <w:abstractNumId w:val="19"/>
  </w:num>
  <w:num w:numId="29">
    <w:abstractNumId w:val="20"/>
  </w:num>
  <w:num w:numId="30">
    <w:abstractNumId w:val="1"/>
  </w:num>
  <w:num w:numId="3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82B"/>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1C6"/>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3F9"/>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B6729"/>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2FE8"/>
    <w:rsid w:val="001B38FF"/>
    <w:rsid w:val="001B4549"/>
    <w:rsid w:val="001B58CF"/>
    <w:rsid w:val="001B62A0"/>
    <w:rsid w:val="001B6C10"/>
    <w:rsid w:val="001C00FA"/>
    <w:rsid w:val="001C05DF"/>
    <w:rsid w:val="001C0C73"/>
    <w:rsid w:val="001C1705"/>
    <w:rsid w:val="001C17B0"/>
    <w:rsid w:val="001C182B"/>
    <w:rsid w:val="001C1CFF"/>
    <w:rsid w:val="001C1F74"/>
    <w:rsid w:val="001C2028"/>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461F"/>
    <w:rsid w:val="001F5C7C"/>
    <w:rsid w:val="001F5D3A"/>
    <w:rsid w:val="001F652C"/>
    <w:rsid w:val="001F787A"/>
    <w:rsid w:val="001F78D9"/>
    <w:rsid w:val="0020024D"/>
    <w:rsid w:val="00200E50"/>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072D9"/>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4D7"/>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871B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74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598"/>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3FE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03"/>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76F"/>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C005A"/>
    <w:rsid w:val="006C02A0"/>
    <w:rsid w:val="006C071A"/>
    <w:rsid w:val="006C10C0"/>
    <w:rsid w:val="006C1B1D"/>
    <w:rsid w:val="006C2508"/>
    <w:rsid w:val="006C2D0D"/>
    <w:rsid w:val="006C2D71"/>
    <w:rsid w:val="006C2F3E"/>
    <w:rsid w:val="006C32BB"/>
    <w:rsid w:val="006C3747"/>
    <w:rsid w:val="006C3761"/>
    <w:rsid w:val="006C3AB0"/>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452"/>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75A"/>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2366"/>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CCC"/>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297"/>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1CD1"/>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107"/>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19EE"/>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A67"/>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4B8"/>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172E2"/>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53E"/>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1A7"/>
    <w:rsid w:val="00C85C96"/>
    <w:rsid w:val="00C860AE"/>
    <w:rsid w:val="00C86432"/>
    <w:rsid w:val="00C86FC6"/>
    <w:rsid w:val="00C87671"/>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4A2"/>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6A07"/>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4CC8"/>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F03"/>
    <w:rsid w:val="00DF72D9"/>
    <w:rsid w:val="00DF7B69"/>
    <w:rsid w:val="00DF7EC8"/>
    <w:rsid w:val="00E00D4F"/>
    <w:rsid w:val="00E0128F"/>
    <w:rsid w:val="00E0164B"/>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6E2D"/>
    <w:rsid w:val="00E178B3"/>
    <w:rsid w:val="00E17DB8"/>
    <w:rsid w:val="00E17EB1"/>
    <w:rsid w:val="00E20330"/>
    <w:rsid w:val="00E204CE"/>
    <w:rsid w:val="00E20A27"/>
    <w:rsid w:val="00E2153F"/>
    <w:rsid w:val="00E215AF"/>
    <w:rsid w:val="00E21B31"/>
    <w:rsid w:val="00E21BE4"/>
    <w:rsid w:val="00E2250E"/>
    <w:rsid w:val="00E229B9"/>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43F7"/>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B7096"/>
    <w:rsid w:val="00EC044E"/>
    <w:rsid w:val="00EC05F0"/>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854"/>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32CFF4"/>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D547-02C3-42B9-954B-E73FA199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3182</Words>
  <Characters>17505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4</cp:revision>
  <cp:lastPrinted>2024-12-13T05:50:00Z</cp:lastPrinted>
  <dcterms:created xsi:type="dcterms:W3CDTF">2024-12-18T19:39:00Z</dcterms:created>
  <dcterms:modified xsi:type="dcterms:W3CDTF">2025-02-04T18:45:00Z</dcterms:modified>
</cp:coreProperties>
</file>