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AC94A" w14:textId="1B5E0011" w:rsidR="00EC51C4" w:rsidRPr="00F42EF9" w:rsidRDefault="00EC51C4" w:rsidP="00EC51C4">
      <w:pPr>
        <w:shd w:val="clear" w:color="auto" w:fill="FFFFFF"/>
        <w:spacing w:after="0" w:line="360" w:lineRule="auto"/>
        <w:jc w:val="both"/>
        <w:rPr>
          <w:rFonts w:ascii="Palatino Linotype" w:eastAsia="Times New Roman" w:hAnsi="Palatino Linotype" w:cs="Arial"/>
          <w:color w:val="000000"/>
          <w:sz w:val="24"/>
          <w:szCs w:val="24"/>
          <w:lang w:eastAsia="es-MX"/>
        </w:rPr>
      </w:pPr>
      <w:r w:rsidRPr="00F42EF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C0B99" w:rsidRPr="00F42EF9">
        <w:rPr>
          <w:rFonts w:ascii="Palatino Linotype" w:eastAsia="Times New Roman" w:hAnsi="Palatino Linotype" w:cs="Arial"/>
          <w:color w:val="000000"/>
          <w:sz w:val="24"/>
          <w:szCs w:val="24"/>
          <w:lang w:eastAsia="es-MX"/>
        </w:rPr>
        <w:t>catorce</w:t>
      </w:r>
      <w:r w:rsidR="004C044C" w:rsidRPr="00F42EF9">
        <w:rPr>
          <w:rFonts w:ascii="Palatino Linotype" w:eastAsia="Times New Roman" w:hAnsi="Palatino Linotype" w:cs="Arial"/>
          <w:color w:val="000000"/>
          <w:sz w:val="24"/>
          <w:szCs w:val="24"/>
          <w:lang w:eastAsia="es-MX"/>
        </w:rPr>
        <w:t xml:space="preserve"> de agosto</w:t>
      </w:r>
      <w:r w:rsidRPr="00F42EF9">
        <w:rPr>
          <w:rFonts w:ascii="Palatino Linotype" w:eastAsia="Times New Roman" w:hAnsi="Palatino Linotype" w:cs="Arial"/>
          <w:color w:val="000000"/>
          <w:sz w:val="24"/>
          <w:szCs w:val="24"/>
          <w:lang w:eastAsia="es-MX"/>
        </w:rPr>
        <w:t xml:space="preserve"> de dos mil veinticuatro.</w:t>
      </w:r>
    </w:p>
    <w:p w14:paraId="08B8FE31" w14:textId="77777777" w:rsidR="00EC51C4" w:rsidRPr="00F42EF9" w:rsidRDefault="00EC51C4" w:rsidP="00EC51C4">
      <w:pPr>
        <w:shd w:val="clear" w:color="auto" w:fill="FFFFFF"/>
        <w:spacing w:after="0" w:line="360" w:lineRule="auto"/>
        <w:jc w:val="both"/>
        <w:rPr>
          <w:rFonts w:ascii="Palatino Linotype" w:eastAsia="Times New Roman" w:hAnsi="Palatino Linotype" w:cs="Arial"/>
          <w:color w:val="000000"/>
          <w:sz w:val="2"/>
          <w:szCs w:val="24"/>
          <w:lang w:eastAsia="es-MX"/>
        </w:rPr>
      </w:pPr>
    </w:p>
    <w:p w14:paraId="3BFC5D44" w14:textId="77777777" w:rsidR="00EC51C4" w:rsidRPr="00F42EF9" w:rsidRDefault="00EC51C4" w:rsidP="00EC51C4">
      <w:pPr>
        <w:tabs>
          <w:tab w:val="left" w:pos="1701"/>
        </w:tabs>
        <w:spacing w:after="0" w:line="360" w:lineRule="auto"/>
        <w:jc w:val="both"/>
        <w:rPr>
          <w:rFonts w:ascii="Palatino Linotype" w:hAnsi="Palatino Linotype" w:cs="Arial"/>
          <w:b/>
          <w:sz w:val="24"/>
        </w:rPr>
      </w:pPr>
    </w:p>
    <w:p w14:paraId="5B92CDC5" w14:textId="066A63F3" w:rsidR="00EC51C4" w:rsidRPr="00F42EF9" w:rsidRDefault="00EC51C4" w:rsidP="00EC51C4">
      <w:pPr>
        <w:tabs>
          <w:tab w:val="left" w:pos="1701"/>
        </w:tabs>
        <w:spacing w:after="0" w:line="360" w:lineRule="auto"/>
        <w:jc w:val="both"/>
        <w:rPr>
          <w:rFonts w:ascii="Palatino Linotype" w:hAnsi="Palatino Linotype" w:cs="Arial"/>
          <w:sz w:val="24"/>
        </w:rPr>
      </w:pPr>
      <w:r w:rsidRPr="00F42EF9">
        <w:rPr>
          <w:rFonts w:ascii="Palatino Linotype" w:hAnsi="Palatino Linotype" w:cs="Arial"/>
          <w:b/>
          <w:sz w:val="24"/>
        </w:rPr>
        <w:t>VISTO</w:t>
      </w:r>
      <w:r w:rsidRPr="00F42EF9">
        <w:rPr>
          <w:rFonts w:ascii="Palatino Linotype" w:hAnsi="Palatino Linotype" w:cs="Arial"/>
          <w:sz w:val="24"/>
        </w:rPr>
        <w:t xml:space="preserve"> el expediente electrónico formado con motivo del recurso de revisión número </w:t>
      </w:r>
      <w:r w:rsidRPr="00F42EF9">
        <w:rPr>
          <w:rFonts w:ascii="Palatino Linotype" w:hAnsi="Palatino Linotype" w:cs="Arial"/>
          <w:b/>
          <w:sz w:val="24"/>
        </w:rPr>
        <w:t>0</w:t>
      </w:r>
      <w:r w:rsidR="004C044C" w:rsidRPr="00F42EF9">
        <w:rPr>
          <w:rFonts w:ascii="Palatino Linotype" w:hAnsi="Palatino Linotype" w:cs="Arial"/>
          <w:b/>
          <w:sz w:val="24"/>
        </w:rPr>
        <w:t>3165</w:t>
      </w:r>
      <w:r w:rsidRPr="00F42EF9">
        <w:rPr>
          <w:rFonts w:ascii="Palatino Linotype" w:hAnsi="Palatino Linotype" w:cs="Arial"/>
          <w:b/>
          <w:bCs/>
          <w:sz w:val="24"/>
          <w:lang w:eastAsia="es-MX"/>
        </w:rPr>
        <w:t>/INFOEM/IP/RR/2024</w:t>
      </w:r>
      <w:r w:rsidR="004C044C" w:rsidRPr="00F42EF9">
        <w:rPr>
          <w:rFonts w:ascii="Palatino Linotype" w:hAnsi="Palatino Linotype" w:cs="Arial"/>
          <w:b/>
          <w:bCs/>
          <w:sz w:val="24"/>
          <w:lang w:eastAsia="es-MX"/>
        </w:rPr>
        <w:t xml:space="preserve"> y 03167/INFOEM/IP/RR/2024</w:t>
      </w:r>
      <w:r w:rsidRPr="00F42EF9">
        <w:rPr>
          <w:rFonts w:ascii="Palatino Linotype" w:hAnsi="Palatino Linotype" w:cs="Arial"/>
          <w:sz w:val="24"/>
        </w:rPr>
        <w:t xml:space="preserve">, </w:t>
      </w:r>
      <w:r w:rsidRPr="00F42EF9">
        <w:rPr>
          <w:rFonts w:ascii="Palatino Linotype" w:hAnsi="Palatino Linotype" w:cs="Arial"/>
          <w:sz w:val="24"/>
          <w:szCs w:val="24"/>
        </w:rPr>
        <w:t xml:space="preserve">interpuesto </w:t>
      </w:r>
      <w:r w:rsidRPr="00F42EF9">
        <w:rPr>
          <w:rFonts w:ascii="Palatino Linotype" w:hAnsi="Palatino Linotype" w:cs="Arial"/>
          <w:bCs/>
          <w:sz w:val="24"/>
          <w:szCs w:val="24"/>
        </w:rPr>
        <w:t>por</w:t>
      </w:r>
      <w:r w:rsidRPr="00F42EF9">
        <w:rPr>
          <w:rFonts w:ascii="Palatino Linotype" w:hAnsi="Palatino Linotype" w:cs="Arial"/>
          <w:b/>
          <w:bCs/>
          <w:sz w:val="24"/>
          <w:szCs w:val="24"/>
        </w:rPr>
        <w:t xml:space="preserve"> </w:t>
      </w:r>
      <w:r w:rsidR="00963450" w:rsidRPr="00F42EF9">
        <w:rPr>
          <w:rFonts w:ascii="Palatino Linotype" w:hAnsi="Palatino Linotype" w:cs="Arial"/>
          <w:b/>
          <w:bCs/>
          <w:sz w:val="24"/>
          <w:szCs w:val="24"/>
        </w:rPr>
        <w:t>XXXXX XXXXX</w:t>
      </w:r>
      <w:r w:rsidRPr="00F42EF9">
        <w:rPr>
          <w:rFonts w:ascii="Palatino Linotype" w:hAnsi="Palatino Linotype" w:cs="Arial"/>
          <w:b/>
          <w:bCs/>
          <w:sz w:val="24"/>
          <w:szCs w:val="24"/>
        </w:rPr>
        <w:t>,</w:t>
      </w:r>
      <w:r w:rsidRPr="00F42EF9">
        <w:rPr>
          <w:rFonts w:ascii="Palatino Linotype" w:hAnsi="Palatino Linotype" w:cs="Arial"/>
          <w:b/>
          <w:sz w:val="24"/>
          <w:szCs w:val="24"/>
        </w:rPr>
        <w:t xml:space="preserve"> </w:t>
      </w:r>
      <w:r w:rsidRPr="00F42EF9">
        <w:rPr>
          <w:rFonts w:ascii="Palatino Linotype" w:hAnsi="Palatino Linotype" w:cs="Arial"/>
          <w:sz w:val="24"/>
          <w:szCs w:val="24"/>
        </w:rPr>
        <w:t xml:space="preserve">en lo sucesivo </w:t>
      </w:r>
      <w:r w:rsidRPr="00F42EF9">
        <w:rPr>
          <w:rFonts w:ascii="Palatino Linotype" w:hAnsi="Palatino Linotype" w:cs="Arial"/>
          <w:b/>
          <w:bCs/>
          <w:sz w:val="24"/>
          <w:szCs w:val="24"/>
        </w:rPr>
        <w:t>l</w:t>
      </w:r>
      <w:r w:rsidR="004C044C" w:rsidRPr="00F42EF9">
        <w:rPr>
          <w:rFonts w:ascii="Palatino Linotype" w:hAnsi="Palatino Linotype" w:cs="Arial"/>
          <w:b/>
          <w:bCs/>
          <w:sz w:val="24"/>
          <w:szCs w:val="24"/>
        </w:rPr>
        <w:t>a</w:t>
      </w:r>
      <w:r w:rsidRPr="00F42EF9">
        <w:rPr>
          <w:rFonts w:ascii="Palatino Linotype" w:hAnsi="Palatino Linotype" w:cs="Arial"/>
          <w:b/>
          <w:bCs/>
          <w:sz w:val="24"/>
          <w:szCs w:val="24"/>
        </w:rPr>
        <w:t xml:space="preserve"> Recurrente</w:t>
      </w:r>
      <w:r w:rsidRPr="00F42EF9">
        <w:rPr>
          <w:rFonts w:ascii="Palatino Linotype" w:hAnsi="Palatino Linotype" w:cs="Arial"/>
          <w:sz w:val="24"/>
          <w:szCs w:val="24"/>
        </w:rPr>
        <w:t>, en contra de la falta de respuesta</w:t>
      </w:r>
      <w:r w:rsidR="00AB3CAE" w:rsidRPr="00F42EF9">
        <w:rPr>
          <w:rFonts w:ascii="Palatino Linotype" w:hAnsi="Palatino Linotype" w:cs="Arial"/>
          <w:sz w:val="24"/>
          <w:szCs w:val="24"/>
        </w:rPr>
        <w:t>s</w:t>
      </w:r>
      <w:r w:rsidRPr="00F42EF9">
        <w:rPr>
          <w:rFonts w:ascii="Palatino Linotype" w:hAnsi="Palatino Linotype" w:cs="Arial"/>
          <w:sz w:val="24"/>
          <w:szCs w:val="24"/>
        </w:rPr>
        <w:t xml:space="preserve"> del </w:t>
      </w:r>
      <w:r w:rsidRPr="00F42EF9">
        <w:rPr>
          <w:rFonts w:ascii="Palatino Linotype" w:hAnsi="Palatino Linotype" w:cs="Arial"/>
          <w:b/>
          <w:sz w:val="24"/>
          <w:szCs w:val="24"/>
        </w:rPr>
        <w:t xml:space="preserve">Ayuntamiento de </w:t>
      </w:r>
      <w:r w:rsidR="00AB3CAE" w:rsidRPr="00F42EF9">
        <w:rPr>
          <w:rFonts w:ascii="Palatino Linotype" w:hAnsi="Palatino Linotype" w:cs="Arial"/>
          <w:b/>
          <w:sz w:val="24"/>
          <w:szCs w:val="24"/>
        </w:rPr>
        <w:t>Ixtapaluca</w:t>
      </w:r>
      <w:r w:rsidRPr="00F42EF9">
        <w:rPr>
          <w:rFonts w:ascii="Palatino Linotype" w:hAnsi="Palatino Linotype" w:cs="Arial"/>
          <w:sz w:val="24"/>
          <w:szCs w:val="24"/>
        </w:rPr>
        <w:t>, en lo subsecuente</w:t>
      </w:r>
      <w:r w:rsidRPr="00F42EF9">
        <w:rPr>
          <w:rFonts w:ascii="Palatino Linotype" w:hAnsi="Palatino Linotype" w:cs="Arial"/>
          <w:b/>
          <w:sz w:val="24"/>
          <w:szCs w:val="24"/>
        </w:rPr>
        <w:t xml:space="preserve"> </w:t>
      </w:r>
      <w:r w:rsidRPr="00F42EF9">
        <w:rPr>
          <w:rFonts w:ascii="Palatino Linotype" w:hAnsi="Palatino Linotype" w:cs="Arial"/>
          <w:sz w:val="24"/>
          <w:szCs w:val="24"/>
        </w:rPr>
        <w:t xml:space="preserve">el </w:t>
      </w:r>
      <w:r w:rsidRPr="00F42EF9">
        <w:rPr>
          <w:rFonts w:ascii="Palatino Linotype" w:hAnsi="Palatino Linotype" w:cs="Arial"/>
          <w:b/>
          <w:sz w:val="24"/>
          <w:szCs w:val="24"/>
        </w:rPr>
        <w:t>Sujeto Obligado</w:t>
      </w:r>
      <w:r w:rsidRPr="00F42EF9">
        <w:rPr>
          <w:rFonts w:ascii="Palatino Linotype" w:hAnsi="Palatino Linotype" w:cs="Arial"/>
          <w:sz w:val="24"/>
          <w:szCs w:val="24"/>
        </w:rPr>
        <w:t>,</w:t>
      </w:r>
      <w:r w:rsidRPr="00F42EF9">
        <w:rPr>
          <w:rFonts w:ascii="Palatino Linotype" w:hAnsi="Palatino Linotype" w:cs="Arial"/>
          <w:b/>
          <w:sz w:val="24"/>
          <w:szCs w:val="24"/>
        </w:rPr>
        <w:t xml:space="preserve"> </w:t>
      </w:r>
      <w:r w:rsidRPr="00F42EF9">
        <w:rPr>
          <w:rFonts w:ascii="Palatino Linotype" w:hAnsi="Palatino Linotype" w:cs="Arial"/>
          <w:sz w:val="24"/>
          <w:szCs w:val="24"/>
        </w:rPr>
        <w:t>se procede a</w:t>
      </w:r>
      <w:r w:rsidRPr="00F42EF9">
        <w:rPr>
          <w:rFonts w:ascii="Palatino Linotype" w:hAnsi="Palatino Linotype" w:cs="Arial"/>
          <w:sz w:val="24"/>
        </w:rPr>
        <w:t xml:space="preserve"> dictar la presente resolución.</w:t>
      </w:r>
    </w:p>
    <w:p w14:paraId="29ECF721" w14:textId="77777777" w:rsidR="00EC51C4" w:rsidRPr="00F42EF9" w:rsidRDefault="00EC51C4" w:rsidP="00EC51C4">
      <w:pPr>
        <w:tabs>
          <w:tab w:val="left" w:pos="1701"/>
        </w:tabs>
        <w:spacing w:after="0" w:line="360" w:lineRule="auto"/>
        <w:jc w:val="both"/>
        <w:rPr>
          <w:rFonts w:ascii="Palatino Linotype" w:hAnsi="Palatino Linotype" w:cs="Arial"/>
          <w:sz w:val="24"/>
        </w:rPr>
      </w:pPr>
    </w:p>
    <w:p w14:paraId="02D16A6F" w14:textId="77777777" w:rsidR="00EC51C4" w:rsidRPr="00F42EF9" w:rsidRDefault="00EC51C4" w:rsidP="00EC51C4">
      <w:pPr>
        <w:spacing w:after="0" w:line="360" w:lineRule="auto"/>
        <w:jc w:val="center"/>
        <w:rPr>
          <w:rFonts w:ascii="Palatino Linotype" w:hAnsi="Palatino Linotype"/>
          <w:b/>
          <w:sz w:val="28"/>
        </w:rPr>
      </w:pPr>
      <w:r w:rsidRPr="00F42EF9">
        <w:rPr>
          <w:rFonts w:ascii="Palatino Linotype" w:hAnsi="Palatino Linotype"/>
          <w:b/>
          <w:sz w:val="28"/>
        </w:rPr>
        <w:t>A N T E C E D E N T E S   D E L   A S U N T O</w:t>
      </w:r>
    </w:p>
    <w:p w14:paraId="36ECD5B4" w14:textId="77777777" w:rsidR="00EC51C4" w:rsidRPr="00F42EF9" w:rsidRDefault="00EC51C4" w:rsidP="00EC51C4">
      <w:pPr>
        <w:spacing w:after="0" w:line="360" w:lineRule="auto"/>
        <w:jc w:val="center"/>
        <w:rPr>
          <w:rFonts w:ascii="Palatino Linotype" w:hAnsi="Palatino Linotype"/>
          <w:b/>
          <w:sz w:val="24"/>
        </w:rPr>
      </w:pPr>
    </w:p>
    <w:p w14:paraId="36CF28C5" w14:textId="3ACF5248" w:rsidR="00EC51C4" w:rsidRPr="00F42EF9" w:rsidRDefault="00EC51C4" w:rsidP="00EC51C4">
      <w:pPr>
        <w:spacing w:after="0" w:line="360" w:lineRule="auto"/>
        <w:jc w:val="both"/>
        <w:rPr>
          <w:rFonts w:ascii="Palatino Linotype" w:hAnsi="Palatino Linotype"/>
        </w:rPr>
      </w:pPr>
      <w:r w:rsidRPr="00F42EF9">
        <w:rPr>
          <w:rFonts w:ascii="Palatino Linotype" w:hAnsi="Palatino Linotype" w:cs="Arial"/>
          <w:b/>
          <w:sz w:val="28"/>
        </w:rPr>
        <w:t>PRIMERO.</w:t>
      </w:r>
      <w:r w:rsidRPr="00F42EF9">
        <w:rPr>
          <w:rFonts w:ascii="Palatino Linotype" w:hAnsi="Palatino Linotype" w:cs="Arial"/>
        </w:rPr>
        <w:t xml:space="preserve"> </w:t>
      </w:r>
      <w:r w:rsidRPr="00F42EF9">
        <w:rPr>
          <w:rFonts w:ascii="Palatino Linotype" w:hAnsi="Palatino Linotype"/>
          <w:b/>
          <w:sz w:val="28"/>
          <w:szCs w:val="28"/>
        </w:rPr>
        <w:t>De la</w:t>
      </w:r>
      <w:r w:rsidR="00AB3CAE" w:rsidRPr="00F42EF9">
        <w:rPr>
          <w:rFonts w:ascii="Palatino Linotype" w:hAnsi="Palatino Linotype"/>
          <w:b/>
          <w:sz w:val="28"/>
          <w:szCs w:val="28"/>
        </w:rPr>
        <w:t>s</w:t>
      </w:r>
      <w:r w:rsidRPr="00F42EF9">
        <w:rPr>
          <w:rFonts w:ascii="Palatino Linotype" w:hAnsi="Palatino Linotype"/>
          <w:b/>
          <w:sz w:val="28"/>
          <w:szCs w:val="28"/>
        </w:rPr>
        <w:t xml:space="preserve"> Solicitud</w:t>
      </w:r>
      <w:r w:rsidR="00AB3CAE" w:rsidRPr="00F42EF9">
        <w:rPr>
          <w:rFonts w:ascii="Palatino Linotype" w:hAnsi="Palatino Linotype"/>
          <w:b/>
          <w:sz w:val="28"/>
          <w:szCs w:val="28"/>
        </w:rPr>
        <w:t>es</w:t>
      </w:r>
      <w:r w:rsidRPr="00F42EF9">
        <w:rPr>
          <w:rFonts w:ascii="Palatino Linotype" w:hAnsi="Palatino Linotype"/>
          <w:b/>
          <w:sz w:val="28"/>
          <w:szCs w:val="28"/>
        </w:rPr>
        <w:t xml:space="preserve"> de Información.</w:t>
      </w:r>
    </w:p>
    <w:p w14:paraId="445BD7E5" w14:textId="0041AF6A" w:rsidR="00EC51C4" w:rsidRPr="00F42EF9" w:rsidRDefault="00EC51C4" w:rsidP="00EC51C4">
      <w:pPr>
        <w:spacing w:after="0" w:line="360" w:lineRule="auto"/>
        <w:jc w:val="both"/>
        <w:rPr>
          <w:rFonts w:ascii="Palatino Linotype" w:hAnsi="Palatino Linotype" w:cs="Arial"/>
          <w:sz w:val="24"/>
        </w:rPr>
      </w:pPr>
      <w:r w:rsidRPr="00F42EF9">
        <w:rPr>
          <w:rFonts w:ascii="Palatino Linotype" w:hAnsi="Palatino Linotype" w:cs="Arial"/>
          <w:sz w:val="24"/>
        </w:rPr>
        <w:t xml:space="preserve">En fecha </w:t>
      </w:r>
      <w:r w:rsidR="00AB3CAE" w:rsidRPr="00F42EF9">
        <w:rPr>
          <w:rFonts w:ascii="Palatino Linotype" w:hAnsi="Palatino Linotype" w:cs="Arial"/>
          <w:sz w:val="24"/>
        </w:rPr>
        <w:t>veintiuno</w:t>
      </w:r>
      <w:r w:rsidRPr="00F42EF9">
        <w:rPr>
          <w:rFonts w:ascii="Palatino Linotype" w:hAnsi="Palatino Linotype" w:cs="Arial"/>
          <w:sz w:val="24"/>
        </w:rPr>
        <w:t xml:space="preserve"> de abril del dos mil veinticuatro, el </w:t>
      </w:r>
      <w:r w:rsidRPr="00F42EF9">
        <w:rPr>
          <w:rFonts w:ascii="Palatino Linotype" w:hAnsi="Palatino Linotype" w:cs="Arial"/>
          <w:b/>
          <w:sz w:val="24"/>
        </w:rPr>
        <w:t>Recurrente</w:t>
      </w:r>
      <w:r w:rsidRPr="00F42EF9">
        <w:rPr>
          <w:rFonts w:ascii="Palatino Linotype" w:hAnsi="Palatino Linotype" w:cs="Arial"/>
          <w:sz w:val="24"/>
        </w:rPr>
        <w:t xml:space="preserve">, presentó a través del Sistema de Acceso a la Información Mexiquense, en lo subsecuente el </w:t>
      </w:r>
      <w:r w:rsidRPr="00F42EF9">
        <w:rPr>
          <w:rFonts w:ascii="Palatino Linotype" w:hAnsi="Palatino Linotype" w:cs="Arial"/>
          <w:b/>
          <w:sz w:val="24"/>
        </w:rPr>
        <w:t>SAIMEX</w:t>
      </w:r>
      <w:r w:rsidRPr="00F42EF9">
        <w:rPr>
          <w:rFonts w:ascii="Palatino Linotype" w:hAnsi="Palatino Linotype" w:cs="Arial"/>
          <w:sz w:val="24"/>
        </w:rPr>
        <w:t xml:space="preserve"> ante el </w:t>
      </w:r>
      <w:r w:rsidRPr="00F42EF9">
        <w:rPr>
          <w:rFonts w:ascii="Palatino Linotype" w:hAnsi="Palatino Linotype" w:cs="Arial"/>
          <w:b/>
          <w:sz w:val="24"/>
        </w:rPr>
        <w:t>Sujeto Obligado</w:t>
      </w:r>
      <w:r w:rsidRPr="00F42EF9">
        <w:rPr>
          <w:rFonts w:ascii="Palatino Linotype" w:hAnsi="Palatino Linotype" w:cs="Arial"/>
          <w:sz w:val="24"/>
        </w:rPr>
        <w:t>, la</w:t>
      </w:r>
      <w:r w:rsidR="00AB3CAE" w:rsidRPr="00F42EF9">
        <w:rPr>
          <w:rFonts w:ascii="Palatino Linotype" w:hAnsi="Palatino Linotype" w:cs="Arial"/>
          <w:sz w:val="24"/>
        </w:rPr>
        <w:t>s</w:t>
      </w:r>
      <w:r w:rsidRPr="00F42EF9">
        <w:rPr>
          <w:rFonts w:ascii="Palatino Linotype" w:hAnsi="Palatino Linotype" w:cs="Arial"/>
          <w:sz w:val="24"/>
        </w:rPr>
        <w:t xml:space="preserve"> solicitud</w:t>
      </w:r>
      <w:r w:rsidR="00AB3CAE" w:rsidRPr="00F42EF9">
        <w:rPr>
          <w:rFonts w:ascii="Palatino Linotype" w:hAnsi="Palatino Linotype" w:cs="Arial"/>
          <w:sz w:val="24"/>
        </w:rPr>
        <w:t>es</w:t>
      </w:r>
      <w:r w:rsidRPr="00F42EF9">
        <w:rPr>
          <w:rFonts w:ascii="Palatino Linotype" w:hAnsi="Palatino Linotype" w:cs="Arial"/>
          <w:sz w:val="24"/>
        </w:rPr>
        <w:t xml:space="preserve"> de acceso a la información pública,</w:t>
      </w:r>
      <w:r w:rsidR="00AB3CAE" w:rsidRPr="00F42EF9">
        <w:rPr>
          <w:rFonts w:ascii="Palatino Linotype" w:hAnsi="Palatino Linotype" w:cs="Arial"/>
          <w:sz w:val="24"/>
        </w:rPr>
        <w:t xml:space="preserve"> no obstante, por recaer en día inhábil, se tienen por interpuestas </w:t>
      </w:r>
      <w:r w:rsidR="001C5340" w:rsidRPr="00F42EF9">
        <w:rPr>
          <w:rFonts w:ascii="Palatino Linotype" w:hAnsi="Palatino Linotype" w:cs="Arial"/>
          <w:sz w:val="24"/>
        </w:rPr>
        <w:t>en fecha veintidós de abril de dos mil veinticuatro,</w:t>
      </w:r>
      <w:r w:rsidRPr="00F42EF9">
        <w:rPr>
          <w:rFonts w:ascii="Palatino Linotype" w:hAnsi="Palatino Linotype" w:cs="Arial"/>
          <w:sz w:val="24"/>
        </w:rPr>
        <w:t xml:space="preserve"> a la</w:t>
      </w:r>
      <w:r w:rsidR="001C5340" w:rsidRPr="00F42EF9">
        <w:rPr>
          <w:rFonts w:ascii="Palatino Linotype" w:hAnsi="Palatino Linotype" w:cs="Arial"/>
          <w:sz w:val="24"/>
        </w:rPr>
        <w:t xml:space="preserve">s que se le asignó </w:t>
      </w:r>
      <w:r w:rsidRPr="00F42EF9">
        <w:rPr>
          <w:rFonts w:ascii="Palatino Linotype" w:hAnsi="Palatino Linotype" w:cs="Arial"/>
          <w:sz w:val="24"/>
        </w:rPr>
        <w:t>l</w:t>
      </w:r>
      <w:r w:rsidR="001C5340" w:rsidRPr="00F42EF9">
        <w:rPr>
          <w:rFonts w:ascii="Palatino Linotype" w:hAnsi="Palatino Linotype" w:cs="Arial"/>
          <w:sz w:val="24"/>
        </w:rPr>
        <w:t>os</w:t>
      </w:r>
      <w:r w:rsidRPr="00F42EF9">
        <w:rPr>
          <w:rFonts w:ascii="Palatino Linotype" w:hAnsi="Palatino Linotype" w:cs="Arial"/>
          <w:sz w:val="24"/>
        </w:rPr>
        <w:t xml:space="preserve"> número</w:t>
      </w:r>
      <w:r w:rsidR="001C5340" w:rsidRPr="00F42EF9">
        <w:rPr>
          <w:rFonts w:ascii="Palatino Linotype" w:hAnsi="Palatino Linotype" w:cs="Arial"/>
          <w:sz w:val="24"/>
        </w:rPr>
        <w:t>s</w:t>
      </w:r>
      <w:r w:rsidRPr="00F42EF9">
        <w:rPr>
          <w:rFonts w:ascii="Palatino Linotype" w:hAnsi="Palatino Linotype" w:cs="Arial"/>
          <w:sz w:val="24"/>
        </w:rPr>
        <w:t xml:space="preserve"> de expediente</w:t>
      </w:r>
      <w:r w:rsidR="001C5340" w:rsidRPr="00F42EF9">
        <w:rPr>
          <w:rFonts w:ascii="Palatino Linotype" w:hAnsi="Palatino Linotype" w:cs="Arial"/>
          <w:sz w:val="24"/>
        </w:rPr>
        <w:t>s</w:t>
      </w:r>
      <w:r w:rsidRPr="00F42EF9">
        <w:rPr>
          <w:rFonts w:ascii="Palatino Linotype" w:hAnsi="Palatino Linotype" w:cs="Arial"/>
          <w:sz w:val="24"/>
        </w:rPr>
        <w:t xml:space="preserve"> </w:t>
      </w:r>
      <w:r w:rsidR="001C5340" w:rsidRPr="00F42EF9">
        <w:rPr>
          <w:rFonts w:ascii="Palatino Linotype" w:hAnsi="Palatino Linotype"/>
          <w:b/>
          <w:bCs/>
          <w:sz w:val="24"/>
          <w:szCs w:val="24"/>
        </w:rPr>
        <w:t>00321/IXTAPALU/IP/2024 y 00320/IXTAPALU/IP/2024</w:t>
      </w:r>
      <w:r w:rsidR="006D0B92" w:rsidRPr="00F42EF9">
        <w:rPr>
          <w:rFonts w:ascii="Verdana" w:hAnsi="Verdana"/>
          <w:b/>
          <w:bCs/>
        </w:rPr>
        <w:t xml:space="preserve"> </w:t>
      </w:r>
      <w:r w:rsidRPr="00F42EF9">
        <w:rPr>
          <w:rFonts w:ascii="Palatino Linotype" w:hAnsi="Palatino Linotype" w:cs="Arial"/>
          <w:sz w:val="24"/>
        </w:rPr>
        <w:t>mediante la cual solicitó lo siguiente:</w:t>
      </w:r>
    </w:p>
    <w:p w14:paraId="7408C567" w14:textId="77777777" w:rsidR="001C5340" w:rsidRPr="00F42EF9" w:rsidRDefault="001C5340" w:rsidP="00EC51C4">
      <w:pPr>
        <w:spacing w:after="0" w:line="360" w:lineRule="auto"/>
        <w:jc w:val="both"/>
        <w:rPr>
          <w:rFonts w:ascii="Palatino Linotype" w:hAnsi="Palatino Linotype" w:cs="Arial"/>
          <w:sz w:val="24"/>
        </w:rPr>
      </w:pPr>
    </w:p>
    <w:p w14:paraId="12764D3A" w14:textId="57E3A736" w:rsidR="00EC51C4" w:rsidRPr="00F42EF9" w:rsidRDefault="001C5340" w:rsidP="00EC51C4">
      <w:pPr>
        <w:spacing w:after="0" w:line="360" w:lineRule="auto"/>
        <w:jc w:val="both"/>
        <w:rPr>
          <w:rFonts w:ascii="Palatino Linotype" w:hAnsi="Palatino Linotype" w:cs="Arial"/>
          <w:sz w:val="24"/>
        </w:rPr>
      </w:pPr>
      <w:r w:rsidRPr="00F42EF9">
        <w:rPr>
          <w:rFonts w:ascii="Palatino Linotype" w:hAnsi="Palatino Linotype" w:cs="Arial"/>
          <w:sz w:val="24"/>
        </w:rPr>
        <w:t>00321/IXTAPALU/IP/2024</w:t>
      </w:r>
    </w:p>
    <w:p w14:paraId="5F7D6629" w14:textId="6BDD0006" w:rsidR="00EC51C4" w:rsidRPr="00F42EF9" w:rsidRDefault="006D0B92" w:rsidP="00EC51C4">
      <w:pPr>
        <w:spacing w:line="360" w:lineRule="auto"/>
        <w:ind w:left="567"/>
        <w:jc w:val="both"/>
        <w:rPr>
          <w:rFonts w:ascii="Palatino Linotype" w:hAnsi="Palatino Linotype" w:cs="Arial"/>
          <w:i/>
          <w:sz w:val="24"/>
          <w:szCs w:val="24"/>
        </w:rPr>
      </w:pPr>
      <w:bookmarkStart w:id="0" w:name="_Hlk82038186"/>
      <w:r w:rsidRPr="00F42EF9">
        <w:rPr>
          <w:rFonts w:ascii="Palatino Linotype" w:hAnsi="Palatino Linotype"/>
          <w:color w:val="000000"/>
          <w:sz w:val="24"/>
          <w:szCs w:val="24"/>
        </w:rPr>
        <w:lastRenderedPageBreak/>
        <w:t>“</w:t>
      </w:r>
      <w:r w:rsidR="001C5340" w:rsidRPr="00F42EF9">
        <w:rPr>
          <w:rFonts w:ascii="Palatino Linotype" w:hAnsi="Palatino Linotype"/>
          <w:i/>
          <w:color w:val="000000"/>
          <w:sz w:val="24"/>
          <w:szCs w:val="24"/>
        </w:rPr>
        <w:t>Solicito que me proporcionen cuantas computadoras se han comprado y para que áreas fueron otorgados dichos equipos de computo y las facturas de los equipos de computo que se compraron en el año 2023.</w:t>
      </w:r>
      <w:r w:rsidR="00EC51C4" w:rsidRPr="00F42EF9">
        <w:rPr>
          <w:rFonts w:ascii="Palatino Linotype" w:hAnsi="Palatino Linotype" w:cs="Arial"/>
          <w:i/>
          <w:iCs/>
          <w:sz w:val="24"/>
          <w:szCs w:val="24"/>
        </w:rPr>
        <w:t>”</w:t>
      </w:r>
      <w:r w:rsidR="00EC51C4" w:rsidRPr="00F42EF9">
        <w:rPr>
          <w:rFonts w:ascii="Palatino Linotype" w:hAnsi="Palatino Linotype" w:cs="Arial"/>
          <w:i/>
          <w:sz w:val="24"/>
          <w:szCs w:val="24"/>
        </w:rPr>
        <w:t xml:space="preserve"> (Sic).</w:t>
      </w:r>
      <w:r w:rsidR="001C5340" w:rsidRPr="00F42EF9">
        <w:rPr>
          <w:rFonts w:ascii="Palatino Linotype" w:hAnsi="Palatino Linotype" w:cs="Arial"/>
          <w:i/>
          <w:sz w:val="24"/>
          <w:szCs w:val="24"/>
        </w:rPr>
        <w:t xml:space="preserve"> </w:t>
      </w:r>
    </w:p>
    <w:bookmarkEnd w:id="0"/>
    <w:p w14:paraId="68C526A8" w14:textId="77777777" w:rsidR="00EC51C4" w:rsidRPr="00F42EF9" w:rsidRDefault="00EC51C4" w:rsidP="00EC51C4">
      <w:pPr>
        <w:spacing w:after="0" w:line="360" w:lineRule="auto"/>
        <w:ind w:right="850"/>
        <w:jc w:val="both"/>
        <w:rPr>
          <w:rFonts w:ascii="Palatino Linotype" w:hAnsi="Palatino Linotype" w:cs="Arial"/>
          <w:b/>
          <w:sz w:val="2"/>
        </w:rPr>
      </w:pPr>
    </w:p>
    <w:p w14:paraId="6E68ED38" w14:textId="77777777" w:rsidR="00EC51C4" w:rsidRPr="00F42EF9" w:rsidRDefault="00EC51C4" w:rsidP="00EC51C4">
      <w:pPr>
        <w:spacing w:after="0" w:line="360" w:lineRule="auto"/>
        <w:ind w:right="850"/>
        <w:jc w:val="both"/>
        <w:rPr>
          <w:rFonts w:ascii="Palatino Linotype" w:hAnsi="Palatino Linotype" w:cs="Arial"/>
          <w:b/>
          <w:sz w:val="2"/>
        </w:rPr>
      </w:pPr>
    </w:p>
    <w:p w14:paraId="4A6176A7" w14:textId="77777777" w:rsidR="00EC51C4" w:rsidRPr="00F42EF9" w:rsidRDefault="00EC51C4" w:rsidP="00EC51C4">
      <w:pPr>
        <w:spacing w:after="0" w:line="360" w:lineRule="auto"/>
        <w:ind w:right="850"/>
        <w:jc w:val="both"/>
        <w:rPr>
          <w:rFonts w:ascii="Palatino Linotype" w:hAnsi="Palatino Linotype" w:cs="Arial"/>
          <w:b/>
          <w:sz w:val="2"/>
        </w:rPr>
      </w:pPr>
    </w:p>
    <w:p w14:paraId="1811C182" w14:textId="63D8A230" w:rsidR="00EC51C4" w:rsidRPr="00F42EF9" w:rsidRDefault="001C5340" w:rsidP="00EC51C4">
      <w:pPr>
        <w:spacing w:after="0" w:line="360" w:lineRule="auto"/>
        <w:ind w:right="850"/>
        <w:jc w:val="both"/>
        <w:rPr>
          <w:rFonts w:ascii="Palatino Linotype" w:hAnsi="Palatino Linotype" w:cs="Arial"/>
          <w:b/>
          <w:sz w:val="2"/>
        </w:rPr>
      </w:pPr>
      <w:r w:rsidRPr="00F42EF9">
        <w:rPr>
          <w:rFonts w:ascii="Palatino Linotype" w:hAnsi="Palatino Linotype" w:cs="Arial"/>
          <w:b/>
          <w:sz w:val="2"/>
        </w:rPr>
        <w:t>00321/IXTAPALU/IP/2024</w:t>
      </w:r>
    </w:p>
    <w:p w14:paraId="7C394DB9" w14:textId="77777777" w:rsidR="00EC51C4" w:rsidRPr="00F42EF9" w:rsidRDefault="00EC51C4" w:rsidP="00EC51C4">
      <w:pPr>
        <w:spacing w:after="0" w:line="360" w:lineRule="auto"/>
        <w:ind w:right="850"/>
        <w:jc w:val="both"/>
        <w:rPr>
          <w:rFonts w:ascii="Palatino Linotype" w:hAnsi="Palatino Linotype" w:cs="Arial"/>
          <w:b/>
          <w:sz w:val="2"/>
        </w:rPr>
      </w:pPr>
    </w:p>
    <w:p w14:paraId="3D67A692" w14:textId="77777777" w:rsidR="00EC51C4" w:rsidRPr="00F42EF9" w:rsidRDefault="00EC51C4" w:rsidP="00EC51C4">
      <w:pPr>
        <w:spacing w:after="0" w:line="360" w:lineRule="auto"/>
        <w:ind w:right="850"/>
        <w:jc w:val="both"/>
        <w:rPr>
          <w:rFonts w:ascii="Palatino Linotype" w:hAnsi="Palatino Linotype" w:cs="Arial"/>
          <w:b/>
          <w:sz w:val="2"/>
        </w:rPr>
      </w:pPr>
    </w:p>
    <w:p w14:paraId="4C6E0C53" w14:textId="77777777" w:rsidR="00EC51C4" w:rsidRPr="00F42EF9" w:rsidRDefault="00EC51C4" w:rsidP="00EC51C4">
      <w:pPr>
        <w:spacing w:after="0" w:line="360" w:lineRule="auto"/>
        <w:ind w:right="850"/>
        <w:jc w:val="both"/>
        <w:rPr>
          <w:rFonts w:ascii="Palatino Linotype" w:hAnsi="Palatino Linotype" w:cs="Arial"/>
          <w:b/>
          <w:sz w:val="2"/>
        </w:rPr>
      </w:pPr>
    </w:p>
    <w:p w14:paraId="34DBAB76" w14:textId="3E1BC938" w:rsidR="00EC51C4" w:rsidRPr="00F42EF9" w:rsidRDefault="001C5340" w:rsidP="001C5340">
      <w:pPr>
        <w:spacing w:line="360" w:lineRule="auto"/>
        <w:jc w:val="both"/>
        <w:rPr>
          <w:rFonts w:ascii="Palatino Linotype" w:hAnsi="Palatino Linotype" w:cs="Arial"/>
        </w:rPr>
      </w:pPr>
      <w:r w:rsidRPr="00F42EF9">
        <w:rPr>
          <w:rFonts w:ascii="Palatino Linotype" w:hAnsi="Palatino Linotype" w:cs="Arial"/>
        </w:rPr>
        <w:t>00320/IXTAPALU/IP/2024</w:t>
      </w:r>
    </w:p>
    <w:p w14:paraId="4B0350D2" w14:textId="666D9E52" w:rsidR="001C5340" w:rsidRPr="00F42EF9" w:rsidRDefault="001C5340" w:rsidP="001C5340">
      <w:pPr>
        <w:spacing w:line="360" w:lineRule="auto"/>
        <w:ind w:left="567"/>
        <w:jc w:val="both"/>
        <w:rPr>
          <w:rFonts w:ascii="Palatino Linotype" w:hAnsi="Palatino Linotype" w:cs="Arial"/>
          <w:i/>
          <w:sz w:val="24"/>
        </w:rPr>
      </w:pPr>
      <w:r w:rsidRPr="00F42EF9">
        <w:rPr>
          <w:rFonts w:ascii="Palatino Linotype" w:hAnsi="Palatino Linotype" w:cs="Arial"/>
          <w:i/>
          <w:sz w:val="24"/>
        </w:rPr>
        <w:t>“Solicito que me proporcionen cuantas computadoras se han comprado y para que áreas fueron otorgados dichos equipos de computo y las facturas de los equipos de computo que se compraron en el año 2022.” (Sic.)</w:t>
      </w:r>
    </w:p>
    <w:p w14:paraId="6A4DA981" w14:textId="77777777" w:rsidR="00EC51C4" w:rsidRPr="00F42EF9" w:rsidRDefault="00EC51C4" w:rsidP="00EC51C4">
      <w:pPr>
        <w:spacing w:after="0" w:line="360" w:lineRule="auto"/>
        <w:jc w:val="both"/>
        <w:rPr>
          <w:rFonts w:ascii="Palatino Linotype" w:hAnsi="Palatino Linotype" w:cs="Arial"/>
          <w:b/>
          <w:sz w:val="24"/>
        </w:rPr>
      </w:pPr>
      <w:r w:rsidRPr="00F42EF9">
        <w:rPr>
          <w:rFonts w:ascii="Palatino Linotype" w:hAnsi="Palatino Linotype" w:cs="Arial"/>
          <w:b/>
          <w:sz w:val="24"/>
        </w:rPr>
        <w:t xml:space="preserve">Modalidad de entrega: </w:t>
      </w:r>
      <w:r w:rsidRPr="00F42EF9">
        <w:rPr>
          <w:rFonts w:ascii="Palatino Linotype" w:hAnsi="Palatino Linotype" w:cs="Arial"/>
          <w:sz w:val="24"/>
        </w:rPr>
        <w:t>A través del Sistema de Acceso a la Información Mexiquense</w:t>
      </w:r>
      <w:r w:rsidRPr="00F42EF9">
        <w:rPr>
          <w:rFonts w:ascii="Palatino Linotype" w:hAnsi="Palatino Linotype" w:cs="Arial"/>
          <w:b/>
          <w:sz w:val="24"/>
        </w:rPr>
        <w:t xml:space="preserve"> (SAIMEX).</w:t>
      </w:r>
    </w:p>
    <w:p w14:paraId="406C9952" w14:textId="77777777" w:rsidR="00EC51C4" w:rsidRPr="00F42EF9" w:rsidRDefault="00EC51C4" w:rsidP="00EC51C4">
      <w:pPr>
        <w:pStyle w:val="Ttulo2"/>
        <w:rPr>
          <w:rFonts w:eastAsia="Palatino Linotype"/>
          <w:sz w:val="28"/>
        </w:rPr>
      </w:pPr>
    </w:p>
    <w:p w14:paraId="2142C85D" w14:textId="1EAEE78E" w:rsidR="00EC51C4" w:rsidRPr="00F42EF9" w:rsidRDefault="00EC51C4" w:rsidP="00EC51C4">
      <w:pPr>
        <w:pStyle w:val="Ttulo2"/>
        <w:rPr>
          <w:rFonts w:cs="Arial"/>
          <w:b w:val="0"/>
          <w:sz w:val="28"/>
        </w:rPr>
      </w:pPr>
      <w:r w:rsidRPr="00F42EF9">
        <w:rPr>
          <w:rFonts w:eastAsia="Palatino Linotype"/>
          <w:sz w:val="28"/>
        </w:rPr>
        <w:t xml:space="preserve">SEGUNDO. </w:t>
      </w:r>
      <w:r w:rsidRPr="00F42EF9">
        <w:rPr>
          <w:rFonts w:cs="Arial"/>
          <w:sz w:val="28"/>
          <w:szCs w:val="20"/>
        </w:rPr>
        <w:t>De la falta de respuesta</w:t>
      </w:r>
      <w:r w:rsidR="009D585E" w:rsidRPr="00F42EF9">
        <w:rPr>
          <w:rFonts w:cs="Arial"/>
          <w:sz w:val="28"/>
          <w:szCs w:val="20"/>
        </w:rPr>
        <w:t>s</w:t>
      </w:r>
      <w:r w:rsidRPr="00F42EF9">
        <w:rPr>
          <w:rFonts w:cs="Arial"/>
          <w:sz w:val="28"/>
          <w:szCs w:val="20"/>
        </w:rPr>
        <w:t xml:space="preserve"> del Sujeto Obligado.</w:t>
      </w:r>
    </w:p>
    <w:p w14:paraId="1A0D6F01" w14:textId="77777777" w:rsidR="00EC51C4" w:rsidRPr="00F42EF9" w:rsidRDefault="00EC51C4" w:rsidP="00EC51C4">
      <w:pPr>
        <w:spacing w:before="24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En el expediente electrónico </w:t>
      </w:r>
      <w:r w:rsidRPr="00F42EF9">
        <w:rPr>
          <w:rFonts w:ascii="Palatino Linotype" w:hAnsi="Palatino Linotype" w:cs="Arial"/>
          <w:b/>
          <w:sz w:val="24"/>
          <w:szCs w:val="24"/>
        </w:rPr>
        <w:t>SAIMEX</w:t>
      </w:r>
      <w:r w:rsidRPr="00F42EF9">
        <w:rPr>
          <w:rFonts w:ascii="Palatino Linotype" w:hAnsi="Palatino Linotype" w:cs="Arial"/>
          <w:sz w:val="24"/>
          <w:szCs w:val="24"/>
        </w:rPr>
        <w:t xml:space="preserve">, se aprecia que </w:t>
      </w:r>
      <w:r w:rsidRPr="00F42EF9">
        <w:rPr>
          <w:rFonts w:ascii="Palatino Linotype" w:hAnsi="Palatino Linotype" w:cs="Arial"/>
          <w:b/>
          <w:sz w:val="24"/>
          <w:szCs w:val="24"/>
        </w:rPr>
        <w:t xml:space="preserve">El Sujeto Obligado </w:t>
      </w:r>
      <w:r w:rsidRPr="00F42EF9">
        <w:rPr>
          <w:rFonts w:ascii="Palatino Linotype" w:hAnsi="Palatino Linotype" w:cs="Arial"/>
          <w:sz w:val="24"/>
          <w:szCs w:val="24"/>
        </w:rPr>
        <w:t xml:space="preserve">fue omiso en dar respuesta a la solicitud de información presentada por </w:t>
      </w:r>
      <w:r w:rsidRPr="00F42EF9">
        <w:rPr>
          <w:rFonts w:ascii="Palatino Linotype" w:hAnsi="Palatino Linotype" w:cs="Arial"/>
          <w:b/>
          <w:sz w:val="24"/>
          <w:szCs w:val="24"/>
        </w:rPr>
        <w:t xml:space="preserve">el Recurrente, </w:t>
      </w:r>
      <w:r w:rsidRPr="00F42EF9">
        <w:rPr>
          <w:rFonts w:ascii="Palatino Linotype" w:hAnsi="Palatino Linotype" w:cs="Arial"/>
          <w:sz w:val="24"/>
          <w:szCs w:val="24"/>
        </w:rPr>
        <w:t xml:space="preserve">derivado de lo anterior, se constituye la figura de la </w:t>
      </w:r>
      <w:r w:rsidRPr="00F42EF9">
        <w:rPr>
          <w:rFonts w:ascii="Palatino Linotype" w:hAnsi="Palatino Linotype" w:cs="Arial"/>
          <w:b/>
          <w:sz w:val="24"/>
          <w:szCs w:val="24"/>
        </w:rPr>
        <w:t xml:space="preserve">NEGATIVA FICTA, </w:t>
      </w:r>
      <w:r w:rsidRPr="00F42EF9">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10683D54" w14:textId="77777777" w:rsidR="00EC51C4" w:rsidRPr="00F42EF9" w:rsidRDefault="00EC51C4" w:rsidP="00EC51C4">
      <w:pPr>
        <w:spacing w:before="240" w:line="360" w:lineRule="auto"/>
        <w:jc w:val="both"/>
        <w:rPr>
          <w:rFonts w:ascii="Palatino Linotype" w:hAnsi="Palatino Linotype" w:cs="Arial"/>
          <w:sz w:val="24"/>
          <w:szCs w:val="24"/>
        </w:rPr>
      </w:pPr>
    </w:p>
    <w:p w14:paraId="0A056954" w14:textId="77777777" w:rsidR="00EC51C4" w:rsidRPr="00F42EF9" w:rsidRDefault="00EC51C4" w:rsidP="00EC51C4">
      <w:pPr>
        <w:spacing w:after="0" w:line="360" w:lineRule="auto"/>
        <w:jc w:val="both"/>
        <w:rPr>
          <w:rFonts w:ascii="Palatino Linotype" w:hAnsi="Palatino Linotype" w:cs="Arial"/>
          <w:b/>
          <w:sz w:val="28"/>
        </w:rPr>
      </w:pPr>
      <w:r w:rsidRPr="00F42EF9">
        <w:rPr>
          <w:rFonts w:ascii="Palatino Linotype" w:hAnsi="Palatino Linotype" w:cs="Arial"/>
          <w:b/>
          <w:sz w:val="28"/>
        </w:rPr>
        <w:t xml:space="preserve">TERCERO. </w:t>
      </w:r>
      <w:r w:rsidRPr="00F42EF9">
        <w:rPr>
          <w:rFonts w:ascii="Palatino Linotype" w:hAnsi="Palatino Linotype"/>
          <w:b/>
          <w:sz w:val="28"/>
        </w:rPr>
        <w:t>Del recurso de revisión.</w:t>
      </w:r>
    </w:p>
    <w:p w14:paraId="0CA67CA2" w14:textId="560BB366" w:rsidR="00EC51C4" w:rsidRPr="00F42EF9" w:rsidRDefault="00EC51C4" w:rsidP="00EC51C4">
      <w:pPr>
        <w:spacing w:after="0" w:line="360" w:lineRule="auto"/>
        <w:jc w:val="both"/>
        <w:rPr>
          <w:rFonts w:ascii="Palatino Linotype" w:hAnsi="Palatino Linotype" w:cs="Arial"/>
          <w:sz w:val="24"/>
        </w:rPr>
      </w:pPr>
      <w:r w:rsidRPr="00F42EF9">
        <w:rPr>
          <w:rFonts w:ascii="Palatino Linotype" w:hAnsi="Palatino Linotype" w:cs="Arial"/>
          <w:sz w:val="24"/>
          <w:szCs w:val="24"/>
        </w:rPr>
        <w:t>Inconforme con la falta de respuesta</w:t>
      </w:r>
      <w:r w:rsidR="00AD19A1" w:rsidRPr="00F42EF9">
        <w:rPr>
          <w:rFonts w:ascii="Palatino Linotype" w:hAnsi="Palatino Linotype" w:cs="Arial"/>
          <w:sz w:val="24"/>
          <w:szCs w:val="24"/>
        </w:rPr>
        <w:t>s</w:t>
      </w:r>
      <w:r w:rsidRPr="00F42EF9">
        <w:rPr>
          <w:rFonts w:ascii="Palatino Linotype" w:hAnsi="Palatino Linotype" w:cs="Arial"/>
          <w:sz w:val="24"/>
          <w:szCs w:val="24"/>
        </w:rPr>
        <w:t xml:space="preserve"> por parte del</w:t>
      </w:r>
      <w:r w:rsidRPr="00F42EF9">
        <w:rPr>
          <w:rFonts w:ascii="Palatino Linotype" w:hAnsi="Palatino Linotype" w:cs="Arial"/>
          <w:b/>
          <w:sz w:val="24"/>
          <w:szCs w:val="24"/>
        </w:rPr>
        <w:t xml:space="preserve"> Sujeto Obligado</w:t>
      </w:r>
      <w:r w:rsidRPr="00F42EF9">
        <w:rPr>
          <w:rFonts w:ascii="Palatino Linotype" w:hAnsi="Palatino Linotype" w:cs="Arial"/>
          <w:sz w:val="24"/>
          <w:szCs w:val="24"/>
        </w:rPr>
        <w:t>, el Recurrente</w:t>
      </w:r>
      <w:r w:rsidRPr="00F42EF9">
        <w:rPr>
          <w:rFonts w:ascii="Palatino Linotype" w:hAnsi="Palatino Linotype" w:cs="Arial"/>
          <w:b/>
          <w:sz w:val="24"/>
          <w:szCs w:val="24"/>
        </w:rPr>
        <w:t xml:space="preserve"> </w:t>
      </w:r>
      <w:r w:rsidRPr="00F42EF9">
        <w:rPr>
          <w:rFonts w:ascii="Palatino Linotype" w:hAnsi="Palatino Linotype" w:cs="Arial"/>
          <w:sz w:val="24"/>
          <w:szCs w:val="24"/>
        </w:rPr>
        <w:t xml:space="preserve">interpuso </w:t>
      </w:r>
      <w:r w:rsidR="00AD19A1" w:rsidRPr="00F42EF9">
        <w:rPr>
          <w:rFonts w:ascii="Palatino Linotype" w:hAnsi="Palatino Linotype" w:cs="Arial"/>
          <w:sz w:val="24"/>
          <w:szCs w:val="24"/>
        </w:rPr>
        <w:t>los</w:t>
      </w:r>
      <w:r w:rsidRPr="00F42EF9">
        <w:rPr>
          <w:rFonts w:ascii="Palatino Linotype" w:hAnsi="Palatino Linotype" w:cs="Arial"/>
          <w:sz w:val="24"/>
          <w:szCs w:val="24"/>
        </w:rPr>
        <w:t xml:space="preserve"> presente</w:t>
      </w:r>
      <w:r w:rsidR="00AD19A1" w:rsidRPr="00F42EF9">
        <w:rPr>
          <w:rFonts w:ascii="Palatino Linotype" w:hAnsi="Palatino Linotype" w:cs="Arial"/>
          <w:sz w:val="24"/>
          <w:szCs w:val="24"/>
        </w:rPr>
        <w:t>s</w:t>
      </w:r>
      <w:r w:rsidRPr="00F42EF9">
        <w:rPr>
          <w:rFonts w:ascii="Palatino Linotype" w:hAnsi="Palatino Linotype" w:cs="Arial"/>
          <w:sz w:val="24"/>
          <w:szCs w:val="24"/>
        </w:rPr>
        <w:t xml:space="preserve"> recurso</w:t>
      </w:r>
      <w:r w:rsidR="00AD19A1" w:rsidRPr="00F42EF9">
        <w:rPr>
          <w:rFonts w:ascii="Palatino Linotype" w:hAnsi="Palatino Linotype" w:cs="Arial"/>
          <w:sz w:val="24"/>
          <w:szCs w:val="24"/>
        </w:rPr>
        <w:t>s</w:t>
      </w:r>
      <w:r w:rsidRPr="00F42EF9">
        <w:rPr>
          <w:rFonts w:ascii="Palatino Linotype" w:hAnsi="Palatino Linotype" w:cs="Arial"/>
          <w:sz w:val="24"/>
          <w:szCs w:val="24"/>
        </w:rPr>
        <w:t xml:space="preserve"> de revisión, en fecha </w:t>
      </w:r>
      <w:r w:rsidR="00782D3D" w:rsidRPr="00F42EF9">
        <w:rPr>
          <w:rFonts w:ascii="Palatino Linotype" w:hAnsi="Palatino Linotype"/>
          <w:b/>
          <w:bCs/>
          <w:sz w:val="24"/>
        </w:rPr>
        <w:t>veinte</w:t>
      </w:r>
      <w:r w:rsidRPr="00F42EF9">
        <w:rPr>
          <w:rFonts w:ascii="Palatino Linotype" w:hAnsi="Palatino Linotype"/>
          <w:b/>
          <w:bCs/>
          <w:sz w:val="24"/>
        </w:rPr>
        <w:t xml:space="preserve"> de mayo</w:t>
      </w:r>
      <w:r w:rsidRPr="00F42EF9">
        <w:rPr>
          <w:rFonts w:ascii="Palatino Linotype" w:hAnsi="Palatino Linotype"/>
          <w:sz w:val="24"/>
        </w:rPr>
        <w:t xml:space="preserve"> de dos mil </w:t>
      </w:r>
      <w:r w:rsidRPr="00F42EF9">
        <w:rPr>
          <w:rFonts w:ascii="Palatino Linotype" w:hAnsi="Palatino Linotype"/>
          <w:sz w:val="24"/>
        </w:rPr>
        <w:lastRenderedPageBreak/>
        <w:t>veinticuatro</w:t>
      </w:r>
      <w:r w:rsidRPr="00F42EF9">
        <w:rPr>
          <w:rFonts w:ascii="Palatino Linotype" w:hAnsi="Palatino Linotype" w:cs="Arial"/>
          <w:sz w:val="24"/>
          <w:szCs w:val="24"/>
        </w:rPr>
        <w:t>, los cuales fueron registrados</w:t>
      </w:r>
      <w:r w:rsidRPr="00F42EF9">
        <w:rPr>
          <w:rFonts w:ascii="Palatino Linotype" w:hAnsi="Palatino Linotype" w:cs="Arial"/>
          <w:b/>
          <w:sz w:val="24"/>
          <w:szCs w:val="24"/>
        </w:rPr>
        <w:t xml:space="preserve"> </w:t>
      </w:r>
      <w:r w:rsidRPr="00F42EF9">
        <w:rPr>
          <w:rFonts w:ascii="Palatino Linotype" w:hAnsi="Palatino Linotype" w:cs="Arial"/>
          <w:sz w:val="24"/>
          <w:szCs w:val="24"/>
        </w:rPr>
        <w:t xml:space="preserve">en el sistema electrónico con los expedientes número </w:t>
      </w:r>
      <w:r w:rsidRPr="00F42EF9">
        <w:rPr>
          <w:rFonts w:ascii="Palatino Linotype" w:hAnsi="Palatino Linotype" w:cs="Arial"/>
          <w:b/>
          <w:sz w:val="24"/>
          <w:szCs w:val="24"/>
        </w:rPr>
        <w:t>0</w:t>
      </w:r>
      <w:r w:rsidR="00782D3D" w:rsidRPr="00F42EF9">
        <w:rPr>
          <w:rFonts w:ascii="Palatino Linotype" w:hAnsi="Palatino Linotype" w:cs="Arial"/>
          <w:b/>
          <w:sz w:val="24"/>
          <w:szCs w:val="24"/>
        </w:rPr>
        <w:t>31</w:t>
      </w:r>
      <w:r w:rsidR="006D0B92" w:rsidRPr="00F42EF9">
        <w:rPr>
          <w:rFonts w:ascii="Palatino Linotype" w:hAnsi="Palatino Linotype" w:cs="Arial"/>
          <w:b/>
          <w:sz w:val="24"/>
          <w:szCs w:val="24"/>
        </w:rPr>
        <w:t>65</w:t>
      </w:r>
      <w:r w:rsidRPr="00F42EF9">
        <w:rPr>
          <w:rFonts w:ascii="Palatino Linotype" w:hAnsi="Palatino Linotype" w:cs="Arial"/>
          <w:b/>
          <w:bCs/>
          <w:sz w:val="24"/>
          <w:szCs w:val="24"/>
          <w:lang w:eastAsia="es-MX"/>
        </w:rPr>
        <w:t>/INFOEM/IP/RR/2024</w:t>
      </w:r>
      <w:r w:rsidR="00782D3D" w:rsidRPr="00F42EF9">
        <w:rPr>
          <w:rFonts w:ascii="Palatino Linotype" w:hAnsi="Palatino Linotype" w:cs="Arial"/>
          <w:b/>
          <w:bCs/>
          <w:sz w:val="24"/>
          <w:szCs w:val="24"/>
          <w:lang w:eastAsia="es-MX"/>
        </w:rPr>
        <w:t xml:space="preserve"> y 03167/INFOEM/IP/RR/2024</w:t>
      </w:r>
      <w:r w:rsidRPr="00F42EF9">
        <w:rPr>
          <w:rFonts w:ascii="Palatino Linotype" w:hAnsi="Palatino Linotype" w:cs="Arial"/>
          <w:sz w:val="24"/>
          <w:szCs w:val="24"/>
        </w:rPr>
        <w:t xml:space="preserve">, en los cuales </w:t>
      </w:r>
      <w:r w:rsidRPr="00F42EF9">
        <w:rPr>
          <w:rFonts w:ascii="Palatino Linotype" w:hAnsi="Palatino Linotype" w:cs="Arial"/>
          <w:sz w:val="24"/>
        </w:rPr>
        <w:t>arguye, las siguientes manifestaciones:</w:t>
      </w:r>
    </w:p>
    <w:p w14:paraId="0D422BB4" w14:textId="77777777" w:rsidR="003A7A01" w:rsidRPr="00F42EF9" w:rsidRDefault="003A7A01" w:rsidP="00EC51C4">
      <w:pPr>
        <w:spacing w:after="0" w:line="360" w:lineRule="auto"/>
        <w:jc w:val="both"/>
        <w:rPr>
          <w:rFonts w:ascii="Palatino Linotype" w:hAnsi="Palatino Linotype" w:cs="Arial"/>
          <w:sz w:val="24"/>
          <w:szCs w:val="24"/>
        </w:rPr>
      </w:pPr>
    </w:p>
    <w:p w14:paraId="6A080068" w14:textId="77F5D39C" w:rsidR="00EC51C4" w:rsidRPr="00F42EF9" w:rsidRDefault="00E91E17"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03165/INFOEM/IP/RR/2024</w:t>
      </w:r>
    </w:p>
    <w:p w14:paraId="788795A9" w14:textId="77777777" w:rsidR="00E91E17" w:rsidRPr="00F42EF9" w:rsidRDefault="00E91E17" w:rsidP="00224F21">
      <w:pPr>
        <w:pStyle w:val="Prrafodelista"/>
        <w:numPr>
          <w:ilvl w:val="0"/>
          <w:numId w:val="1"/>
        </w:numPr>
        <w:spacing w:line="360" w:lineRule="auto"/>
        <w:jc w:val="both"/>
        <w:rPr>
          <w:rFonts w:ascii="Palatino Linotype" w:hAnsi="Palatino Linotype" w:cs="Arial"/>
        </w:rPr>
      </w:pPr>
      <w:r w:rsidRPr="00F42EF9">
        <w:rPr>
          <w:rFonts w:ascii="Palatino Linotype" w:hAnsi="Palatino Linotype" w:cs="Arial"/>
          <w:b/>
        </w:rPr>
        <w:t xml:space="preserve">Acto Impugnado </w:t>
      </w:r>
    </w:p>
    <w:p w14:paraId="0E039CCD" w14:textId="2B7FC04A" w:rsidR="00E91E17" w:rsidRPr="00F42EF9" w:rsidRDefault="00E91E17" w:rsidP="00224F21">
      <w:pPr>
        <w:spacing w:line="360" w:lineRule="auto"/>
        <w:ind w:left="360"/>
        <w:jc w:val="both"/>
        <w:rPr>
          <w:rFonts w:ascii="Palatino Linotype" w:hAnsi="Palatino Linotype" w:cs="Arial"/>
          <w:sz w:val="24"/>
          <w:szCs w:val="24"/>
        </w:rPr>
      </w:pPr>
      <w:r w:rsidRPr="00F42EF9">
        <w:rPr>
          <w:rFonts w:ascii="Palatino Linotype" w:hAnsi="Palatino Linotype" w:cs="Arial"/>
          <w:sz w:val="24"/>
          <w:szCs w:val="24"/>
        </w:rPr>
        <w:t>“Solicito que me proporcionen cuantas computadoras se han comprado y para que áreas fueron otorgados dichos equipos de computo y las facturas de los equipos de computo que se compraron en el año 2023” (Sic.)</w:t>
      </w:r>
    </w:p>
    <w:p w14:paraId="4FF63B39" w14:textId="4CDCC87C" w:rsidR="00EC51C4" w:rsidRPr="00F42EF9" w:rsidRDefault="00EC51C4" w:rsidP="00224F21">
      <w:pPr>
        <w:pStyle w:val="Prrafodelista"/>
        <w:numPr>
          <w:ilvl w:val="0"/>
          <w:numId w:val="1"/>
        </w:numPr>
        <w:spacing w:line="360" w:lineRule="auto"/>
        <w:jc w:val="both"/>
        <w:rPr>
          <w:rFonts w:ascii="Palatino Linotype" w:hAnsi="Palatino Linotype" w:cs="Arial"/>
        </w:rPr>
      </w:pPr>
      <w:r w:rsidRPr="00F42EF9">
        <w:rPr>
          <w:rFonts w:ascii="Palatino Linotype" w:hAnsi="Palatino Linotype" w:cs="Arial"/>
          <w:b/>
        </w:rPr>
        <w:t xml:space="preserve"> Razones o Motivos de Inconformidad</w:t>
      </w:r>
      <w:r w:rsidRPr="00F42EF9">
        <w:rPr>
          <w:rFonts w:ascii="Palatino Linotype" w:hAnsi="Palatino Linotype" w:cs="Arial"/>
        </w:rPr>
        <w:t xml:space="preserve">: </w:t>
      </w:r>
    </w:p>
    <w:p w14:paraId="4D042C04" w14:textId="11B49F88" w:rsidR="00E91E17" w:rsidRPr="00F42EF9" w:rsidRDefault="00E91E17" w:rsidP="00224F21">
      <w:pPr>
        <w:spacing w:line="360" w:lineRule="auto"/>
        <w:ind w:left="360"/>
        <w:jc w:val="both"/>
        <w:rPr>
          <w:rFonts w:ascii="Palatino Linotype" w:hAnsi="Palatino Linotype" w:cs="Arial"/>
          <w:sz w:val="24"/>
          <w:szCs w:val="24"/>
        </w:rPr>
      </w:pPr>
      <w:r w:rsidRPr="00F42EF9">
        <w:rPr>
          <w:rFonts w:ascii="Palatino Linotype" w:hAnsi="Palatino Linotype" w:cs="Arial"/>
          <w:sz w:val="24"/>
          <w:szCs w:val="24"/>
        </w:rPr>
        <w:t>“No se atendió mi solicitud de información, estas violando mi derecho a ser informada” (Sic)</w:t>
      </w:r>
    </w:p>
    <w:p w14:paraId="0CF42528" w14:textId="77777777" w:rsidR="003A7A01" w:rsidRPr="00F42EF9" w:rsidRDefault="003A7A01" w:rsidP="00224F21">
      <w:pPr>
        <w:spacing w:after="0" w:line="360" w:lineRule="auto"/>
        <w:ind w:right="851"/>
        <w:jc w:val="both"/>
        <w:rPr>
          <w:rFonts w:ascii="Palatino Linotype" w:hAnsi="Palatino Linotype" w:cs="Arial"/>
          <w:i/>
          <w:sz w:val="24"/>
          <w:szCs w:val="24"/>
        </w:rPr>
      </w:pPr>
    </w:p>
    <w:p w14:paraId="344ACF20" w14:textId="4F7B4C7C" w:rsidR="00EC51C4" w:rsidRPr="00F42EF9" w:rsidRDefault="00E91E17" w:rsidP="00224F21">
      <w:pPr>
        <w:spacing w:after="0" w:line="360" w:lineRule="auto"/>
        <w:ind w:right="851"/>
        <w:jc w:val="both"/>
        <w:rPr>
          <w:rFonts w:ascii="Palatino Linotype" w:hAnsi="Palatino Linotype" w:cs="Arial"/>
          <w:i/>
          <w:sz w:val="24"/>
          <w:szCs w:val="24"/>
        </w:rPr>
      </w:pPr>
      <w:r w:rsidRPr="00F42EF9">
        <w:rPr>
          <w:rFonts w:ascii="Palatino Linotype" w:hAnsi="Palatino Linotype" w:cs="Arial"/>
          <w:i/>
          <w:sz w:val="24"/>
          <w:szCs w:val="24"/>
        </w:rPr>
        <w:t>03167/INFOEM/IP/RR/2024</w:t>
      </w:r>
    </w:p>
    <w:p w14:paraId="010AFBAA" w14:textId="08514215" w:rsidR="00E91E17" w:rsidRPr="00F42EF9" w:rsidRDefault="00E91E17" w:rsidP="002B2270">
      <w:pPr>
        <w:pStyle w:val="Prrafodelista"/>
        <w:numPr>
          <w:ilvl w:val="0"/>
          <w:numId w:val="18"/>
        </w:numPr>
        <w:spacing w:line="360" w:lineRule="auto"/>
        <w:ind w:right="851"/>
        <w:jc w:val="both"/>
        <w:rPr>
          <w:rFonts w:ascii="Palatino Linotype" w:hAnsi="Palatino Linotype" w:cs="Arial"/>
          <w:b/>
        </w:rPr>
      </w:pPr>
      <w:r w:rsidRPr="00F42EF9">
        <w:rPr>
          <w:rFonts w:ascii="Palatino Linotype" w:hAnsi="Palatino Linotype" w:cs="Arial"/>
          <w:b/>
        </w:rPr>
        <w:t xml:space="preserve"> Acto Impugnado </w:t>
      </w:r>
    </w:p>
    <w:p w14:paraId="1D65581D" w14:textId="217B7657" w:rsidR="00E91E17" w:rsidRPr="00F42EF9" w:rsidRDefault="00E91E17" w:rsidP="002B2270">
      <w:pPr>
        <w:spacing w:after="0" w:line="360" w:lineRule="auto"/>
        <w:ind w:left="720" w:hanging="360"/>
        <w:jc w:val="both"/>
        <w:rPr>
          <w:rFonts w:ascii="Palatino Linotype" w:hAnsi="Palatino Linotype" w:cs="Arial"/>
          <w:sz w:val="24"/>
          <w:szCs w:val="24"/>
        </w:rPr>
      </w:pPr>
      <w:r w:rsidRPr="00F42EF9">
        <w:rPr>
          <w:rFonts w:ascii="Palatino Linotype" w:hAnsi="Palatino Linotype" w:cs="Arial"/>
          <w:sz w:val="24"/>
          <w:szCs w:val="24"/>
        </w:rPr>
        <w:t>“</w:t>
      </w:r>
      <w:r w:rsidR="003A7A01" w:rsidRPr="00F42EF9">
        <w:rPr>
          <w:rFonts w:ascii="Palatino Linotype" w:hAnsi="Palatino Linotype" w:cs="Arial"/>
          <w:sz w:val="24"/>
          <w:szCs w:val="24"/>
        </w:rPr>
        <w:t>Solicito que me proporcionen cuantas computadoras se han comprado y para que áreas fueron otorgados dichos equipos de computo y las facturas de los equipos de computo que se compraron en el año 2022</w:t>
      </w:r>
      <w:r w:rsidRPr="00F42EF9">
        <w:rPr>
          <w:rFonts w:ascii="Palatino Linotype" w:hAnsi="Palatino Linotype" w:cs="Arial"/>
          <w:sz w:val="24"/>
          <w:szCs w:val="24"/>
        </w:rPr>
        <w:t>” (Sic.)</w:t>
      </w:r>
    </w:p>
    <w:p w14:paraId="69780786" w14:textId="77777777" w:rsidR="00224F21" w:rsidRPr="00F42EF9" w:rsidRDefault="00224F21" w:rsidP="002B2270">
      <w:pPr>
        <w:spacing w:after="0" w:line="360" w:lineRule="auto"/>
        <w:ind w:left="720" w:hanging="360"/>
        <w:jc w:val="both"/>
        <w:rPr>
          <w:rFonts w:ascii="Palatino Linotype" w:hAnsi="Palatino Linotype" w:cs="Arial"/>
          <w:sz w:val="24"/>
          <w:szCs w:val="24"/>
        </w:rPr>
      </w:pPr>
    </w:p>
    <w:p w14:paraId="53F22295" w14:textId="7CE60500" w:rsidR="00E91E17" w:rsidRPr="00F42EF9" w:rsidRDefault="00E91E17" w:rsidP="002B2270">
      <w:pPr>
        <w:pStyle w:val="Prrafodelista"/>
        <w:numPr>
          <w:ilvl w:val="0"/>
          <w:numId w:val="18"/>
        </w:numPr>
        <w:spacing w:line="360" w:lineRule="auto"/>
        <w:jc w:val="both"/>
        <w:rPr>
          <w:rFonts w:ascii="Palatino Linotype" w:hAnsi="Palatino Linotype" w:cs="Arial"/>
          <w:b/>
        </w:rPr>
      </w:pPr>
      <w:r w:rsidRPr="00F42EF9">
        <w:rPr>
          <w:rFonts w:ascii="Palatino Linotype" w:hAnsi="Palatino Linotype" w:cs="Arial"/>
          <w:b/>
        </w:rPr>
        <w:t xml:space="preserve">Razones o Motivos de Inconformidad: </w:t>
      </w:r>
    </w:p>
    <w:p w14:paraId="43F7EB34" w14:textId="3BA3D5C5" w:rsidR="00E91E17" w:rsidRPr="00F42EF9" w:rsidRDefault="00E91E17" w:rsidP="002B2270">
      <w:pPr>
        <w:spacing w:after="0" w:line="360" w:lineRule="auto"/>
        <w:ind w:left="720" w:hanging="360"/>
        <w:jc w:val="both"/>
        <w:rPr>
          <w:rFonts w:ascii="Palatino Linotype" w:hAnsi="Palatino Linotype" w:cs="Arial"/>
          <w:sz w:val="24"/>
          <w:szCs w:val="24"/>
        </w:rPr>
      </w:pPr>
      <w:r w:rsidRPr="00F42EF9">
        <w:rPr>
          <w:rFonts w:ascii="Palatino Linotype" w:hAnsi="Palatino Linotype" w:cs="Arial"/>
          <w:sz w:val="24"/>
          <w:szCs w:val="24"/>
        </w:rPr>
        <w:t>“</w:t>
      </w:r>
      <w:r w:rsidR="003A7A01" w:rsidRPr="00F42EF9">
        <w:rPr>
          <w:rFonts w:ascii="Palatino Linotype" w:hAnsi="Palatino Linotype" w:cs="Arial"/>
          <w:sz w:val="24"/>
          <w:szCs w:val="24"/>
        </w:rPr>
        <w:t>No recibí respuesta alguna a mi solicitud de información</w:t>
      </w:r>
      <w:r w:rsidRPr="00F42EF9">
        <w:rPr>
          <w:rFonts w:ascii="Palatino Linotype" w:hAnsi="Palatino Linotype" w:cs="Arial"/>
          <w:sz w:val="24"/>
          <w:szCs w:val="24"/>
        </w:rPr>
        <w:t>” (Sic)</w:t>
      </w:r>
    </w:p>
    <w:p w14:paraId="19070D2C" w14:textId="77777777" w:rsidR="00E91E17" w:rsidRPr="00F42EF9" w:rsidRDefault="00E91E17" w:rsidP="00E91E17">
      <w:pPr>
        <w:spacing w:after="0" w:line="240" w:lineRule="auto"/>
        <w:ind w:right="851"/>
        <w:jc w:val="both"/>
        <w:rPr>
          <w:rFonts w:ascii="Palatino Linotype" w:hAnsi="Palatino Linotype" w:cs="Arial"/>
          <w:i/>
          <w:sz w:val="24"/>
          <w:szCs w:val="24"/>
        </w:rPr>
      </w:pPr>
    </w:p>
    <w:p w14:paraId="3E911E50" w14:textId="77777777" w:rsidR="00E91E17" w:rsidRPr="00F42EF9" w:rsidRDefault="00E91E17" w:rsidP="00E91E17">
      <w:pPr>
        <w:spacing w:after="0" w:line="240" w:lineRule="auto"/>
        <w:ind w:right="851"/>
        <w:jc w:val="both"/>
        <w:rPr>
          <w:rFonts w:ascii="Palatino Linotype" w:hAnsi="Palatino Linotype" w:cs="Arial"/>
          <w:i/>
          <w:sz w:val="24"/>
        </w:rPr>
      </w:pPr>
    </w:p>
    <w:p w14:paraId="6044A7EC" w14:textId="77777777" w:rsidR="00E91E17" w:rsidRPr="00F42EF9" w:rsidRDefault="00E91E17" w:rsidP="00E91E17">
      <w:pPr>
        <w:spacing w:after="0" w:line="240" w:lineRule="auto"/>
        <w:ind w:right="851"/>
        <w:jc w:val="both"/>
        <w:rPr>
          <w:rFonts w:ascii="Palatino Linotype" w:hAnsi="Palatino Linotype" w:cs="Arial"/>
          <w:i/>
          <w:sz w:val="24"/>
        </w:rPr>
      </w:pPr>
    </w:p>
    <w:p w14:paraId="44EADFCD" w14:textId="77777777" w:rsidR="00E91E17" w:rsidRPr="00F42EF9" w:rsidRDefault="00E91E17" w:rsidP="00E91E17">
      <w:pPr>
        <w:spacing w:after="0" w:line="240" w:lineRule="auto"/>
        <w:ind w:right="851"/>
        <w:jc w:val="both"/>
        <w:rPr>
          <w:rFonts w:ascii="Palatino Linotype" w:hAnsi="Palatino Linotype" w:cs="Arial"/>
          <w:i/>
          <w:sz w:val="24"/>
        </w:rPr>
      </w:pPr>
    </w:p>
    <w:p w14:paraId="34F8DB2A" w14:textId="77777777" w:rsidR="00EC51C4" w:rsidRPr="00F42EF9" w:rsidRDefault="00EC51C4" w:rsidP="00EC51C4">
      <w:pPr>
        <w:pStyle w:val="Sinespaciado"/>
      </w:pPr>
    </w:p>
    <w:p w14:paraId="49FC9A3F" w14:textId="77777777" w:rsidR="00EC51C4" w:rsidRPr="00F42EF9" w:rsidRDefault="00EC51C4" w:rsidP="00EC51C4">
      <w:pPr>
        <w:spacing w:after="0" w:line="360" w:lineRule="auto"/>
        <w:jc w:val="both"/>
        <w:rPr>
          <w:rFonts w:ascii="Palatino Linotype" w:hAnsi="Palatino Linotype" w:cs="Arial"/>
          <w:b/>
          <w:sz w:val="24"/>
          <w:szCs w:val="24"/>
        </w:rPr>
      </w:pPr>
      <w:r w:rsidRPr="00F42EF9">
        <w:rPr>
          <w:rFonts w:ascii="Palatino Linotype" w:hAnsi="Palatino Linotype" w:cs="Arial"/>
          <w:b/>
          <w:sz w:val="28"/>
        </w:rPr>
        <w:t>CUARTO</w:t>
      </w:r>
      <w:r w:rsidRPr="00F42EF9">
        <w:rPr>
          <w:rFonts w:ascii="Palatino Linotype" w:hAnsi="Palatino Linotype" w:cs="Arial"/>
          <w:b/>
          <w:sz w:val="24"/>
          <w:szCs w:val="24"/>
        </w:rPr>
        <w:t xml:space="preserve">. </w:t>
      </w:r>
      <w:r w:rsidRPr="00F42EF9">
        <w:rPr>
          <w:rFonts w:ascii="Palatino Linotype" w:hAnsi="Palatino Linotype" w:cs="Arial"/>
          <w:b/>
          <w:sz w:val="28"/>
          <w:szCs w:val="28"/>
        </w:rPr>
        <w:t>Del turno y admisión del recurso de revisión.</w:t>
      </w:r>
    </w:p>
    <w:p w14:paraId="7AB6415E" w14:textId="2F2157CE" w:rsidR="00EC51C4" w:rsidRPr="00F42EF9" w:rsidRDefault="00EC51C4" w:rsidP="00EC51C4">
      <w:pPr>
        <w:spacing w:after="0" w:line="360" w:lineRule="auto"/>
        <w:jc w:val="both"/>
        <w:rPr>
          <w:rFonts w:ascii="Palatino Linotype" w:hAnsi="Palatino Linotype"/>
          <w:sz w:val="24"/>
          <w:szCs w:val="24"/>
        </w:rPr>
      </w:pPr>
      <w:r w:rsidRPr="00F42EF9">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F42EF9">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w:t>
      </w:r>
      <w:r w:rsidR="006D0B92" w:rsidRPr="00F42EF9">
        <w:rPr>
          <w:rFonts w:ascii="Palatino Linotype" w:hAnsi="Palatino Linotype"/>
          <w:sz w:val="24"/>
          <w:szCs w:val="24"/>
        </w:rPr>
        <w:t xml:space="preserve">r </w:t>
      </w:r>
      <w:r w:rsidR="00224F21" w:rsidRPr="00F42EF9">
        <w:rPr>
          <w:rFonts w:ascii="Palatino Linotype" w:hAnsi="Palatino Linotype"/>
          <w:sz w:val="24"/>
          <w:szCs w:val="24"/>
        </w:rPr>
        <w:t>razón de turno fue asignado al C</w:t>
      </w:r>
      <w:r w:rsidR="006D0B92" w:rsidRPr="00F42EF9">
        <w:rPr>
          <w:rFonts w:ascii="Palatino Linotype" w:hAnsi="Palatino Linotype"/>
          <w:sz w:val="24"/>
          <w:szCs w:val="24"/>
        </w:rPr>
        <w:t>omisionado</w:t>
      </w:r>
      <w:r w:rsidRPr="00F42EF9">
        <w:rPr>
          <w:rFonts w:ascii="Palatino Linotype" w:hAnsi="Palatino Linotype"/>
          <w:sz w:val="24"/>
          <w:szCs w:val="24"/>
        </w:rPr>
        <w:t xml:space="preserve"> </w:t>
      </w:r>
      <w:r w:rsidR="00224F21" w:rsidRPr="00F42EF9">
        <w:rPr>
          <w:rFonts w:ascii="Palatino Linotype" w:hAnsi="Palatino Linotype"/>
          <w:sz w:val="24"/>
          <w:szCs w:val="24"/>
        </w:rPr>
        <w:t xml:space="preserve">Presidente </w:t>
      </w:r>
      <w:r w:rsidRPr="00F42EF9">
        <w:rPr>
          <w:rFonts w:ascii="Palatino Linotype" w:hAnsi="Palatino Linotype"/>
          <w:sz w:val="24"/>
          <w:szCs w:val="24"/>
        </w:rPr>
        <w:t xml:space="preserve">José Martínez Vilchis </w:t>
      </w:r>
      <w:r w:rsidR="00224F21" w:rsidRPr="00F42EF9">
        <w:rPr>
          <w:rFonts w:ascii="Palatino Linotype" w:hAnsi="Palatino Linotype"/>
          <w:sz w:val="24"/>
          <w:szCs w:val="24"/>
        </w:rPr>
        <w:t xml:space="preserve">y a la Comisionada Sharon Cristina Morales Martínez </w:t>
      </w:r>
      <w:r w:rsidRPr="00F42EF9">
        <w:rPr>
          <w:rFonts w:ascii="Palatino Linotype" w:hAnsi="Palatino Linotype"/>
          <w:sz w:val="24"/>
          <w:szCs w:val="24"/>
        </w:rPr>
        <w:t>para su análisis, estudio, elaboración del proyecto y presentación ante el Pleno de este Instituto.</w:t>
      </w:r>
    </w:p>
    <w:p w14:paraId="3CF6B539" w14:textId="77777777" w:rsidR="00EC51C4" w:rsidRPr="00F42EF9" w:rsidRDefault="00EC51C4" w:rsidP="00EC51C4">
      <w:pPr>
        <w:spacing w:after="0" w:line="360" w:lineRule="auto"/>
        <w:jc w:val="both"/>
        <w:rPr>
          <w:rFonts w:ascii="Palatino Linotype" w:hAnsi="Palatino Linotype"/>
          <w:sz w:val="24"/>
          <w:szCs w:val="24"/>
        </w:rPr>
      </w:pPr>
    </w:p>
    <w:p w14:paraId="5F933222" w14:textId="2D8F6224" w:rsidR="00EC51C4" w:rsidRPr="00F42EF9" w:rsidRDefault="005F6FAB" w:rsidP="00EC51C4">
      <w:pPr>
        <w:spacing w:after="0" w:line="360" w:lineRule="auto"/>
        <w:jc w:val="both"/>
        <w:rPr>
          <w:rFonts w:ascii="Palatino Linotype" w:hAnsi="Palatino Linotype" w:cs="Arial"/>
          <w:sz w:val="24"/>
          <w:szCs w:val="24"/>
        </w:rPr>
      </w:pPr>
      <w:r w:rsidRPr="00F42EF9">
        <w:rPr>
          <w:rFonts w:ascii="Palatino Linotype" w:hAnsi="Palatino Linotype"/>
          <w:sz w:val="24"/>
          <w:szCs w:val="24"/>
        </w:rPr>
        <w:t>Mediante acuerdo</w:t>
      </w:r>
      <w:r w:rsidR="002B2270" w:rsidRPr="00F42EF9">
        <w:rPr>
          <w:rFonts w:ascii="Palatino Linotype" w:hAnsi="Palatino Linotype"/>
          <w:sz w:val="24"/>
          <w:szCs w:val="24"/>
        </w:rPr>
        <w:t>s</w:t>
      </w:r>
      <w:r w:rsidRPr="00F42EF9">
        <w:rPr>
          <w:rFonts w:ascii="Palatino Linotype" w:hAnsi="Palatino Linotype"/>
          <w:sz w:val="24"/>
          <w:szCs w:val="24"/>
        </w:rPr>
        <w:t xml:space="preserve"> de fecha</w:t>
      </w:r>
      <w:r w:rsidR="002B2270" w:rsidRPr="00F42EF9">
        <w:rPr>
          <w:rFonts w:ascii="Palatino Linotype" w:hAnsi="Palatino Linotype"/>
          <w:b/>
          <w:sz w:val="24"/>
          <w:szCs w:val="24"/>
        </w:rPr>
        <w:t xml:space="preserve"> veintiuno y veinticuatro</w:t>
      </w:r>
      <w:r w:rsidR="00EC51C4" w:rsidRPr="00F42EF9">
        <w:rPr>
          <w:rFonts w:ascii="Palatino Linotype" w:hAnsi="Palatino Linotype"/>
          <w:b/>
          <w:bCs/>
          <w:sz w:val="24"/>
          <w:szCs w:val="24"/>
        </w:rPr>
        <w:t xml:space="preserve"> de mayo</w:t>
      </w:r>
      <w:r w:rsidR="00EC51C4" w:rsidRPr="00F42EF9">
        <w:rPr>
          <w:rFonts w:ascii="Palatino Linotype" w:hAnsi="Palatino Linotype"/>
          <w:b/>
          <w:sz w:val="24"/>
          <w:szCs w:val="24"/>
        </w:rPr>
        <w:t xml:space="preserve"> de dos mil veinticuatro</w:t>
      </w:r>
      <w:r w:rsidR="00EC51C4" w:rsidRPr="00F42EF9">
        <w:rPr>
          <w:rFonts w:ascii="Palatino Linotype" w:hAnsi="Palatino Linotype"/>
          <w:sz w:val="24"/>
          <w:szCs w:val="24"/>
        </w:rPr>
        <w:t xml:space="preserve">, este Organismo Garante, admitió a trámite </w:t>
      </w:r>
      <w:r w:rsidRPr="00F42EF9">
        <w:rPr>
          <w:rFonts w:ascii="Palatino Linotype" w:hAnsi="Palatino Linotype"/>
          <w:sz w:val="24"/>
          <w:szCs w:val="24"/>
        </w:rPr>
        <w:t>l</w:t>
      </w:r>
      <w:r w:rsidR="002B2270" w:rsidRPr="00F42EF9">
        <w:rPr>
          <w:rFonts w:ascii="Palatino Linotype" w:hAnsi="Palatino Linotype"/>
          <w:sz w:val="24"/>
          <w:szCs w:val="24"/>
        </w:rPr>
        <w:t>os</w:t>
      </w:r>
      <w:r w:rsidRPr="00F42EF9">
        <w:rPr>
          <w:rFonts w:ascii="Palatino Linotype" w:hAnsi="Palatino Linotype"/>
          <w:sz w:val="24"/>
          <w:szCs w:val="24"/>
        </w:rPr>
        <w:t xml:space="preserve"> recurso</w:t>
      </w:r>
      <w:r w:rsidR="002B2270" w:rsidRPr="00F42EF9">
        <w:rPr>
          <w:rFonts w:ascii="Palatino Linotype" w:hAnsi="Palatino Linotype"/>
          <w:sz w:val="24"/>
          <w:szCs w:val="24"/>
        </w:rPr>
        <w:t>s</w:t>
      </w:r>
      <w:r w:rsidR="00EC51C4" w:rsidRPr="00F42EF9">
        <w:rPr>
          <w:rFonts w:ascii="Palatino Linotype" w:hAnsi="Palatino Linotype"/>
          <w:sz w:val="24"/>
          <w:szCs w:val="24"/>
        </w:rPr>
        <w:t xml:space="preserve"> </w:t>
      </w:r>
      <w:r w:rsidRPr="00F42EF9">
        <w:rPr>
          <w:rFonts w:ascii="Palatino Linotype" w:hAnsi="Palatino Linotype"/>
          <w:sz w:val="24"/>
          <w:szCs w:val="24"/>
        </w:rPr>
        <w:t>de revisión respectivo</w:t>
      </w:r>
      <w:r w:rsidR="002B2270" w:rsidRPr="00F42EF9">
        <w:rPr>
          <w:rFonts w:ascii="Palatino Linotype" w:hAnsi="Palatino Linotype"/>
          <w:sz w:val="24"/>
          <w:szCs w:val="24"/>
        </w:rPr>
        <w:t>s</w:t>
      </w:r>
      <w:r w:rsidR="00EC51C4" w:rsidRPr="00F42EF9">
        <w:rPr>
          <w:rFonts w:ascii="Palatino Linotype" w:hAnsi="Palatino Linotype"/>
          <w:sz w:val="24"/>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2CF727CE" w14:textId="77777777" w:rsidR="00EC51C4" w:rsidRPr="00F42EF9" w:rsidRDefault="00EC51C4" w:rsidP="00EC51C4">
      <w:pPr>
        <w:spacing w:after="0" w:line="360" w:lineRule="auto"/>
        <w:jc w:val="both"/>
        <w:rPr>
          <w:rFonts w:ascii="Palatino Linotype" w:hAnsi="Palatino Linotype" w:cs="Arial"/>
          <w:sz w:val="24"/>
          <w:szCs w:val="24"/>
        </w:rPr>
      </w:pPr>
    </w:p>
    <w:p w14:paraId="20BEE16E" w14:textId="77777777" w:rsidR="00EC51C4" w:rsidRPr="00F42EF9" w:rsidRDefault="005F6FAB" w:rsidP="00EC51C4">
      <w:pPr>
        <w:spacing w:after="0" w:line="360" w:lineRule="auto"/>
        <w:jc w:val="both"/>
        <w:rPr>
          <w:rFonts w:ascii="Palatino Linotype" w:hAnsi="Palatino Linotype" w:cs="Arial"/>
          <w:b/>
          <w:sz w:val="28"/>
          <w:szCs w:val="28"/>
        </w:rPr>
      </w:pPr>
      <w:r w:rsidRPr="00F42EF9">
        <w:rPr>
          <w:rFonts w:ascii="Palatino Linotype" w:hAnsi="Palatino Linotype" w:cs="Arial"/>
          <w:b/>
          <w:sz w:val="28"/>
          <w:szCs w:val="28"/>
        </w:rPr>
        <w:t>QUINTO</w:t>
      </w:r>
      <w:r w:rsidR="00EC51C4" w:rsidRPr="00F42EF9">
        <w:rPr>
          <w:rFonts w:ascii="Palatino Linotype" w:hAnsi="Palatino Linotype" w:cs="Arial"/>
          <w:b/>
          <w:sz w:val="28"/>
        </w:rPr>
        <w:t xml:space="preserve">. </w:t>
      </w:r>
      <w:r w:rsidR="00EC51C4" w:rsidRPr="00F42EF9">
        <w:rPr>
          <w:rFonts w:ascii="Palatino Linotype" w:hAnsi="Palatino Linotype" w:cs="Arial"/>
          <w:b/>
          <w:sz w:val="28"/>
          <w:szCs w:val="28"/>
        </w:rPr>
        <w:t>De la etapa de instrucción.</w:t>
      </w:r>
    </w:p>
    <w:p w14:paraId="55DAF966" w14:textId="4BB4FDF9" w:rsidR="00EC51C4" w:rsidRPr="00F42EF9" w:rsidRDefault="00EC51C4"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De las constancias que obran en el expediente electrónico del SAIMEX, se advierte que el Sujeto Obligado rindió su informe justificado</w:t>
      </w:r>
      <w:r w:rsidR="0081757F" w:rsidRPr="00F42EF9">
        <w:rPr>
          <w:rFonts w:ascii="Palatino Linotype" w:hAnsi="Palatino Linotype" w:cs="Arial"/>
          <w:sz w:val="24"/>
          <w:szCs w:val="24"/>
        </w:rPr>
        <w:t>, en el medio de impugnación 03165/INFOEM/IP/RR/2024</w:t>
      </w:r>
      <w:r w:rsidRPr="00F42EF9">
        <w:rPr>
          <w:rFonts w:ascii="Palatino Linotype" w:hAnsi="Palatino Linotype" w:cs="Arial"/>
          <w:sz w:val="24"/>
          <w:szCs w:val="24"/>
        </w:rPr>
        <w:t xml:space="preserve"> </w:t>
      </w:r>
      <w:r w:rsidR="00B405B8" w:rsidRPr="00F42EF9">
        <w:rPr>
          <w:rFonts w:ascii="Palatino Linotype" w:hAnsi="Palatino Linotype" w:cs="Arial"/>
          <w:sz w:val="24"/>
          <w:szCs w:val="24"/>
        </w:rPr>
        <w:t>por medio del</w:t>
      </w:r>
      <w:r w:rsidR="005F6FAB" w:rsidRPr="00F42EF9">
        <w:rPr>
          <w:rFonts w:ascii="Palatino Linotype" w:hAnsi="Palatino Linotype" w:cs="Arial"/>
          <w:sz w:val="24"/>
          <w:szCs w:val="24"/>
        </w:rPr>
        <w:t xml:space="preserve"> archivo</w:t>
      </w:r>
      <w:r w:rsidR="00B405B8" w:rsidRPr="00F42EF9">
        <w:rPr>
          <w:rFonts w:ascii="Palatino Linotype" w:hAnsi="Palatino Linotype" w:cs="Arial"/>
          <w:sz w:val="24"/>
          <w:szCs w:val="24"/>
        </w:rPr>
        <w:t xml:space="preserve"> electrónico denominado</w:t>
      </w:r>
      <w:r w:rsidR="005F6FAB" w:rsidRPr="00F42EF9">
        <w:rPr>
          <w:rFonts w:ascii="Palatino Linotype" w:hAnsi="Palatino Linotype" w:cs="Arial"/>
          <w:sz w:val="24"/>
          <w:szCs w:val="24"/>
        </w:rPr>
        <w:t xml:space="preserve"> </w:t>
      </w:r>
      <w:r w:rsidR="005F6FAB" w:rsidRPr="00F42EF9">
        <w:rPr>
          <w:rFonts w:ascii="Palatino Linotype" w:hAnsi="Palatino Linotype" w:cs="Arial"/>
          <w:sz w:val="24"/>
          <w:szCs w:val="24"/>
        </w:rPr>
        <w:lastRenderedPageBreak/>
        <w:t>“</w:t>
      </w:r>
      <w:r w:rsidR="00B405B8" w:rsidRPr="00F42EF9">
        <w:rPr>
          <w:rFonts w:ascii="Palatino Linotype" w:hAnsi="Palatino Linotype" w:cs="Arial"/>
          <w:b/>
          <w:bCs/>
          <w:i/>
          <w:sz w:val="24"/>
          <w:szCs w:val="24"/>
        </w:rPr>
        <w:t>RESPUESTA 321 ADMINISTRACIÓN</w:t>
      </w:r>
      <w:r w:rsidR="005F6FAB" w:rsidRPr="00F42EF9">
        <w:rPr>
          <w:rFonts w:ascii="Palatino Linotype" w:hAnsi="Palatino Linotype" w:cs="Arial"/>
          <w:b/>
          <w:bCs/>
          <w:i/>
          <w:sz w:val="24"/>
          <w:szCs w:val="24"/>
        </w:rPr>
        <w:t>”</w:t>
      </w:r>
      <w:r w:rsidR="005F6FAB" w:rsidRPr="00F42EF9">
        <w:t xml:space="preserve"> </w:t>
      </w:r>
      <w:r w:rsidR="00B405B8" w:rsidRPr="00F42EF9">
        <w:rPr>
          <w:rFonts w:ascii="Palatino Linotype" w:hAnsi="Palatino Linotype" w:cs="Arial"/>
          <w:sz w:val="24"/>
          <w:szCs w:val="24"/>
        </w:rPr>
        <w:t>el cual fue</w:t>
      </w:r>
      <w:r w:rsidRPr="00F42EF9">
        <w:rPr>
          <w:rFonts w:ascii="Palatino Linotype" w:hAnsi="Palatino Linotype" w:cs="Arial"/>
          <w:sz w:val="24"/>
          <w:szCs w:val="24"/>
        </w:rPr>
        <w:t xml:space="preserve"> puesto a la vista de</w:t>
      </w:r>
      <w:r w:rsidR="00B405B8" w:rsidRPr="00F42EF9">
        <w:rPr>
          <w:rFonts w:ascii="Palatino Linotype" w:hAnsi="Palatino Linotype" w:cs="Arial"/>
          <w:sz w:val="24"/>
          <w:szCs w:val="24"/>
        </w:rPr>
        <w:t xml:space="preserve"> </w:t>
      </w:r>
      <w:r w:rsidRPr="00F42EF9">
        <w:rPr>
          <w:rFonts w:ascii="Palatino Linotype" w:hAnsi="Palatino Linotype" w:cs="Arial"/>
          <w:sz w:val="24"/>
          <w:szCs w:val="24"/>
        </w:rPr>
        <w:t>l</w:t>
      </w:r>
      <w:r w:rsidR="00B405B8" w:rsidRPr="00F42EF9">
        <w:rPr>
          <w:rFonts w:ascii="Palatino Linotype" w:hAnsi="Palatino Linotype" w:cs="Arial"/>
          <w:sz w:val="24"/>
          <w:szCs w:val="24"/>
        </w:rPr>
        <w:t>a</w:t>
      </w:r>
      <w:r w:rsidRPr="00F42EF9">
        <w:rPr>
          <w:rFonts w:ascii="Palatino Linotype" w:hAnsi="Palatino Linotype" w:cs="Arial"/>
          <w:sz w:val="24"/>
          <w:szCs w:val="24"/>
        </w:rPr>
        <w:t xml:space="preserve"> Recurrente para que rindiera sus </w:t>
      </w:r>
      <w:r w:rsidR="00B405B8" w:rsidRPr="00F42EF9">
        <w:rPr>
          <w:rFonts w:ascii="Palatino Linotype" w:hAnsi="Palatino Linotype" w:cs="Arial"/>
          <w:sz w:val="24"/>
          <w:szCs w:val="24"/>
        </w:rPr>
        <w:t xml:space="preserve">manifestaciones. Por su parte, </w:t>
      </w:r>
      <w:r w:rsidRPr="00F42EF9">
        <w:rPr>
          <w:rFonts w:ascii="Palatino Linotype" w:hAnsi="Palatino Linotype" w:cs="Arial"/>
          <w:sz w:val="24"/>
          <w:szCs w:val="24"/>
        </w:rPr>
        <w:t>l</w:t>
      </w:r>
      <w:r w:rsidR="00B405B8" w:rsidRPr="00F42EF9">
        <w:rPr>
          <w:rFonts w:ascii="Palatino Linotype" w:hAnsi="Palatino Linotype" w:cs="Arial"/>
          <w:sz w:val="24"/>
          <w:szCs w:val="24"/>
        </w:rPr>
        <w:t>a</w:t>
      </w:r>
      <w:r w:rsidR="00CD43E0" w:rsidRPr="00F42EF9">
        <w:rPr>
          <w:rFonts w:ascii="Palatino Linotype" w:hAnsi="Palatino Linotype" w:cs="Arial"/>
          <w:sz w:val="24"/>
          <w:szCs w:val="24"/>
        </w:rPr>
        <w:t xml:space="preserve"> Recurrente fue omisa</w:t>
      </w:r>
      <w:r w:rsidRPr="00F42EF9">
        <w:rPr>
          <w:rFonts w:ascii="Palatino Linotype" w:hAnsi="Palatino Linotype" w:cs="Arial"/>
          <w:sz w:val="24"/>
          <w:szCs w:val="24"/>
        </w:rPr>
        <w:t xml:space="preserve"> en rendir sus pruebas o alegatos.</w:t>
      </w:r>
    </w:p>
    <w:p w14:paraId="4C9E9FFC" w14:textId="52F354A7" w:rsidR="00EC51C4" w:rsidRPr="00F42EF9" w:rsidRDefault="00194C16"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En lo que respecta al medio de impugnación 03167/INFOEM/IP/RR/2024, el Sujeto Obligado fue omiso en rendir su informe justificado, por la vertiente del Recurrente tampoco realizó pronunciamiento alguno.</w:t>
      </w:r>
    </w:p>
    <w:p w14:paraId="5C035D50" w14:textId="77777777" w:rsidR="00194C16" w:rsidRPr="00F42EF9" w:rsidRDefault="00194C16" w:rsidP="00EC51C4">
      <w:pPr>
        <w:spacing w:after="0" w:line="360" w:lineRule="auto"/>
        <w:jc w:val="both"/>
        <w:rPr>
          <w:rFonts w:ascii="Palatino Linotype" w:hAnsi="Palatino Linotype" w:cs="Arial"/>
          <w:sz w:val="24"/>
          <w:szCs w:val="24"/>
        </w:rPr>
      </w:pPr>
    </w:p>
    <w:p w14:paraId="7C6C6FE5" w14:textId="77777777" w:rsidR="00EC51C4" w:rsidRPr="00F42EF9" w:rsidRDefault="00EC51C4"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70D8CDD" w14:textId="77777777" w:rsidR="00EC51C4" w:rsidRPr="00F42EF9" w:rsidRDefault="00EC51C4" w:rsidP="00EC51C4">
      <w:pPr>
        <w:spacing w:after="0" w:line="360" w:lineRule="auto"/>
        <w:jc w:val="both"/>
        <w:rPr>
          <w:rFonts w:ascii="Palatino Linotype" w:hAnsi="Palatino Linotype" w:cs="Arial"/>
          <w:sz w:val="24"/>
          <w:szCs w:val="24"/>
        </w:rPr>
      </w:pPr>
    </w:p>
    <w:p w14:paraId="752BA157" w14:textId="4AFCD4E2" w:rsidR="00286264" w:rsidRPr="00F42EF9" w:rsidRDefault="005F6FAB" w:rsidP="00EC51C4">
      <w:pPr>
        <w:spacing w:after="0" w:line="360" w:lineRule="auto"/>
        <w:jc w:val="both"/>
        <w:rPr>
          <w:rFonts w:ascii="Palatino Linotype" w:hAnsi="Palatino Linotype" w:cs="Arial"/>
          <w:b/>
          <w:sz w:val="28"/>
        </w:rPr>
      </w:pPr>
      <w:r w:rsidRPr="00F42EF9">
        <w:rPr>
          <w:rFonts w:ascii="Palatino Linotype" w:hAnsi="Palatino Linotype" w:cs="Arial"/>
          <w:b/>
          <w:sz w:val="28"/>
        </w:rPr>
        <w:t>SEXTO</w:t>
      </w:r>
      <w:r w:rsidR="00EC51C4" w:rsidRPr="00F42EF9">
        <w:rPr>
          <w:rFonts w:ascii="Palatino Linotype" w:hAnsi="Palatino Linotype" w:cs="Arial"/>
          <w:b/>
          <w:sz w:val="28"/>
        </w:rPr>
        <w:t>.</w:t>
      </w:r>
      <w:r w:rsidR="00286264" w:rsidRPr="00F42EF9">
        <w:rPr>
          <w:rFonts w:ascii="Palatino Linotype" w:hAnsi="Palatino Linotype" w:cs="Arial"/>
          <w:b/>
          <w:sz w:val="28"/>
        </w:rPr>
        <w:t xml:space="preserve"> De la acumulación de recursos de revisión.</w:t>
      </w:r>
      <w:r w:rsidR="00EC51C4" w:rsidRPr="00F42EF9">
        <w:rPr>
          <w:rFonts w:ascii="Palatino Linotype" w:hAnsi="Palatino Linotype" w:cs="Arial"/>
          <w:b/>
          <w:sz w:val="28"/>
        </w:rPr>
        <w:t xml:space="preserve"> </w:t>
      </w:r>
    </w:p>
    <w:p w14:paraId="07039DDE" w14:textId="6AD72357" w:rsidR="00CD43E0" w:rsidRPr="00F42EF9" w:rsidRDefault="00CD43E0" w:rsidP="00CD43E0">
      <w:pPr>
        <w:spacing w:after="0" w:line="360" w:lineRule="auto"/>
        <w:jc w:val="both"/>
        <w:rPr>
          <w:rFonts w:ascii="Palatino Linotype" w:eastAsia="Times New Roman" w:hAnsi="Palatino Linotype" w:cs="Times New Roman"/>
          <w:sz w:val="24"/>
          <w:szCs w:val="24"/>
          <w:lang w:val="es-ES" w:eastAsia="es-ES"/>
        </w:rPr>
      </w:pPr>
      <w:r w:rsidRPr="00F42EF9">
        <w:rPr>
          <w:rFonts w:ascii="Palatino Linotype" w:eastAsia="Times New Roman" w:hAnsi="Palatino Linotype" w:cs="Times New Roman"/>
          <w:sz w:val="24"/>
          <w:szCs w:val="24"/>
          <w:lang w:val="es-ES" w:eastAsia="es-ES"/>
        </w:rPr>
        <w:t xml:space="preserve">Posteriormente por acuerdo del Pleno del Instituto, en la </w:t>
      </w:r>
      <w:r w:rsidRPr="00F42EF9">
        <w:rPr>
          <w:rFonts w:ascii="Palatino Linotype" w:eastAsia="Times New Roman" w:hAnsi="Palatino Linotype" w:cs="Times New Roman"/>
          <w:b/>
          <w:sz w:val="24"/>
          <w:szCs w:val="24"/>
          <w:lang w:val="es-ES" w:eastAsia="es-ES"/>
        </w:rPr>
        <w:t>Vigésima Sesión</w:t>
      </w:r>
      <w:r w:rsidRPr="00F42EF9">
        <w:rPr>
          <w:rFonts w:ascii="Palatino Linotype" w:eastAsia="Times New Roman" w:hAnsi="Palatino Linotype" w:cs="Times New Roman"/>
          <w:sz w:val="24"/>
          <w:szCs w:val="24"/>
          <w:lang w:val="es-ES" w:eastAsia="es-ES"/>
        </w:rPr>
        <w:t xml:space="preserve"> Ordinaria de Pleno, de fecha </w:t>
      </w:r>
      <w:r w:rsidR="00D34445" w:rsidRPr="00F42EF9">
        <w:rPr>
          <w:rFonts w:ascii="Palatino Linotype" w:eastAsia="Times New Roman" w:hAnsi="Palatino Linotype" w:cs="Times New Roman"/>
          <w:b/>
          <w:sz w:val="24"/>
          <w:szCs w:val="24"/>
          <w:lang w:val="es-ES" w:eastAsia="es-ES"/>
        </w:rPr>
        <w:t>cinco</w:t>
      </w:r>
      <w:r w:rsidRPr="00F42EF9">
        <w:rPr>
          <w:rFonts w:ascii="Palatino Linotype" w:eastAsia="Times New Roman" w:hAnsi="Palatino Linotype" w:cs="Times New Roman"/>
          <w:b/>
          <w:sz w:val="24"/>
          <w:szCs w:val="24"/>
          <w:lang w:val="es-ES" w:eastAsia="es-ES"/>
        </w:rPr>
        <w:t xml:space="preserve"> de junio de dos mil veinticuatro</w:t>
      </w:r>
      <w:r w:rsidRPr="00F42EF9">
        <w:rPr>
          <w:rFonts w:ascii="Palatino Linotype" w:eastAsia="Times New Roman" w:hAnsi="Palatino Linotype" w:cs="Times New Roman"/>
          <w:sz w:val="24"/>
          <w:szCs w:val="24"/>
          <w:lang w:val="es-ES" w:eastAsia="es-ES"/>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0CBFAAE" w14:textId="77777777" w:rsidR="00CD43E0" w:rsidRPr="00F42EF9" w:rsidRDefault="00CD43E0" w:rsidP="00CD43E0">
      <w:pPr>
        <w:spacing w:after="0" w:line="360" w:lineRule="auto"/>
        <w:jc w:val="both"/>
        <w:rPr>
          <w:rFonts w:ascii="Palatino Linotype" w:eastAsia="Times New Roman" w:hAnsi="Palatino Linotype" w:cs="Times New Roman"/>
          <w:sz w:val="24"/>
          <w:szCs w:val="24"/>
          <w:lang w:val="es-ES" w:eastAsia="es-ES"/>
        </w:rPr>
      </w:pPr>
    </w:p>
    <w:tbl>
      <w:tblPr>
        <w:tblStyle w:val="Tablaconcuadrcula1"/>
        <w:tblW w:w="0" w:type="auto"/>
        <w:tblInd w:w="708" w:type="dxa"/>
        <w:tblLook w:val="04A0" w:firstRow="1" w:lastRow="0" w:firstColumn="1" w:lastColumn="0" w:noHBand="0" w:noVBand="1"/>
      </w:tblPr>
      <w:tblGrid>
        <w:gridCol w:w="7316"/>
      </w:tblGrid>
      <w:tr w:rsidR="00CD43E0" w:rsidRPr="00F42EF9" w14:paraId="2E0E7C67" w14:textId="77777777" w:rsidTr="0052400C">
        <w:trPr>
          <w:trHeight w:val="1099"/>
        </w:trPr>
        <w:tc>
          <w:tcPr>
            <w:tcW w:w="7316" w:type="dxa"/>
            <w:tcBorders>
              <w:top w:val="nil"/>
              <w:left w:val="nil"/>
              <w:bottom w:val="nil"/>
              <w:right w:val="nil"/>
            </w:tcBorders>
          </w:tcPr>
          <w:p w14:paraId="1C5CC56C" w14:textId="77777777" w:rsidR="00CD43E0" w:rsidRPr="00F42EF9" w:rsidRDefault="00CD43E0" w:rsidP="00CD43E0">
            <w:pPr>
              <w:spacing w:line="360" w:lineRule="auto"/>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lastRenderedPageBreak/>
              <w:t xml:space="preserve">“Artículo 195. En la tramitación del recurso de revisión se aplicarán supletoriamente las disposiciones contenidas en el Código de Procedimientos Administrativos del Estado de México.” </w:t>
            </w:r>
          </w:p>
        </w:tc>
      </w:tr>
      <w:tr w:rsidR="00CD43E0" w:rsidRPr="00F42EF9" w14:paraId="054CC018" w14:textId="77777777" w:rsidTr="0052400C">
        <w:trPr>
          <w:trHeight w:val="2187"/>
        </w:trPr>
        <w:tc>
          <w:tcPr>
            <w:tcW w:w="7316" w:type="dxa"/>
            <w:tcBorders>
              <w:top w:val="nil"/>
              <w:left w:val="nil"/>
              <w:bottom w:val="nil"/>
              <w:right w:val="nil"/>
            </w:tcBorders>
          </w:tcPr>
          <w:p w14:paraId="7CC74FC9" w14:textId="77777777" w:rsidR="00CD43E0" w:rsidRPr="00F42EF9" w:rsidRDefault="00CD43E0" w:rsidP="00CD43E0">
            <w:pPr>
              <w:spacing w:line="360" w:lineRule="auto"/>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6C7205C0" w14:textId="77777777" w:rsidR="00CD43E0" w:rsidRPr="00F42EF9" w:rsidRDefault="00CD43E0" w:rsidP="00CD43E0">
      <w:pPr>
        <w:spacing w:after="0" w:line="360" w:lineRule="auto"/>
        <w:jc w:val="both"/>
        <w:rPr>
          <w:rFonts w:ascii="Palatino Linotype" w:hAnsi="Palatino Linotype" w:cs="Arial"/>
          <w:b/>
          <w:sz w:val="28"/>
        </w:rPr>
      </w:pPr>
    </w:p>
    <w:p w14:paraId="0DE1F10D" w14:textId="0D8E477D" w:rsidR="00EC51C4" w:rsidRPr="00F42EF9" w:rsidRDefault="00286264" w:rsidP="00EC51C4">
      <w:pPr>
        <w:spacing w:after="0" w:line="360" w:lineRule="auto"/>
        <w:jc w:val="both"/>
        <w:rPr>
          <w:rFonts w:ascii="Palatino Linotype" w:hAnsi="Palatino Linotype" w:cs="Arial"/>
          <w:b/>
          <w:sz w:val="28"/>
          <w:szCs w:val="28"/>
        </w:rPr>
      </w:pPr>
      <w:r w:rsidRPr="00F42EF9">
        <w:rPr>
          <w:rFonts w:ascii="Palatino Linotype" w:hAnsi="Palatino Linotype" w:cs="Arial"/>
          <w:b/>
          <w:sz w:val="28"/>
        </w:rPr>
        <w:t xml:space="preserve">SÉPTIMO </w:t>
      </w:r>
      <w:r w:rsidR="00EC51C4" w:rsidRPr="00F42EF9">
        <w:rPr>
          <w:rFonts w:ascii="Palatino Linotype" w:hAnsi="Palatino Linotype" w:cs="Arial"/>
          <w:b/>
          <w:sz w:val="28"/>
          <w:szCs w:val="28"/>
        </w:rPr>
        <w:t>Del cierre de la etapa de instrucción.</w:t>
      </w:r>
    </w:p>
    <w:p w14:paraId="2FE92F61" w14:textId="670E9A6A" w:rsidR="00EC51C4" w:rsidRPr="00F42EF9" w:rsidRDefault="00EC51C4"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En fecha </w:t>
      </w:r>
      <w:r w:rsidR="00D34445" w:rsidRPr="00F42EF9">
        <w:rPr>
          <w:rFonts w:ascii="Palatino Linotype" w:hAnsi="Palatino Linotype"/>
          <w:b/>
          <w:bCs/>
          <w:sz w:val="24"/>
        </w:rPr>
        <w:t xml:space="preserve">treinta y uno de mayo y seis de junio </w:t>
      </w:r>
      <w:r w:rsidRPr="00F42EF9">
        <w:rPr>
          <w:rFonts w:ascii="Palatino Linotype" w:hAnsi="Palatino Linotype"/>
          <w:b/>
          <w:bCs/>
          <w:sz w:val="24"/>
        </w:rPr>
        <w:t>de dos mil veinticuatro</w:t>
      </w:r>
      <w:r w:rsidRPr="00F42EF9">
        <w:rPr>
          <w:rFonts w:ascii="Palatino Linotype" w:hAnsi="Palatino Linotype" w:cs="Arial"/>
          <w:sz w:val="24"/>
          <w:szCs w:val="24"/>
        </w:rPr>
        <w:t>, se d</w:t>
      </w:r>
      <w:r w:rsidR="008563DC" w:rsidRPr="00F42EF9">
        <w:rPr>
          <w:rFonts w:ascii="Palatino Linotype" w:hAnsi="Palatino Linotype" w:cs="Arial"/>
          <w:sz w:val="24"/>
          <w:szCs w:val="24"/>
        </w:rPr>
        <w:t>ecretó el cierre de la misma de los</w:t>
      </w:r>
      <w:r w:rsidRPr="00F42EF9">
        <w:rPr>
          <w:rFonts w:ascii="Palatino Linotype" w:hAnsi="Palatino Linotype" w:cs="Arial"/>
          <w:sz w:val="24"/>
          <w:szCs w:val="24"/>
        </w:rPr>
        <w:t xml:space="preserve"> expediente</w:t>
      </w:r>
      <w:r w:rsidR="008563DC" w:rsidRPr="00F42EF9">
        <w:rPr>
          <w:rFonts w:ascii="Palatino Linotype" w:hAnsi="Palatino Linotype" w:cs="Arial"/>
          <w:sz w:val="24"/>
          <w:szCs w:val="24"/>
        </w:rPr>
        <w:t>s</w:t>
      </w:r>
      <w:r w:rsidRPr="00F42EF9">
        <w:rPr>
          <w:rFonts w:ascii="Palatino Linotype" w:hAnsi="Palatino Linotype" w:cs="Arial"/>
          <w:sz w:val="24"/>
          <w:szCs w:val="24"/>
        </w:rPr>
        <w:t xml:space="preserve"> electrónico</w:t>
      </w:r>
      <w:r w:rsidR="008563DC" w:rsidRPr="00F42EF9">
        <w:rPr>
          <w:rFonts w:ascii="Palatino Linotype" w:hAnsi="Palatino Linotype" w:cs="Arial"/>
          <w:sz w:val="24"/>
          <w:szCs w:val="24"/>
        </w:rPr>
        <w:t>s</w:t>
      </w:r>
      <w:r w:rsidRPr="00F42EF9">
        <w:rPr>
          <w:rFonts w:ascii="Palatino Linotype" w:hAnsi="Palatino Linotype" w:cs="Arial"/>
          <w:sz w:val="24"/>
          <w:szCs w:val="24"/>
        </w:rPr>
        <w:t xml:space="preserve"> formado</w:t>
      </w:r>
      <w:r w:rsidR="008563DC" w:rsidRPr="00F42EF9">
        <w:rPr>
          <w:rFonts w:ascii="Palatino Linotype" w:hAnsi="Palatino Linotype" w:cs="Arial"/>
          <w:sz w:val="24"/>
          <w:szCs w:val="24"/>
        </w:rPr>
        <w:t>s</w:t>
      </w:r>
      <w:r w:rsidRPr="00F42EF9">
        <w:rPr>
          <w:rFonts w:ascii="Palatino Linotype" w:hAnsi="Palatino Linotype" w:cs="Arial"/>
          <w:sz w:val="24"/>
          <w:szCs w:val="24"/>
        </w:rPr>
        <w:t xml:space="preserve"> co</w:t>
      </w:r>
      <w:r w:rsidR="008563DC" w:rsidRPr="00F42EF9">
        <w:rPr>
          <w:rFonts w:ascii="Palatino Linotype" w:hAnsi="Palatino Linotype" w:cs="Arial"/>
          <w:sz w:val="24"/>
          <w:szCs w:val="24"/>
        </w:rPr>
        <w:t>n motivo de la interposición de los</w:t>
      </w:r>
      <w:r w:rsidRPr="00F42EF9">
        <w:rPr>
          <w:rFonts w:ascii="Palatino Linotype" w:hAnsi="Palatino Linotype" w:cs="Arial"/>
          <w:sz w:val="24"/>
          <w:szCs w:val="24"/>
        </w:rPr>
        <w:t xml:space="preserve"> presente</w:t>
      </w:r>
      <w:r w:rsidR="008563DC" w:rsidRPr="00F42EF9">
        <w:rPr>
          <w:rFonts w:ascii="Palatino Linotype" w:hAnsi="Palatino Linotype" w:cs="Arial"/>
          <w:sz w:val="24"/>
          <w:szCs w:val="24"/>
        </w:rPr>
        <w:t>s</w:t>
      </w:r>
      <w:r w:rsidRPr="00F42EF9">
        <w:rPr>
          <w:rFonts w:ascii="Palatino Linotype" w:hAnsi="Palatino Linotype" w:cs="Arial"/>
          <w:sz w:val="24"/>
          <w:szCs w:val="24"/>
        </w:rPr>
        <w:t xml:space="preserve"> recurso</w:t>
      </w:r>
      <w:r w:rsidR="008563DC" w:rsidRPr="00F42EF9">
        <w:rPr>
          <w:rFonts w:ascii="Palatino Linotype" w:hAnsi="Palatino Linotype" w:cs="Arial"/>
          <w:sz w:val="24"/>
          <w:szCs w:val="24"/>
        </w:rPr>
        <w:t>s</w:t>
      </w:r>
      <w:r w:rsidRPr="00F42EF9">
        <w:rPr>
          <w:rFonts w:ascii="Palatino Linotype" w:hAnsi="Palatino Linotype" w:cs="Arial"/>
          <w:sz w:val="24"/>
          <w:szCs w:val="24"/>
        </w:rPr>
        <w:t xml:space="preserve"> de revisión, a fin de que el Comisionado Ponente presentara el proyecto de resolución correspondiente.</w:t>
      </w:r>
    </w:p>
    <w:p w14:paraId="1FCB63CC" w14:textId="77777777" w:rsidR="00EC51C4" w:rsidRPr="00F42EF9" w:rsidRDefault="00EC51C4" w:rsidP="00EC51C4">
      <w:pPr>
        <w:spacing w:after="0" w:line="360" w:lineRule="auto"/>
        <w:jc w:val="both"/>
        <w:rPr>
          <w:rFonts w:ascii="Palatino Linotype" w:hAnsi="Palatino Linotype" w:cs="Arial"/>
          <w:sz w:val="24"/>
          <w:szCs w:val="24"/>
        </w:rPr>
      </w:pPr>
    </w:p>
    <w:p w14:paraId="58C04E7E" w14:textId="77777777" w:rsidR="00EC51C4" w:rsidRPr="00F42EF9" w:rsidRDefault="005F6FAB" w:rsidP="00EC51C4">
      <w:pPr>
        <w:spacing w:line="360" w:lineRule="auto"/>
        <w:jc w:val="both"/>
        <w:rPr>
          <w:rFonts w:ascii="Palatino Linotype" w:eastAsia="Times New Roman" w:hAnsi="Palatino Linotype" w:cs="Arial"/>
          <w:sz w:val="24"/>
          <w:szCs w:val="24"/>
          <w:lang w:val="es-ES" w:eastAsia="es-ES"/>
        </w:rPr>
      </w:pPr>
      <w:r w:rsidRPr="00F42EF9">
        <w:rPr>
          <w:rFonts w:ascii="Palatino Linotype" w:eastAsia="Calibri" w:hAnsi="Palatino Linotype" w:cs="Arial"/>
          <w:b/>
          <w:sz w:val="28"/>
          <w:lang w:val="es-ES_tradnl"/>
        </w:rPr>
        <w:t>SÉPTIM</w:t>
      </w:r>
      <w:r w:rsidR="00EC51C4" w:rsidRPr="00F42EF9">
        <w:rPr>
          <w:rFonts w:ascii="Palatino Linotype" w:eastAsia="Calibri" w:hAnsi="Palatino Linotype" w:cs="Arial"/>
          <w:b/>
          <w:sz w:val="28"/>
          <w:lang w:val="es-ES_tradnl"/>
        </w:rPr>
        <w:t>O.</w:t>
      </w:r>
      <w:r w:rsidR="00EC51C4" w:rsidRPr="00F42EF9">
        <w:rPr>
          <w:rFonts w:ascii="Palatino Linotype" w:eastAsia="Times New Roman" w:hAnsi="Palatino Linotype" w:cs="Arial"/>
          <w:sz w:val="24"/>
          <w:szCs w:val="24"/>
          <w:lang w:val="es-ES" w:eastAsia="es-ES"/>
        </w:rPr>
        <w:t xml:space="preserve"> </w:t>
      </w:r>
      <w:r w:rsidR="00EC51C4" w:rsidRPr="00F42EF9">
        <w:rPr>
          <w:rFonts w:ascii="Palatino Linotype" w:eastAsia="Calibri" w:hAnsi="Palatino Linotype" w:cs="Arial"/>
          <w:b/>
          <w:sz w:val="28"/>
          <w:lang w:val="es-ES_tradnl"/>
        </w:rPr>
        <w:t>De la ampliación del término para resolver.</w:t>
      </w:r>
    </w:p>
    <w:p w14:paraId="64901941" w14:textId="16469C92" w:rsidR="00EC51C4" w:rsidRPr="00F42EF9" w:rsidRDefault="00EC51C4" w:rsidP="00EC51C4">
      <w:pPr>
        <w:spacing w:after="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E050FC" w:rsidRPr="00F42EF9">
        <w:rPr>
          <w:rFonts w:ascii="Palatino Linotype" w:hAnsi="Palatino Linotype" w:cs="Arial"/>
          <w:b/>
          <w:sz w:val="24"/>
          <w:szCs w:val="24"/>
        </w:rPr>
        <w:t>diecisiete</w:t>
      </w:r>
      <w:r w:rsidR="005F6FAB" w:rsidRPr="00F42EF9">
        <w:rPr>
          <w:rFonts w:ascii="Palatino Linotype" w:hAnsi="Palatino Linotype" w:cs="Arial"/>
          <w:b/>
          <w:sz w:val="24"/>
          <w:szCs w:val="24"/>
        </w:rPr>
        <w:t xml:space="preserve"> de julio</w:t>
      </w:r>
      <w:r w:rsidRPr="00F42EF9">
        <w:rPr>
          <w:rFonts w:ascii="Palatino Linotype" w:hAnsi="Palatino Linotype" w:cs="Arial"/>
          <w:b/>
          <w:sz w:val="24"/>
          <w:szCs w:val="24"/>
        </w:rPr>
        <w:t xml:space="preserve"> de dos mil veinticuatro</w:t>
      </w:r>
      <w:r w:rsidRPr="00F42EF9">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w:t>
      </w:r>
      <w:r w:rsidRPr="00F42EF9">
        <w:rPr>
          <w:rFonts w:ascii="Palatino Linotype" w:hAnsi="Palatino Linotype" w:cs="Arial"/>
          <w:sz w:val="24"/>
          <w:szCs w:val="24"/>
        </w:rPr>
        <w:lastRenderedPageBreak/>
        <w:t>Acceso a la Información Pública del Estado de México y Municipios, ordenándose turnar los expedientes a la resolución que en derecho proceda.</w:t>
      </w:r>
    </w:p>
    <w:p w14:paraId="0725B885" w14:textId="77777777" w:rsidR="00EC51C4" w:rsidRPr="00F42EF9" w:rsidRDefault="00EC51C4" w:rsidP="00EC51C4">
      <w:pPr>
        <w:spacing w:after="0" w:line="360" w:lineRule="auto"/>
        <w:jc w:val="both"/>
        <w:rPr>
          <w:rFonts w:ascii="Palatino Linotype" w:hAnsi="Palatino Linotype" w:cs="Arial"/>
          <w:sz w:val="24"/>
          <w:szCs w:val="24"/>
        </w:rPr>
      </w:pPr>
    </w:p>
    <w:p w14:paraId="4D247AFE"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B8F305A"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0F3EAA84"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2037CE"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5909E055"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EFF884"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131DBF6A"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En ese sentido, el legislador fijó los términos procesales en las leyes, de manera general, sin que pudiera prever la variada gama de casos que son resueltos por los órganos </w:t>
      </w:r>
      <w:r w:rsidRPr="00F42EF9">
        <w:rPr>
          <w:rFonts w:ascii="Palatino Linotype" w:eastAsia="Times New Roman" w:hAnsi="Palatino Linotype" w:cs="Arial"/>
          <w:sz w:val="24"/>
          <w:szCs w:val="24"/>
          <w:lang w:val="es-ES" w:eastAsia="es-ES"/>
        </w:rPr>
        <w:lastRenderedPageBreak/>
        <w:t>jurisdiccionales o cuasi jurisdiccionales, tanto por la complejidad de los hechos, como por el número de casos que conocen.</w:t>
      </w:r>
    </w:p>
    <w:p w14:paraId="774508DE"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2E7211CE"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921C7B4"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 </w:t>
      </w:r>
    </w:p>
    <w:p w14:paraId="4FF72340" w14:textId="77777777" w:rsidR="00EC51C4" w:rsidRPr="00F42EF9" w:rsidRDefault="00EC51C4" w:rsidP="00EC51C4">
      <w:pPr>
        <w:spacing w:after="0" w:line="360" w:lineRule="auto"/>
        <w:ind w:left="993" w:right="49" w:hanging="426"/>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b/>
          <w:sz w:val="24"/>
          <w:szCs w:val="24"/>
          <w:lang w:val="es-ES" w:eastAsia="es-ES"/>
        </w:rPr>
        <w:t xml:space="preserve">a) </w:t>
      </w:r>
      <w:r w:rsidRPr="00F42EF9">
        <w:rPr>
          <w:rFonts w:ascii="Palatino Linotype" w:eastAsia="Times New Roman" w:hAnsi="Palatino Linotype" w:cs="Arial"/>
          <w:b/>
          <w:sz w:val="24"/>
          <w:szCs w:val="24"/>
          <w:lang w:val="es-ES" w:eastAsia="es-ES"/>
        </w:rPr>
        <w:tab/>
        <w:t>Complejidad del asunto:</w:t>
      </w:r>
      <w:r w:rsidRPr="00F42EF9">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7102671" w14:textId="77777777" w:rsidR="00EC51C4" w:rsidRPr="00F42EF9" w:rsidRDefault="00EC51C4" w:rsidP="00EC51C4">
      <w:pPr>
        <w:spacing w:after="0" w:line="360" w:lineRule="auto"/>
        <w:ind w:left="993" w:right="49" w:hanging="426"/>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b/>
          <w:sz w:val="24"/>
          <w:szCs w:val="24"/>
          <w:lang w:val="es-ES" w:eastAsia="es-ES"/>
        </w:rPr>
        <w:t xml:space="preserve">b) </w:t>
      </w:r>
      <w:r w:rsidRPr="00F42EF9">
        <w:rPr>
          <w:rFonts w:ascii="Palatino Linotype" w:eastAsia="Times New Roman" w:hAnsi="Palatino Linotype" w:cs="Arial"/>
          <w:b/>
          <w:sz w:val="24"/>
          <w:szCs w:val="24"/>
          <w:lang w:val="es-ES" w:eastAsia="es-ES"/>
        </w:rPr>
        <w:tab/>
        <w:t>Actividad Procesal del interesado:</w:t>
      </w:r>
      <w:r w:rsidRPr="00F42EF9">
        <w:rPr>
          <w:rFonts w:ascii="Palatino Linotype" w:eastAsia="Times New Roman" w:hAnsi="Palatino Linotype" w:cs="Arial"/>
          <w:sz w:val="24"/>
          <w:szCs w:val="24"/>
          <w:lang w:val="es-ES" w:eastAsia="es-ES"/>
        </w:rPr>
        <w:t xml:space="preserve"> Acciones u omisiones del interesado.</w:t>
      </w:r>
    </w:p>
    <w:p w14:paraId="219F8EE0" w14:textId="77777777" w:rsidR="00EC51C4" w:rsidRPr="00F42EF9" w:rsidRDefault="00EC51C4" w:rsidP="00EC51C4">
      <w:pPr>
        <w:spacing w:after="0" w:line="360" w:lineRule="auto"/>
        <w:ind w:left="993" w:right="49" w:hanging="426"/>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b/>
          <w:sz w:val="24"/>
          <w:szCs w:val="24"/>
          <w:lang w:val="es-ES" w:eastAsia="es-ES"/>
        </w:rPr>
        <w:t xml:space="preserve">c) </w:t>
      </w:r>
      <w:r w:rsidRPr="00F42EF9">
        <w:rPr>
          <w:rFonts w:ascii="Palatino Linotype" w:eastAsia="Times New Roman" w:hAnsi="Palatino Linotype" w:cs="Arial"/>
          <w:b/>
          <w:sz w:val="24"/>
          <w:szCs w:val="24"/>
          <w:lang w:val="es-ES" w:eastAsia="es-ES"/>
        </w:rPr>
        <w:tab/>
        <w:t>Conducta de la Autoridad:</w:t>
      </w:r>
      <w:r w:rsidRPr="00F42EF9">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138E858" w14:textId="77777777" w:rsidR="00EC51C4" w:rsidRPr="00F42EF9" w:rsidRDefault="00EC51C4" w:rsidP="00EC51C4">
      <w:pPr>
        <w:spacing w:after="0" w:line="360" w:lineRule="auto"/>
        <w:ind w:left="993" w:right="49" w:hanging="426"/>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b/>
          <w:sz w:val="24"/>
          <w:szCs w:val="24"/>
          <w:lang w:val="es-ES" w:eastAsia="es-ES"/>
        </w:rPr>
        <w:t xml:space="preserve">d) </w:t>
      </w:r>
      <w:r w:rsidRPr="00F42EF9">
        <w:rPr>
          <w:rFonts w:ascii="Palatino Linotype" w:eastAsia="Times New Roman" w:hAnsi="Palatino Linotype" w:cs="Arial"/>
          <w:b/>
          <w:sz w:val="24"/>
          <w:szCs w:val="24"/>
          <w:lang w:val="es-ES" w:eastAsia="es-ES"/>
        </w:rPr>
        <w:tab/>
        <w:t>La afectación generada en la situación jurídica de la persona involucrada en el proceso:</w:t>
      </w:r>
      <w:r w:rsidRPr="00F42EF9">
        <w:rPr>
          <w:rFonts w:ascii="Palatino Linotype" w:eastAsia="Times New Roman" w:hAnsi="Palatino Linotype" w:cs="Arial"/>
          <w:sz w:val="24"/>
          <w:szCs w:val="24"/>
          <w:lang w:val="es-ES" w:eastAsia="es-ES"/>
        </w:rPr>
        <w:t xml:space="preserve"> Violación a sus derechos humanos.</w:t>
      </w:r>
    </w:p>
    <w:p w14:paraId="7F361796"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5933C85B"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9A41F9"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62E1AB0C" w14:textId="588AC370"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lastRenderedPageBreak/>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003C343A" w:rsidRPr="00F42EF9">
        <w:rPr>
          <w:rFonts w:ascii="Palatino Linotype" w:eastAsia="Times New Roman" w:hAnsi="Palatino Linotype" w:cs="Arial"/>
          <w:sz w:val="24"/>
          <w:szCs w:val="24"/>
          <w:lang w:val="es-ES" w:eastAsia="es-ES"/>
        </w:rPr>
        <w:t>Semanario</w:t>
      </w:r>
      <w:r w:rsidRPr="00F42EF9">
        <w:rPr>
          <w:rFonts w:ascii="Palatino Linotype" w:eastAsia="Times New Roman" w:hAnsi="Palatino Linotype" w:cs="Arial"/>
          <w:sz w:val="24"/>
          <w:szCs w:val="24"/>
          <w:lang w:val="es-ES" w:eastAsia="es-ES"/>
        </w:rPr>
        <w:t xml:space="preserve"> Judicial de la Federación con el registro digital 205635.</w:t>
      </w:r>
    </w:p>
    <w:p w14:paraId="066BD10A"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713F32C3"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8B63A5"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1E7A6DB6"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9CF9E81"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0D00AE55" w14:textId="4DBB8EA6"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lastRenderedPageBreak/>
        <w:t>“</w:t>
      </w:r>
      <w:r w:rsidRPr="00F42EF9">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F42EF9">
        <w:rPr>
          <w:rFonts w:ascii="Palatino Linotype" w:eastAsia="Times New Roman" w:hAnsi="Palatino Linotype" w:cs="Arial"/>
          <w:sz w:val="24"/>
          <w:szCs w:val="24"/>
          <w:lang w:val="es-ES" w:eastAsia="es-ES"/>
        </w:rPr>
        <w:t xml:space="preserve">.” consultable en el </w:t>
      </w:r>
      <w:r w:rsidR="003C343A" w:rsidRPr="00F42EF9">
        <w:rPr>
          <w:rFonts w:ascii="Palatino Linotype" w:eastAsia="Times New Roman" w:hAnsi="Palatino Linotype" w:cs="Arial"/>
          <w:sz w:val="24"/>
          <w:szCs w:val="24"/>
          <w:lang w:val="es-ES" w:eastAsia="es-ES"/>
        </w:rPr>
        <w:t>Semanario</w:t>
      </w:r>
      <w:r w:rsidRPr="00F42EF9">
        <w:rPr>
          <w:rFonts w:ascii="Palatino Linotype" w:eastAsia="Times New Roman" w:hAnsi="Palatino Linotype" w:cs="Arial"/>
          <w:sz w:val="24"/>
          <w:szCs w:val="24"/>
          <w:lang w:val="es-ES" w:eastAsia="es-ES"/>
        </w:rPr>
        <w:t xml:space="preserve"> Judicial de la Federación y su gaceta, con el registro digital 2002351.</w:t>
      </w:r>
    </w:p>
    <w:p w14:paraId="6E2CA2D5"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416FA8CF" w14:textId="01EEBEF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w:t>
      </w:r>
      <w:r w:rsidRPr="00F42EF9">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F42EF9">
        <w:rPr>
          <w:rFonts w:ascii="Palatino Linotype" w:eastAsia="Times New Roman" w:hAnsi="Palatino Linotype" w:cs="Arial"/>
          <w:sz w:val="24"/>
          <w:szCs w:val="24"/>
          <w:lang w:val="es-ES" w:eastAsia="es-ES"/>
        </w:rPr>
        <w:t xml:space="preserve">”, visible en el </w:t>
      </w:r>
      <w:r w:rsidR="003C343A" w:rsidRPr="00F42EF9">
        <w:rPr>
          <w:rFonts w:ascii="Palatino Linotype" w:eastAsia="Times New Roman" w:hAnsi="Palatino Linotype" w:cs="Arial"/>
          <w:sz w:val="24"/>
          <w:szCs w:val="24"/>
          <w:lang w:val="es-ES" w:eastAsia="es-ES"/>
        </w:rPr>
        <w:t>Semanario</w:t>
      </w:r>
      <w:r w:rsidRPr="00F42EF9">
        <w:rPr>
          <w:rFonts w:ascii="Palatino Linotype" w:eastAsia="Times New Roman" w:hAnsi="Palatino Linotype" w:cs="Arial"/>
          <w:sz w:val="24"/>
          <w:szCs w:val="24"/>
          <w:lang w:val="es-ES" w:eastAsia="es-ES"/>
        </w:rPr>
        <w:t xml:space="preserve"> Judicial de la Federación y su gaceta, con el registro digital 2002350.</w:t>
      </w:r>
    </w:p>
    <w:p w14:paraId="73ABE889"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p>
    <w:p w14:paraId="2504B9B8" w14:textId="77777777" w:rsidR="00EC51C4" w:rsidRPr="00F42EF9" w:rsidRDefault="00EC51C4" w:rsidP="00EC51C4">
      <w:pPr>
        <w:spacing w:after="0" w:line="360" w:lineRule="auto"/>
        <w:ind w:right="49"/>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1559BB0" w14:textId="77777777" w:rsidR="00EC51C4" w:rsidRPr="00F42EF9" w:rsidRDefault="00EC51C4" w:rsidP="00EC51C4">
      <w:pPr>
        <w:spacing w:after="0" w:line="360" w:lineRule="auto"/>
        <w:jc w:val="both"/>
        <w:rPr>
          <w:rFonts w:ascii="Palatino Linotype" w:hAnsi="Palatino Linotype" w:cs="Arial"/>
          <w:sz w:val="24"/>
          <w:szCs w:val="24"/>
        </w:rPr>
      </w:pPr>
    </w:p>
    <w:p w14:paraId="0C429298" w14:textId="77777777" w:rsidR="00EC51C4" w:rsidRPr="00F42EF9" w:rsidRDefault="00EC51C4" w:rsidP="00EC51C4">
      <w:pPr>
        <w:spacing w:after="0" w:line="360" w:lineRule="auto"/>
        <w:jc w:val="center"/>
        <w:rPr>
          <w:rFonts w:ascii="Palatino Linotype" w:hAnsi="Palatino Linotype" w:cs="Arial"/>
          <w:b/>
          <w:sz w:val="28"/>
        </w:rPr>
      </w:pPr>
      <w:r w:rsidRPr="00F42EF9">
        <w:rPr>
          <w:rFonts w:ascii="Palatino Linotype" w:hAnsi="Palatino Linotype" w:cs="Arial"/>
          <w:b/>
          <w:sz w:val="28"/>
        </w:rPr>
        <w:t xml:space="preserve">C O N S I D E R A N D O </w:t>
      </w:r>
    </w:p>
    <w:p w14:paraId="70FE9B05" w14:textId="77777777" w:rsidR="00EC51C4" w:rsidRPr="00F42EF9" w:rsidRDefault="00EC51C4" w:rsidP="00EC51C4">
      <w:pPr>
        <w:pStyle w:val="Sinespaciado"/>
        <w:rPr>
          <w:rFonts w:ascii="Palatino Linotype" w:hAnsi="Palatino Linotype"/>
        </w:rPr>
      </w:pPr>
    </w:p>
    <w:p w14:paraId="728E0BCB" w14:textId="77777777" w:rsidR="00EC51C4" w:rsidRPr="00F42EF9" w:rsidRDefault="00EC51C4" w:rsidP="00EC51C4">
      <w:pPr>
        <w:spacing w:after="0" w:line="360" w:lineRule="auto"/>
        <w:jc w:val="both"/>
        <w:rPr>
          <w:rFonts w:ascii="Palatino Linotype" w:hAnsi="Palatino Linotype" w:cs="Arial"/>
          <w:sz w:val="24"/>
        </w:rPr>
      </w:pPr>
      <w:r w:rsidRPr="00F42EF9">
        <w:rPr>
          <w:rFonts w:ascii="Palatino Linotype" w:hAnsi="Palatino Linotype" w:cs="Arial"/>
          <w:b/>
          <w:sz w:val="28"/>
        </w:rPr>
        <w:t>PRIMERO.</w:t>
      </w:r>
      <w:r w:rsidRPr="00F42EF9">
        <w:rPr>
          <w:rFonts w:ascii="Palatino Linotype" w:hAnsi="Palatino Linotype" w:cs="Arial"/>
          <w:b/>
        </w:rPr>
        <w:t xml:space="preserve"> </w:t>
      </w:r>
      <w:r w:rsidRPr="00F42EF9">
        <w:rPr>
          <w:rFonts w:ascii="Palatino Linotype" w:hAnsi="Palatino Linotype" w:cs="Arial"/>
          <w:b/>
          <w:sz w:val="28"/>
          <w:szCs w:val="28"/>
        </w:rPr>
        <w:t>De la competencia</w:t>
      </w:r>
      <w:r w:rsidRPr="00F42EF9">
        <w:rPr>
          <w:rFonts w:ascii="Palatino Linotype" w:hAnsi="Palatino Linotype" w:cs="Arial"/>
          <w:sz w:val="28"/>
          <w:szCs w:val="28"/>
        </w:rPr>
        <w:t>.</w:t>
      </w:r>
    </w:p>
    <w:p w14:paraId="4E676A0C" w14:textId="77777777" w:rsidR="00EC51C4" w:rsidRPr="00F42EF9" w:rsidRDefault="00EC51C4" w:rsidP="00EC51C4">
      <w:pPr>
        <w:pStyle w:val="Sinespaciado"/>
        <w:spacing w:line="360" w:lineRule="auto"/>
        <w:jc w:val="both"/>
        <w:rPr>
          <w:rFonts w:ascii="Palatino Linotype" w:hAnsi="Palatino Linotype"/>
        </w:rPr>
      </w:pPr>
      <w:r w:rsidRPr="00F42EF9">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párrafos trigésimo primero, trigésimo segundo, trigésimo cuarto fracciones IV y V, de la Constitución Política del Estado Libre y Soberano de México; artículos 1, 2 fracción II, 13, 29, 36 fracciones I y II, 176, 178, 179, 181 párrafo tercero y 185 de la Ley de Transparencia y </w:t>
      </w:r>
      <w:r w:rsidRPr="00F42EF9">
        <w:rPr>
          <w:rFonts w:ascii="Palatino Linotype" w:hAnsi="Palatino Linotype"/>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705C3F93"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b/>
          <w:sz w:val="28"/>
        </w:rPr>
      </w:pPr>
    </w:p>
    <w:p w14:paraId="1DFFD5DA"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b/>
        </w:rPr>
      </w:pPr>
      <w:r w:rsidRPr="00F42EF9">
        <w:rPr>
          <w:rFonts w:ascii="Palatino Linotype" w:hAnsi="Palatino Linotype" w:cs="Arial"/>
          <w:b/>
          <w:sz w:val="28"/>
        </w:rPr>
        <w:t>SEGUNDO</w:t>
      </w:r>
      <w:r w:rsidRPr="00F42EF9">
        <w:rPr>
          <w:rFonts w:ascii="Palatino Linotype" w:hAnsi="Palatino Linotype" w:cs="Arial"/>
          <w:b/>
        </w:rPr>
        <w:t xml:space="preserve">. </w:t>
      </w:r>
      <w:r w:rsidRPr="00F42EF9">
        <w:rPr>
          <w:rFonts w:ascii="Palatino Linotype" w:hAnsi="Palatino Linotype" w:cs="Arial"/>
          <w:b/>
          <w:sz w:val="28"/>
          <w:szCs w:val="28"/>
        </w:rPr>
        <w:t>Sobre los alcances del recurso de revisión.</w:t>
      </w:r>
      <w:r w:rsidRPr="00F42EF9">
        <w:rPr>
          <w:rFonts w:ascii="Palatino Linotype" w:hAnsi="Palatino Linotype" w:cs="Arial"/>
          <w:b/>
        </w:rPr>
        <w:t xml:space="preserve"> </w:t>
      </w:r>
    </w:p>
    <w:p w14:paraId="7ABBD1F3"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r w:rsidRPr="00F42EF9">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2725B9B"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p>
    <w:p w14:paraId="4830F464"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r w:rsidRPr="00F42EF9">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191C8B2E"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p>
    <w:p w14:paraId="771417EF"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42EF9">
        <w:rPr>
          <w:rFonts w:ascii="Palatino Linotype" w:eastAsia="Times New Roman" w:hAnsi="Palatino Linotype" w:cs="Arial"/>
          <w:i/>
          <w:lang w:val="es-ES" w:eastAsia="es-ES"/>
        </w:rPr>
        <w:t>“</w:t>
      </w:r>
      <w:r w:rsidRPr="00F42EF9">
        <w:rPr>
          <w:rFonts w:ascii="Palatino Linotype" w:eastAsia="Times New Roman" w:hAnsi="Palatino Linotype" w:cs="Arial"/>
          <w:b/>
          <w:i/>
          <w:lang w:val="es-ES" w:eastAsia="es-ES"/>
        </w:rPr>
        <w:t>Artículo 163.</w:t>
      </w:r>
      <w:r w:rsidRPr="00F42EF9">
        <w:rPr>
          <w:rFonts w:ascii="Palatino Linotype" w:eastAsia="Times New Roman" w:hAnsi="Palatino Linotype" w:cs="Arial"/>
          <w:i/>
          <w:lang w:val="es-ES" w:eastAsia="es-ES"/>
        </w:rPr>
        <w:t xml:space="preserve"> </w:t>
      </w:r>
      <w:r w:rsidRPr="00F42EF9">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58E71CD1"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42EF9">
        <w:rPr>
          <w:rFonts w:ascii="Palatino Linotype" w:eastAsia="Times New Roman" w:hAnsi="Palatino Linotype" w:cs="Arial"/>
          <w:i/>
          <w:lang w:val="es-ES" w:eastAsia="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w:t>
      </w:r>
      <w:r w:rsidRPr="00F42EF9">
        <w:rPr>
          <w:rFonts w:ascii="Palatino Linotype" w:eastAsia="Times New Roman" w:hAnsi="Palatino Linotype" w:cs="Arial"/>
          <w:i/>
          <w:lang w:val="es-ES" w:eastAsia="es-ES"/>
        </w:rPr>
        <w:lastRenderedPageBreak/>
        <w:t>ampliación del plazo motivos que supongan negligencia o descuido del Sujeto Obligado en el desahogo de la solicitud.”</w:t>
      </w:r>
    </w:p>
    <w:p w14:paraId="35495478" w14:textId="77777777" w:rsidR="00EC51C4" w:rsidRPr="00F42EF9" w:rsidRDefault="00EC51C4" w:rsidP="00EC51C4">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F42EF9">
        <w:rPr>
          <w:rFonts w:ascii="Palatino Linotype" w:eastAsia="Times New Roman" w:hAnsi="Palatino Linotype" w:cs="Arial"/>
          <w:lang w:val="es-ES" w:eastAsia="es-ES"/>
        </w:rPr>
        <w:t>(Énfasis añadido)</w:t>
      </w:r>
    </w:p>
    <w:p w14:paraId="593A5190"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p>
    <w:p w14:paraId="2D57F694"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De la interpretación al precepto legal inserto, se advierte que el plazo que les asiste a los </w:t>
      </w:r>
      <w:r w:rsidRPr="00F42EF9">
        <w:rPr>
          <w:rFonts w:ascii="Palatino Linotype" w:hAnsi="Palatino Linotype" w:cs="Arial"/>
          <w:b/>
          <w:sz w:val="24"/>
          <w:szCs w:val="24"/>
        </w:rPr>
        <w:t>sujetos</w:t>
      </w:r>
      <w:r w:rsidRPr="00F42EF9">
        <w:rPr>
          <w:rFonts w:ascii="Palatino Linotype" w:hAnsi="Palatino Linotype" w:cs="Arial"/>
          <w:sz w:val="24"/>
          <w:szCs w:val="24"/>
        </w:rPr>
        <w:t xml:space="preserve"> </w:t>
      </w:r>
      <w:r w:rsidRPr="00F42EF9">
        <w:rPr>
          <w:rFonts w:ascii="Palatino Linotype" w:hAnsi="Palatino Linotype" w:cs="Arial"/>
          <w:b/>
          <w:sz w:val="24"/>
          <w:szCs w:val="24"/>
        </w:rPr>
        <w:t>obligados</w:t>
      </w:r>
      <w:r w:rsidRPr="00F42EF9">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229B4982"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p>
    <w:p w14:paraId="3A5FCD7A"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Se constituye la figura jurídica de la </w:t>
      </w:r>
      <w:r w:rsidRPr="00F42EF9">
        <w:rPr>
          <w:rFonts w:ascii="Palatino Linotype" w:hAnsi="Palatino Linotype" w:cs="Arial"/>
          <w:b/>
          <w:i/>
          <w:sz w:val="24"/>
          <w:szCs w:val="24"/>
        </w:rPr>
        <w:t>NEGATIVA FICTA</w:t>
      </w:r>
      <w:r w:rsidRPr="00F42EF9">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085AA594" w14:textId="77777777" w:rsidR="00EC51C4" w:rsidRPr="00F42EF9" w:rsidRDefault="00EC51C4" w:rsidP="00EC51C4">
      <w:pPr>
        <w:spacing w:after="0" w:line="240" w:lineRule="auto"/>
        <w:rPr>
          <w:rFonts w:ascii="Palatino Linotype" w:hAnsi="Palatino Linotype"/>
        </w:rPr>
      </w:pPr>
    </w:p>
    <w:p w14:paraId="188ED398"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42EF9">
        <w:rPr>
          <w:rFonts w:ascii="Palatino Linotype" w:eastAsia="Times New Roman" w:hAnsi="Palatino Linotype" w:cs="Arial"/>
          <w:i/>
          <w:lang w:val="es-ES" w:eastAsia="es-ES"/>
        </w:rPr>
        <w:t>“</w:t>
      </w:r>
      <w:r w:rsidRPr="00F42EF9">
        <w:rPr>
          <w:rFonts w:ascii="Palatino Linotype" w:eastAsia="Times New Roman" w:hAnsi="Palatino Linotype" w:cs="Arial"/>
          <w:b/>
          <w:i/>
          <w:lang w:val="es-ES" w:eastAsia="es-ES"/>
        </w:rPr>
        <w:t>Artículo 178.</w:t>
      </w:r>
      <w:r w:rsidRPr="00F42EF9">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A5823DE"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264D795"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42EF9">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F42EF9">
        <w:rPr>
          <w:rFonts w:ascii="Palatino Linotype" w:eastAsia="Times New Roman" w:hAnsi="Palatino Linotype" w:cs="Arial"/>
          <w:i/>
          <w:lang w:val="es-ES" w:eastAsia="es-ES"/>
        </w:rPr>
        <w:t>, acompañado con el documento que pruebe la fecha en que presentó la solicitud.</w:t>
      </w:r>
    </w:p>
    <w:p w14:paraId="51AF6A76"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519409F5"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F42EF9">
        <w:rPr>
          <w:rFonts w:ascii="Palatino Linotype" w:eastAsia="Times New Roman" w:hAnsi="Palatino Linotype" w:cs="Arial"/>
          <w:i/>
          <w:lang w:val="es-ES" w:eastAsia="es-ES"/>
        </w:rPr>
        <w:lastRenderedPageBreak/>
        <w:t>En el caso de que se interponga ante la Unidad de Transparencia, ésta deberá remitir el recurso de revisión al Instituto a más tardar al día siguiente de haberlo recibido.”</w:t>
      </w:r>
    </w:p>
    <w:p w14:paraId="374ED4B8" w14:textId="77777777" w:rsidR="00EC51C4" w:rsidRPr="00F42EF9" w:rsidRDefault="00EC51C4" w:rsidP="00EC51C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6437314" w14:textId="77777777" w:rsidR="00EC51C4" w:rsidRPr="00F42EF9" w:rsidRDefault="00EC51C4" w:rsidP="00EC51C4">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F42EF9">
        <w:rPr>
          <w:rFonts w:ascii="Palatino Linotype" w:eastAsia="Times New Roman" w:hAnsi="Palatino Linotype" w:cs="Arial"/>
          <w:lang w:val="es-ES" w:eastAsia="es-ES"/>
        </w:rPr>
        <w:t>(Énfasis añadido)</w:t>
      </w:r>
    </w:p>
    <w:p w14:paraId="44A2B71C"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p>
    <w:p w14:paraId="315775C7" w14:textId="77777777" w:rsidR="00EC51C4" w:rsidRPr="00F42EF9" w:rsidRDefault="00EC51C4" w:rsidP="00EC51C4">
      <w:pPr>
        <w:autoSpaceDE w:val="0"/>
        <w:autoSpaceDN w:val="0"/>
        <w:adjustRightInd w:val="0"/>
        <w:spacing w:after="0" w:line="360" w:lineRule="auto"/>
        <w:jc w:val="both"/>
        <w:rPr>
          <w:rFonts w:ascii="Palatino Linotype" w:hAnsi="Palatino Linotype" w:cs="Arial"/>
          <w:sz w:val="24"/>
          <w:szCs w:val="24"/>
        </w:rPr>
      </w:pPr>
      <w:r w:rsidRPr="00F42EF9">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F42EF9">
        <w:rPr>
          <w:rFonts w:ascii="Palatino Linotype" w:hAnsi="Palatino Linotype" w:cs="Arial"/>
          <w:b/>
          <w:sz w:val="24"/>
          <w:szCs w:val="24"/>
        </w:rPr>
        <w:t>Sujeto Obligado</w:t>
      </w:r>
      <w:r w:rsidRPr="00F42EF9">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34E2D83"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b/>
        </w:rPr>
      </w:pPr>
    </w:p>
    <w:p w14:paraId="13A835FB" w14:textId="0B6EDCDE" w:rsidR="00EC51C4" w:rsidRPr="00F42EF9" w:rsidRDefault="00EC51C4" w:rsidP="00ED5D73">
      <w:pPr>
        <w:autoSpaceDE w:val="0"/>
        <w:autoSpaceDN w:val="0"/>
        <w:adjustRightInd w:val="0"/>
        <w:spacing w:before="240" w:line="240" w:lineRule="auto"/>
        <w:rPr>
          <w:rFonts w:ascii="Palatino Linotype" w:hAnsi="Palatino Linotype" w:cs="Arial"/>
          <w:b/>
          <w:sz w:val="28"/>
        </w:rPr>
      </w:pPr>
      <w:r w:rsidRPr="00F42EF9">
        <w:rPr>
          <w:rFonts w:ascii="Palatino Linotype" w:hAnsi="Palatino Linotype" w:cs="Arial"/>
          <w:b/>
          <w:sz w:val="28"/>
        </w:rPr>
        <w:t>TERCERO. De las causas de improcedencia.</w:t>
      </w:r>
    </w:p>
    <w:p w14:paraId="372B8A51"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r w:rsidRPr="00F42EF9">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C661EBE"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p>
    <w:p w14:paraId="14B62649"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r w:rsidRPr="00F42EF9">
        <w:rPr>
          <w:rFonts w:ascii="Palatino Linotype" w:hAnsi="Palatino Linotype" w:cs="Arial"/>
        </w:rPr>
        <w:t xml:space="preserve">De lo anterior, el estudio de las causas de improcedencia que se hagan valer por las partes o que se advierta de oficio por este Resolutor debe ser objeto de análisis previo al </w:t>
      </w:r>
      <w:r w:rsidRPr="00F42EF9">
        <w:rPr>
          <w:rFonts w:ascii="Palatino Linotype" w:hAnsi="Palatino Linotype" w:cs="Arial"/>
        </w:rPr>
        <w:lastRenderedPageBreak/>
        <w:t>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42EF9">
        <w:rPr>
          <w:rStyle w:val="Refdenotaalpie"/>
          <w:rFonts w:ascii="Palatino Linotype" w:hAnsi="Palatino Linotype" w:cs="Arial"/>
        </w:rPr>
        <w:footnoteReference w:id="1"/>
      </w:r>
      <w:r w:rsidRPr="00F42EF9">
        <w:rPr>
          <w:rFonts w:ascii="Palatino Linotype" w:hAnsi="Palatino Linotype" w:cs="Arial"/>
        </w:rPr>
        <w:t>.</w:t>
      </w:r>
    </w:p>
    <w:p w14:paraId="2AE76808"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p>
    <w:p w14:paraId="0A8EC683"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b/>
          <w:sz w:val="28"/>
        </w:rPr>
      </w:pPr>
      <w:r w:rsidRPr="00F42EF9">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22624DA2"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p>
    <w:p w14:paraId="3049029D" w14:textId="2383F1C3" w:rsidR="00EC51C4" w:rsidRPr="00F42EF9" w:rsidRDefault="00DD42C9" w:rsidP="00EC51C4">
      <w:pPr>
        <w:pStyle w:val="Prrafodelista"/>
        <w:autoSpaceDE w:val="0"/>
        <w:autoSpaceDN w:val="0"/>
        <w:adjustRightInd w:val="0"/>
        <w:spacing w:line="360" w:lineRule="auto"/>
        <w:ind w:left="0"/>
        <w:jc w:val="both"/>
        <w:rPr>
          <w:rFonts w:ascii="Palatino Linotype" w:hAnsi="Palatino Linotype" w:cs="Arial"/>
          <w:b/>
          <w:sz w:val="28"/>
        </w:rPr>
      </w:pPr>
      <w:r w:rsidRPr="00F42EF9">
        <w:rPr>
          <w:rFonts w:ascii="Palatino Linotype" w:hAnsi="Palatino Linotype" w:cs="Arial"/>
          <w:b/>
          <w:sz w:val="28"/>
        </w:rPr>
        <w:t>CUARTO</w:t>
      </w:r>
      <w:r w:rsidR="00EC51C4" w:rsidRPr="00F42EF9">
        <w:rPr>
          <w:rFonts w:ascii="Palatino Linotype" w:hAnsi="Palatino Linotype" w:cs="Arial"/>
          <w:b/>
          <w:sz w:val="28"/>
        </w:rPr>
        <w:t>. Estudio y resolución del asunto.</w:t>
      </w:r>
    </w:p>
    <w:p w14:paraId="7BF614CD"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r w:rsidRPr="00F42EF9">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A88FF86" w14:textId="77777777" w:rsidR="00EC51C4" w:rsidRPr="00F42EF9" w:rsidRDefault="00EC51C4" w:rsidP="00EC51C4">
      <w:pPr>
        <w:pStyle w:val="Prrafodelista"/>
        <w:autoSpaceDE w:val="0"/>
        <w:autoSpaceDN w:val="0"/>
        <w:adjustRightInd w:val="0"/>
        <w:spacing w:line="360" w:lineRule="auto"/>
        <w:ind w:left="0"/>
        <w:jc w:val="both"/>
        <w:rPr>
          <w:rFonts w:ascii="Palatino Linotype" w:hAnsi="Palatino Linotype" w:cs="Arial"/>
        </w:rPr>
      </w:pPr>
    </w:p>
    <w:p w14:paraId="64BF85AE" w14:textId="71350076" w:rsidR="00EC51C4" w:rsidRPr="00F42EF9" w:rsidRDefault="00EC51C4" w:rsidP="00EC5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En primera instancia, al referirnos a los actos impugnados por la </w:t>
      </w:r>
      <w:r w:rsidRPr="00F42EF9">
        <w:rPr>
          <w:rFonts w:ascii="Palatino Linotype" w:eastAsia="Times New Roman" w:hAnsi="Palatino Linotype" w:cs="Arial"/>
          <w:b/>
          <w:sz w:val="24"/>
          <w:szCs w:val="24"/>
          <w:lang w:val="es-ES" w:eastAsia="es-ES"/>
        </w:rPr>
        <w:t>Recurrente</w:t>
      </w:r>
      <w:r w:rsidRPr="00F42EF9">
        <w:rPr>
          <w:rFonts w:ascii="Palatino Linotype" w:eastAsia="Times New Roman" w:hAnsi="Palatino Linotype" w:cs="Arial"/>
          <w:sz w:val="24"/>
          <w:szCs w:val="24"/>
          <w:lang w:val="es-ES" w:eastAsia="es-ES"/>
        </w:rPr>
        <w:t>, concatenados con los motivos o razones de inconformidad emitidos, se distingue que se adolece, de forma toral, de la negativa y falta de respuesta a la solicitud</w:t>
      </w:r>
      <w:r w:rsidR="000678AA" w:rsidRPr="00F42EF9">
        <w:rPr>
          <w:rFonts w:ascii="Palatino Linotype" w:eastAsia="Times New Roman" w:hAnsi="Palatino Linotype" w:cs="Arial"/>
          <w:sz w:val="24"/>
          <w:szCs w:val="24"/>
          <w:lang w:val="es-ES" w:eastAsia="es-ES"/>
        </w:rPr>
        <w:t>es</w:t>
      </w:r>
      <w:r w:rsidRPr="00F42EF9">
        <w:rPr>
          <w:rFonts w:ascii="Palatino Linotype" w:eastAsia="Times New Roman" w:hAnsi="Palatino Linotype" w:cs="Arial"/>
          <w:sz w:val="24"/>
          <w:szCs w:val="24"/>
          <w:lang w:val="es-ES" w:eastAsia="es-ES"/>
        </w:rPr>
        <w:t xml:space="preserve"> de acceso a la información formulada</w:t>
      </w:r>
      <w:r w:rsidR="000678AA" w:rsidRPr="00F42EF9">
        <w:rPr>
          <w:rFonts w:ascii="Palatino Linotype" w:eastAsia="Times New Roman" w:hAnsi="Palatino Linotype" w:cs="Arial"/>
          <w:sz w:val="24"/>
          <w:szCs w:val="24"/>
          <w:lang w:val="es-ES" w:eastAsia="es-ES"/>
        </w:rPr>
        <w:t>s</w:t>
      </w:r>
      <w:r w:rsidRPr="00F42EF9">
        <w:rPr>
          <w:rFonts w:ascii="Palatino Linotype" w:eastAsia="Times New Roman" w:hAnsi="Palatino Linotype" w:cs="Arial"/>
          <w:sz w:val="24"/>
          <w:szCs w:val="24"/>
          <w:lang w:val="es-ES" w:eastAsia="es-ES"/>
        </w:rPr>
        <w:t xml:space="preserve">, actualizando con ello lo </w:t>
      </w:r>
      <w:r w:rsidRPr="00F42EF9">
        <w:rPr>
          <w:rFonts w:ascii="Palatino Linotype" w:eastAsia="Calibri" w:hAnsi="Palatino Linotype" w:cs="Arial"/>
          <w:color w:val="000000" w:themeColor="text1"/>
          <w:sz w:val="24"/>
          <w:szCs w:val="24"/>
          <w:lang w:val="es-ES" w:eastAsia="es-ES"/>
        </w:rPr>
        <w:t xml:space="preserve">establecido en la fracciones I y VII del artículo 179 de la </w:t>
      </w:r>
      <w:r w:rsidRPr="00F42EF9">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F42EF9">
        <w:rPr>
          <w:rFonts w:ascii="Palatino Linotype" w:eastAsia="Calibri" w:hAnsi="Palatino Linotype" w:cs="Arial"/>
          <w:color w:val="000000" w:themeColor="text1"/>
          <w:sz w:val="24"/>
          <w:szCs w:val="24"/>
          <w:lang w:val="es-ES" w:eastAsia="es-ES"/>
        </w:rPr>
        <w:t>,</w:t>
      </w:r>
      <w:r w:rsidRPr="00F42EF9">
        <w:rPr>
          <w:rFonts w:ascii="Palatino Linotype" w:eastAsia="Calibri" w:hAnsi="Palatino Linotype" w:cs="Arial"/>
          <w:b/>
          <w:color w:val="000000" w:themeColor="text1"/>
          <w:sz w:val="24"/>
          <w:szCs w:val="24"/>
          <w:lang w:val="es-ES" w:eastAsia="es-ES"/>
        </w:rPr>
        <w:t xml:space="preserve"> </w:t>
      </w:r>
      <w:r w:rsidRPr="00F42EF9">
        <w:rPr>
          <w:rFonts w:ascii="Palatino Linotype" w:eastAsia="Times New Roman" w:hAnsi="Palatino Linotype" w:cs="Arial"/>
          <w:sz w:val="24"/>
          <w:szCs w:val="24"/>
          <w:lang w:val="es-ES" w:eastAsia="es-ES"/>
        </w:rPr>
        <w:t>resultando procedente la interposición de</w:t>
      </w:r>
      <w:r w:rsidR="000678AA" w:rsidRPr="00F42EF9">
        <w:rPr>
          <w:rFonts w:ascii="Palatino Linotype" w:eastAsia="Times New Roman" w:hAnsi="Palatino Linotype" w:cs="Arial"/>
          <w:sz w:val="24"/>
          <w:szCs w:val="24"/>
          <w:lang w:val="es-ES" w:eastAsia="es-ES"/>
        </w:rPr>
        <w:t xml:space="preserve"> los</w:t>
      </w:r>
      <w:r w:rsidRPr="00F42EF9">
        <w:rPr>
          <w:rFonts w:ascii="Palatino Linotype" w:eastAsia="Times New Roman" w:hAnsi="Palatino Linotype" w:cs="Arial"/>
          <w:sz w:val="24"/>
          <w:szCs w:val="24"/>
          <w:lang w:val="es-ES" w:eastAsia="es-ES"/>
        </w:rPr>
        <w:t xml:space="preserve"> recurso</w:t>
      </w:r>
      <w:r w:rsidR="000678AA" w:rsidRPr="00F42EF9">
        <w:rPr>
          <w:rFonts w:ascii="Palatino Linotype" w:eastAsia="Times New Roman" w:hAnsi="Palatino Linotype" w:cs="Arial"/>
          <w:sz w:val="24"/>
          <w:szCs w:val="24"/>
          <w:lang w:val="es-ES" w:eastAsia="es-ES"/>
        </w:rPr>
        <w:t>s</w:t>
      </w:r>
      <w:r w:rsidRPr="00F42EF9">
        <w:rPr>
          <w:rFonts w:ascii="Palatino Linotype" w:eastAsia="Times New Roman" w:hAnsi="Palatino Linotype" w:cs="Arial"/>
          <w:sz w:val="24"/>
          <w:szCs w:val="24"/>
          <w:lang w:val="es-ES" w:eastAsia="es-ES"/>
        </w:rPr>
        <w:t xml:space="preserve"> de revisión</w:t>
      </w:r>
      <w:r w:rsidR="000678AA" w:rsidRPr="00F42EF9">
        <w:rPr>
          <w:rFonts w:ascii="Palatino Linotype" w:eastAsia="Times New Roman" w:hAnsi="Palatino Linotype" w:cs="Arial"/>
          <w:sz w:val="24"/>
          <w:szCs w:val="24"/>
          <w:lang w:val="es-ES" w:eastAsia="es-ES"/>
        </w:rPr>
        <w:t xml:space="preserve"> cuando no se dé respuesta a las </w:t>
      </w:r>
      <w:r w:rsidRPr="00F42EF9">
        <w:rPr>
          <w:rFonts w:ascii="Palatino Linotype" w:eastAsia="Times New Roman" w:hAnsi="Palatino Linotype" w:cs="Arial"/>
          <w:sz w:val="24"/>
          <w:szCs w:val="24"/>
          <w:lang w:val="es-ES" w:eastAsia="es-ES"/>
        </w:rPr>
        <w:t>solicitud</w:t>
      </w:r>
      <w:r w:rsidR="000678AA" w:rsidRPr="00F42EF9">
        <w:rPr>
          <w:rFonts w:ascii="Palatino Linotype" w:eastAsia="Times New Roman" w:hAnsi="Palatino Linotype" w:cs="Arial"/>
          <w:sz w:val="24"/>
          <w:szCs w:val="24"/>
          <w:lang w:val="es-ES" w:eastAsia="es-ES"/>
        </w:rPr>
        <w:t>es</w:t>
      </w:r>
      <w:r w:rsidRPr="00F42EF9">
        <w:rPr>
          <w:rFonts w:ascii="Palatino Linotype" w:eastAsia="Times New Roman" w:hAnsi="Palatino Linotype" w:cs="Arial"/>
          <w:sz w:val="24"/>
          <w:szCs w:val="24"/>
          <w:lang w:val="es-ES" w:eastAsia="es-ES"/>
        </w:rPr>
        <w:t xml:space="preserve"> de información.</w:t>
      </w:r>
    </w:p>
    <w:p w14:paraId="2278416D" w14:textId="77777777" w:rsidR="00EC51C4" w:rsidRPr="00F42EF9" w:rsidRDefault="00EC51C4" w:rsidP="00EC5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72A492" w14:textId="640900CE" w:rsidR="00EC51C4" w:rsidRPr="00F42EF9" w:rsidRDefault="00EC51C4" w:rsidP="00EC5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Establecido lo anterior, resulta evidente que las razones o motivos de </w:t>
      </w:r>
      <w:r w:rsidRPr="00F42EF9">
        <w:rPr>
          <w:rFonts w:ascii="Palatino Linotype" w:eastAsia="Times New Roman" w:hAnsi="Palatino Linotype" w:cs="Times New Roman"/>
          <w:sz w:val="24"/>
          <w:szCs w:val="24"/>
          <w:lang w:val="es-ES" w:eastAsia="es-ES"/>
        </w:rPr>
        <w:t xml:space="preserve">inconformidad hechos valer, resultan </w:t>
      </w:r>
      <w:r w:rsidRPr="00F42EF9">
        <w:rPr>
          <w:rFonts w:ascii="Palatino Linotype" w:eastAsia="Times New Roman" w:hAnsi="Palatino Linotype" w:cs="Times New Roman"/>
          <w:b/>
          <w:sz w:val="24"/>
          <w:szCs w:val="24"/>
          <w:lang w:val="es-ES" w:eastAsia="es-ES"/>
        </w:rPr>
        <w:t>fundadas y procedentes</w:t>
      </w:r>
      <w:r w:rsidRPr="00F42EF9">
        <w:rPr>
          <w:rFonts w:ascii="Palatino Linotype" w:eastAsia="Times New Roman" w:hAnsi="Palatino Linotype" w:cs="Times New Roman"/>
          <w:sz w:val="24"/>
          <w:szCs w:val="24"/>
          <w:lang w:val="es-ES" w:eastAsia="es-ES"/>
        </w:rPr>
        <w:t xml:space="preserve">, en virtud de las constancias que obran en </w:t>
      </w:r>
      <w:r w:rsidR="0025441E" w:rsidRPr="00F42EF9">
        <w:rPr>
          <w:rFonts w:ascii="Palatino Linotype" w:eastAsia="Times New Roman" w:hAnsi="Palatino Linotype" w:cs="Times New Roman"/>
          <w:sz w:val="24"/>
          <w:szCs w:val="24"/>
          <w:lang w:val="es-ES" w:eastAsia="es-ES"/>
        </w:rPr>
        <w:t>los</w:t>
      </w:r>
      <w:r w:rsidRPr="00F42EF9">
        <w:rPr>
          <w:rFonts w:ascii="Palatino Linotype" w:eastAsia="Times New Roman" w:hAnsi="Palatino Linotype" w:cs="Times New Roman"/>
          <w:sz w:val="24"/>
          <w:szCs w:val="24"/>
          <w:lang w:val="es-ES" w:eastAsia="es-ES"/>
        </w:rPr>
        <w:t xml:space="preserve"> expediente</w:t>
      </w:r>
      <w:r w:rsidR="0025441E" w:rsidRPr="00F42EF9">
        <w:rPr>
          <w:rFonts w:ascii="Palatino Linotype" w:eastAsia="Times New Roman" w:hAnsi="Palatino Linotype" w:cs="Times New Roman"/>
          <w:sz w:val="24"/>
          <w:szCs w:val="24"/>
          <w:lang w:val="es-ES" w:eastAsia="es-ES"/>
        </w:rPr>
        <w:t>s</w:t>
      </w:r>
      <w:r w:rsidRPr="00F42EF9">
        <w:rPr>
          <w:rFonts w:ascii="Palatino Linotype" w:eastAsia="Times New Roman" w:hAnsi="Palatino Linotype" w:cs="Times New Roman"/>
          <w:sz w:val="24"/>
          <w:szCs w:val="24"/>
          <w:lang w:val="es-ES" w:eastAsia="es-ES"/>
        </w:rPr>
        <w:t xml:space="preserve"> electrónico</w:t>
      </w:r>
      <w:r w:rsidR="0025441E" w:rsidRPr="00F42EF9">
        <w:rPr>
          <w:rFonts w:ascii="Palatino Linotype" w:eastAsia="Times New Roman" w:hAnsi="Palatino Linotype" w:cs="Times New Roman"/>
          <w:sz w:val="24"/>
          <w:szCs w:val="24"/>
          <w:lang w:val="es-ES" w:eastAsia="es-ES"/>
        </w:rPr>
        <w:t>s</w:t>
      </w:r>
      <w:r w:rsidRPr="00F42EF9">
        <w:rPr>
          <w:rFonts w:ascii="Palatino Linotype" w:eastAsia="Times New Roman" w:hAnsi="Palatino Linotype" w:cs="Times New Roman"/>
          <w:sz w:val="24"/>
          <w:szCs w:val="24"/>
          <w:lang w:val="es-ES" w:eastAsia="es-ES"/>
        </w:rPr>
        <w:t xml:space="preserve"> SAIMEX, se acredita que el </w:t>
      </w:r>
      <w:r w:rsidRPr="00F42EF9">
        <w:rPr>
          <w:rFonts w:ascii="Palatino Linotype" w:eastAsia="Times New Roman" w:hAnsi="Palatino Linotype" w:cs="Arial"/>
          <w:b/>
          <w:sz w:val="24"/>
          <w:szCs w:val="24"/>
          <w:lang w:val="es-ES" w:eastAsia="es-MX"/>
        </w:rPr>
        <w:t>Sujeto Obligado</w:t>
      </w:r>
      <w:r w:rsidRPr="00F42EF9">
        <w:rPr>
          <w:rFonts w:ascii="Palatino Linotype" w:eastAsia="Times New Roman" w:hAnsi="Palatino Linotype" w:cs="Arial"/>
          <w:sz w:val="24"/>
          <w:szCs w:val="24"/>
          <w:lang w:val="es-ES" w:eastAsia="es-MX"/>
        </w:rPr>
        <w:t xml:space="preserve"> fue omiso en responder la</w:t>
      </w:r>
      <w:r w:rsidR="0025441E" w:rsidRPr="00F42EF9">
        <w:rPr>
          <w:rFonts w:ascii="Palatino Linotype" w:eastAsia="Times New Roman" w:hAnsi="Palatino Linotype" w:cs="Arial"/>
          <w:sz w:val="24"/>
          <w:szCs w:val="24"/>
          <w:lang w:val="es-ES" w:eastAsia="es-MX"/>
        </w:rPr>
        <w:t>s</w:t>
      </w:r>
      <w:r w:rsidRPr="00F42EF9">
        <w:rPr>
          <w:rFonts w:ascii="Palatino Linotype" w:eastAsia="Times New Roman" w:hAnsi="Palatino Linotype" w:cs="Arial"/>
          <w:sz w:val="24"/>
          <w:szCs w:val="24"/>
          <w:lang w:val="es-ES" w:eastAsia="es-MX"/>
        </w:rPr>
        <w:t xml:space="preserve"> solicitud</w:t>
      </w:r>
      <w:r w:rsidR="0025441E" w:rsidRPr="00F42EF9">
        <w:rPr>
          <w:rFonts w:ascii="Palatino Linotype" w:eastAsia="Times New Roman" w:hAnsi="Palatino Linotype" w:cs="Arial"/>
          <w:sz w:val="24"/>
          <w:szCs w:val="24"/>
          <w:lang w:val="es-ES" w:eastAsia="es-MX"/>
        </w:rPr>
        <w:t>es</w:t>
      </w:r>
      <w:r w:rsidRPr="00F42EF9">
        <w:rPr>
          <w:rFonts w:ascii="Palatino Linotype" w:eastAsia="Times New Roman" w:hAnsi="Palatino Linotype" w:cs="Arial"/>
          <w:sz w:val="24"/>
          <w:szCs w:val="24"/>
          <w:lang w:val="es-ES" w:eastAsia="es-MX"/>
        </w:rPr>
        <w:t xml:space="preserve"> de información hecha</w:t>
      </w:r>
      <w:r w:rsidR="0025441E" w:rsidRPr="00F42EF9">
        <w:rPr>
          <w:rFonts w:ascii="Palatino Linotype" w:eastAsia="Times New Roman" w:hAnsi="Palatino Linotype" w:cs="Arial"/>
          <w:sz w:val="24"/>
          <w:szCs w:val="24"/>
          <w:lang w:val="es-ES" w:eastAsia="es-MX"/>
        </w:rPr>
        <w:t>s</w:t>
      </w:r>
      <w:r w:rsidRPr="00F42EF9">
        <w:rPr>
          <w:rFonts w:ascii="Palatino Linotype" w:eastAsia="Times New Roman" w:hAnsi="Palatino Linotype" w:cs="Arial"/>
          <w:sz w:val="24"/>
          <w:szCs w:val="24"/>
          <w:lang w:val="es-ES" w:eastAsia="es-MX"/>
        </w:rPr>
        <w:t xml:space="preserve"> por </w:t>
      </w:r>
      <w:r w:rsidRPr="00F42EF9">
        <w:rPr>
          <w:rFonts w:ascii="Palatino Linotype" w:eastAsia="Times New Roman" w:hAnsi="Palatino Linotype" w:cs="Arial"/>
          <w:b/>
          <w:sz w:val="24"/>
          <w:szCs w:val="24"/>
          <w:lang w:val="es-ES" w:eastAsia="es-MX"/>
        </w:rPr>
        <w:t>l</w:t>
      </w:r>
      <w:r w:rsidR="0025441E" w:rsidRPr="00F42EF9">
        <w:rPr>
          <w:rFonts w:ascii="Palatino Linotype" w:eastAsia="Times New Roman" w:hAnsi="Palatino Linotype" w:cs="Arial"/>
          <w:b/>
          <w:sz w:val="24"/>
          <w:szCs w:val="24"/>
          <w:lang w:val="es-ES" w:eastAsia="es-MX"/>
        </w:rPr>
        <w:t>a</w:t>
      </w:r>
      <w:r w:rsidRPr="00F42EF9">
        <w:rPr>
          <w:rFonts w:ascii="Palatino Linotype" w:eastAsia="Times New Roman" w:hAnsi="Palatino Linotype" w:cs="Arial"/>
          <w:b/>
          <w:sz w:val="24"/>
          <w:szCs w:val="24"/>
          <w:lang w:val="es-ES" w:eastAsia="es-MX"/>
        </w:rPr>
        <w:t xml:space="preserve"> Recurrente</w:t>
      </w:r>
      <w:r w:rsidRPr="00F42EF9">
        <w:rPr>
          <w:rFonts w:ascii="Palatino Linotype" w:eastAsia="Times New Roman" w:hAnsi="Palatino Linotype" w:cs="Arial"/>
          <w:sz w:val="24"/>
          <w:szCs w:val="24"/>
          <w:lang w:val="es-ES" w:eastAsia="es-MX"/>
        </w:rPr>
        <w:t>.</w:t>
      </w:r>
    </w:p>
    <w:p w14:paraId="4821B321" w14:textId="37584C46" w:rsidR="005F6FAB" w:rsidRPr="00F42EF9" w:rsidRDefault="00EC51C4" w:rsidP="00EC51C4">
      <w:pPr>
        <w:spacing w:before="240" w:line="360" w:lineRule="auto"/>
        <w:jc w:val="both"/>
        <w:rPr>
          <w:rFonts w:ascii="Palatino Linotype" w:hAnsi="Palatino Linotype" w:cs="Arial"/>
          <w:sz w:val="24"/>
          <w:szCs w:val="24"/>
        </w:rPr>
      </w:pPr>
      <w:r w:rsidRPr="00F42EF9">
        <w:rPr>
          <w:rFonts w:ascii="Palatino Linotype" w:hAnsi="Palatino Linotype"/>
          <w:sz w:val="24"/>
          <w:szCs w:val="24"/>
        </w:rPr>
        <w:lastRenderedPageBreak/>
        <w:t>Una vez sentado lo anterior, en una aproximación inicial, es procedente mencionar que mediante la</w:t>
      </w:r>
      <w:r w:rsidR="0025441E" w:rsidRPr="00F42EF9">
        <w:rPr>
          <w:rFonts w:ascii="Palatino Linotype" w:hAnsi="Palatino Linotype"/>
          <w:sz w:val="24"/>
          <w:szCs w:val="24"/>
        </w:rPr>
        <w:t>s</w:t>
      </w:r>
      <w:r w:rsidRPr="00F42EF9">
        <w:rPr>
          <w:rFonts w:ascii="Palatino Linotype" w:hAnsi="Palatino Linotype"/>
          <w:sz w:val="24"/>
          <w:szCs w:val="24"/>
        </w:rPr>
        <w:t xml:space="preserve"> solicitud</w:t>
      </w:r>
      <w:r w:rsidR="0025441E" w:rsidRPr="00F42EF9">
        <w:rPr>
          <w:rFonts w:ascii="Palatino Linotype" w:hAnsi="Palatino Linotype"/>
          <w:sz w:val="24"/>
          <w:szCs w:val="24"/>
        </w:rPr>
        <w:t>es</w:t>
      </w:r>
      <w:r w:rsidRPr="00F42EF9">
        <w:rPr>
          <w:rFonts w:ascii="Palatino Linotype" w:hAnsi="Palatino Linotype"/>
          <w:sz w:val="24"/>
          <w:szCs w:val="24"/>
        </w:rPr>
        <w:t xml:space="preserve"> de </w:t>
      </w:r>
      <w:r w:rsidR="00F60ED0" w:rsidRPr="00F42EF9">
        <w:rPr>
          <w:rFonts w:ascii="Palatino Linotype" w:hAnsi="Palatino Linotype"/>
          <w:sz w:val="24"/>
          <w:szCs w:val="24"/>
        </w:rPr>
        <w:t xml:space="preserve">información </w:t>
      </w:r>
      <w:r w:rsidR="00F60ED0" w:rsidRPr="00F42EF9">
        <w:rPr>
          <w:rFonts w:ascii="Palatino Linotype" w:hAnsi="Palatino Linotype"/>
          <w:bCs/>
          <w:sz w:val="24"/>
          <w:szCs w:val="24"/>
        </w:rPr>
        <w:t>fueron</w:t>
      </w:r>
      <w:r w:rsidRPr="00F42EF9">
        <w:rPr>
          <w:rFonts w:ascii="Palatino Linotype" w:hAnsi="Palatino Linotype"/>
          <w:sz w:val="24"/>
          <w:szCs w:val="24"/>
        </w:rPr>
        <w:t xml:space="preserve"> formulados requerimientos respecto de los cuales</w:t>
      </w:r>
      <w:r w:rsidR="00763189" w:rsidRPr="00F42EF9">
        <w:rPr>
          <w:rFonts w:ascii="Palatino Linotype" w:hAnsi="Palatino Linotype" w:cs="Arial"/>
          <w:sz w:val="24"/>
          <w:szCs w:val="24"/>
        </w:rPr>
        <w:t xml:space="preserve"> </w:t>
      </w:r>
      <w:r w:rsidRPr="00F42EF9">
        <w:rPr>
          <w:rFonts w:ascii="Palatino Linotype" w:hAnsi="Palatino Linotype" w:cs="Arial"/>
          <w:sz w:val="24"/>
          <w:szCs w:val="24"/>
        </w:rPr>
        <w:t>l</w:t>
      </w:r>
      <w:r w:rsidR="00763189" w:rsidRPr="00F42EF9">
        <w:rPr>
          <w:rFonts w:ascii="Palatino Linotype" w:hAnsi="Palatino Linotype" w:cs="Arial"/>
          <w:sz w:val="24"/>
          <w:szCs w:val="24"/>
        </w:rPr>
        <w:t>a</w:t>
      </w:r>
      <w:r w:rsidRPr="00F42EF9">
        <w:rPr>
          <w:rFonts w:ascii="Palatino Linotype" w:hAnsi="Palatino Linotype" w:cs="Arial"/>
          <w:sz w:val="24"/>
          <w:szCs w:val="24"/>
        </w:rPr>
        <w:t xml:space="preserve"> hoy Recurrente</w:t>
      </w:r>
      <w:r w:rsidRPr="00F42EF9">
        <w:rPr>
          <w:rFonts w:ascii="Palatino Linotype" w:hAnsi="Palatino Linotype" w:cs="Arial"/>
          <w:b/>
          <w:sz w:val="24"/>
          <w:szCs w:val="24"/>
        </w:rPr>
        <w:t xml:space="preserve"> </w:t>
      </w:r>
      <w:r w:rsidRPr="00F42EF9">
        <w:rPr>
          <w:rFonts w:ascii="Palatino Linotype" w:hAnsi="Palatino Linotype" w:cs="Arial"/>
          <w:sz w:val="24"/>
          <w:szCs w:val="24"/>
        </w:rPr>
        <w:t xml:space="preserve">solicitó al Ayuntamiento de </w:t>
      </w:r>
      <w:r w:rsidR="00763189" w:rsidRPr="00F42EF9">
        <w:rPr>
          <w:rFonts w:ascii="Palatino Linotype" w:hAnsi="Palatino Linotype" w:cs="Arial"/>
          <w:sz w:val="24"/>
          <w:szCs w:val="24"/>
        </w:rPr>
        <w:t>Ixtapaluca</w:t>
      </w:r>
      <w:r w:rsidRPr="00F42EF9">
        <w:rPr>
          <w:rFonts w:ascii="Palatino Linotype" w:hAnsi="Palatino Linotype" w:cs="Arial"/>
          <w:sz w:val="24"/>
          <w:szCs w:val="24"/>
        </w:rPr>
        <w:t>,</w:t>
      </w:r>
      <w:r w:rsidRPr="00F42EF9">
        <w:rPr>
          <w:rFonts w:ascii="Palatino Linotype" w:hAnsi="Palatino Linotype" w:cs="Arial"/>
          <w:b/>
          <w:sz w:val="24"/>
          <w:szCs w:val="24"/>
        </w:rPr>
        <w:t xml:space="preserve"> </w:t>
      </w:r>
      <w:r w:rsidRPr="00F42EF9">
        <w:rPr>
          <w:rFonts w:ascii="Palatino Linotype" w:hAnsi="Palatino Linotype" w:cs="Arial"/>
          <w:sz w:val="24"/>
          <w:szCs w:val="24"/>
        </w:rPr>
        <w:t>la siguiente</w:t>
      </w:r>
      <w:r w:rsidRPr="00F42EF9">
        <w:rPr>
          <w:rFonts w:ascii="Palatino Linotype" w:hAnsi="Palatino Linotype" w:cs="Arial"/>
          <w:b/>
          <w:sz w:val="24"/>
          <w:szCs w:val="24"/>
        </w:rPr>
        <w:t xml:space="preserve"> </w:t>
      </w:r>
      <w:r w:rsidRPr="00F42EF9">
        <w:rPr>
          <w:rFonts w:ascii="Palatino Linotype" w:hAnsi="Palatino Linotype" w:cs="Arial"/>
          <w:sz w:val="24"/>
          <w:szCs w:val="24"/>
        </w:rPr>
        <w:t>información:</w:t>
      </w:r>
    </w:p>
    <w:p w14:paraId="6F71C756" w14:textId="730235FF" w:rsidR="00763189" w:rsidRPr="00F42EF9" w:rsidRDefault="00763189" w:rsidP="00EC51C4">
      <w:pPr>
        <w:spacing w:before="240" w:line="360" w:lineRule="auto"/>
        <w:jc w:val="both"/>
        <w:rPr>
          <w:rFonts w:ascii="Palatino Linotype" w:hAnsi="Palatino Linotype" w:cs="Arial"/>
          <w:sz w:val="24"/>
          <w:szCs w:val="24"/>
        </w:rPr>
      </w:pPr>
      <w:r w:rsidRPr="00F42EF9">
        <w:rPr>
          <w:rFonts w:ascii="Palatino Linotype" w:hAnsi="Palatino Linotype" w:cs="Arial"/>
          <w:sz w:val="24"/>
          <w:szCs w:val="24"/>
        </w:rPr>
        <w:t>Respecto del medio de impugnación 03165/INFOEM/IP/RR/2024</w:t>
      </w:r>
    </w:p>
    <w:p w14:paraId="01BBE676" w14:textId="269B3E47" w:rsidR="001B030E" w:rsidRPr="00F42EF9" w:rsidRDefault="001B030E" w:rsidP="00763189">
      <w:pPr>
        <w:pStyle w:val="Prrafodelista"/>
        <w:numPr>
          <w:ilvl w:val="0"/>
          <w:numId w:val="19"/>
        </w:numPr>
        <w:spacing w:line="360" w:lineRule="auto"/>
        <w:jc w:val="both"/>
        <w:rPr>
          <w:rFonts w:ascii="Palatino Linotype" w:hAnsi="Palatino Linotype" w:cs="Arial"/>
        </w:rPr>
      </w:pPr>
      <w:r w:rsidRPr="00F42EF9">
        <w:rPr>
          <w:rFonts w:ascii="Palatino Linotype" w:hAnsi="Palatino Linotype" w:cs="Arial"/>
        </w:rPr>
        <w:t>¿</w:t>
      </w:r>
      <w:r w:rsidR="00F60ED0" w:rsidRPr="00F42EF9">
        <w:rPr>
          <w:rFonts w:ascii="Palatino Linotype" w:hAnsi="Palatino Linotype" w:cs="Arial"/>
        </w:rPr>
        <w:t>C</w:t>
      </w:r>
      <w:r w:rsidR="00763189" w:rsidRPr="00F42EF9">
        <w:rPr>
          <w:rFonts w:ascii="Palatino Linotype" w:hAnsi="Palatino Linotype" w:cs="Arial"/>
        </w:rPr>
        <w:t>uantas computadoras se han comprado</w:t>
      </w:r>
      <w:r w:rsidRPr="00F42EF9">
        <w:rPr>
          <w:rFonts w:ascii="Palatino Linotype" w:hAnsi="Palatino Linotype" w:cs="Arial"/>
        </w:rPr>
        <w:t xml:space="preserve">? </w:t>
      </w:r>
    </w:p>
    <w:p w14:paraId="2C2AD3C8" w14:textId="79943B58" w:rsidR="001B030E" w:rsidRPr="00F42EF9" w:rsidRDefault="001B030E" w:rsidP="00763189">
      <w:pPr>
        <w:pStyle w:val="Prrafodelista"/>
        <w:numPr>
          <w:ilvl w:val="0"/>
          <w:numId w:val="19"/>
        </w:numPr>
        <w:spacing w:line="360" w:lineRule="auto"/>
        <w:jc w:val="both"/>
        <w:rPr>
          <w:rFonts w:ascii="Palatino Linotype" w:hAnsi="Palatino Linotype" w:cs="Arial"/>
        </w:rPr>
      </w:pPr>
      <w:r w:rsidRPr="00F42EF9">
        <w:rPr>
          <w:rFonts w:ascii="Palatino Linotype" w:hAnsi="Palatino Linotype" w:cs="Arial"/>
        </w:rPr>
        <w:t>¿</w:t>
      </w:r>
      <w:r w:rsidR="00763189" w:rsidRPr="00F42EF9">
        <w:rPr>
          <w:rFonts w:ascii="Palatino Linotype" w:hAnsi="Palatino Linotype" w:cs="Arial"/>
        </w:rPr>
        <w:t>para qu</w:t>
      </w:r>
      <w:r w:rsidR="00755B97" w:rsidRPr="00F42EF9">
        <w:rPr>
          <w:rFonts w:ascii="Palatino Linotype" w:hAnsi="Palatino Linotype" w:cs="Arial"/>
        </w:rPr>
        <w:t>é</w:t>
      </w:r>
      <w:r w:rsidR="00763189" w:rsidRPr="00F42EF9">
        <w:rPr>
          <w:rFonts w:ascii="Palatino Linotype" w:hAnsi="Palatino Linotype" w:cs="Arial"/>
        </w:rPr>
        <w:t xml:space="preserve"> áreas fueron otorgados dichos equipos de </w:t>
      </w:r>
      <w:r w:rsidRPr="00F42EF9">
        <w:rPr>
          <w:rFonts w:ascii="Palatino Linotype" w:hAnsi="Palatino Linotype" w:cs="Arial"/>
        </w:rPr>
        <w:t>cómputo?</w:t>
      </w:r>
    </w:p>
    <w:p w14:paraId="0511C418" w14:textId="6DC96B79" w:rsidR="00763189" w:rsidRPr="00F42EF9" w:rsidRDefault="001B030E" w:rsidP="00763189">
      <w:pPr>
        <w:pStyle w:val="Prrafodelista"/>
        <w:numPr>
          <w:ilvl w:val="0"/>
          <w:numId w:val="19"/>
        </w:numPr>
        <w:spacing w:line="360" w:lineRule="auto"/>
        <w:jc w:val="both"/>
        <w:rPr>
          <w:rFonts w:ascii="Palatino Linotype" w:hAnsi="Palatino Linotype" w:cs="Arial"/>
        </w:rPr>
      </w:pPr>
      <w:r w:rsidRPr="00F42EF9">
        <w:rPr>
          <w:rFonts w:ascii="Palatino Linotype" w:hAnsi="Palatino Linotype" w:cs="Arial"/>
        </w:rPr>
        <w:t xml:space="preserve"> F</w:t>
      </w:r>
      <w:r w:rsidR="00763189" w:rsidRPr="00F42EF9">
        <w:rPr>
          <w:rFonts w:ascii="Palatino Linotype" w:hAnsi="Palatino Linotype" w:cs="Arial"/>
        </w:rPr>
        <w:t xml:space="preserve">acturas de los equipos de </w:t>
      </w:r>
      <w:r w:rsidRPr="00F42EF9">
        <w:rPr>
          <w:rFonts w:ascii="Palatino Linotype" w:hAnsi="Palatino Linotype" w:cs="Arial"/>
        </w:rPr>
        <w:t>cómputo</w:t>
      </w:r>
      <w:r w:rsidR="00763189" w:rsidRPr="00F42EF9">
        <w:rPr>
          <w:rFonts w:ascii="Palatino Linotype" w:hAnsi="Palatino Linotype" w:cs="Arial"/>
        </w:rPr>
        <w:t xml:space="preserve"> que se compraron en el año 2023.</w:t>
      </w:r>
    </w:p>
    <w:p w14:paraId="5A1302A9" w14:textId="77777777" w:rsidR="00755B97" w:rsidRPr="00F42EF9" w:rsidRDefault="00755B97" w:rsidP="00E11D8D">
      <w:pPr>
        <w:spacing w:line="360" w:lineRule="auto"/>
        <w:jc w:val="both"/>
        <w:rPr>
          <w:rFonts w:ascii="Palatino Linotype" w:hAnsi="Palatino Linotype" w:cs="Arial"/>
        </w:rPr>
      </w:pPr>
    </w:p>
    <w:p w14:paraId="65C7F421" w14:textId="60EB64C1" w:rsidR="00E11D8D" w:rsidRPr="00F42EF9" w:rsidRDefault="00E11D8D" w:rsidP="00E11D8D">
      <w:pPr>
        <w:spacing w:line="360" w:lineRule="auto"/>
        <w:jc w:val="both"/>
        <w:rPr>
          <w:rFonts w:ascii="Palatino Linotype" w:hAnsi="Palatino Linotype" w:cs="Arial"/>
          <w:sz w:val="24"/>
          <w:szCs w:val="24"/>
        </w:rPr>
      </w:pPr>
      <w:r w:rsidRPr="00F42EF9">
        <w:rPr>
          <w:rFonts w:ascii="Palatino Linotype" w:hAnsi="Palatino Linotype" w:cs="Arial"/>
          <w:sz w:val="24"/>
          <w:szCs w:val="24"/>
        </w:rPr>
        <w:t>En lo concerniente al recurso de revisión 0316</w:t>
      </w:r>
      <w:r w:rsidR="002C67EE" w:rsidRPr="00F42EF9">
        <w:rPr>
          <w:rFonts w:ascii="Palatino Linotype" w:hAnsi="Palatino Linotype" w:cs="Arial"/>
          <w:sz w:val="24"/>
          <w:szCs w:val="24"/>
        </w:rPr>
        <w:t>7</w:t>
      </w:r>
      <w:r w:rsidRPr="00F42EF9">
        <w:rPr>
          <w:rFonts w:ascii="Palatino Linotype" w:hAnsi="Palatino Linotype" w:cs="Arial"/>
          <w:sz w:val="24"/>
          <w:szCs w:val="24"/>
        </w:rPr>
        <w:t>/INFOEM/IP/RR/2024</w:t>
      </w:r>
    </w:p>
    <w:p w14:paraId="7868C1FB" w14:textId="77777777" w:rsidR="00E11D8D" w:rsidRPr="00F42EF9" w:rsidRDefault="00E11D8D" w:rsidP="00E11D8D">
      <w:pPr>
        <w:pStyle w:val="Prrafodelista"/>
        <w:numPr>
          <w:ilvl w:val="0"/>
          <w:numId w:val="20"/>
        </w:numPr>
        <w:spacing w:line="360" w:lineRule="auto"/>
        <w:jc w:val="both"/>
        <w:rPr>
          <w:rFonts w:ascii="Palatino Linotype" w:hAnsi="Palatino Linotype" w:cs="Arial"/>
        </w:rPr>
      </w:pPr>
      <w:r w:rsidRPr="00F42EF9">
        <w:rPr>
          <w:rFonts w:ascii="Palatino Linotype" w:hAnsi="Palatino Linotype" w:cs="Arial"/>
        </w:rPr>
        <w:t xml:space="preserve">¿Cuantas computadoras se han comprado? </w:t>
      </w:r>
    </w:p>
    <w:p w14:paraId="65E6A481" w14:textId="638FA8E1" w:rsidR="00E11D8D" w:rsidRPr="00F42EF9" w:rsidRDefault="00E11D8D" w:rsidP="00E11D8D">
      <w:pPr>
        <w:pStyle w:val="Prrafodelista"/>
        <w:numPr>
          <w:ilvl w:val="0"/>
          <w:numId w:val="20"/>
        </w:numPr>
        <w:spacing w:line="360" w:lineRule="auto"/>
        <w:jc w:val="both"/>
        <w:rPr>
          <w:rFonts w:ascii="Palatino Linotype" w:hAnsi="Palatino Linotype" w:cs="Arial"/>
        </w:rPr>
      </w:pPr>
      <w:r w:rsidRPr="00F42EF9">
        <w:rPr>
          <w:rFonts w:ascii="Palatino Linotype" w:hAnsi="Palatino Linotype" w:cs="Arial"/>
        </w:rPr>
        <w:t xml:space="preserve">¿para </w:t>
      </w:r>
      <w:r w:rsidR="00755B97" w:rsidRPr="00F42EF9">
        <w:rPr>
          <w:rFonts w:ascii="Palatino Linotype" w:hAnsi="Palatino Linotype" w:cs="Arial"/>
        </w:rPr>
        <w:t>qué</w:t>
      </w:r>
      <w:r w:rsidRPr="00F42EF9">
        <w:rPr>
          <w:rFonts w:ascii="Palatino Linotype" w:hAnsi="Palatino Linotype" w:cs="Arial"/>
        </w:rPr>
        <w:t xml:space="preserve"> áreas fueron otorgados dichos equipos de cómputo?</w:t>
      </w:r>
    </w:p>
    <w:p w14:paraId="5C41DF79" w14:textId="3FD7EFB0" w:rsidR="00E11D8D" w:rsidRPr="00F42EF9" w:rsidRDefault="00E11D8D" w:rsidP="00E11D8D">
      <w:pPr>
        <w:pStyle w:val="Prrafodelista"/>
        <w:numPr>
          <w:ilvl w:val="0"/>
          <w:numId w:val="20"/>
        </w:numPr>
        <w:spacing w:line="360" w:lineRule="auto"/>
        <w:jc w:val="both"/>
        <w:rPr>
          <w:rFonts w:ascii="Palatino Linotype" w:hAnsi="Palatino Linotype" w:cs="Arial"/>
        </w:rPr>
      </w:pPr>
      <w:r w:rsidRPr="00F42EF9">
        <w:rPr>
          <w:rFonts w:ascii="Palatino Linotype" w:hAnsi="Palatino Linotype" w:cs="Arial"/>
        </w:rPr>
        <w:t xml:space="preserve"> Facturas de los equipos de cómputo que se compraron en el año 202</w:t>
      </w:r>
      <w:r w:rsidR="00755B97" w:rsidRPr="00F42EF9">
        <w:rPr>
          <w:rFonts w:ascii="Palatino Linotype" w:hAnsi="Palatino Linotype" w:cs="Arial"/>
        </w:rPr>
        <w:t>2</w:t>
      </w:r>
      <w:r w:rsidRPr="00F42EF9">
        <w:rPr>
          <w:rFonts w:ascii="Palatino Linotype" w:hAnsi="Palatino Linotype" w:cs="Arial"/>
        </w:rPr>
        <w:t>.</w:t>
      </w:r>
    </w:p>
    <w:p w14:paraId="31AD6EA5" w14:textId="77777777" w:rsidR="00763189" w:rsidRPr="00F42EF9" w:rsidRDefault="00763189" w:rsidP="00763189">
      <w:pPr>
        <w:spacing w:line="360" w:lineRule="auto"/>
        <w:jc w:val="both"/>
        <w:rPr>
          <w:rFonts w:ascii="Palatino Linotype" w:hAnsi="Palatino Linotype" w:cs="Arial"/>
        </w:rPr>
      </w:pPr>
    </w:p>
    <w:p w14:paraId="0EAAAD65" w14:textId="6B0835E7" w:rsidR="00EC51C4" w:rsidRPr="00F42EF9" w:rsidRDefault="00EC51C4" w:rsidP="00763189">
      <w:pPr>
        <w:spacing w:line="360" w:lineRule="auto"/>
        <w:ind w:left="284"/>
        <w:jc w:val="both"/>
        <w:rPr>
          <w:rFonts w:ascii="Palatino Linotype" w:hAnsi="Palatino Linotype" w:cs="Times New Roman"/>
          <w:color w:val="000000"/>
        </w:rPr>
      </w:pPr>
      <w:r w:rsidRPr="00F42EF9">
        <w:rPr>
          <w:rFonts w:ascii="Palatino Linotype" w:hAnsi="Palatino Linotype" w:cs="Arial"/>
        </w:rPr>
        <w:t xml:space="preserve">De conformidad con las constancias que obran en el expediente electrónico, se observa que el </w:t>
      </w:r>
      <w:r w:rsidRPr="00F42EF9">
        <w:rPr>
          <w:rFonts w:ascii="Palatino Linotype" w:hAnsi="Palatino Linotype" w:cs="Arial"/>
          <w:b/>
        </w:rPr>
        <w:t>Sujeto Obligado</w:t>
      </w:r>
      <w:r w:rsidRPr="00F42EF9">
        <w:rPr>
          <w:rFonts w:ascii="Palatino Linotype" w:hAnsi="Palatino Linotype" w:cs="Arial"/>
        </w:rPr>
        <w:t xml:space="preserve"> fue omiso en dar respuesta</w:t>
      </w:r>
      <w:r w:rsidR="00672744" w:rsidRPr="00F42EF9">
        <w:rPr>
          <w:rFonts w:ascii="Palatino Linotype" w:hAnsi="Palatino Linotype" w:cs="Arial"/>
        </w:rPr>
        <w:t>s</w:t>
      </w:r>
      <w:r w:rsidRPr="00F42EF9">
        <w:rPr>
          <w:rFonts w:ascii="Palatino Linotype" w:hAnsi="Palatino Linotype" w:cs="Arial"/>
        </w:rPr>
        <w:t xml:space="preserve"> a la solicitud</w:t>
      </w:r>
      <w:r w:rsidR="00672744" w:rsidRPr="00F42EF9">
        <w:rPr>
          <w:rFonts w:ascii="Palatino Linotype" w:hAnsi="Palatino Linotype" w:cs="Arial"/>
        </w:rPr>
        <w:t>es</w:t>
      </w:r>
      <w:r w:rsidRPr="00F42EF9">
        <w:rPr>
          <w:rFonts w:ascii="Palatino Linotype" w:hAnsi="Palatino Linotype" w:cs="Arial"/>
        </w:rPr>
        <w:t xml:space="preserve"> de información por lo que se constituye la figura jurídica de la </w:t>
      </w:r>
      <w:r w:rsidRPr="00F42EF9">
        <w:rPr>
          <w:rFonts w:ascii="Palatino Linotype" w:hAnsi="Palatino Linotype" w:cs="Arial"/>
          <w:b/>
          <w:i/>
        </w:rPr>
        <w:t>NEGATIVA FICTA</w:t>
      </w:r>
      <w:r w:rsidRPr="00F42EF9">
        <w:rPr>
          <w:rFonts w:ascii="Palatino Linotype" w:hAnsi="Palatino Linotype" w:cs="Arial"/>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4CAAA99" w14:textId="77777777" w:rsidR="00EC51C4" w:rsidRPr="00F42EF9" w:rsidRDefault="00EC51C4" w:rsidP="00EC51C4">
      <w:pPr>
        <w:autoSpaceDE w:val="0"/>
        <w:autoSpaceDN w:val="0"/>
        <w:adjustRightInd w:val="0"/>
        <w:ind w:left="567" w:right="567"/>
        <w:jc w:val="both"/>
        <w:rPr>
          <w:rFonts w:ascii="Palatino Linotype" w:hAnsi="Palatino Linotype" w:cs="Arial"/>
          <w:i/>
        </w:rPr>
      </w:pPr>
      <w:r w:rsidRPr="00F42EF9">
        <w:rPr>
          <w:rFonts w:ascii="Palatino Linotype" w:hAnsi="Palatino Linotype" w:cs="Arial"/>
          <w:i/>
        </w:rPr>
        <w:t>“</w:t>
      </w:r>
      <w:r w:rsidRPr="00F42EF9">
        <w:rPr>
          <w:rFonts w:ascii="Palatino Linotype" w:hAnsi="Palatino Linotype" w:cs="Arial"/>
          <w:b/>
          <w:i/>
        </w:rPr>
        <w:t>Artículo 178.</w:t>
      </w:r>
      <w:r w:rsidRPr="00F42EF9">
        <w:rPr>
          <w:rFonts w:ascii="Palatino Linotype" w:hAnsi="Palatino Linotype" w:cs="Arial"/>
          <w:i/>
        </w:rPr>
        <w:t xml:space="preserve"> El solicitante podrá interponer, por sí mismo o a través de su representante, de manera directa o por medios electrónicos, recurso de revisión ante el Instituto o ante la </w:t>
      </w:r>
      <w:r w:rsidRPr="00F42EF9">
        <w:rPr>
          <w:rFonts w:ascii="Palatino Linotype" w:hAnsi="Palatino Linotype" w:cs="Arial"/>
          <w:i/>
        </w:rPr>
        <w:lastRenderedPageBreak/>
        <w:t>Unidad de Transparencia que haya conocido de la solicitud dentro de los quince días hábiles, siguientes a la fecha de la notificación de la respuesta.</w:t>
      </w:r>
    </w:p>
    <w:p w14:paraId="2DFF7E2F" w14:textId="77777777" w:rsidR="00EC51C4" w:rsidRPr="00F42EF9" w:rsidRDefault="00EC51C4" w:rsidP="00EC51C4">
      <w:pPr>
        <w:pStyle w:val="Prrafodelista"/>
        <w:autoSpaceDE w:val="0"/>
        <w:autoSpaceDN w:val="0"/>
        <w:adjustRightInd w:val="0"/>
        <w:ind w:left="567" w:right="567"/>
        <w:jc w:val="both"/>
        <w:rPr>
          <w:rFonts w:ascii="Palatino Linotype" w:hAnsi="Palatino Linotype" w:cs="Arial"/>
          <w:i/>
        </w:rPr>
      </w:pPr>
    </w:p>
    <w:p w14:paraId="3D98994E" w14:textId="77777777" w:rsidR="00EC51C4" w:rsidRPr="00F42EF9" w:rsidRDefault="00EC51C4" w:rsidP="00EC51C4">
      <w:pPr>
        <w:autoSpaceDE w:val="0"/>
        <w:autoSpaceDN w:val="0"/>
        <w:adjustRightInd w:val="0"/>
        <w:ind w:left="567" w:right="567"/>
        <w:jc w:val="both"/>
        <w:rPr>
          <w:rFonts w:ascii="Palatino Linotype" w:hAnsi="Palatino Linotype" w:cs="Arial"/>
          <w:i/>
        </w:rPr>
      </w:pPr>
      <w:r w:rsidRPr="00F42EF9">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F42EF9">
        <w:rPr>
          <w:rFonts w:ascii="Palatino Linotype" w:hAnsi="Palatino Linotype" w:cs="Arial"/>
          <w:i/>
        </w:rPr>
        <w:t>, acompañado con el documento que pruebe la fecha en que presentó la solicitud.</w:t>
      </w:r>
    </w:p>
    <w:p w14:paraId="223E2313" w14:textId="77777777" w:rsidR="00EC51C4" w:rsidRPr="00F42EF9" w:rsidRDefault="00EC51C4" w:rsidP="00EC51C4">
      <w:pPr>
        <w:autoSpaceDE w:val="0"/>
        <w:autoSpaceDN w:val="0"/>
        <w:adjustRightInd w:val="0"/>
        <w:ind w:left="567" w:right="567"/>
        <w:jc w:val="both"/>
        <w:rPr>
          <w:rFonts w:ascii="Palatino Linotype" w:hAnsi="Palatino Linotype" w:cs="Arial"/>
          <w:i/>
        </w:rPr>
      </w:pPr>
    </w:p>
    <w:p w14:paraId="44D44C4B" w14:textId="77777777" w:rsidR="00EC51C4" w:rsidRPr="00F42EF9" w:rsidRDefault="00EC51C4" w:rsidP="00EC51C4">
      <w:pPr>
        <w:autoSpaceDE w:val="0"/>
        <w:autoSpaceDN w:val="0"/>
        <w:adjustRightInd w:val="0"/>
        <w:ind w:left="567" w:right="567"/>
        <w:jc w:val="both"/>
        <w:rPr>
          <w:rFonts w:ascii="Palatino Linotype" w:hAnsi="Palatino Linotype" w:cs="Arial"/>
          <w:i/>
        </w:rPr>
      </w:pPr>
      <w:r w:rsidRPr="00F42EF9">
        <w:rPr>
          <w:rFonts w:ascii="Palatino Linotype" w:hAnsi="Palatino Linotype" w:cs="Arial"/>
          <w:i/>
        </w:rPr>
        <w:t>En el caso de que se interponga ante la Unidad de Transparencia, ésta deberá remitir el recurso de revisión al Instituto a más tardar al día siguiente de haberlo recibido.”</w:t>
      </w:r>
    </w:p>
    <w:p w14:paraId="1F7FC286" w14:textId="77777777" w:rsidR="00EC51C4" w:rsidRPr="00F42EF9" w:rsidRDefault="00EC51C4" w:rsidP="00EC51C4">
      <w:pPr>
        <w:autoSpaceDE w:val="0"/>
        <w:autoSpaceDN w:val="0"/>
        <w:adjustRightInd w:val="0"/>
        <w:ind w:left="567" w:right="567"/>
        <w:jc w:val="both"/>
        <w:rPr>
          <w:rFonts w:ascii="Palatino Linotype" w:hAnsi="Palatino Linotype" w:cs="Arial"/>
          <w:i/>
        </w:rPr>
      </w:pPr>
    </w:p>
    <w:p w14:paraId="1CA7E57E" w14:textId="77777777" w:rsidR="00672744" w:rsidRPr="00F42EF9" w:rsidRDefault="00EC51C4" w:rsidP="00EC51C4">
      <w:pPr>
        <w:pStyle w:val="INFOEM"/>
        <w:ind w:left="0" w:right="0"/>
        <w:rPr>
          <w:i w:val="0"/>
          <w:sz w:val="24"/>
        </w:rPr>
      </w:pPr>
      <w:r w:rsidRPr="00F42EF9">
        <w:rPr>
          <w:rFonts w:eastAsia="Palatino Linotype" w:cs="Palatino Linotype"/>
          <w:i w:val="0"/>
          <w:color w:val="000000"/>
          <w:sz w:val="24"/>
          <w:szCs w:val="24"/>
        </w:rPr>
        <w:t xml:space="preserve">Ante la falta de respuesta por parte del </w:t>
      </w:r>
      <w:r w:rsidRPr="00F42EF9">
        <w:rPr>
          <w:rFonts w:eastAsia="Palatino Linotype" w:cs="Palatino Linotype"/>
          <w:b/>
          <w:i w:val="0"/>
          <w:color w:val="000000"/>
          <w:sz w:val="24"/>
          <w:szCs w:val="24"/>
        </w:rPr>
        <w:t>Sujeto Obligado</w:t>
      </w:r>
      <w:r w:rsidRPr="00F42EF9">
        <w:rPr>
          <w:rFonts w:eastAsia="Palatino Linotype" w:cs="Palatino Linotype"/>
          <w:i w:val="0"/>
          <w:color w:val="000000"/>
          <w:sz w:val="24"/>
          <w:szCs w:val="24"/>
        </w:rPr>
        <w:t xml:space="preserve">, el </w:t>
      </w:r>
      <w:r w:rsidRPr="00F42EF9">
        <w:rPr>
          <w:rFonts w:eastAsia="Palatino Linotype" w:cs="Palatino Linotype"/>
          <w:b/>
          <w:i w:val="0"/>
          <w:color w:val="000000"/>
          <w:sz w:val="24"/>
          <w:szCs w:val="24"/>
        </w:rPr>
        <w:t>Recurrente</w:t>
      </w:r>
      <w:r w:rsidRPr="00F42EF9">
        <w:rPr>
          <w:rFonts w:eastAsia="Palatino Linotype" w:cs="Palatino Linotype"/>
          <w:i w:val="0"/>
          <w:color w:val="000000"/>
          <w:sz w:val="24"/>
          <w:szCs w:val="24"/>
        </w:rPr>
        <w:t xml:space="preserve"> consideró que su derecho a la información pública había sido conculcado, por lo que interpuso los recursos de revisión al rubro citado</w:t>
      </w:r>
      <w:r w:rsidRPr="00F42EF9">
        <w:rPr>
          <w:rFonts w:cs="Arial"/>
          <w:bCs/>
          <w:i w:val="0"/>
          <w:sz w:val="24"/>
        </w:rPr>
        <w:t xml:space="preserve">, señalando sustancialmente como sus razones o motivos de inconformidad en </w:t>
      </w:r>
      <w:r w:rsidR="00672744" w:rsidRPr="00F42EF9">
        <w:rPr>
          <w:rFonts w:cs="Arial"/>
          <w:bCs/>
          <w:i w:val="0"/>
          <w:sz w:val="24"/>
        </w:rPr>
        <w:t>los</w:t>
      </w:r>
      <w:r w:rsidRPr="00F42EF9">
        <w:rPr>
          <w:rFonts w:cs="Arial"/>
          <w:bCs/>
          <w:i w:val="0"/>
          <w:sz w:val="24"/>
        </w:rPr>
        <w:t xml:space="preserve"> recursos, lo siguiente:</w:t>
      </w:r>
      <w:r w:rsidRPr="00F42EF9" w:rsidDel="00107C3B">
        <w:rPr>
          <w:i w:val="0"/>
          <w:sz w:val="24"/>
        </w:rPr>
        <w:t xml:space="preserve"> </w:t>
      </w:r>
    </w:p>
    <w:p w14:paraId="7E59D747" w14:textId="5F4EA80B" w:rsidR="003505C5" w:rsidRPr="00F42EF9" w:rsidRDefault="003505C5" w:rsidP="00EC51C4">
      <w:pPr>
        <w:pStyle w:val="INFOEM"/>
        <w:ind w:left="0" w:right="0"/>
        <w:rPr>
          <w:i w:val="0"/>
          <w:sz w:val="24"/>
        </w:rPr>
      </w:pPr>
      <w:r w:rsidRPr="00F42EF9">
        <w:rPr>
          <w:i w:val="0"/>
          <w:sz w:val="24"/>
        </w:rPr>
        <w:t>Folio del recurso de revisión</w:t>
      </w:r>
      <w:r w:rsidR="00E050FC" w:rsidRPr="00F42EF9">
        <w:rPr>
          <w:i w:val="0"/>
          <w:sz w:val="24"/>
        </w:rPr>
        <w:t xml:space="preserve">: </w:t>
      </w:r>
      <w:r w:rsidRPr="00F42EF9">
        <w:rPr>
          <w:i w:val="0"/>
          <w:sz w:val="24"/>
        </w:rPr>
        <w:t>03165/INFOEM/IP/RR/2024</w:t>
      </w:r>
    </w:p>
    <w:p w14:paraId="76CD5D2F" w14:textId="586BAFC3" w:rsidR="00672744" w:rsidRPr="00F42EF9" w:rsidRDefault="002A7DCC" w:rsidP="00EC51C4">
      <w:pPr>
        <w:pStyle w:val="INFOEM"/>
        <w:ind w:left="0" w:right="0"/>
        <w:rPr>
          <w:i w:val="0"/>
          <w:sz w:val="24"/>
        </w:rPr>
      </w:pPr>
      <w:r w:rsidRPr="00F42EF9">
        <w:rPr>
          <w:i w:val="0"/>
          <w:sz w:val="24"/>
        </w:rPr>
        <w:t>“</w:t>
      </w:r>
      <w:r w:rsidRPr="00F42EF9">
        <w:rPr>
          <w:sz w:val="24"/>
        </w:rPr>
        <w:t>No se atendió mi solicitud de información, estas violando mi derecho a ser informada</w:t>
      </w:r>
      <w:r w:rsidRPr="00F42EF9">
        <w:rPr>
          <w:i w:val="0"/>
          <w:sz w:val="24"/>
        </w:rPr>
        <w:t>”</w:t>
      </w:r>
    </w:p>
    <w:p w14:paraId="54299CE8" w14:textId="53E9BE94" w:rsidR="003505C5" w:rsidRPr="00F42EF9" w:rsidRDefault="003505C5" w:rsidP="003505C5">
      <w:pPr>
        <w:pStyle w:val="INFOEM"/>
        <w:ind w:left="0" w:right="0"/>
        <w:rPr>
          <w:i w:val="0"/>
          <w:sz w:val="24"/>
        </w:rPr>
      </w:pPr>
      <w:r w:rsidRPr="00F42EF9">
        <w:rPr>
          <w:i w:val="0"/>
          <w:sz w:val="24"/>
        </w:rPr>
        <w:t>Folio del recurso de revisión</w:t>
      </w:r>
      <w:r w:rsidR="00E050FC" w:rsidRPr="00F42EF9">
        <w:rPr>
          <w:i w:val="0"/>
          <w:sz w:val="24"/>
        </w:rPr>
        <w:t xml:space="preserve">: </w:t>
      </w:r>
      <w:r w:rsidRPr="00F42EF9">
        <w:rPr>
          <w:i w:val="0"/>
          <w:sz w:val="24"/>
        </w:rPr>
        <w:t>03167/INFOEM/IP/RR/2024</w:t>
      </w:r>
    </w:p>
    <w:p w14:paraId="3F7CC571" w14:textId="4C51BD5F" w:rsidR="00672744" w:rsidRPr="00F42EF9" w:rsidRDefault="003505C5" w:rsidP="00EC51C4">
      <w:pPr>
        <w:pStyle w:val="INFOEM"/>
        <w:ind w:left="0" w:right="0"/>
        <w:rPr>
          <w:sz w:val="24"/>
        </w:rPr>
      </w:pPr>
      <w:r w:rsidRPr="00F42EF9">
        <w:rPr>
          <w:sz w:val="24"/>
        </w:rPr>
        <w:t>“No recibí respuesta alguna a mi solicitud de información”</w:t>
      </w:r>
    </w:p>
    <w:p w14:paraId="51159D23" w14:textId="1401DBCA" w:rsidR="00672744" w:rsidRPr="00F42EF9" w:rsidRDefault="003505C5" w:rsidP="00EC51C4">
      <w:pPr>
        <w:pStyle w:val="INFOEM"/>
        <w:ind w:left="0" w:right="0"/>
        <w:rPr>
          <w:i w:val="0"/>
          <w:sz w:val="24"/>
        </w:rPr>
      </w:pPr>
      <w:r w:rsidRPr="00F42EF9">
        <w:rPr>
          <w:i w:val="0"/>
          <w:sz w:val="24"/>
        </w:rPr>
        <w:t>Ahora, para efectos de estudio es de comentar que primero nos enfocaremos en el medio de impugnación 03165/INFOEM/IP/RR/2024</w:t>
      </w:r>
      <w:r w:rsidR="00CA43C7" w:rsidRPr="00F42EF9">
        <w:rPr>
          <w:i w:val="0"/>
          <w:sz w:val="24"/>
        </w:rPr>
        <w:t xml:space="preserve">, en virtud de que el Sujeto Obligado, mediante informe justificado intento subsanar la afectación causada por la falta de respuesta. </w:t>
      </w:r>
    </w:p>
    <w:p w14:paraId="2659896F" w14:textId="41FF2330" w:rsidR="00CA43C7" w:rsidRPr="00F42EF9" w:rsidRDefault="00CA43C7" w:rsidP="00EC51C4">
      <w:pPr>
        <w:pStyle w:val="INFOEM"/>
        <w:ind w:left="0" w:right="0"/>
        <w:rPr>
          <w:i w:val="0"/>
          <w:sz w:val="24"/>
        </w:rPr>
      </w:pPr>
      <w:r w:rsidRPr="00F42EF9">
        <w:rPr>
          <w:i w:val="0"/>
          <w:sz w:val="24"/>
        </w:rPr>
        <w:lastRenderedPageBreak/>
        <w:t xml:space="preserve">En ese sentido, se trae a cuenta </w:t>
      </w:r>
      <w:r w:rsidR="00306F8D" w:rsidRPr="00F42EF9">
        <w:rPr>
          <w:i w:val="0"/>
          <w:sz w:val="24"/>
        </w:rPr>
        <w:t>el contenido del</w:t>
      </w:r>
      <w:r w:rsidRPr="00F42EF9">
        <w:rPr>
          <w:i w:val="0"/>
          <w:sz w:val="24"/>
        </w:rPr>
        <w:t xml:space="preserve"> el archivo denominado </w:t>
      </w:r>
      <w:r w:rsidR="0052400C" w:rsidRPr="00F42EF9">
        <w:rPr>
          <w:i w:val="0"/>
          <w:sz w:val="24"/>
        </w:rPr>
        <w:t>“</w:t>
      </w:r>
      <w:r w:rsidR="0052400C" w:rsidRPr="00F42EF9">
        <w:rPr>
          <w:b/>
          <w:i w:val="0"/>
          <w:sz w:val="24"/>
        </w:rPr>
        <w:t>RESPUESTA 321 ADMINISTRACIÓN</w:t>
      </w:r>
      <w:r w:rsidR="0052400C" w:rsidRPr="00F42EF9">
        <w:rPr>
          <w:i w:val="0"/>
          <w:sz w:val="24"/>
        </w:rPr>
        <w:t xml:space="preserve">” </w:t>
      </w:r>
      <w:r w:rsidR="00306F8D" w:rsidRPr="00F42EF9">
        <w:rPr>
          <w:i w:val="0"/>
          <w:sz w:val="24"/>
        </w:rPr>
        <w:t>en que consta</w:t>
      </w:r>
      <w:r w:rsidR="0052400C" w:rsidRPr="00F42EF9">
        <w:rPr>
          <w:i w:val="0"/>
          <w:sz w:val="24"/>
        </w:rPr>
        <w:t>:</w:t>
      </w:r>
    </w:p>
    <w:p w14:paraId="4ABE674D" w14:textId="1B0BBFA9" w:rsidR="003505C5" w:rsidRPr="00F42EF9" w:rsidRDefault="0052400C" w:rsidP="004616A0">
      <w:pPr>
        <w:pStyle w:val="INFOEM"/>
        <w:numPr>
          <w:ilvl w:val="0"/>
          <w:numId w:val="21"/>
        </w:numPr>
        <w:ind w:right="0"/>
        <w:rPr>
          <w:i w:val="0"/>
          <w:sz w:val="24"/>
        </w:rPr>
      </w:pPr>
      <w:r w:rsidRPr="00F42EF9">
        <w:rPr>
          <w:i w:val="0"/>
          <w:sz w:val="24"/>
        </w:rPr>
        <w:t>Oficio número IXTA/DAYRH/0418/2024, de fecha 29 de mayo</w:t>
      </w:r>
      <w:r w:rsidR="00256A34" w:rsidRPr="00F42EF9">
        <w:rPr>
          <w:i w:val="0"/>
          <w:sz w:val="24"/>
        </w:rPr>
        <w:t xml:space="preserve"> </w:t>
      </w:r>
      <w:r w:rsidRPr="00F42EF9">
        <w:rPr>
          <w:i w:val="0"/>
          <w:sz w:val="24"/>
        </w:rPr>
        <w:t>de</w:t>
      </w:r>
      <w:r w:rsidR="00256A34" w:rsidRPr="00F42EF9">
        <w:rPr>
          <w:i w:val="0"/>
          <w:sz w:val="24"/>
        </w:rPr>
        <w:t xml:space="preserve"> </w:t>
      </w:r>
      <w:r w:rsidRPr="00F42EF9">
        <w:rPr>
          <w:i w:val="0"/>
          <w:sz w:val="24"/>
        </w:rPr>
        <w:t xml:space="preserve">2024, por </w:t>
      </w:r>
      <w:r w:rsidR="00256A34" w:rsidRPr="00F42EF9">
        <w:rPr>
          <w:i w:val="0"/>
          <w:sz w:val="24"/>
        </w:rPr>
        <w:t>m</w:t>
      </w:r>
      <w:r w:rsidRPr="00F42EF9">
        <w:rPr>
          <w:i w:val="0"/>
          <w:sz w:val="24"/>
        </w:rPr>
        <w:t xml:space="preserve">edio del cual </w:t>
      </w:r>
      <w:r w:rsidR="00256A34" w:rsidRPr="00F42EF9">
        <w:rPr>
          <w:i w:val="0"/>
          <w:sz w:val="24"/>
        </w:rPr>
        <w:t>el Director de Administración y Recursos Humanos</w:t>
      </w:r>
      <w:r w:rsidR="00F82AD4" w:rsidRPr="00F42EF9">
        <w:rPr>
          <w:i w:val="0"/>
          <w:sz w:val="24"/>
        </w:rPr>
        <w:t xml:space="preserve">, hace del conocimiento a la Titular de la Unidad de Transparencia que </w:t>
      </w:r>
      <w:r w:rsidR="00F525FC" w:rsidRPr="00F42EF9">
        <w:rPr>
          <w:i w:val="0"/>
          <w:sz w:val="24"/>
        </w:rPr>
        <w:t>después</w:t>
      </w:r>
      <w:r w:rsidR="00F82AD4" w:rsidRPr="00F42EF9">
        <w:rPr>
          <w:i w:val="0"/>
          <w:sz w:val="24"/>
        </w:rPr>
        <w:t xml:space="preserve"> de haber realizado búsqueda </w:t>
      </w:r>
      <w:r w:rsidR="002A4BAA" w:rsidRPr="00F42EF9">
        <w:rPr>
          <w:i w:val="0"/>
          <w:sz w:val="24"/>
        </w:rPr>
        <w:t>exhaustiva</w:t>
      </w:r>
      <w:r w:rsidR="00F82AD4" w:rsidRPr="00F42EF9">
        <w:rPr>
          <w:i w:val="0"/>
          <w:sz w:val="24"/>
        </w:rPr>
        <w:t xml:space="preserve"> y minuciosa </w:t>
      </w:r>
      <w:r w:rsidR="002A4BAA" w:rsidRPr="00F42EF9">
        <w:rPr>
          <w:i w:val="0"/>
          <w:sz w:val="24"/>
        </w:rPr>
        <w:t>en los archivos de la Dirección, anexa la relación de los 70 equipos de cómputo.</w:t>
      </w:r>
    </w:p>
    <w:p w14:paraId="79E1D273" w14:textId="7340C9B2" w:rsidR="004616A0" w:rsidRPr="00F42EF9" w:rsidRDefault="004616A0" w:rsidP="004616A0">
      <w:pPr>
        <w:pStyle w:val="INFOEM"/>
        <w:ind w:left="0" w:right="0"/>
        <w:rPr>
          <w:i w:val="0"/>
          <w:sz w:val="24"/>
        </w:rPr>
      </w:pPr>
      <w:r w:rsidRPr="00F42EF9">
        <w:rPr>
          <w:i w:val="0"/>
          <w:sz w:val="24"/>
        </w:rPr>
        <w:t>Del oficio referido, cabe concluir que el Sujeto Obligado manifiesta poseer la información,</w:t>
      </w:r>
      <w:r w:rsidR="002F0175" w:rsidRPr="00F42EF9">
        <w:rPr>
          <w:i w:val="0"/>
          <w:sz w:val="24"/>
        </w:rPr>
        <w:t xml:space="preserve"> por lo menos de la anualidad solicitada,</w:t>
      </w:r>
      <w:r w:rsidRPr="00F42EF9">
        <w:rPr>
          <w:i w:val="0"/>
          <w:sz w:val="24"/>
        </w:rPr>
        <w:t xml:space="preserve"> al remitir</w:t>
      </w:r>
      <w:r w:rsidR="00A5626A" w:rsidRPr="00F42EF9">
        <w:rPr>
          <w:i w:val="0"/>
          <w:sz w:val="24"/>
        </w:rPr>
        <w:t xml:space="preserve"> el listado con </w:t>
      </w:r>
      <w:r w:rsidR="002F0175" w:rsidRPr="00F42EF9">
        <w:rPr>
          <w:i w:val="0"/>
          <w:sz w:val="24"/>
        </w:rPr>
        <w:t xml:space="preserve">la </w:t>
      </w:r>
      <w:r w:rsidR="00FB2D45" w:rsidRPr="00F42EF9">
        <w:rPr>
          <w:i w:val="0"/>
          <w:sz w:val="24"/>
        </w:rPr>
        <w:t>descripción</w:t>
      </w:r>
      <w:r w:rsidR="002F0175" w:rsidRPr="00F42EF9">
        <w:rPr>
          <w:i w:val="0"/>
          <w:sz w:val="24"/>
        </w:rPr>
        <w:t xml:space="preserve"> de los equipos computacionales (</w:t>
      </w:r>
      <w:r w:rsidR="00A5626A" w:rsidRPr="00F42EF9">
        <w:rPr>
          <w:i w:val="0"/>
          <w:sz w:val="24"/>
        </w:rPr>
        <w:t>concepto</w:t>
      </w:r>
      <w:r w:rsidR="002F0175" w:rsidRPr="00F42EF9">
        <w:rPr>
          <w:i w:val="0"/>
          <w:sz w:val="24"/>
        </w:rPr>
        <w:t>)</w:t>
      </w:r>
      <w:r w:rsidR="00A5626A" w:rsidRPr="00F42EF9">
        <w:rPr>
          <w:i w:val="0"/>
          <w:sz w:val="24"/>
        </w:rPr>
        <w:t xml:space="preserve"> y área</w:t>
      </w:r>
      <w:r w:rsidR="002F0175" w:rsidRPr="00F42EF9">
        <w:rPr>
          <w:i w:val="0"/>
          <w:sz w:val="24"/>
        </w:rPr>
        <w:t xml:space="preserve"> al que </w:t>
      </w:r>
      <w:r w:rsidR="00FB2D45" w:rsidRPr="00F42EF9">
        <w:rPr>
          <w:i w:val="0"/>
          <w:sz w:val="24"/>
        </w:rPr>
        <w:t>fueron</w:t>
      </w:r>
      <w:r w:rsidR="002F0175" w:rsidRPr="00F42EF9">
        <w:rPr>
          <w:i w:val="0"/>
          <w:sz w:val="24"/>
        </w:rPr>
        <w:t xml:space="preserve"> asignad</w:t>
      </w:r>
      <w:r w:rsidR="00FB2D45" w:rsidRPr="00F42EF9">
        <w:rPr>
          <w:i w:val="0"/>
          <w:sz w:val="24"/>
        </w:rPr>
        <w:t>o</w:t>
      </w:r>
      <w:r w:rsidR="002F0175" w:rsidRPr="00F42EF9">
        <w:rPr>
          <w:i w:val="0"/>
          <w:sz w:val="24"/>
        </w:rPr>
        <w:t>s cada</w:t>
      </w:r>
      <w:r w:rsidR="00FB2D45" w:rsidRPr="00F42EF9">
        <w:rPr>
          <w:i w:val="0"/>
          <w:sz w:val="24"/>
        </w:rPr>
        <w:t xml:space="preserve"> uno.</w:t>
      </w:r>
      <w:r w:rsidR="00A5626A" w:rsidRPr="00F42EF9">
        <w:rPr>
          <w:i w:val="0"/>
          <w:sz w:val="24"/>
        </w:rPr>
        <w:t xml:space="preserve"> </w:t>
      </w:r>
    </w:p>
    <w:p w14:paraId="1998DC93" w14:textId="77777777" w:rsidR="00FF4FB1" w:rsidRPr="00F42EF9" w:rsidRDefault="00FF4FB1" w:rsidP="00FF4FB1">
      <w:pPr>
        <w:pStyle w:val="INFOEM"/>
        <w:ind w:left="426" w:right="0"/>
        <w:rPr>
          <w:i w:val="0"/>
          <w:sz w:val="24"/>
        </w:rPr>
      </w:pPr>
      <w:r w:rsidRPr="00F42EF9">
        <w:rPr>
          <w:i w:val="0"/>
          <w:sz w:val="24"/>
        </w:rPr>
        <w:t>•</w:t>
      </w:r>
      <w:r w:rsidRPr="00F42EF9">
        <w:rPr>
          <w:i w:val="0"/>
          <w:sz w:val="24"/>
        </w:rPr>
        <w:tab/>
        <w:t xml:space="preserve">Documento que contiene un cuadro en el que se listan las características de los equipos de cómputo y el área del Sujeto Obligado a las que son asignados. </w:t>
      </w:r>
    </w:p>
    <w:p w14:paraId="048AB5E6" w14:textId="77777777" w:rsidR="00AA3F9F" w:rsidRPr="00F42EF9" w:rsidRDefault="00AA3F9F" w:rsidP="003B796B">
      <w:pPr>
        <w:pStyle w:val="Prrafodelista"/>
        <w:spacing w:line="360" w:lineRule="auto"/>
        <w:ind w:left="0"/>
        <w:jc w:val="both"/>
        <w:rPr>
          <w:rFonts w:ascii="Palatino Linotype" w:hAnsi="Palatino Linotype"/>
        </w:rPr>
      </w:pPr>
    </w:p>
    <w:p w14:paraId="7E1E0C8D" w14:textId="2B4303D3" w:rsidR="003B796B" w:rsidRPr="00F42EF9" w:rsidRDefault="00FB2D45" w:rsidP="003B796B">
      <w:pPr>
        <w:pStyle w:val="Prrafodelista"/>
        <w:spacing w:line="360" w:lineRule="auto"/>
        <w:ind w:left="0"/>
        <w:jc w:val="both"/>
        <w:rPr>
          <w:rFonts w:ascii="Palatino Linotype" w:eastAsia="Calibri" w:hAnsi="Palatino Linotype" w:cs="Arial"/>
          <w:lang w:val="es-ES_tradnl" w:eastAsia="es-MX"/>
        </w:rPr>
      </w:pPr>
      <w:r w:rsidRPr="00F42EF9">
        <w:rPr>
          <w:rFonts w:ascii="Palatino Linotype" w:hAnsi="Palatino Linotype"/>
        </w:rPr>
        <w:t xml:space="preserve">En ese sentido, el Sujeto Obligado al haberse pronunciado al respecto, se presume que la información es </w:t>
      </w:r>
      <w:r w:rsidR="00306F8D" w:rsidRPr="00F42EF9">
        <w:rPr>
          <w:rFonts w:ascii="Palatino Linotype" w:hAnsi="Palatino Linotype"/>
        </w:rPr>
        <w:t>veraz</w:t>
      </w:r>
      <w:r w:rsidRPr="00F42EF9">
        <w:rPr>
          <w:rFonts w:ascii="Palatino Linotype" w:hAnsi="Palatino Linotype"/>
        </w:rPr>
        <w:t xml:space="preserve">, toda vez </w:t>
      </w:r>
      <w:r w:rsidR="003B796B" w:rsidRPr="00F42EF9">
        <w:rPr>
          <w:rFonts w:ascii="Palatino Linotype" w:eastAsia="Calibri" w:hAnsi="Palatino Linotype" w:cs="Arial"/>
          <w:lang w:eastAsia="es-MX"/>
        </w:rPr>
        <w:t>que este Órgano Garante</w:t>
      </w:r>
      <w:r w:rsidR="003B796B" w:rsidRPr="00F42EF9">
        <w:rPr>
          <w:rFonts w:ascii="Palatino Linotype" w:eastAsia="Calibri" w:hAnsi="Palatino Linotype" w:cs="Arial"/>
          <w:lang w:val="es-ES_tradnl" w:eastAsia="es-MX"/>
        </w:rPr>
        <w:t xml:space="preserve"> no se encuentra facultado para manifestarse sobre la veracidad de la información proporcionada por parte de los </w:t>
      </w:r>
      <w:r w:rsidR="003B796B" w:rsidRPr="00F42EF9">
        <w:rPr>
          <w:rFonts w:ascii="Palatino Linotype" w:eastAsia="Calibri" w:hAnsi="Palatino Linotype" w:cs="Arial"/>
          <w:b/>
          <w:lang w:val="es-ES_tradnl" w:eastAsia="es-MX"/>
        </w:rPr>
        <w:t>SUJETOS OBLIGADOS</w:t>
      </w:r>
      <w:r w:rsidR="003B796B" w:rsidRPr="00F42EF9">
        <w:rPr>
          <w:rFonts w:ascii="Palatino Linotype" w:eastAsia="Calibri" w:hAnsi="Palatino Linotype" w:cs="Arial"/>
          <w:lang w:val="es-ES_tradnl" w:eastAsia="es-MX"/>
        </w:rPr>
        <w:t>, conforme a lo establecido en el Criterio 31/10 emitido por el Instituto Nacional de Transparencia, Acceso a la Información Pública y Protección de Datos Personales INAI (anteriormente IFAI) que se procede a citar a continuación:</w:t>
      </w:r>
    </w:p>
    <w:p w14:paraId="0049B1E0" w14:textId="77777777" w:rsidR="003B796B" w:rsidRPr="00F42EF9" w:rsidRDefault="003B796B" w:rsidP="003B796B">
      <w:pPr>
        <w:pStyle w:val="Prrafodelista"/>
        <w:spacing w:line="360" w:lineRule="auto"/>
        <w:ind w:left="0"/>
        <w:jc w:val="both"/>
        <w:rPr>
          <w:rFonts w:ascii="Palatino Linotype" w:eastAsia="Calibri" w:hAnsi="Palatino Linotype" w:cs="Arial"/>
          <w:lang w:val="es-ES_tradnl" w:eastAsia="es-MX"/>
        </w:rPr>
      </w:pPr>
    </w:p>
    <w:p w14:paraId="61D4878A" w14:textId="77777777" w:rsidR="003B796B" w:rsidRPr="00F42EF9" w:rsidRDefault="003B796B" w:rsidP="003B796B">
      <w:pPr>
        <w:tabs>
          <w:tab w:val="left" w:pos="8222"/>
        </w:tabs>
        <w:spacing w:line="276" w:lineRule="auto"/>
        <w:ind w:left="567" w:right="567"/>
        <w:contextualSpacing/>
        <w:jc w:val="both"/>
        <w:rPr>
          <w:rFonts w:ascii="Palatino Linotype" w:eastAsia="MS Mincho" w:hAnsi="Palatino Linotype" w:cs="Arial"/>
          <w:i/>
          <w:lang w:eastAsia="es-MX"/>
        </w:rPr>
      </w:pPr>
      <w:r w:rsidRPr="00F42EF9">
        <w:rPr>
          <w:rFonts w:ascii="Palatino Linotype" w:eastAsia="MS Mincho" w:hAnsi="Palatino Linotype" w:cs="Arial"/>
          <w:b/>
          <w:i/>
          <w:lang w:eastAsia="es-MX"/>
        </w:rPr>
        <w:lastRenderedPageBreak/>
        <w:t>“El Instituto Federal de Acceso a la Información y Protección de Datos no cuenta con facultades para pronunciarse respecto de la veracidad de los documentos proporcionados por los sujetos obligados.</w:t>
      </w:r>
      <w:r w:rsidRPr="00F42EF9">
        <w:rPr>
          <w:rFonts w:ascii="Palatino Linotype" w:eastAsia="MS Mincho" w:hAnsi="Palatino Linotype" w:cs="Arial"/>
          <w:i/>
          <w:lang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1609EF6" w14:textId="77777777" w:rsidR="003B796B" w:rsidRPr="00F42EF9" w:rsidRDefault="003B796B" w:rsidP="003B796B">
      <w:pPr>
        <w:tabs>
          <w:tab w:val="left" w:pos="8222"/>
        </w:tabs>
        <w:spacing w:line="276" w:lineRule="auto"/>
        <w:ind w:left="567" w:right="567"/>
        <w:contextualSpacing/>
        <w:jc w:val="both"/>
        <w:rPr>
          <w:rFonts w:ascii="Palatino Linotype" w:eastAsia="MS Mincho" w:hAnsi="Palatino Linotype" w:cs="Arial"/>
          <w:i/>
          <w:lang w:eastAsia="es-MX"/>
        </w:rPr>
      </w:pPr>
    </w:p>
    <w:p w14:paraId="62BF176F" w14:textId="77777777" w:rsidR="003B796B" w:rsidRPr="00F42EF9" w:rsidRDefault="003B796B" w:rsidP="003B796B">
      <w:pPr>
        <w:tabs>
          <w:tab w:val="left" w:pos="3544"/>
        </w:tabs>
        <w:spacing w:after="0" w:line="360" w:lineRule="auto"/>
        <w:contextualSpacing/>
        <w:jc w:val="both"/>
        <w:rPr>
          <w:rFonts w:ascii="Palatino Linotype" w:eastAsia="Calibri" w:hAnsi="Palatino Linotype" w:cs="Arial"/>
          <w:b/>
          <w:color w:val="000000"/>
          <w:sz w:val="24"/>
          <w:u w:val="single"/>
          <w:lang w:eastAsia="es-MX"/>
        </w:rPr>
      </w:pPr>
      <w:r w:rsidRPr="00F42EF9">
        <w:rPr>
          <w:rFonts w:ascii="Palatino Linotype" w:eastAsia="Calibri" w:hAnsi="Palatino Linotype" w:cs="Arial"/>
          <w:b/>
          <w:color w:val="000000"/>
          <w:sz w:val="24"/>
          <w:u w:val="single"/>
          <w:lang w:eastAsia="es-MX"/>
        </w:rPr>
        <w:t xml:space="preserve">Por lo que, este Organismo Garante carece de facultades para dudar de la veracidad de la información que el Sujeto Obligado puso a disposición de la parte Recurrente. </w:t>
      </w:r>
    </w:p>
    <w:p w14:paraId="57F2F5E2" w14:textId="77777777" w:rsidR="003B796B" w:rsidRPr="00F42EF9" w:rsidRDefault="003B796B" w:rsidP="003B796B">
      <w:pPr>
        <w:tabs>
          <w:tab w:val="left" w:pos="3544"/>
        </w:tabs>
        <w:spacing w:after="0" w:line="360" w:lineRule="auto"/>
        <w:contextualSpacing/>
        <w:jc w:val="both"/>
        <w:rPr>
          <w:rFonts w:ascii="Palatino Linotype" w:eastAsia="Calibri" w:hAnsi="Palatino Linotype" w:cs="Arial"/>
          <w:b/>
          <w:color w:val="000000"/>
          <w:sz w:val="24"/>
          <w:u w:val="single"/>
          <w:lang w:eastAsia="es-MX"/>
        </w:rPr>
      </w:pPr>
    </w:p>
    <w:p w14:paraId="1ECFC2E9" w14:textId="77777777" w:rsidR="003B796B" w:rsidRPr="00F42EF9" w:rsidRDefault="003B796B" w:rsidP="003B796B">
      <w:pPr>
        <w:spacing w:after="0" w:line="360" w:lineRule="auto"/>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Asimismo, vale la pena mencionar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3751606" w14:textId="77777777" w:rsidR="003B796B" w:rsidRPr="00F42EF9" w:rsidRDefault="003B796B" w:rsidP="003B796B">
      <w:pPr>
        <w:spacing w:after="0" w:line="360" w:lineRule="auto"/>
        <w:jc w:val="both"/>
        <w:rPr>
          <w:rFonts w:ascii="Palatino Linotype" w:eastAsia="Palatino Linotype" w:hAnsi="Palatino Linotype" w:cs="Palatino Linotype"/>
          <w:lang w:eastAsia="es-MX"/>
        </w:rPr>
      </w:pPr>
    </w:p>
    <w:p w14:paraId="5DDAB28E" w14:textId="77777777" w:rsidR="003B796B" w:rsidRPr="00F42EF9" w:rsidRDefault="003B796B" w:rsidP="003B796B">
      <w:pPr>
        <w:spacing w:after="0"/>
        <w:ind w:left="567" w:right="616"/>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“Artículo 12.-</w:t>
      </w:r>
      <w:r w:rsidRPr="00F42EF9">
        <w:rPr>
          <w:rFonts w:ascii="Palatino Linotype" w:eastAsia="Palatino Linotype" w:hAnsi="Palatino Linotype" w:cs="Palatino Linotype"/>
          <w:i/>
          <w:lang w:eastAsia="es-MX"/>
        </w:rPr>
        <w:t xml:space="preserve"> Quienes generen, recopilen, administren, manejen, procesen, archiven o conserven información pública serán responsables de la misma en los términos de las disposiciones jurídicas aplicables. </w:t>
      </w:r>
    </w:p>
    <w:p w14:paraId="2A00CB47" w14:textId="77777777" w:rsidR="003B796B" w:rsidRPr="00F42EF9" w:rsidRDefault="003B796B" w:rsidP="003B796B">
      <w:pPr>
        <w:spacing w:after="0"/>
        <w:ind w:left="567" w:right="616"/>
        <w:jc w:val="both"/>
        <w:rPr>
          <w:rFonts w:ascii="Palatino Linotype" w:eastAsia="Palatino Linotype" w:hAnsi="Palatino Linotype" w:cs="Palatino Linotype"/>
          <w:i/>
          <w:lang w:eastAsia="es-MX"/>
        </w:rPr>
      </w:pPr>
    </w:p>
    <w:p w14:paraId="7B832686" w14:textId="77777777" w:rsidR="003B796B" w:rsidRPr="00F42EF9" w:rsidRDefault="003B796B" w:rsidP="003B796B">
      <w:pPr>
        <w:spacing w:after="0"/>
        <w:ind w:left="567" w:right="616"/>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lastRenderedPageBreak/>
        <w:t>Los sujetos obligados sólo proporcionarán la información pública que se les requiera y que obre en sus archivos y en el estado en que ésta se encuentre</w:t>
      </w:r>
      <w:r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b/>
          <w:i/>
          <w:lang w:eastAsia="es-MX"/>
        </w:rPr>
        <w:t xml:space="preserve">La obligación de proporcionar información no comprende el procesamiento de la misma, ni el presentarla conforme al interés del solicitante; no estarán obligados a generarla, resumirla, efectuar cálculos o practicar investigaciones.” </w:t>
      </w:r>
    </w:p>
    <w:p w14:paraId="7169EAAC" w14:textId="77777777" w:rsidR="003B796B" w:rsidRPr="00F42EF9" w:rsidRDefault="003B796B" w:rsidP="003B796B">
      <w:pPr>
        <w:spacing w:after="0" w:line="360" w:lineRule="auto"/>
        <w:ind w:right="-93"/>
        <w:jc w:val="both"/>
        <w:rPr>
          <w:rFonts w:ascii="Palatino Linotype" w:eastAsia="Palatino Linotype" w:hAnsi="Palatino Linotype" w:cs="Palatino Linotype"/>
          <w:lang w:eastAsia="es-MX"/>
        </w:rPr>
      </w:pPr>
    </w:p>
    <w:p w14:paraId="075CBC67" w14:textId="77777777" w:rsidR="003B796B" w:rsidRPr="00F42EF9" w:rsidRDefault="003B796B" w:rsidP="003B796B">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Es decir, que todo sujeto obligado que genere, recopile, administre, procese, archive, posea o conserven, es responsable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proporcionarla conforme al interés o términos específicos del solicitante.</w:t>
      </w:r>
    </w:p>
    <w:p w14:paraId="20EA4BDF" w14:textId="77777777" w:rsidR="00F15052" w:rsidRPr="00F42EF9" w:rsidRDefault="00F15052" w:rsidP="003B796B">
      <w:pPr>
        <w:spacing w:after="0" w:line="360" w:lineRule="auto"/>
        <w:ind w:right="-93"/>
        <w:jc w:val="both"/>
        <w:rPr>
          <w:rFonts w:ascii="Palatino Linotype" w:eastAsia="Palatino Linotype" w:hAnsi="Palatino Linotype" w:cs="Palatino Linotype"/>
          <w:sz w:val="24"/>
          <w:lang w:eastAsia="es-MX"/>
        </w:rPr>
      </w:pPr>
    </w:p>
    <w:p w14:paraId="5D18EC6A" w14:textId="056A10D3" w:rsidR="00F15052" w:rsidRPr="00F42EF9" w:rsidRDefault="00265B25" w:rsidP="00F15052">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 xml:space="preserve">Ahora, </w:t>
      </w:r>
      <w:r w:rsidR="009A2E6E" w:rsidRPr="00F42EF9">
        <w:rPr>
          <w:rFonts w:ascii="Palatino Linotype" w:eastAsia="Palatino Linotype" w:hAnsi="Palatino Linotype" w:cs="Palatino Linotype"/>
          <w:sz w:val="24"/>
          <w:lang w:eastAsia="es-MX"/>
        </w:rPr>
        <w:t>por parte de</w:t>
      </w:r>
      <w:r w:rsidR="00F15052" w:rsidRPr="00F42EF9">
        <w:rPr>
          <w:rFonts w:ascii="Palatino Linotype" w:eastAsia="Palatino Linotype" w:hAnsi="Palatino Linotype" w:cs="Palatino Linotype"/>
          <w:sz w:val="24"/>
          <w:lang w:eastAsia="es-MX"/>
        </w:rPr>
        <w:t xml:space="preserve"> la Ley Orgánica Municipal del Estado de México, </w:t>
      </w:r>
      <w:r w:rsidR="009A2E6E" w:rsidRPr="00F42EF9">
        <w:rPr>
          <w:rFonts w:ascii="Palatino Linotype" w:eastAsia="Palatino Linotype" w:hAnsi="Palatino Linotype" w:cs="Palatino Linotype"/>
          <w:sz w:val="24"/>
          <w:lang w:eastAsia="es-MX"/>
        </w:rPr>
        <w:t xml:space="preserve">se </w:t>
      </w:r>
      <w:r w:rsidR="00F15052" w:rsidRPr="00F42EF9">
        <w:rPr>
          <w:rFonts w:ascii="Palatino Linotype" w:eastAsia="Palatino Linotype" w:hAnsi="Palatino Linotype" w:cs="Palatino Linotype"/>
          <w:sz w:val="24"/>
          <w:lang w:eastAsia="es-MX"/>
        </w:rPr>
        <w:t>establece que la Tesorería tiene facultades en lo que respecta a ingresos y erogaciones del Ayuntamiento, de conformidad a lo estipulado en los artículos 87, 93, 94 y 95, fracciones I, IV, V, XVI y XVII de la Ley Orgánica Municipal del Estado de México; porciones normativas que disponen a la literalidad lo siguiente:</w:t>
      </w:r>
    </w:p>
    <w:p w14:paraId="20328576" w14:textId="77777777" w:rsidR="00F15052" w:rsidRPr="00F42EF9" w:rsidRDefault="00F15052" w:rsidP="00F15052">
      <w:pPr>
        <w:spacing w:after="0" w:line="360" w:lineRule="auto"/>
        <w:jc w:val="both"/>
        <w:rPr>
          <w:rFonts w:ascii="Palatino Linotype" w:eastAsia="Times New Roman" w:hAnsi="Palatino Linotype" w:cs="Times New Roman"/>
          <w:sz w:val="24"/>
          <w:szCs w:val="24"/>
          <w:lang w:val="es-ES" w:eastAsia="es-ES"/>
        </w:rPr>
      </w:pPr>
    </w:p>
    <w:p w14:paraId="4D36C95F" w14:textId="77777777" w:rsidR="00F15052" w:rsidRPr="00F42EF9" w:rsidRDefault="00F15052" w:rsidP="00F15052">
      <w:pPr>
        <w:spacing w:after="0" w:line="240" w:lineRule="auto"/>
        <w:ind w:left="567" w:right="567"/>
        <w:jc w:val="center"/>
        <w:rPr>
          <w:rFonts w:ascii="Palatino Linotype" w:eastAsia="Times New Roman" w:hAnsi="Palatino Linotype" w:cs="Times New Roman"/>
          <w:b/>
          <w:i/>
          <w:sz w:val="24"/>
          <w:szCs w:val="24"/>
          <w:lang w:val="es-ES" w:eastAsia="es-ES"/>
        </w:rPr>
      </w:pPr>
      <w:r w:rsidRPr="00F42EF9">
        <w:rPr>
          <w:rFonts w:ascii="Palatino Linotype" w:eastAsia="Times New Roman" w:hAnsi="Palatino Linotype" w:cs="Times New Roman"/>
          <w:b/>
          <w:i/>
          <w:sz w:val="24"/>
          <w:szCs w:val="24"/>
          <w:lang w:val="es-ES" w:eastAsia="es-ES"/>
        </w:rPr>
        <w:t>LEY ORGÁNICA MUNICIPAL DEL ESTADO DE MÉXICO</w:t>
      </w:r>
    </w:p>
    <w:p w14:paraId="49D8229E"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p>
    <w:p w14:paraId="03B4F0D4"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w:t>
      </w:r>
      <w:r w:rsidRPr="00F42EF9">
        <w:rPr>
          <w:rFonts w:ascii="Palatino Linotype" w:eastAsia="Times New Roman" w:hAnsi="Palatino Linotype" w:cs="Times New Roman"/>
          <w:b/>
          <w:i/>
          <w:sz w:val="24"/>
          <w:szCs w:val="24"/>
          <w:lang w:val="es-ES" w:eastAsia="es-ES"/>
        </w:rPr>
        <w:t xml:space="preserve">Artículo 87.- </w:t>
      </w:r>
      <w:r w:rsidRPr="00F42EF9">
        <w:rPr>
          <w:rFonts w:ascii="Palatino Linotype" w:eastAsia="Times New Roman" w:hAnsi="Palatino Linotype" w:cs="Times New Roman"/>
          <w:i/>
          <w:sz w:val="24"/>
          <w:szCs w:val="24"/>
          <w:lang w:val="es-ES" w:eastAsia="es-ES"/>
        </w:rPr>
        <w:t>Para el despacho, estudio y planeación de los diversos asuntos de la administración municipal, el ayuntamiento contará por lo menos con las siguientes Dependencias:</w:t>
      </w:r>
    </w:p>
    <w:p w14:paraId="4F8797EE"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I. La secretaría del ayuntamiento;</w:t>
      </w:r>
    </w:p>
    <w:p w14:paraId="1FDC7807"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u w:val="single"/>
          <w:lang w:val="es-ES" w:eastAsia="es-ES"/>
        </w:rPr>
        <w:t>II. La tesorería municipal</w:t>
      </w:r>
      <w:r w:rsidRPr="00F42EF9">
        <w:rPr>
          <w:rFonts w:ascii="Palatino Linotype" w:eastAsia="Times New Roman" w:hAnsi="Palatino Linotype" w:cs="Times New Roman"/>
          <w:i/>
          <w:sz w:val="24"/>
          <w:szCs w:val="24"/>
          <w:lang w:val="es-ES" w:eastAsia="es-ES"/>
        </w:rPr>
        <w:t>.</w:t>
      </w:r>
    </w:p>
    <w:p w14:paraId="67F573F7"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III. La Dirección de Obras Públicas o equivalente.</w:t>
      </w:r>
    </w:p>
    <w:p w14:paraId="4E6EB940"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lastRenderedPageBreak/>
        <w:t>IV. La Dirección de Desarrollo Económico o equivalente.</w:t>
      </w:r>
    </w:p>
    <w:p w14:paraId="08C5A305"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V. La Dirección de Desarrollo Urbano o equivalente;</w:t>
      </w:r>
    </w:p>
    <w:p w14:paraId="210BB755"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VI. La Dirección de Ecología o equivalente.</w:t>
      </w:r>
    </w:p>
    <w:p w14:paraId="5984FA6A"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VII. La Dirección de Desarrollo Social o equivalente.</w:t>
      </w:r>
    </w:p>
    <w:p w14:paraId="5D8799BC"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VIII. La Coordinación Municipal de Protección Civil o equivalente.</w:t>
      </w:r>
    </w:p>
    <w:p w14:paraId="3621AA59"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IX. La Dirección de las Mujeres o equivalente.”</w:t>
      </w:r>
    </w:p>
    <w:p w14:paraId="4490E522"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p>
    <w:p w14:paraId="05B32A2A" w14:textId="77777777" w:rsidR="00F15052" w:rsidRPr="00F42EF9" w:rsidRDefault="00F15052" w:rsidP="00F15052">
      <w:pPr>
        <w:spacing w:after="0" w:line="240" w:lineRule="auto"/>
        <w:ind w:left="567" w:right="567"/>
        <w:jc w:val="both"/>
        <w:rPr>
          <w:rFonts w:ascii="Palatino Linotype" w:eastAsia="Calibri" w:hAnsi="Palatino Linotype" w:cs="Arial"/>
          <w:i/>
          <w:sz w:val="24"/>
          <w:szCs w:val="24"/>
          <w:lang w:val="es-ES_tradnl" w:eastAsia="es-ES"/>
        </w:rPr>
      </w:pPr>
      <w:r w:rsidRPr="00F42EF9">
        <w:rPr>
          <w:rFonts w:ascii="Palatino Linotype" w:eastAsia="Calibri" w:hAnsi="Palatino Linotype" w:cs="Arial"/>
          <w:b/>
          <w:i/>
          <w:sz w:val="24"/>
          <w:szCs w:val="24"/>
          <w:lang w:val="es-ES_tradnl" w:eastAsia="es-ES"/>
        </w:rPr>
        <w:t>Artículo 93</w:t>
      </w:r>
      <w:r w:rsidRPr="00F42EF9">
        <w:rPr>
          <w:rFonts w:ascii="Palatino Linotype" w:eastAsia="Calibri" w:hAnsi="Palatino Linotype" w:cs="Arial"/>
          <w:i/>
          <w:sz w:val="24"/>
          <w:szCs w:val="24"/>
          <w:lang w:val="es-ES_tradnl" w:eastAsia="es-ES"/>
        </w:rPr>
        <w:t xml:space="preserve">.- </w:t>
      </w:r>
      <w:r w:rsidRPr="00F42EF9">
        <w:rPr>
          <w:rFonts w:ascii="Palatino Linotype" w:eastAsia="Calibri" w:hAnsi="Palatino Linotype" w:cs="Arial"/>
          <w:b/>
          <w:bCs/>
          <w:i/>
          <w:sz w:val="24"/>
          <w:szCs w:val="24"/>
          <w:lang w:val="es-ES_tradnl" w:eastAsia="es-ES"/>
        </w:rPr>
        <w:t>La tesorería municipal es el órgano encargado de la recaudación de los ingresos municipales y responsable de realizar las erogaciones que haga el ayuntamiento</w:t>
      </w:r>
      <w:r w:rsidRPr="00F42EF9">
        <w:rPr>
          <w:rFonts w:ascii="Palatino Linotype" w:eastAsia="Calibri" w:hAnsi="Palatino Linotype" w:cs="Arial"/>
          <w:i/>
          <w:sz w:val="24"/>
          <w:szCs w:val="24"/>
          <w:lang w:val="es-ES_tradnl" w:eastAsia="es-ES"/>
        </w:rPr>
        <w:t>.</w:t>
      </w:r>
    </w:p>
    <w:p w14:paraId="45653472" w14:textId="77777777" w:rsidR="00F15052" w:rsidRPr="00F42EF9" w:rsidRDefault="00F15052" w:rsidP="00F15052">
      <w:pPr>
        <w:spacing w:after="0" w:line="240" w:lineRule="auto"/>
        <w:ind w:left="567" w:right="567"/>
        <w:jc w:val="both"/>
        <w:rPr>
          <w:rFonts w:ascii="Palatino Linotype" w:eastAsia="Calibri" w:hAnsi="Palatino Linotype" w:cs="Arial"/>
          <w:i/>
          <w:sz w:val="24"/>
          <w:szCs w:val="24"/>
          <w:lang w:val="es-ES_tradnl" w:eastAsia="es-ES"/>
        </w:rPr>
      </w:pPr>
    </w:p>
    <w:p w14:paraId="5699D32D" w14:textId="77777777" w:rsidR="00F15052" w:rsidRPr="00F42EF9" w:rsidRDefault="00F15052" w:rsidP="00F15052">
      <w:pPr>
        <w:spacing w:after="0" w:line="240" w:lineRule="auto"/>
        <w:ind w:left="567" w:right="567"/>
        <w:jc w:val="both"/>
        <w:rPr>
          <w:rFonts w:ascii="Palatino Linotype" w:eastAsia="Calibri" w:hAnsi="Palatino Linotype" w:cs="Arial"/>
          <w:i/>
          <w:sz w:val="24"/>
          <w:szCs w:val="24"/>
          <w:lang w:val="es-ES_tradnl" w:eastAsia="es-ES"/>
        </w:rPr>
      </w:pPr>
      <w:r w:rsidRPr="00F42EF9">
        <w:rPr>
          <w:rFonts w:ascii="Palatino Linotype" w:eastAsia="Calibri" w:hAnsi="Palatino Linotype" w:cs="Arial"/>
          <w:b/>
          <w:bCs/>
          <w:i/>
          <w:sz w:val="24"/>
          <w:szCs w:val="24"/>
          <w:lang w:val="es-ES_tradnl" w:eastAsia="es-ES"/>
        </w:rPr>
        <w:t>Artículo 94.-</w:t>
      </w:r>
      <w:r w:rsidRPr="00F42EF9">
        <w:rPr>
          <w:rFonts w:ascii="Palatino Linotype" w:eastAsia="Calibri" w:hAnsi="Palatino Linotype" w:cs="Arial"/>
          <w:i/>
          <w:sz w:val="24"/>
          <w:szCs w:val="24"/>
          <w:lang w:val="es-ES_tradnl" w:eastAsia="es-E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6647566A" w14:textId="77777777" w:rsidR="00F15052" w:rsidRPr="00F42EF9" w:rsidRDefault="00F15052" w:rsidP="00F15052">
      <w:pPr>
        <w:spacing w:after="0" w:line="240" w:lineRule="auto"/>
        <w:ind w:left="851" w:right="851"/>
        <w:jc w:val="both"/>
        <w:rPr>
          <w:rFonts w:ascii="Palatino Linotype" w:eastAsia="Calibri" w:hAnsi="Palatino Linotype" w:cs="Arial"/>
          <w:b/>
          <w:i/>
          <w:sz w:val="24"/>
          <w:szCs w:val="24"/>
          <w:lang w:val="es-ES_tradnl" w:eastAsia="es-ES"/>
        </w:rPr>
      </w:pPr>
    </w:p>
    <w:p w14:paraId="59CAFE04"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p>
    <w:p w14:paraId="5B7FD3AA"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w:t>
      </w:r>
      <w:r w:rsidRPr="00F42EF9">
        <w:rPr>
          <w:rFonts w:ascii="Palatino Linotype" w:eastAsia="Times New Roman" w:hAnsi="Palatino Linotype" w:cs="Times New Roman"/>
          <w:b/>
          <w:i/>
          <w:sz w:val="24"/>
          <w:szCs w:val="24"/>
          <w:lang w:val="es-ES" w:eastAsia="es-ES"/>
        </w:rPr>
        <w:t>Artículo 95.-</w:t>
      </w:r>
      <w:r w:rsidRPr="00F42EF9">
        <w:rPr>
          <w:rFonts w:ascii="Palatino Linotype" w:eastAsia="Times New Roman" w:hAnsi="Palatino Linotype" w:cs="Times New Roman"/>
          <w:i/>
          <w:sz w:val="24"/>
          <w:szCs w:val="24"/>
          <w:lang w:val="es-ES" w:eastAsia="es-ES"/>
        </w:rPr>
        <w:t xml:space="preserve"> Son atribuciones del </w:t>
      </w:r>
      <w:r w:rsidRPr="00F42EF9">
        <w:rPr>
          <w:rFonts w:ascii="Palatino Linotype" w:eastAsia="Times New Roman" w:hAnsi="Palatino Linotype" w:cs="Times New Roman"/>
          <w:b/>
          <w:i/>
          <w:sz w:val="24"/>
          <w:szCs w:val="24"/>
          <w:u w:val="single"/>
          <w:lang w:val="es-ES" w:eastAsia="es-ES"/>
        </w:rPr>
        <w:t>tesorero municipal</w:t>
      </w:r>
      <w:r w:rsidRPr="00F42EF9">
        <w:rPr>
          <w:rFonts w:ascii="Palatino Linotype" w:eastAsia="Times New Roman" w:hAnsi="Palatino Linotype" w:cs="Times New Roman"/>
          <w:i/>
          <w:sz w:val="24"/>
          <w:szCs w:val="24"/>
          <w:lang w:val="es-ES" w:eastAsia="es-ES"/>
        </w:rPr>
        <w:t xml:space="preserve">: </w:t>
      </w:r>
    </w:p>
    <w:p w14:paraId="51E81665"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I. Administrar la hacienda pública municipal, de conformidad con las disposiciones legales aplicables;</w:t>
      </w:r>
    </w:p>
    <w:p w14:paraId="4FB00146"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w:t>
      </w:r>
    </w:p>
    <w:p w14:paraId="2E2DB971"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u w:val="single"/>
          <w:lang w:val="es-ES" w:eastAsia="es-ES"/>
        </w:rPr>
      </w:pPr>
      <w:r w:rsidRPr="00F42EF9">
        <w:rPr>
          <w:rFonts w:ascii="Palatino Linotype" w:eastAsia="Times New Roman" w:hAnsi="Palatino Linotype" w:cs="Times New Roman"/>
          <w:i/>
          <w:sz w:val="24"/>
          <w:szCs w:val="24"/>
          <w:lang w:val="es-ES" w:eastAsia="es-ES"/>
        </w:rPr>
        <w:t>IV</w:t>
      </w:r>
      <w:r w:rsidRPr="00F42EF9">
        <w:rPr>
          <w:rFonts w:ascii="Palatino Linotype" w:eastAsia="Times New Roman" w:hAnsi="Palatino Linotype" w:cs="Times New Roman"/>
          <w:b/>
          <w:i/>
          <w:sz w:val="24"/>
          <w:szCs w:val="24"/>
          <w:u w:val="single"/>
          <w:lang w:val="es-ES" w:eastAsia="es-ES"/>
        </w:rPr>
        <w:t>. Llevar los registros contables, financieros y administrativos de los ingresos, egresos, e inventarios;</w:t>
      </w:r>
    </w:p>
    <w:p w14:paraId="2B2FE3D1"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V. Proporcionar oportunamente al ayuntamiento todos los datos o informes que sean necesarios para la formulación del Presupuesto de Egresos Municipales, vigilando que se ajuste a las disposiciones de esta Ley y otros ordenamientos aplicables;</w:t>
      </w:r>
    </w:p>
    <w:p w14:paraId="67439281"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w:t>
      </w:r>
    </w:p>
    <w:p w14:paraId="265846F1"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 xml:space="preserve">XVI. Glosar oportunamente las cuentas del ayuntamiento; </w:t>
      </w:r>
    </w:p>
    <w:p w14:paraId="23A64A7E"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3D848D6E" w14:textId="77777777" w:rsidR="00F15052" w:rsidRPr="00F42EF9" w:rsidRDefault="00F15052" w:rsidP="00F15052">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 (Sic)</w:t>
      </w:r>
    </w:p>
    <w:p w14:paraId="21327DA5" w14:textId="77777777" w:rsidR="00F15052" w:rsidRPr="00F42EF9" w:rsidRDefault="00F15052" w:rsidP="00F1505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14:paraId="290ADDC3" w14:textId="77777777" w:rsidR="00F15052" w:rsidRPr="00F42EF9" w:rsidRDefault="00F15052" w:rsidP="00F15052">
      <w:pPr>
        <w:spacing w:after="0" w:line="360" w:lineRule="auto"/>
        <w:ind w:right="49"/>
        <w:contextualSpacing/>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lastRenderedPageBreak/>
        <w:t xml:space="preserve">De lo anterior se advierte que los Ayuntamientos tienen la atribución de administrar libremente su hacienda y controlar la aplicación del presupuesto de egresos aprobado por dicho cuerpo colegiado, </w:t>
      </w:r>
      <w:r w:rsidRPr="00F42EF9">
        <w:rPr>
          <w:rFonts w:ascii="Palatino Linotype" w:eastAsia="Times New Roman" w:hAnsi="Palatino Linotype" w:cs="Arial"/>
          <w:b/>
          <w:sz w:val="24"/>
          <w:szCs w:val="24"/>
          <w:lang w:val="es-ES" w:eastAsia="es-ES"/>
        </w:rPr>
        <w:t>siendo atribución del Tesorero Municipal la de llevar los registros contables, financieros y administrativos de los ingresos, egresos e inventarios</w:t>
      </w:r>
      <w:r w:rsidRPr="00F42EF9">
        <w:rPr>
          <w:rFonts w:ascii="Palatino Linotype" w:eastAsia="Times New Roman" w:hAnsi="Palatino Linotype" w:cs="Arial"/>
          <w:sz w:val="24"/>
          <w:szCs w:val="24"/>
          <w:lang w:val="es-ES" w:eastAsia="es-ES"/>
        </w:rPr>
        <w:t>.</w:t>
      </w:r>
    </w:p>
    <w:p w14:paraId="3FB822F6" w14:textId="77777777" w:rsidR="00EB70E9" w:rsidRPr="00F42EF9" w:rsidRDefault="00EB70E9" w:rsidP="003B796B">
      <w:pPr>
        <w:spacing w:after="0" w:line="360" w:lineRule="auto"/>
        <w:ind w:right="-93"/>
        <w:jc w:val="both"/>
        <w:rPr>
          <w:rFonts w:ascii="Palatino Linotype" w:eastAsia="Palatino Linotype" w:hAnsi="Palatino Linotype" w:cs="Palatino Linotype"/>
          <w:sz w:val="24"/>
          <w:lang w:eastAsia="es-MX"/>
        </w:rPr>
      </w:pPr>
    </w:p>
    <w:p w14:paraId="4821DAC7" w14:textId="7FDA0642" w:rsidR="00774572" w:rsidRPr="00F42EF9" w:rsidRDefault="009A2E6E" w:rsidP="003A20FC">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 xml:space="preserve">En términos del </w:t>
      </w:r>
      <w:r w:rsidR="003A20FC" w:rsidRPr="00F42EF9">
        <w:rPr>
          <w:rFonts w:ascii="Palatino Linotype" w:eastAsia="Palatino Linotype" w:hAnsi="Palatino Linotype" w:cs="Palatino Linotype"/>
          <w:sz w:val="24"/>
          <w:lang w:eastAsia="es-MX"/>
        </w:rPr>
        <w:t xml:space="preserve">Bando Municipal </w:t>
      </w:r>
      <w:r w:rsidR="001D3ADB" w:rsidRPr="00F42EF9">
        <w:rPr>
          <w:rFonts w:ascii="Palatino Linotype" w:eastAsia="Palatino Linotype" w:hAnsi="Palatino Linotype" w:cs="Palatino Linotype"/>
          <w:sz w:val="24"/>
          <w:lang w:eastAsia="es-MX"/>
        </w:rPr>
        <w:t>de 2024</w:t>
      </w:r>
      <w:r w:rsidR="00440B24" w:rsidRPr="00F42EF9">
        <w:rPr>
          <w:rFonts w:ascii="Palatino Linotype" w:eastAsia="Palatino Linotype" w:hAnsi="Palatino Linotype" w:cs="Palatino Linotype"/>
          <w:sz w:val="24"/>
          <w:lang w:eastAsia="es-MX"/>
        </w:rPr>
        <w:t xml:space="preserve"> y al </w:t>
      </w:r>
      <w:r w:rsidR="00243248" w:rsidRPr="00F42EF9">
        <w:rPr>
          <w:rFonts w:ascii="Palatino Linotype" w:eastAsia="Palatino Linotype" w:hAnsi="Palatino Linotype" w:cs="Palatino Linotype"/>
          <w:sz w:val="24"/>
          <w:lang w:eastAsia="es-MX"/>
        </w:rPr>
        <w:t>Reglamento Interno de la Dirección de Administración y Finanzas del Ayuntamiento de Ixtapaluca</w:t>
      </w:r>
      <w:r w:rsidR="00EB70E9" w:rsidRPr="00F42EF9">
        <w:rPr>
          <w:rFonts w:ascii="Palatino Linotype" w:eastAsia="Palatino Linotype" w:hAnsi="Palatino Linotype" w:cs="Palatino Linotype"/>
          <w:sz w:val="24"/>
          <w:lang w:eastAsia="es-MX"/>
        </w:rPr>
        <w:t xml:space="preserve">, se desprende </w:t>
      </w:r>
      <w:r w:rsidR="00265B25" w:rsidRPr="00F42EF9">
        <w:rPr>
          <w:rFonts w:ascii="Palatino Linotype" w:eastAsia="Palatino Linotype" w:hAnsi="Palatino Linotype" w:cs="Palatino Linotype"/>
          <w:sz w:val="24"/>
          <w:lang w:eastAsia="es-MX"/>
        </w:rPr>
        <w:t xml:space="preserve">que </w:t>
      </w:r>
      <w:r w:rsidR="003A20FC" w:rsidRPr="00F42EF9">
        <w:rPr>
          <w:rFonts w:ascii="Palatino Linotype" w:eastAsia="Palatino Linotype" w:hAnsi="Palatino Linotype" w:cs="Palatino Linotype"/>
          <w:sz w:val="24"/>
          <w:lang w:eastAsia="es-MX"/>
        </w:rPr>
        <w:t>la Dirección de Administración</w:t>
      </w:r>
      <w:r w:rsidR="005E08FE" w:rsidRPr="00F42EF9">
        <w:rPr>
          <w:rFonts w:ascii="Palatino Linotype" w:eastAsia="Palatino Linotype" w:hAnsi="Palatino Linotype" w:cs="Palatino Linotype"/>
          <w:sz w:val="24"/>
          <w:lang w:eastAsia="es-MX"/>
        </w:rPr>
        <w:t xml:space="preserve">, </w:t>
      </w:r>
      <w:r w:rsidR="00265B25" w:rsidRPr="00F42EF9">
        <w:rPr>
          <w:rFonts w:ascii="Palatino Linotype" w:eastAsia="Palatino Linotype" w:hAnsi="Palatino Linotype" w:cs="Palatino Linotype"/>
          <w:sz w:val="24"/>
          <w:lang w:eastAsia="es-MX"/>
        </w:rPr>
        <w:t>se encuentra</w:t>
      </w:r>
      <w:r w:rsidR="005E08FE" w:rsidRPr="00F42EF9">
        <w:rPr>
          <w:rFonts w:ascii="Palatino Linotype" w:eastAsia="Palatino Linotype" w:hAnsi="Palatino Linotype" w:cs="Palatino Linotype"/>
          <w:sz w:val="24"/>
          <w:lang w:eastAsia="es-MX"/>
        </w:rPr>
        <w:t xml:space="preserve"> entre sus facultades</w:t>
      </w:r>
      <w:r w:rsidR="00741D81" w:rsidRPr="00F42EF9">
        <w:rPr>
          <w:rFonts w:ascii="Palatino Linotype" w:eastAsia="Palatino Linotype" w:hAnsi="Palatino Linotype" w:cs="Palatino Linotype"/>
          <w:sz w:val="24"/>
          <w:lang w:eastAsia="es-MX"/>
        </w:rPr>
        <w:t xml:space="preserve">, </w:t>
      </w:r>
      <w:r w:rsidR="00DF272C" w:rsidRPr="00F42EF9">
        <w:rPr>
          <w:rFonts w:ascii="Palatino Linotype" w:eastAsia="Palatino Linotype" w:hAnsi="Palatino Linotype" w:cs="Palatino Linotype"/>
          <w:sz w:val="24"/>
          <w:lang w:eastAsia="es-MX"/>
        </w:rPr>
        <w:t>llevar los registros contables, financieros y administrativos de los ingresos, egresos e inventarios</w:t>
      </w:r>
      <w:r w:rsidR="008836E5" w:rsidRPr="00F42EF9">
        <w:rPr>
          <w:rFonts w:ascii="Palatino Linotype" w:eastAsia="Palatino Linotype" w:hAnsi="Palatino Linotype" w:cs="Palatino Linotype"/>
          <w:sz w:val="24"/>
          <w:lang w:eastAsia="es-MX"/>
        </w:rPr>
        <w:t xml:space="preserve">, </w:t>
      </w:r>
      <w:r w:rsidR="008836E5" w:rsidRPr="00F42EF9">
        <w:rPr>
          <w:rFonts w:ascii="Palatino Linotype" w:eastAsia="Palatino Linotype" w:hAnsi="Palatino Linotype" w:cs="Palatino Linotype"/>
          <w:sz w:val="24"/>
          <w:u w:val="single"/>
          <w:lang w:eastAsia="es-MX"/>
        </w:rPr>
        <w:t>en coordinación con la Tesorería Municipal</w:t>
      </w:r>
      <w:r w:rsidR="00774572" w:rsidRPr="00F42EF9">
        <w:rPr>
          <w:rFonts w:ascii="Palatino Linotype" w:eastAsia="Palatino Linotype" w:hAnsi="Palatino Linotype" w:cs="Palatino Linotype"/>
          <w:sz w:val="24"/>
          <w:lang w:eastAsia="es-MX"/>
        </w:rPr>
        <w:t>.</w:t>
      </w:r>
    </w:p>
    <w:p w14:paraId="3D6D6EDA" w14:textId="52F24CCC" w:rsidR="003A20FC" w:rsidRPr="00F42EF9" w:rsidRDefault="00741D81" w:rsidP="003A20FC">
      <w:pPr>
        <w:spacing w:after="0" w:line="360" w:lineRule="auto"/>
        <w:ind w:right="-93"/>
        <w:jc w:val="both"/>
        <w:rPr>
          <w:rFonts w:ascii="Palatino Linotype" w:eastAsia="Palatino Linotype" w:hAnsi="Palatino Linotype" w:cs="Palatino Linotype"/>
          <w:b/>
          <w:sz w:val="24"/>
          <w:lang w:eastAsia="es-MX"/>
        </w:rPr>
      </w:pPr>
      <w:r w:rsidRPr="00F42EF9">
        <w:rPr>
          <w:rFonts w:ascii="Palatino Linotype" w:eastAsia="Palatino Linotype" w:hAnsi="Palatino Linotype" w:cs="Palatino Linotype"/>
          <w:b/>
          <w:sz w:val="24"/>
          <w:lang w:eastAsia="es-MX"/>
        </w:rPr>
        <w:t xml:space="preserve"> </w:t>
      </w:r>
      <w:r w:rsidR="005E08FE" w:rsidRPr="00F42EF9">
        <w:rPr>
          <w:rFonts w:ascii="Palatino Linotype" w:eastAsia="Palatino Linotype" w:hAnsi="Palatino Linotype" w:cs="Palatino Linotype"/>
          <w:b/>
          <w:sz w:val="24"/>
          <w:lang w:eastAsia="es-MX"/>
        </w:rPr>
        <w:t xml:space="preserve"> </w:t>
      </w:r>
      <w:r w:rsidR="001D6A01" w:rsidRPr="00F42EF9">
        <w:rPr>
          <w:rFonts w:ascii="Palatino Linotype" w:eastAsia="Palatino Linotype" w:hAnsi="Palatino Linotype" w:cs="Palatino Linotype"/>
          <w:b/>
          <w:sz w:val="24"/>
          <w:lang w:eastAsia="es-MX"/>
        </w:rPr>
        <w:t>Bando Municipal</w:t>
      </w:r>
      <w:r w:rsidR="00027131" w:rsidRPr="00F42EF9">
        <w:rPr>
          <w:rFonts w:ascii="Palatino Linotype" w:eastAsia="Palatino Linotype" w:hAnsi="Palatino Linotype" w:cs="Palatino Linotype"/>
          <w:b/>
          <w:sz w:val="24"/>
          <w:lang w:eastAsia="es-MX"/>
        </w:rPr>
        <w:t xml:space="preserve"> de Ixtapaluca</w:t>
      </w:r>
    </w:p>
    <w:p w14:paraId="3E8F69F5" w14:textId="4280E69C"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ARTÍCULO 71.-</w:t>
      </w:r>
      <w:r w:rsidRPr="00F42EF9">
        <w:rPr>
          <w:rFonts w:ascii="Palatino Linotype" w:eastAsia="Palatino Linotype" w:hAnsi="Palatino Linotype" w:cs="Palatino Linotype"/>
          <w:i/>
          <w:lang w:eastAsia="es-MX"/>
        </w:rPr>
        <w:t xml:space="preserve"> Para el despacho de los asuntos de</w:t>
      </w:r>
      <w:r w:rsidR="00D5524B"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la Administración Pública Municipal, el Presidente</w:t>
      </w:r>
      <w:r w:rsidR="00D5524B"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Municipal, se auxiliará de las dependencias de la</w:t>
      </w:r>
      <w:r w:rsidR="00D5524B"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administración pública municipal centralizada,</w:t>
      </w:r>
      <w:r w:rsidR="00D5524B"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mismas que estarán subordinadas directamente a</w:t>
      </w:r>
      <w:r w:rsidR="00D5524B"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él, y son las siguientes:</w:t>
      </w:r>
    </w:p>
    <w:p w14:paraId="1EE09FD1"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I. Direcciones:</w:t>
      </w:r>
    </w:p>
    <w:p w14:paraId="2A5FD72A"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a. La Oficina de la Presidencia;</w:t>
      </w:r>
    </w:p>
    <w:p w14:paraId="36056D35" w14:textId="6599D6B4"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b. La Secretaría del Ayuntamiento</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(en su función administrativa);</w:t>
      </w:r>
    </w:p>
    <w:p w14:paraId="093B558F"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c. La Dirección de Gobierno;</w:t>
      </w:r>
    </w:p>
    <w:p w14:paraId="444E177B"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d. La Tesorería Municipal;</w:t>
      </w:r>
    </w:p>
    <w:p w14:paraId="0A7C28BC" w14:textId="34811BC3"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e. El Órgano Interno de Control</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Municipal;</w:t>
      </w:r>
    </w:p>
    <w:p w14:paraId="49AAA25E" w14:textId="1A8D5A33"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f. </w:t>
      </w:r>
      <w:r w:rsidRPr="00F42EF9">
        <w:rPr>
          <w:rFonts w:ascii="Palatino Linotype" w:eastAsia="Palatino Linotype" w:hAnsi="Palatino Linotype" w:cs="Palatino Linotype"/>
          <w:i/>
          <w:u w:val="single"/>
          <w:lang w:eastAsia="es-MX"/>
        </w:rPr>
        <w:t>La Dirección de Administración y</w:t>
      </w:r>
      <w:r w:rsidR="006A2390" w:rsidRPr="00F42EF9">
        <w:rPr>
          <w:rFonts w:ascii="Palatino Linotype" w:eastAsia="Palatino Linotype" w:hAnsi="Palatino Linotype" w:cs="Palatino Linotype"/>
          <w:i/>
          <w:u w:val="single"/>
          <w:lang w:eastAsia="es-MX"/>
        </w:rPr>
        <w:t xml:space="preserve"> </w:t>
      </w:r>
      <w:r w:rsidRPr="00F42EF9">
        <w:rPr>
          <w:rFonts w:ascii="Palatino Linotype" w:eastAsia="Palatino Linotype" w:hAnsi="Palatino Linotype" w:cs="Palatino Linotype"/>
          <w:i/>
          <w:u w:val="single"/>
          <w:lang w:eastAsia="es-MX"/>
        </w:rPr>
        <w:t>Recursos Humanos</w:t>
      </w:r>
      <w:r w:rsidRPr="00F42EF9">
        <w:rPr>
          <w:rFonts w:ascii="Palatino Linotype" w:eastAsia="Palatino Linotype" w:hAnsi="Palatino Linotype" w:cs="Palatino Linotype"/>
          <w:i/>
          <w:lang w:eastAsia="es-MX"/>
        </w:rPr>
        <w:t>;</w:t>
      </w:r>
    </w:p>
    <w:p w14:paraId="3223CCE9"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g. La Dirección General de Seguridad</w:t>
      </w:r>
    </w:p>
    <w:p w14:paraId="2278DB8A"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y Prevención Ciudadana;</w:t>
      </w:r>
    </w:p>
    <w:p w14:paraId="1ED50D74" w14:textId="51D48FB0"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h. La Dirección de Desarrollo</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Territorial y Urbano;</w:t>
      </w:r>
    </w:p>
    <w:p w14:paraId="6E71D0A3"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i. La Dirección de Ecología;</w:t>
      </w:r>
    </w:p>
    <w:p w14:paraId="7209980C" w14:textId="2B9C45D8"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j. La Dirección de Fomento y</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Desarrollo Económico;</w:t>
      </w:r>
    </w:p>
    <w:p w14:paraId="295CB08C"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lastRenderedPageBreak/>
        <w:t>k. La Dirección de Turismo;</w:t>
      </w:r>
    </w:p>
    <w:p w14:paraId="2EBA9116" w14:textId="4462DC72"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l. La Dirección de Infraestructura y</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Obras Públicas;</w:t>
      </w:r>
    </w:p>
    <w:p w14:paraId="465CCC16"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m. La Dirección de Asuntos Jurídicos;</w:t>
      </w:r>
    </w:p>
    <w:p w14:paraId="710E52B0"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n. La Dirección de Educación;</w:t>
      </w:r>
    </w:p>
    <w:p w14:paraId="4D871CF4"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o. La Dirección de Cultura;</w:t>
      </w:r>
    </w:p>
    <w:p w14:paraId="536E8F96"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p. La Dirección de Salud;</w:t>
      </w:r>
    </w:p>
    <w:p w14:paraId="08387483" w14:textId="38FF5856"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q. La Dirección de Bienestar e</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Inclusión Social;</w:t>
      </w:r>
    </w:p>
    <w:p w14:paraId="78DA7158"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r. La Dirección de Desarrollo Rural;</w:t>
      </w:r>
    </w:p>
    <w:p w14:paraId="22587BFF" w14:textId="6647235A"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s. La Unidad de Transparencia y</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acceso a la Información Pública de</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Ixtapaluca;</w:t>
      </w:r>
    </w:p>
    <w:p w14:paraId="1B82547A" w14:textId="61BBB1E0"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t. La Dirección de Planeación,</w:t>
      </w:r>
      <w:r w:rsidR="006A2390"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Programación y Evaluación;</w:t>
      </w:r>
    </w:p>
    <w:p w14:paraId="71EF8291" w14:textId="77777777" w:rsidR="003A20FC" w:rsidRPr="00F42EF9" w:rsidRDefault="003A20FC"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u. La Dirección de Servicios Públicos;</w:t>
      </w:r>
    </w:p>
    <w:p w14:paraId="514EF2C5" w14:textId="050CD47C" w:rsidR="003A20FC" w:rsidRPr="00F42EF9" w:rsidRDefault="001D6A01" w:rsidP="003C26F0">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w:t>
      </w:r>
    </w:p>
    <w:p w14:paraId="3A7B1996" w14:textId="77777777" w:rsidR="00A46112" w:rsidRPr="00F42EF9" w:rsidRDefault="00A46112" w:rsidP="00455946">
      <w:pPr>
        <w:tabs>
          <w:tab w:val="left" w:pos="8222"/>
          <w:tab w:val="left" w:pos="8364"/>
        </w:tabs>
        <w:spacing w:after="0" w:line="276" w:lineRule="auto"/>
        <w:ind w:left="851" w:right="850"/>
        <w:jc w:val="both"/>
        <w:rPr>
          <w:rFonts w:ascii="Palatino Linotype" w:eastAsia="Palatino Linotype" w:hAnsi="Palatino Linotype" w:cs="Palatino Linotype"/>
          <w:b/>
          <w:i/>
          <w:lang w:eastAsia="es-MX"/>
        </w:rPr>
      </w:pPr>
    </w:p>
    <w:p w14:paraId="1BEED982" w14:textId="1B0F8D9E" w:rsidR="00455946" w:rsidRPr="00F42EF9" w:rsidRDefault="00455946" w:rsidP="00455946">
      <w:pPr>
        <w:tabs>
          <w:tab w:val="left" w:pos="8222"/>
          <w:tab w:val="left" w:pos="8364"/>
        </w:tabs>
        <w:spacing w:after="0" w:line="276" w:lineRule="auto"/>
        <w:ind w:left="851" w:right="850"/>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ARTÍCULO 73.-</w:t>
      </w:r>
      <w:r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u w:val="single"/>
          <w:lang w:eastAsia="es-MX"/>
        </w:rPr>
        <w:t>De conformidad con los ordenamientos legales aplicables, la Tesorería</w:t>
      </w:r>
      <w:r w:rsidR="003735A6" w:rsidRPr="00F42EF9">
        <w:rPr>
          <w:rFonts w:ascii="Palatino Linotype" w:eastAsia="Palatino Linotype" w:hAnsi="Palatino Linotype" w:cs="Palatino Linotype"/>
          <w:i/>
          <w:u w:val="single"/>
          <w:lang w:eastAsia="es-MX"/>
        </w:rPr>
        <w:t xml:space="preserve"> </w:t>
      </w:r>
      <w:r w:rsidRPr="00F42EF9">
        <w:rPr>
          <w:rFonts w:ascii="Palatino Linotype" w:eastAsia="Palatino Linotype" w:hAnsi="Palatino Linotype" w:cs="Palatino Linotype"/>
          <w:i/>
          <w:u w:val="single"/>
          <w:lang w:eastAsia="es-MX"/>
        </w:rPr>
        <w:t>Municipal es el órgano de la Administración Pública Municipal facultado para administrar la hacienda pública municipal, así como, la indicada para efectuar las erogaciones contraídas por el Gobierno Municipal</w:t>
      </w:r>
      <w:r w:rsidRPr="00F42EF9">
        <w:rPr>
          <w:rFonts w:ascii="Palatino Linotype" w:eastAsia="Palatino Linotype" w:hAnsi="Palatino Linotype" w:cs="Palatino Linotype"/>
          <w:i/>
          <w:lang w:eastAsia="es-MX"/>
        </w:rPr>
        <w:t>.</w:t>
      </w:r>
    </w:p>
    <w:p w14:paraId="0ECB6810" w14:textId="77777777" w:rsidR="00455946" w:rsidRPr="00F42EF9" w:rsidRDefault="00455946" w:rsidP="00455946">
      <w:pPr>
        <w:tabs>
          <w:tab w:val="left" w:pos="8222"/>
          <w:tab w:val="left" w:pos="8364"/>
        </w:tabs>
        <w:spacing w:after="0" w:line="276" w:lineRule="auto"/>
        <w:ind w:left="851" w:right="850"/>
        <w:jc w:val="both"/>
        <w:rPr>
          <w:rFonts w:ascii="Palatino Linotype" w:eastAsia="Palatino Linotype" w:hAnsi="Palatino Linotype" w:cs="Palatino Linotype"/>
          <w:i/>
          <w:lang w:eastAsia="es-MX"/>
        </w:rPr>
      </w:pPr>
    </w:p>
    <w:p w14:paraId="01D02437" w14:textId="1905CE63" w:rsidR="00455946" w:rsidRPr="00F42EF9" w:rsidRDefault="00455946" w:rsidP="00455946">
      <w:pPr>
        <w:tabs>
          <w:tab w:val="left" w:pos="8222"/>
          <w:tab w:val="left" w:pos="8364"/>
        </w:tabs>
        <w:spacing w:after="0" w:line="276" w:lineRule="auto"/>
        <w:ind w:left="851" w:right="850"/>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u w:val="single"/>
          <w:lang w:eastAsia="es-MX"/>
        </w:rPr>
        <w:t>Así mismo, para llevar a cabo la administración de los ingresos y egresos de la Administración Pública Municipal, la Tesorería coordinará sus actividades con las Dependencias Administrativa</w:t>
      </w:r>
      <w:r w:rsidRPr="00F42EF9">
        <w:rPr>
          <w:rFonts w:ascii="Palatino Linotype" w:eastAsia="Palatino Linotype" w:hAnsi="Palatino Linotype" w:cs="Palatino Linotype"/>
          <w:i/>
          <w:lang w:eastAsia="es-MX"/>
        </w:rPr>
        <w:t>s, estableciendo políticas y lineamientos, para el control eficiente de la recaudación, recursos materiales y servicios catastrales.</w:t>
      </w:r>
      <w:r w:rsidRPr="00F42EF9">
        <w:rPr>
          <w:rFonts w:ascii="Palatino Linotype" w:eastAsia="Palatino Linotype" w:hAnsi="Palatino Linotype" w:cs="Palatino Linotype"/>
          <w:i/>
          <w:lang w:eastAsia="es-MX"/>
        </w:rPr>
        <w:cr/>
      </w:r>
    </w:p>
    <w:p w14:paraId="241AC6AA" w14:textId="77777777" w:rsidR="00455946" w:rsidRPr="00F42EF9" w:rsidRDefault="00455946" w:rsidP="003C26F0">
      <w:pPr>
        <w:spacing w:after="0" w:line="360" w:lineRule="auto"/>
        <w:jc w:val="both"/>
        <w:rPr>
          <w:rFonts w:ascii="Palatino Linotype" w:eastAsia="Palatino Linotype" w:hAnsi="Palatino Linotype" w:cs="Palatino Linotype"/>
          <w:sz w:val="24"/>
          <w:lang w:eastAsia="es-MX"/>
        </w:rPr>
      </w:pPr>
    </w:p>
    <w:p w14:paraId="559FDAE0" w14:textId="580D3AAF" w:rsidR="001D6A01" w:rsidRPr="00F42EF9" w:rsidRDefault="001D6A01" w:rsidP="003C26F0">
      <w:pPr>
        <w:spacing w:after="0" w:line="360" w:lineRule="auto"/>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 xml:space="preserve">Del Reglamento </w:t>
      </w:r>
      <w:r w:rsidR="00A36A6C" w:rsidRPr="00F42EF9">
        <w:rPr>
          <w:rFonts w:ascii="Palatino Linotype" w:eastAsia="Palatino Linotype" w:hAnsi="Palatino Linotype" w:cs="Palatino Linotype"/>
          <w:sz w:val="24"/>
          <w:lang w:eastAsia="es-MX"/>
        </w:rPr>
        <w:t>Interno de la Dirección de Administración y Finanzas del Ayuntamiento de Ixtapaluca</w:t>
      </w:r>
      <w:r w:rsidR="00973EB1" w:rsidRPr="00F42EF9">
        <w:rPr>
          <w:rFonts w:ascii="Palatino Linotype" w:eastAsia="Palatino Linotype" w:hAnsi="Palatino Linotype" w:cs="Palatino Linotype"/>
          <w:sz w:val="24"/>
          <w:lang w:eastAsia="es-MX"/>
        </w:rPr>
        <w:t xml:space="preserve"> (2022-2024)</w:t>
      </w:r>
      <w:r w:rsidR="00243248" w:rsidRPr="00F42EF9">
        <w:rPr>
          <w:rFonts w:ascii="Palatino Linotype" w:eastAsia="Palatino Linotype" w:hAnsi="Palatino Linotype" w:cs="Palatino Linotype"/>
          <w:sz w:val="24"/>
          <w:lang w:eastAsia="es-MX"/>
        </w:rPr>
        <w:t>.</w:t>
      </w:r>
    </w:p>
    <w:p w14:paraId="2C3F637D" w14:textId="77777777" w:rsidR="00027131" w:rsidRPr="00F42EF9" w:rsidRDefault="00027131" w:rsidP="001D6A01">
      <w:pPr>
        <w:spacing w:after="0" w:line="360" w:lineRule="auto"/>
        <w:ind w:right="567"/>
        <w:jc w:val="both"/>
        <w:rPr>
          <w:rFonts w:ascii="Palatino Linotype" w:eastAsia="Palatino Linotype" w:hAnsi="Palatino Linotype" w:cs="Palatino Linotype"/>
          <w:b/>
          <w:i/>
          <w:sz w:val="24"/>
          <w:lang w:eastAsia="es-MX"/>
        </w:rPr>
      </w:pPr>
    </w:p>
    <w:p w14:paraId="16D88176" w14:textId="687EE352" w:rsidR="00027131" w:rsidRPr="00F42EF9" w:rsidRDefault="00027131" w:rsidP="003C26F0">
      <w:pPr>
        <w:spacing w:after="0" w:line="276" w:lineRule="auto"/>
        <w:ind w:left="709"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Artículo 10.-</w:t>
      </w:r>
      <w:r w:rsidRPr="00F42EF9">
        <w:rPr>
          <w:rFonts w:ascii="Palatino Linotype" w:eastAsia="Palatino Linotype" w:hAnsi="Palatino Linotype" w:cs="Palatino Linotype"/>
          <w:i/>
          <w:lang w:eastAsia="es-MX"/>
        </w:rPr>
        <w:t xml:space="preserve"> Corresponde a la Dirección de Administración y Finanzas, el despacho de los asuntos siguientes:</w:t>
      </w:r>
    </w:p>
    <w:p w14:paraId="0A58028C" w14:textId="5CFAB8EB" w:rsidR="00027131" w:rsidRPr="00F42EF9" w:rsidRDefault="00C159BC" w:rsidP="003C26F0">
      <w:pPr>
        <w:spacing w:after="0" w:line="276" w:lineRule="auto"/>
        <w:ind w:left="709"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I</w:t>
      </w:r>
      <w:r w:rsidR="00027131" w:rsidRPr="00F42EF9">
        <w:rPr>
          <w:rFonts w:ascii="Palatino Linotype" w:eastAsia="Palatino Linotype" w:hAnsi="Palatino Linotype" w:cs="Palatino Linotype"/>
          <w:b/>
          <w:i/>
          <w:lang w:eastAsia="es-MX"/>
        </w:rPr>
        <w:t>V.</w:t>
      </w:r>
      <w:r w:rsidR="00027131" w:rsidRPr="00F42EF9">
        <w:rPr>
          <w:rFonts w:ascii="Palatino Linotype" w:eastAsia="Palatino Linotype" w:hAnsi="Palatino Linotype" w:cs="Palatino Linotype"/>
          <w:i/>
          <w:lang w:eastAsia="es-MX"/>
        </w:rPr>
        <w:t xml:space="preserve"> </w:t>
      </w:r>
      <w:r w:rsidR="00027131" w:rsidRPr="00F42EF9">
        <w:rPr>
          <w:rFonts w:ascii="Palatino Linotype" w:eastAsia="Palatino Linotype" w:hAnsi="Palatino Linotype" w:cs="Palatino Linotype"/>
          <w:i/>
          <w:u w:val="single"/>
          <w:lang w:eastAsia="es-MX"/>
        </w:rPr>
        <w:t>Planear, presupuestar, controlar y custodiar los recursos financieros del Municipio</w:t>
      </w:r>
      <w:r w:rsidR="00027131" w:rsidRPr="00F42EF9">
        <w:rPr>
          <w:rFonts w:ascii="Palatino Linotype" w:eastAsia="Palatino Linotype" w:hAnsi="Palatino Linotype" w:cs="Palatino Linotype"/>
          <w:i/>
          <w:lang w:eastAsia="es-MX"/>
        </w:rPr>
        <w:t xml:space="preserve">, así como los provenientes del Estado de México y la Federación, promoviendo y registrando la </w:t>
      </w:r>
      <w:r w:rsidR="00027131" w:rsidRPr="00F42EF9">
        <w:rPr>
          <w:rFonts w:ascii="Palatino Linotype" w:eastAsia="Palatino Linotype" w:hAnsi="Palatino Linotype" w:cs="Palatino Linotype"/>
          <w:i/>
          <w:lang w:eastAsia="es-MX"/>
        </w:rPr>
        <w:lastRenderedPageBreak/>
        <w:t xml:space="preserve">recaudación de los ingresos del Municipio, </w:t>
      </w:r>
      <w:r w:rsidR="00027131" w:rsidRPr="00F42EF9">
        <w:rPr>
          <w:rFonts w:ascii="Palatino Linotype" w:eastAsia="Palatino Linotype" w:hAnsi="Palatino Linotype" w:cs="Palatino Linotype"/>
          <w:i/>
          <w:u w:val="single"/>
          <w:lang w:eastAsia="es-MX"/>
        </w:rPr>
        <w:t>ejerciendo el gasto conforme al presupuesto de egresos aprobado por el Cabildo en el ejercicio fiscal respectivo</w:t>
      </w:r>
      <w:r w:rsidR="00027131" w:rsidRPr="00F42EF9">
        <w:rPr>
          <w:rFonts w:ascii="Palatino Linotype" w:eastAsia="Palatino Linotype" w:hAnsi="Palatino Linotype" w:cs="Palatino Linotype"/>
          <w:i/>
          <w:lang w:eastAsia="es-MX"/>
        </w:rPr>
        <w:t>;</w:t>
      </w:r>
    </w:p>
    <w:p w14:paraId="0AEB578C" w14:textId="26C5451E" w:rsidR="00027131" w:rsidRPr="00F42EF9" w:rsidRDefault="00027131" w:rsidP="003C26F0">
      <w:pPr>
        <w:spacing w:after="0" w:line="276" w:lineRule="auto"/>
        <w:ind w:left="709"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V.</w:t>
      </w:r>
      <w:r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u w:val="single"/>
          <w:lang w:eastAsia="es-MX"/>
        </w:rPr>
        <w:t>Llevar los registros contables, financieros y administrativos de los ingresos, egresos e inventarios</w:t>
      </w:r>
      <w:r w:rsidRPr="00F42EF9">
        <w:rPr>
          <w:rFonts w:ascii="Palatino Linotype" w:eastAsia="Palatino Linotype" w:hAnsi="Palatino Linotype" w:cs="Palatino Linotype"/>
          <w:i/>
          <w:lang w:eastAsia="es-MX"/>
        </w:rPr>
        <w:t>;</w:t>
      </w:r>
    </w:p>
    <w:p w14:paraId="7CCC800D" w14:textId="77777777" w:rsidR="003642BD" w:rsidRPr="00F42EF9" w:rsidRDefault="003642BD" w:rsidP="00027131">
      <w:pPr>
        <w:spacing w:after="0" w:line="360" w:lineRule="auto"/>
        <w:ind w:right="567"/>
        <w:jc w:val="both"/>
      </w:pPr>
    </w:p>
    <w:p w14:paraId="114F424E" w14:textId="0B896BF8" w:rsidR="00973EB1" w:rsidRPr="00F42EF9" w:rsidRDefault="000C14F2" w:rsidP="003B796B">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 xml:space="preserve">A su vez, la Subdirección de Administración tiene competencia </w:t>
      </w:r>
      <w:r w:rsidR="00731204" w:rsidRPr="00F42EF9">
        <w:rPr>
          <w:rFonts w:ascii="Palatino Linotype" w:eastAsia="Palatino Linotype" w:hAnsi="Palatino Linotype" w:cs="Palatino Linotype"/>
          <w:sz w:val="24"/>
          <w:lang w:eastAsia="es-MX"/>
        </w:rPr>
        <w:t>para realizar actividades relativas a</w:t>
      </w:r>
      <w:r w:rsidRPr="00F42EF9">
        <w:rPr>
          <w:rFonts w:ascii="Palatino Linotype" w:eastAsia="Palatino Linotype" w:hAnsi="Palatino Linotype" w:cs="Palatino Linotype"/>
          <w:sz w:val="24"/>
          <w:lang w:eastAsia="es-MX"/>
        </w:rPr>
        <w:t xml:space="preserve"> </w:t>
      </w:r>
      <w:r w:rsidR="003642BD" w:rsidRPr="00F42EF9">
        <w:rPr>
          <w:rFonts w:ascii="Palatino Linotype" w:eastAsia="Palatino Linotype" w:hAnsi="Palatino Linotype" w:cs="Palatino Linotype"/>
          <w:sz w:val="24"/>
          <w:lang w:eastAsia="es-MX"/>
        </w:rPr>
        <w:t>contratar, administrar y co</w:t>
      </w:r>
      <w:r w:rsidR="00731204" w:rsidRPr="00F42EF9">
        <w:rPr>
          <w:rFonts w:ascii="Palatino Linotype" w:eastAsia="Palatino Linotype" w:hAnsi="Palatino Linotype" w:cs="Palatino Linotype"/>
          <w:sz w:val="24"/>
          <w:lang w:eastAsia="es-MX"/>
        </w:rPr>
        <w:t>mprobar los recursos materiales, bienes, servicios y arrendamientos.</w:t>
      </w:r>
    </w:p>
    <w:p w14:paraId="7775EF44" w14:textId="77777777" w:rsidR="008E1352" w:rsidRPr="00F42EF9" w:rsidRDefault="00731204"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b/>
          <w:i/>
          <w:lang w:eastAsia="es-MX"/>
        </w:rPr>
        <w:t>Artículo 67.</w:t>
      </w:r>
      <w:r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u w:val="single"/>
          <w:lang w:eastAsia="es-MX"/>
        </w:rPr>
        <w:t>La Subdirección de Administración</w:t>
      </w:r>
      <w:r w:rsidRPr="00F42EF9">
        <w:rPr>
          <w:rFonts w:ascii="Palatino Linotype" w:eastAsia="Palatino Linotype" w:hAnsi="Palatino Linotype" w:cs="Palatino Linotype"/>
          <w:i/>
          <w:lang w:eastAsia="es-MX"/>
        </w:rPr>
        <w:t xml:space="preserve">, es la </w:t>
      </w:r>
      <w:r w:rsidRPr="00F42EF9">
        <w:rPr>
          <w:rFonts w:ascii="Palatino Linotype" w:eastAsia="Palatino Linotype" w:hAnsi="Palatino Linotype" w:cs="Palatino Linotype"/>
          <w:i/>
          <w:u w:val="single"/>
          <w:lang w:eastAsia="es-MX"/>
        </w:rPr>
        <w:t>encargada de tramitar, administrar, contratar y comprobar los recursos materiales, bienes, servicios y arrendamiento</w:t>
      </w:r>
      <w:r w:rsidRPr="00F42EF9">
        <w:rPr>
          <w:rFonts w:ascii="Palatino Linotype" w:eastAsia="Palatino Linotype" w:hAnsi="Palatino Linotype" w:cs="Palatino Linotype"/>
          <w:i/>
          <w:lang w:eastAsia="es-MX"/>
        </w:rPr>
        <w:t xml:space="preserve">s, para el mejor desarrollo de las funciones de las Dependencias de la Administración Pública Municipal. </w:t>
      </w:r>
    </w:p>
    <w:p w14:paraId="122F2860" w14:textId="77777777"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p>
    <w:p w14:paraId="4BABE39D" w14:textId="0269069B" w:rsidR="00731204" w:rsidRPr="00F42EF9" w:rsidRDefault="00731204"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El </w:t>
      </w:r>
      <w:r w:rsidRPr="00F42EF9">
        <w:rPr>
          <w:rFonts w:ascii="Palatino Linotype" w:eastAsia="Palatino Linotype" w:hAnsi="Palatino Linotype" w:cs="Palatino Linotype"/>
          <w:i/>
          <w:u w:val="single"/>
          <w:lang w:eastAsia="es-MX"/>
        </w:rPr>
        <w:t>estudio, planeación, trámite y resolución de los asuntos competencia de la Subdirección, corresponden al Subdirector o Subdirectora de Administración</w:t>
      </w:r>
      <w:r w:rsidRPr="00F42EF9">
        <w:rPr>
          <w:rFonts w:ascii="Palatino Linotype" w:eastAsia="Palatino Linotype" w:hAnsi="Palatino Linotype" w:cs="Palatino Linotype"/>
          <w:i/>
          <w:lang w:eastAsia="es-MX"/>
        </w:rPr>
        <w:t xml:space="preserve"> y en algunas situaciones a su personal que se designe.</w:t>
      </w:r>
    </w:p>
    <w:p w14:paraId="6F56FEB2" w14:textId="77777777"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p>
    <w:p w14:paraId="7EBF703D" w14:textId="77777777" w:rsidR="007E5D56" w:rsidRPr="00F42EF9" w:rsidRDefault="00731204"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De </w:t>
      </w:r>
      <w:r w:rsidRPr="00F42EF9">
        <w:rPr>
          <w:rFonts w:ascii="Palatino Linotype" w:eastAsia="Palatino Linotype" w:hAnsi="Palatino Linotype" w:cs="Palatino Linotype"/>
          <w:i/>
          <w:u w:val="single"/>
          <w:lang w:eastAsia="es-MX"/>
        </w:rPr>
        <w:t>conformidad con el Reglamento Orgánico de la Administración Pública Municipal</w:t>
      </w:r>
      <w:r w:rsidR="008E1352" w:rsidRPr="00F42EF9">
        <w:rPr>
          <w:rFonts w:ascii="Palatino Linotype" w:eastAsia="Palatino Linotype" w:hAnsi="Palatino Linotype" w:cs="Palatino Linotype"/>
          <w:i/>
          <w:u w:val="single"/>
          <w:lang w:eastAsia="es-MX"/>
        </w:rPr>
        <w:t xml:space="preserve"> </w:t>
      </w:r>
      <w:r w:rsidRPr="00F42EF9">
        <w:rPr>
          <w:rFonts w:ascii="Palatino Linotype" w:eastAsia="Palatino Linotype" w:hAnsi="Palatino Linotype" w:cs="Palatino Linotype"/>
          <w:i/>
          <w:u w:val="single"/>
          <w:lang w:eastAsia="es-MX"/>
        </w:rPr>
        <w:t>de Ixtapaluca 2022-2024</w:t>
      </w:r>
      <w:r w:rsidRPr="00F42EF9">
        <w:rPr>
          <w:rFonts w:ascii="Palatino Linotype" w:eastAsia="Palatino Linotype" w:hAnsi="Palatino Linotype" w:cs="Palatino Linotype"/>
          <w:i/>
          <w:lang w:eastAsia="es-MX"/>
        </w:rPr>
        <w:t>, el Subdirector o Subdirectora de Administración tendrá</w:t>
      </w:r>
      <w:r w:rsidR="008E1352"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lang w:eastAsia="es-MX"/>
        </w:rPr>
        <w:t>las</w:t>
      </w:r>
      <w:r w:rsidR="008E1352" w:rsidRPr="00F42EF9">
        <w:rPr>
          <w:rFonts w:ascii="Palatino Linotype" w:eastAsia="Palatino Linotype" w:hAnsi="Palatino Linotype" w:cs="Palatino Linotype"/>
          <w:i/>
          <w:lang w:eastAsia="es-MX"/>
        </w:rPr>
        <w:t xml:space="preserve"> s</w:t>
      </w:r>
      <w:r w:rsidRPr="00F42EF9">
        <w:rPr>
          <w:rFonts w:ascii="Palatino Linotype" w:eastAsia="Palatino Linotype" w:hAnsi="Palatino Linotype" w:cs="Palatino Linotype"/>
          <w:i/>
          <w:lang w:eastAsia="es-MX"/>
        </w:rPr>
        <w:t>iguientes atribuciones:</w:t>
      </w:r>
      <w:r w:rsidRPr="00F42EF9">
        <w:rPr>
          <w:rFonts w:ascii="Palatino Linotype" w:eastAsia="Palatino Linotype" w:hAnsi="Palatino Linotype" w:cs="Palatino Linotype"/>
          <w:i/>
          <w:lang w:eastAsia="es-MX"/>
        </w:rPr>
        <w:cr/>
      </w:r>
    </w:p>
    <w:p w14:paraId="0A1464A5" w14:textId="1141D364"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r w:rsidRPr="00F42EF9">
        <w:rPr>
          <w:i/>
          <w:sz w:val="20"/>
        </w:rPr>
        <w:t xml:space="preserve"> </w:t>
      </w:r>
      <w:r w:rsidR="007E5D56" w:rsidRPr="00F42EF9">
        <w:rPr>
          <w:rFonts w:ascii="Palatino Linotype" w:eastAsia="Palatino Linotype" w:hAnsi="Palatino Linotype" w:cs="Palatino Linotype"/>
          <w:i/>
          <w:lang w:eastAsia="es-MX"/>
        </w:rPr>
        <w:t>I.</w:t>
      </w:r>
      <w:r w:rsidRPr="00F42EF9">
        <w:rPr>
          <w:rFonts w:ascii="Palatino Linotype" w:eastAsia="Palatino Linotype" w:hAnsi="Palatino Linotype" w:cs="Palatino Linotype"/>
          <w:i/>
          <w:lang w:eastAsia="es-MX"/>
        </w:rPr>
        <w:t xml:space="preserve"> </w:t>
      </w:r>
      <w:r w:rsidRPr="00F42EF9">
        <w:rPr>
          <w:rFonts w:ascii="Palatino Linotype" w:eastAsia="Palatino Linotype" w:hAnsi="Palatino Linotype" w:cs="Palatino Linotype"/>
          <w:i/>
          <w:u w:val="single"/>
          <w:lang w:eastAsia="es-MX"/>
        </w:rPr>
        <w:t>Coordinar y administrar los recursos económicos</w:t>
      </w:r>
      <w:r w:rsidRPr="00F42EF9">
        <w:rPr>
          <w:rFonts w:ascii="Palatino Linotype" w:eastAsia="Palatino Linotype" w:hAnsi="Palatino Linotype" w:cs="Palatino Linotype"/>
          <w:i/>
          <w:lang w:eastAsia="es-MX"/>
        </w:rPr>
        <w:t>, técnicos y materiales asignados a la Subdirección;</w:t>
      </w:r>
    </w:p>
    <w:p w14:paraId="2BF781E7" w14:textId="4620AB92"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II. </w:t>
      </w:r>
      <w:r w:rsidRPr="00F42EF9">
        <w:rPr>
          <w:rFonts w:ascii="Palatino Linotype" w:eastAsia="Palatino Linotype" w:hAnsi="Palatino Linotype" w:cs="Palatino Linotype"/>
          <w:i/>
          <w:u w:val="single"/>
          <w:lang w:eastAsia="es-MX"/>
        </w:rPr>
        <w:t>Planear, organizar, integrar y dirigir las licitaciones públicas, invitaciones restringidas y adjudicaciones directas, para la adquisición de arrendamientos, bienes y servicios conforme a la Ley de Adquisiciones, Arrendamientos y Servicios del Sector Público y Ley de Contratación Pública del Estado de México y Municipio</w:t>
      </w:r>
      <w:r w:rsidRPr="00F42EF9">
        <w:rPr>
          <w:rFonts w:ascii="Palatino Linotype" w:eastAsia="Palatino Linotype" w:hAnsi="Palatino Linotype" w:cs="Palatino Linotype"/>
          <w:i/>
          <w:lang w:eastAsia="es-MX"/>
        </w:rPr>
        <w:t xml:space="preserve"> y basándose en el programa anual de adquisiciones, así como sus debidos reglamentos;</w:t>
      </w:r>
    </w:p>
    <w:p w14:paraId="02D4C87C" w14:textId="5FE8EE72"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III. </w:t>
      </w:r>
      <w:r w:rsidRPr="00F42EF9">
        <w:rPr>
          <w:rFonts w:ascii="Palatino Linotype" w:eastAsia="Palatino Linotype" w:hAnsi="Palatino Linotype" w:cs="Palatino Linotype"/>
          <w:i/>
          <w:u w:val="single"/>
          <w:lang w:eastAsia="es-MX"/>
        </w:rPr>
        <w:t>Vigilar y dar seguimiento</w:t>
      </w:r>
      <w:r w:rsidRPr="00F42EF9">
        <w:rPr>
          <w:rFonts w:ascii="Palatino Linotype" w:eastAsia="Palatino Linotype" w:hAnsi="Palatino Linotype" w:cs="Palatino Linotype"/>
          <w:i/>
          <w:lang w:eastAsia="es-MX"/>
        </w:rPr>
        <w:t xml:space="preserve"> en coordinación con las dependencias, </w:t>
      </w:r>
      <w:r w:rsidRPr="00F42EF9">
        <w:rPr>
          <w:rFonts w:ascii="Palatino Linotype" w:eastAsia="Palatino Linotype" w:hAnsi="Palatino Linotype" w:cs="Palatino Linotype"/>
          <w:i/>
          <w:u w:val="single"/>
          <w:lang w:eastAsia="es-MX"/>
        </w:rPr>
        <w:t>la contratación de bienes, servicios y arrendamiento</w:t>
      </w:r>
      <w:r w:rsidRPr="00F42EF9">
        <w:rPr>
          <w:rFonts w:ascii="Palatino Linotype" w:eastAsia="Palatino Linotype" w:hAnsi="Palatino Linotype" w:cs="Palatino Linotype"/>
          <w:i/>
          <w:lang w:eastAsia="es-MX"/>
        </w:rPr>
        <w:t>s;</w:t>
      </w:r>
    </w:p>
    <w:p w14:paraId="297F4ECC" w14:textId="0D29297C" w:rsidR="008E1352" w:rsidRPr="00F42EF9" w:rsidRDefault="008E1352" w:rsidP="007E5D56">
      <w:pPr>
        <w:spacing w:after="0" w:line="276" w:lineRule="auto"/>
        <w:ind w:left="851" w:right="567"/>
        <w:jc w:val="both"/>
        <w:rPr>
          <w:rFonts w:ascii="Palatino Linotype" w:eastAsia="Palatino Linotype" w:hAnsi="Palatino Linotype" w:cs="Palatino Linotype"/>
          <w:i/>
          <w:lang w:eastAsia="es-MX"/>
        </w:rPr>
      </w:pPr>
      <w:r w:rsidRPr="00F42EF9">
        <w:rPr>
          <w:rFonts w:ascii="Palatino Linotype" w:eastAsia="Palatino Linotype" w:hAnsi="Palatino Linotype" w:cs="Palatino Linotype"/>
          <w:i/>
          <w:lang w:eastAsia="es-MX"/>
        </w:rPr>
        <w:t xml:space="preserve">IV. </w:t>
      </w:r>
      <w:r w:rsidRPr="00F42EF9">
        <w:rPr>
          <w:rFonts w:ascii="Palatino Linotype" w:eastAsia="Palatino Linotype" w:hAnsi="Palatino Linotype" w:cs="Palatino Linotype"/>
          <w:i/>
          <w:u w:val="single"/>
          <w:lang w:eastAsia="es-MX"/>
        </w:rPr>
        <w:t xml:space="preserve">Requerir, ordenar, clasificar y actualizar la documentación comprobatoria de las dependencias que solicitan suministros de bienes, servicios y arrendamientos para </w:t>
      </w:r>
      <w:r w:rsidRPr="00F42EF9">
        <w:rPr>
          <w:rFonts w:ascii="Palatino Linotype" w:eastAsia="Palatino Linotype" w:hAnsi="Palatino Linotype" w:cs="Palatino Linotype"/>
          <w:i/>
          <w:u w:val="single"/>
          <w:lang w:eastAsia="es-MX"/>
        </w:rPr>
        <w:lastRenderedPageBreak/>
        <w:t>coadyuvar en la celebración de contratos</w:t>
      </w:r>
      <w:r w:rsidRPr="00F42EF9">
        <w:rPr>
          <w:rFonts w:ascii="Palatino Linotype" w:eastAsia="Palatino Linotype" w:hAnsi="Palatino Linotype" w:cs="Palatino Linotype"/>
          <w:i/>
          <w:lang w:eastAsia="es-MX"/>
        </w:rPr>
        <w:t xml:space="preserve"> conforme a la Ley de Adquisiciones, Arrendamientos y Servicios del Sector Público y la Ley de Contratación Pública del Estado de México y municipios ambas con sus debidos reglamentos;</w:t>
      </w:r>
    </w:p>
    <w:p w14:paraId="1EB77E8E" w14:textId="464F478D" w:rsidR="003642BD" w:rsidRPr="00F42EF9" w:rsidRDefault="00455946" w:rsidP="003B796B">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 xml:space="preserve"> </w:t>
      </w:r>
      <w:r w:rsidR="003C26F0" w:rsidRPr="00F42EF9">
        <w:rPr>
          <w:rFonts w:ascii="Palatino Linotype" w:eastAsia="Palatino Linotype" w:hAnsi="Palatino Linotype" w:cs="Palatino Linotype"/>
          <w:sz w:val="24"/>
          <w:lang w:eastAsia="es-MX"/>
        </w:rPr>
        <w:t>(…)</w:t>
      </w:r>
    </w:p>
    <w:p w14:paraId="2A2BBA5B" w14:textId="77777777" w:rsidR="008836E5" w:rsidRPr="00F42EF9" w:rsidRDefault="008836E5" w:rsidP="003B796B">
      <w:pPr>
        <w:spacing w:after="0" w:line="360" w:lineRule="auto"/>
        <w:ind w:right="-93"/>
        <w:jc w:val="both"/>
        <w:rPr>
          <w:rFonts w:ascii="Palatino Linotype" w:eastAsia="Palatino Linotype" w:hAnsi="Palatino Linotype" w:cs="Palatino Linotype"/>
          <w:sz w:val="24"/>
          <w:lang w:eastAsia="es-MX"/>
        </w:rPr>
      </w:pPr>
    </w:p>
    <w:p w14:paraId="45F66D8C" w14:textId="4DB800C0" w:rsidR="00066BCA" w:rsidRPr="00F42EF9" w:rsidRDefault="00973EB1" w:rsidP="003B796B">
      <w:pPr>
        <w:spacing w:after="0" w:line="360" w:lineRule="auto"/>
        <w:ind w:right="-93"/>
        <w:jc w:val="both"/>
        <w:rPr>
          <w:rFonts w:ascii="Palatino Linotype" w:eastAsia="Palatino Linotype" w:hAnsi="Palatino Linotype" w:cs="Palatino Linotype"/>
          <w:sz w:val="24"/>
          <w:lang w:eastAsia="es-MX"/>
        </w:rPr>
      </w:pPr>
      <w:r w:rsidRPr="00F42EF9">
        <w:rPr>
          <w:rFonts w:ascii="Palatino Linotype" w:eastAsia="Palatino Linotype" w:hAnsi="Palatino Linotype" w:cs="Palatino Linotype"/>
          <w:sz w:val="24"/>
          <w:lang w:eastAsia="es-MX"/>
        </w:rPr>
        <w:t>Entonces se colige que la</w:t>
      </w:r>
      <w:r w:rsidR="00A46112" w:rsidRPr="00F42EF9">
        <w:rPr>
          <w:rFonts w:ascii="Palatino Linotype" w:eastAsia="Palatino Linotype" w:hAnsi="Palatino Linotype" w:cs="Palatino Linotype"/>
          <w:sz w:val="24"/>
          <w:lang w:eastAsia="es-MX"/>
        </w:rPr>
        <w:t xml:space="preserve"> Tesorería y la</w:t>
      </w:r>
      <w:r w:rsidRPr="00F42EF9">
        <w:rPr>
          <w:rFonts w:ascii="Palatino Linotype" w:eastAsia="Palatino Linotype" w:hAnsi="Palatino Linotype" w:cs="Palatino Linotype"/>
          <w:sz w:val="24"/>
          <w:lang w:eastAsia="es-MX"/>
        </w:rPr>
        <w:t xml:space="preserve"> </w:t>
      </w:r>
      <w:r w:rsidR="00EB70E9" w:rsidRPr="00F42EF9">
        <w:rPr>
          <w:rFonts w:ascii="Palatino Linotype" w:eastAsia="Palatino Linotype" w:hAnsi="Palatino Linotype" w:cs="Palatino Linotype"/>
          <w:sz w:val="24"/>
          <w:lang w:eastAsia="es-MX"/>
        </w:rPr>
        <w:t>Dirección de Administración y Recursos Humanos, cuenta</w:t>
      </w:r>
      <w:r w:rsidR="00A46112" w:rsidRPr="00F42EF9">
        <w:rPr>
          <w:rFonts w:ascii="Palatino Linotype" w:eastAsia="Palatino Linotype" w:hAnsi="Palatino Linotype" w:cs="Palatino Linotype"/>
          <w:sz w:val="24"/>
          <w:lang w:eastAsia="es-MX"/>
        </w:rPr>
        <w:t>n</w:t>
      </w:r>
      <w:r w:rsidR="00EB70E9" w:rsidRPr="00F42EF9">
        <w:rPr>
          <w:rFonts w:ascii="Palatino Linotype" w:eastAsia="Palatino Linotype" w:hAnsi="Palatino Linotype" w:cs="Palatino Linotype"/>
          <w:sz w:val="24"/>
          <w:lang w:eastAsia="es-MX"/>
        </w:rPr>
        <w:t xml:space="preserve"> con facultades para </w:t>
      </w:r>
      <w:r w:rsidR="00066BCA" w:rsidRPr="00F42EF9">
        <w:rPr>
          <w:rFonts w:ascii="Palatino Linotype" w:eastAsia="Palatino Linotype" w:hAnsi="Palatino Linotype" w:cs="Palatino Linotype"/>
          <w:sz w:val="24"/>
          <w:lang w:eastAsia="es-MX"/>
        </w:rPr>
        <w:t>conocer respecto</w:t>
      </w:r>
      <w:r w:rsidR="00C159BC" w:rsidRPr="00F42EF9">
        <w:rPr>
          <w:rFonts w:ascii="Palatino Linotype" w:eastAsia="Palatino Linotype" w:hAnsi="Palatino Linotype" w:cs="Palatino Linotype"/>
          <w:sz w:val="24"/>
          <w:lang w:eastAsia="es-MX"/>
        </w:rPr>
        <w:t xml:space="preserve"> de </w:t>
      </w:r>
      <w:r w:rsidRPr="00F42EF9">
        <w:rPr>
          <w:rFonts w:ascii="Palatino Linotype" w:eastAsia="Palatino Linotype" w:hAnsi="Palatino Linotype" w:cs="Palatino Linotype"/>
          <w:sz w:val="24"/>
          <w:lang w:eastAsia="es-MX"/>
        </w:rPr>
        <w:t xml:space="preserve">las </w:t>
      </w:r>
      <w:r w:rsidR="00C159BC" w:rsidRPr="00F42EF9">
        <w:rPr>
          <w:rFonts w:ascii="Palatino Linotype" w:eastAsia="Palatino Linotype" w:hAnsi="Palatino Linotype" w:cs="Palatino Linotype"/>
          <w:sz w:val="24"/>
          <w:lang w:eastAsia="es-MX"/>
        </w:rPr>
        <w:t xml:space="preserve">licitaciones públicas, invitaciones </w:t>
      </w:r>
      <w:r w:rsidR="00066BCA" w:rsidRPr="00F42EF9">
        <w:rPr>
          <w:rFonts w:ascii="Palatino Linotype" w:eastAsia="Palatino Linotype" w:hAnsi="Palatino Linotype" w:cs="Palatino Linotype"/>
          <w:sz w:val="24"/>
          <w:lang w:eastAsia="es-MX"/>
        </w:rPr>
        <w:t>restringidas</w:t>
      </w:r>
      <w:r w:rsidR="00C159BC" w:rsidRPr="00F42EF9">
        <w:rPr>
          <w:rFonts w:ascii="Palatino Linotype" w:eastAsia="Palatino Linotype" w:hAnsi="Palatino Linotype" w:cs="Palatino Linotype"/>
          <w:sz w:val="24"/>
          <w:lang w:eastAsia="es-MX"/>
        </w:rPr>
        <w:t xml:space="preserve"> o de </w:t>
      </w:r>
      <w:r w:rsidR="003C26F0" w:rsidRPr="00F42EF9">
        <w:rPr>
          <w:rFonts w:ascii="Palatino Linotype" w:eastAsia="Palatino Linotype" w:hAnsi="Palatino Linotype" w:cs="Palatino Linotype"/>
          <w:sz w:val="24"/>
          <w:lang w:eastAsia="es-MX"/>
        </w:rPr>
        <w:t>adjudicaciones</w:t>
      </w:r>
      <w:r w:rsidRPr="00F42EF9">
        <w:rPr>
          <w:rFonts w:ascii="Palatino Linotype" w:eastAsia="Palatino Linotype" w:hAnsi="Palatino Linotype" w:cs="Palatino Linotype"/>
          <w:sz w:val="24"/>
          <w:lang w:eastAsia="es-MX"/>
        </w:rPr>
        <w:t xml:space="preserve"> directas </w:t>
      </w:r>
      <w:r w:rsidR="00066BCA" w:rsidRPr="00F42EF9">
        <w:rPr>
          <w:rFonts w:ascii="Palatino Linotype" w:eastAsia="Palatino Linotype" w:hAnsi="Palatino Linotype" w:cs="Palatino Linotype"/>
          <w:sz w:val="24"/>
          <w:lang w:eastAsia="es-MX"/>
        </w:rPr>
        <w:t xml:space="preserve">(compras), realizadas por el Sujeto Obligado. Por lo que la </w:t>
      </w:r>
      <w:r w:rsidR="00E60F04" w:rsidRPr="00F42EF9">
        <w:rPr>
          <w:rFonts w:ascii="Palatino Linotype" w:eastAsia="Palatino Linotype" w:hAnsi="Palatino Linotype" w:cs="Palatino Linotype"/>
          <w:sz w:val="24"/>
          <w:lang w:eastAsia="es-MX"/>
        </w:rPr>
        <w:t>manifestación</w:t>
      </w:r>
      <w:r w:rsidR="00066BCA" w:rsidRPr="00F42EF9">
        <w:rPr>
          <w:rFonts w:ascii="Palatino Linotype" w:eastAsia="Palatino Linotype" w:hAnsi="Palatino Linotype" w:cs="Palatino Linotype"/>
          <w:sz w:val="24"/>
          <w:lang w:eastAsia="es-MX"/>
        </w:rPr>
        <w:t xml:space="preserve"> </w:t>
      </w:r>
      <w:r w:rsidR="007D0126" w:rsidRPr="00F42EF9">
        <w:rPr>
          <w:rFonts w:ascii="Palatino Linotype" w:eastAsia="Palatino Linotype" w:hAnsi="Palatino Linotype" w:cs="Palatino Linotype"/>
          <w:sz w:val="24"/>
          <w:lang w:eastAsia="es-MX"/>
        </w:rPr>
        <w:t>remitida</w:t>
      </w:r>
      <w:r w:rsidR="00066BCA" w:rsidRPr="00F42EF9">
        <w:rPr>
          <w:rFonts w:ascii="Palatino Linotype" w:eastAsia="Palatino Linotype" w:hAnsi="Palatino Linotype" w:cs="Palatino Linotype"/>
          <w:sz w:val="24"/>
          <w:lang w:eastAsia="es-MX"/>
        </w:rPr>
        <w:t xml:space="preserve">, </w:t>
      </w:r>
      <w:r w:rsidR="00E60F04" w:rsidRPr="00F42EF9">
        <w:rPr>
          <w:rFonts w:ascii="Palatino Linotype" w:eastAsia="Palatino Linotype" w:hAnsi="Palatino Linotype" w:cs="Palatino Linotype"/>
          <w:sz w:val="24"/>
          <w:lang w:eastAsia="es-MX"/>
        </w:rPr>
        <w:t xml:space="preserve">en informe justificado, es </w:t>
      </w:r>
      <w:r w:rsidR="00554528" w:rsidRPr="00F42EF9">
        <w:rPr>
          <w:rFonts w:ascii="Palatino Linotype" w:eastAsia="Palatino Linotype" w:hAnsi="Palatino Linotype" w:cs="Palatino Linotype"/>
          <w:sz w:val="24"/>
          <w:lang w:eastAsia="es-MX"/>
        </w:rPr>
        <w:t>emitida de forma parcial</w:t>
      </w:r>
      <w:r w:rsidR="00E60F04" w:rsidRPr="00F42EF9">
        <w:rPr>
          <w:rFonts w:ascii="Palatino Linotype" w:eastAsia="Palatino Linotype" w:hAnsi="Palatino Linotype" w:cs="Palatino Linotype"/>
          <w:sz w:val="24"/>
          <w:lang w:eastAsia="es-MX"/>
        </w:rPr>
        <w:t xml:space="preserve"> por la autoridad competente</w:t>
      </w:r>
      <w:r w:rsidR="007D0126" w:rsidRPr="00F42EF9">
        <w:rPr>
          <w:rFonts w:ascii="Palatino Linotype" w:eastAsia="Palatino Linotype" w:hAnsi="Palatino Linotype" w:cs="Palatino Linotype"/>
          <w:sz w:val="24"/>
          <w:lang w:eastAsia="es-MX"/>
        </w:rPr>
        <w:t>, toda vez que se pronuncia únicamente la Dirección de Administración y Recursos Humanos</w:t>
      </w:r>
      <w:r w:rsidR="00E60F04" w:rsidRPr="00F42EF9">
        <w:rPr>
          <w:rFonts w:ascii="Palatino Linotype" w:eastAsia="Palatino Linotype" w:hAnsi="Palatino Linotype" w:cs="Palatino Linotype"/>
          <w:sz w:val="24"/>
          <w:lang w:eastAsia="es-MX"/>
        </w:rPr>
        <w:t>.</w:t>
      </w:r>
    </w:p>
    <w:p w14:paraId="3CDB5E1F" w14:textId="77777777" w:rsidR="00EB70E9" w:rsidRPr="00F42EF9" w:rsidRDefault="00EB70E9" w:rsidP="007D39CE">
      <w:pPr>
        <w:pStyle w:val="Prrafodelista"/>
        <w:spacing w:line="360" w:lineRule="auto"/>
        <w:ind w:left="720" w:right="-93"/>
        <w:jc w:val="both"/>
        <w:rPr>
          <w:rFonts w:ascii="Palatino Linotype" w:eastAsia="Palatino Linotype" w:hAnsi="Palatino Linotype" w:cs="Palatino Linotype"/>
          <w:lang w:eastAsia="es-MX"/>
        </w:rPr>
      </w:pPr>
    </w:p>
    <w:p w14:paraId="5B3BC362" w14:textId="3F40B813" w:rsidR="0051729B" w:rsidRPr="00F42EF9" w:rsidRDefault="009A4BA1" w:rsidP="004616A0">
      <w:pPr>
        <w:pStyle w:val="INFOEM"/>
        <w:ind w:left="0" w:right="0"/>
        <w:rPr>
          <w:i w:val="0"/>
          <w:sz w:val="24"/>
        </w:rPr>
      </w:pPr>
      <w:r w:rsidRPr="00F42EF9">
        <w:rPr>
          <w:i w:val="0"/>
          <w:sz w:val="24"/>
        </w:rPr>
        <w:t xml:space="preserve">Al haberse emitido el pronunciamiento por el Sujeto Obligado, la Ponencia </w:t>
      </w:r>
      <w:r w:rsidR="009876CF" w:rsidRPr="00F42EF9">
        <w:rPr>
          <w:i w:val="0"/>
          <w:sz w:val="24"/>
        </w:rPr>
        <w:t>resolutoria</w:t>
      </w:r>
      <w:r w:rsidRPr="00F42EF9">
        <w:rPr>
          <w:i w:val="0"/>
          <w:sz w:val="24"/>
        </w:rPr>
        <w:t xml:space="preserve">, procede a analizar la información con la finalidad de determinar, </w:t>
      </w:r>
      <w:r w:rsidR="00C11CFC" w:rsidRPr="00F42EF9">
        <w:rPr>
          <w:i w:val="0"/>
          <w:sz w:val="24"/>
        </w:rPr>
        <w:t xml:space="preserve">de verificar que </w:t>
      </w:r>
      <w:r w:rsidRPr="00F42EF9">
        <w:rPr>
          <w:i w:val="0"/>
          <w:sz w:val="24"/>
        </w:rPr>
        <w:t>lo remitido en Informe Justificado, colma la pretensión del Recurrente, por lo que se procede a realizar un cuadro que detalla tal situación.</w:t>
      </w:r>
    </w:p>
    <w:tbl>
      <w:tblPr>
        <w:tblStyle w:val="Tablaconcuadrcula"/>
        <w:tblpPr w:leftFromText="141" w:rightFromText="141" w:vertAnchor="text" w:horzAnchor="margin" w:tblpXSpec="center" w:tblpY="230"/>
        <w:tblW w:w="0" w:type="auto"/>
        <w:tblLook w:val="04A0" w:firstRow="1" w:lastRow="0" w:firstColumn="1" w:lastColumn="0" w:noHBand="0" w:noVBand="1"/>
      </w:tblPr>
      <w:tblGrid>
        <w:gridCol w:w="2405"/>
        <w:gridCol w:w="2552"/>
        <w:gridCol w:w="2126"/>
      </w:tblGrid>
      <w:tr w:rsidR="00204323" w:rsidRPr="00F42EF9" w14:paraId="034E3C4C" w14:textId="77777777" w:rsidTr="00204323">
        <w:trPr>
          <w:trHeight w:val="928"/>
        </w:trPr>
        <w:tc>
          <w:tcPr>
            <w:tcW w:w="2405" w:type="dxa"/>
            <w:shd w:val="clear" w:color="auto" w:fill="BFBFBF" w:themeFill="background1" w:themeFillShade="BF"/>
          </w:tcPr>
          <w:p w14:paraId="25CE582B" w14:textId="77777777" w:rsidR="00204323" w:rsidRPr="00F42EF9" w:rsidRDefault="00204323" w:rsidP="00204323">
            <w:pPr>
              <w:pStyle w:val="INFOEM"/>
              <w:ind w:left="0" w:right="0"/>
              <w:rPr>
                <w:i w:val="0"/>
              </w:rPr>
            </w:pPr>
            <w:r w:rsidRPr="00F42EF9">
              <w:rPr>
                <w:i w:val="0"/>
              </w:rPr>
              <w:t>Información solicitada</w:t>
            </w:r>
          </w:p>
        </w:tc>
        <w:tc>
          <w:tcPr>
            <w:tcW w:w="2552" w:type="dxa"/>
            <w:shd w:val="clear" w:color="auto" w:fill="BFBFBF" w:themeFill="background1" w:themeFillShade="BF"/>
          </w:tcPr>
          <w:p w14:paraId="78193CDD" w14:textId="77777777" w:rsidR="00204323" w:rsidRPr="00F42EF9" w:rsidRDefault="00204323" w:rsidP="00204323">
            <w:pPr>
              <w:pStyle w:val="INFOEM"/>
              <w:ind w:left="0" w:right="0"/>
              <w:rPr>
                <w:i w:val="0"/>
              </w:rPr>
            </w:pPr>
            <w:r w:rsidRPr="00F42EF9">
              <w:rPr>
                <w:i w:val="0"/>
              </w:rPr>
              <w:t>Información entregada</w:t>
            </w:r>
          </w:p>
        </w:tc>
        <w:tc>
          <w:tcPr>
            <w:tcW w:w="2126" w:type="dxa"/>
            <w:shd w:val="clear" w:color="auto" w:fill="BFBFBF" w:themeFill="background1" w:themeFillShade="BF"/>
          </w:tcPr>
          <w:p w14:paraId="7B40E2EB" w14:textId="77777777" w:rsidR="00204323" w:rsidRPr="00F42EF9" w:rsidRDefault="00204323" w:rsidP="00204323">
            <w:pPr>
              <w:pStyle w:val="INFOEM"/>
              <w:ind w:left="0" w:right="0"/>
              <w:rPr>
                <w:i w:val="0"/>
              </w:rPr>
            </w:pPr>
            <w:r w:rsidRPr="00F42EF9">
              <w:rPr>
                <w:i w:val="0"/>
              </w:rPr>
              <w:t>Determinación</w:t>
            </w:r>
          </w:p>
        </w:tc>
      </w:tr>
      <w:tr w:rsidR="00204323" w:rsidRPr="00F42EF9" w14:paraId="4649C849" w14:textId="77777777" w:rsidTr="00204323">
        <w:tc>
          <w:tcPr>
            <w:tcW w:w="2405" w:type="dxa"/>
          </w:tcPr>
          <w:p w14:paraId="6B6BEAE0" w14:textId="77777777" w:rsidR="00204323" w:rsidRPr="00F42EF9" w:rsidRDefault="00204323" w:rsidP="00204323">
            <w:pPr>
              <w:pStyle w:val="INFOEM"/>
              <w:ind w:left="0" w:right="0"/>
              <w:rPr>
                <w:i w:val="0"/>
                <w:szCs w:val="24"/>
              </w:rPr>
            </w:pPr>
            <w:r w:rsidRPr="00F42EF9">
              <w:rPr>
                <w:rFonts w:cs="Arial"/>
                <w:szCs w:val="24"/>
              </w:rPr>
              <w:t xml:space="preserve">¿Cuantas computadoras se han comprado? </w:t>
            </w:r>
          </w:p>
        </w:tc>
        <w:tc>
          <w:tcPr>
            <w:tcW w:w="2552" w:type="dxa"/>
          </w:tcPr>
          <w:p w14:paraId="261E8738" w14:textId="77777777" w:rsidR="00204323" w:rsidRPr="00F42EF9" w:rsidRDefault="00204323" w:rsidP="00204323">
            <w:pPr>
              <w:pStyle w:val="INFOEM"/>
              <w:ind w:left="0" w:right="0"/>
              <w:rPr>
                <w:i w:val="0"/>
                <w:szCs w:val="24"/>
              </w:rPr>
            </w:pPr>
            <w:r w:rsidRPr="00F42EF9">
              <w:rPr>
                <w:i w:val="0"/>
                <w:szCs w:val="24"/>
              </w:rPr>
              <w:t>70</w:t>
            </w:r>
          </w:p>
        </w:tc>
        <w:tc>
          <w:tcPr>
            <w:tcW w:w="2126" w:type="dxa"/>
          </w:tcPr>
          <w:p w14:paraId="7C3632DA" w14:textId="3F395416" w:rsidR="00204323" w:rsidRPr="00F42EF9" w:rsidRDefault="0032435B" w:rsidP="00204323">
            <w:pPr>
              <w:pStyle w:val="INFOEM"/>
              <w:ind w:left="0" w:right="0"/>
              <w:rPr>
                <w:i w:val="0"/>
                <w:szCs w:val="24"/>
              </w:rPr>
            </w:pPr>
            <w:r w:rsidRPr="00F42EF9">
              <w:rPr>
                <w:i w:val="0"/>
                <w:szCs w:val="24"/>
              </w:rPr>
              <w:t>Parcial</w:t>
            </w:r>
            <w:r w:rsidR="00204323" w:rsidRPr="00F42EF9">
              <w:rPr>
                <w:i w:val="0"/>
                <w:szCs w:val="24"/>
              </w:rPr>
              <w:t xml:space="preserve">, en respuesta manifiesta el total de computadoras adquiridas. </w:t>
            </w:r>
          </w:p>
        </w:tc>
      </w:tr>
      <w:tr w:rsidR="00204323" w:rsidRPr="00F42EF9" w14:paraId="1F445766" w14:textId="77777777" w:rsidTr="00204323">
        <w:tc>
          <w:tcPr>
            <w:tcW w:w="2405" w:type="dxa"/>
          </w:tcPr>
          <w:p w14:paraId="1795725D" w14:textId="77777777" w:rsidR="00204323" w:rsidRPr="00F42EF9" w:rsidRDefault="00204323" w:rsidP="00204323">
            <w:pPr>
              <w:pStyle w:val="INFOEM"/>
              <w:ind w:left="0" w:right="0"/>
              <w:rPr>
                <w:i w:val="0"/>
                <w:szCs w:val="24"/>
              </w:rPr>
            </w:pPr>
            <w:r w:rsidRPr="00F42EF9">
              <w:rPr>
                <w:rFonts w:cs="Arial"/>
                <w:szCs w:val="24"/>
              </w:rPr>
              <w:lastRenderedPageBreak/>
              <w:t>¿Para qué áreas fueron otorgados dichos equipos de cómputo?</w:t>
            </w:r>
          </w:p>
        </w:tc>
        <w:tc>
          <w:tcPr>
            <w:tcW w:w="2552" w:type="dxa"/>
          </w:tcPr>
          <w:p w14:paraId="5B510518" w14:textId="77777777" w:rsidR="00204323" w:rsidRPr="00F42EF9" w:rsidRDefault="00204323" w:rsidP="00204323">
            <w:pPr>
              <w:pStyle w:val="INFOEM"/>
              <w:ind w:left="0" w:right="0"/>
              <w:rPr>
                <w:i w:val="0"/>
                <w:szCs w:val="24"/>
              </w:rPr>
            </w:pPr>
            <w:r w:rsidRPr="00F42EF9">
              <w:rPr>
                <w:i w:val="0"/>
                <w:szCs w:val="24"/>
              </w:rPr>
              <w:t>Documento que contiene un cuadro en el cual específica a que área se asigna el equipo de cómputo</w:t>
            </w:r>
          </w:p>
        </w:tc>
        <w:tc>
          <w:tcPr>
            <w:tcW w:w="2126" w:type="dxa"/>
          </w:tcPr>
          <w:p w14:paraId="4E3D431C" w14:textId="4546AF6F" w:rsidR="00204323" w:rsidRPr="00F42EF9" w:rsidRDefault="00204323" w:rsidP="00204323">
            <w:pPr>
              <w:pStyle w:val="INFOEM"/>
              <w:ind w:left="0" w:right="0"/>
              <w:rPr>
                <w:i w:val="0"/>
                <w:szCs w:val="24"/>
              </w:rPr>
            </w:pPr>
            <w:r w:rsidRPr="00F42EF9">
              <w:rPr>
                <w:i w:val="0"/>
                <w:szCs w:val="24"/>
              </w:rPr>
              <w:t xml:space="preserve">Parcial, toda vez que de su revisión, se observa que </w:t>
            </w:r>
            <w:r w:rsidR="006C7C15" w:rsidRPr="00F42EF9">
              <w:rPr>
                <w:i w:val="0"/>
                <w:szCs w:val="24"/>
              </w:rPr>
              <w:t>remite información ilegible.</w:t>
            </w:r>
          </w:p>
        </w:tc>
      </w:tr>
      <w:tr w:rsidR="00204323" w:rsidRPr="00F42EF9" w14:paraId="517CF2F4" w14:textId="77777777" w:rsidTr="00204323">
        <w:tc>
          <w:tcPr>
            <w:tcW w:w="2405" w:type="dxa"/>
          </w:tcPr>
          <w:p w14:paraId="1BD9AFCF" w14:textId="77777777" w:rsidR="00204323" w:rsidRPr="00F42EF9" w:rsidRDefault="00204323" w:rsidP="00204323">
            <w:pPr>
              <w:pStyle w:val="INFOEM"/>
              <w:ind w:left="0" w:right="0"/>
              <w:rPr>
                <w:i w:val="0"/>
              </w:rPr>
            </w:pPr>
            <w:r w:rsidRPr="00F42EF9">
              <w:rPr>
                <w:rFonts w:cs="Arial"/>
              </w:rPr>
              <w:t xml:space="preserve"> Facturas de los equipos de cómputo que se compraron en el año 2023.</w:t>
            </w:r>
          </w:p>
        </w:tc>
        <w:tc>
          <w:tcPr>
            <w:tcW w:w="2552" w:type="dxa"/>
          </w:tcPr>
          <w:p w14:paraId="093A642E" w14:textId="015BF083" w:rsidR="00204323" w:rsidRPr="00F42EF9" w:rsidRDefault="006C7C15" w:rsidP="00204323">
            <w:pPr>
              <w:pStyle w:val="INFOEM"/>
              <w:ind w:left="0" w:right="0"/>
              <w:rPr>
                <w:i w:val="0"/>
              </w:rPr>
            </w:pPr>
            <w:r w:rsidRPr="00F42EF9">
              <w:rPr>
                <w:i w:val="0"/>
              </w:rPr>
              <w:t>No se pronuncia.</w:t>
            </w:r>
          </w:p>
        </w:tc>
        <w:tc>
          <w:tcPr>
            <w:tcW w:w="2126" w:type="dxa"/>
          </w:tcPr>
          <w:p w14:paraId="2021F33B" w14:textId="636C8D5E" w:rsidR="00204323" w:rsidRPr="00F42EF9" w:rsidRDefault="006C7C15" w:rsidP="00204323">
            <w:pPr>
              <w:pStyle w:val="INFOEM"/>
              <w:ind w:left="0" w:right="0"/>
              <w:rPr>
                <w:i w:val="0"/>
              </w:rPr>
            </w:pPr>
            <w:r w:rsidRPr="00F42EF9">
              <w:rPr>
                <w:i w:val="0"/>
              </w:rPr>
              <w:t>No</w:t>
            </w:r>
            <w:r w:rsidR="0032435B" w:rsidRPr="00F42EF9">
              <w:rPr>
                <w:i w:val="0"/>
              </w:rPr>
              <w:t xml:space="preserve"> cumple.</w:t>
            </w:r>
          </w:p>
        </w:tc>
      </w:tr>
    </w:tbl>
    <w:p w14:paraId="3A42C1C8" w14:textId="77777777" w:rsidR="00204323" w:rsidRPr="00F42EF9" w:rsidRDefault="00204323" w:rsidP="004616A0">
      <w:pPr>
        <w:pStyle w:val="INFOEM"/>
        <w:ind w:left="0" w:right="0"/>
        <w:rPr>
          <w:i w:val="0"/>
          <w:sz w:val="24"/>
        </w:rPr>
      </w:pPr>
    </w:p>
    <w:p w14:paraId="2E10F26B" w14:textId="77777777" w:rsidR="00204323" w:rsidRPr="00F42EF9" w:rsidRDefault="00204323" w:rsidP="004616A0">
      <w:pPr>
        <w:pStyle w:val="INFOEM"/>
        <w:ind w:left="0" w:right="0"/>
        <w:rPr>
          <w:i w:val="0"/>
          <w:sz w:val="24"/>
        </w:rPr>
      </w:pPr>
    </w:p>
    <w:p w14:paraId="5B30C7C3" w14:textId="77777777" w:rsidR="00204323" w:rsidRPr="00F42EF9" w:rsidRDefault="00204323" w:rsidP="004616A0">
      <w:pPr>
        <w:pStyle w:val="INFOEM"/>
        <w:ind w:left="0" w:right="0"/>
        <w:rPr>
          <w:i w:val="0"/>
          <w:sz w:val="24"/>
        </w:rPr>
      </w:pPr>
    </w:p>
    <w:p w14:paraId="549AB402" w14:textId="77777777" w:rsidR="00EB70E9" w:rsidRPr="00F42EF9" w:rsidRDefault="00EB70E9" w:rsidP="004616A0">
      <w:pPr>
        <w:pStyle w:val="INFOEM"/>
        <w:ind w:left="0" w:right="0"/>
        <w:rPr>
          <w:i w:val="0"/>
          <w:sz w:val="24"/>
        </w:rPr>
      </w:pPr>
    </w:p>
    <w:p w14:paraId="542518E5" w14:textId="77777777" w:rsidR="00984B19" w:rsidRPr="00F42EF9" w:rsidRDefault="00984B19" w:rsidP="004616A0">
      <w:pPr>
        <w:pStyle w:val="INFOEM"/>
        <w:ind w:left="0" w:right="0"/>
        <w:rPr>
          <w:i w:val="0"/>
          <w:sz w:val="24"/>
        </w:rPr>
      </w:pPr>
    </w:p>
    <w:p w14:paraId="28A3CEC7" w14:textId="77777777" w:rsidR="00CF550D" w:rsidRPr="00F42EF9" w:rsidRDefault="00CF550D" w:rsidP="004616A0">
      <w:pPr>
        <w:pStyle w:val="INFOEM"/>
        <w:ind w:left="0" w:right="0"/>
        <w:rPr>
          <w:i w:val="0"/>
          <w:sz w:val="24"/>
        </w:rPr>
      </w:pPr>
    </w:p>
    <w:p w14:paraId="2F407459" w14:textId="77777777" w:rsidR="00CF550D" w:rsidRPr="00F42EF9" w:rsidRDefault="00CF550D" w:rsidP="004616A0">
      <w:pPr>
        <w:pStyle w:val="INFOEM"/>
        <w:ind w:left="0" w:right="0"/>
        <w:rPr>
          <w:i w:val="0"/>
          <w:sz w:val="24"/>
        </w:rPr>
      </w:pPr>
    </w:p>
    <w:p w14:paraId="21E23E2F" w14:textId="2268B6B2" w:rsidR="005F1A72" w:rsidRPr="00F42EF9" w:rsidRDefault="005F1A72" w:rsidP="005F1A72">
      <w:pPr>
        <w:spacing w:before="240" w:line="360" w:lineRule="auto"/>
        <w:jc w:val="both"/>
        <w:rPr>
          <w:rFonts w:ascii="Palatino Linotype" w:hAnsi="Palatino Linotype"/>
          <w:sz w:val="24"/>
          <w:szCs w:val="14"/>
        </w:rPr>
      </w:pPr>
      <w:r w:rsidRPr="00F42EF9">
        <w:rPr>
          <w:rFonts w:ascii="Palatino Linotype" w:hAnsi="Palatino Linotype"/>
          <w:sz w:val="24"/>
          <w:szCs w:val="14"/>
        </w:rPr>
        <w:t>Como se puede apreciar del siguiente extracto, pese a que el Sujeto Obligado haya remitido la información a través de un cuadro en el que se observa el concepto y el área a la que se asigna el equipo de cómputo, resultan que las porciones del documento donde se encuentra texto, no son legibles, por ejemplo la página 3, por lo que no se pasa por alto que el hacer entrega de un documento cuya información se encuentre ilegible, deja en total incertidumbre al particular, violentando con su respuesta el Derecho de Acceso a la Información.</w:t>
      </w:r>
    </w:p>
    <w:p w14:paraId="5C73B4EC" w14:textId="26359BBD" w:rsidR="005F1A72" w:rsidRPr="00F42EF9" w:rsidRDefault="005F1A72" w:rsidP="005F1A72">
      <w:pPr>
        <w:spacing w:before="240" w:line="360" w:lineRule="auto"/>
        <w:jc w:val="both"/>
        <w:rPr>
          <w:rFonts w:ascii="Palatino Linotype" w:hAnsi="Palatino Linotype"/>
          <w:sz w:val="24"/>
          <w:szCs w:val="14"/>
        </w:rPr>
      </w:pPr>
      <w:r w:rsidRPr="00F42EF9">
        <w:rPr>
          <w:rFonts w:ascii="Palatino Linotype" w:hAnsi="Palatino Linotype"/>
          <w:noProof/>
          <w:sz w:val="24"/>
          <w:szCs w:val="14"/>
          <w:lang w:eastAsia="es-MX"/>
        </w:rPr>
        <w:lastRenderedPageBreak/>
        <w:drawing>
          <wp:anchor distT="0" distB="0" distL="114300" distR="114300" simplePos="0" relativeHeight="251661312" behindDoc="0" locked="0" layoutInCell="1" allowOverlap="1" wp14:anchorId="71A469AA" wp14:editId="7C75B53C">
            <wp:simplePos x="0" y="0"/>
            <wp:positionH relativeFrom="column">
              <wp:posOffset>0</wp:posOffset>
            </wp:positionH>
            <wp:positionV relativeFrom="paragraph">
              <wp:posOffset>403860</wp:posOffset>
            </wp:positionV>
            <wp:extent cx="5850890" cy="22955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CDF73.tmp"/>
                    <pic:cNvPicPr/>
                  </pic:nvPicPr>
                  <pic:blipFill>
                    <a:blip r:embed="rId8">
                      <a:extLst>
                        <a:ext uri="{28A0092B-C50C-407E-A947-70E740481C1C}">
                          <a14:useLocalDpi xmlns:a14="http://schemas.microsoft.com/office/drawing/2010/main" val="0"/>
                        </a:ext>
                      </a:extLst>
                    </a:blip>
                    <a:stretch>
                      <a:fillRect/>
                    </a:stretch>
                  </pic:blipFill>
                  <pic:spPr>
                    <a:xfrm>
                      <a:off x="0" y="0"/>
                      <a:ext cx="5850890" cy="2295525"/>
                    </a:xfrm>
                    <a:prstGeom prst="rect">
                      <a:avLst/>
                    </a:prstGeom>
                  </pic:spPr>
                </pic:pic>
              </a:graphicData>
            </a:graphic>
          </wp:anchor>
        </w:drawing>
      </w:r>
    </w:p>
    <w:p w14:paraId="4743405B" w14:textId="77777777" w:rsidR="005F1A72" w:rsidRPr="00F42EF9" w:rsidRDefault="005F1A72" w:rsidP="005F1A72">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De tal forma que proporcionar documentos ilegibles o con baja calidad, impide que se dé cumplimiento a lo establecido en el artículo 11, primer párrafo, de la Ley de Transparencia y Acceso a la Información Pública del Estado de México y Municipios, el cual dispone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w:t>
      </w:r>
    </w:p>
    <w:p w14:paraId="69D74062" w14:textId="64CFE3BB" w:rsidR="00CC2258" w:rsidRPr="00F42EF9" w:rsidRDefault="00192C78" w:rsidP="00192C78">
      <w:pPr>
        <w:widowControl w:val="0"/>
        <w:tabs>
          <w:tab w:val="left" w:pos="1701"/>
          <w:tab w:val="left" w:pos="1843"/>
        </w:tabs>
        <w:spacing w:before="360" w:after="240" w:line="276" w:lineRule="auto"/>
        <w:ind w:left="851" w:right="709"/>
        <w:jc w:val="both"/>
        <w:rPr>
          <w:rFonts w:ascii="Palatino Linotype" w:eastAsia="Palatino Linotype" w:hAnsi="Palatino Linotype" w:cs="Palatino Linotype"/>
          <w:i/>
          <w:szCs w:val="24"/>
          <w:lang w:val="es-ES" w:eastAsia="es-MX"/>
        </w:rPr>
      </w:pPr>
      <w:r w:rsidRPr="00F42EF9">
        <w:rPr>
          <w:rFonts w:ascii="Palatino Linotype" w:eastAsia="Palatino Linotype" w:hAnsi="Palatino Linotype" w:cs="Palatino Linotype"/>
          <w:b/>
          <w:i/>
          <w:szCs w:val="24"/>
          <w:lang w:val="es-ES" w:eastAsia="es-MX"/>
        </w:rPr>
        <w:t>Artículo 11.</w:t>
      </w:r>
      <w:r w:rsidRPr="00F42EF9">
        <w:rPr>
          <w:rFonts w:ascii="Palatino Linotype" w:eastAsia="Palatino Linotype" w:hAnsi="Palatino Linotype" w:cs="Palatino Linotype"/>
          <w:i/>
          <w:szCs w:val="24"/>
          <w:lang w:val="es-ES" w:eastAsia="es-MX"/>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7325C3E3" w14:textId="7FC46257" w:rsidR="006B1F9D" w:rsidRPr="00F42EF9" w:rsidRDefault="00192C78" w:rsidP="006B1F9D">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P</w:t>
      </w:r>
      <w:r w:rsidR="006B1F9D" w:rsidRPr="00F42EF9">
        <w:rPr>
          <w:rFonts w:ascii="Palatino Linotype" w:eastAsia="Palatino Linotype" w:hAnsi="Palatino Linotype" w:cs="Palatino Linotype"/>
          <w:sz w:val="24"/>
          <w:szCs w:val="24"/>
          <w:lang w:val="es-ES" w:eastAsia="es-MX"/>
        </w:rPr>
        <w:t xml:space="preserve">or lo que atenderá las necesidades del derecho de acceso a la información de toda </w:t>
      </w:r>
      <w:r w:rsidR="006B1F9D" w:rsidRPr="00F42EF9">
        <w:rPr>
          <w:rFonts w:ascii="Palatino Linotype" w:eastAsia="Palatino Linotype" w:hAnsi="Palatino Linotype" w:cs="Palatino Linotype"/>
          <w:sz w:val="24"/>
          <w:szCs w:val="24"/>
          <w:lang w:val="es-ES" w:eastAsia="es-MX"/>
        </w:rPr>
        <w:lastRenderedPageBreak/>
        <w:t>persona, por lo tanto, para atender este requerimiento de información, deberá proporcionar las documentales que fueron entregadas en formato ilegible y deberán entregarse en un formato legible, es decir, en máxima resolución.</w:t>
      </w:r>
    </w:p>
    <w:p w14:paraId="0AD8C9EA" w14:textId="77777777" w:rsidR="006B1F9D" w:rsidRPr="00F42EF9" w:rsidRDefault="006B1F9D" w:rsidP="006B1F9D">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 xml:space="preserve">Es decir, la información documental que entregue el </w:t>
      </w:r>
      <w:r w:rsidRPr="00F42EF9">
        <w:rPr>
          <w:rFonts w:ascii="Palatino Linotype" w:eastAsia="Palatino Linotype" w:hAnsi="Palatino Linotype" w:cs="Palatino Linotype"/>
          <w:b/>
          <w:sz w:val="24"/>
          <w:szCs w:val="24"/>
          <w:lang w:val="es-ES" w:eastAsia="es-MX"/>
        </w:rPr>
        <w:t>SUJETO OBLIGADO</w:t>
      </w:r>
      <w:r w:rsidRPr="00F42EF9">
        <w:rPr>
          <w:rFonts w:ascii="Palatino Linotype" w:eastAsia="Palatino Linotype" w:hAnsi="Palatino Linotype" w:cs="Palatino Linotype"/>
          <w:sz w:val="24"/>
          <w:szCs w:val="24"/>
          <w:lang w:val="es-ES" w:eastAsia="es-MX"/>
        </w:rPr>
        <w:t xml:space="preserve"> debe ser clara, entendible y legible, esto con la finalidad de que pueda ser verificada la información contenida en los documentos proporcionados, ya que de lo contrario se incumple el principio de accesibilidad, lo que constituye una restricción indirecta al Derecho de Acceso a la Información Pública.</w:t>
      </w:r>
    </w:p>
    <w:p w14:paraId="39C6BF98" w14:textId="27149015" w:rsidR="006B1F9D" w:rsidRPr="00F42EF9" w:rsidRDefault="00AD0CB3" w:rsidP="006B1F9D">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 xml:space="preserve">Refuerza lo establecido en párrafos anteriores, </w:t>
      </w:r>
      <w:r w:rsidR="006B1F9D" w:rsidRPr="00F42EF9">
        <w:rPr>
          <w:rFonts w:ascii="Palatino Linotype" w:eastAsia="Palatino Linotype" w:hAnsi="Palatino Linotype" w:cs="Palatino Linotype"/>
          <w:sz w:val="24"/>
          <w:szCs w:val="24"/>
          <w:lang w:val="es-ES" w:eastAsia="es-MX"/>
        </w:rPr>
        <w:t>como criterio orientador la tesis número II. 1°. C.T. 55 C, publicada en el Semanario Judicial de la Federación y su Gaceta bajo el número de3 registro 201,412, que a la letra dice:</w:t>
      </w:r>
    </w:p>
    <w:p w14:paraId="18B0FCCB" w14:textId="77777777" w:rsidR="006B1F9D" w:rsidRPr="00F42EF9" w:rsidRDefault="006B1F9D" w:rsidP="006B1F9D">
      <w:pPr>
        <w:spacing w:after="0" w:line="240" w:lineRule="auto"/>
        <w:ind w:left="851" w:right="851"/>
        <w:jc w:val="both"/>
        <w:rPr>
          <w:rFonts w:ascii="Palatino Linotype" w:eastAsia="Palatino Linotype" w:hAnsi="Palatino Linotype" w:cs="Palatino Linotype"/>
          <w:i/>
          <w:lang w:val="es-ES" w:eastAsia="es-MX"/>
        </w:rPr>
      </w:pPr>
      <w:r w:rsidRPr="00F42EF9">
        <w:rPr>
          <w:rFonts w:ascii="Palatino Linotype" w:eastAsia="Palatino Linotype" w:hAnsi="Palatino Linotype" w:cs="Palatino Linotype"/>
          <w:i/>
          <w:lang w:val="es-ES" w:eastAsia="es-MX"/>
        </w:rPr>
        <w:t>“</w:t>
      </w:r>
      <w:r w:rsidRPr="00F42EF9">
        <w:rPr>
          <w:rFonts w:ascii="Palatino Linotype" w:eastAsia="Palatino Linotype" w:hAnsi="Palatino Linotype" w:cs="Palatino Linotype"/>
          <w:b/>
          <w:i/>
          <w:lang w:val="es-ES" w:eastAsia="es-MX"/>
        </w:rPr>
        <w:t>COTEJO DE COPIAS FOTOSTÁTICAS ILEGIBLES. AL NO SER POSIBLE CONSTATAR SU AUTENTICIDAD ES INÚTIL E INTRASCENDENTE SU PERFECCIONAMIENTO, POR LO QUE LA JUNTA ESTÁ IMPEDIDA PARA ORDENAR SU DESAHOGO.</w:t>
      </w:r>
      <w:r w:rsidRPr="00F42EF9">
        <w:rPr>
          <w:rFonts w:ascii="Palatino Linotype" w:eastAsia="Palatino Linotype" w:hAnsi="Palatino Linotype" w:cs="Palatino Linotype"/>
          <w:i/>
          <w:lang w:val="es-ES" w:eastAsia="es-MX"/>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Trabajo.”(Sic)</w:t>
      </w:r>
    </w:p>
    <w:p w14:paraId="58DEB1AA" w14:textId="7B54DBA7" w:rsidR="006B1F9D" w:rsidRPr="00F42EF9" w:rsidRDefault="006B1F9D" w:rsidP="006B1F9D">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 xml:space="preserve">En conclusión, el </w:t>
      </w:r>
      <w:r w:rsidR="00AD0CB3" w:rsidRPr="00F42EF9">
        <w:rPr>
          <w:rFonts w:ascii="Palatino Linotype" w:eastAsia="Palatino Linotype" w:hAnsi="Palatino Linotype" w:cs="Palatino Linotype"/>
          <w:b/>
          <w:sz w:val="24"/>
          <w:szCs w:val="24"/>
          <w:lang w:val="es-ES" w:eastAsia="es-MX"/>
        </w:rPr>
        <w:t>Sujeto Obligado</w:t>
      </w:r>
      <w:r w:rsidR="00AD0CB3" w:rsidRPr="00F42EF9">
        <w:rPr>
          <w:rFonts w:ascii="Palatino Linotype" w:eastAsia="Palatino Linotype" w:hAnsi="Palatino Linotype" w:cs="Palatino Linotype"/>
          <w:sz w:val="24"/>
          <w:szCs w:val="24"/>
          <w:lang w:val="es-ES" w:eastAsia="es-MX"/>
        </w:rPr>
        <w:t xml:space="preserve"> </w:t>
      </w:r>
      <w:r w:rsidRPr="00F42EF9">
        <w:rPr>
          <w:rFonts w:ascii="Palatino Linotype" w:eastAsia="Palatino Linotype" w:hAnsi="Palatino Linotype" w:cs="Palatino Linotype"/>
          <w:sz w:val="24"/>
          <w:szCs w:val="24"/>
          <w:lang w:val="es-ES" w:eastAsia="es-MX"/>
        </w:rPr>
        <w:t>al momento en que dé respuesta</w:t>
      </w:r>
      <w:r w:rsidR="00030280" w:rsidRPr="00F42EF9">
        <w:rPr>
          <w:rFonts w:ascii="Palatino Linotype" w:eastAsia="Palatino Linotype" w:hAnsi="Palatino Linotype" w:cs="Palatino Linotype"/>
          <w:sz w:val="24"/>
          <w:szCs w:val="24"/>
          <w:lang w:val="es-ES" w:eastAsia="es-MX"/>
        </w:rPr>
        <w:t xml:space="preserve">, o como en asunto </w:t>
      </w:r>
      <w:r w:rsidR="00030280" w:rsidRPr="00F42EF9">
        <w:rPr>
          <w:rFonts w:ascii="Palatino Linotype" w:eastAsia="Palatino Linotype" w:hAnsi="Palatino Linotype" w:cs="Palatino Linotype"/>
          <w:sz w:val="24"/>
          <w:szCs w:val="24"/>
          <w:lang w:val="es-ES" w:eastAsia="es-MX"/>
        </w:rPr>
        <w:lastRenderedPageBreak/>
        <w:t>que nos ocupa, a través del informe justificado,</w:t>
      </w:r>
      <w:r w:rsidRPr="00F42EF9">
        <w:rPr>
          <w:rFonts w:ascii="Palatino Linotype" w:eastAsia="Palatino Linotype" w:hAnsi="Palatino Linotype" w:cs="Palatino Linotype"/>
          <w:sz w:val="24"/>
          <w:szCs w:val="24"/>
          <w:lang w:val="es-ES" w:eastAsia="es-MX"/>
        </w:rPr>
        <w:t xml:space="preserve">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la parte </w:t>
      </w:r>
      <w:r w:rsidR="00B46BF9" w:rsidRPr="00F42EF9">
        <w:rPr>
          <w:rFonts w:ascii="Palatino Linotype" w:eastAsia="Palatino Linotype" w:hAnsi="Palatino Linotype" w:cs="Palatino Linotype"/>
          <w:b/>
          <w:sz w:val="24"/>
          <w:szCs w:val="24"/>
          <w:lang w:val="es-ES" w:eastAsia="es-MX"/>
        </w:rPr>
        <w:t>Recurrente</w:t>
      </w:r>
      <w:r w:rsidRPr="00F42EF9">
        <w:rPr>
          <w:rFonts w:ascii="Palatino Linotype" w:eastAsia="Palatino Linotype" w:hAnsi="Palatino Linotype" w:cs="Palatino Linotype"/>
          <w:sz w:val="24"/>
          <w:szCs w:val="24"/>
          <w:lang w:val="es-ES" w:eastAsia="es-MX"/>
        </w:rPr>
        <w:t>.</w:t>
      </w:r>
    </w:p>
    <w:p w14:paraId="7252B041" w14:textId="29B2AD4E" w:rsidR="006B1F9D" w:rsidRPr="00F42EF9" w:rsidRDefault="006B1F9D" w:rsidP="006B1F9D">
      <w:pPr>
        <w:widowControl w:val="0"/>
        <w:tabs>
          <w:tab w:val="left" w:pos="1701"/>
          <w:tab w:val="left" w:pos="1843"/>
        </w:tabs>
        <w:spacing w:before="360" w:after="240" w:line="360" w:lineRule="auto"/>
        <w:ind w:right="142"/>
        <w:jc w:val="both"/>
        <w:rPr>
          <w:rFonts w:ascii="Palatino Linotype" w:eastAsia="Palatino Linotype" w:hAnsi="Palatino Linotype" w:cs="Palatino Linotype"/>
          <w:sz w:val="24"/>
          <w:szCs w:val="24"/>
          <w:lang w:val="es-ES" w:eastAsia="es-MX"/>
        </w:rPr>
      </w:pPr>
      <w:r w:rsidRPr="00F42EF9">
        <w:rPr>
          <w:rFonts w:ascii="Palatino Linotype" w:eastAsia="Palatino Linotype" w:hAnsi="Palatino Linotype" w:cs="Palatino Linotype"/>
          <w:sz w:val="24"/>
          <w:szCs w:val="24"/>
          <w:lang w:val="es-ES" w:eastAsia="es-MX"/>
        </w:rPr>
        <w:t xml:space="preserve">De ahí que, el </w:t>
      </w:r>
      <w:r w:rsidR="00B46BF9" w:rsidRPr="00F42EF9">
        <w:rPr>
          <w:rFonts w:ascii="Palatino Linotype" w:eastAsia="Palatino Linotype" w:hAnsi="Palatino Linotype" w:cs="Palatino Linotype"/>
          <w:b/>
          <w:sz w:val="24"/>
          <w:szCs w:val="24"/>
          <w:lang w:val="es-ES" w:eastAsia="es-MX"/>
        </w:rPr>
        <w:t>Sujeto Obligado</w:t>
      </w:r>
      <w:r w:rsidR="00B46BF9" w:rsidRPr="00F42EF9">
        <w:rPr>
          <w:rFonts w:ascii="Palatino Linotype" w:eastAsia="Palatino Linotype" w:hAnsi="Palatino Linotype" w:cs="Palatino Linotype"/>
          <w:sz w:val="24"/>
          <w:szCs w:val="24"/>
          <w:lang w:val="es-ES" w:eastAsia="es-MX"/>
        </w:rPr>
        <w:t xml:space="preserve"> </w:t>
      </w:r>
      <w:r w:rsidRPr="00F42EF9">
        <w:rPr>
          <w:rFonts w:ascii="Palatino Linotype" w:eastAsia="Palatino Linotype" w:hAnsi="Palatino Linotype" w:cs="Palatino Linotype"/>
          <w:sz w:val="24"/>
          <w:szCs w:val="24"/>
          <w:lang w:val="es-ES" w:eastAsia="es-MX"/>
        </w:rPr>
        <w:t xml:space="preserve">tendrá que valorar y revisar que documentación se remitió en respuesta y que no es accesible para que se pueda verificar la información contenida en el documento y remitir dicha documentación de manera clara y legible, que permita apreciar el contenido de los documentos. </w:t>
      </w:r>
    </w:p>
    <w:p w14:paraId="2B486A9F" w14:textId="05FCA4E9" w:rsidR="005A5C88" w:rsidRPr="00F42EF9" w:rsidRDefault="00B261AD" w:rsidP="004616A0">
      <w:pPr>
        <w:pStyle w:val="INFOEM"/>
        <w:ind w:left="0" w:right="0"/>
        <w:rPr>
          <w:i w:val="0"/>
          <w:sz w:val="24"/>
        </w:rPr>
      </w:pPr>
      <w:r w:rsidRPr="00F42EF9">
        <w:rPr>
          <w:i w:val="0"/>
          <w:sz w:val="24"/>
        </w:rPr>
        <w:t xml:space="preserve">Es menester comentar que aunque el Sujeto Obligado, haya mencionado en su escrito </w:t>
      </w:r>
      <w:r w:rsidR="00AD11D3" w:rsidRPr="00F42EF9">
        <w:rPr>
          <w:i w:val="0"/>
          <w:sz w:val="24"/>
        </w:rPr>
        <w:t>de contestación</w:t>
      </w:r>
      <w:r w:rsidR="001D616E" w:rsidRPr="00F42EF9">
        <w:rPr>
          <w:i w:val="0"/>
          <w:sz w:val="24"/>
        </w:rPr>
        <w:t xml:space="preserve"> que se adquirieron 70 equipos</w:t>
      </w:r>
      <w:r w:rsidR="00AD11D3" w:rsidRPr="00F42EF9">
        <w:rPr>
          <w:i w:val="0"/>
          <w:sz w:val="24"/>
        </w:rPr>
        <w:t>, se advierte que el nú</w:t>
      </w:r>
      <w:r w:rsidR="001D616E" w:rsidRPr="00F42EF9">
        <w:rPr>
          <w:i w:val="0"/>
          <w:sz w:val="24"/>
        </w:rPr>
        <w:t xml:space="preserve">mero de registros entregados en </w:t>
      </w:r>
      <w:r w:rsidR="005A5C88" w:rsidRPr="00F42EF9">
        <w:rPr>
          <w:i w:val="0"/>
          <w:sz w:val="24"/>
        </w:rPr>
        <w:t xml:space="preserve">documento adjunto </w:t>
      </w:r>
      <w:r w:rsidR="001D616E" w:rsidRPr="00F42EF9">
        <w:rPr>
          <w:i w:val="0"/>
          <w:sz w:val="24"/>
        </w:rPr>
        <w:t>varia por un número,</w:t>
      </w:r>
      <w:r w:rsidR="005E1BB2" w:rsidRPr="00F42EF9">
        <w:rPr>
          <w:i w:val="0"/>
          <w:sz w:val="24"/>
        </w:rPr>
        <w:t xml:space="preserve"> teniendo un total de 69 registros,</w:t>
      </w:r>
      <w:r w:rsidR="001D616E" w:rsidRPr="00F42EF9">
        <w:rPr>
          <w:i w:val="0"/>
          <w:sz w:val="24"/>
        </w:rPr>
        <w:t xml:space="preserve"> por lo cual, </w:t>
      </w:r>
      <w:r w:rsidR="005A5C88" w:rsidRPr="00F42EF9">
        <w:rPr>
          <w:i w:val="0"/>
          <w:sz w:val="24"/>
        </w:rPr>
        <w:t>no otorga certeza al recurrente del número</w:t>
      </w:r>
      <w:r w:rsidR="00B912D5" w:rsidRPr="00F42EF9">
        <w:rPr>
          <w:i w:val="0"/>
          <w:sz w:val="24"/>
        </w:rPr>
        <w:t xml:space="preserve"> de computadoras adquiridas</w:t>
      </w:r>
      <w:r w:rsidR="00CA7DBA" w:rsidRPr="00F42EF9">
        <w:rPr>
          <w:i w:val="0"/>
          <w:sz w:val="24"/>
        </w:rPr>
        <w:t xml:space="preserve">, de esta manera se inobserva </w:t>
      </w:r>
      <w:r w:rsidR="000A349E" w:rsidRPr="00F42EF9">
        <w:rPr>
          <w:i w:val="0"/>
          <w:sz w:val="24"/>
        </w:rPr>
        <w:t>el principio de información completa y congruente, contenido en el artículo 11, primer párrafo de la Ley de Transparencia y Acceso a la Información Pública del Estado de México y Municipios.</w:t>
      </w:r>
    </w:p>
    <w:p w14:paraId="3A371352" w14:textId="24D6EE8D" w:rsidR="000A349E" w:rsidRPr="00F42EF9" w:rsidRDefault="000A349E" w:rsidP="000A349E">
      <w:pPr>
        <w:pStyle w:val="INFOEM"/>
        <w:spacing w:before="0" w:after="0"/>
        <w:rPr>
          <w:iCs/>
          <w:szCs w:val="12"/>
        </w:rPr>
      </w:pPr>
      <w:r w:rsidRPr="00F42EF9">
        <w:rPr>
          <w:b/>
          <w:bCs/>
          <w:iCs/>
          <w:szCs w:val="12"/>
        </w:rPr>
        <w:t>Artículo 11.</w:t>
      </w:r>
      <w:r w:rsidRPr="00F42EF9">
        <w:rPr>
          <w:iCs/>
          <w:szCs w:val="12"/>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6BF561FC" w14:textId="2CA1C029" w:rsidR="00AB31E9" w:rsidRPr="00F42EF9" w:rsidRDefault="000A349E" w:rsidP="004616A0">
      <w:pPr>
        <w:pStyle w:val="INFOEM"/>
        <w:ind w:left="0" w:right="0"/>
        <w:rPr>
          <w:i w:val="0"/>
          <w:sz w:val="24"/>
        </w:rPr>
      </w:pPr>
      <w:r w:rsidRPr="00F42EF9">
        <w:rPr>
          <w:i w:val="0"/>
          <w:sz w:val="24"/>
        </w:rPr>
        <w:lastRenderedPageBreak/>
        <w:t xml:space="preserve">Por tales motivos, </w:t>
      </w:r>
      <w:r w:rsidR="005E1BB2" w:rsidRPr="00F42EF9">
        <w:rPr>
          <w:i w:val="0"/>
          <w:sz w:val="24"/>
        </w:rPr>
        <w:t xml:space="preserve">se </w:t>
      </w:r>
      <w:r w:rsidR="00B77939" w:rsidRPr="00F42EF9">
        <w:rPr>
          <w:i w:val="0"/>
          <w:sz w:val="24"/>
        </w:rPr>
        <w:t>instruye</w:t>
      </w:r>
      <w:r w:rsidR="005E1BB2" w:rsidRPr="00F42EF9">
        <w:rPr>
          <w:i w:val="0"/>
          <w:sz w:val="24"/>
        </w:rPr>
        <w:t xml:space="preserve"> </w:t>
      </w:r>
      <w:r w:rsidR="003D3EF8" w:rsidRPr="00F42EF9">
        <w:rPr>
          <w:i w:val="0"/>
          <w:sz w:val="24"/>
        </w:rPr>
        <w:t xml:space="preserve">al Sujeto Obligado que </w:t>
      </w:r>
      <w:r w:rsidR="00426D35" w:rsidRPr="00F42EF9">
        <w:rPr>
          <w:i w:val="0"/>
          <w:sz w:val="24"/>
        </w:rPr>
        <w:t xml:space="preserve">entregue </w:t>
      </w:r>
      <w:r w:rsidR="00D31C85" w:rsidRPr="00F42EF9">
        <w:rPr>
          <w:i w:val="0"/>
          <w:sz w:val="24"/>
        </w:rPr>
        <w:t>vía</w:t>
      </w:r>
      <w:r w:rsidR="00426D35" w:rsidRPr="00F42EF9">
        <w:rPr>
          <w:i w:val="0"/>
          <w:sz w:val="24"/>
        </w:rPr>
        <w:t xml:space="preserve"> SAIMEX, el documento que contenga </w:t>
      </w:r>
      <w:r w:rsidR="00B77939" w:rsidRPr="00F42EF9">
        <w:rPr>
          <w:i w:val="0"/>
          <w:sz w:val="24"/>
        </w:rPr>
        <w:t>e</w:t>
      </w:r>
      <w:r w:rsidR="003D3EF8" w:rsidRPr="00F42EF9">
        <w:rPr>
          <w:i w:val="0"/>
          <w:sz w:val="24"/>
        </w:rPr>
        <w:t>l registro faltante, o bien que</w:t>
      </w:r>
      <w:r w:rsidR="00426D35" w:rsidRPr="00F42EF9">
        <w:rPr>
          <w:i w:val="0"/>
          <w:sz w:val="24"/>
        </w:rPr>
        <w:t xml:space="preserve"> en cumplimiento a la resolución</w:t>
      </w:r>
      <w:r w:rsidR="003D3EF8" w:rsidRPr="00F42EF9">
        <w:rPr>
          <w:i w:val="0"/>
          <w:sz w:val="24"/>
        </w:rPr>
        <w:t xml:space="preserve"> precise </w:t>
      </w:r>
      <w:r w:rsidR="00D31C85" w:rsidRPr="00F42EF9">
        <w:rPr>
          <w:i w:val="0"/>
          <w:sz w:val="24"/>
        </w:rPr>
        <w:t>la cantidad correcta de equipos computacionales adquiridos</w:t>
      </w:r>
      <w:r w:rsidR="003D3EF8" w:rsidRPr="00F42EF9">
        <w:rPr>
          <w:i w:val="0"/>
          <w:sz w:val="24"/>
        </w:rPr>
        <w:t xml:space="preserve">. </w:t>
      </w:r>
      <w:r w:rsidR="00B77939" w:rsidRPr="00F42EF9">
        <w:rPr>
          <w:i w:val="0"/>
          <w:sz w:val="24"/>
        </w:rPr>
        <w:t xml:space="preserve"> </w:t>
      </w:r>
    </w:p>
    <w:p w14:paraId="5F7057B8" w14:textId="54FC6E7E" w:rsidR="00990B6A" w:rsidRPr="00F42EF9" w:rsidRDefault="00393CEA" w:rsidP="004616A0">
      <w:pPr>
        <w:pStyle w:val="INFOEM"/>
        <w:ind w:left="0" w:right="0"/>
        <w:rPr>
          <w:i w:val="0"/>
          <w:sz w:val="24"/>
        </w:rPr>
      </w:pPr>
      <w:r w:rsidRPr="00F42EF9">
        <w:rPr>
          <w:i w:val="0"/>
          <w:sz w:val="24"/>
        </w:rPr>
        <w:t>Respecto de las facturas,</w:t>
      </w:r>
      <w:r w:rsidR="00A353A7" w:rsidRPr="00F42EF9">
        <w:rPr>
          <w:i w:val="0"/>
          <w:sz w:val="24"/>
        </w:rPr>
        <w:t xml:space="preserve"> el Sujeto Obligado, como se vio, no remite la información respectiva, sin embargo, si se pronuncia </w:t>
      </w:r>
      <w:r w:rsidR="00773BCA" w:rsidRPr="00F42EF9">
        <w:rPr>
          <w:i w:val="0"/>
          <w:sz w:val="24"/>
        </w:rPr>
        <w:t>manifestado</w:t>
      </w:r>
      <w:r w:rsidR="00990B6A" w:rsidRPr="00F42EF9">
        <w:rPr>
          <w:i w:val="0"/>
          <w:sz w:val="24"/>
        </w:rPr>
        <w:t xml:space="preserve"> que se llevó a cabo la </w:t>
      </w:r>
      <w:r w:rsidR="00773BCA" w:rsidRPr="00F42EF9">
        <w:rPr>
          <w:i w:val="0"/>
          <w:sz w:val="24"/>
        </w:rPr>
        <w:t>adquisición</w:t>
      </w:r>
      <w:r w:rsidR="00990B6A" w:rsidRPr="00F42EF9">
        <w:rPr>
          <w:i w:val="0"/>
          <w:sz w:val="24"/>
        </w:rPr>
        <w:t xml:space="preserve"> de los equipos de cómputo</w:t>
      </w:r>
      <w:r w:rsidR="00D31C85" w:rsidRPr="00F42EF9">
        <w:rPr>
          <w:i w:val="0"/>
          <w:sz w:val="24"/>
        </w:rPr>
        <w:t>, en la temporalidad referida</w:t>
      </w:r>
      <w:r w:rsidR="00D57759" w:rsidRPr="00F42EF9">
        <w:rPr>
          <w:i w:val="0"/>
          <w:sz w:val="24"/>
        </w:rPr>
        <w:t>.</w:t>
      </w:r>
    </w:p>
    <w:p w14:paraId="467B3244" w14:textId="77777777" w:rsidR="0062510A" w:rsidRPr="00F42EF9" w:rsidRDefault="0062510A" w:rsidP="0062510A">
      <w:pPr>
        <w:spacing w:before="240" w:after="240" w:line="360" w:lineRule="auto"/>
        <w:ind w:right="49"/>
        <w:jc w:val="both"/>
        <w:rPr>
          <w:rFonts w:ascii="Palatino Linotype" w:eastAsia="Palatino Linotype" w:hAnsi="Palatino Linotype" w:cs="Palatino Linotype"/>
          <w:sz w:val="24"/>
          <w:szCs w:val="24"/>
          <w:lang w:val="es-ES" w:eastAsia="es-ES"/>
        </w:rPr>
      </w:pPr>
      <w:r w:rsidRPr="00F42EF9">
        <w:rPr>
          <w:rFonts w:ascii="Palatino Linotype" w:eastAsia="Palatino Linotype" w:hAnsi="Palatino Linotype" w:cs="Palatino Linotype"/>
          <w:sz w:val="24"/>
          <w:szCs w:val="24"/>
          <w:lang w:val="es-ES" w:eastAsia="es-ES"/>
        </w:rPr>
        <w:t>Ahora bien, sobre la naturaleza de la información, es de mencionar que el particular peticionó los equipos de cómputo adquiridos, acompañado facturas</w:t>
      </w:r>
      <w:r w:rsidRPr="00F42EF9">
        <w:rPr>
          <w:rFonts w:ascii="Palatino Linotype" w:eastAsia="Times New Roman" w:hAnsi="Palatino Linotype" w:cs="Times New Roman"/>
          <w:sz w:val="24"/>
          <w:szCs w:val="24"/>
          <w:lang w:val="es-ES_tradnl" w:eastAsia="es-ES"/>
        </w:rPr>
        <w:t xml:space="preserve">, </w:t>
      </w:r>
      <w:r w:rsidRPr="00F42EF9">
        <w:rPr>
          <w:rFonts w:ascii="Palatino Linotype" w:eastAsia="Palatino Linotype" w:hAnsi="Palatino Linotype" w:cs="Palatino Linotype"/>
          <w:sz w:val="24"/>
          <w:szCs w:val="24"/>
          <w:lang w:val="es-ES" w:eastAsia="es-ES"/>
        </w:rPr>
        <w:t>resulta importante señalar que este término se encuentra definido en el Glosario de Términos Hacendarios que emite el Instituto Hacendario del Estado de México, el cual expresa lo siguiente:</w:t>
      </w:r>
    </w:p>
    <w:p w14:paraId="7F442627" w14:textId="77777777" w:rsidR="0062510A" w:rsidRPr="00F42EF9" w:rsidRDefault="0062510A" w:rsidP="0062510A">
      <w:pPr>
        <w:spacing w:after="0" w:line="240" w:lineRule="auto"/>
        <w:ind w:left="851" w:right="851"/>
        <w:jc w:val="both"/>
        <w:rPr>
          <w:rFonts w:ascii="Palatino Linotype" w:eastAsia="Palatino Linotype" w:hAnsi="Palatino Linotype" w:cs="Palatino Linotype"/>
          <w:b/>
          <w:i/>
          <w:sz w:val="24"/>
          <w:szCs w:val="24"/>
          <w:lang w:val="es-ES" w:eastAsia="es-ES"/>
        </w:rPr>
      </w:pPr>
      <w:r w:rsidRPr="00F42EF9">
        <w:rPr>
          <w:rFonts w:ascii="Palatino Linotype" w:eastAsia="Palatino Linotype" w:hAnsi="Palatino Linotype" w:cs="Palatino Linotype"/>
          <w:i/>
          <w:sz w:val="24"/>
          <w:szCs w:val="24"/>
          <w:lang w:val="es-ES" w:eastAsia="es-ES"/>
        </w:rPr>
        <w:t>“</w:t>
      </w:r>
      <w:r w:rsidRPr="00F42EF9">
        <w:rPr>
          <w:rFonts w:ascii="Palatino Linotype" w:eastAsia="Palatino Linotype" w:hAnsi="Palatino Linotype" w:cs="Palatino Linotype"/>
          <w:b/>
          <w:i/>
          <w:sz w:val="24"/>
          <w:szCs w:val="24"/>
          <w:lang w:val="es-ES" w:eastAsia="es-ES"/>
        </w:rPr>
        <w:t>FACTURA</w:t>
      </w:r>
    </w:p>
    <w:p w14:paraId="7478A2FF" w14:textId="77777777" w:rsidR="0062510A" w:rsidRPr="00F42EF9" w:rsidRDefault="0062510A" w:rsidP="0062510A">
      <w:pPr>
        <w:spacing w:after="0" w:line="240" w:lineRule="auto"/>
        <w:ind w:left="851" w:right="851"/>
        <w:jc w:val="both"/>
        <w:rPr>
          <w:rFonts w:ascii="Palatino Linotype" w:eastAsia="Palatino Linotype" w:hAnsi="Palatino Linotype" w:cs="Palatino Linotype"/>
          <w:i/>
          <w:sz w:val="24"/>
          <w:szCs w:val="24"/>
          <w:lang w:val="es-ES" w:eastAsia="es-ES"/>
        </w:rPr>
      </w:pPr>
      <w:r w:rsidRPr="00F42EF9">
        <w:rPr>
          <w:rFonts w:ascii="Palatino Linotype" w:eastAsia="Palatino Linotype" w:hAnsi="Palatino Linotype" w:cs="Palatino Linotype"/>
          <w:i/>
          <w:sz w:val="24"/>
          <w:szCs w:val="24"/>
          <w:lang w:val="es-ES" w:eastAsia="es-ES"/>
        </w:rPr>
        <w:t xml:space="preserve">Es el documento fiscal que emite la persona física o moral para </w:t>
      </w:r>
      <w:r w:rsidRPr="00F42EF9">
        <w:rPr>
          <w:rFonts w:ascii="Palatino Linotype" w:eastAsia="Palatino Linotype" w:hAnsi="Palatino Linotype" w:cs="Palatino Linotype"/>
          <w:b/>
          <w:i/>
          <w:sz w:val="24"/>
          <w:szCs w:val="24"/>
          <w:u w:val="single"/>
          <w:lang w:val="es-ES" w:eastAsia="es-ES"/>
        </w:rPr>
        <w:t>comprobar la venta o adquisición de un bien y/o servicio</w:t>
      </w:r>
      <w:r w:rsidRPr="00F42EF9">
        <w:rPr>
          <w:rFonts w:ascii="Palatino Linotype" w:eastAsia="Palatino Linotype" w:hAnsi="Palatino Linotype" w:cs="Palatino Linotype"/>
          <w:i/>
          <w:sz w:val="24"/>
          <w:szCs w:val="24"/>
          <w:lang w:val="es-ES" w:eastAsia="es-ES"/>
        </w:rPr>
        <w:t>.” (Sic) (Énfasis añadido)</w:t>
      </w:r>
    </w:p>
    <w:p w14:paraId="53120227" w14:textId="77777777" w:rsidR="0062510A" w:rsidRPr="00F42EF9" w:rsidRDefault="0062510A" w:rsidP="0062510A">
      <w:pPr>
        <w:spacing w:after="0" w:line="240" w:lineRule="auto"/>
        <w:ind w:left="851" w:right="851"/>
        <w:jc w:val="both"/>
        <w:rPr>
          <w:rFonts w:ascii="Palatino Linotype" w:eastAsia="Palatino Linotype" w:hAnsi="Palatino Linotype" w:cs="Palatino Linotype"/>
          <w:i/>
          <w:sz w:val="24"/>
          <w:szCs w:val="24"/>
          <w:lang w:val="es-ES" w:eastAsia="es-ES"/>
        </w:rPr>
      </w:pPr>
    </w:p>
    <w:p w14:paraId="74E97332" w14:textId="77777777" w:rsidR="0062510A" w:rsidRPr="00F42EF9" w:rsidRDefault="0062510A" w:rsidP="0062510A">
      <w:pPr>
        <w:spacing w:after="0" w:line="360" w:lineRule="auto"/>
        <w:jc w:val="both"/>
        <w:rPr>
          <w:rFonts w:ascii="Palatino Linotype" w:eastAsia="Palatino Linotype" w:hAnsi="Palatino Linotype" w:cs="Palatino Linotype"/>
          <w:sz w:val="24"/>
          <w:szCs w:val="24"/>
          <w:lang w:val="es-ES" w:eastAsia="es-ES"/>
        </w:rPr>
      </w:pPr>
      <w:r w:rsidRPr="00F42EF9">
        <w:rPr>
          <w:rFonts w:ascii="Palatino Linotype" w:eastAsia="Palatino Linotype" w:hAnsi="Palatino Linotype" w:cs="Palatino Linotype"/>
          <w:sz w:val="24"/>
          <w:szCs w:val="24"/>
          <w:lang w:val="es-ES"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F42EF9">
        <w:rPr>
          <w:rFonts w:ascii="Palatino Linotype" w:eastAsia="Palatino Linotype" w:hAnsi="Palatino Linotype" w:cs="Palatino Linotype"/>
          <w:color w:val="000000"/>
          <w:sz w:val="24"/>
          <w:szCs w:val="24"/>
          <w:lang w:val="es-ES" w:eastAsia="es-ES"/>
        </w:rPr>
        <w:t xml:space="preserve">os recursos económicos del Estado, de los Municipios, así como de los Organismos Autónomos, se administrarán con eficiencia, eficacia y honradez, para cumplir con los objetivos y programas a los que estén destinados. </w:t>
      </w:r>
    </w:p>
    <w:p w14:paraId="3AF54DFC" w14:textId="77777777" w:rsidR="0062510A" w:rsidRPr="00F42EF9" w:rsidRDefault="0062510A" w:rsidP="0062510A">
      <w:pPr>
        <w:spacing w:after="0" w:line="360" w:lineRule="auto"/>
        <w:ind w:right="49"/>
        <w:contextualSpacing/>
        <w:jc w:val="both"/>
        <w:rPr>
          <w:rFonts w:ascii="Palatino Linotype" w:eastAsia="Times New Roman" w:hAnsi="Palatino Linotype" w:cs="Arial"/>
          <w:sz w:val="24"/>
          <w:szCs w:val="24"/>
          <w:lang w:val="es-ES" w:eastAsia="es-ES"/>
        </w:rPr>
      </w:pPr>
    </w:p>
    <w:p w14:paraId="6FBD8A18" w14:textId="77777777" w:rsidR="0062510A" w:rsidRPr="00F42EF9" w:rsidRDefault="0062510A" w:rsidP="0062510A">
      <w:pPr>
        <w:spacing w:after="0" w:line="360" w:lineRule="auto"/>
        <w:ind w:right="49"/>
        <w:contextualSpacing/>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lastRenderedPageBreak/>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5567BAD8" w14:textId="77777777" w:rsidR="0062510A" w:rsidRPr="00F42EF9" w:rsidRDefault="0062510A" w:rsidP="0062510A">
      <w:pPr>
        <w:spacing w:after="0" w:line="360" w:lineRule="auto"/>
        <w:ind w:right="49"/>
        <w:jc w:val="both"/>
        <w:rPr>
          <w:rFonts w:ascii="Palatino Linotype" w:eastAsia="Times New Roman" w:hAnsi="Palatino Linotype" w:cs="Arial"/>
          <w:sz w:val="24"/>
          <w:szCs w:val="24"/>
          <w:lang w:val="es-ES" w:eastAsia="es-ES"/>
        </w:rPr>
      </w:pPr>
    </w:p>
    <w:p w14:paraId="0777E1B0" w14:textId="77777777" w:rsidR="0062510A" w:rsidRPr="00F42EF9" w:rsidRDefault="0062510A" w:rsidP="0062510A">
      <w:pPr>
        <w:spacing w:after="0" w:line="240" w:lineRule="auto"/>
        <w:ind w:left="567" w:right="567"/>
        <w:jc w:val="both"/>
        <w:rPr>
          <w:rFonts w:ascii="Palatino Linotype" w:eastAsia="Times New Roman" w:hAnsi="Palatino Linotype" w:cs="Times New Roman"/>
          <w:b/>
          <w:i/>
          <w:sz w:val="24"/>
          <w:szCs w:val="24"/>
          <w:lang w:val="es-ES" w:eastAsia="es-ES"/>
        </w:rPr>
      </w:pPr>
      <w:r w:rsidRPr="00F42EF9">
        <w:rPr>
          <w:rFonts w:ascii="Palatino Linotype" w:eastAsia="Times New Roman" w:hAnsi="Palatino Linotype" w:cs="Arial"/>
          <w:bCs/>
          <w:i/>
          <w:color w:val="000000"/>
          <w:sz w:val="24"/>
          <w:szCs w:val="24"/>
          <w:lang w:val="es-ES" w:eastAsia="es-ES"/>
        </w:rPr>
        <w:t>“</w:t>
      </w:r>
      <w:r w:rsidRPr="00F42EF9">
        <w:rPr>
          <w:rFonts w:ascii="Palatino Linotype" w:eastAsia="Times New Roman" w:hAnsi="Palatino Linotype" w:cs="Times New Roman"/>
          <w:b/>
          <w:i/>
          <w:sz w:val="24"/>
          <w:szCs w:val="24"/>
          <w:lang w:val="es-ES" w:eastAsia="es-ES"/>
        </w:rPr>
        <w:t>Artículo 342.-</w:t>
      </w:r>
      <w:r w:rsidRPr="00F42EF9">
        <w:rPr>
          <w:rFonts w:ascii="Palatino Linotype" w:eastAsia="Times New Roman" w:hAnsi="Palatino Linotype" w:cs="Times New Roman"/>
          <w:i/>
          <w:sz w:val="24"/>
          <w:szCs w:val="24"/>
          <w:lang w:val="es-ES" w:eastAsia="es-ES"/>
        </w:rPr>
        <w:t xml:space="preserve"> </w:t>
      </w:r>
      <w:r w:rsidRPr="00F42EF9">
        <w:rPr>
          <w:rFonts w:ascii="Palatino Linotype" w:eastAsia="Times New Roman" w:hAnsi="Palatino Linotype" w:cs="Times New Roman"/>
          <w:b/>
          <w:i/>
          <w:sz w:val="24"/>
          <w:szCs w:val="24"/>
          <w:lang w:val="es-ES" w:eastAsia="es-ES"/>
        </w:rPr>
        <w:t xml:space="preserve">El registro contable del efecto patrimonial y presupuestal de las operaciones financieras, se realizará conforme al sistema y a las disposiciones que se aprueben en materia </w:t>
      </w:r>
      <w:r w:rsidRPr="00F42EF9">
        <w:rPr>
          <w:rFonts w:ascii="Palatino Linotype" w:eastAsia="Times New Roman" w:hAnsi="Palatino Linotype" w:cs="Times New Roman"/>
          <w:i/>
          <w:sz w:val="24"/>
          <w:szCs w:val="24"/>
          <w:lang w:val="es-ES" w:eastAsia="es-ES"/>
        </w:rPr>
        <w:t xml:space="preserve">de </w:t>
      </w:r>
      <w:r w:rsidRPr="00F42EF9">
        <w:rPr>
          <w:rFonts w:ascii="Palatino Linotype" w:eastAsia="Times New Roman" w:hAnsi="Palatino Linotype" w:cs="Arial"/>
          <w:i/>
          <w:color w:val="000000"/>
          <w:sz w:val="24"/>
          <w:szCs w:val="24"/>
          <w:lang w:val="es-ES" w:eastAsia="es-ES"/>
        </w:rPr>
        <w:t>planeación</w:t>
      </w:r>
      <w:r w:rsidRPr="00F42EF9">
        <w:rPr>
          <w:rFonts w:ascii="Palatino Linotype" w:eastAsia="Times New Roman" w:hAnsi="Palatino Linotype" w:cs="Times New Roman"/>
          <w:i/>
          <w:sz w:val="24"/>
          <w:szCs w:val="24"/>
          <w:lang w:val="es-ES" w:eastAsia="es-ES"/>
        </w:rPr>
        <w:t>,</w:t>
      </w:r>
      <w:r w:rsidRPr="00F42EF9">
        <w:rPr>
          <w:rFonts w:ascii="Palatino Linotype" w:eastAsia="Times New Roman" w:hAnsi="Palatino Linotype" w:cs="Times New Roman"/>
          <w:b/>
          <w:i/>
          <w:sz w:val="24"/>
          <w:szCs w:val="24"/>
          <w:lang w:val="es-ES" w:eastAsia="es-ES"/>
        </w:rPr>
        <w:t xml:space="preserve"> programación, presupuestación</w:t>
      </w:r>
      <w:r w:rsidRPr="00F42EF9">
        <w:rPr>
          <w:rFonts w:ascii="Palatino Linotype" w:eastAsia="Times New Roman" w:hAnsi="Palatino Linotype" w:cs="Times New Roman"/>
          <w:i/>
          <w:sz w:val="24"/>
          <w:szCs w:val="24"/>
          <w:lang w:val="es-ES" w:eastAsia="es-ES"/>
        </w:rPr>
        <w:t xml:space="preserve">, evaluación y </w:t>
      </w:r>
      <w:r w:rsidRPr="00F42EF9">
        <w:rPr>
          <w:rFonts w:ascii="Palatino Linotype" w:eastAsia="Times New Roman" w:hAnsi="Palatino Linotype" w:cs="Arial"/>
          <w:b/>
          <w:i/>
          <w:color w:val="000000"/>
          <w:sz w:val="24"/>
          <w:szCs w:val="24"/>
          <w:lang w:val="es-ES" w:eastAsia="es-ES"/>
        </w:rPr>
        <w:t>contabilidad</w:t>
      </w:r>
      <w:r w:rsidRPr="00F42EF9">
        <w:rPr>
          <w:rFonts w:ascii="Palatino Linotype" w:eastAsia="Times New Roman" w:hAnsi="Palatino Linotype" w:cs="Times New Roman"/>
          <w:b/>
          <w:i/>
          <w:sz w:val="24"/>
          <w:szCs w:val="24"/>
          <w:lang w:val="es-ES" w:eastAsia="es-ES"/>
        </w:rPr>
        <w:t xml:space="preserve"> gubernamental.</w:t>
      </w:r>
      <w:r w:rsidRPr="00F42EF9">
        <w:rPr>
          <w:rFonts w:ascii="Palatino Linotype" w:eastAsia="Times New Roman" w:hAnsi="Palatino Linotype" w:cs="Times New Roman"/>
          <w:i/>
          <w:sz w:val="24"/>
          <w:szCs w:val="24"/>
          <w:lang w:val="es-ES" w:eastAsia="es-ES"/>
        </w:rPr>
        <w:t xml:space="preserve"> </w:t>
      </w:r>
    </w:p>
    <w:p w14:paraId="1D19E206" w14:textId="77777777" w:rsidR="0062510A" w:rsidRPr="00F42EF9" w:rsidRDefault="0062510A" w:rsidP="0062510A">
      <w:pPr>
        <w:spacing w:after="0" w:line="240" w:lineRule="auto"/>
        <w:ind w:left="567" w:right="567"/>
        <w:jc w:val="both"/>
        <w:rPr>
          <w:rFonts w:ascii="Palatino Linotype" w:eastAsia="Times New Roman" w:hAnsi="Palatino Linotype" w:cs="Times New Roman"/>
          <w:b/>
          <w:i/>
          <w:sz w:val="24"/>
          <w:szCs w:val="24"/>
          <w:lang w:val="es-ES" w:eastAsia="es-ES"/>
        </w:rPr>
      </w:pPr>
      <w:r w:rsidRPr="00F42EF9">
        <w:rPr>
          <w:rFonts w:ascii="Palatino Linotype" w:eastAsia="Times New Roman" w:hAnsi="Palatino Linotype" w:cs="Arial"/>
          <w:b/>
          <w:bCs/>
          <w:i/>
          <w:color w:val="000000"/>
          <w:sz w:val="24"/>
          <w:szCs w:val="24"/>
          <w:lang w:val="es-ES" w:eastAsia="es-ES"/>
        </w:rPr>
        <w:t>…</w:t>
      </w:r>
    </w:p>
    <w:p w14:paraId="0500C5CB"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b/>
          <w:i/>
          <w:sz w:val="24"/>
          <w:szCs w:val="24"/>
          <w:lang w:val="es-ES" w:eastAsia="es-ES"/>
        </w:rPr>
        <w:t>Artículo 343.-</w:t>
      </w:r>
      <w:r w:rsidRPr="00F42EF9">
        <w:rPr>
          <w:rFonts w:ascii="Palatino Linotype" w:eastAsia="Times New Roman" w:hAnsi="Palatino Linotype" w:cs="Times New Roman"/>
          <w:i/>
          <w:sz w:val="24"/>
          <w:szCs w:val="24"/>
          <w:lang w:val="es-ES"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9B0A669"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 xml:space="preserve">El sistema de contabilidad sobre base acumulativa total se sustentará en los postulados básicos y el marco conceptual de la contabilidad gubernamental. </w:t>
      </w:r>
    </w:p>
    <w:p w14:paraId="58ECBD52"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p>
    <w:p w14:paraId="0D27CEF4"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b/>
          <w:i/>
          <w:sz w:val="24"/>
          <w:szCs w:val="24"/>
          <w:lang w:val="es-ES" w:eastAsia="es-E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F42EF9">
        <w:rPr>
          <w:rFonts w:ascii="Palatino Linotype" w:eastAsia="Times New Roman" w:hAnsi="Palatino Linotype" w:cs="Times New Roman"/>
          <w:i/>
          <w:sz w:val="24"/>
          <w:szCs w:val="24"/>
          <w:lang w:val="es-ES" w:eastAsia="es-ES"/>
        </w:rPr>
        <w:t xml:space="preserve">en el caso de los Municipios se hará por la Tesorería. </w:t>
      </w:r>
    </w:p>
    <w:p w14:paraId="4B3B2A27" w14:textId="77777777" w:rsidR="0062510A" w:rsidRPr="00F42EF9" w:rsidRDefault="0062510A" w:rsidP="0062510A">
      <w:pPr>
        <w:autoSpaceDE w:val="0"/>
        <w:autoSpaceDN w:val="0"/>
        <w:adjustRightInd w:val="0"/>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t xml:space="preserve">Derogado. </w:t>
      </w:r>
    </w:p>
    <w:p w14:paraId="37CCE6E5" w14:textId="77777777" w:rsidR="0062510A" w:rsidRPr="00F42EF9" w:rsidRDefault="0062510A" w:rsidP="0062510A">
      <w:pPr>
        <w:autoSpaceDE w:val="0"/>
        <w:autoSpaceDN w:val="0"/>
        <w:adjustRightInd w:val="0"/>
        <w:spacing w:after="0" w:line="240" w:lineRule="auto"/>
        <w:ind w:left="567" w:right="567"/>
        <w:jc w:val="both"/>
        <w:rPr>
          <w:rFonts w:ascii="Palatino Linotype" w:eastAsia="Times New Roman" w:hAnsi="Palatino Linotype" w:cs="Times New Roman"/>
          <w:i/>
          <w:sz w:val="24"/>
          <w:szCs w:val="24"/>
          <w:lang w:val="es-ES" w:eastAsia="es-ES"/>
        </w:rPr>
      </w:pPr>
    </w:p>
    <w:p w14:paraId="4AC2B908"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b/>
          <w:i/>
          <w:sz w:val="24"/>
          <w:szCs w:val="24"/>
          <w:lang w:val="es-ES"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F42EF9">
        <w:rPr>
          <w:rFonts w:ascii="Palatino Linotype" w:eastAsia="Times New Roman" w:hAnsi="Palatino Linotype" w:cs="Times New Roman"/>
          <w:i/>
          <w:sz w:val="24"/>
          <w:szCs w:val="24"/>
          <w:lang w:val="es-ES" w:eastAsia="es-ES"/>
        </w:rPr>
        <w:t xml:space="preserve"> a partir del ejercicio presupuestal siguiente al que corresponda, en el caso de los municipios se hará por la Tesorería. </w:t>
      </w:r>
    </w:p>
    <w:p w14:paraId="2B413994" w14:textId="77777777" w:rsidR="0062510A" w:rsidRPr="00F42EF9" w:rsidRDefault="0062510A" w:rsidP="0062510A">
      <w:pPr>
        <w:autoSpaceDE w:val="0"/>
        <w:autoSpaceDN w:val="0"/>
        <w:adjustRightInd w:val="0"/>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i/>
          <w:sz w:val="24"/>
          <w:szCs w:val="24"/>
          <w:lang w:val="es-ES" w:eastAsia="es-ES"/>
        </w:rPr>
        <w:lastRenderedPageBreak/>
        <w:t>…</w:t>
      </w:r>
    </w:p>
    <w:p w14:paraId="004ABC29" w14:textId="77777777" w:rsidR="0062510A" w:rsidRPr="00F42EF9" w:rsidRDefault="0062510A" w:rsidP="0062510A">
      <w:pPr>
        <w:spacing w:after="0" w:line="240" w:lineRule="auto"/>
        <w:ind w:left="567" w:right="567"/>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b/>
          <w:i/>
          <w:sz w:val="24"/>
          <w:szCs w:val="24"/>
          <w:lang w:val="es-ES" w:eastAsia="es-ES"/>
        </w:rPr>
        <w:t>Artículo 345.-</w:t>
      </w:r>
      <w:r w:rsidRPr="00F42EF9">
        <w:rPr>
          <w:rFonts w:ascii="Palatino Linotype" w:eastAsia="Times New Roman" w:hAnsi="Palatino Linotype" w:cs="Times New Roman"/>
          <w:i/>
          <w:sz w:val="24"/>
          <w:szCs w:val="24"/>
          <w:lang w:val="es-ES" w:eastAsia="es-ES"/>
        </w:rPr>
        <w:t xml:space="preserve"> </w:t>
      </w:r>
      <w:r w:rsidRPr="00F42EF9">
        <w:rPr>
          <w:rFonts w:ascii="Palatino Linotype" w:eastAsia="Times New Roman" w:hAnsi="Palatino Linotype" w:cs="Times New Roman"/>
          <w:b/>
          <w:i/>
          <w:sz w:val="24"/>
          <w:szCs w:val="24"/>
          <w:lang w:val="es-ES" w:eastAsia="es-ES"/>
        </w:rPr>
        <w:t>Las Dependencias, Entidades Públicas y unidades administrativas deberán conservar la documentación contable del año en curso y la de ejercicios anteriores cuyas cuentas públicas hayan sido revisadas y fiscalizadas por la Legislatura</w:t>
      </w:r>
      <w:r w:rsidRPr="00F42EF9">
        <w:rPr>
          <w:rFonts w:ascii="Palatino Linotype" w:eastAsia="Times New Roman" w:hAnsi="Palatino Linotype" w:cs="Times New Roman"/>
          <w:i/>
          <w:sz w:val="24"/>
          <w:szCs w:val="24"/>
          <w:lang w:val="es-ES" w:eastAsia="es-ES"/>
        </w:rPr>
        <w:t xml:space="preserve">, la remitirán en un plazo que no excederá de seis meses al Archivo Contable Gubernamental. </w:t>
      </w:r>
      <w:r w:rsidRPr="00F42EF9">
        <w:rPr>
          <w:rFonts w:ascii="Palatino Linotype" w:eastAsia="Times New Roman" w:hAnsi="Palatino Linotype" w:cs="Times New Roman"/>
          <w:b/>
          <w:i/>
          <w:sz w:val="24"/>
          <w:szCs w:val="24"/>
          <w:lang w:val="es-ES" w:eastAsia="es-ES"/>
        </w:rPr>
        <w:t>Tratándose de los comprobantes fiscales digitales, estos deberán estar agregados en forma electrónica en cada póliza de registro contable</w:t>
      </w:r>
      <w:r w:rsidRPr="00F42EF9">
        <w:rPr>
          <w:rFonts w:ascii="Palatino Linotype" w:eastAsia="Times New Roman" w:hAnsi="Palatino Linotype" w:cs="Times New Roman"/>
          <w:i/>
          <w:sz w:val="24"/>
          <w:szCs w:val="24"/>
          <w:lang w:val="es-ES" w:eastAsia="es-ES"/>
        </w:rPr>
        <w:t xml:space="preserve">. </w:t>
      </w:r>
    </w:p>
    <w:p w14:paraId="4E2118C1" w14:textId="77777777" w:rsidR="0062510A" w:rsidRPr="00F42EF9" w:rsidRDefault="0062510A" w:rsidP="0062510A">
      <w:pPr>
        <w:spacing w:after="0" w:line="240" w:lineRule="auto"/>
        <w:ind w:left="567" w:right="567"/>
        <w:jc w:val="both"/>
        <w:rPr>
          <w:rFonts w:ascii="Palatino Linotype" w:eastAsia="Times New Roman" w:hAnsi="Palatino Linotype" w:cs="Arial"/>
          <w:bCs/>
          <w:i/>
          <w:color w:val="000000"/>
          <w:sz w:val="24"/>
          <w:szCs w:val="24"/>
          <w:lang w:val="es-ES" w:eastAsia="es-ES"/>
        </w:rPr>
      </w:pPr>
      <w:r w:rsidRPr="00F42EF9">
        <w:rPr>
          <w:rFonts w:ascii="Palatino Linotype" w:eastAsia="Times New Roman" w:hAnsi="Palatino Linotype" w:cs="Times New Roman"/>
          <w:i/>
          <w:sz w:val="24"/>
          <w:szCs w:val="24"/>
          <w:lang w:val="es-ES" w:eastAsia="es-ES"/>
        </w:rPr>
        <w:t>El plazo señalado en el párrafo anterior, empezará a contar a partir de la publicación en el Periódico Oficial, del decreto correspondiente.</w:t>
      </w:r>
      <w:r w:rsidRPr="00F42EF9">
        <w:rPr>
          <w:rFonts w:ascii="Palatino Linotype" w:eastAsia="Times New Roman" w:hAnsi="Palatino Linotype" w:cs="Arial"/>
          <w:bCs/>
          <w:i/>
          <w:color w:val="000000"/>
          <w:sz w:val="24"/>
          <w:szCs w:val="24"/>
          <w:lang w:val="es-ES" w:eastAsia="es-ES"/>
        </w:rPr>
        <w:t xml:space="preserve"> “</w:t>
      </w:r>
      <w:r w:rsidRPr="00F42EF9">
        <w:rPr>
          <w:rFonts w:ascii="Palatino Linotype" w:eastAsia="Times New Roman" w:hAnsi="Palatino Linotype" w:cs="Arial"/>
          <w:i/>
          <w:sz w:val="24"/>
          <w:szCs w:val="24"/>
          <w:lang w:val="es-ES" w:eastAsia="es-ES"/>
        </w:rPr>
        <w:t>(Sic)</w:t>
      </w:r>
      <w:r w:rsidRPr="00F42EF9">
        <w:rPr>
          <w:rFonts w:ascii="Palatino Linotype" w:eastAsia="Times New Roman" w:hAnsi="Palatino Linotype" w:cs="Arial"/>
          <w:bCs/>
          <w:i/>
          <w:color w:val="000000"/>
          <w:sz w:val="24"/>
          <w:szCs w:val="24"/>
          <w:lang w:val="es-ES" w:eastAsia="es-ES"/>
        </w:rPr>
        <w:t xml:space="preserve"> </w:t>
      </w:r>
    </w:p>
    <w:p w14:paraId="66BF963A" w14:textId="77777777" w:rsidR="0062510A" w:rsidRPr="00F42EF9" w:rsidRDefault="0062510A" w:rsidP="0062510A">
      <w:pPr>
        <w:spacing w:after="0" w:line="240" w:lineRule="auto"/>
        <w:ind w:left="567" w:right="567"/>
        <w:jc w:val="both"/>
        <w:rPr>
          <w:rFonts w:ascii="Palatino Linotype" w:eastAsia="Times New Roman" w:hAnsi="Palatino Linotype" w:cs="Arial"/>
          <w:bCs/>
          <w:i/>
          <w:color w:val="000000"/>
          <w:sz w:val="24"/>
          <w:szCs w:val="24"/>
          <w:lang w:val="es-ES" w:eastAsia="es-ES"/>
        </w:rPr>
      </w:pPr>
    </w:p>
    <w:p w14:paraId="5EF32FCC" w14:textId="77777777" w:rsidR="0062510A" w:rsidRPr="00F42EF9" w:rsidRDefault="0062510A" w:rsidP="0062510A">
      <w:pPr>
        <w:spacing w:after="0" w:line="240" w:lineRule="auto"/>
        <w:ind w:left="567" w:right="567"/>
        <w:jc w:val="right"/>
        <w:rPr>
          <w:rFonts w:ascii="Palatino Linotype" w:eastAsia="Times New Roman" w:hAnsi="Palatino Linotype" w:cs="Arial"/>
          <w:bCs/>
          <w:color w:val="000000"/>
          <w:sz w:val="24"/>
          <w:szCs w:val="24"/>
          <w:lang w:val="es-ES" w:eastAsia="es-ES"/>
        </w:rPr>
      </w:pPr>
      <w:r w:rsidRPr="00F42EF9">
        <w:rPr>
          <w:rFonts w:ascii="Palatino Linotype" w:eastAsia="Times New Roman" w:hAnsi="Palatino Linotype" w:cs="Arial"/>
          <w:bCs/>
          <w:color w:val="000000"/>
          <w:sz w:val="24"/>
          <w:szCs w:val="24"/>
          <w:lang w:val="es-ES" w:eastAsia="es-ES"/>
        </w:rPr>
        <w:t>(Énfasis añadido)</w:t>
      </w:r>
    </w:p>
    <w:p w14:paraId="327D8133" w14:textId="77777777" w:rsidR="0062510A" w:rsidRPr="00F42EF9" w:rsidRDefault="0062510A" w:rsidP="0062510A">
      <w:pPr>
        <w:spacing w:after="0" w:line="360" w:lineRule="auto"/>
        <w:contextualSpacing/>
        <w:jc w:val="both"/>
        <w:rPr>
          <w:rFonts w:ascii="Palatino Linotype" w:eastAsia="Times New Roman" w:hAnsi="Palatino Linotype" w:cs="Arial"/>
          <w:bCs/>
          <w:color w:val="000000"/>
          <w:sz w:val="24"/>
          <w:szCs w:val="24"/>
          <w:lang w:val="es-ES" w:eastAsia="es-ES"/>
        </w:rPr>
      </w:pPr>
      <w:r w:rsidRPr="00F42EF9">
        <w:rPr>
          <w:rFonts w:ascii="Palatino Linotype" w:eastAsia="Times New Roman" w:hAnsi="Palatino Linotype" w:cs="Arial"/>
          <w:sz w:val="24"/>
          <w:szCs w:val="24"/>
          <w:lang w:val="es-ES" w:eastAsia="es-ES"/>
        </w:rPr>
        <w:t>De una interpretación sistemática de los artículos transcritos, se desprende primeramente que el</w:t>
      </w:r>
      <w:r w:rsidRPr="00F42EF9">
        <w:rPr>
          <w:rFonts w:ascii="Palatino Linotype" w:eastAsia="Times New Roman" w:hAnsi="Palatino Linotype" w:cs="Arial"/>
          <w:bCs/>
          <w:color w:val="000000"/>
          <w:sz w:val="24"/>
          <w:szCs w:val="24"/>
          <w:lang w:val="es-ES" w:eastAsia="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13D23E13" w14:textId="77777777" w:rsidR="0062510A" w:rsidRPr="00F42EF9" w:rsidRDefault="0062510A" w:rsidP="0062510A">
      <w:pPr>
        <w:spacing w:after="0" w:line="360" w:lineRule="auto"/>
        <w:jc w:val="both"/>
        <w:rPr>
          <w:rFonts w:ascii="Palatino Linotype" w:eastAsia="Times New Roman" w:hAnsi="Palatino Linotype" w:cs="Arial"/>
          <w:bCs/>
          <w:color w:val="000000"/>
          <w:sz w:val="24"/>
          <w:szCs w:val="24"/>
          <w:lang w:val="es-ES" w:eastAsia="es-ES"/>
        </w:rPr>
      </w:pPr>
    </w:p>
    <w:p w14:paraId="03A40964" w14:textId="77777777" w:rsidR="0062510A" w:rsidRPr="00F42EF9" w:rsidRDefault="0062510A" w:rsidP="0062510A">
      <w:pPr>
        <w:spacing w:after="0" w:line="360" w:lineRule="auto"/>
        <w:contextualSpacing/>
        <w:jc w:val="both"/>
        <w:rPr>
          <w:rFonts w:ascii="Palatino Linotype" w:eastAsia="Times New Roman" w:hAnsi="Palatino Linotype" w:cs="Arial"/>
          <w:bCs/>
          <w:color w:val="000000"/>
          <w:sz w:val="24"/>
          <w:szCs w:val="24"/>
          <w:lang w:val="es-ES" w:eastAsia="es-ES"/>
        </w:rPr>
      </w:pPr>
      <w:r w:rsidRPr="00F42EF9">
        <w:rPr>
          <w:rFonts w:ascii="Palatino Linotype" w:eastAsia="Times New Roman" w:hAnsi="Palatino Linotype" w:cs="Arial"/>
          <w:sz w:val="24"/>
          <w:szCs w:val="24"/>
          <w:lang w:val="es-ES"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F42EF9">
        <w:rPr>
          <w:rFonts w:ascii="Palatino Linotype" w:eastAsia="Times New Roman" w:hAnsi="Palatino Linotype" w:cs="Arial"/>
          <w:sz w:val="24"/>
          <w:szCs w:val="24"/>
          <w:lang w:val="es-ES"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w:t>
      </w:r>
      <w:r w:rsidRPr="00F42EF9">
        <w:rPr>
          <w:rFonts w:ascii="Palatino Linotype" w:eastAsia="Times New Roman" w:hAnsi="Palatino Linotype" w:cs="Arial"/>
          <w:sz w:val="24"/>
          <w:szCs w:val="24"/>
          <w:lang w:val="es-ES" w:eastAsia="es-MX"/>
        </w:rPr>
        <w:lastRenderedPageBreak/>
        <w:t xml:space="preserve">de las Haciendas Públicas (INDETEC) señalan las siguientes definiciones de las palabras registro contable y registro presupuestario: </w:t>
      </w:r>
    </w:p>
    <w:p w14:paraId="4708F46E" w14:textId="77777777" w:rsidR="0062510A" w:rsidRPr="00F42EF9" w:rsidRDefault="0062510A" w:rsidP="0062510A">
      <w:pPr>
        <w:spacing w:after="0" w:line="360" w:lineRule="auto"/>
        <w:jc w:val="both"/>
        <w:rPr>
          <w:rFonts w:ascii="Palatino Linotype" w:eastAsia="Times New Roman" w:hAnsi="Palatino Linotype" w:cs="Arial"/>
          <w:bCs/>
          <w:color w:val="000000"/>
          <w:sz w:val="24"/>
          <w:szCs w:val="24"/>
          <w:lang w:val="es-ES" w:eastAsia="es-ES"/>
        </w:rPr>
      </w:pPr>
    </w:p>
    <w:p w14:paraId="3D95F528" w14:textId="77777777" w:rsidR="0062510A" w:rsidRPr="00F42EF9" w:rsidRDefault="0062510A" w:rsidP="0062510A">
      <w:pPr>
        <w:spacing w:after="0" w:line="240" w:lineRule="auto"/>
        <w:ind w:left="567" w:right="567"/>
        <w:jc w:val="both"/>
        <w:rPr>
          <w:rFonts w:ascii="Palatino Linotype" w:eastAsia="Times New Roman" w:hAnsi="Palatino Linotype" w:cs="Arial"/>
          <w:b/>
          <w:i/>
          <w:sz w:val="24"/>
          <w:szCs w:val="24"/>
          <w:lang w:val="es-ES" w:eastAsia="es-MX"/>
        </w:rPr>
      </w:pPr>
      <w:r w:rsidRPr="00F42EF9">
        <w:rPr>
          <w:rFonts w:ascii="Palatino Linotype" w:eastAsia="Times New Roman" w:hAnsi="Palatino Linotype" w:cs="Arial"/>
          <w:b/>
          <w:i/>
          <w:sz w:val="24"/>
          <w:szCs w:val="24"/>
          <w:lang w:val="es-ES" w:eastAsia="es-MX"/>
        </w:rPr>
        <w:t xml:space="preserve">“REGISTRO CONTABLE </w:t>
      </w:r>
    </w:p>
    <w:p w14:paraId="3CEAC72A" w14:textId="77777777" w:rsidR="0062510A" w:rsidRPr="00F42EF9" w:rsidRDefault="0062510A" w:rsidP="0062510A">
      <w:pPr>
        <w:spacing w:after="0" w:line="240" w:lineRule="auto"/>
        <w:ind w:left="567" w:right="567"/>
        <w:jc w:val="both"/>
        <w:rPr>
          <w:rFonts w:ascii="Palatino Linotype" w:eastAsia="Times New Roman" w:hAnsi="Palatino Linotype" w:cs="Arial"/>
          <w:i/>
          <w:sz w:val="24"/>
          <w:szCs w:val="24"/>
          <w:lang w:val="es-ES" w:eastAsia="es-ES"/>
        </w:rPr>
      </w:pPr>
      <w:r w:rsidRPr="00F42EF9">
        <w:rPr>
          <w:rFonts w:ascii="Palatino Linotype" w:eastAsia="Times New Roman" w:hAnsi="Palatino Linotype" w:cs="Arial"/>
          <w:i/>
          <w:sz w:val="24"/>
          <w:szCs w:val="24"/>
          <w:lang w:val="es-ES" w:eastAsia="es-MX"/>
        </w:rPr>
        <w:t xml:space="preserve">Asiento que se realiza en los libros de contabilidad de las actividades relacionadas con el ingreso y egresos de un ente económico.” </w:t>
      </w:r>
      <w:r w:rsidRPr="00F42EF9">
        <w:rPr>
          <w:rFonts w:ascii="Palatino Linotype" w:eastAsia="Times New Roman" w:hAnsi="Palatino Linotype" w:cs="Arial"/>
          <w:i/>
          <w:sz w:val="24"/>
          <w:szCs w:val="24"/>
          <w:lang w:val="es-ES" w:eastAsia="es-ES"/>
        </w:rPr>
        <w:t>(Sic)</w:t>
      </w:r>
    </w:p>
    <w:p w14:paraId="15E7629D" w14:textId="77777777" w:rsidR="0062510A" w:rsidRPr="00F42EF9" w:rsidRDefault="0062510A" w:rsidP="0062510A">
      <w:pPr>
        <w:spacing w:after="0" w:line="240" w:lineRule="auto"/>
        <w:ind w:left="567" w:right="567"/>
        <w:jc w:val="both"/>
        <w:rPr>
          <w:rFonts w:ascii="Palatino Linotype" w:eastAsia="Times New Roman" w:hAnsi="Palatino Linotype" w:cs="Arial"/>
          <w:i/>
          <w:sz w:val="24"/>
          <w:szCs w:val="24"/>
          <w:lang w:val="es-ES" w:eastAsia="es-MX"/>
        </w:rPr>
      </w:pPr>
    </w:p>
    <w:p w14:paraId="68BED808" w14:textId="77777777" w:rsidR="0062510A" w:rsidRPr="00F42EF9" w:rsidRDefault="0062510A" w:rsidP="0062510A">
      <w:pPr>
        <w:spacing w:after="0" w:line="240" w:lineRule="auto"/>
        <w:ind w:left="567" w:right="567"/>
        <w:jc w:val="both"/>
        <w:rPr>
          <w:rFonts w:ascii="Palatino Linotype" w:eastAsia="Times New Roman" w:hAnsi="Palatino Linotype" w:cs="Arial"/>
          <w:b/>
          <w:i/>
          <w:sz w:val="24"/>
          <w:szCs w:val="24"/>
          <w:lang w:val="es-ES" w:eastAsia="es-MX"/>
        </w:rPr>
      </w:pPr>
      <w:r w:rsidRPr="00F42EF9">
        <w:rPr>
          <w:rFonts w:ascii="Palatino Linotype" w:eastAsia="Times New Roman" w:hAnsi="Palatino Linotype" w:cs="Arial"/>
          <w:b/>
          <w:i/>
          <w:sz w:val="24"/>
          <w:szCs w:val="24"/>
          <w:lang w:val="es-ES" w:eastAsia="es-MX"/>
        </w:rPr>
        <w:t>“REGISTRO PRESUPUESTARIO</w:t>
      </w:r>
    </w:p>
    <w:p w14:paraId="7C72912E" w14:textId="77777777" w:rsidR="0062510A" w:rsidRPr="00F42EF9" w:rsidRDefault="0062510A" w:rsidP="0062510A">
      <w:pPr>
        <w:spacing w:after="0" w:line="240" w:lineRule="auto"/>
        <w:ind w:left="567" w:right="567"/>
        <w:jc w:val="both"/>
        <w:rPr>
          <w:rFonts w:ascii="Palatino Linotype" w:eastAsia="Times New Roman" w:hAnsi="Palatino Linotype" w:cs="Arial"/>
          <w:i/>
          <w:sz w:val="24"/>
          <w:szCs w:val="24"/>
          <w:lang w:val="es-ES" w:eastAsia="es-ES"/>
        </w:rPr>
      </w:pPr>
      <w:r w:rsidRPr="00F42EF9">
        <w:rPr>
          <w:rFonts w:ascii="Palatino Linotype" w:eastAsia="Times New Roman" w:hAnsi="Palatino Linotype" w:cs="Arial"/>
          <w:i/>
          <w:sz w:val="24"/>
          <w:szCs w:val="24"/>
          <w:lang w:val="es-ES" w:eastAsia="es-MX"/>
        </w:rPr>
        <w:t xml:space="preserve">Asiento contable de las erogaciones realizadas por las dependencias y entidades con relación a la asignación, modificación y ejercicio de los recursos presupuestarios que se les hayan autorizado.” </w:t>
      </w:r>
      <w:r w:rsidRPr="00F42EF9">
        <w:rPr>
          <w:rFonts w:ascii="Palatino Linotype" w:eastAsia="Times New Roman" w:hAnsi="Palatino Linotype" w:cs="Arial"/>
          <w:i/>
          <w:sz w:val="24"/>
          <w:szCs w:val="24"/>
          <w:lang w:val="es-ES" w:eastAsia="es-ES"/>
        </w:rPr>
        <w:t>(Sic)</w:t>
      </w:r>
    </w:p>
    <w:p w14:paraId="52388F97" w14:textId="77777777" w:rsidR="0062510A" w:rsidRPr="00F42EF9" w:rsidRDefault="0062510A" w:rsidP="0062510A">
      <w:pPr>
        <w:spacing w:after="0" w:line="360" w:lineRule="auto"/>
        <w:contextualSpacing/>
        <w:jc w:val="both"/>
        <w:rPr>
          <w:rFonts w:ascii="Palatino Linotype" w:eastAsia="Times New Roman" w:hAnsi="Palatino Linotype" w:cs="Arial"/>
          <w:bCs/>
          <w:color w:val="000000"/>
          <w:sz w:val="24"/>
          <w:szCs w:val="24"/>
          <w:lang w:val="es-ES" w:eastAsia="es-ES"/>
        </w:rPr>
      </w:pPr>
    </w:p>
    <w:p w14:paraId="5EE973B0" w14:textId="77777777" w:rsidR="0062510A" w:rsidRPr="00F42EF9" w:rsidRDefault="0062510A" w:rsidP="0062510A">
      <w:pPr>
        <w:spacing w:after="0" w:line="360" w:lineRule="auto"/>
        <w:contextualSpacing/>
        <w:jc w:val="both"/>
        <w:rPr>
          <w:rFonts w:ascii="Palatino Linotype" w:eastAsia="Times New Roman" w:hAnsi="Palatino Linotype" w:cs="Arial"/>
          <w:bCs/>
          <w:color w:val="000000"/>
          <w:sz w:val="24"/>
          <w:szCs w:val="24"/>
          <w:lang w:val="es-ES" w:eastAsia="es-ES"/>
        </w:rPr>
      </w:pPr>
      <w:r w:rsidRPr="00F42EF9">
        <w:rPr>
          <w:rFonts w:ascii="Palatino Linotype" w:eastAsia="Times New Roman" w:hAnsi="Palatino Linotype" w:cs="Arial"/>
          <w:bCs/>
          <w:color w:val="000000"/>
          <w:sz w:val="24"/>
          <w:szCs w:val="24"/>
          <w:lang w:val="es-ES" w:eastAsia="es-ES"/>
        </w:rPr>
        <w:t xml:space="preserve">Por otra parte, se establece que el sistema de contabilidad sobre base acumulativa total se sustentará en los principios de contabilidad gubernamental, igualmente señalan que los </w:t>
      </w:r>
      <w:r w:rsidRPr="00F42EF9">
        <w:rPr>
          <w:rFonts w:ascii="Palatino Linotype" w:eastAsia="Times New Roman" w:hAnsi="Palatino Linotype" w:cs="Arial"/>
          <w:b/>
          <w:bCs/>
          <w:color w:val="000000"/>
          <w:sz w:val="24"/>
          <w:szCs w:val="24"/>
          <w:lang w:val="es-ES" w:eastAsia="es-ES"/>
        </w:rPr>
        <w:t>sujetos obligados</w:t>
      </w:r>
      <w:r w:rsidRPr="00F42EF9">
        <w:rPr>
          <w:rFonts w:ascii="Palatino Linotype" w:eastAsia="Times New Roman" w:hAnsi="Palatino Linotype" w:cs="Arial"/>
          <w:bCs/>
          <w:color w:val="000000"/>
          <w:sz w:val="24"/>
          <w:szCs w:val="24"/>
          <w:lang w:val="es-ES"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3D080CFE" w14:textId="77777777" w:rsidR="0062510A" w:rsidRPr="00F42EF9" w:rsidRDefault="0062510A" w:rsidP="0062510A">
      <w:pPr>
        <w:spacing w:after="0" w:line="360" w:lineRule="auto"/>
        <w:contextualSpacing/>
        <w:jc w:val="both"/>
        <w:rPr>
          <w:rFonts w:ascii="Palatino Linotype" w:eastAsia="Times New Roman" w:hAnsi="Palatino Linotype" w:cs="Arial"/>
          <w:bCs/>
          <w:color w:val="000000"/>
          <w:sz w:val="24"/>
          <w:szCs w:val="24"/>
          <w:lang w:val="es-ES" w:eastAsia="es-ES"/>
        </w:rPr>
      </w:pPr>
    </w:p>
    <w:p w14:paraId="78E72EE2" w14:textId="77777777" w:rsidR="0062510A" w:rsidRPr="00F42EF9" w:rsidRDefault="0062510A" w:rsidP="0062510A">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F42EF9">
        <w:rPr>
          <w:rFonts w:ascii="Palatino Linotype" w:eastAsia="Times New Roman" w:hAnsi="Palatino Linotype" w:cs="Arial"/>
          <w:sz w:val="24"/>
          <w:szCs w:val="24"/>
          <w:lang w:val="es-ES" w:eastAsia="es-MX"/>
        </w:rPr>
        <w:t xml:space="preserve">Correlativo a lo anterior, es preciso referir una definición de </w:t>
      </w:r>
      <w:r w:rsidRPr="00F42EF9">
        <w:rPr>
          <w:rFonts w:ascii="Palatino Linotype" w:eastAsia="Times New Roman" w:hAnsi="Palatino Linotype" w:cs="Arial"/>
          <w:i/>
          <w:sz w:val="24"/>
          <w:szCs w:val="24"/>
          <w:lang w:val="es-ES" w:eastAsia="es-MX"/>
        </w:rPr>
        <w:t>póliza contable</w:t>
      </w:r>
      <w:r w:rsidRPr="00F42EF9">
        <w:rPr>
          <w:rFonts w:ascii="Palatino Linotype" w:eastAsia="Times New Roman" w:hAnsi="Palatino Linotype" w:cs="Arial"/>
          <w:sz w:val="24"/>
          <w:szCs w:val="24"/>
          <w:lang w:val="es-ES" w:eastAsia="es-MX"/>
        </w:rPr>
        <w:t xml:space="preserve">, la cual, primeramente, no está definida en el Código Financiero del Estado de México y Municipios; no obstante, los ya mencionados Glosarios la definen como: </w:t>
      </w:r>
    </w:p>
    <w:p w14:paraId="57FE804C" w14:textId="77777777" w:rsidR="0062510A" w:rsidRPr="00F42EF9" w:rsidRDefault="0062510A" w:rsidP="0062510A">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598CC889" w14:textId="77777777" w:rsidR="0062510A" w:rsidRPr="00F42EF9" w:rsidRDefault="0062510A" w:rsidP="0062510A">
      <w:pPr>
        <w:spacing w:after="0" w:line="240" w:lineRule="auto"/>
        <w:ind w:left="567" w:right="567"/>
        <w:jc w:val="both"/>
        <w:rPr>
          <w:rFonts w:ascii="Palatino Linotype" w:eastAsia="Times New Roman" w:hAnsi="Palatino Linotype" w:cs="Arial"/>
          <w:b/>
          <w:i/>
          <w:sz w:val="24"/>
          <w:szCs w:val="24"/>
          <w:lang w:val="es-ES" w:eastAsia="es-MX"/>
        </w:rPr>
      </w:pPr>
      <w:r w:rsidRPr="00F42EF9">
        <w:rPr>
          <w:rFonts w:ascii="Palatino Linotype" w:eastAsia="Times New Roman" w:hAnsi="Palatino Linotype" w:cs="Arial"/>
          <w:i/>
          <w:sz w:val="24"/>
          <w:szCs w:val="24"/>
          <w:lang w:val="es-ES" w:eastAsia="es-MX"/>
        </w:rPr>
        <w:t>“</w:t>
      </w:r>
      <w:r w:rsidRPr="00F42EF9">
        <w:rPr>
          <w:rFonts w:ascii="Palatino Linotype" w:eastAsia="Times New Roman" w:hAnsi="Palatino Linotype" w:cs="Arial"/>
          <w:b/>
          <w:i/>
          <w:sz w:val="24"/>
          <w:szCs w:val="24"/>
          <w:lang w:val="es-ES" w:eastAsia="es-MX"/>
        </w:rPr>
        <w:t>PÓLIZA CONTABLE</w:t>
      </w:r>
    </w:p>
    <w:p w14:paraId="08F62350" w14:textId="77777777" w:rsidR="0062510A" w:rsidRPr="00F42EF9" w:rsidRDefault="0062510A" w:rsidP="0062510A">
      <w:pPr>
        <w:spacing w:after="0" w:line="240" w:lineRule="auto"/>
        <w:ind w:left="567" w:right="567"/>
        <w:jc w:val="both"/>
        <w:rPr>
          <w:rFonts w:ascii="Palatino Linotype" w:eastAsia="Times New Roman" w:hAnsi="Palatino Linotype" w:cs="Arial"/>
          <w:i/>
          <w:sz w:val="24"/>
          <w:szCs w:val="24"/>
          <w:lang w:val="es-ES" w:eastAsia="es-MX"/>
        </w:rPr>
      </w:pPr>
      <w:r w:rsidRPr="00F42EF9">
        <w:rPr>
          <w:rFonts w:ascii="Palatino Linotype" w:eastAsia="Times New Roman" w:hAnsi="Palatino Linotype" w:cs="Arial"/>
          <w:i/>
          <w:sz w:val="24"/>
          <w:szCs w:val="24"/>
          <w:lang w:val="es-ES" w:eastAsia="es-MX"/>
        </w:rPr>
        <w:t>Documento en el cual se asientan en forma individual todas y cada una de las operaciones desarrolladas por una institución, así como la información necesaria para la identificación de dichas operaciones.” (sic)</w:t>
      </w:r>
    </w:p>
    <w:p w14:paraId="65B56AFC" w14:textId="77777777" w:rsidR="0062510A" w:rsidRPr="00F42EF9" w:rsidRDefault="0062510A" w:rsidP="0062510A">
      <w:pPr>
        <w:spacing w:after="0" w:line="360" w:lineRule="auto"/>
        <w:ind w:left="567" w:right="618"/>
        <w:jc w:val="both"/>
        <w:rPr>
          <w:rFonts w:ascii="Palatino Linotype" w:eastAsia="Times New Roman" w:hAnsi="Palatino Linotype" w:cs="Arial"/>
          <w:i/>
          <w:sz w:val="24"/>
          <w:szCs w:val="24"/>
          <w:lang w:val="es-ES" w:eastAsia="es-MX"/>
        </w:rPr>
      </w:pPr>
    </w:p>
    <w:p w14:paraId="7BD624DA" w14:textId="77777777" w:rsidR="0062510A" w:rsidRPr="00F42EF9" w:rsidRDefault="0062510A" w:rsidP="0062510A">
      <w:pPr>
        <w:spacing w:after="0" w:line="360" w:lineRule="auto"/>
        <w:contextualSpacing/>
        <w:jc w:val="both"/>
        <w:rPr>
          <w:rFonts w:ascii="Palatino Linotype" w:eastAsia="Times New Roman" w:hAnsi="Palatino Linotype" w:cs="Arial"/>
          <w:sz w:val="24"/>
          <w:szCs w:val="24"/>
          <w:lang w:val="es-ES" w:eastAsia="es-MX"/>
        </w:rPr>
      </w:pPr>
      <w:r w:rsidRPr="00F42EF9">
        <w:rPr>
          <w:rFonts w:ascii="Palatino Linotype" w:eastAsia="Times New Roman" w:hAnsi="Palatino Linotype" w:cs="Arial"/>
          <w:sz w:val="24"/>
          <w:szCs w:val="24"/>
          <w:lang w:val="es-ES" w:eastAsia="es-MX"/>
        </w:rPr>
        <w:t xml:space="preserve">Así, se advierte que la </w:t>
      </w:r>
      <w:r w:rsidRPr="00F42EF9">
        <w:rPr>
          <w:rFonts w:ascii="Palatino Linotype" w:eastAsia="Times New Roman" w:hAnsi="Palatino Linotype" w:cs="Arial"/>
          <w:i/>
          <w:sz w:val="24"/>
          <w:szCs w:val="24"/>
          <w:lang w:val="es-ES" w:eastAsia="es-MX"/>
        </w:rPr>
        <w:t>póliza contable</w:t>
      </w:r>
      <w:r w:rsidRPr="00F42EF9">
        <w:rPr>
          <w:rFonts w:ascii="Palatino Linotype" w:eastAsia="Times New Roman" w:hAnsi="Palatino Linotype" w:cs="Arial"/>
          <w:sz w:val="24"/>
          <w:szCs w:val="24"/>
          <w:lang w:val="es-ES"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150C132" w14:textId="77777777" w:rsidR="0062510A" w:rsidRPr="00F42EF9" w:rsidRDefault="0062510A" w:rsidP="0062510A">
      <w:pPr>
        <w:spacing w:after="0" w:line="360" w:lineRule="auto"/>
        <w:jc w:val="both"/>
        <w:rPr>
          <w:rFonts w:ascii="Palatino Linotype" w:eastAsia="Times New Roman" w:hAnsi="Palatino Linotype" w:cs="Arial"/>
          <w:sz w:val="24"/>
          <w:szCs w:val="24"/>
          <w:lang w:val="es-ES" w:eastAsia="es-MX"/>
        </w:rPr>
      </w:pPr>
    </w:p>
    <w:p w14:paraId="72107AB2" w14:textId="77777777" w:rsidR="0062510A" w:rsidRPr="00F42EF9" w:rsidRDefault="0062510A" w:rsidP="0062510A">
      <w:pPr>
        <w:spacing w:after="0" w:line="360" w:lineRule="auto"/>
        <w:contextualSpacing/>
        <w:jc w:val="both"/>
        <w:rPr>
          <w:rFonts w:ascii="Palatino Linotype" w:eastAsia="Times New Roman" w:hAnsi="Palatino Linotype" w:cs="Arial"/>
          <w:sz w:val="24"/>
          <w:szCs w:val="24"/>
          <w:lang w:val="es-ES" w:eastAsia="es-MX"/>
        </w:rPr>
      </w:pPr>
      <w:r w:rsidRPr="00F42EF9">
        <w:rPr>
          <w:rFonts w:ascii="Palatino Linotype" w:eastAsia="Times New Roman" w:hAnsi="Palatino Linotype" w:cs="Arial"/>
          <w:sz w:val="24"/>
          <w:szCs w:val="24"/>
          <w:lang w:val="es-ES" w:eastAsia="es-MX"/>
        </w:rPr>
        <w:t xml:space="preserve">En este sentido, existen diversos tipos de pólizas contables de acuerdo con las operaciones realizadas, dentro de las cuales, encontramos las llamadas </w:t>
      </w:r>
      <w:r w:rsidRPr="00F42EF9">
        <w:rPr>
          <w:rFonts w:ascii="Palatino Linotype" w:eastAsia="Times New Roman" w:hAnsi="Palatino Linotype" w:cs="Arial"/>
          <w:i/>
          <w:sz w:val="24"/>
          <w:szCs w:val="24"/>
          <w:lang w:val="es-ES" w:eastAsia="es-MX"/>
        </w:rPr>
        <w:t>pólizas de egresos</w:t>
      </w:r>
      <w:r w:rsidRPr="00F42EF9">
        <w:rPr>
          <w:rFonts w:ascii="Palatino Linotype" w:eastAsia="Times New Roman" w:hAnsi="Palatino Linotype" w:cs="Arial"/>
          <w:sz w:val="24"/>
          <w:szCs w:val="24"/>
          <w:lang w:val="es-ES" w:eastAsia="es-MX"/>
        </w:rPr>
        <w:t xml:space="preserve">, en las cuales se anotan diariamente las operaciones que representan egresos, es decir, salidas de dinero para </w:t>
      </w:r>
      <w:r w:rsidRPr="00F42EF9">
        <w:rPr>
          <w:rFonts w:ascii="Palatino Linotype" w:eastAsia="Times New Roman" w:hAnsi="Palatino Linotype" w:cs="Arial"/>
          <w:b/>
          <w:sz w:val="24"/>
          <w:szCs w:val="24"/>
          <w:lang w:val="es-ES" w:eastAsia="es-MX"/>
        </w:rPr>
        <w:t>el sujeto obligado</w:t>
      </w:r>
      <w:r w:rsidRPr="00F42EF9">
        <w:rPr>
          <w:rFonts w:ascii="Palatino Linotype" w:eastAsia="Times New Roman" w:hAnsi="Palatino Linotype" w:cs="Arial"/>
          <w:sz w:val="24"/>
          <w:szCs w:val="24"/>
          <w:lang w:val="es-ES" w:eastAsia="es-MX"/>
        </w:rPr>
        <w:t xml:space="preserve">, la cual, además debe encontrarse acompañada de las documentales que sirven de soporte de dicho movimiento. </w:t>
      </w:r>
    </w:p>
    <w:p w14:paraId="3F710B82" w14:textId="77777777" w:rsidR="00384060" w:rsidRPr="00F42EF9" w:rsidRDefault="00384060" w:rsidP="00384060">
      <w:pPr>
        <w:tabs>
          <w:tab w:val="left" w:pos="7938"/>
        </w:tabs>
        <w:spacing w:line="360" w:lineRule="auto"/>
        <w:jc w:val="both"/>
        <w:rPr>
          <w:rFonts w:ascii="Palatino Linotype" w:hAnsi="Palatino Linotype" w:cs="Arial"/>
          <w:sz w:val="24"/>
          <w:szCs w:val="24"/>
          <w:lang w:val="es-419"/>
        </w:rPr>
      </w:pPr>
    </w:p>
    <w:p w14:paraId="1608CE45" w14:textId="77777777" w:rsidR="00384060" w:rsidRPr="00F42EF9" w:rsidRDefault="00384060" w:rsidP="00384060">
      <w:pPr>
        <w:tabs>
          <w:tab w:val="left" w:pos="7938"/>
        </w:tabs>
        <w:spacing w:line="360" w:lineRule="auto"/>
        <w:jc w:val="both"/>
        <w:rPr>
          <w:rFonts w:ascii="Palatino Linotype" w:hAnsi="Palatino Linotype" w:cs="Arial"/>
          <w:sz w:val="24"/>
          <w:szCs w:val="24"/>
          <w:lang w:val="es-419"/>
        </w:rPr>
      </w:pPr>
      <w:r w:rsidRPr="00F42EF9">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ADDE2DD" w14:textId="77777777" w:rsidR="00384060" w:rsidRPr="00F42EF9" w:rsidRDefault="00384060" w:rsidP="00384060">
      <w:pPr>
        <w:spacing w:after="0" w:line="360" w:lineRule="auto"/>
        <w:ind w:left="567" w:right="567"/>
        <w:jc w:val="both"/>
        <w:rPr>
          <w:rFonts w:ascii="Palatino Linotype" w:eastAsia="Times New Roman" w:hAnsi="Palatino Linotype" w:cs="Times New Roman"/>
          <w:i/>
          <w:sz w:val="24"/>
          <w:szCs w:val="24"/>
          <w:lang w:eastAsia="es-ES"/>
        </w:rPr>
      </w:pPr>
      <w:r w:rsidRPr="00F42EF9">
        <w:rPr>
          <w:rFonts w:ascii="Palatino Linotype" w:eastAsia="Times New Roman" w:hAnsi="Palatino Linotype" w:cs="Times New Roman"/>
          <w:sz w:val="24"/>
          <w:szCs w:val="24"/>
          <w:lang w:eastAsia="es-ES"/>
        </w:rPr>
        <w:t>“</w:t>
      </w:r>
      <w:r w:rsidRPr="00F42EF9">
        <w:rPr>
          <w:rFonts w:ascii="Palatino Linotype" w:eastAsia="Times New Roman" w:hAnsi="Palatino Linotype" w:cs="Times New Roman"/>
          <w:b/>
          <w:i/>
          <w:sz w:val="24"/>
          <w:szCs w:val="24"/>
          <w:lang w:eastAsia="es-ES"/>
        </w:rPr>
        <w:t>Artículo 12.</w:t>
      </w:r>
      <w:r w:rsidRPr="00F42EF9">
        <w:rPr>
          <w:rFonts w:ascii="Palatino Linotype" w:eastAsia="Times New Roman" w:hAnsi="Palatino Linotype" w:cs="Times New Roman"/>
          <w:i/>
          <w:sz w:val="24"/>
          <w:szCs w:val="24"/>
          <w:lang w:eastAsia="es-ES"/>
        </w:rPr>
        <w:t xml:space="preserve"> Quienes generen, recopilen, administren, manejen, procesen, archiven o conserven información pública serán responsables de la misma en los términos de las disposiciones jurídicas aplicables. </w:t>
      </w:r>
    </w:p>
    <w:p w14:paraId="5D552228" w14:textId="77777777" w:rsidR="00384060" w:rsidRPr="00F42EF9" w:rsidRDefault="00384060" w:rsidP="00384060">
      <w:pPr>
        <w:spacing w:after="0" w:line="360" w:lineRule="auto"/>
        <w:ind w:left="567" w:right="567"/>
        <w:jc w:val="both"/>
        <w:rPr>
          <w:rFonts w:ascii="Palatino Linotype" w:eastAsia="Times New Roman" w:hAnsi="Palatino Linotype" w:cs="Times New Roman"/>
          <w:i/>
          <w:sz w:val="24"/>
          <w:szCs w:val="24"/>
          <w:lang w:eastAsia="es-ES"/>
        </w:rPr>
      </w:pPr>
    </w:p>
    <w:p w14:paraId="260C4BB3" w14:textId="77777777" w:rsidR="00384060" w:rsidRPr="00F42EF9" w:rsidRDefault="00384060" w:rsidP="00384060">
      <w:pPr>
        <w:tabs>
          <w:tab w:val="left" w:pos="1842"/>
        </w:tabs>
        <w:spacing w:line="360" w:lineRule="auto"/>
        <w:ind w:left="567" w:right="49"/>
        <w:jc w:val="both"/>
        <w:rPr>
          <w:rFonts w:ascii="Palatino Linotype" w:hAnsi="Palatino Linotype"/>
          <w:i/>
        </w:rPr>
      </w:pPr>
      <w:r w:rsidRPr="00F42EF9">
        <w:rPr>
          <w:rFonts w:ascii="Palatino Linotype" w:hAnsi="Palatino Linotype"/>
          <w:b/>
          <w:i/>
          <w:u w:val="single"/>
        </w:rPr>
        <w:t>Los sujetos obligados sólo proporcionarán la información pública que se les requiera y que obre en sus archivos</w:t>
      </w:r>
      <w:r w:rsidRPr="00F42EF9">
        <w:rPr>
          <w:rFonts w:ascii="Palatino Linotype" w:hAnsi="Palatino Linotype"/>
          <w:i/>
        </w:rPr>
        <w:t xml:space="preserve"> y en el estado en que ésta se encuentre. La obligación de proporcionar </w:t>
      </w:r>
      <w:r w:rsidRPr="00F42EF9">
        <w:rPr>
          <w:rFonts w:ascii="Palatino Linotype" w:hAnsi="Palatino Linotype"/>
          <w:i/>
        </w:rPr>
        <w:lastRenderedPageBreak/>
        <w:t>información no comprende el procesamiento de la misma, ni el presentarla conforme al interés del solicitante; no estarán obligados a generarla, resumirla, efectuar cálculos o practicar investigaciones.”</w:t>
      </w:r>
    </w:p>
    <w:p w14:paraId="40C0CC79" w14:textId="77777777" w:rsidR="00384060" w:rsidRPr="00F42EF9" w:rsidRDefault="00384060" w:rsidP="00384060">
      <w:pPr>
        <w:spacing w:line="360" w:lineRule="auto"/>
        <w:jc w:val="both"/>
        <w:rPr>
          <w:rFonts w:ascii="Palatino Linotype" w:hAnsi="Palatino Linotype" w:cs="Arial"/>
          <w:color w:val="000000" w:themeColor="text1"/>
          <w:sz w:val="24"/>
          <w:szCs w:val="24"/>
        </w:rPr>
      </w:pPr>
      <w:r w:rsidRPr="00F42EF9">
        <w:rPr>
          <w:rFonts w:ascii="Palatino Linotype" w:hAnsi="Palatino Linotype"/>
          <w:color w:val="000000" w:themeColor="text1"/>
          <w:sz w:val="24"/>
          <w:szCs w:val="24"/>
        </w:rPr>
        <w:t xml:space="preserve">Así, de conformidad con lo establecido en el artículo 12 de la Ley de Transparencia y Acceso a la Información Pública del Estado de México y Municipios, </w:t>
      </w:r>
      <w:r w:rsidRPr="00F42EF9">
        <w:rPr>
          <w:rFonts w:ascii="Palatino Linotype" w:hAnsi="Palatino Linotype"/>
          <w:b/>
          <w:color w:val="000000" w:themeColor="text1"/>
          <w:sz w:val="24"/>
          <w:szCs w:val="24"/>
        </w:rPr>
        <w:t>EL SUJETO OBLIGADO</w:t>
      </w:r>
      <w:r w:rsidRPr="00F42EF9">
        <w:rPr>
          <w:rFonts w:ascii="Palatino Linotype" w:hAnsi="Palatino Linotype"/>
          <w:color w:val="000000" w:themeColor="text1"/>
          <w:sz w:val="24"/>
          <w:szCs w:val="24"/>
        </w:rPr>
        <w:t xml:space="preserve"> sólo proporcionará la información que obra en sus archivos, lo que a</w:t>
      </w:r>
      <w:r w:rsidRPr="00F42EF9">
        <w:rPr>
          <w:rFonts w:ascii="Palatino Linotype" w:hAnsi="Palatino Linotype"/>
          <w:i/>
          <w:color w:val="000000" w:themeColor="text1"/>
          <w:sz w:val="24"/>
          <w:szCs w:val="24"/>
        </w:rPr>
        <w:t xml:space="preserve"> contrario sensu</w:t>
      </w:r>
      <w:r w:rsidRPr="00F42EF9">
        <w:rPr>
          <w:rFonts w:ascii="Palatino Linotype" w:hAnsi="Palatino Linotype"/>
          <w:color w:val="000000" w:themeColor="text1"/>
          <w:sz w:val="24"/>
          <w:szCs w:val="24"/>
        </w:rPr>
        <w:t xml:space="preserve"> significa que no se está obligado a proporcionar lo que no obre en los mismos.</w:t>
      </w:r>
      <w:r w:rsidRPr="00F42EF9">
        <w:rPr>
          <w:rFonts w:ascii="Palatino Linotype" w:hAnsi="Palatino Linotype" w:cs="Arial"/>
          <w:color w:val="000000" w:themeColor="text1"/>
          <w:sz w:val="24"/>
          <w:szCs w:val="24"/>
        </w:rPr>
        <w:t xml:space="preserve"> </w:t>
      </w:r>
    </w:p>
    <w:p w14:paraId="7D3FEF34" w14:textId="77777777" w:rsidR="0062510A" w:rsidRPr="00F42EF9" w:rsidRDefault="0062510A" w:rsidP="0062510A">
      <w:pPr>
        <w:spacing w:after="0" w:line="240" w:lineRule="auto"/>
        <w:rPr>
          <w:rFonts w:ascii="Palatino Linotype" w:eastAsia="Times New Roman" w:hAnsi="Palatino Linotype" w:cs="Arial"/>
          <w:bCs/>
          <w:color w:val="000000"/>
          <w:sz w:val="24"/>
          <w:szCs w:val="24"/>
          <w:lang w:val="es-ES" w:eastAsia="es-ES"/>
        </w:rPr>
      </w:pPr>
    </w:p>
    <w:p w14:paraId="18C89781" w14:textId="0102195F" w:rsidR="0062510A" w:rsidRPr="00F42EF9" w:rsidRDefault="0062510A" w:rsidP="0062510A">
      <w:pPr>
        <w:spacing w:after="0" w:line="360" w:lineRule="auto"/>
        <w:contextualSpacing/>
        <w:jc w:val="both"/>
        <w:rPr>
          <w:rFonts w:ascii="Palatino Linotype" w:eastAsia="Palatino Linotype" w:hAnsi="Palatino Linotype" w:cs="Palatino Linotype"/>
          <w:sz w:val="24"/>
          <w:szCs w:val="24"/>
        </w:rPr>
      </w:pPr>
      <w:r w:rsidRPr="00F42EF9">
        <w:rPr>
          <w:rFonts w:ascii="Palatino Linotype" w:eastAsia="Palatino Linotype" w:hAnsi="Palatino Linotype" w:cs="Palatino Linotype"/>
          <w:sz w:val="24"/>
          <w:szCs w:val="24"/>
        </w:rPr>
        <w:t xml:space="preserve">Por lo señalado anteriormente y en virtud de que las pretensiones del Recurrente </w:t>
      </w:r>
      <w:r w:rsidR="00904F6F" w:rsidRPr="00F42EF9">
        <w:rPr>
          <w:rFonts w:ascii="Palatino Linotype" w:eastAsia="Palatino Linotype" w:hAnsi="Palatino Linotype" w:cs="Palatino Linotype"/>
          <w:sz w:val="24"/>
          <w:szCs w:val="24"/>
        </w:rPr>
        <w:t xml:space="preserve">no fueron colmadas, por remitir un archivo ilegible, y por la </w:t>
      </w:r>
      <w:r w:rsidR="008F55DC" w:rsidRPr="00F42EF9">
        <w:rPr>
          <w:rFonts w:ascii="Palatino Linotype" w:eastAsia="Palatino Linotype" w:hAnsi="Palatino Linotype" w:cs="Palatino Linotype"/>
          <w:sz w:val="24"/>
          <w:szCs w:val="24"/>
        </w:rPr>
        <w:t>discrepancia</w:t>
      </w:r>
      <w:r w:rsidR="00904F6F" w:rsidRPr="00F42EF9">
        <w:rPr>
          <w:rFonts w:ascii="Palatino Linotype" w:eastAsia="Palatino Linotype" w:hAnsi="Palatino Linotype" w:cs="Palatino Linotype"/>
          <w:sz w:val="24"/>
          <w:szCs w:val="24"/>
        </w:rPr>
        <w:t xml:space="preserve"> </w:t>
      </w:r>
      <w:r w:rsidR="00364DA6" w:rsidRPr="00F42EF9">
        <w:rPr>
          <w:rFonts w:ascii="Palatino Linotype" w:eastAsia="Palatino Linotype" w:hAnsi="Palatino Linotype" w:cs="Palatino Linotype"/>
          <w:sz w:val="24"/>
          <w:szCs w:val="24"/>
        </w:rPr>
        <w:t xml:space="preserve">(falta de certeza) </w:t>
      </w:r>
      <w:r w:rsidR="00904F6F" w:rsidRPr="00F42EF9">
        <w:rPr>
          <w:rFonts w:ascii="Palatino Linotype" w:eastAsia="Palatino Linotype" w:hAnsi="Palatino Linotype" w:cs="Palatino Linotype"/>
          <w:sz w:val="24"/>
          <w:szCs w:val="24"/>
        </w:rPr>
        <w:t xml:space="preserve">entre el número proporcionado por el </w:t>
      </w:r>
      <w:r w:rsidR="008F55DC" w:rsidRPr="00F42EF9">
        <w:rPr>
          <w:rFonts w:ascii="Palatino Linotype" w:eastAsia="Palatino Linotype" w:hAnsi="Palatino Linotype" w:cs="Palatino Linotype"/>
          <w:sz w:val="24"/>
          <w:szCs w:val="24"/>
        </w:rPr>
        <w:t>Director de Administración</w:t>
      </w:r>
      <w:r w:rsidR="00904F6F" w:rsidRPr="00F42EF9">
        <w:rPr>
          <w:rFonts w:ascii="Palatino Linotype" w:eastAsia="Palatino Linotype" w:hAnsi="Palatino Linotype" w:cs="Palatino Linotype"/>
          <w:sz w:val="24"/>
          <w:szCs w:val="24"/>
        </w:rPr>
        <w:t xml:space="preserve"> y respecto del total de</w:t>
      </w:r>
      <w:r w:rsidR="00364DA6" w:rsidRPr="00F42EF9">
        <w:rPr>
          <w:rFonts w:ascii="Palatino Linotype" w:eastAsia="Palatino Linotype" w:hAnsi="Palatino Linotype" w:cs="Palatino Linotype"/>
          <w:sz w:val="24"/>
          <w:szCs w:val="24"/>
        </w:rPr>
        <w:t xml:space="preserve"> registros que obran en el documento</w:t>
      </w:r>
      <w:r w:rsidR="008F55DC" w:rsidRPr="00F42EF9">
        <w:rPr>
          <w:rFonts w:ascii="Palatino Linotype" w:eastAsia="Palatino Linotype" w:hAnsi="Palatino Linotype" w:cs="Palatino Linotype"/>
          <w:sz w:val="24"/>
          <w:szCs w:val="24"/>
        </w:rPr>
        <w:t xml:space="preserve"> adjunto</w:t>
      </w:r>
      <w:r w:rsidR="00904F6F" w:rsidRPr="00F42EF9">
        <w:rPr>
          <w:rFonts w:ascii="Palatino Linotype" w:eastAsia="Palatino Linotype" w:hAnsi="Palatino Linotype" w:cs="Palatino Linotype"/>
          <w:sz w:val="24"/>
          <w:szCs w:val="24"/>
        </w:rPr>
        <w:t>,</w:t>
      </w:r>
      <w:r w:rsidRPr="00F42EF9">
        <w:rPr>
          <w:rFonts w:ascii="Palatino Linotype" w:eastAsia="Palatino Linotype" w:hAnsi="Palatino Linotype" w:cs="Palatino Linotype"/>
          <w:sz w:val="24"/>
          <w:szCs w:val="24"/>
        </w:rPr>
        <w:t xml:space="preserve"> este Órgano Garante estima </w:t>
      </w:r>
      <w:r w:rsidR="00D57759" w:rsidRPr="00F42EF9">
        <w:rPr>
          <w:rFonts w:ascii="Palatino Linotype" w:eastAsia="Palatino Linotype" w:hAnsi="Palatino Linotype" w:cs="Palatino Linotype"/>
          <w:sz w:val="24"/>
          <w:szCs w:val="24"/>
        </w:rPr>
        <w:t>conveniente</w:t>
      </w:r>
      <w:r w:rsidRPr="00F42EF9">
        <w:rPr>
          <w:rFonts w:ascii="Palatino Linotype" w:eastAsia="Palatino Linotype" w:hAnsi="Palatino Linotype" w:cs="Palatino Linotype"/>
          <w:sz w:val="24"/>
          <w:szCs w:val="24"/>
        </w:rPr>
        <w:t xml:space="preserve"> ordenar la entrega de lo siguiente:</w:t>
      </w:r>
    </w:p>
    <w:p w14:paraId="01D86455" w14:textId="77777777" w:rsidR="00452ED1" w:rsidRPr="00F42EF9" w:rsidRDefault="00452ED1" w:rsidP="0062510A">
      <w:pPr>
        <w:spacing w:after="0" w:line="360" w:lineRule="auto"/>
        <w:contextualSpacing/>
        <w:jc w:val="both"/>
        <w:rPr>
          <w:rFonts w:ascii="Palatino Linotype" w:eastAsia="Palatino Linotype" w:hAnsi="Palatino Linotype" w:cs="Palatino Linotype"/>
          <w:sz w:val="24"/>
          <w:szCs w:val="24"/>
        </w:rPr>
      </w:pPr>
    </w:p>
    <w:p w14:paraId="11CCD938" w14:textId="77777777" w:rsidR="009E6E05" w:rsidRPr="00F42EF9" w:rsidRDefault="009E6E05" w:rsidP="009E6E05">
      <w:pPr>
        <w:spacing w:after="0" w:line="360" w:lineRule="auto"/>
        <w:ind w:left="851" w:right="425"/>
        <w:jc w:val="both"/>
        <w:rPr>
          <w:rFonts w:ascii="Palatino Linotype" w:eastAsia="Times New Roman" w:hAnsi="Palatino Linotype" w:cs="Times New Roman"/>
          <w:bCs/>
          <w:sz w:val="24"/>
          <w:szCs w:val="24"/>
          <w:lang w:val="es-ES" w:eastAsia="es-MX"/>
        </w:rPr>
      </w:pPr>
      <w:r w:rsidRPr="00F42EF9">
        <w:rPr>
          <w:rFonts w:ascii="Palatino Linotype" w:eastAsia="Times New Roman" w:hAnsi="Palatino Linotype" w:cs="Times New Roman"/>
          <w:bCs/>
          <w:sz w:val="24"/>
          <w:szCs w:val="24"/>
          <w:lang w:val="es-ES" w:eastAsia="es-MX"/>
        </w:rPr>
        <w:t>1.</w:t>
      </w:r>
      <w:r w:rsidRPr="00F42EF9">
        <w:rPr>
          <w:rFonts w:ascii="Palatino Linotype" w:eastAsia="Times New Roman" w:hAnsi="Palatino Linotype" w:cs="Times New Roman"/>
          <w:bCs/>
          <w:sz w:val="24"/>
          <w:szCs w:val="24"/>
          <w:lang w:val="es-ES" w:eastAsia="es-MX"/>
        </w:rPr>
        <w:tab/>
        <w:t>Documento o documentos donde consten el número y área que fue asignados los equipo de cómputo.</w:t>
      </w:r>
    </w:p>
    <w:p w14:paraId="7AB5E83F" w14:textId="02694C81" w:rsidR="009E6E05" w:rsidRPr="00F42EF9" w:rsidRDefault="009E6E05" w:rsidP="009E6E05">
      <w:pPr>
        <w:spacing w:after="0" w:line="360" w:lineRule="auto"/>
        <w:ind w:left="851" w:right="425"/>
        <w:jc w:val="both"/>
        <w:rPr>
          <w:rFonts w:ascii="Palatino Linotype" w:eastAsia="Times New Roman" w:hAnsi="Palatino Linotype" w:cs="Times New Roman"/>
          <w:bCs/>
          <w:sz w:val="24"/>
          <w:szCs w:val="24"/>
          <w:lang w:val="es-ES" w:eastAsia="es-MX"/>
        </w:rPr>
      </w:pPr>
      <w:r w:rsidRPr="00F42EF9">
        <w:rPr>
          <w:rFonts w:ascii="Palatino Linotype" w:eastAsia="Times New Roman" w:hAnsi="Palatino Linotype" w:cs="Times New Roman"/>
          <w:bCs/>
          <w:sz w:val="24"/>
          <w:szCs w:val="24"/>
          <w:lang w:val="es-ES" w:eastAsia="es-MX"/>
        </w:rPr>
        <w:t>2.</w:t>
      </w:r>
      <w:r w:rsidRPr="00F42EF9">
        <w:rPr>
          <w:rFonts w:ascii="Palatino Linotype" w:eastAsia="Times New Roman" w:hAnsi="Palatino Linotype" w:cs="Times New Roman"/>
          <w:bCs/>
          <w:sz w:val="24"/>
          <w:szCs w:val="24"/>
          <w:lang w:val="es-ES" w:eastAsia="es-MX"/>
        </w:rPr>
        <w:tab/>
        <w:t>Facturas de la adquisición de computadoras.</w:t>
      </w:r>
    </w:p>
    <w:p w14:paraId="44995CCF" w14:textId="77777777" w:rsidR="00637D6C" w:rsidRPr="00F42EF9" w:rsidRDefault="00637D6C" w:rsidP="000E0C3C">
      <w:pPr>
        <w:pStyle w:val="INFOEM"/>
        <w:spacing w:before="0" w:after="0"/>
        <w:ind w:left="0" w:right="0"/>
        <w:rPr>
          <w:i w:val="0"/>
          <w:sz w:val="24"/>
        </w:rPr>
      </w:pPr>
    </w:p>
    <w:p w14:paraId="01891161" w14:textId="673F784D" w:rsidR="00342E4E" w:rsidRPr="00F42EF9" w:rsidRDefault="00637D6C" w:rsidP="002770A5">
      <w:pPr>
        <w:spacing w:line="360" w:lineRule="auto"/>
        <w:jc w:val="both"/>
        <w:rPr>
          <w:rFonts w:ascii="Palatino Linotype" w:hAnsi="Palatino Linotype"/>
          <w:szCs w:val="14"/>
        </w:rPr>
      </w:pPr>
      <w:r w:rsidRPr="00F42EF9">
        <w:rPr>
          <w:rFonts w:ascii="Palatino Linotype" w:hAnsi="Palatino Linotype"/>
          <w:sz w:val="24"/>
          <w:szCs w:val="14"/>
        </w:rPr>
        <w:t xml:space="preserve">Respecto del recurso de revisión </w:t>
      </w:r>
      <w:r w:rsidRPr="00F42EF9">
        <w:rPr>
          <w:rFonts w:ascii="Palatino Linotype" w:hAnsi="Palatino Linotype"/>
          <w:b/>
          <w:bCs/>
          <w:sz w:val="24"/>
          <w:szCs w:val="14"/>
        </w:rPr>
        <w:t>0316</w:t>
      </w:r>
      <w:r w:rsidR="000E0C3C" w:rsidRPr="00F42EF9">
        <w:rPr>
          <w:rFonts w:ascii="Palatino Linotype" w:hAnsi="Palatino Linotype"/>
          <w:b/>
          <w:bCs/>
          <w:sz w:val="24"/>
          <w:szCs w:val="14"/>
        </w:rPr>
        <w:t>7</w:t>
      </w:r>
      <w:r w:rsidRPr="00F42EF9">
        <w:rPr>
          <w:rFonts w:ascii="Palatino Linotype" w:hAnsi="Palatino Linotype"/>
          <w:b/>
          <w:bCs/>
          <w:sz w:val="24"/>
          <w:szCs w:val="14"/>
        </w:rPr>
        <w:t>/INFOEM/IP/RR/2024</w:t>
      </w:r>
      <w:r w:rsidRPr="00F42EF9">
        <w:rPr>
          <w:rFonts w:ascii="Palatino Linotype" w:hAnsi="Palatino Linotype"/>
          <w:sz w:val="24"/>
          <w:szCs w:val="14"/>
        </w:rPr>
        <w:t>, es de comentar que</w:t>
      </w:r>
      <w:r w:rsidR="00342E4E" w:rsidRPr="00F42EF9">
        <w:rPr>
          <w:rFonts w:ascii="Palatino Linotype" w:hAnsi="Palatino Linotype"/>
          <w:sz w:val="24"/>
          <w:szCs w:val="14"/>
        </w:rPr>
        <w:t xml:space="preserve"> la particular solicitó conocer</w:t>
      </w:r>
      <w:r w:rsidR="002770A5" w:rsidRPr="00F42EF9">
        <w:rPr>
          <w:rFonts w:ascii="Palatino Linotype" w:hAnsi="Palatino Linotype"/>
          <w:sz w:val="24"/>
          <w:szCs w:val="14"/>
        </w:rPr>
        <w:t>:</w:t>
      </w:r>
      <w:r w:rsidRPr="00F42EF9">
        <w:rPr>
          <w:rFonts w:ascii="Palatino Linotype" w:hAnsi="Palatino Linotype"/>
          <w:sz w:val="24"/>
          <w:szCs w:val="14"/>
        </w:rPr>
        <w:t xml:space="preserve"> </w:t>
      </w:r>
      <w:r w:rsidR="00342E4E" w:rsidRPr="00F42EF9">
        <w:rPr>
          <w:rFonts w:ascii="Palatino Linotype" w:hAnsi="Palatino Linotype"/>
          <w:sz w:val="24"/>
          <w:szCs w:val="14"/>
        </w:rPr>
        <w:t>¿Cuantas computadoras se han comprado?</w:t>
      </w:r>
      <w:r w:rsidR="002770A5" w:rsidRPr="00F42EF9">
        <w:rPr>
          <w:rFonts w:ascii="Palatino Linotype" w:hAnsi="Palatino Linotype"/>
          <w:sz w:val="24"/>
          <w:szCs w:val="14"/>
        </w:rPr>
        <w:t xml:space="preserve">, </w:t>
      </w:r>
      <w:r w:rsidR="00342E4E" w:rsidRPr="00F42EF9">
        <w:rPr>
          <w:rFonts w:ascii="Palatino Linotype" w:hAnsi="Palatino Linotype"/>
          <w:sz w:val="24"/>
          <w:szCs w:val="14"/>
        </w:rPr>
        <w:t>¿para qué áreas fueron otorgados dichos equipos de cómputo?</w:t>
      </w:r>
      <w:r w:rsidR="002770A5" w:rsidRPr="00F42EF9">
        <w:rPr>
          <w:rFonts w:ascii="Palatino Linotype" w:hAnsi="Palatino Linotype"/>
          <w:sz w:val="24"/>
          <w:szCs w:val="14"/>
        </w:rPr>
        <w:t xml:space="preserve"> y las</w:t>
      </w:r>
      <w:r w:rsidR="00342E4E" w:rsidRPr="00F42EF9">
        <w:rPr>
          <w:rFonts w:ascii="Palatino Linotype" w:hAnsi="Palatino Linotype"/>
          <w:sz w:val="24"/>
          <w:szCs w:val="14"/>
        </w:rPr>
        <w:t xml:space="preserve"> </w:t>
      </w:r>
      <w:r w:rsidR="006C6892" w:rsidRPr="00F42EF9">
        <w:rPr>
          <w:rFonts w:ascii="Palatino Linotype" w:hAnsi="Palatino Linotype"/>
          <w:sz w:val="24"/>
          <w:szCs w:val="14"/>
        </w:rPr>
        <w:t>f</w:t>
      </w:r>
      <w:r w:rsidR="00342E4E" w:rsidRPr="00F42EF9">
        <w:rPr>
          <w:rFonts w:ascii="Palatino Linotype" w:hAnsi="Palatino Linotype"/>
          <w:sz w:val="24"/>
          <w:szCs w:val="14"/>
        </w:rPr>
        <w:t>acturas</w:t>
      </w:r>
      <w:r w:rsidR="006C6892" w:rsidRPr="00F42EF9">
        <w:rPr>
          <w:rFonts w:ascii="Palatino Linotype" w:hAnsi="Palatino Linotype"/>
          <w:sz w:val="24"/>
          <w:szCs w:val="14"/>
        </w:rPr>
        <w:t>, lo anterior del</w:t>
      </w:r>
      <w:r w:rsidR="00342E4E" w:rsidRPr="00F42EF9">
        <w:rPr>
          <w:rFonts w:ascii="Palatino Linotype" w:hAnsi="Palatino Linotype"/>
          <w:sz w:val="24"/>
          <w:szCs w:val="14"/>
        </w:rPr>
        <w:t xml:space="preserve"> año 2022</w:t>
      </w:r>
      <w:r w:rsidR="006C6892" w:rsidRPr="00F42EF9">
        <w:rPr>
          <w:rFonts w:ascii="Palatino Linotype" w:hAnsi="Palatino Linotype"/>
          <w:sz w:val="24"/>
          <w:szCs w:val="14"/>
        </w:rPr>
        <w:t xml:space="preserve">, sin </w:t>
      </w:r>
      <w:r w:rsidR="00030354" w:rsidRPr="00F42EF9">
        <w:rPr>
          <w:rFonts w:ascii="Palatino Linotype" w:hAnsi="Palatino Linotype"/>
          <w:sz w:val="24"/>
          <w:szCs w:val="14"/>
        </w:rPr>
        <w:t>embargo,</w:t>
      </w:r>
      <w:r w:rsidR="006C6892" w:rsidRPr="00F42EF9">
        <w:rPr>
          <w:rFonts w:ascii="Palatino Linotype" w:hAnsi="Palatino Linotype"/>
          <w:sz w:val="24"/>
          <w:szCs w:val="14"/>
        </w:rPr>
        <w:t xml:space="preserve"> de las constancias que obran en SAIMEX, se observa que el Sujeto </w:t>
      </w:r>
      <w:r w:rsidR="006C6892" w:rsidRPr="00F42EF9">
        <w:rPr>
          <w:rFonts w:ascii="Palatino Linotype" w:hAnsi="Palatino Linotype"/>
          <w:sz w:val="24"/>
          <w:szCs w:val="14"/>
        </w:rPr>
        <w:lastRenderedPageBreak/>
        <w:t xml:space="preserve">Obligado fue omiso </w:t>
      </w:r>
      <w:r w:rsidR="00030354" w:rsidRPr="00F42EF9">
        <w:rPr>
          <w:rFonts w:ascii="Palatino Linotype" w:hAnsi="Palatino Linotype"/>
          <w:sz w:val="24"/>
          <w:szCs w:val="14"/>
        </w:rPr>
        <w:t xml:space="preserve">en emitir sus respuestas, aun y cuando se realizaron los turnos de solicitudes a los </w:t>
      </w:r>
      <w:r w:rsidR="003E19C6" w:rsidRPr="00F42EF9">
        <w:rPr>
          <w:rFonts w:ascii="Palatino Linotype" w:hAnsi="Palatino Linotype"/>
          <w:sz w:val="24"/>
          <w:szCs w:val="14"/>
        </w:rPr>
        <w:t xml:space="preserve">Servidores Públicos Habilitados </w:t>
      </w:r>
      <w:r w:rsidR="003E19C6" w:rsidRPr="00F42EF9">
        <w:rPr>
          <w:rFonts w:ascii="Palatino Linotype" w:hAnsi="Palatino Linotype"/>
          <w:i/>
          <w:iCs/>
          <w:sz w:val="24"/>
          <w:szCs w:val="14"/>
        </w:rPr>
        <w:t>L. en C. Ángel Martínez Chavarría</w:t>
      </w:r>
      <w:r w:rsidR="003E19C6" w:rsidRPr="00F42EF9">
        <w:rPr>
          <w:rFonts w:ascii="Palatino Linotype" w:hAnsi="Palatino Linotype"/>
          <w:sz w:val="24"/>
          <w:szCs w:val="14"/>
        </w:rPr>
        <w:t xml:space="preserve"> y </w:t>
      </w:r>
      <w:r w:rsidR="003E19C6" w:rsidRPr="00F42EF9">
        <w:rPr>
          <w:rFonts w:ascii="Palatino Linotype" w:hAnsi="Palatino Linotype"/>
          <w:i/>
          <w:iCs/>
          <w:sz w:val="24"/>
          <w:szCs w:val="14"/>
        </w:rPr>
        <w:t>C. Ramón Chávez Torres</w:t>
      </w:r>
      <w:r w:rsidR="003E19C6" w:rsidRPr="00F42EF9">
        <w:rPr>
          <w:rFonts w:ascii="Palatino Linotype" w:hAnsi="Palatino Linotype"/>
          <w:sz w:val="24"/>
          <w:szCs w:val="14"/>
        </w:rPr>
        <w:t xml:space="preserve">, que ostentan el cargo como Tesorero y Director de Administración </w:t>
      </w:r>
      <w:r w:rsidR="00E978F1" w:rsidRPr="00F42EF9">
        <w:rPr>
          <w:i/>
          <w:noProof/>
          <w:sz w:val="24"/>
          <w:lang w:eastAsia="es-MX"/>
        </w:rPr>
        <w:drawing>
          <wp:anchor distT="0" distB="0" distL="114300" distR="114300" simplePos="0" relativeHeight="251659264" behindDoc="0" locked="0" layoutInCell="1" allowOverlap="1" wp14:anchorId="05CE3CBE" wp14:editId="2FB55D5D">
            <wp:simplePos x="0" y="0"/>
            <wp:positionH relativeFrom="margin">
              <wp:align>right</wp:align>
            </wp:positionH>
            <wp:positionV relativeFrom="paragraph">
              <wp:posOffset>1424408</wp:posOffset>
            </wp:positionV>
            <wp:extent cx="5850890" cy="6946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850890" cy="694690"/>
                    </a:xfrm>
                    <a:prstGeom prst="rect">
                      <a:avLst/>
                    </a:prstGeom>
                  </pic:spPr>
                </pic:pic>
              </a:graphicData>
            </a:graphic>
          </wp:anchor>
        </w:drawing>
      </w:r>
      <w:r w:rsidR="003E19C6" w:rsidRPr="00F42EF9">
        <w:rPr>
          <w:rFonts w:ascii="Palatino Linotype" w:hAnsi="Palatino Linotype"/>
          <w:sz w:val="24"/>
          <w:szCs w:val="14"/>
        </w:rPr>
        <w:t>y Recursos Humanos</w:t>
      </w:r>
      <w:r w:rsidR="00E978F1" w:rsidRPr="00F42EF9">
        <w:rPr>
          <w:rFonts w:ascii="Palatino Linotype" w:hAnsi="Palatino Linotype"/>
          <w:sz w:val="24"/>
          <w:szCs w:val="14"/>
        </w:rPr>
        <w:t>, respectivamente.</w:t>
      </w:r>
    </w:p>
    <w:p w14:paraId="049ED947" w14:textId="77777777" w:rsidR="00BA0E2F" w:rsidRPr="00F42EF9" w:rsidRDefault="00BA0E2F" w:rsidP="00BA0E2F">
      <w:pPr>
        <w:pStyle w:val="INFOEM"/>
        <w:spacing w:before="0" w:after="0"/>
        <w:ind w:left="0" w:right="0"/>
        <w:rPr>
          <w:i w:val="0"/>
          <w:sz w:val="24"/>
        </w:rPr>
      </w:pPr>
    </w:p>
    <w:p w14:paraId="2293C3BB" w14:textId="2D2BCE87" w:rsidR="00FB2D45" w:rsidRPr="00F42EF9" w:rsidRDefault="006E188C" w:rsidP="00096B33">
      <w:pPr>
        <w:pStyle w:val="INFOEM"/>
        <w:ind w:left="0" w:right="0"/>
        <w:rPr>
          <w:i w:val="0"/>
          <w:sz w:val="24"/>
        </w:rPr>
      </w:pPr>
      <w:r w:rsidRPr="00F42EF9">
        <w:rPr>
          <w:i w:val="0"/>
          <w:sz w:val="24"/>
        </w:rPr>
        <w:t xml:space="preserve">Inconforme con la falta de respuesta, la solicitante interpone recurso de revisión </w:t>
      </w:r>
      <w:r w:rsidR="00BA0E2F" w:rsidRPr="00F42EF9">
        <w:rPr>
          <w:i w:val="0"/>
          <w:sz w:val="24"/>
        </w:rPr>
        <w:t>en el que manifiesta textualmente “</w:t>
      </w:r>
      <w:r w:rsidR="00BA0E2F" w:rsidRPr="00F42EF9">
        <w:rPr>
          <w:iCs/>
          <w:sz w:val="24"/>
        </w:rPr>
        <w:t>No atendieron mi solicitud de información, están violando mi derecho a ser informada</w:t>
      </w:r>
      <w:r w:rsidR="00BA0E2F" w:rsidRPr="00F42EF9">
        <w:rPr>
          <w:i w:val="0"/>
          <w:sz w:val="24"/>
        </w:rPr>
        <w:t>”.</w:t>
      </w:r>
    </w:p>
    <w:p w14:paraId="315E6EBC" w14:textId="2E885D74"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En primera instancia, al referirnos a los actos impugnados por l</w:t>
      </w:r>
      <w:r w:rsidR="00A258DE" w:rsidRPr="00F42EF9">
        <w:rPr>
          <w:rFonts w:ascii="Palatino Linotype" w:eastAsia="Times New Roman" w:hAnsi="Palatino Linotype" w:cs="Arial"/>
          <w:sz w:val="24"/>
          <w:szCs w:val="24"/>
          <w:lang w:val="es-ES" w:eastAsia="es-ES"/>
        </w:rPr>
        <w:t>a</w:t>
      </w:r>
      <w:r w:rsidRPr="00F42EF9">
        <w:rPr>
          <w:rFonts w:ascii="Palatino Linotype" w:eastAsia="Times New Roman" w:hAnsi="Palatino Linotype" w:cs="Arial"/>
          <w:sz w:val="24"/>
          <w:szCs w:val="24"/>
          <w:lang w:val="es-ES" w:eastAsia="es-ES"/>
        </w:rPr>
        <w:t xml:space="preserve"> </w:t>
      </w:r>
      <w:r w:rsidRPr="00F42EF9">
        <w:rPr>
          <w:rFonts w:ascii="Palatino Linotype" w:eastAsia="Times New Roman" w:hAnsi="Palatino Linotype" w:cs="Arial"/>
          <w:b/>
          <w:sz w:val="24"/>
          <w:szCs w:val="24"/>
          <w:lang w:val="es-ES" w:eastAsia="es-ES"/>
        </w:rPr>
        <w:t>Recurrente</w:t>
      </w:r>
      <w:r w:rsidRPr="00F42EF9">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F42EF9">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F42EF9">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F42EF9">
        <w:rPr>
          <w:rFonts w:ascii="Palatino Linotype" w:eastAsia="Times New Roman" w:hAnsi="Palatino Linotype" w:cs="Arial"/>
          <w:color w:val="000000" w:themeColor="text1"/>
          <w:sz w:val="24"/>
          <w:szCs w:val="24"/>
          <w:lang w:val="es-ES" w:eastAsia="es-ES"/>
        </w:rPr>
        <w:t>,</w:t>
      </w:r>
      <w:r w:rsidRPr="00F42EF9">
        <w:rPr>
          <w:rFonts w:ascii="Palatino Linotype" w:eastAsia="Times New Roman" w:hAnsi="Palatino Linotype" w:cs="Arial"/>
          <w:b/>
          <w:color w:val="000000" w:themeColor="text1"/>
          <w:sz w:val="24"/>
          <w:szCs w:val="24"/>
          <w:lang w:val="es-ES" w:eastAsia="es-ES"/>
        </w:rPr>
        <w:t xml:space="preserve"> </w:t>
      </w:r>
      <w:r w:rsidRPr="00F42EF9">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0ECAF578"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37C7E6"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F42EF9">
        <w:rPr>
          <w:rFonts w:ascii="Palatino Linotype" w:eastAsia="Times New Roman" w:hAnsi="Palatino Linotype" w:cs="Arial"/>
          <w:sz w:val="24"/>
          <w:szCs w:val="24"/>
          <w:lang w:val="es-ES" w:eastAsia="es-ES"/>
        </w:rPr>
        <w:t xml:space="preserve">Establecido lo anterior, resulta evidente que las razones o motivos de </w:t>
      </w:r>
      <w:r w:rsidRPr="00F42EF9">
        <w:rPr>
          <w:rFonts w:ascii="Palatino Linotype" w:eastAsia="Times New Roman" w:hAnsi="Palatino Linotype" w:cs="Times New Roman"/>
          <w:sz w:val="24"/>
          <w:szCs w:val="24"/>
          <w:lang w:val="es-ES" w:eastAsia="es-ES"/>
        </w:rPr>
        <w:t xml:space="preserve">inconformidad hechos valer, resultan </w:t>
      </w:r>
      <w:r w:rsidRPr="00F42EF9">
        <w:rPr>
          <w:rFonts w:ascii="Palatino Linotype" w:eastAsia="Times New Roman" w:hAnsi="Palatino Linotype" w:cs="Times New Roman"/>
          <w:b/>
          <w:sz w:val="24"/>
          <w:szCs w:val="24"/>
          <w:lang w:val="es-ES" w:eastAsia="es-ES"/>
        </w:rPr>
        <w:t>fundadas y procedentes</w:t>
      </w:r>
      <w:r w:rsidRPr="00F42EF9">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F42EF9">
        <w:rPr>
          <w:rFonts w:ascii="Palatino Linotype" w:eastAsia="Times New Roman" w:hAnsi="Palatino Linotype" w:cs="Arial"/>
          <w:b/>
          <w:sz w:val="24"/>
          <w:szCs w:val="24"/>
          <w:lang w:val="es-ES" w:eastAsia="es-MX"/>
        </w:rPr>
        <w:t>Sujeto Obligado</w:t>
      </w:r>
      <w:r w:rsidRPr="00F42EF9">
        <w:rPr>
          <w:rFonts w:ascii="Palatino Linotype" w:eastAsia="Times New Roman" w:hAnsi="Palatino Linotype" w:cs="Arial"/>
          <w:sz w:val="24"/>
          <w:szCs w:val="24"/>
          <w:lang w:val="es-ES" w:eastAsia="es-MX"/>
        </w:rPr>
        <w:t xml:space="preserve"> fue omiso en responder la solicitud de información hecha por la parte </w:t>
      </w:r>
      <w:r w:rsidRPr="00F42EF9">
        <w:rPr>
          <w:rFonts w:ascii="Palatino Linotype" w:eastAsia="Times New Roman" w:hAnsi="Palatino Linotype" w:cs="Arial"/>
          <w:b/>
          <w:sz w:val="24"/>
          <w:szCs w:val="24"/>
          <w:lang w:val="es-ES" w:eastAsia="es-MX"/>
        </w:rPr>
        <w:t>Recurrente</w:t>
      </w:r>
      <w:r w:rsidRPr="00F42EF9">
        <w:rPr>
          <w:rFonts w:ascii="Palatino Linotype" w:eastAsia="Times New Roman" w:hAnsi="Palatino Linotype" w:cs="Arial"/>
          <w:sz w:val="24"/>
          <w:szCs w:val="24"/>
          <w:lang w:val="es-ES" w:eastAsia="es-MX"/>
        </w:rPr>
        <w:t>.</w:t>
      </w:r>
    </w:p>
    <w:p w14:paraId="45FC8B16"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4709E3E" w14:textId="77777777" w:rsidR="00BA0E2F" w:rsidRPr="00F42EF9" w:rsidRDefault="00BA0E2F" w:rsidP="00BA0E2F">
      <w:pPr>
        <w:spacing w:after="0" w:line="360" w:lineRule="auto"/>
        <w:contextualSpacing/>
        <w:jc w:val="both"/>
        <w:rPr>
          <w:rFonts w:ascii="Palatino Linotype" w:eastAsia="Times New Roman" w:hAnsi="Palatino Linotype" w:cs="Times New Roman"/>
          <w:sz w:val="24"/>
          <w:szCs w:val="24"/>
          <w:lang w:val="es-ES" w:eastAsia="es-MX"/>
        </w:rPr>
      </w:pPr>
      <w:r w:rsidRPr="00F42EF9">
        <w:rPr>
          <w:rFonts w:ascii="Palatino Linotype" w:eastAsia="Times New Roman" w:hAnsi="Palatino Linotype" w:cs="Times New Roman"/>
          <w:sz w:val="24"/>
          <w:szCs w:val="24"/>
          <w:lang w:val="es-ES" w:eastAsia="es-MX"/>
        </w:rPr>
        <w:t xml:space="preserve">De tal manera que se hace patente que la falta de respuesta del </w:t>
      </w:r>
      <w:r w:rsidRPr="00F42EF9">
        <w:rPr>
          <w:rFonts w:ascii="Palatino Linotype" w:eastAsia="Times New Roman" w:hAnsi="Palatino Linotype" w:cs="Times New Roman"/>
          <w:b/>
          <w:sz w:val="24"/>
          <w:szCs w:val="24"/>
          <w:lang w:val="es-ES" w:eastAsia="es-MX"/>
        </w:rPr>
        <w:t>Sujeto Obligado</w:t>
      </w:r>
      <w:r w:rsidRPr="00F42EF9">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F42EF9">
        <w:rPr>
          <w:rFonts w:ascii="Palatino Linotype" w:eastAsia="Times New Roman" w:hAnsi="Palatino Linotype" w:cs="Times New Roman"/>
          <w:b/>
          <w:sz w:val="24"/>
          <w:szCs w:val="24"/>
          <w:lang w:val="es-ES" w:eastAsia="es-MX"/>
        </w:rPr>
        <w:t>Sujeto Obligado</w:t>
      </w:r>
      <w:r w:rsidRPr="00F42EF9">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F735C6E" w14:textId="77777777" w:rsidR="00BA0E2F" w:rsidRPr="00F42EF9" w:rsidRDefault="00BA0E2F" w:rsidP="00BA0E2F">
      <w:pPr>
        <w:spacing w:after="0" w:line="360" w:lineRule="auto"/>
        <w:contextualSpacing/>
        <w:jc w:val="both"/>
        <w:rPr>
          <w:rFonts w:ascii="Palatino Linotype" w:eastAsia="Times New Roman" w:hAnsi="Palatino Linotype" w:cs="Times New Roman"/>
          <w:sz w:val="24"/>
          <w:szCs w:val="24"/>
          <w:lang w:val="es-ES" w:eastAsia="es-MX"/>
        </w:rPr>
      </w:pPr>
    </w:p>
    <w:p w14:paraId="37ADD2BC"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w:t>
      </w:r>
      <w:r w:rsidRPr="00F42EF9">
        <w:rPr>
          <w:rFonts w:ascii="Palatino Linotype" w:eastAsia="Times New Roman" w:hAnsi="Palatino Linotype" w:cs="Arial"/>
          <w:b/>
          <w:bCs/>
          <w:i/>
        </w:rPr>
        <w:t>Artículo 4.</w:t>
      </w:r>
      <w:r w:rsidRPr="00F42EF9">
        <w:rPr>
          <w:rFonts w:ascii="Palatino Linotype" w:eastAsia="Times New Roman" w:hAnsi="Palatino Linotype" w:cs="Arial"/>
          <w:bCs/>
          <w:i/>
        </w:rPr>
        <w:t xml:space="preserve"> </w:t>
      </w:r>
      <w:r w:rsidRPr="00F42EF9">
        <w:rPr>
          <w:rFonts w:ascii="Palatino Linotype" w:eastAsia="Times New Roman" w:hAnsi="Palatino Linotype" w:cs="Arial"/>
          <w:bCs/>
          <w:i/>
          <w:u w:val="single"/>
        </w:rPr>
        <w:t>El derecho humano de acceso a la información pública</w:t>
      </w:r>
      <w:r w:rsidRPr="00F42EF9">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227A49FE"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F42EF9">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8756AFE"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B966452"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p>
    <w:p w14:paraId="339373A8"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
          <w:bCs/>
          <w:i/>
        </w:rPr>
        <w:t>Artículo 12.</w:t>
      </w:r>
      <w:r w:rsidRPr="00F42EF9">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3AC8D404"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F42EF9">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457A6B14"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w:t>
      </w:r>
    </w:p>
    <w:p w14:paraId="046ABF01"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p>
    <w:p w14:paraId="0E2E2996"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
          <w:bCs/>
          <w:i/>
        </w:rPr>
        <w:lastRenderedPageBreak/>
        <w:t>Artículo 23</w:t>
      </w:r>
      <w:r w:rsidRPr="00F42EF9">
        <w:rPr>
          <w:rFonts w:ascii="Palatino Linotype" w:eastAsia="Times New Roman" w:hAnsi="Palatino Linotype" w:cs="Arial"/>
          <w:bCs/>
          <w:i/>
        </w:rPr>
        <w:t xml:space="preserve">. </w:t>
      </w:r>
      <w:r w:rsidRPr="00F42EF9">
        <w:rPr>
          <w:rFonts w:ascii="Palatino Linotype" w:eastAsia="Times New Roman" w:hAnsi="Palatino Linotype" w:cs="Arial"/>
          <w:b/>
          <w:bCs/>
          <w:i/>
        </w:rPr>
        <w:t>Son sujetos obligados</w:t>
      </w:r>
      <w:r w:rsidRPr="00F42EF9">
        <w:rPr>
          <w:rFonts w:ascii="Palatino Linotype" w:eastAsia="Times New Roman" w:hAnsi="Palatino Linotype" w:cs="Arial"/>
          <w:bCs/>
          <w:i/>
        </w:rPr>
        <w:t xml:space="preserve"> a transparentar y permitir el acceso a su información y proteger los datos personales que obren en su poder: </w:t>
      </w:r>
    </w:p>
    <w:p w14:paraId="1BFE1704"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w:t>
      </w:r>
    </w:p>
    <w:p w14:paraId="7DC5BEC7"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
          <w:bCs/>
          <w:i/>
        </w:rPr>
        <w:t xml:space="preserve">IV. </w:t>
      </w:r>
      <w:r w:rsidRPr="00F42EF9">
        <w:rPr>
          <w:rFonts w:ascii="Palatino Linotype" w:eastAsia="Times New Roman" w:hAnsi="Palatino Linotype" w:cs="Arial"/>
          <w:bCs/>
          <w:i/>
        </w:rPr>
        <w:t>Los ayuntamientos y las dependencias, organismos,</w:t>
      </w:r>
      <w:r w:rsidRPr="00F42EF9">
        <w:rPr>
          <w:rFonts w:ascii="Palatino Linotype" w:eastAsia="Times New Roman" w:hAnsi="Palatino Linotype" w:cs="Arial"/>
          <w:b/>
          <w:bCs/>
          <w:i/>
          <w:u w:val="single"/>
        </w:rPr>
        <w:t xml:space="preserve"> órganos y entidades de la administración municipal;</w:t>
      </w:r>
    </w:p>
    <w:p w14:paraId="2634DFB1" w14:textId="77777777" w:rsidR="00BA0E2F" w:rsidRPr="00F42EF9" w:rsidRDefault="00BA0E2F" w:rsidP="00BA0E2F">
      <w:pPr>
        <w:spacing w:after="0" w:line="240" w:lineRule="auto"/>
        <w:ind w:left="709" w:right="567"/>
        <w:jc w:val="both"/>
        <w:rPr>
          <w:rFonts w:ascii="Palatino Linotype" w:eastAsia="Times New Roman" w:hAnsi="Palatino Linotype" w:cs="Arial"/>
          <w:b/>
          <w:bCs/>
          <w:i/>
        </w:rPr>
      </w:pPr>
      <w:r w:rsidRPr="00F42EF9">
        <w:rPr>
          <w:rFonts w:ascii="Palatino Linotype" w:eastAsia="Times New Roman" w:hAnsi="Palatino Linotype" w:cs="Arial"/>
          <w:b/>
          <w:bCs/>
          <w:i/>
        </w:rPr>
        <w:t xml:space="preserve">Artículo 24. </w:t>
      </w:r>
    </w:p>
    <w:p w14:paraId="55764578"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w:t>
      </w:r>
    </w:p>
    <w:p w14:paraId="3553E0F7"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Los sujetos obligados solo proporcionarán la información pública que generen, administren o posean en el ejercicio de sus atribuciones.”</w:t>
      </w:r>
    </w:p>
    <w:p w14:paraId="6DEA2B6F"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w:t>
      </w:r>
    </w:p>
    <w:p w14:paraId="4B913B02"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p>
    <w:p w14:paraId="1D9194F8"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
          <w:bCs/>
          <w:i/>
        </w:rPr>
        <w:t>Artículo 160.</w:t>
      </w:r>
      <w:r w:rsidRPr="00F42EF9">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50CAE61" w14:textId="77777777" w:rsidR="00BA0E2F" w:rsidRPr="00F42EF9" w:rsidRDefault="00BA0E2F" w:rsidP="00BA0E2F">
      <w:pPr>
        <w:spacing w:after="0" w:line="240" w:lineRule="auto"/>
        <w:ind w:left="709" w:right="567"/>
        <w:jc w:val="both"/>
        <w:rPr>
          <w:rFonts w:ascii="Palatino Linotype" w:eastAsia="Times New Roman" w:hAnsi="Palatino Linotype" w:cs="Arial"/>
          <w:bCs/>
          <w:i/>
        </w:rPr>
      </w:pPr>
      <w:r w:rsidRPr="00F42EF9">
        <w:rPr>
          <w:rFonts w:ascii="Palatino Linotype" w:eastAsia="Times New Roman" w:hAnsi="Palatino Linotype" w:cs="Arial"/>
          <w:bCs/>
          <w:i/>
        </w:rPr>
        <w:t>En caso que la información solicitada consista en bases de datos se deberá privilegiar la entrega de la misma en formatos abiertos.</w:t>
      </w:r>
    </w:p>
    <w:p w14:paraId="028AB99A" w14:textId="77777777" w:rsidR="00BA0E2F" w:rsidRPr="00F42EF9" w:rsidRDefault="00BA0E2F" w:rsidP="00BA0E2F">
      <w:pPr>
        <w:spacing w:after="0" w:line="240" w:lineRule="auto"/>
        <w:ind w:left="709" w:right="567"/>
        <w:jc w:val="right"/>
        <w:rPr>
          <w:rFonts w:ascii="Palatino Linotype" w:eastAsia="Times New Roman" w:hAnsi="Palatino Linotype" w:cs="Arial"/>
        </w:rPr>
      </w:pPr>
      <w:r w:rsidRPr="00F42EF9">
        <w:rPr>
          <w:rFonts w:ascii="Palatino Linotype" w:eastAsia="Times New Roman" w:hAnsi="Palatino Linotype" w:cs="Arial"/>
          <w:bCs/>
        </w:rPr>
        <w:t>(Énfasis añadido)</w:t>
      </w:r>
    </w:p>
    <w:p w14:paraId="1EFEEDE3" w14:textId="77777777" w:rsidR="00BA0E2F" w:rsidRPr="00F42EF9" w:rsidRDefault="00BA0E2F" w:rsidP="00BA0E2F">
      <w:pPr>
        <w:spacing w:after="0" w:line="360" w:lineRule="auto"/>
        <w:contextualSpacing/>
        <w:jc w:val="both"/>
        <w:rPr>
          <w:rFonts w:ascii="Palatino Linotype" w:eastAsia="MS Mincho" w:hAnsi="Palatino Linotype" w:cs="Times New Roman"/>
          <w:sz w:val="24"/>
          <w:szCs w:val="24"/>
          <w:lang w:val="es-ES_tradnl" w:eastAsia="es-ES"/>
        </w:rPr>
      </w:pPr>
    </w:p>
    <w:p w14:paraId="34F8E600" w14:textId="77777777" w:rsidR="00BA0E2F" w:rsidRPr="00F42EF9" w:rsidRDefault="00BA0E2F" w:rsidP="00BA0E2F">
      <w:pPr>
        <w:spacing w:after="0" w:line="360" w:lineRule="auto"/>
        <w:contextualSpacing/>
        <w:jc w:val="both"/>
        <w:rPr>
          <w:rFonts w:ascii="Palatino Linotype" w:eastAsia="Times New Roman" w:hAnsi="Palatino Linotype" w:cs="Arial"/>
          <w:color w:val="000000"/>
          <w:sz w:val="24"/>
          <w:szCs w:val="24"/>
          <w:lang w:val="es-ES_tradnl" w:eastAsia="es-ES"/>
        </w:rPr>
      </w:pPr>
      <w:r w:rsidRPr="00F42EF9">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F42EF9">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F42EF9">
        <w:rPr>
          <w:rFonts w:ascii="Palatino Linotype" w:eastAsia="Times New Roman" w:hAnsi="Palatino Linotype" w:cs="Arial"/>
          <w:color w:val="000000"/>
          <w:sz w:val="24"/>
          <w:szCs w:val="24"/>
          <w:lang w:val="es-ES_tradnl" w:eastAsia="es-ES"/>
        </w:rPr>
        <w:t xml:space="preserve"> </w:t>
      </w:r>
      <w:r w:rsidRPr="00F42EF9">
        <w:rPr>
          <w:rFonts w:ascii="Palatino Linotype" w:eastAsia="Times New Roman" w:hAnsi="Palatino Linotype" w:cs="Arial"/>
          <w:b/>
          <w:color w:val="000000"/>
          <w:sz w:val="24"/>
          <w:szCs w:val="24"/>
          <w:lang w:val="es-ES_tradnl" w:eastAsia="es-ES"/>
        </w:rPr>
        <w:t>Sujeto Obligado</w:t>
      </w:r>
      <w:r w:rsidRPr="00F42EF9">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F42EF9">
        <w:rPr>
          <w:rFonts w:ascii="Palatino Linotype" w:eastAsia="Times New Roman" w:hAnsi="Palatino Linotype" w:cs="Arial"/>
          <w:b/>
          <w:color w:val="000000"/>
          <w:sz w:val="24"/>
          <w:szCs w:val="24"/>
          <w:lang w:val="es-ES_tradnl" w:eastAsia="es-ES"/>
        </w:rPr>
        <w:t xml:space="preserve">Constitución Política de los Estados Unidos Mexicanos </w:t>
      </w:r>
      <w:r w:rsidRPr="00F42EF9">
        <w:rPr>
          <w:rFonts w:ascii="Palatino Linotype" w:eastAsia="Times New Roman" w:hAnsi="Palatino Linotype" w:cs="Arial"/>
          <w:color w:val="000000"/>
          <w:sz w:val="24"/>
          <w:szCs w:val="24"/>
          <w:lang w:val="es-ES_tradnl" w:eastAsia="es-ES"/>
        </w:rPr>
        <w:t xml:space="preserve">al señalar la obligación de “promover, </w:t>
      </w:r>
      <w:r w:rsidRPr="00F42EF9">
        <w:rPr>
          <w:rFonts w:ascii="Palatino Linotype" w:eastAsia="Times New Roman" w:hAnsi="Palatino Linotype" w:cs="Arial"/>
          <w:b/>
          <w:color w:val="000000"/>
          <w:sz w:val="24"/>
          <w:szCs w:val="24"/>
          <w:lang w:val="es-ES_tradnl" w:eastAsia="es-ES"/>
        </w:rPr>
        <w:t>respetar</w:t>
      </w:r>
      <w:r w:rsidRPr="00F42EF9">
        <w:rPr>
          <w:rFonts w:ascii="Palatino Linotype" w:eastAsia="Times New Roman" w:hAnsi="Palatino Linotype" w:cs="Arial"/>
          <w:color w:val="000000"/>
          <w:sz w:val="24"/>
          <w:szCs w:val="24"/>
          <w:lang w:val="es-ES_tradnl" w:eastAsia="es-ES"/>
        </w:rPr>
        <w:t xml:space="preserve">, </w:t>
      </w:r>
      <w:r w:rsidRPr="00F42EF9">
        <w:rPr>
          <w:rFonts w:ascii="Palatino Linotype" w:eastAsia="Times New Roman" w:hAnsi="Palatino Linotype" w:cs="Arial"/>
          <w:b/>
          <w:color w:val="000000"/>
          <w:sz w:val="24"/>
          <w:szCs w:val="24"/>
          <w:lang w:val="es-ES_tradnl" w:eastAsia="es-ES"/>
        </w:rPr>
        <w:t>proteger</w:t>
      </w:r>
      <w:r w:rsidRPr="00F42EF9">
        <w:rPr>
          <w:rFonts w:ascii="Palatino Linotype" w:eastAsia="Times New Roman" w:hAnsi="Palatino Linotype" w:cs="Arial"/>
          <w:color w:val="000000"/>
          <w:sz w:val="24"/>
          <w:szCs w:val="24"/>
          <w:lang w:val="es-ES_tradnl" w:eastAsia="es-ES"/>
        </w:rPr>
        <w:t xml:space="preserve"> y </w:t>
      </w:r>
      <w:r w:rsidRPr="00F42EF9">
        <w:rPr>
          <w:rFonts w:ascii="Palatino Linotype" w:eastAsia="Times New Roman" w:hAnsi="Palatino Linotype" w:cs="Arial"/>
          <w:b/>
          <w:color w:val="000000"/>
          <w:sz w:val="24"/>
          <w:szCs w:val="24"/>
          <w:lang w:val="es-ES_tradnl" w:eastAsia="es-ES"/>
        </w:rPr>
        <w:t>garantizar</w:t>
      </w:r>
      <w:r w:rsidRPr="00F42EF9">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4B9C51E2" w14:textId="77777777" w:rsidR="00BA0E2F" w:rsidRPr="00F42EF9" w:rsidRDefault="00BA0E2F" w:rsidP="00BA0E2F">
      <w:pPr>
        <w:spacing w:after="0" w:line="360" w:lineRule="auto"/>
        <w:contextualSpacing/>
        <w:jc w:val="both"/>
        <w:rPr>
          <w:rFonts w:ascii="Palatino Linotype" w:eastAsia="Times New Roman" w:hAnsi="Palatino Linotype" w:cs="Arial"/>
          <w:color w:val="000000"/>
          <w:sz w:val="24"/>
          <w:szCs w:val="24"/>
          <w:lang w:val="es-ES_tradnl" w:eastAsia="es-ES"/>
        </w:rPr>
      </w:pPr>
    </w:p>
    <w:p w14:paraId="46FE3AAB" w14:textId="77777777" w:rsidR="00BA0E2F" w:rsidRPr="00F42EF9" w:rsidRDefault="00BA0E2F" w:rsidP="00BA0E2F">
      <w:pPr>
        <w:spacing w:after="0" w:line="360" w:lineRule="auto"/>
        <w:contextualSpacing/>
        <w:jc w:val="both"/>
        <w:rPr>
          <w:rFonts w:ascii="Palatino Linotype" w:eastAsia="Times New Roman" w:hAnsi="Palatino Linotype" w:cs="Arial"/>
          <w:color w:val="000000"/>
          <w:sz w:val="24"/>
          <w:szCs w:val="24"/>
          <w:lang w:val="es-ES_tradnl" w:eastAsia="es-ES"/>
        </w:rPr>
      </w:pPr>
      <w:r w:rsidRPr="00F42EF9">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221D9DB8" w14:textId="77777777" w:rsidR="00BA0E2F" w:rsidRPr="00F42EF9" w:rsidRDefault="00BA0E2F" w:rsidP="00BA0E2F">
      <w:pPr>
        <w:spacing w:after="0" w:line="360" w:lineRule="auto"/>
        <w:contextualSpacing/>
        <w:jc w:val="both"/>
        <w:rPr>
          <w:rFonts w:ascii="Palatino Linotype" w:eastAsia="MS Mincho" w:hAnsi="Palatino Linotype" w:cs="Times New Roman"/>
          <w:sz w:val="24"/>
          <w:szCs w:val="24"/>
          <w:lang w:val="es-ES_tradnl" w:eastAsia="es-ES"/>
        </w:rPr>
      </w:pPr>
    </w:p>
    <w:p w14:paraId="65386F63" w14:textId="77777777" w:rsidR="00BA0E2F" w:rsidRPr="00F42EF9" w:rsidRDefault="00BA0E2F" w:rsidP="00BA0E2F">
      <w:pPr>
        <w:spacing w:after="0" w:line="360" w:lineRule="auto"/>
        <w:contextualSpacing/>
        <w:jc w:val="both"/>
        <w:rPr>
          <w:rFonts w:ascii="Palatino Linotype" w:eastAsia="MS Mincho" w:hAnsi="Palatino Linotype" w:cs="Times New Roman"/>
          <w:sz w:val="24"/>
          <w:szCs w:val="24"/>
          <w:lang w:val="es-ES_tradnl" w:eastAsia="es-ES"/>
        </w:rPr>
      </w:pPr>
      <w:r w:rsidRPr="00F42EF9">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F42EF9">
        <w:rPr>
          <w:rFonts w:ascii="Palatino Linotype" w:eastAsia="MS Mincho" w:hAnsi="Palatino Linotype" w:cs="Times New Roman"/>
          <w:b/>
          <w:sz w:val="24"/>
          <w:szCs w:val="24"/>
          <w:lang w:val="es-ES_tradnl" w:eastAsia="es-ES"/>
        </w:rPr>
        <w:t>Sujeto Obligado</w:t>
      </w:r>
      <w:r w:rsidRPr="00F42EF9">
        <w:rPr>
          <w:rFonts w:ascii="Palatino Linotype" w:eastAsia="MS Mincho" w:hAnsi="Palatino Linotype" w:cs="Times New Roman"/>
          <w:sz w:val="24"/>
          <w:szCs w:val="24"/>
          <w:lang w:val="es-ES_tradnl" w:eastAsia="es-ES"/>
        </w:rPr>
        <w:t>s.</w:t>
      </w:r>
    </w:p>
    <w:p w14:paraId="4116171C" w14:textId="77777777" w:rsidR="00BA0E2F" w:rsidRPr="00F42EF9" w:rsidRDefault="00BA0E2F" w:rsidP="00BA0E2F">
      <w:pPr>
        <w:spacing w:after="0" w:line="360" w:lineRule="auto"/>
        <w:contextualSpacing/>
        <w:jc w:val="both"/>
        <w:rPr>
          <w:rFonts w:ascii="Palatino Linotype" w:eastAsia="Times New Roman" w:hAnsi="Palatino Linotype" w:cs="Times New Roman"/>
          <w:sz w:val="24"/>
          <w:szCs w:val="24"/>
          <w:lang w:val="es-ES" w:eastAsia="es-MX"/>
        </w:rPr>
      </w:pPr>
    </w:p>
    <w:p w14:paraId="07816777"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42EF9">
        <w:rPr>
          <w:rFonts w:ascii="Palatino Linotype" w:eastAsia="Times New Roman" w:hAnsi="Palatino Linotype" w:cs="Arial"/>
          <w:b/>
          <w:sz w:val="24"/>
          <w:szCs w:val="24"/>
          <w:lang w:val="es-ES" w:eastAsia="es-ES"/>
        </w:rPr>
        <w:t>Sujeto Obligado</w:t>
      </w:r>
      <w:r w:rsidRPr="00F42EF9">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sidRPr="00F42EF9">
        <w:rPr>
          <w:rFonts w:ascii="Palatino Linotype" w:eastAsia="Times New Roman" w:hAnsi="Palatino Linotype" w:cs="Arial"/>
          <w:sz w:val="24"/>
          <w:szCs w:val="24"/>
          <w:lang w:val="es-ES" w:eastAsia="es-ES"/>
        </w:rPr>
        <w:lastRenderedPageBreak/>
        <w:t xml:space="preserve">sistema SAIMEX por motivo de la solicitud que dio origen a este recurso, el </w:t>
      </w:r>
      <w:r w:rsidRPr="00F42EF9">
        <w:rPr>
          <w:rFonts w:ascii="Palatino Linotype" w:eastAsia="Times New Roman" w:hAnsi="Palatino Linotype" w:cs="Arial"/>
          <w:b/>
          <w:sz w:val="24"/>
          <w:szCs w:val="24"/>
          <w:lang w:val="es-ES" w:eastAsia="es-ES"/>
        </w:rPr>
        <w:t>Sujeto Obligado</w:t>
      </w:r>
      <w:r w:rsidRPr="00F42EF9">
        <w:rPr>
          <w:rFonts w:ascii="Palatino Linotype" w:eastAsia="Times New Roman" w:hAnsi="Palatino Linotype" w:cs="Arial"/>
          <w:sz w:val="24"/>
          <w:szCs w:val="24"/>
          <w:lang w:val="es-ES" w:eastAsia="es-ES"/>
        </w:rPr>
        <w:t xml:space="preserve"> fue omiso en dar respuesta a la solicitud.</w:t>
      </w:r>
    </w:p>
    <w:p w14:paraId="0A6AEEFD"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5F2093"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37177E0"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310A95D"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F42EF9">
        <w:rPr>
          <w:rFonts w:ascii="Palatino Linotype" w:eastAsia="Times New Roman" w:hAnsi="Palatino Linotype" w:cs="Times New Roman"/>
          <w:sz w:val="24"/>
          <w:szCs w:val="24"/>
          <w:lang w:val="es-ES" w:eastAsia="es-ES"/>
        </w:rPr>
        <w:t xml:space="preserve">No sobra decir que, al actuar de esta forma, el </w:t>
      </w:r>
      <w:r w:rsidRPr="00F42EF9">
        <w:rPr>
          <w:rFonts w:ascii="Palatino Linotype" w:eastAsia="Times New Roman" w:hAnsi="Palatino Linotype" w:cs="Times New Roman"/>
          <w:b/>
          <w:sz w:val="24"/>
          <w:szCs w:val="24"/>
          <w:lang w:val="es-ES" w:eastAsia="es-ES"/>
        </w:rPr>
        <w:t>Sujeto Obligado</w:t>
      </w:r>
      <w:r w:rsidRPr="00F42EF9">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F42EF9">
        <w:rPr>
          <w:rFonts w:ascii="Palatino Linotype" w:eastAsia="Times New Roman" w:hAnsi="Palatino Linotype" w:cs="Times New Roman"/>
          <w:i/>
          <w:sz w:val="24"/>
          <w:szCs w:val="24"/>
          <w:lang w:val="es-ES" w:eastAsia="es-ES"/>
        </w:rPr>
        <w:t xml:space="preserve">en el ámbito de sus atribuciones, de promover, respetar, proteger y </w:t>
      </w:r>
      <w:r w:rsidRPr="00F42EF9">
        <w:rPr>
          <w:rFonts w:ascii="Palatino Linotype" w:eastAsia="Times New Roman" w:hAnsi="Palatino Linotype" w:cs="Times New Roman"/>
          <w:b/>
          <w:i/>
          <w:sz w:val="24"/>
          <w:szCs w:val="24"/>
          <w:lang w:val="es-ES" w:eastAsia="es-ES"/>
        </w:rPr>
        <w:t>garantizar</w:t>
      </w:r>
      <w:r w:rsidRPr="00F42EF9">
        <w:rPr>
          <w:rFonts w:ascii="Palatino Linotype" w:eastAsia="Times New Roman" w:hAnsi="Palatino Linotype" w:cs="Times New Roman"/>
          <w:i/>
          <w:sz w:val="24"/>
          <w:szCs w:val="24"/>
          <w:lang w:val="es-ES" w:eastAsia="es-ES"/>
        </w:rPr>
        <w:t xml:space="preserve"> los derechos humanos</w:t>
      </w:r>
      <w:r w:rsidRPr="00F42EF9">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F42EF9">
        <w:rPr>
          <w:rFonts w:ascii="Palatino Linotype" w:eastAsia="Times New Roman" w:hAnsi="Palatino Linotype" w:cs="Times New Roman"/>
          <w:i/>
          <w:sz w:val="24"/>
          <w:szCs w:val="24"/>
          <w:lang w:val="es-ES" w:eastAsia="es-ES"/>
        </w:rPr>
        <w:t>procedimiento de acceso a la información es la garantía primaria del derecho en cuestión.</w:t>
      </w:r>
      <w:r w:rsidRPr="00F42EF9">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F42EF9">
        <w:rPr>
          <w:rFonts w:ascii="Palatino Linotype" w:eastAsia="Times New Roman" w:hAnsi="Palatino Linotype" w:cs="Times New Roman"/>
          <w:b/>
          <w:sz w:val="24"/>
          <w:szCs w:val="24"/>
          <w:lang w:val="es-ES" w:eastAsia="es-ES"/>
        </w:rPr>
        <w:t>Sujeto Obligado</w:t>
      </w:r>
      <w:r w:rsidRPr="00F42EF9">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F42EF9">
        <w:rPr>
          <w:rFonts w:ascii="Palatino Linotype" w:eastAsia="Times New Roman" w:hAnsi="Palatino Linotype" w:cs="Times New Roman"/>
          <w:i/>
          <w:sz w:val="24"/>
          <w:szCs w:val="24"/>
          <w:lang w:val="es-ES" w:eastAsia="es-ES"/>
        </w:rPr>
        <w:t>investigar, sancionar y reparar las violaciones a los derechos humanos.</w:t>
      </w:r>
    </w:p>
    <w:p w14:paraId="513E1838"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6340877" w14:textId="77777777" w:rsidR="00BA0E2F" w:rsidRPr="00F42EF9" w:rsidRDefault="00BA0E2F" w:rsidP="00BA0E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42EF9">
        <w:rPr>
          <w:rFonts w:ascii="Palatino Linotype" w:eastAsia="Times New Roman" w:hAnsi="Palatino Linotype" w:cs="Arial"/>
          <w:sz w:val="24"/>
          <w:szCs w:val="24"/>
          <w:lang w:val="es-ES" w:eastAsia="es-ES"/>
        </w:rPr>
        <w:lastRenderedPageBreak/>
        <w:t xml:space="preserve">Por lo que en cumplimiento a esta resolución, el </w:t>
      </w:r>
      <w:r w:rsidRPr="00F42EF9">
        <w:rPr>
          <w:rFonts w:ascii="Palatino Linotype" w:eastAsia="Times New Roman" w:hAnsi="Palatino Linotype" w:cs="Arial"/>
          <w:b/>
          <w:sz w:val="24"/>
          <w:szCs w:val="24"/>
          <w:lang w:val="es-ES" w:eastAsia="es-ES"/>
        </w:rPr>
        <w:t xml:space="preserve">Sujeto Obligado </w:t>
      </w:r>
      <w:r w:rsidRPr="00F42EF9">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BAF7A29" w14:textId="77777777" w:rsidR="00CA1DA3" w:rsidRPr="00F42EF9" w:rsidRDefault="00CA1DA3" w:rsidP="00B97D01">
      <w:pPr>
        <w:shd w:val="clear" w:color="auto" w:fill="FFFFFF"/>
        <w:spacing w:line="360" w:lineRule="auto"/>
        <w:ind w:left="720"/>
        <w:jc w:val="both"/>
        <w:rPr>
          <w:rFonts w:ascii="Palatino Linotype" w:hAnsi="Palatino Linotype"/>
          <w:sz w:val="24"/>
          <w:szCs w:val="24"/>
        </w:rPr>
      </w:pPr>
    </w:p>
    <w:p w14:paraId="72FF002B" w14:textId="77777777" w:rsidR="00B97D01" w:rsidRPr="00F42EF9" w:rsidRDefault="00B97D01" w:rsidP="00B97D01">
      <w:pPr>
        <w:shd w:val="clear" w:color="auto" w:fill="FFFFFF"/>
        <w:spacing w:line="360" w:lineRule="auto"/>
        <w:ind w:left="720"/>
        <w:jc w:val="both"/>
        <w:rPr>
          <w:rFonts w:ascii="Palatino Linotype" w:hAnsi="Palatino Linotype"/>
          <w:b/>
          <w:i/>
          <w:iCs/>
          <w:sz w:val="28"/>
          <w:szCs w:val="28"/>
        </w:rPr>
      </w:pPr>
      <w:r w:rsidRPr="00F42EF9">
        <w:rPr>
          <w:rFonts w:ascii="Palatino Linotype" w:hAnsi="Palatino Linotype"/>
          <w:b/>
          <w:i/>
          <w:iCs/>
          <w:sz w:val="28"/>
          <w:szCs w:val="28"/>
        </w:rPr>
        <w:t>De la versión pública.</w:t>
      </w:r>
    </w:p>
    <w:p w14:paraId="1134795D" w14:textId="77777777" w:rsidR="000C411F" w:rsidRPr="00F42EF9" w:rsidRDefault="000C411F" w:rsidP="000C411F">
      <w:pPr>
        <w:tabs>
          <w:tab w:val="left" w:pos="7938"/>
        </w:tabs>
        <w:spacing w:before="240" w:after="240" w:line="360" w:lineRule="auto"/>
        <w:jc w:val="both"/>
        <w:rPr>
          <w:rFonts w:ascii="Palatino Linotype" w:eastAsia="Arial Unicode MS" w:hAnsi="Palatino Linotype" w:cs="Arial"/>
          <w:sz w:val="24"/>
          <w:lang w:val="es-ES_tradnl" w:eastAsia="es-MX"/>
        </w:rPr>
      </w:pPr>
      <w:r w:rsidRPr="00F42EF9">
        <w:rPr>
          <w:rFonts w:ascii="Palatino Linotype" w:eastAsia="Arial Unicode MS" w:hAnsi="Palatino Linotype" w:cs="Arial"/>
          <w:sz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2520AC45" w14:textId="77777777" w:rsidR="000C411F" w:rsidRPr="00F42EF9" w:rsidRDefault="000C411F" w:rsidP="000C411F">
      <w:pPr>
        <w:spacing w:before="240" w:after="0" w:line="360" w:lineRule="auto"/>
        <w:ind w:left="851" w:right="851"/>
        <w:jc w:val="both"/>
        <w:rPr>
          <w:rFonts w:ascii="Palatino Linotype" w:eastAsia="Calibri" w:hAnsi="Palatino Linotype" w:cs="Arial"/>
          <w:i/>
          <w:sz w:val="24"/>
          <w:lang w:val="es-ES_tradnl" w:eastAsia="es-MX"/>
        </w:rPr>
      </w:pPr>
      <w:r w:rsidRPr="00F42EF9">
        <w:rPr>
          <w:rFonts w:ascii="Palatino Linotype" w:eastAsia="Calibri" w:hAnsi="Palatino Linotype" w:cs="Arial"/>
          <w:i/>
          <w:sz w:val="24"/>
          <w:lang w:val="es-ES_tradnl" w:eastAsia="es-MX"/>
        </w:rPr>
        <w:t>“Artículo 3. Para los efectos de la presente Ley se entenderá por:</w:t>
      </w:r>
    </w:p>
    <w:p w14:paraId="717D917B" w14:textId="77777777" w:rsidR="000C411F" w:rsidRPr="00F42EF9" w:rsidRDefault="000C411F" w:rsidP="000C411F">
      <w:pPr>
        <w:spacing w:before="240" w:after="0" w:line="360" w:lineRule="auto"/>
        <w:ind w:left="851" w:right="851"/>
        <w:jc w:val="both"/>
        <w:rPr>
          <w:rFonts w:ascii="Palatino Linotype" w:eastAsia="Calibri" w:hAnsi="Palatino Linotype" w:cs="Arial"/>
          <w:i/>
          <w:sz w:val="24"/>
          <w:lang w:val="es-ES_tradnl" w:eastAsia="es-MX"/>
        </w:rPr>
      </w:pPr>
      <w:r w:rsidRPr="00F42EF9">
        <w:rPr>
          <w:rFonts w:ascii="Palatino Linotype" w:eastAsia="Calibri" w:hAnsi="Palatino Linotype" w:cs="Arial"/>
          <w:i/>
          <w:sz w:val="24"/>
          <w:lang w:val="es-ES_tradnl" w:eastAsia="es-MX"/>
        </w:rPr>
        <w:t>(…)</w:t>
      </w:r>
    </w:p>
    <w:p w14:paraId="79430148"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u w:val="single"/>
          <w:lang w:val="es-ES_tradnl" w:eastAsia="es-MX"/>
        </w:rPr>
        <w:t>IX. Datos personales:</w:t>
      </w:r>
      <w:r w:rsidRPr="00F42EF9">
        <w:rPr>
          <w:rFonts w:ascii="Palatino Linotype" w:eastAsia="Calibri" w:hAnsi="Palatino Linotype" w:cs="Arial"/>
          <w:b/>
          <w:i/>
          <w:sz w:val="24"/>
          <w:lang w:val="es-ES_tradnl" w:eastAsia="es-MX"/>
        </w:rPr>
        <w:t xml:space="preserve"> </w:t>
      </w:r>
      <w:r w:rsidRPr="00F42EF9">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14:paraId="1A95330D"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lang w:val="es-ES_tradnl" w:eastAsia="es-MX"/>
        </w:rPr>
        <w:lastRenderedPageBreak/>
        <w:t>(…)</w:t>
      </w:r>
    </w:p>
    <w:p w14:paraId="68D431FE"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u w:val="single"/>
          <w:lang w:val="es-ES_tradnl" w:eastAsia="es-MX"/>
        </w:rPr>
        <w:t>XLV. Versión pública:</w:t>
      </w:r>
      <w:r w:rsidRPr="00F42EF9">
        <w:rPr>
          <w:rFonts w:ascii="Palatino Linotype" w:eastAsia="Calibri" w:hAnsi="Palatino Linotype" w:cs="Arial"/>
          <w:b/>
          <w:i/>
          <w:sz w:val="24"/>
          <w:lang w:val="es-ES_tradnl" w:eastAsia="es-MX"/>
        </w:rPr>
        <w:t xml:space="preserve"> </w:t>
      </w:r>
      <w:r w:rsidRPr="00F42EF9">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14:paraId="2F8EC6EC"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i/>
          <w:sz w:val="24"/>
          <w:lang w:val="es-ES_tradnl" w:eastAsia="es-MX"/>
        </w:rPr>
        <w:t xml:space="preserve">Artículo 122. </w:t>
      </w:r>
      <w:r w:rsidRPr="00F42EF9">
        <w:rPr>
          <w:rFonts w:ascii="Palatino Linotype" w:eastAsia="Calibri" w:hAnsi="Palatino Linotype" w:cs="Arial"/>
          <w:b/>
          <w:i/>
          <w:sz w:val="24"/>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137229EC" w14:textId="77777777" w:rsidR="000C411F" w:rsidRPr="00F42EF9" w:rsidRDefault="000C411F" w:rsidP="000C411F">
      <w:pPr>
        <w:spacing w:before="240" w:after="0" w:line="360" w:lineRule="auto"/>
        <w:ind w:left="851" w:right="851"/>
        <w:jc w:val="both"/>
        <w:rPr>
          <w:rFonts w:ascii="Palatino Linotype" w:eastAsia="Calibri" w:hAnsi="Palatino Linotype" w:cs="Arial"/>
          <w:i/>
          <w:sz w:val="24"/>
          <w:lang w:val="es-ES_tradnl" w:eastAsia="es-MX"/>
        </w:rPr>
      </w:pPr>
      <w:r w:rsidRPr="00F42EF9">
        <w:rPr>
          <w:rFonts w:ascii="Palatino Linotype" w:eastAsia="Calibri" w:hAnsi="Palatino Linotype" w:cs="Arial"/>
          <w:i/>
          <w:sz w:val="24"/>
          <w:lang w:val="es-ES_tradnl" w:eastAsia="es-MX"/>
        </w:rPr>
        <w:t>[…]</w:t>
      </w:r>
    </w:p>
    <w:p w14:paraId="1DBF0293" w14:textId="77777777" w:rsidR="000C411F" w:rsidRPr="00F42EF9" w:rsidRDefault="000C411F" w:rsidP="000C411F">
      <w:pPr>
        <w:spacing w:before="240" w:after="0" w:line="360" w:lineRule="auto"/>
        <w:ind w:left="851" w:right="851"/>
        <w:jc w:val="both"/>
        <w:rPr>
          <w:rFonts w:ascii="Palatino Linotype" w:eastAsia="Calibri" w:hAnsi="Palatino Linotype" w:cs="Arial"/>
          <w:i/>
          <w:sz w:val="24"/>
          <w:lang w:val="es-ES_tradnl" w:eastAsia="es-MX"/>
        </w:rPr>
      </w:pPr>
      <w:r w:rsidRPr="00F42EF9">
        <w:rPr>
          <w:rFonts w:ascii="Palatino Linotype" w:eastAsia="Calibri" w:hAnsi="Palatino Linotype" w:cs="Arial"/>
          <w:i/>
          <w:sz w:val="24"/>
          <w:lang w:val="es-ES_tradnl" w:eastAsia="es-MX"/>
        </w:rPr>
        <w:t>Artículo 132. La clasificación de la información se llevará a cabo en el momento en que:</w:t>
      </w:r>
    </w:p>
    <w:p w14:paraId="43D291F3" w14:textId="77777777" w:rsidR="000C411F" w:rsidRPr="00F42EF9" w:rsidRDefault="000C411F" w:rsidP="000C411F">
      <w:pPr>
        <w:spacing w:before="240" w:after="0" w:line="360" w:lineRule="auto"/>
        <w:ind w:left="851" w:right="851"/>
        <w:jc w:val="both"/>
        <w:rPr>
          <w:rFonts w:ascii="Palatino Linotype" w:eastAsia="Calibri" w:hAnsi="Palatino Linotype" w:cs="Arial"/>
          <w:i/>
          <w:sz w:val="24"/>
          <w:lang w:val="es-ES_tradnl" w:eastAsia="es-MX"/>
        </w:rPr>
      </w:pPr>
      <w:r w:rsidRPr="00F42EF9">
        <w:rPr>
          <w:rFonts w:ascii="Palatino Linotype" w:eastAsia="Calibri" w:hAnsi="Palatino Linotype" w:cs="Arial"/>
          <w:i/>
          <w:sz w:val="24"/>
          <w:lang w:val="es-ES_tradnl" w:eastAsia="es-MX"/>
        </w:rPr>
        <w:t>[…]</w:t>
      </w:r>
    </w:p>
    <w:p w14:paraId="0035FB3C"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u w:val="single"/>
          <w:lang w:val="es-ES_tradnl" w:eastAsia="es-MX"/>
        </w:rPr>
      </w:pPr>
      <w:r w:rsidRPr="00F42EF9">
        <w:rPr>
          <w:rFonts w:ascii="Palatino Linotype" w:eastAsia="Calibri" w:hAnsi="Palatino Linotype" w:cs="Arial"/>
          <w:b/>
          <w:i/>
          <w:sz w:val="24"/>
          <w:u w:val="single"/>
          <w:lang w:val="es-ES_tradnl" w:eastAsia="es-MX"/>
        </w:rPr>
        <w:t>II. Se determine mediante resolución de autoridad competente; o</w:t>
      </w:r>
    </w:p>
    <w:p w14:paraId="31F3EC1D"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lang w:val="es-ES_tradnl" w:eastAsia="es-MX"/>
        </w:rPr>
        <w:t>(…)</w:t>
      </w:r>
    </w:p>
    <w:p w14:paraId="75B5DAAB" w14:textId="77777777" w:rsidR="000C411F" w:rsidRPr="00F42EF9" w:rsidRDefault="000C411F" w:rsidP="000C411F">
      <w:pPr>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42EF9">
        <w:rPr>
          <w:rFonts w:ascii="Palatino Linotype" w:eastAsia="Calibri" w:hAnsi="Palatino Linotype" w:cs="Arial"/>
          <w:b/>
          <w:i/>
          <w:sz w:val="24"/>
          <w:lang w:val="es-ES_tradnl" w:eastAsia="es-MX"/>
        </w:rPr>
        <w:t xml:space="preserve"> </w:t>
      </w:r>
      <w:r w:rsidRPr="00F42EF9">
        <w:rPr>
          <w:rFonts w:ascii="Palatino Linotype" w:eastAsia="Calibri" w:hAnsi="Palatino Linotype" w:cs="Arial"/>
          <w:b/>
          <w:i/>
          <w:sz w:val="24"/>
          <w:u w:val="single"/>
          <w:lang w:val="es-ES_tradnl" w:eastAsia="es-MX"/>
        </w:rPr>
        <w:t xml:space="preserve">de manera genérica y fundando y motivando su clasificación.” </w:t>
      </w:r>
      <w:r w:rsidRPr="00F42EF9">
        <w:rPr>
          <w:rFonts w:ascii="Palatino Linotype" w:eastAsia="Calibri" w:hAnsi="Palatino Linotype" w:cs="Arial"/>
          <w:b/>
          <w:i/>
          <w:sz w:val="24"/>
          <w:lang w:val="es-ES_tradnl" w:eastAsia="es-MX"/>
        </w:rPr>
        <w:t>[Sic]</w:t>
      </w:r>
    </w:p>
    <w:p w14:paraId="5C92BAF2" w14:textId="77777777" w:rsidR="000C411F" w:rsidRPr="00F42EF9" w:rsidRDefault="000C411F" w:rsidP="000C411F">
      <w:pPr>
        <w:spacing w:after="0" w:line="360" w:lineRule="auto"/>
        <w:ind w:right="51"/>
        <w:jc w:val="both"/>
        <w:rPr>
          <w:rFonts w:ascii="Palatino Linotype" w:eastAsia="Arial Unicode MS" w:hAnsi="Palatino Linotype" w:cs="Arial"/>
          <w:sz w:val="24"/>
          <w:lang w:val="es-ES_tradnl" w:eastAsia="es-MX"/>
        </w:rPr>
      </w:pPr>
    </w:p>
    <w:p w14:paraId="041AB441" w14:textId="77777777" w:rsidR="000C411F" w:rsidRPr="00F42EF9" w:rsidRDefault="000C411F" w:rsidP="000C411F">
      <w:pPr>
        <w:spacing w:line="360" w:lineRule="auto"/>
        <w:jc w:val="both"/>
        <w:rPr>
          <w:rFonts w:ascii="Palatino Linotype" w:eastAsia="Palatino Linotype" w:hAnsi="Palatino Linotype" w:cs="Palatino Linotype"/>
        </w:rPr>
      </w:pPr>
      <w:r w:rsidRPr="00F42EF9">
        <w:rPr>
          <w:rFonts w:ascii="Palatino Linotype" w:eastAsia="Palatino Linotype" w:hAnsi="Palatino Linotype" w:cs="Palatino Linotype"/>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0F81C907" w14:textId="77777777" w:rsidR="000C411F" w:rsidRPr="00F42EF9" w:rsidRDefault="000C411F" w:rsidP="000C411F">
      <w:pPr>
        <w:spacing w:line="360" w:lineRule="auto"/>
        <w:jc w:val="both"/>
        <w:rPr>
          <w:rFonts w:ascii="Palatino Linotype" w:eastAsia="Palatino Linotype" w:hAnsi="Palatino Linotype" w:cs="Palatino Linotype"/>
        </w:rPr>
      </w:pPr>
    </w:p>
    <w:p w14:paraId="0109D9DA" w14:textId="77777777" w:rsidR="000C411F" w:rsidRPr="00F42EF9" w:rsidRDefault="000C411F" w:rsidP="000C411F">
      <w:pPr>
        <w:numPr>
          <w:ilvl w:val="0"/>
          <w:numId w:val="23"/>
        </w:numPr>
        <w:spacing w:after="0" w:line="360" w:lineRule="auto"/>
        <w:jc w:val="both"/>
        <w:rPr>
          <w:rFonts w:ascii="Palatino Linotype" w:eastAsia="Palatino Linotype" w:hAnsi="Palatino Linotype" w:cs="Palatino Linotype"/>
        </w:rPr>
      </w:pPr>
      <w:r w:rsidRPr="00F42EF9">
        <w:rPr>
          <w:rFonts w:ascii="Palatino Linotype" w:eastAsia="Palatino Linotype" w:hAnsi="Palatino Linotype" w:cs="Palatino Linotype"/>
        </w:rPr>
        <w:t xml:space="preserve">La </w:t>
      </w:r>
      <w:r w:rsidRPr="00F42EF9">
        <w:rPr>
          <w:rFonts w:ascii="Palatino Linotype" w:eastAsia="Palatino Linotype" w:hAnsi="Palatino Linotype" w:cs="Palatino Linotype"/>
          <w:b/>
        </w:rPr>
        <w:t>clave de elector</w:t>
      </w:r>
      <w:r w:rsidRPr="00F42EF9">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71F73E88" w14:textId="77777777" w:rsidR="000C411F" w:rsidRPr="00F42EF9" w:rsidRDefault="000C411F" w:rsidP="000C411F">
      <w:pPr>
        <w:spacing w:line="360" w:lineRule="auto"/>
        <w:jc w:val="both"/>
        <w:rPr>
          <w:rFonts w:ascii="Palatino Linotype" w:eastAsia="Palatino Linotype" w:hAnsi="Palatino Linotype" w:cs="Palatino Linotype"/>
        </w:rPr>
      </w:pPr>
    </w:p>
    <w:p w14:paraId="3526EC68" w14:textId="77777777" w:rsidR="000C411F" w:rsidRPr="00F42EF9" w:rsidRDefault="000C411F" w:rsidP="000C411F">
      <w:pPr>
        <w:numPr>
          <w:ilvl w:val="0"/>
          <w:numId w:val="23"/>
        </w:numPr>
        <w:spacing w:after="0" w:line="360" w:lineRule="auto"/>
        <w:jc w:val="both"/>
        <w:rPr>
          <w:rFonts w:ascii="Palatino Linotype" w:eastAsia="Palatino Linotype" w:hAnsi="Palatino Linotype" w:cs="Palatino Linotype"/>
        </w:rPr>
      </w:pPr>
      <w:r w:rsidRPr="00F42EF9">
        <w:rPr>
          <w:rFonts w:ascii="Palatino Linotype" w:eastAsia="Palatino Linotype" w:hAnsi="Palatino Linotype" w:cs="Palatino Linotype"/>
        </w:rPr>
        <w:t xml:space="preserve">El </w:t>
      </w:r>
      <w:r w:rsidRPr="00F42EF9">
        <w:rPr>
          <w:rFonts w:ascii="Palatino Linotype" w:eastAsia="Palatino Linotype" w:hAnsi="Palatino Linotype" w:cs="Palatino Linotype"/>
          <w:b/>
        </w:rPr>
        <w:t>número de OCR,</w:t>
      </w:r>
      <w:r w:rsidRPr="00F42EF9">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314820AF" w14:textId="77777777" w:rsidR="000C411F" w:rsidRPr="00F42EF9" w:rsidRDefault="000C411F" w:rsidP="000C411F">
      <w:pPr>
        <w:ind w:left="708"/>
        <w:rPr>
          <w:rFonts w:ascii="Palatino Linotype" w:eastAsia="Palatino Linotype" w:hAnsi="Palatino Linotype" w:cs="Palatino Linotype"/>
        </w:rPr>
      </w:pPr>
    </w:p>
    <w:p w14:paraId="371A9751" w14:textId="77777777" w:rsidR="000C411F" w:rsidRPr="00F42EF9" w:rsidRDefault="000C411F" w:rsidP="000C411F">
      <w:pPr>
        <w:numPr>
          <w:ilvl w:val="0"/>
          <w:numId w:val="23"/>
        </w:numPr>
        <w:spacing w:after="0" w:line="360" w:lineRule="auto"/>
        <w:ind w:right="51"/>
        <w:jc w:val="both"/>
        <w:rPr>
          <w:rFonts w:ascii="Palatino Linotype" w:hAnsi="Palatino Linotype"/>
          <w:szCs w:val="14"/>
        </w:rPr>
      </w:pPr>
      <w:r w:rsidRPr="00F42EF9">
        <w:rPr>
          <w:rFonts w:ascii="Palatino Linotype" w:hAnsi="Palatino Linotype"/>
          <w:b/>
          <w:szCs w:val="14"/>
        </w:rPr>
        <w:t xml:space="preserve">Correo electrónico personal: </w:t>
      </w:r>
      <w:r w:rsidRPr="00F42EF9">
        <w:rPr>
          <w:rFonts w:ascii="Palatino Linotype" w:hAnsi="Palatino Linotype"/>
          <w:szCs w:val="14"/>
        </w:rPr>
        <w:t xml:space="preserve">Es el sistema de transmisión de mensajes por computadora a través de redes informáticas; está formado con un usuario seguido del servicio de internet que lo gestiona, lo cual hace individualizado su uso en virtud de </w:t>
      </w:r>
      <w:r w:rsidRPr="00F42EF9">
        <w:rPr>
          <w:rFonts w:ascii="Palatino Linotype" w:hAnsi="Palatino Linotype"/>
          <w:szCs w:val="14"/>
        </w:rPr>
        <w:lastRenderedPageBreak/>
        <w:t xml:space="preserve">una persona que funge como su titular, sin embargo, su divulgación atentaría contra la privacidad de la persona que es su titular, al quedar evidenciado su contacto e identificación a través de este medio, además de datos como nombre, apellidos y fechas de nacimiento. </w:t>
      </w:r>
      <w:r w:rsidRPr="00F42EF9">
        <w:rPr>
          <w:rFonts w:ascii="Palatino Linotype" w:eastAsia="Times New Roman" w:hAnsi="Palatino Linotype" w:cs="Times New Roman"/>
        </w:rPr>
        <w:t xml:space="preserve">Solo será público cuando se trata de un correo empresarial o institucional. </w:t>
      </w:r>
    </w:p>
    <w:p w14:paraId="122BCBAE" w14:textId="77777777" w:rsidR="000C411F" w:rsidRPr="00F42EF9" w:rsidRDefault="000C411F" w:rsidP="000C411F">
      <w:pPr>
        <w:ind w:left="708"/>
        <w:rPr>
          <w:rFonts w:ascii="Palatino Linotype" w:eastAsia="Palatino Linotype" w:hAnsi="Palatino Linotype" w:cs="Palatino Linotype"/>
        </w:rPr>
      </w:pPr>
    </w:p>
    <w:p w14:paraId="3531901A" w14:textId="77777777" w:rsidR="000C411F" w:rsidRPr="00F42EF9" w:rsidRDefault="000C411F" w:rsidP="000C411F">
      <w:pPr>
        <w:numPr>
          <w:ilvl w:val="0"/>
          <w:numId w:val="23"/>
        </w:numPr>
        <w:spacing w:after="0" w:line="360" w:lineRule="auto"/>
        <w:ind w:right="51"/>
        <w:jc w:val="both"/>
        <w:rPr>
          <w:rFonts w:ascii="Palatino Linotype" w:hAnsi="Palatino Linotype"/>
          <w:szCs w:val="14"/>
        </w:rPr>
      </w:pPr>
      <w:r w:rsidRPr="00F42EF9">
        <w:rPr>
          <w:rFonts w:ascii="Palatino Linotype" w:eastAsia="Palatino Linotype" w:hAnsi="Palatino Linotype" w:cs="Palatino Linotype"/>
        </w:rPr>
        <w:t xml:space="preserve">Igualmente, resulta importante destacar que el </w:t>
      </w:r>
      <w:r w:rsidRPr="00F42EF9">
        <w:rPr>
          <w:rFonts w:ascii="Palatino Linotype" w:eastAsia="Palatino Linotype" w:hAnsi="Palatino Linotype" w:cs="Palatino Linotype"/>
          <w:b/>
          <w:i/>
        </w:rPr>
        <w:t>número de cuenta bancaria</w:t>
      </w:r>
      <w:r w:rsidRPr="00F42EF9">
        <w:rPr>
          <w:rFonts w:ascii="Palatino Linotype" w:eastAsia="Palatino Linotype" w:hAnsi="Palatino Linotype" w:cs="Palatino Linotype"/>
          <w:b/>
        </w:rPr>
        <w:t xml:space="preserve"> de las personas físicas </w:t>
      </w:r>
      <w:r w:rsidRPr="00F42EF9">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497210A2"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37F4F2DD"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4B15E439"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21E133AE"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7884CF0"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22FC6BE8"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lastRenderedPageBreak/>
        <w:t xml:space="preserve">En esa virtud, este Pleno determina que dicha información no puede ser del dominio público, toda vez que se podría dar un uso inadecuado a la misma o cometer algún ilícito o fraude como ya ha sido expuesto. </w:t>
      </w:r>
    </w:p>
    <w:p w14:paraId="48C45928"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2F9D1E03"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399521B2"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293A83E1"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44E21CE3"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317B1B9D" w14:textId="77777777" w:rsidR="000C411F" w:rsidRPr="00F42EF9" w:rsidRDefault="000C411F" w:rsidP="000C411F">
      <w:pPr>
        <w:spacing w:line="360" w:lineRule="auto"/>
        <w:ind w:right="50"/>
        <w:jc w:val="both"/>
        <w:rPr>
          <w:rFonts w:ascii="Palatino Linotype" w:eastAsia="Palatino Linotype" w:hAnsi="Palatino Linotype" w:cs="Palatino Linotype"/>
        </w:rPr>
      </w:pPr>
      <w:r w:rsidRPr="00F42EF9">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ADF2622" w14:textId="77777777" w:rsidR="000C411F" w:rsidRPr="00F42EF9" w:rsidRDefault="000C411F" w:rsidP="000C411F">
      <w:pPr>
        <w:spacing w:line="360" w:lineRule="auto"/>
        <w:ind w:right="50"/>
        <w:jc w:val="both"/>
        <w:rPr>
          <w:rFonts w:ascii="Palatino Linotype" w:eastAsia="Palatino Linotype" w:hAnsi="Palatino Linotype" w:cs="Palatino Linotype"/>
        </w:rPr>
      </w:pPr>
    </w:p>
    <w:p w14:paraId="3DC6C6DC" w14:textId="77777777" w:rsidR="000C411F" w:rsidRPr="00F42EF9" w:rsidRDefault="000C411F" w:rsidP="000C411F">
      <w:pPr>
        <w:spacing w:after="240" w:line="276" w:lineRule="auto"/>
        <w:ind w:left="851" w:right="900"/>
        <w:jc w:val="both"/>
        <w:rPr>
          <w:rFonts w:ascii="Palatino Linotype" w:eastAsia="Palatino Linotype" w:hAnsi="Palatino Linotype" w:cs="Palatino Linotype"/>
          <w:i/>
        </w:rPr>
      </w:pPr>
      <w:r w:rsidRPr="00F42EF9">
        <w:rPr>
          <w:rFonts w:ascii="Palatino Linotype" w:eastAsia="Palatino Linotype" w:hAnsi="Palatino Linotype" w:cs="Palatino Linotype"/>
          <w:b/>
          <w:i/>
        </w:rPr>
        <w:t>“Cuentas bancarias y/o CLABE interbancaria de personas físicas y morales privadas.</w:t>
      </w:r>
      <w:r w:rsidRPr="00F42EF9">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DC7BDF7" w14:textId="77777777" w:rsidR="000C411F" w:rsidRPr="00F42EF9" w:rsidRDefault="000C411F" w:rsidP="000C411F">
      <w:pPr>
        <w:spacing w:before="240" w:line="276" w:lineRule="auto"/>
        <w:ind w:left="851" w:right="900"/>
        <w:jc w:val="both"/>
        <w:rPr>
          <w:rFonts w:ascii="Palatino Linotype" w:eastAsia="Palatino Linotype" w:hAnsi="Palatino Linotype" w:cs="Palatino Linotype"/>
          <w:i/>
        </w:rPr>
      </w:pPr>
      <w:r w:rsidRPr="00F42EF9">
        <w:rPr>
          <w:rFonts w:ascii="Palatino Linotype" w:eastAsia="Palatino Linotype" w:hAnsi="Palatino Linotype" w:cs="Palatino Linotype"/>
          <w:b/>
          <w:i/>
        </w:rPr>
        <w:lastRenderedPageBreak/>
        <w:t>Cuentas bancarias y/o CLABE interbancaria de sujetos obligados que reciben y/o transfieren recursos públicos, son información pública</w:t>
      </w:r>
      <w:r w:rsidRPr="00F42EF9">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2CF709E" w14:textId="77777777" w:rsidR="000C411F" w:rsidRPr="00F42EF9" w:rsidRDefault="000C411F" w:rsidP="000C411F">
      <w:pPr>
        <w:spacing w:after="0" w:line="360" w:lineRule="auto"/>
        <w:ind w:right="51"/>
        <w:jc w:val="both"/>
        <w:rPr>
          <w:rFonts w:ascii="Palatino Linotype" w:eastAsia="Arial Unicode MS" w:hAnsi="Palatino Linotype" w:cs="Arial"/>
          <w:sz w:val="24"/>
          <w:lang w:val="es-ES_tradnl" w:eastAsia="es-MX"/>
        </w:rPr>
      </w:pPr>
    </w:p>
    <w:p w14:paraId="2B20269B" w14:textId="77777777" w:rsidR="000C411F" w:rsidRPr="00F42EF9" w:rsidRDefault="000C411F" w:rsidP="000C411F">
      <w:pPr>
        <w:spacing w:line="360" w:lineRule="auto"/>
        <w:ind w:right="51"/>
        <w:jc w:val="both"/>
        <w:rPr>
          <w:rFonts w:eastAsia="Times New Roman" w:cs="Times New Roman"/>
          <w:b/>
          <w:sz w:val="24"/>
        </w:rPr>
      </w:pPr>
      <w:r w:rsidRPr="00F42EF9">
        <w:rPr>
          <w:rFonts w:ascii="Palatino Linotype" w:eastAsia="Times New Roman" w:hAnsi="Palatino Linotype" w:cs="Arial"/>
          <w:sz w:val="24"/>
        </w:rPr>
        <w:t>El nombre, firma y rubrica del apoderado legal, se consideran públicos de conformidad con el criterio 01/19 reiterado vigente del INAI:</w:t>
      </w:r>
    </w:p>
    <w:p w14:paraId="0B75CD8C" w14:textId="77777777" w:rsidR="000C411F" w:rsidRPr="00F42EF9" w:rsidRDefault="000C411F" w:rsidP="000C411F">
      <w:pPr>
        <w:spacing w:before="240" w:line="360" w:lineRule="auto"/>
        <w:ind w:left="851" w:right="851"/>
        <w:jc w:val="both"/>
        <w:rPr>
          <w:rFonts w:ascii="Palatino Linotype" w:hAnsi="Palatino Linotype"/>
          <w:bCs/>
          <w:i/>
          <w:szCs w:val="14"/>
        </w:rPr>
      </w:pPr>
      <w:r w:rsidRPr="00F42EF9">
        <w:rPr>
          <w:rFonts w:ascii="Palatino Linotype" w:hAnsi="Palatino Linotype"/>
          <w:b/>
          <w:i/>
          <w:szCs w:val="14"/>
        </w:rPr>
        <w:t>Datos de identificación del representante o apoderado legal.</w:t>
      </w:r>
      <w:r w:rsidRPr="00F42EF9">
        <w:rPr>
          <w:rFonts w:ascii="Palatino Linotype" w:hAnsi="Palatino Linotype"/>
          <w:i/>
          <w:szCs w:val="14"/>
        </w:rPr>
        <w:t xml:space="preserve"> </w:t>
      </w:r>
      <w:r w:rsidRPr="00F42EF9">
        <w:rPr>
          <w:rFonts w:ascii="Palatino Linotype" w:hAnsi="Palatino Linotype"/>
          <w:b/>
          <w:i/>
          <w:szCs w:val="14"/>
        </w:rPr>
        <w:t xml:space="preserve">Naturaleza jurídica. </w:t>
      </w:r>
      <w:r w:rsidRPr="00F42EF9">
        <w:rPr>
          <w:rFonts w:ascii="Palatino Linotype" w:hAnsi="Palatino Linotype"/>
          <w:i/>
          <w:szCs w:val="14"/>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415B210B" w14:textId="77777777" w:rsidR="000C411F" w:rsidRPr="00F42EF9" w:rsidRDefault="000C411F" w:rsidP="000C411F">
      <w:pPr>
        <w:spacing w:before="240" w:line="360" w:lineRule="auto"/>
        <w:ind w:left="851" w:right="851"/>
        <w:jc w:val="both"/>
        <w:rPr>
          <w:rFonts w:ascii="Palatino Linotype" w:hAnsi="Palatino Linotype"/>
          <w:b/>
          <w:i/>
          <w:szCs w:val="14"/>
        </w:rPr>
      </w:pPr>
      <w:r w:rsidRPr="00F42EF9">
        <w:rPr>
          <w:rFonts w:ascii="Palatino Linotype" w:hAnsi="Palatino Linotype"/>
          <w:b/>
          <w:i/>
          <w:szCs w:val="14"/>
        </w:rPr>
        <w:t>Precedentes:</w:t>
      </w:r>
    </w:p>
    <w:p w14:paraId="600F6AC7" w14:textId="77777777" w:rsidR="000C411F" w:rsidRPr="00F42EF9" w:rsidRDefault="000C411F" w:rsidP="000C411F">
      <w:pPr>
        <w:numPr>
          <w:ilvl w:val="0"/>
          <w:numId w:val="24"/>
        </w:numPr>
        <w:spacing w:before="240" w:line="360" w:lineRule="auto"/>
        <w:ind w:right="851"/>
        <w:jc w:val="both"/>
        <w:rPr>
          <w:rFonts w:ascii="Palatino Linotype" w:hAnsi="Palatino Linotype"/>
          <w:i/>
          <w:szCs w:val="14"/>
        </w:rPr>
      </w:pPr>
      <w:r w:rsidRPr="00F42EF9">
        <w:rPr>
          <w:rFonts w:ascii="Palatino Linotype" w:hAnsi="Palatino Linotype"/>
          <w:i/>
          <w:szCs w:val="14"/>
        </w:rPr>
        <w:t xml:space="preserve">Acceso a la información pública. RRA 3104/16. Sesión del 01 de noviembre del 2016. Votación por unanimidad. Sin votos disidentes o particulares. Secretaría de la Defensa Nacional. Comisionado Ponente </w:t>
      </w:r>
      <w:r w:rsidRPr="00F42EF9">
        <w:rPr>
          <w:rFonts w:ascii="Palatino Linotype" w:hAnsi="Palatino Linotype"/>
          <w:i/>
          <w:szCs w:val="14"/>
          <w:lang w:val="es-ES"/>
        </w:rPr>
        <w:t>Oscar Mauricio Guerra Ford.</w:t>
      </w:r>
    </w:p>
    <w:p w14:paraId="4A802E95" w14:textId="77777777" w:rsidR="000C411F" w:rsidRPr="00F42EF9" w:rsidRDefault="000C411F" w:rsidP="000C411F">
      <w:pPr>
        <w:numPr>
          <w:ilvl w:val="0"/>
          <w:numId w:val="24"/>
        </w:numPr>
        <w:spacing w:before="240" w:line="360" w:lineRule="auto"/>
        <w:ind w:right="851"/>
        <w:jc w:val="both"/>
        <w:rPr>
          <w:rFonts w:ascii="Palatino Linotype" w:hAnsi="Palatino Linotype"/>
          <w:b/>
          <w:bCs/>
          <w:i/>
          <w:szCs w:val="14"/>
        </w:rPr>
      </w:pPr>
      <w:r w:rsidRPr="00F42EF9">
        <w:rPr>
          <w:rFonts w:ascii="Palatino Linotype" w:hAnsi="Palatino Linotype"/>
          <w:i/>
          <w:szCs w:val="14"/>
        </w:rPr>
        <w:t>Acceso a la información pública. RRA 2923/16. Sesión del 13 de diciembre de 2016. Votación por unanimidad. Sin votos disidentes o particulares. Administración Portuaria Integral de Lázaro Cárdenas, S.A. de C.V. Comisionada Ponente María Patricia Kurczyn Villalobos.</w:t>
      </w:r>
    </w:p>
    <w:p w14:paraId="3287DF40" w14:textId="77777777" w:rsidR="000C411F" w:rsidRPr="00F42EF9" w:rsidRDefault="000C411F" w:rsidP="000C411F">
      <w:pPr>
        <w:numPr>
          <w:ilvl w:val="0"/>
          <w:numId w:val="24"/>
        </w:numPr>
        <w:spacing w:before="240" w:line="360" w:lineRule="auto"/>
        <w:ind w:right="851"/>
        <w:jc w:val="both"/>
        <w:rPr>
          <w:rFonts w:ascii="Palatino Linotype" w:hAnsi="Palatino Linotype"/>
          <w:i/>
          <w:szCs w:val="14"/>
        </w:rPr>
      </w:pPr>
      <w:r w:rsidRPr="00F42EF9">
        <w:rPr>
          <w:rFonts w:ascii="Palatino Linotype" w:hAnsi="Palatino Linotype"/>
          <w:i/>
          <w:szCs w:val="14"/>
        </w:rPr>
        <w:lastRenderedPageBreak/>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218C5AEA" w14:textId="77777777" w:rsidR="000C411F" w:rsidRPr="00F42EF9" w:rsidRDefault="000C411F" w:rsidP="000C411F">
      <w:pPr>
        <w:spacing w:after="0" w:line="360" w:lineRule="auto"/>
        <w:ind w:right="51"/>
        <w:jc w:val="both"/>
        <w:rPr>
          <w:rFonts w:ascii="Palatino Linotype" w:eastAsia="Arial Unicode MS" w:hAnsi="Palatino Linotype" w:cs="Arial"/>
          <w:sz w:val="24"/>
          <w:lang w:val="es-ES_tradnl" w:eastAsia="es-MX"/>
        </w:rPr>
      </w:pPr>
    </w:p>
    <w:p w14:paraId="2088937C" w14:textId="77777777" w:rsidR="000C411F" w:rsidRPr="00F42EF9" w:rsidRDefault="000C411F" w:rsidP="000C411F">
      <w:pPr>
        <w:spacing w:after="0" w:line="360" w:lineRule="auto"/>
        <w:ind w:right="51"/>
        <w:jc w:val="both"/>
        <w:rPr>
          <w:rFonts w:ascii="Palatino Linotype" w:eastAsia="Calibri" w:hAnsi="Palatino Linotype" w:cs="Arial"/>
          <w:sz w:val="24"/>
          <w:szCs w:val="24"/>
          <w:lang w:val="es-ES_tradnl" w:eastAsia="es-MX"/>
        </w:rPr>
      </w:pPr>
      <w:r w:rsidRPr="00F42EF9">
        <w:rPr>
          <w:rFonts w:ascii="Palatino Linotype" w:eastAsia="Arial Unicode MS" w:hAnsi="Palatino Linotype" w:cs="Arial"/>
          <w:sz w:val="24"/>
          <w:szCs w:val="24"/>
          <w:lang w:val="es-ES_tradnl" w:eastAsia="es-MX"/>
        </w:rPr>
        <w:t xml:space="preserve">Verbigracia, previo a poner a disposición la información correspondiente debe considerarse que tiene carácter de confidencial </w:t>
      </w:r>
      <w:r w:rsidRPr="00F42EF9">
        <w:rPr>
          <w:rFonts w:ascii="Palatino Linotype" w:eastAsia="Calibri" w:hAnsi="Palatino Linotype" w:cs="Arial"/>
          <w:sz w:val="24"/>
          <w:szCs w:val="24"/>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28EB2AC" w14:textId="77777777" w:rsidR="000C411F" w:rsidRPr="00F42EF9" w:rsidRDefault="000C411F" w:rsidP="000C411F">
      <w:pPr>
        <w:autoSpaceDE w:val="0"/>
        <w:autoSpaceDN w:val="0"/>
        <w:adjustRightInd w:val="0"/>
        <w:spacing w:before="240" w:after="240" w:line="360" w:lineRule="auto"/>
        <w:ind w:right="-91"/>
        <w:jc w:val="both"/>
        <w:rPr>
          <w:rFonts w:ascii="Palatino Linotype" w:eastAsia="Times New Roman" w:hAnsi="Palatino Linotype" w:cs="Arial"/>
          <w:sz w:val="24"/>
          <w:szCs w:val="24"/>
          <w:lang w:val="es-ES_tradnl" w:eastAsia="es-MX"/>
        </w:rPr>
      </w:pPr>
      <w:r w:rsidRPr="00F42EF9">
        <w:rPr>
          <w:rFonts w:ascii="Palatino Linotype" w:eastAsia="Times New Roman" w:hAnsi="Palatino Linotype" w:cs="Arial"/>
          <w:sz w:val="24"/>
          <w:szCs w:val="24"/>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76933EC" w14:textId="77777777" w:rsidR="000C411F" w:rsidRPr="00F42EF9" w:rsidRDefault="000C411F" w:rsidP="000C411F">
      <w:pPr>
        <w:spacing w:before="240" w:after="240" w:line="360" w:lineRule="auto"/>
        <w:ind w:right="-91"/>
        <w:jc w:val="both"/>
        <w:rPr>
          <w:rFonts w:ascii="Palatino Linotype" w:eastAsia="Times New Roman" w:hAnsi="Palatino Linotype" w:cs="Arial"/>
          <w:sz w:val="24"/>
          <w:szCs w:val="24"/>
          <w:lang w:val="es-ES_tradnl" w:eastAsia="es-MX"/>
        </w:rPr>
      </w:pPr>
      <w:r w:rsidRPr="00F42EF9">
        <w:rPr>
          <w:rFonts w:ascii="Palatino Linotype" w:eastAsia="Times New Roman" w:hAnsi="Palatino Linotype" w:cs="Arial"/>
          <w:sz w:val="24"/>
          <w:szCs w:val="24"/>
          <w:lang w:val="es-ES_tradnl"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09F9AA7F" w14:textId="77777777" w:rsidR="000C411F" w:rsidRPr="00F42EF9" w:rsidRDefault="000C411F" w:rsidP="000C411F">
      <w:pPr>
        <w:spacing w:before="240" w:after="240" w:line="360" w:lineRule="auto"/>
        <w:ind w:right="-91"/>
        <w:jc w:val="both"/>
        <w:rPr>
          <w:rFonts w:ascii="Palatino Linotype" w:eastAsia="Times New Roman" w:hAnsi="Palatino Linotype" w:cs="Arial"/>
          <w:sz w:val="24"/>
          <w:szCs w:val="24"/>
          <w:lang w:val="es-ES_tradnl" w:eastAsia="es-MX"/>
        </w:rPr>
      </w:pPr>
      <w:r w:rsidRPr="00F42EF9">
        <w:rPr>
          <w:rFonts w:ascii="Palatino Linotype" w:eastAsia="Times New Roman" w:hAnsi="Palatino Linotype" w:cs="Arial"/>
          <w:sz w:val="24"/>
          <w:szCs w:val="24"/>
          <w:lang w:val="es-ES_tradnl" w:eastAsia="es-MX"/>
        </w:rPr>
        <w:t xml:space="preserve">Lo anterior es compartido por el ahora </w:t>
      </w:r>
      <w:r w:rsidRPr="00F42EF9">
        <w:rPr>
          <w:rFonts w:ascii="Palatino Linotype" w:eastAsia="Times New Roman" w:hAnsi="Palatino Linotype" w:cs="Arial"/>
          <w:b/>
          <w:bCs/>
          <w:sz w:val="24"/>
          <w:szCs w:val="24"/>
          <w:lang w:val="es-ES_tradnl" w:eastAsia="es-MX"/>
        </w:rPr>
        <w:t>Instituto Nacional de Transparencia, Acceso a la Información y Protección de Datos Personales</w:t>
      </w:r>
      <w:r w:rsidRPr="00F42EF9">
        <w:rPr>
          <w:rFonts w:ascii="Palatino Linotype" w:eastAsia="Times New Roman" w:hAnsi="Palatino Linotype" w:cs="Arial"/>
          <w:sz w:val="24"/>
          <w:szCs w:val="24"/>
          <w:lang w:val="es-ES_tradnl" w:eastAsia="es-MX"/>
        </w:rPr>
        <w:t xml:space="preserve"> (INAI), conforme al criterio </w:t>
      </w:r>
      <w:r w:rsidRPr="00F42EF9">
        <w:rPr>
          <w:rFonts w:ascii="Palatino Linotype" w:eastAsia="Times New Roman" w:hAnsi="Palatino Linotype" w:cs="Arial"/>
          <w:b/>
          <w:sz w:val="24"/>
          <w:szCs w:val="24"/>
          <w:lang w:val="es-ES_tradnl" w:eastAsia="es-MX"/>
        </w:rPr>
        <w:t xml:space="preserve">19/17 y </w:t>
      </w:r>
      <w:r w:rsidRPr="00F42EF9">
        <w:rPr>
          <w:rFonts w:ascii="Palatino Linotype" w:eastAsia="Times New Roman" w:hAnsi="Palatino Linotype" w:cs="Arial"/>
          <w:b/>
          <w:sz w:val="24"/>
          <w:lang w:eastAsia="es-MX"/>
        </w:rPr>
        <w:t>004/2021</w:t>
      </w:r>
      <w:r w:rsidRPr="00F42EF9">
        <w:rPr>
          <w:rFonts w:ascii="Palatino Linotype" w:eastAsia="Times New Roman" w:hAnsi="Palatino Linotype" w:cs="Arial"/>
          <w:b/>
          <w:sz w:val="24"/>
          <w:szCs w:val="24"/>
          <w:lang w:val="es-ES_tradnl" w:eastAsia="es-MX"/>
        </w:rPr>
        <w:t>,</w:t>
      </w:r>
      <w:r w:rsidRPr="00F42EF9">
        <w:rPr>
          <w:rFonts w:ascii="Palatino Linotype" w:eastAsia="Times New Roman" w:hAnsi="Palatino Linotype" w:cs="Arial"/>
          <w:sz w:val="24"/>
          <w:szCs w:val="24"/>
          <w:lang w:val="es-ES_tradnl" w:eastAsia="es-MX"/>
        </w:rPr>
        <w:t xml:space="preserve"> el cual es del tenor literal siguiente:</w:t>
      </w:r>
    </w:p>
    <w:p w14:paraId="4A0E81BC" w14:textId="77777777" w:rsidR="000C411F" w:rsidRPr="00F42EF9" w:rsidRDefault="000C411F" w:rsidP="000C411F">
      <w:pPr>
        <w:autoSpaceDE w:val="0"/>
        <w:autoSpaceDN w:val="0"/>
        <w:adjustRightInd w:val="0"/>
        <w:spacing w:before="240" w:after="0" w:line="240" w:lineRule="auto"/>
        <w:ind w:left="851" w:right="851"/>
        <w:jc w:val="center"/>
        <w:rPr>
          <w:rFonts w:ascii="Palatino Linotype" w:eastAsia="Times New Roman" w:hAnsi="Palatino Linotype" w:cs="Arial"/>
          <w:b/>
          <w:bCs/>
          <w:i/>
          <w:sz w:val="24"/>
          <w:lang w:val="es-ES_tradnl" w:eastAsia="es-MX"/>
        </w:rPr>
      </w:pPr>
      <w:r w:rsidRPr="00F42EF9">
        <w:rPr>
          <w:rFonts w:ascii="Palatino Linotype" w:eastAsia="Times New Roman" w:hAnsi="Palatino Linotype" w:cs="Arial"/>
          <w:bCs/>
          <w:i/>
          <w:sz w:val="24"/>
          <w:lang w:val="es-ES_tradnl" w:eastAsia="es-MX"/>
        </w:rPr>
        <w:lastRenderedPageBreak/>
        <w:t>“</w:t>
      </w:r>
      <w:r w:rsidRPr="00F42EF9">
        <w:rPr>
          <w:rFonts w:ascii="Palatino Linotype" w:eastAsia="Times New Roman" w:hAnsi="Palatino Linotype" w:cs="Arial"/>
          <w:b/>
          <w:bCs/>
          <w:i/>
          <w:sz w:val="24"/>
          <w:lang w:val="es-ES_tradnl" w:eastAsia="es-MX"/>
        </w:rPr>
        <w:t>REGISTRO FEDERAL DE CONTRIBUYENTES (RFC) DE PERSONAS FÍSICAS.</w:t>
      </w:r>
    </w:p>
    <w:p w14:paraId="2993DA99" w14:textId="77777777" w:rsidR="000C411F" w:rsidRPr="00F42EF9" w:rsidRDefault="000C411F" w:rsidP="000C411F">
      <w:pPr>
        <w:autoSpaceDE w:val="0"/>
        <w:autoSpaceDN w:val="0"/>
        <w:adjustRightInd w:val="0"/>
        <w:spacing w:before="240" w:after="0" w:line="240" w:lineRule="auto"/>
        <w:ind w:left="851" w:right="851"/>
        <w:jc w:val="both"/>
        <w:rPr>
          <w:rFonts w:ascii="Palatino Linotype" w:eastAsia="Times New Roman" w:hAnsi="Palatino Linotype" w:cs="Arial"/>
          <w:bCs/>
          <w:i/>
          <w:sz w:val="24"/>
          <w:lang w:val="es-ES_tradnl" w:eastAsia="es-MX"/>
        </w:rPr>
      </w:pPr>
      <w:r w:rsidRPr="00F42EF9">
        <w:rPr>
          <w:rFonts w:ascii="Palatino Linotype" w:eastAsia="Times New Roman" w:hAnsi="Palatino Linotype" w:cs="Arial"/>
          <w:bCs/>
          <w:i/>
          <w:sz w:val="24"/>
          <w:lang w:val="es-ES_tradnl" w:eastAsia="es-MX"/>
        </w:rPr>
        <w:t>El RFC es una clave de carácter fiscal, única e irrepetible, que permite identificar al titular, su edad y fecha de nacimiento, por lo que es un dato personal de carácter confidencial.</w:t>
      </w:r>
    </w:p>
    <w:p w14:paraId="2835D622" w14:textId="77777777" w:rsidR="000C411F" w:rsidRPr="00F42EF9" w:rsidRDefault="000C411F" w:rsidP="000C411F">
      <w:pPr>
        <w:autoSpaceDE w:val="0"/>
        <w:autoSpaceDN w:val="0"/>
        <w:adjustRightInd w:val="0"/>
        <w:spacing w:before="240" w:after="0" w:line="240" w:lineRule="auto"/>
        <w:ind w:left="851" w:right="851"/>
        <w:jc w:val="both"/>
        <w:rPr>
          <w:rFonts w:ascii="Palatino Linotype" w:eastAsia="Times New Roman" w:hAnsi="Palatino Linotype" w:cs="Arial"/>
          <w:b/>
          <w:i/>
          <w:sz w:val="24"/>
          <w:lang w:val="es-ES_tradnl" w:eastAsia="es-MX"/>
        </w:rPr>
      </w:pPr>
      <w:r w:rsidRPr="00F42EF9">
        <w:rPr>
          <w:rFonts w:ascii="Palatino Linotype" w:eastAsia="Times New Roman" w:hAnsi="Palatino Linotype" w:cs="Arial"/>
          <w:b/>
          <w:i/>
          <w:sz w:val="24"/>
          <w:lang w:val="es-ES_tradnl" w:eastAsia="es-MX"/>
        </w:rPr>
        <w:t>Resoluciones:</w:t>
      </w:r>
    </w:p>
    <w:p w14:paraId="346492D2" w14:textId="77777777" w:rsidR="000C411F" w:rsidRPr="00F42EF9" w:rsidRDefault="000C411F" w:rsidP="000C411F">
      <w:pPr>
        <w:autoSpaceDE w:val="0"/>
        <w:autoSpaceDN w:val="0"/>
        <w:adjustRightInd w:val="0"/>
        <w:spacing w:before="240" w:after="0" w:line="240" w:lineRule="auto"/>
        <w:ind w:left="851" w:right="851"/>
        <w:jc w:val="both"/>
        <w:rPr>
          <w:rFonts w:ascii="Palatino Linotype" w:eastAsia="Times New Roman" w:hAnsi="Palatino Linotype" w:cs="Arial"/>
          <w:i/>
          <w:sz w:val="24"/>
          <w:lang w:val="es-ES" w:eastAsia="es-MX"/>
        </w:rPr>
      </w:pPr>
      <w:r w:rsidRPr="00F42EF9">
        <w:rPr>
          <w:rFonts w:ascii="Palatino Linotype" w:eastAsia="Times New Roman" w:hAnsi="Palatino Linotype" w:cs="Arial"/>
          <w:b/>
          <w:i/>
          <w:sz w:val="24"/>
          <w:lang w:val="es-ES_tradnl" w:eastAsia="es-MX"/>
        </w:rPr>
        <w:t xml:space="preserve">RRA </w:t>
      </w:r>
      <w:r w:rsidRPr="00F42EF9">
        <w:rPr>
          <w:rFonts w:ascii="Palatino Linotype" w:eastAsia="Times New Roman" w:hAnsi="Palatino Linotype" w:cs="Arial"/>
          <w:b/>
          <w:i/>
          <w:sz w:val="24"/>
          <w:lang w:val="es-ES" w:eastAsia="es-MX"/>
        </w:rPr>
        <w:t xml:space="preserve">0189/17. </w:t>
      </w:r>
      <w:r w:rsidRPr="00F42EF9">
        <w:rPr>
          <w:rFonts w:ascii="Palatino Linotype" w:eastAsia="Times New Roman" w:hAnsi="Palatino Linotype" w:cs="Arial"/>
          <w:i/>
          <w:sz w:val="24"/>
          <w:lang w:val="es-ES" w:eastAsia="es-MX"/>
        </w:rPr>
        <w:t xml:space="preserve">Morena. 08 de febrero de 2017. Por unanimidad. Comisionado Ponente </w:t>
      </w:r>
      <w:r w:rsidRPr="00F42EF9">
        <w:rPr>
          <w:rFonts w:ascii="Palatino Linotype" w:eastAsia="Times New Roman" w:hAnsi="Palatino Linotype" w:cs="Arial"/>
          <w:i/>
          <w:sz w:val="24"/>
          <w:lang w:val="es-ES_tradnl" w:eastAsia="es-MX"/>
        </w:rPr>
        <w:t>Joel Salas Suárez.</w:t>
      </w:r>
    </w:p>
    <w:p w14:paraId="11614C2C" w14:textId="77777777" w:rsidR="000C411F" w:rsidRPr="00F42EF9" w:rsidRDefault="000C411F" w:rsidP="000C411F">
      <w:pPr>
        <w:autoSpaceDE w:val="0"/>
        <w:autoSpaceDN w:val="0"/>
        <w:adjustRightInd w:val="0"/>
        <w:spacing w:before="240" w:after="0" w:line="240" w:lineRule="auto"/>
        <w:ind w:left="851" w:right="851"/>
        <w:jc w:val="both"/>
        <w:rPr>
          <w:rFonts w:ascii="Palatino Linotype" w:eastAsia="Times New Roman" w:hAnsi="Palatino Linotype" w:cs="Arial"/>
          <w:i/>
          <w:sz w:val="24"/>
          <w:lang w:val="es-ES" w:eastAsia="es-MX"/>
        </w:rPr>
      </w:pPr>
      <w:r w:rsidRPr="00F42EF9">
        <w:rPr>
          <w:rFonts w:ascii="Palatino Linotype" w:eastAsia="Times New Roman" w:hAnsi="Palatino Linotype" w:cs="Arial"/>
          <w:b/>
          <w:i/>
          <w:sz w:val="24"/>
          <w:lang w:val="es-ES_tradnl" w:eastAsia="es-MX"/>
        </w:rPr>
        <w:t xml:space="preserve">RRA </w:t>
      </w:r>
      <w:r w:rsidRPr="00F42EF9">
        <w:rPr>
          <w:rFonts w:ascii="Palatino Linotype" w:eastAsia="Times New Roman" w:hAnsi="Palatino Linotype" w:cs="Arial"/>
          <w:b/>
          <w:bCs/>
          <w:i/>
          <w:sz w:val="24"/>
          <w:lang w:val="es-ES_tradnl" w:eastAsia="es-MX"/>
        </w:rPr>
        <w:t>0677</w:t>
      </w:r>
      <w:r w:rsidRPr="00F42EF9">
        <w:rPr>
          <w:rFonts w:ascii="Palatino Linotype" w:eastAsia="Times New Roman" w:hAnsi="Palatino Linotype" w:cs="Arial"/>
          <w:b/>
          <w:i/>
          <w:sz w:val="24"/>
          <w:lang w:val="es-ES_tradnl" w:eastAsia="es-MX"/>
        </w:rPr>
        <w:t xml:space="preserve">/17. </w:t>
      </w:r>
      <w:r w:rsidRPr="00F42EF9">
        <w:rPr>
          <w:rFonts w:ascii="Palatino Linotype" w:eastAsia="Times New Roman" w:hAnsi="Palatino Linotype" w:cs="Arial"/>
          <w:i/>
          <w:sz w:val="24"/>
          <w:lang w:val="es-ES" w:eastAsia="es-MX"/>
        </w:rPr>
        <w:t>Universidad Nacional Autónoma de México. 08 de marzo de 2017. Por unanimidad. Comisionado Ponente Rosendoevgueni Monterrey Chepov</w:t>
      </w:r>
      <w:r w:rsidRPr="00F42EF9">
        <w:rPr>
          <w:rFonts w:ascii="Palatino Linotype" w:eastAsia="Times New Roman" w:hAnsi="Palatino Linotype" w:cs="Arial"/>
          <w:i/>
          <w:sz w:val="24"/>
          <w:lang w:val="es-ES_tradnl" w:eastAsia="es-MX"/>
        </w:rPr>
        <w:t>.</w:t>
      </w:r>
      <w:r w:rsidRPr="00F42EF9">
        <w:rPr>
          <w:rFonts w:ascii="Palatino Linotype" w:eastAsia="Times New Roman" w:hAnsi="Palatino Linotype" w:cs="Arial"/>
          <w:b/>
          <w:i/>
          <w:sz w:val="24"/>
          <w:lang w:val="es-ES_tradnl" w:eastAsia="es-MX"/>
        </w:rPr>
        <w:t xml:space="preserve"> </w:t>
      </w:r>
    </w:p>
    <w:p w14:paraId="5CB3EB35" w14:textId="77777777" w:rsidR="000C411F" w:rsidRPr="00F42EF9" w:rsidRDefault="000C411F" w:rsidP="000C411F">
      <w:pPr>
        <w:autoSpaceDE w:val="0"/>
        <w:autoSpaceDN w:val="0"/>
        <w:adjustRightInd w:val="0"/>
        <w:spacing w:before="240" w:after="0" w:line="240" w:lineRule="auto"/>
        <w:ind w:left="851" w:right="851"/>
        <w:jc w:val="both"/>
        <w:rPr>
          <w:rFonts w:ascii="Palatino Linotype" w:eastAsia="Times New Roman" w:hAnsi="Palatino Linotype" w:cs="Arial"/>
          <w:b/>
          <w:i/>
          <w:sz w:val="24"/>
          <w:lang w:val="es-ES_tradnl" w:eastAsia="es-MX"/>
        </w:rPr>
      </w:pPr>
      <w:r w:rsidRPr="00F42EF9">
        <w:rPr>
          <w:rFonts w:ascii="Palatino Linotype" w:eastAsia="Times New Roman" w:hAnsi="Palatino Linotype" w:cs="Arial"/>
          <w:b/>
          <w:i/>
          <w:sz w:val="24"/>
          <w:lang w:val="es-ES_tradnl" w:eastAsia="es-MX"/>
        </w:rPr>
        <w:t>RRA</w:t>
      </w:r>
      <w:r w:rsidRPr="00F42EF9">
        <w:rPr>
          <w:rFonts w:ascii="Palatino Linotype" w:eastAsia="Times New Roman" w:hAnsi="Palatino Linotype" w:cs="Arial"/>
          <w:i/>
          <w:sz w:val="24"/>
          <w:lang w:val="es-ES" w:eastAsia="es-MX"/>
        </w:rPr>
        <w:t xml:space="preserve"> </w:t>
      </w:r>
      <w:r w:rsidRPr="00F42EF9">
        <w:rPr>
          <w:rFonts w:ascii="Palatino Linotype" w:eastAsia="Times New Roman" w:hAnsi="Palatino Linotype" w:cs="Arial"/>
          <w:b/>
          <w:i/>
          <w:sz w:val="24"/>
          <w:lang w:val="es-ES_tradnl" w:eastAsia="es-MX"/>
        </w:rPr>
        <w:t xml:space="preserve">1564/17. </w:t>
      </w:r>
      <w:r w:rsidRPr="00F42EF9">
        <w:rPr>
          <w:rFonts w:ascii="Palatino Linotype" w:eastAsia="Times New Roman" w:hAnsi="Palatino Linotype" w:cs="Arial"/>
          <w:i/>
          <w:sz w:val="24"/>
          <w:lang w:val="es-ES" w:eastAsia="es-MX"/>
        </w:rPr>
        <w:t>Tribunal Electoral del Poder Judicial de la Federación</w:t>
      </w:r>
      <w:r w:rsidRPr="00F42EF9">
        <w:rPr>
          <w:rFonts w:ascii="Palatino Linotype" w:eastAsia="Times New Roman" w:hAnsi="Palatino Linotype" w:cs="Arial"/>
          <w:i/>
          <w:sz w:val="24"/>
          <w:lang w:val="es-ES_tradnl" w:eastAsia="es-MX"/>
        </w:rPr>
        <w:t xml:space="preserve">. 26 de abril de 2017. Por unanimidad. Comisionado Ponente Oscar Mauricio Guerra Ford.” </w:t>
      </w:r>
      <w:r w:rsidRPr="00F42EF9">
        <w:rPr>
          <w:rFonts w:ascii="Palatino Linotype" w:eastAsia="Times New Roman" w:hAnsi="Palatino Linotype" w:cs="Arial"/>
          <w:b/>
          <w:i/>
          <w:sz w:val="24"/>
          <w:lang w:val="es-ES_tradnl" w:eastAsia="es-MX"/>
        </w:rPr>
        <w:t>[Sic]</w:t>
      </w:r>
    </w:p>
    <w:p w14:paraId="7D532512" w14:textId="77777777" w:rsidR="000C411F" w:rsidRPr="00F42EF9" w:rsidRDefault="000C411F" w:rsidP="000C411F">
      <w:pPr>
        <w:autoSpaceDE w:val="0"/>
        <w:autoSpaceDN w:val="0"/>
        <w:adjustRightInd w:val="0"/>
        <w:spacing w:before="240" w:line="240" w:lineRule="auto"/>
        <w:ind w:left="851" w:right="851"/>
        <w:jc w:val="center"/>
        <w:rPr>
          <w:rFonts w:ascii="Palatino Linotype" w:eastAsia="Times New Roman" w:hAnsi="Palatino Linotype" w:cs="Arial"/>
          <w:b/>
          <w:bCs/>
          <w:i/>
        </w:rPr>
      </w:pPr>
      <w:r w:rsidRPr="00F42EF9">
        <w:rPr>
          <w:rFonts w:ascii="Palatino Linotype" w:eastAsia="Times New Roman" w:hAnsi="Palatino Linotype" w:cs="Arial"/>
          <w:bCs/>
          <w:i/>
        </w:rPr>
        <w:t>“</w:t>
      </w:r>
      <w:r w:rsidRPr="00F42EF9">
        <w:rPr>
          <w:rFonts w:ascii="Palatino Linotype" w:eastAsia="Times New Roman" w:hAnsi="Palatino Linotype" w:cs="Arial"/>
          <w:b/>
          <w:bCs/>
          <w:i/>
        </w:rPr>
        <w:t>Registro Federal de Contribuyentes (RFC) de personas físicas proveedores o contratistas.</w:t>
      </w:r>
    </w:p>
    <w:p w14:paraId="79C2150D" w14:textId="77777777" w:rsidR="000C411F" w:rsidRPr="00F42EF9" w:rsidRDefault="000C411F" w:rsidP="000C411F">
      <w:pPr>
        <w:autoSpaceDE w:val="0"/>
        <w:autoSpaceDN w:val="0"/>
        <w:adjustRightInd w:val="0"/>
        <w:spacing w:before="240" w:line="240" w:lineRule="auto"/>
        <w:ind w:left="851" w:right="851"/>
        <w:jc w:val="both"/>
        <w:rPr>
          <w:rFonts w:ascii="Palatino Linotype" w:eastAsia="Times New Roman" w:hAnsi="Palatino Linotype" w:cs="Arial"/>
          <w:bCs/>
          <w:i/>
        </w:rPr>
      </w:pPr>
      <w:r w:rsidRPr="00F42EF9">
        <w:rPr>
          <w:rFonts w:ascii="Palatino Linotype" w:eastAsia="Times New Roman"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5AE9B1F" w14:textId="77777777" w:rsidR="000C411F" w:rsidRPr="00F42EF9" w:rsidRDefault="000C411F" w:rsidP="000C411F">
      <w:pPr>
        <w:autoSpaceDE w:val="0"/>
        <w:autoSpaceDN w:val="0"/>
        <w:adjustRightInd w:val="0"/>
        <w:spacing w:before="240" w:line="240" w:lineRule="auto"/>
        <w:ind w:left="851" w:right="851"/>
        <w:jc w:val="both"/>
        <w:rPr>
          <w:rFonts w:ascii="Palatino Linotype" w:eastAsia="Times New Roman" w:hAnsi="Palatino Linotype" w:cs="Arial"/>
          <w:b/>
          <w:i/>
        </w:rPr>
      </w:pPr>
      <w:r w:rsidRPr="00F42EF9">
        <w:rPr>
          <w:rFonts w:ascii="Palatino Linotype" w:eastAsia="Times New Roman" w:hAnsi="Palatino Linotype" w:cs="Arial"/>
          <w:b/>
          <w:i/>
        </w:rPr>
        <w:t>Precedentes:</w:t>
      </w:r>
    </w:p>
    <w:p w14:paraId="3681B06E" w14:textId="77777777" w:rsidR="000C411F" w:rsidRPr="00F42EF9" w:rsidRDefault="000C411F" w:rsidP="000C411F">
      <w:pPr>
        <w:numPr>
          <w:ilvl w:val="0"/>
          <w:numId w:val="17"/>
        </w:numPr>
        <w:autoSpaceDE w:val="0"/>
        <w:autoSpaceDN w:val="0"/>
        <w:adjustRightInd w:val="0"/>
        <w:spacing w:before="240" w:line="240" w:lineRule="auto"/>
        <w:ind w:left="720" w:right="851"/>
        <w:jc w:val="both"/>
        <w:rPr>
          <w:rFonts w:ascii="Palatino Linotype" w:eastAsia="Times New Roman" w:hAnsi="Palatino Linotype" w:cs="Arial"/>
          <w:i/>
        </w:rPr>
      </w:pPr>
      <w:r w:rsidRPr="00F42EF9">
        <w:rPr>
          <w:rFonts w:ascii="Palatino Linotype" w:eastAsia="Times New Roman" w:hAnsi="Palatino Linotype" w:cs="Arial"/>
          <w:i/>
        </w:rPr>
        <w:t>Acceso a la información Pública. RRA 3639/19.</w:t>
      </w:r>
      <w:r w:rsidRPr="00F42EF9">
        <w:rPr>
          <w:rFonts w:ascii="Palatino Linotype" w:eastAsia="Times New Roman" w:hAnsi="Palatino Linotype" w:cs="Arial"/>
          <w:bCs/>
          <w:i/>
        </w:rPr>
        <w:t xml:space="preserve"> </w:t>
      </w:r>
      <w:r w:rsidRPr="00F42EF9">
        <w:rPr>
          <w:rFonts w:ascii="Palatino Linotype" w:eastAsia="Times New Roman" w:hAnsi="Palatino Linotype" w:cs="Arial"/>
          <w:i/>
        </w:rPr>
        <w:t>Sesión del 10 de julio de 2019. Votación por mayoría. Con voto disidente del Comisionado Joel Salas Suárez. Instituto para la Protección del Ahorro Bancario. Comisionada Ponente María Patricia Kurczyn Villalobos.</w:t>
      </w:r>
    </w:p>
    <w:p w14:paraId="285A4055" w14:textId="77777777" w:rsidR="000C411F" w:rsidRPr="00F42EF9" w:rsidRDefault="000C411F" w:rsidP="000C411F">
      <w:pPr>
        <w:numPr>
          <w:ilvl w:val="0"/>
          <w:numId w:val="17"/>
        </w:numPr>
        <w:autoSpaceDE w:val="0"/>
        <w:autoSpaceDN w:val="0"/>
        <w:adjustRightInd w:val="0"/>
        <w:spacing w:before="240" w:line="240" w:lineRule="auto"/>
        <w:ind w:left="720" w:right="851"/>
        <w:jc w:val="both"/>
        <w:rPr>
          <w:rFonts w:ascii="Palatino Linotype" w:eastAsia="Times New Roman" w:hAnsi="Palatino Linotype" w:cs="Arial"/>
          <w:bCs/>
          <w:i/>
        </w:rPr>
      </w:pPr>
      <w:r w:rsidRPr="00F42EF9">
        <w:rPr>
          <w:rFonts w:ascii="Palatino Linotype" w:eastAsia="Times New Roman" w:hAnsi="Palatino Linotype" w:cs="Arial"/>
          <w:i/>
        </w:rPr>
        <w:t>Acceso a la información Pública. RRA 7709/19.</w:t>
      </w:r>
      <w:r w:rsidRPr="00F42EF9">
        <w:rPr>
          <w:rFonts w:ascii="Palatino Linotype" w:eastAsia="Times New Roman" w:hAnsi="Palatino Linotype" w:cs="Arial"/>
          <w:bCs/>
          <w:i/>
        </w:rPr>
        <w:t xml:space="preserve"> </w:t>
      </w:r>
      <w:r w:rsidRPr="00F42EF9">
        <w:rPr>
          <w:rFonts w:ascii="Palatino Linotype" w:eastAsia="Times New Roman" w:hAnsi="Palatino Linotype" w:cs="Arial"/>
          <w:i/>
        </w:rPr>
        <w:t>Sesión del 13 de agosto de 2019. Votación por unanimidad. Con voto particular de la Comisionada Josefina Román Vergara. Suprema Corte de Justicia de la Nación. Comisionada Ponente Josefina Román Vergara.</w:t>
      </w:r>
    </w:p>
    <w:p w14:paraId="2962C496" w14:textId="77777777" w:rsidR="000C411F" w:rsidRPr="00F42EF9" w:rsidRDefault="000C411F" w:rsidP="000C411F">
      <w:pPr>
        <w:numPr>
          <w:ilvl w:val="0"/>
          <w:numId w:val="17"/>
        </w:numPr>
        <w:autoSpaceDE w:val="0"/>
        <w:autoSpaceDN w:val="0"/>
        <w:adjustRightInd w:val="0"/>
        <w:spacing w:before="240" w:line="240" w:lineRule="auto"/>
        <w:ind w:left="851" w:right="851"/>
        <w:jc w:val="both"/>
        <w:rPr>
          <w:rFonts w:ascii="Palatino Linotype" w:eastAsia="Times New Roman" w:hAnsi="Palatino Linotype" w:cs="Arial"/>
          <w:b/>
          <w:i/>
        </w:rPr>
      </w:pPr>
      <w:r w:rsidRPr="00F42EF9">
        <w:rPr>
          <w:rFonts w:ascii="Palatino Linotype" w:eastAsia="Times New Roman" w:hAnsi="Palatino Linotype" w:cs="Arial"/>
          <w:i/>
        </w:rPr>
        <w:lastRenderedPageBreak/>
        <w:t>Acceso a la información Pública. RRA 5774/19.</w:t>
      </w:r>
      <w:r w:rsidRPr="00F42EF9">
        <w:rPr>
          <w:rFonts w:ascii="Palatino Linotype" w:eastAsia="Times New Roman" w:hAnsi="Palatino Linotype" w:cs="Arial"/>
          <w:bCs/>
          <w:i/>
        </w:rPr>
        <w:t xml:space="preserve"> </w:t>
      </w:r>
      <w:r w:rsidRPr="00F42EF9">
        <w:rPr>
          <w:rFonts w:ascii="Palatino Linotype" w:eastAsia="Times New Roman" w:hAnsi="Palatino Linotype" w:cs="Arial"/>
          <w:i/>
        </w:rPr>
        <w:t>Sesión del 21 de agosto de 2019. Votación por mayoría. Con voto disidente del Comisionado Joel Salas Suárez. Secretaría de Marina. Comisionada Ponente Blanca Lilia Ibarra Cadena.” [Sic]</w:t>
      </w:r>
    </w:p>
    <w:p w14:paraId="4D1C81D0"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Times New Roman" w:hAnsi="Palatino Linotype" w:cs="Arial"/>
          <w:b/>
          <w:i/>
          <w:sz w:val="24"/>
          <w:lang w:val="es-ES" w:eastAsia="es-MX"/>
        </w:rPr>
      </w:pPr>
    </w:p>
    <w:p w14:paraId="59ACE1CD" w14:textId="77777777" w:rsidR="000C411F" w:rsidRPr="00F42EF9" w:rsidRDefault="000C411F" w:rsidP="000C411F">
      <w:pPr>
        <w:spacing w:before="240" w:after="240" w:line="360" w:lineRule="auto"/>
        <w:jc w:val="both"/>
        <w:rPr>
          <w:rFonts w:ascii="Palatino Linotype" w:eastAsia="Calibri" w:hAnsi="Palatino Linotype" w:cs="Arial"/>
          <w:sz w:val="24"/>
          <w:lang w:val="es-ES_tradnl" w:eastAsia="es-MX"/>
        </w:rPr>
      </w:pPr>
      <w:r w:rsidRPr="00F42EF9">
        <w:rPr>
          <w:rFonts w:ascii="Palatino Linotype" w:eastAsia="Calibri" w:hAnsi="Palatino Linotype" w:cs="Arial"/>
          <w:sz w:val="24"/>
          <w:lang w:val="es-ES_tradnl"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585F5C20" w14:textId="77777777" w:rsidR="000C411F" w:rsidRPr="00F42EF9" w:rsidRDefault="000C411F" w:rsidP="000C411F">
      <w:pPr>
        <w:spacing w:before="240" w:after="240" w:line="360" w:lineRule="auto"/>
        <w:jc w:val="both"/>
        <w:rPr>
          <w:rFonts w:ascii="Palatino Linotype" w:eastAsia="Calibri" w:hAnsi="Palatino Linotype" w:cs="Arial"/>
          <w:sz w:val="24"/>
          <w:lang w:val="es-ES_tradnl" w:eastAsia="es-MX"/>
        </w:rPr>
      </w:pPr>
      <w:r w:rsidRPr="00F42EF9">
        <w:rPr>
          <w:rFonts w:ascii="Palatino Linotype" w:eastAsia="Calibri" w:hAnsi="Palatino Linotype" w:cs="Arial"/>
          <w:sz w:val="24"/>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D5E0B9E" w14:textId="77777777" w:rsidR="000C411F" w:rsidRPr="00F42EF9" w:rsidRDefault="000C411F" w:rsidP="000C411F">
      <w:pPr>
        <w:spacing w:before="240" w:after="240" w:line="360" w:lineRule="auto"/>
        <w:ind w:right="-91"/>
        <w:jc w:val="both"/>
        <w:rPr>
          <w:rFonts w:ascii="Palatino Linotype" w:eastAsia="Calibri" w:hAnsi="Palatino Linotype" w:cs="Arial"/>
          <w:sz w:val="24"/>
          <w:lang w:val="es-ES_tradnl" w:eastAsia="es-MX"/>
        </w:rPr>
      </w:pPr>
      <w:r w:rsidRPr="00F42EF9">
        <w:rPr>
          <w:rFonts w:ascii="Palatino Linotype" w:eastAsia="Calibri" w:hAnsi="Palatino Linotype" w:cs="Arial"/>
          <w:sz w:val="24"/>
          <w:lang w:val="es-ES_tradnl" w:eastAsia="es-MX"/>
        </w:rPr>
        <w:t xml:space="preserve">Argumento que es compartido por el </w:t>
      </w:r>
      <w:r w:rsidRPr="00F42EF9">
        <w:rPr>
          <w:rFonts w:ascii="Palatino Linotype" w:eastAsia="Calibri" w:hAnsi="Palatino Linotype" w:cs="Arial"/>
          <w:b/>
          <w:bCs/>
          <w:sz w:val="24"/>
          <w:lang w:val="es-ES_tradnl" w:eastAsia="es-MX"/>
        </w:rPr>
        <w:t xml:space="preserve">Instituto Nacional de Transparencia, Acceso a la Información y Protección de Datos Personales, conforme al </w:t>
      </w:r>
      <w:r w:rsidRPr="00F42EF9">
        <w:rPr>
          <w:rFonts w:ascii="Palatino Linotype" w:eastAsia="Calibri" w:hAnsi="Palatino Linotype" w:cs="Arial"/>
          <w:sz w:val="24"/>
          <w:lang w:val="es-ES_tradnl" w:eastAsia="es-MX"/>
        </w:rPr>
        <w:t xml:space="preserve">criterio número 18/17 el cual refiere: </w:t>
      </w:r>
    </w:p>
    <w:p w14:paraId="7BF09DFD" w14:textId="77777777" w:rsidR="000C411F" w:rsidRPr="00F42EF9" w:rsidRDefault="000C411F" w:rsidP="000C411F">
      <w:pPr>
        <w:autoSpaceDE w:val="0"/>
        <w:autoSpaceDN w:val="0"/>
        <w:adjustRightInd w:val="0"/>
        <w:spacing w:before="240" w:after="0" w:line="360" w:lineRule="auto"/>
        <w:ind w:left="851" w:right="851"/>
        <w:jc w:val="center"/>
        <w:rPr>
          <w:rFonts w:ascii="Palatino Linotype" w:eastAsia="Calibri" w:hAnsi="Palatino Linotype" w:cs="Arial"/>
          <w:b/>
          <w:bCs/>
          <w:i/>
          <w:sz w:val="24"/>
          <w:lang w:val="es-ES_tradnl" w:eastAsia="es-MX"/>
        </w:rPr>
      </w:pPr>
      <w:r w:rsidRPr="00F42EF9">
        <w:rPr>
          <w:rFonts w:ascii="Palatino Linotype" w:eastAsia="Calibri" w:hAnsi="Palatino Linotype" w:cs="Arial"/>
          <w:bCs/>
          <w:i/>
          <w:sz w:val="24"/>
          <w:lang w:val="es-ES_tradnl" w:eastAsia="es-MX"/>
        </w:rPr>
        <w:t>“</w:t>
      </w:r>
      <w:r w:rsidRPr="00F42EF9">
        <w:rPr>
          <w:rFonts w:ascii="Palatino Linotype" w:eastAsia="Calibri" w:hAnsi="Palatino Linotype" w:cs="Arial"/>
          <w:b/>
          <w:bCs/>
          <w:i/>
          <w:sz w:val="24"/>
          <w:lang w:val="es-ES_tradnl" w:eastAsia="es-MX"/>
        </w:rPr>
        <w:t>CLAVE ÚNICA DE REGISTRO DE POBLACIÓN (CURP).</w:t>
      </w:r>
    </w:p>
    <w:p w14:paraId="58E9DAD6"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Calibri" w:hAnsi="Palatino Linotype" w:cs="Arial"/>
          <w:b/>
          <w:bCs/>
          <w:i/>
          <w:sz w:val="24"/>
          <w:lang w:val="es-ES_tradnl" w:eastAsia="es-MX"/>
        </w:rPr>
      </w:pPr>
      <w:r w:rsidRPr="00F42EF9">
        <w:rPr>
          <w:rFonts w:ascii="Palatino Linotype" w:eastAsia="Calibri" w:hAnsi="Palatino Linotype" w:cs="Arial"/>
          <w:bCs/>
          <w:i/>
          <w:sz w:val="24"/>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F42EF9">
        <w:rPr>
          <w:rFonts w:ascii="Palatino Linotype" w:eastAsia="Calibri" w:hAnsi="Palatino Linotype" w:cs="Arial"/>
          <w:bCs/>
          <w:i/>
          <w:sz w:val="24"/>
          <w:lang w:val="es-ES_tradnl" w:eastAsia="es-MX"/>
        </w:rPr>
        <w:lastRenderedPageBreak/>
        <w:t xml:space="preserve">resto de los habitantes del país, por lo que la CURP está considerada como información confidencial”. </w:t>
      </w:r>
    </w:p>
    <w:p w14:paraId="1E7D1B30"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i/>
          <w:sz w:val="24"/>
          <w:lang w:val="es-ES_tradnl" w:eastAsia="es-MX"/>
        </w:rPr>
        <w:t xml:space="preserve"> </w:t>
      </w:r>
      <w:r w:rsidRPr="00F42EF9">
        <w:rPr>
          <w:rFonts w:ascii="Palatino Linotype" w:eastAsia="Calibri" w:hAnsi="Palatino Linotype" w:cs="Arial"/>
          <w:b/>
          <w:i/>
          <w:sz w:val="24"/>
          <w:lang w:val="es-ES_tradnl" w:eastAsia="es-MX"/>
        </w:rPr>
        <w:t>Resoluciones:</w:t>
      </w:r>
    </w:p>
    <w:p w14:paraId="4088B2F1"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lang w:val="es-ES_tradnl" w:eastAsia="es-MX"/>
        </w:rPr>
        <w:t xml:space="preserve">RRA 3995/16. </w:t>
      </w:r>
      <w:r w:rsidRPr="00F42EF9">
        <w:rPr>
          <w:rFonts w:ascii="Palatino Linotype" w:eastAsia="Calibri" w:hAnsi="Palatino Linotype" w:cs="Arial"/>
          <w:i/>
          <w:sz w:val="24"/>
          <w:lang w:val="es-ES_tradnl" w:eastAsia="es-MX"/>
        </w:rPr>
        <w:t>Secretaría de la Defensa Nacional. 1 de febrero de 2017. Por unanimidad. Comisionado Ponente Rosendoevgueni Monterrey Chepov.</w:t>
      </w:r>
    </w:p>
    <w:p w14:paraId="57458B5C"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lang w:val="es-ES_tradnl" w:eastAsia="es-MX"/>
        </w:rPr>
        <w:t xml:space="preserve">RRA </w:t>
      </w:r>
      <w:r w:rsidRPr="00F42EF9">
        <w:rPr>
          <w:rFonts w:ascii="Palatino Linotype" w:eastAsia="Calibri" w:hAnsi="Palatino Linotype" w:cs="Arial"/>
          <w:b/>
          <w:bCs/>
          <w:i/>
          <w:sz w:val="24"/>
          <w:lang w:val="es-ES_tradnl" w:eastAsia="es-MX"/>
        </w:rPr>
        <w:t xml:space="preserve">0937/17. </w:t>
      </w:r>
      <w:r w:rsidRPr="00F42EF9">
        <w:rPr>
          <w:rFonts w:ascii="Palatino Linotype" w:eastAsia="Calibri" w:hAnsi="Palatino Linotype" w:cs="Arial"/>
          <w:bCs/>
          <w:i/>
          <w:sz w:val="24"/>
          <w:lang w:val="es-ES_tradnl" w:eastAsia="es-MX"/>
        </w:rPr>
        <w:t xml:space="preserve">Senado de la República. 15 de marzo de 2017. Por unanimidad. Comisionada Ponente Ximena Puente de la Mora. </w:t>
      </w:r>
    </w:p>
    <w:p w14:paraId="22003106" w14:textId="77777777" w:rsidR="000C411F" w:rsidRPr="00F42EF9" w:rsidRDefault="000C411F" w:rsidP="000C411F">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F42EF9">
        <w:rPr>
          <w:rFonts w:ascii="Palatino Linotype" w:eastAsia="Calibri" w:hAnsi="Palatino Linotype" w:cs="Arial"/>
          <w:b/>
          <w:i/>
          <w:sz w:val="24"/>
          <w:lang w:val="es-ES_tradnl" w:eastAsia="es-MX"/>
        </w:rPr>
        <w:t xml:space="preserve">RRA 0478/17. </w:t>
      </w:r>
      <w:r w:rsidRPr="00F42EF9">
        <w:rPr>
          <w:rFonts w:ascii="Palatino Linotype" w:eastAsia="Calibri" w:hAnsi="Palatino Linotype" w:cs="Arial"/>
          <w:i/>
          <w:sz w:val="24"/>
          <w:lang w:val="es-ES_tradnl" w:eastAsia="es-MX"/>
        </w:rPr>
        <w:t xml:space="preserve">Secretaría de Relaciones Exteriores. 26 de abril de 2017. Por unanimidad. Comisionada Ponente Areli Cano Guadiana.” </w:t>
      </w:r>
      <w:r w:rsidRPr="00F42EF9">
        <w:rPr>
          <w:rFonts w:ascii="Palatino Linotype" w:eastAsia="Calibri" w:hAnsi="Palatino Linotype" w:cs="Arial"/>
          <w:b/>
          <w:i/>
          <w:sz w:val="24"/>
          <w:lang w:val="es-ES_tradnl" w:eastAsia="es-MX"/>
        </w:rPr>
        <w:t>[Sic]</w:t>
      </w:r>
    </w:p>
    <w:p w14:paraId="7C657C88" w14:textId="77777777" w:rsidR="000C411F" w:rsidRPr="00F42EF9" w:rsidRDefault="000C411F" w:rsidP="000C411F">
      <w:pPr>
        <w:spacing w:after="0" w:line="360" w:lineRule="auto"/>
        <w:ind w:right="51"/>
        <w:jc w:val="both"/>
        <w:rPr>
          <w:rFonts w:ascii="Palatino Linotype" w:eastAsia="Calibri" w:hAnsi="Palatino Linotype" w:cs="Arial"/>
          <w:sz w:val="24"/>
          <w:lang w:val="es-ES_tradnl" w:eastAsia="es-MX"/>
        </w:rPr>
      </w:pPr>
    </w:p>
    <w:p w14:paraId="5C6766F0" w14:textId="05E4F702" w:rsidR="000C411F" w:rsidRPr="00F42EF9" w:rsidRDefault="000C411F" w:rsidP="000C411F">
      <w:pPr>
        <w:spacing w:after="0" w:line="360" w:lineRule="auto"/>
        <w:jc w:val="both"/>
        <w:rPr>
          <w:rFonts w:ascii="Palatino Linotype" w:eastAsia="Calibri" w:hAnsi="Palatino Linotype" w:cs="Arial"/>
          <w:sz w:val="24"/>
          <w:lang w:val="es-ES_tradnl" w:eastAsia="es-MX"/>
        </w:rPr>
      </w:pPr>
      <w:r w:rsidRPr="00F42EF9">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42EF9">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F42EF9">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1A962568" w14:textId="77777777" w:rsidR="0085309F" w:rsidRPr="00F42EF9" w:rsidRDefault="0085309F" w:rsidP="0085309F">
      <w:pPr>
        <w:spacing w:after="0" w:line="360" w:lineRule="auto"/>
        <w:ind w:right="51"/>
        <w:jc w:val="both"/>
        <w:rPr>
          <w:rFonts w:ascii="Palatino Linotype" w:eastAsia="Times New Roman" w:hAnsi="Palatino Linotype" w:cs="Times New Roman"/>
          <w:b/>
          <w:iCs/>
          <w:sz w:val="28"/>
          <w:szCs w:val="28"/>
          <w:lang w:val="es-ES" w:eastAsia="es-ES"/>
        </w:rPr>
      </w:pPr>
    </w:p>
    <w:p w14:paraId="5FEDAC79" w14:textId="3C04AE0E" w:rsidR="0085309F" w:rsidRPr="00F42EF9" w:rsidRDefault="0085309F" w:rsidP="0085309F">
      <w:pPr>
        <w:spacing w:after="0" w:line="360" w:lineRule="auto"/>
        <w:ind w:right="51"/>
        <w:jc w:val="both"/>
        <w:rPr>
          <w:rFonts w:ascii="Palatino Linotype" w:eastAsia="Times New Roman" w:hAnsi="Palatino Linotype" w:cs="Times New Roman"/>
          <w:b/>
          <w:i/>
          <w:sz w:val="28"/>
          <w:szCs w:val="28"/>
          <w:lang w:val="es-ES" w:eastAsia="es-ES"/>
        </w:rPr>
      </w:pPr>
      <w:r w:rsidRPr="00F42EF9">
        <w:rPr>
          <w:rFonts w:ascii="Palatino Linotype" w:eastAsia="Times New Roman" w:hAnsi="Palatino Linotype" w:cs="Times New Roman"/>
          <w:b/>
          <w:i/>
          <w:sz w:val="28"/>
          <w:szCs w:val="28"/>
          <w:lang w:val="es-ES" w:eastAsia="es-ES"/>
        </w:rPr>
        <w:t xml:space="preserve">Vista a los órganos de control interno competentes </w:t>
      </w:r>
    </w:p>
    <w:p w14:paraId="3BFE82BC" w14:textId="77777777" w:rsidR="0085309F" w:rsidRPr="00F42EF9" w:rsidRDefault="0085309F" w:rsidP="0085309F">
      <w:pPr>
        <w:spacing w:after="0" w:line="360" w:lineRule="auto"/>
        <w:ind w:right="51"/>
        <w:jc w:val="both"/>
        <w:rPr>
          <w:rFonts w:ascii="Palatino Linotype" w:eastAsia="Times New Roman" w:hAnsi="Palatino Linotype" w:cs="Times New Roman"/>
          <w:b/>
          <w:iCs/>
          <w:sz w:val="24"/>
          <w:szCs w:val="24"/>
          <w:lang w:val="es-ES" w:eastAsia="es-ES"/>
        </w:rPr>
      </w:pPr>
    </w:p>
    <w:p w14:paraId="2DEA4BE7"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r w:rsidRPr="00F42EF9">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106E9C16"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p>
    <w:p w14:paraId="7E66B02F"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r w:rsidRPr="00F42EF9">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4482041E" w14:textId="77777777" w:rsidR="0085309F" w:rsidRPr="00F42EF9" w:rsidRDefault="0085309F" w:rsidP="0085309F">
      <w:pPr>
        <w:spacing w:after="0" w:line="360" w:lineRule="auto"/>
        <w:ind w:right="51"/>
        <w:jc w:val="both"/>
        <w:rPr>
          <w:rFonts w:ascii="Palatino Linotype" w:eastAsia="Times New Roman" w:hAnsi="Palatino Linotype" w:cs="Times New Roman"/>
          <w:i/>
          <w:lang w:val="es-ES" w:eastAsia="es-ES"/>
        </w:rPr>
      </w:pPr>
    </w:p>
    <w:p w14:paraId="4AE4D547"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 xml:space="preserve">“Artículo 190. Cuando el Instituto determine durante la sustanciación del recurso de revisión que pudo haberse incurrido en una probable responsabilidad por el incumplimiento a las </w:t>
      </w:r>
      <w:r w:rsidRPr="00F42EF9">
        <w:rPr>
          <w:rFonts w:ascii="Palatino Linotype" w:eastAsia="Times New Roman" w:hAnsi="Palatino Linotype" w:cs="Times New Roman"/>
          <w:i/>
          <w:lang w:val="es-ES" w:eastAsia="es-ES"/>
        </w:rPr>
        <w:lastRenderedPageBreak/>
        <w:t>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47D6F197"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p>
    <w:p w14:paraId="1BFEFDCE"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Artículo 222. Son causas de responsabilidad administrativa de los servidores públicos de los sujetos obligados, por incumplimiento de las obligaciones establecidas en la materia de la presente Ley, las siguientes:</w:t>
      </w:r>
    </w:p>
    <w:p w14:paraId="205B9A69" w14:textId="77777777" w:rsidR="0085309F" w:rsidRPr="00F42EF9" w:rsidRDefault="0085309F" w:rsidP="0085309F">
      <w:pPr>
        <w:spacing w:after="0" w:line="360" w:lineRule="auto"/>
        <w:ind w:right="51" w:firstLine="708"/>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w:t>
      </w:r>
    </w:p>
    <w:p w14:paraId="753F6810"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I. Cualquier acto u omisión que provoque la suspensión o deficiencia en la atención de las solicitudes de información;</w:t>
      </w:r>
    </w:p>
    <w:p w14:paraId="1C881750"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II. La falta de respuesta a las solicitudes de información en los plazos señalados en la normatividad aplicable;</w:t>
      </w:r>
    </w:p>
    <w:p w14:paraId="2BF32850" w14:textId="77777777" w:rsidR="0085309F" w:rsidRPr="00F42EF9" w:rsidRDefault="0085309F" w:rsidP="0085309F">
      <w:pPr>
        <w:spacing w:after="0" w:line="360" w:lineRule="auto"/>
        <w:ind w:right="51" w:firstLine="708"/>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 (Sic)</w:t>
      </w:r>
    </w:p>
    <w:p w14:paraId="2A5E4D25"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p>
    <w:p w14:paraId="7EC2543D"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r w:rsidRPr="00F42EF9">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00269329"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p>
    <w:p w14:paraId="62E84E0E"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Cs/>
          <w:sz w:val="24"/>
          <w:szCs w:val="24"/>
          <w:lang w:val="es-ES" w:eastAsia="es-ES"/>
        </w:rPr>
        <w:t>“</w:t>
      </w:r>
      <w:r w:rsidRPr="00F42EF9">
        <w:rPr>
          <w:rFonts w:ascii="Palatino Linotype" w:eastAsia="Times New Roman" w:hAnsi="Palatino Linotype" w:cs="Times New Roman"/>
          <w:i/>
          <w:lang w:val="es-ES" w:eastAsia="es-ES"/>
        </w:rPr>
        <w:t>Artículo 19. Corresponde a la Secretaría Técnica del Pleno ejercer las atribuciones siguientes:</w:t>
      </w:r>
    </w:p>
    <w:p w14:paraId="050757D7" w14:textId="77777777" w:rsidR="0085309F" w:rsidRPr="00F42EF9" w:rsidRDefault="0085309F" w:rsidP="0085309F">
      <w:pPr>
        <w:spacing w:after="0" w:line="360" w:lineRule="auto"/>
        <w:ind w:right="51" w:firstLine="708"/>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w:t>
      </w:r>
    </w:p>
    <w:p w14:paraId="05C1926C" w14:textId="77777777" w:rsidR="0085309F" w:rsidRPr="00F42EF9" w:rsidRDefault="0085309F" w:rsidP="0085309F">
      <w:pPr>
        <w:spacing w:after="0" w:line="360" w:lineRule="auto"/>
        <w:ind w:left="708" w:right="51"/>
        <w:jc w:val="both"/>
        <w:rPr>
          <w:rFonts w:ascii="Palatino Linotype" w:eastAsia="Times New Roman" w:hAnsi="Palatino Linotype" w:cs="Times New Roman"/>
          <w:i/>
          <w:lang w:val="es-ES" w:eastAsia="es-ES"/>
        </w:rPr>
      </w:pPr>
      <w:r w:rsidRPr="00F42EF9">
        <w:rPr>
          <w:rFonts w:ascii="Palatino Linotype" w:eastAsia="Times New Roman" w:hAnsi="Palatino Linotype" w:cs="Times New Roman"/>
          <w:i/>
          <w:lang w:val="es-ES" w:eastAsia="es-ES"/>
        </w:rPr>
        <w:t xml:space="preserve">XXVII. Remitir al Órgano Interno de Control de los Sujetos Obligados o, en su caso, a la autoridad que corresponda, el expediente que contenga las presuntas infracciones cometidas en </w:t>
      </w:r>
      <w:r w:rsidRPr="00F42EF9">
        <w:rPr>
          <w:rFonts w:ascii="Palatino Linotype" w:eastAsia="Times New Roman" w:hAnsi="Palatino Linotype" w:cs="Times New Roman"/>
          <w:i/>
          <w:lang w:val="es-ES" w:eastAsia="es-ES"/>
        </w:rPr>
        <w:lastRenderedPageBreak/>
        <w:t>el marco de la Ley de Transparencia, para la promoción de responsabilidades y sanciones, así como dar seguimiento al resultado de los procedimientos instaurados;” (Sic)</w:t>
      </w:r>
    </w:p>
    <w:p w14:paraId="6E1AFF5D"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p>
    <w:p w14:paraId="1CC39397" w14:textId="77777777" w:rsidR="0085309F" w:rsidRPr="00F42EF9" w:rsidRDefault="0085309F" w:rsidP="0085309F">
      <w:pPr>
        <w:spacing w:after="0" w:line="360" w:lineRule="auto"/>
        <w:ind w:right="51"/>
        <w:jc w:val="both"/>
        <w:rPr>
          <w:rFonts w:ascii="Palatino Linotype" w:eastAsia="Times New Roman" w:hAnsi="Palatino Linotype" w:cs="Times New Roman"/>
          <w:iCs/>
          <w:sz w:val="24"/>
          <w:szCs w:val="24"/>
          <w:lang w:val="es-ES" w:eastAsia="es-ES"/>
        </w:rPr>
      </w:pPr>
      <w:r w:rsidRPr="00F42EF9">
        <w:rPr>
          <w:rFonts w:ascii="Palatino Linotype" w:eastAsia="Times New Roman" w:hAnsi="Palatino Linotype" w:cs="Times New Roman"/>
          <w:iCs/>
          <w:sz w:val="24"/>
          <w:szCs w:val="24"/>
          <w:lang w:val="es-ES" w:eastAsia="es-ES"/>
        </w:rPr>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C5639D6" w14:textId="77777777" w:rsidR="002D3C2E" w:rsidRPr="00F42EF9" w:rsidRDefault="002D3C2E" w:rsidP="000C411F">
      <w:pPr>
        <w:spacing w:after="0" w:line="360" w:lineRule="auto"/>
        <w:jc w:val="both"/>
        <w:rPr>
          <w:rFonts w:ascii="Palatino Linotype" w:eastAsia="Arial Unicode MS" w:hAnsi="Palatino Linotype" w:cs="Arial"/>
          <w:sz w:val="24"/>
          <w:lang w:val="es-ES_tradnl" w:eastAsia="es-MX"/>
        </w:rPr>
      </w:pPr>
    </w:p>
    <w:p w14:paraId="583A9DA8" w14:textId="2BF5B2D8" w:rsidR="003C4298" w:rsidRPr="00F42EF9" w:rsidRDefault="002D3C2E" w:rsidP="003C4298">
      <w:pPr>
        <w:autoSpaceDE w:val="0"/>
        <w:autoSpaceDN w:val="0"/>
        <w:adjustRightInd w:val="0"/>
        <w:spacing w:after="0" w:line="360" w:lineRule="auto"/>
        <w:jc w:val="both"/>
        <w:rPr>
          <w:rFonts w:ascii="Palatino Linotype" w:eastAsia="Times New Roman" w:hAnsi="Palatino Linotype" w:cs="Arial"/>
          <w:sz w:val="24"/>
          <w:szCs w:val="24"/>
        </w:rPr>
      </w:pPr>
      <w:r w:rsidRPr="00F42EF9">
        <w:rPr>
          <w:rFonts w:ascii="Palatino Linotype" w:eastAsia="Times New Roman" w:hAnsi="Palatino Linotype" w:cs="Arial"/>
          <w:sz w:val="24"/>
          <w:szCs w:val="24"/>
        </w:rPr>
        <w:t xml:space="preserve">Finalmente, </w:t>
      </w:r>
      <w:r w:rsidR="003C4298" w:rsidRPr="00F42EF9">
        <w:rPr>
          <w:rFonts w:ascii="Palatino Linotype" w:eastAsia="Times New Roman" w:hAnsi="Palatino Linotype" w:cs="Arial"/>
          <w:sz w:val="24"/>
          <w:szCs w:val="24"/>
        </w:rPr>
        <w:t xml:space="preserve">en mérito de lo expuesto en líneas anteriores, con fundamento en la fracción IV del artículo 186, de la Ley de Transparencia y Acceso a la Información Pública del Estado de México y Municipios, se </w:t>
      </w:r>
      <w:r w:rsidR="003C4298" w:rsidRPr="00F42EF9">
        <w:rPr>
          <w:rFonts w:ascii="Palatino Linotype" w:eastAsia="Times New Roman" w:hAnsi="Palatino Linotype" w:cs="Arial"/>
          <w:b/>
          <w:sz w:val="24"/>
          <w:szCs w:val="24"/>
        </w:rPr>
        <w:t>ORDENA</w:t>
      </w:r>
      <w:r w:rsidR="003C4298" w:rsidRPr="00F42EF9">
        <w:rPr>
          <w:rFonts w:ascii="Palatino Linotype" w:eastAsia="Times New Roman" w:hAnsi="Palatino Linotype" w:cs="Arial"/>
          <w:sz w:val="24"/>
          <w:szCs w:val="24"/>
        </w:rPr>
        <w:t xml:space="preserve"> al </w:t>
      </w:r>
      <w:r w:rsidR="003C4298" w:rsidRPr="00F42EF9">
        <w:rPr>
          <w:rFonts w:ascii="Palatino Linotype" w:eastAsia="Times New Roman" w:hAnsi="Palatino Linotype" w:cs="Arial"/>
          <w:b/>
          <w:sz w:val="24"/>
          <w:szCs w:val="24"/>
        </w:rPr>
        <w:t>Sujeto Obligado</w:t>
      </w:r>
      <w:r w:rsidR="003C4298" w:rsidRPr="00F42EF9">
        <w:rPr>
          <w:rFonts w:ascii="Palatino Linotype" w:eastAsia="Times New Roman" w:hAnsi="Palatino Linotype" w:cs="Arial"/>
          <w:sz w:val="24"/>
          <w:szCs w:val="24"/>
        </w:rPr>
        <w:t>, atienda la</w:t>
      </w:r>
      <w:r w:rsidR="005B4B7F" w:rsidRPr="00F42EF9">
        <w:rPr>
          <w:rFonts w:ascii="Palatino Linotype" w:eastAsia="Times New Roman" w:hAnsi="Palatino Linotype" w:cs="Arial"/>
          <w:sz w:val="24"/>
          <w:szCs w:val="24"/>
        </w:rPr>
        <w:t>s</w:t>
      </w:r>
      <w:r w:rsidR="003C4298" w:rsidRPr="00F42EF9">
        <w:rPr>
          <w:rFonts w:ascii="Palatino Linotype" w:eastAsia="Times New Roman" w:hAnsi="Palatino Linotype" w:cs="Arial"/>
          <w:sz w:val="24"/>
          <w:szCs w:val="24"/>
        </w:rPr>
        <w:t xml:space="preserve"> solicitud</w:t>
      </w:r>
      <w:r w:rsidR="005B4B7F" w:rsidRPr="00F42EF9">
        <w:rPr>
          <w:rFonts w:ascii="Palatino Linotype" w:eastAsia="Times New Roman" w:hAnsi="Palatino Linotype" w:cs="Arial"/>
          <w:sz w:val="24"/>
          <w:szCs w:val="24"/>
        </w:rPr>
        <w:t>es</w:t>
      </w:r>
      <w:r w:rsidR="003C4298" w:rsidRPr="00F42EF9">
        <w:rPr>
          <w:rFonts w:ascii="Palatino Linotype" w:eastAsia="Times New Roman" w:hAnsi="Palatino Linotype" w:cs="Arial"/>
          <w:sz w:val="24"/>
          <w:szCs w:val="24"/>
        </w:rPr>
        <w:t xml:space="preserve"> de información </w:t>
      </w:r>
      <w:r w:rsidR="005B4B7F" w:rsidRPr="00F42EF9">
        <w:rPr>
          <w:rFonts w:ascii="Palatino Linotype" w:hAnsi="Palatino Linotype"/>
          <w:b/>
          <w:bCs/>
          <w:sz w:val="24"/>
          <w:szCs w:val="24"/>
        </w:rPr>
        <w:t xml:space="preserve">00321/IXTAPALU/IP/2024 y </w:t>
      </w:r>
      <w:r w:rsidR="003C4298" w:rsidRPr="00F42EF9">
        <w:rPr>
          <w:rFonts w:ascii="Palatino Linotype" w:hAnsi="Palatino Linotype"/>
          <w:b/>
          <w:bCs/>
          <w:sz w:val="24"/>
          <w:szCs w:val="24"/>
        </w:rPr>
        <w:t>00</w:t>
      </w:r>
      <w:r w:rsidR="000D4500" w:rsidRPr="00F42EF9">
        <w:rPr>
          <w:rFonts w:ascii="Palatino Linotype" w:hAnsi="Palatino Linotype"/>
          <w:b/>
          <w:bCs/>
          <w:sz w:val="24"/>
          <w:szCs w:val="24"/>
        </w:rPr>
        <w:t>320</w:t>
      </w:r>
      <w:r w:rsidR="003C4298" w:rsidRPr="00F42EF9">
        <w:rPr>
          <w:rFonts w:ascii="Palatino Linotype" w:hAnsi="Palatino Linotype"/>
          <w:b/>
          <w:bCs/>
          <w:sz w:val="24"/>
          <w:szCs w:val="24"/>
        </w:rPr>
        <w:t>/IXTAPALU/IP/2024</w:t>
      </w:r>
      <w:r w:rsidR="003C4298" w:rsidRPr="00F42EF9">
        <w:rPr>
          <w:rFonts w:ascii="Palatino Linotype" w:eastAsia="Times New Roman" w:hAnsi="Palatino Linotype" w:cs="Times New Roman"/>
          <w:b/>
          <w:bCs/>
          <w:sz w:val="24"/>
          <w:szCs w:val="24"/>
        </w:rPr>
        <w:t xml:space="preserve">, </w:t>
      </w:r>
      <w:r w:rsidR="003C4298" w:rsidRPr="00F42EF9">
        <w:rPr>
          <w:rFonts w:ascii="Palatino Linotype" w:eastAsia="Times New Roman" w:hAnsi="Palatino Linotype" w:cs="Arial"/>
          <w:sz w:val="24"/>
          <w:szCs w:val="24"/>
        </w:rPr>
        <w:t>que ha</w:t>
      </w:r>
      <w:r w:rsidR="005B4B7F" w:rsidRPr="00F42EF9">
        <w:rPr>
          <w:rFonts w:ascii="Palatino Linotype" w:eastAsia="Times New Roman" w:hAnsi="Palatino Linotype" w:cs="Arial"/>
          <w:sz w:val="24"/>
          <w:szCs w:val="24"/>
        </w:rPr>
        <w:t>n</w:t>
      </w:r>
      <w:r w:rsidR="003C4298" w:rsidRPr="00F42EF9">
        <w:rPr>
          <w:rFonts w:ascii="Palatino Linotype" w:eastAsia="Times New Roman" w:hAnsi="Palatino Linotype" w:cs="Arial"/>
          <w:sz w:val="24"/>
          <w:szCs w:val="24"/>
        </w:rPr>
        <w:t xml:space="preserve"> sido materia del presente fallo.</w:t>
      </w:r>
    </w:p>
    <w:p w14:paraId="48F6D8E3" w14:textId="77777777" w:rsidR="003C4298" w:rsidRPr="00F42EF9" w:rsidRDefault="003C4298" w:rsidP="00C9695E">
      <w:pPr>
        <w:tabs>
          <w:tab w:val="left" w:pos="709"/>
        </w:tabs>
        <w:spacing w:after="0" w:line="360" w:lineRule="auto"/>
        <w:ind w:right="51"/>
        <w:jc w:val="both"/>
        <w:rPr>
          <w:rFonts w:ascii="Palatino Linotype" w:hAnsi="Palatino Linotype"/>
          <w:sz w:val="24"/>
          <w:szCs w:val="24"/>
        </w:rPr>
      </w:pPr>
    </w:p>
    <w:p w14:paraId="1C83561D" w14:textId="7BBFE577" w:rsidR="00611FD0" w:rsidRPr="00F42EF9" w:rsidRDefault="00B97D01" w:rsidP="00BF44F7">
      <w:pPr>
        <w:pStyle w:val="Prrafodelista"/>
        <w:spacing w:before="240" w:after="240" w:line="360" w:lineRule="auto"/>
        <w:ind w:left="0"/>
        <w:rPr>
          <w:rFonts w:ascii="Palatino Linotype" w:hAnsi="Palatino Linotype"/>
        </w:rPr>
      </w:pPr>
      <w:r w:rsidRPr="00F42EF9">
        <w:rPr>
          <w:rFonts w:ascii="Palatino Linotype" w:hAnsi="Palatino Linotype"/>
        </w:rPr>
        <w:t xml:space="preserve">Por lo antes expuesto y fundado es de resolverse y, </w:t>
      </w:r>
    </w:p>
    <w:p w14:paraId="0DFCA4B2" w14:textId="77777777" w:rsidR="000C411F" w:rsidRPr="00F42EF9" w:rsidRDefault="000C411F" w:rsidP="000C411F">
      <w:pPr>
        <w:spacing w:after="0" w:line="360" w:lineRule="auto"/>
        <w:rPr>
          <w:rFonts w:ascii="Palatino Linotype" w:hAnsi="Palatino Linotype"/>
        </w:rPr>
      </w:pPr>
    </w:p>
    <w:p w14:paraId="131B5669" w14:textId="798A0004" w:rsidR="009A7FDF" w:rsidRPr="00F42EF9" w:rsidRDefault="004B583B" w:rsidP="009A7FDF">
      <w:pPr>
        <w:spacing w:before="240" w:line="360" w:lineRule="auto"/>
        <w:jc w:val="center"/>
        <w:rPr>
          <w:rFonts w:ascii="Palatino Linotype" w:eastAsia="Times New Roman" w:hAnsi="Palatino Linotype"/>
          <w:b/>
          <w:bCs/>
          <w:spacing w:val="60"/>
          <w:sz w:val="28"/>
          <w:szCs w:val="28"/>
          <w:lang w:val="es-ES_tradnl"/>
        </w:rPr>
      </w:pPr>
      <w:r w:rsidRPr="00F42EF9">
        <w:rPr>
          <w:rFonts w:ascii="Palatino Linotype" w:eastAsia="Times New Roman" w:hAnsi="Palatino Linotype"/>
          <w:b/>
          <w:bCs/>
          <w:spacing w:val="60"/>
          <w:sz w:val="28"/>
          <w:szCs w:val="28"/>
          <w:lang w:val="es-ES_tradnl"/>
        </w:rPr>
        <w:lastRenderedPageBreak/>
        <w:t>SE</w:t>
      </w:r>
      <w:r w:rsidR="009A7FDF" w:rsidRPr="00F42EF9">
        <w:rPr>
          <w:rFonts w:ascii="Palatino Linotype" w:eastAsia="Times New Roman" w:hAnsi="Palatino Linotype"/>
          <w:b/>
          <w:bCs/>
          <w:spacing w:val="60"/>
          <w:sz w:val="28"/>
          <w:szCs w:val="28"/>
          <w:lang w:val="es-ES_tradnl"/>
        </w:rPr>
        <w:t xml:space="preserve"> RESUELVE</w:t>
      </w:r>
    </w:p>
    <w:p w14:paraId="506D3162" w14:textId="77777777" w:rsidR="000C411F" w:rsidRPr="00F42EF9" w:rsidRDefault="000C411F" w:rsidP="000C411F">
      <w:pPr>
        <w:spacing w:after="0" w:line="360" w:lineRule="auto"/>
        <w:jc w:val="center"/>
        <w:rPr>
          <w:rFonts w:ascii="Palatino Linotype" w:eastAsia="Times New Roman" w:hAnsi="Palatino Linotype"/>
          <w:b/>
          <w:bCs/>
          <w:spacing w:val="60"/>
          <w:sz w:val="28"/>
          <w:szCs w:val="28"/>
          <w:lang w:val="es-ES_tradnl"/>
        </w:rPr>
      </w:pPr>
    </w:p>
    <w:p w14:paraId="60F0CCDF" w14:textId="0CBA9BBC" w:rsidR="00255D86" w:rsidRPr="00F42EF9" w:rsidRDefault="00255D86" w:rsidP="00255D86">
      <w:pPr>
        <w:tabs>
          <w:tab w:val="left" w:pos="8647"/>
        </w:tabs>
        <w:spacing w:after="0" w:line="360" w:lineRule="auto"/>
        <w:ind w:right="51"/>
        <w:jc w:val="both"/>
        <w:rPr>
          <w:rFonts w:ascii="Palatino Linotype" w:eastAsia="Times New Roman" w:hAnsi="Palatino Linotype" w:cs="Arial"/>
          <w:sz w:val="24"/>
          <w:szCs w:val="24"/>
        </w:rPr>
      </w:pPr>
      <w:r w:rsidRPr="00F42EF9">
        <w:rPr>
          <w:rFonts w:ascii="Palatino Linotype" w:eastAsia="Times New Roman" w:hAnsi="Palatino Linotype" w:cs="Arial"/>
          <w:b/>
          <w:sz w:val="28"/>
          <w:szCs w:val="24"/>
        </w:rPr>
        <w:t>PRIMERO.</w:t>
      </w:r>
      <w:r w:rsidRPr="00F42EF9">
        <w:rPr>
          <w:rFonts w:ascii="Palatino Linotype" w:eastAsia="Times New Roman" w:hAnsi="Palatino Linotype" w:cs="Arial"/>
          <w:sz w:val="24"/>
          <w:szCs w:val="24"/>
        </w:rPr>
        <w:t xml:space="preserve"> Resultan fundadas las razones o motivos de inconformidad hechos valer por el </w:t>
      </w:r>
      <w:r w:rsidRPr="00F42EF9">
        <w:rPr>
          <w:rFonts w:ascii="Palatino Linotype" w:eastAsia="Times New Roman" w:hAnsi="Palatino Linotype" w:cs="Arial"/>
          <w:b/>
          <w:sz w:val="24"/>
          <w:szCs w:val="24"/>
        </w:rPr>
        <w:t>Recurrente,</w:t>
      </w:r>
      <w:r w:rsidRPr="00F42EF9">
        <w:rPr>
          <w:rFonts w:ascii="Palatino Linotype" w:eastAsia="Times New Roman" w:hAnsi="Palatino Linotype" w:cs="Arial"/>
          <w:sz w:val="24"/>
          <w:szCs w:val="24"/>
        </w:rPr>
        <w:t xml:space="preserve"> en términos del considerando </w:t>
      </w:r>
      <w:r w:rsidRPr="00F42EF9">
        <w:rPr>
          <w:rFonts w:ascii="Palatino Linotype" w:eastAsia="Times New Roman" w:hAnsi="Palatino Linotype" w:cs="Arial"/>
          <w:b/>
          <w:sz w:val="24"/>
          <w:szCs w:val="24"/>
        </w:rPr>
        <w:t>CUARTO</w:t>
      </w:r>
      <w:r w:rsidRPr="00F42EF9">
        <w:rPr>
          <w:rFonts w:ascii="Palatino Linotype" w:eastAsia="Times New Roman" w:hAnsi="Palatino Linotype" w:cs="Arial"/>
          <w:sz w:val="24"/>
          <w:szCs w:val="24"/>
        </w:rPr>
        <w:t>, de la presente resolución.</w:t>
      </w:r>
    </w:p>
    <w:p w14:paraId="6DF52F25" w14:textId="77777777" w:rsidR="00EC5422" w:rsidRPr="00F42EF9" w:rsidRDefault="00EC5422" w:rsidP="00255D86">
      <w:pPr>
        <w:tabs>
          <w:tab w:val="left" w:pos="8647"/>
        </w:tabs>
        <w:spacing w:after="0" w:line="360" w:lineRule="auto"/>
        <w:ind w:right="51"/>
        <w:jc w:val="both"/>
        <w:rPr>
          <w:rFonts w:ascii="Palatino Linotype" w:eastAsia="Times New Roman" w:hAnsi="Palatino Linotype" w:cs="Arial"/>
          <w:sz w:val="24"/>
          <w:szCs w:val="24"/>
        </w:rPr>
      </w:pPr>
    </w:p>
    <w:p w14:paraId="6A8FDB7D" w14:textId="70BBCE21" w:rsidR="00EC5422" w:rsidRPr="00F42EF9" w:rsidRDefault="00EC5422" w:rsidP="00EC5422">
      <w:pPr>
        <w:spacing w:after="0" w:line="360" w:lineRule="auto"/>
        <w:ind w:right="49"/>
        <w:jc w:val="both"/>
        <w:rPr>
          <w:rFonts w:ascii="Palatino Linotype" w:eastAsia="Palatino Linotype" w:hAnsi="Palatino Linotype" w:cs="Palatino Linotype"/>
          <w:color w:val="000000"/>
          <w:sz w:val="24"/>
          <w:szCs w:val="24"/>
        </w:rPr>
      </w:pPr>
      <w:r w:rsidRPr="00F42EF9">
        <w:rPr>
          <w:rFonts w:ascii="Palatino Linotype" w:eastAsia="Times New Roman" w:hAnsi="Palatino Linotype" w:cstheme="minorHAnsi"/>
          <w:b/>
          <w:sz w:val="28"/>
          <w:szCs w:val="24"/>
          <w:lang w:val="es-ES" w:eastAsia="es-ES"/>
        </w:rPr>
        <w:t>SEGUNDO</w:t>
      </w:r>
      <w:r w:rsidRPr="00F42EF9">
        <w:rPr>
          <w:rFonts w:ascii="Palatino Linotype" w:eastAsia="Times New Roman" w:hAnsi="Palatino Linotype" w:cstheme="minorHAnsi"/>
          <w:b/>
          <w:sz w:val="24"/>
          <w:szCs w:val="24"/>
          <w:lang w:val="es-ES" w:eastAsia="es-ES"/>
        </w:rPr>
        <w:t xml:space="preserve">. </w:t>
      </w:r>
      <w:r w:rsidRPr="00F42EF9">
        <w:rPr>
          <w:rFonts w:ascii="Palatino Linotype" w:hAnsi="Palatino Linotype"/>
          <w:bCs/>
          <w:sz w:val="24"/>
          <w:szCs w:val="24"/>
          <w:lang w:eastAsia="es-MX"/>
        </w:rPr>
        <w:t>Se</w:t>
      </w:r>
      <w:r w:rsidRPr="00F42EF9">
        <w:rPr>
          <w:rFonts w:ascii="Palatino Linotype" w:eastAsia="Palatino Linotype" w:hAnsi="Palatino Linotype" w:cs="Palatino Linotype"/>
          <w:color w:val="000000"/>
          <w:sz w:val="24"/>
          <w:szCs w:val="24"/>
        </w:rPr>
        <w:t xml:space="preserve"> </w:t>
      </w:r>
      <w:r w:rsidRPr="00F42EF9">
        <w:rPr>
          <w:rFonts w:ascii="Palatino Linotype" w:eastAsia="Palatino Linotype" w:hAnsi="Palatino Linotype" w:cs="Palatino Linotype"/>
          <w:b/>
          <w:color w:val="000000"/>
          <w:sz w:val="24"/>
          <w:szCs w:val="24"/>
        </w:rPr>
        <w:t>ORDENA</w:t>
      </w:r>
      <w:r w:rsidRPr="00F42EF9">
        <w:rPr>
          <w:rFonts w:ascii="Palatino Linotype" w:eastAsia="Palatino Linotype" w:hAnsi="Palatino Linotype" w:cs="Palatino Linotype"/>
          <w:color w:val="000000"/>
          <w:sz w:val="24"/>
          <w:szCs w:val="24"/>
        </w:rPr>
        <w:t xml:space="preserve"> al Sujeto Obligado que haga entrega al Recurrente mediante el Sistema de Acceso a la Información Mexiquense (SAIMEX) conforme a la solicitud </w:t>
      </w:r>
      <w:r w:rsidR="0033667D" w:rsidRPr="00F42EF9">
        <w:rPr>
          <w:rFonts w:ascii="Palatino Linotype" w:hAnsi="Palatino Linotype"/>
          <w:b/>
          <w:bCs/>
          <w:sz w:val="24"/>
          <w:szCs w:val="24"/>
        </w:rPr>
        <w:t>00321/IXTAPALU/IP/2024</w:t>
      </w:r>
      <w:r w:rsidRPr="00F42EF9">
        <w:rPr>
          <w:rFonts w:ascii="Palatino Linotype" w:hAnsi="Palatino Linotype"/>
          <w:b/>
          <w:bCs/>
          <w:sz w:val="24"/>
          <w:szCs w:val="24"/>
        </w:rPr>
        <w:t xml:space="preserve">, </w:t>
      </w:r>
      <w:r w:rsidRPr="00F42EF9">
        <w:rPr>
          <w:rFonts w:ascii="Palatino Linotype" w:eastAsia="Palatino Linotype" w:hAnsi="Palatino Linotype" w:cs="Palatino Linotype"/>
          <w:color w:val="000000"/>
          <w:sz w:val="24"/>
          <w:szCs w:val="24"/>
        </w:rPr>
        <w:t xml:space="preserve">en términos del </w:t>
      </w:r>
      <w:r w:rsidRPr="00F42EF9">
        <w:rPr>
          <w:rFonts w:ascii="Palatino Linotype" w:eastAsia="Palatino Linotype" w:hAnsi="Palatino Linotype" w:cs="Palatino Linotype"/>
          <w:b/>
          <w:color w:val="000000"/>
          <w:sz w:val="24"/>
          <w:szCs w:val="24"/>
        </w:rPr>
        <w:t>Considerando CUARTO</w:t>
      </w:r>
      <w:r w:rsidRPr="00F42EF9">
        <w:rPr>
          <w:rFonts w:ascii="Palatino Linotype" w:eastAsia="Palatino Linotype" w:hAnsi="Palatino Linotype" w:cs="Palatino Linotype"/>
          <w:color w:val="000000"/>
          <w:sz w:val="24"/>
          <w:szCs w:val="24"/>
        </w:rPr>
        <w:t xml:space="preserve">, </w:t>
      </w:r>
      <w:r w:rsidRPr="00F42EF9">
        <w:rPr>
          <w:rFonts w:ascii="Palatino Linotype" w:eastAsia="Times New Roman" w:hAnsi="Palatino Linotype" w:cs="Times New Roman"/>
          <w:bCs/>
          <w:sz w:val="24"/>
          <w:szCs w:val="24"/>
          <w:lang w:val="es-ES" w:eastAsia="es-MX"/>
        </w:rPr>
        <w:t xml:space="preserve">vía Sistema de Acceso a la Información Mexiquense (SAIMEX), </w:t>
      </w:r>
      <w:r w:rsidR="001A329B" w:rsidRPr="00F42EF9">
        <w:rPr>
          <w:rFonts w:ascii="Palatino Linotype" w:eastAsia="Palatino Linotype" w:hAnsi="Palatino Linotype" w:cs="Palatino Linotype"/>
          <w:color w:val="000000"/>
          <w:sz w:val="24"/>
          <w:szCs w:val="24"/>
        </w:rPr>
        <w:t xml:space="preserve">del periodo del primero de enero al </w:t>
      </w:r>
      <w:r w:rsidR="0035439D" w:rsidRPr="00F42EF9">
        <w:rPr>
          <w:rFonts w:ascii="Palatino Linotype" w:eastAsia="Palatino Linotype" w:hAnsi="Palatino Linotype" w:cs="Palatino Linotype"/>
          <w:color w:val="000000"/>
          <w:sz w:val="24"/>
          <w:szCs w:val="24"/>
        </w:rPr>
        <w:t>treinta y</w:t>
      </w:r>
      <w:r w:rsidR="001A329B" w:rsidRPr="00F42EF9">
        <w:rPr>
          <w:rFonts w:ascii="Palatino Linotype" w:eastAsia="Palatino Linotype" w:hAnsi="Palatino Linotype" w:cs="Palatino Linotype"/>
          <w:color w:val="000000"/>
          <w:sz w:val="24"/>
          <w:szCs w:val="24"/>
        </w:rPr>
        <w:t xml:space="preserve"> uno de diciembre de dos mil veintitrés, </w:t>
      </w:r>
      <w:r w:rsidRPr="00F42EF9">
        <w:rPr>
          <w:rFonts w:ascii="Palatino Linotype" w:eastAsia="Palatino Linotype" w:hAnsi="Palatino Linotype" w:cs="Palatino Linotype"/>
          <w:color w:val="000000"/>
          <w:sz w:val="24"/>
          <w:szCs w:val="24"/>
        </w:rPr>
        <w:t>de lo siguiente:</w:t>
      </w:r>
    </w:p>
    <w:p w14:paraId="4416985C" w14:textId="77777777" w:rsidR="002D5333" w:rsidRPr="00F42EF9" w:rsidRDefault="002D5333" w:rsidP="00EC5422">
      <w:pPr>
        <w:spacing w:after="0" w:line="360" w:lineRule="auto"/>
        <w:ind w:right="49"/>
        <w:jc w:val="both"/>
        <w:rPr>
          <w:sz w:val="24"/>
          <w:szCs w:val="24"/>
        </w:rPr>
      </w:pPr>
    </w:p>
    <w:p w14:paraId="0B96E360" w14:textId="28BF08F0" w:rsidR="00FB67DF" w:rsidRPr="00F42EF9" w:rsidRDefault="00FB67DF" w:rsidP="006366AA">
      <w:pPr>
        <w:spacing w:after="0" w:line="360" w:lineRule="auto"/>
        <w:ind w:left="851" w:right="425"/>
        <w:jc w:val="both"/>
        <w:rPr>
          <w:rFonts w:ascii="Palatino Linotype" w:eastAsia="Times New Roman" w:hAnsi="Palatino Linotype" w:cs="Times New Roman"/>
          <w:bCs/>
          <w:sz w:val="24"/>
          <w:szCs w:val="24"/>
          <w:lang w:val="es-ES" w:eastAsia="es-MX"/>
        </w:rPr>
      </w:pPr>
      <w:r w:rsidRPr="00F42EF9">
        <w:rPr>
          <w:rFonts w:ascii="Palatino Linotype" w:eastAsia="Times New Roman" w:hAnsi="Palatino Linotype" w:cs="Times New Roman"/>
          <w:bCs/>
          <w:sz w:val="24"/>
          <w:szCs w:val="24"/>
          <w:lang w:val="es-ES" w:eastAsia="es-MX"/>
        </w:rPr>
        <w:t>1.</w:t>
      </w:r>
      <w:r w:rsidRPr="00F42EF9">
        <w:rPr>
          <w:rFonts w:ascii="Palatino Linotype" w:eastAsia="Times New Roman" w:hAnsi="Palatino Linotype" w:cs="Times New Roman"/>
          <w:bCs/>
          <w:sz w:val="24"/>
          <w:szCs w:val="24"/>
          <w:lang w:val="es-ES" w:eastAsia="es-MX"/>
        </w:rPr>
        <w:tab/>
        <w:t>Documento</w:t>
      </w:r>
      <w:r w:rsidR="002B5E4D" w:rsidRPr="00F42EF9">
        <w:rPr>
          <w:rFonts w:ascii="Palatino Linotype" w:eastAsia="Times New Roman" w:hAnsi="Palatino Linotype" w:cs="Times New Roman"/>
          <w:bCs/>
          <w:sz w:val="24"/>
          <w:szCs w:val="24"/>
          <w:lang w:val="es-ES" w:eastAsia="es-MX"/>
        </w:rPr>
        <w:t xml:space="preserve"> </w:t>
      </w:r>
      <w:r w:rsidR="008455DC" w:rsidRPr="00F42EF9">
        <w:rPr>
          <w:rFonts w:ascii="Palatino Linotype" w:eastAsia="Times New Roman" w:hAnsi="Palatino Linotype" w:cs="Times New Roman"/>
          <w:bCs/>
          <w:sz w:val="24"/>
          <w:szCs w:val="24"/>
          <w:lang w:val="es-ES" w:eastAsia="es-MX"/>
        </w:rPr>
        <w:t xml:space="preserve">o documentos donde </w:t>
      </w:r>
      <w:r w:rsidRPr="00F42EF9">
        <w:rPr>
          <w:rFonts w:ascii="Palatino Linotype" w:eastAsia="Times New Roman" w:hAnsi="Palatino Linotype" w:cs="Times New Roman"/>
          <w:bCs/>
          <w:sz w:val="24"/>
          <w:szCs w:val="24"/>
          <w:lang w:val="es-ES" w:eastAsia="es-MX"/>
        </w:rPr>
        <w:t>conste</w:t>
      </w:r>
      <w:r w:rsidR="008455DC" w:rsidRPr="00F42EF9">
        <w:rPr>
          <w:rFonts w:ascii="Palatino Linotype" w:eastAsia="Times New Roman" w:hAnsi="Palatino Linotype" w:cs="Times New Roman"/>
          <w:bCs/>
          <w:sz w:val="24"/>
          <w:szCs w:val="24"/>
          <w:lang w:val="es-ES" w:eastAsia="es-MX"/>
        </w:rPr>
        <w:t xml:space="preserve">n </w:t>
      </w:r>
      <w:r w:rsidR="005362E2" w:rsidRPr="00F42EF9">
        <w:rPr>
          <w:rFonts w:ascii="Palatino Linotype" w:eastAsia="Times New Roman" w:hAnsi="Palatino Linotype" w:cs="Times New Roman"/>
          <w:bCs/>
          <w:sz w:val="24"/>
          <w:szCs w:val="24"/>
          <w:lang w:val="es-ES" w:eastAsia="es-MX"/>
        </w:rPr>
        <w:t>el número</w:t>
      </w:r>
      <w:r w:rsidR="008455DC" w:rsidRPr="00F42EF9">
        <w:rPr>
          <w:rFonts w:ascii="Palatino Linotype" w:eastAsia="Times New Roman" w:hAnsi="Palatino Linotype" w:cs="Times New Roman"/>
          <w:bCs/>
          <w:sz w:val="24"/>
          <w:szCs w:val="24"/>
          <w:lang w:val="es-ES" w:eastAsia="es-MX"/>
        </w:rPr>
        <w:t xml:space="preserve"> y área</w:t>
      </w:r>
      <w:r w:rsidR="007164B3" w:rsidRPr="00F42EF9">
        <w:rPr>
          <w:rFonts w:ascii="Palatino Linotype" w:eastAsia="Times New Roman" w:hAnsi="Palatino Linotype" w:cs="Times New Roman"/>
          <w:bCs/>
          <w:sz w:val="24"/>
          <w:szCs w:val="24"/>
          <w:lang w:val="es-ES" w:eastAsia="es-MX"/>
        </w:rPr>
        <w:t xml:space="preserve"> que fue asignado</w:t>
      </w:r>
      <w:r w:rsidR="004A2914" w:rsidRPr="00F42EF9">
        <w:rPr>
          <w:rFonts w:ascii="Palatino Linotype" w:eastAsia="Times New Roman" w:hAnsi="Palatino Linotype" w:cs="Times New Roman"/>
          <w:bCs/>
          <w:sz w:val="24"/>
          <w:szCs w:val="24"/>
          <w:lang w:val="es-ES" w:eastAsia="es-MX"/>
        </w:rPr>
        <w:t>s</w:t>
      </w:r>
      <w:r w:rsidR="00FF7C93" w:rsidRPr="00F42EF9">
        <w:rPr>
          <w:rFonts w:ascii="Palatino Linotype" w:eastAsia="Times New Roman" w:hAnsi="Palatino Linotype" w:cs="Times New Roman"/>
          <w:bCs/>
          <w:sz w:val="24"/>
          <w:szCs w:val="24"/>
          <w:lang w:val="es-ES" w:eastAsia="es-MX"/>
        </w:rPr>
        <w:t xml:space="preserve"> </w:t>
      </w:r>
      <w:r w:rsidR="0035439D" w:rsidRPr="00F42EF9">
        <w:rPr>
          <w:rFonts w:ascii="Palatino Linotype" w:eastAsia="Times New Roman" w:hAnsi="Palatino Linotype" w:cs="Times New Roman"/>
          <w:bCs/>
          <w:sz w:val="24"/>
          <w:szCs w:val="24"/>
          <w:lang w:val="es-ES" w:eastAsia="es-MX"/>
        </w:rPr>
        <w:t>los</w:t>
      </w:r>
      <w:r w:rsidR="008455DC" w:rsidRPr="00F42EF9">
        <w:rPr>
          <w:rFonts w:ascii="Palatino Linotype" w:eastAsia="Times New Roman" w:hAnsi="Palatino Linotype" w:cs="Times New Roman"/>
          <w:bCs/>
          <w:sz w:val="24"/>
          <w:szCs w:val="24"/>
          <w:lang w:val="es-ES" w:eastAsia="es-MX"/>
        </w:rPr>
        <w:t xml:space="preserve"> equipo de cómputo</w:t>
      </w:r>
      <w:r w:rsidR="00BC60D1" w:rsidRPr="00F42EF9">
        <w:rPr>
          <w:rFonts w:ascii="Palatino Linotype" w:eastAsia="Times New Roman" w:hAnsi="Palatino Linotype" w:cs="Times New Roman"/>
          <w:bCs/>
          <w:sz w:val="24"/>
          <w:szCs w:val="24"/>
          <w:lang w:val="es-ES" w:eastAsia="es-MX"/>
        </w:rPr>
        <w:t>.</w:t>
      </w:r>
    </w:p>
    <w:p w14:paraId="50E14328" w14:textId="0E563C88" w:rsidR="00255D86" w:rsidRPr="00F42EF9" w:rsidRDefault="009E6E05" w:rsidP="006366AA">
      <w:pPr>
        <w:spacing w:after="0" w:line="360" w:lineRule="auto"/>
        <w:ind w:left="851" w:right="425"/>
        <w:jc w:val="both"/>
        <w:rPr>
          <w:rFonts w:ascii="Palatino Linotype" w:eastAsia="Times New Roman" w:hAnsi="Palatino Linotype" w:cs="Times New Roman"/>
          <w:bCs/>
          <w:sz w:val="24"/>
          <w:szCs w:val="24"/>
          <w:lang w:val="es-ES" w:eastAsia="es-MX"/>
        </w:rPr>
      </w:pPr>
      <w:r w:rsidRPr="00F42EF9">
        <w:rPr>
          <w:rFonts w:ascii="Palatino Linotype" w:eastAsia="Times New Roman" w:hAnsi="Palatino Linotype" w:cs="Times New Roman"/>
          <w:bCs/>
          <w:sz w:val="24"/>
          <w:szCs w:val="24"/>
          <w:lang w:val="es-ES" w:eastAsia="es-MX"/>
        </w:rPr>
        <w:t>2</w:t>
      </w:r>
      <w:r w:rsidR="00FB67DF" w:rsidRPr="00F42EF9">
        <w:rPr>
          <w:rFonts w:ascii="Palatino Linotype" w:eastAsia="Times New Roman" w:hAnsi="Palatino Linotype" w:cs="Times New Roman"/>
          <w:bCs/>
          <w:sz w:val="24"/>
          <w:szCs w:val="24"/>
          <w:lang w:val="es-ES" w:eastAsia="es-MX"/>
        </w:rPr>
        <w:t>.</w:t>
      </w:r>
      <w:r w:rsidR="00FB67DF" w:rsidRPr="00F42EF9">
        <w:rPr>
          <w:rFonts w:ascii="Palatino Linotype" w:eastAsia="Times New Roman" w:hAnsi="Palatino Linotype" w:cs="Times New Roman"/>
          <w:bCs/>
          <w:sz w:val="24"/>
          <w:szCs w:val="24"/>
          <w:lang w:val="es-ES" w:eastAsia="es-MX"/>
        </w:rPr>
        <w:tab/>
        <w:t>Facturas de</w:t>
      </w:r>
      <w:r w:rsidR="00BC60D1" w:rsidRPr="00F42EF9">
        <w:rPr>
          <w:rFonts w:ascii="Palatino Linotype" w:eastAsia="Times New Roman" w:hAnsi="Palatino Linotype" w:cs="Times New Roman"/>
          <w:bCs/>
          <w:sz w:val="24"/>
          <w:szCs w:val="24"/>
          <w:lang w:val="es-ES" w:eastAsia="es-MX"/>
        </w:rPr>
        <w:t xml:space="preserve"> la adquisición de computadoras.</w:t>
      </w:r>
    </w:p>
    <w:p w14:paraId="7361F1F9" w14:textId="77777777" w:rsidR="00862C93" w:rsidRPr="00F42EF9" w:rsidRDefault="00862C93" w:rsidP="006366AA">
      <w:pPr>
        <w:pStyle w:val="Prrafodelista"/>
        <w:autoSpaceDE w:val="0"/>
        <w:autoSpaceDN w:val="0"/>
        <w:adjustRightInd w:val="0"/>
        <w:spacing w:line="360" w:lineRule="auto"/>
        <w:ind w:left="720" w:right="425"/>
        <w:contextualSpacing/>
        <w:jc w:val="both"/>
        <w:rPr>
          <w:rFonts w:cs="Arial"/>
        </w:rPr>
      </w:pPr>
    </w:p>
    <w:p w14:paraId="02AFB190" w14:textId="2696F86D" w:rsidR="009A7FDF" w:rsidRPr="00F42EF9" w:rsidRDefault="009A7FDF" w:rsidP="006366AA">
      <w:pPr>
        <w:pStyle w:val="Prrafodelista"/>
        <w:autoSpaceDE w:val="0"/>
        <w:autoSpaceDN w:val="0"/>
        <w:adjustRightInd w:val="0"/>
        <w:spacing w:line="276" w:lineRule="auto"/>
        <w:ind w:left="782" w:right="425"/>
        <w:jc w:val="both"/>
        <w:rPr>
          <w:rFonts w:ascii="Palatino Linotype" w:hAnsi="Palatino Linotype" w:cs="Arial"/>
          <w:i/>
        </w:rPr>
      </w:pPr>
      <w:r w:rsidRPr="00F42EF9">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08C5226D" w14:textId="77777777" w:rsidR="00CD6856" w:rsidRPr="00F42EF9" w:rsidRDefault="00CD6856" w:rsidP="006366AA">
      <w:pPr>
        <w:pStyle w:val="Prrafodelista"/>
        <w:autoSpaceDE w:val="0"/>
        <w:autoSpaceDN w:val="0"/>
        <w:adjustRightInd w:val="0"/>
        <w:spacing w:line="276" w:lineRule="auto"/>
        <w:ind w:left="782" w:right="425"/>
        <w:jc w:val="both"/>
        <w:rPr>
          <w:rFonts w:ascii="Palatino Linotype" w:hAnsi="Palatino Linotype" w:cs="Arial"/>
          <w:i/>
        </w:rPr>
      </w:pPr>
    </w:p>
    <w:p w14:paraId="3B05D14C" w14:textId="79E7A4F2" w:rsidR="00887AF1" w:rsidRPr="00F42EF9" w:rsidRDefault="00887AF1" w:rsidP="00887AF1">
      <w:pPr>
        <w:spacing w:line="360" w:lineRule="auto"/>
        <w:ind w:right="49"/>
        <w:jc w:val="both"/>
        <w:rPr>
          <w:rFonts w:ascii="Palatino Linotype" w:eastAsia="Times New Roman" w:hAnsi="Palatino Linotype" w:cs="Times New Roman"/>
          <w:bCs/>
          <w:sz w:val="24"/>
          <w:szCs w:val="24"/>
        </w:rPr>
      </w:pPr>
      <w:r w:rsidRPr="00F42EF9">
        <w:rPr>
          <w:rFonts w:ascii="Palatino Linotype" w:eastAsia="Times New Roman" w:hAnsi="Palatino Linotype" w:cs="Calibri"/>
          <w:b/>
          <w:sz w:val="28"/>
        </w:rPr>
        <w:t>TERCERO</w:t>
      </w:r>
      <w:r w:rsidRPr="00F42EF9">
        <w:rPr>
          <w:rFonts w:ascii="Palatino Linotype" w:eastAsia="Times New Roman" w:hAnsi="Palatino Linotype" w:cs="Calibri"/>
          <w:b/>
        </w:rPr>
        <w:t xml:space="preserve">. </w:t>
      </w:r>
      <w:r w:rsidRPr="00F42EF9">
        <w:rPr>
          <w:rFonts w:ascii="Palatino Linotype" w:eastAsia="Times New Roman" w:hAnsi="Palatino Linotype" w:cs="Times New Roman"/>
          <w:bCs/>
          <w:sz w:val="24"/>
          <w:lang w:eastAsia="es-MX"/>
        </w:rPr>
        <w:t xml:space="preserve">Se </w:t>
      </w:r>
      <w:r w:rsidRPr="00F42EF9">
        <w:rPr>
          <w:rFonts w:ascii="Palatino Linotype" w:eastAsia="Times New Roman" w:hAnsi="Palatino Linotype" w:cs="Times New Roman"/>
          <w:b/>
          <w:bCs/>
          <w:sz w:val="24"/>
          <w:lang w:eastAsia="es-MX"/>
        </w:rPr>
        <w:t xml:space="preserve">ORDENA </w:t>
      </w:r>
      <w:r w:rsidRPr="00F42EF9">
        <w:rPr>
          <w:rFonts w:ascii="Palatino Linotype" w:eastAsia="Times New Roman" w:hAnsi="Palatino Linotype" w:cs="Times New Roman"/>
          <w:bCs/>
          <w:sz w:val="24"/>
          <w:lang w:eastAsia="es-MX"/>
        </w:rPr>
        <w:t>al</w:t>
      </w:r>
      <w:r w:rsidRPr="00F42EF9">
        <w:rPr>
          <w:rFonts w:ascii="Palatino Linotype" w:eastAsia="Times New Roman" w:hAnsi="Palatino Linotype" w:cs="Times New Roman"/>
          <w:b/>
          <w:sz w:val="24"/>
          <w:lang w:eastAsia="es-MX"/>
        </w:rPr>
        <w:t xml:space="preserve"> SUJETO</w:t>
      </w:r>
      <w:r w:rsidRPr="00F42EF9">
        <w:rPr>
          <w:rFonts w:ascii="Palatino Linotype" w:eastAsia="Times New Roman" w:hAnsi="Palatino Linotype" w:cs="Times New Roman"/>
          <w:b/>
          <w:lang w:eastAsia="es-MX"/>
        </w:rPr>
        <w:t xml:space="preserve"> </w:t>
      </w:r>
      <w:r w:rsidRPr="00F42EF9">
        <w:rPr>
          <w:rFonts w:ascii="Palatino Linotype" w:eastAsia="Times New Roman" w:hAnsi="Palatino Linotype" w:cs="Times New Roman"/>
          <w:b/>
          <w:sz w:val="24"/>
          <w:lang w:eastAsia="es-MX"/>
        </w:rPr>
        <w:t xml:space="preserve">OBLIGADO </w:t>
      </w:r>
      <w:r w:rsidRPr="00F42EF9">
        <w:rPr>
          <w:rFonts w:ascii="Palatino Linotype" w:eastAsia="Times New Roman" w:hAnsi="Palatino Linotype" w:cs="Times New Roman"/>
          <w:bCs/>
          <w:sz w:val="24"/>
          <w:lang w:eastAsia="es-MX"/>
        </w:rPr>
        <w:t xml:space="preserve">atienda la solicitud de información número </w:t>
      </w:r>
      <w:r w:rsidRPr="00F42EF9">
        <w:rPr>
          <w:rFonts w:ascii="Palatino Linotype" w:hAnsi="Palatino Linotype"/>
          <w:b/>
          <w:bCs/>
          <w:sz w:val="24"/>
          <w:szCs w:val="24"/>
        </w:rPr>
        <w:t>003</w:t>
      </w:r>
      <w:r w:rsidR="000D4500" w:rsidRPr="00F42EF9">
        <w:rPr>
          <w:rFonts w:ascii="Palatino Linotype" w:hAnsi="Palatino Linotype"/>
          <w:b/>
          <w:bCs/>
          <w:sz w:val="24"/>
          <w:szCs w:val="24"/>
        </w:rPr>
        <w:t>20</w:t>
      </w:r>
      <w:r w:rsidRPr="00F42EF9">
        <w:rPr>
          <w:rFonts w:ascii="Palatino Linotype" w:hAnsi="Palatino Linotype"/>
          <w:b/>
          <w:bCs/>
          <w:sz w:val="24"/>
          <w:szCs w:val="24"/>
        </w:rPr>
        <w:t>/IXTAPALU/IP/2024</w:t>
      </w:r>
      <w:r w:rsidRPr="00F42EF9">
        <w:rPr>
          <w:rFonts w:ascii="Palatino Linotype" w:eastAsia="Times New Roman" w:hAnsi="Palatino Linotype" w:cs="Times New Roman"/>
          <w:b/>
          <w:bCs/>
          <w:sz w:val="24"/>
          <w:szCs w:val="24"/>
        </w:rPr>
        <w:t xml:space="preserve">, </w:t>
      </w:r>
      <w:r w:rsidRPr="00F42EF9">
        <w:rPr>
          <w:rFonts w:ascii="Palatino Linotype" w:eastAsia="Times New Roman" w:hAnsi="Palatino Linotype" w:cs="Times New Roman"/>
          <w:bCs/>
          <w:sz w:val="24"/>
          <w:lang w:eastAsia="es-MX"/>
        </w:rPr>
        <w:t xml:space="preserve">en términos del Considerando </w:t>
      </w:r>
      <w:r w:rsidRPr="00F42EF9">
        <w:rPr>
          <w:rFonts w:ascii="Palatino Linotype" w:eastAsia="Times New Roman" w:hAnsi="Palatino Linotype" w:cs="Times New Roman"/>
          <w:b/>
          <w:bCs/>
          <w:sz w:val="24"/>
          <w:szCs w:val="24"/>
          <w:lang w:eastAsia="es-MX"/>
        </w:rPr>
        <w:t>CUARTO</w:t>
      </w:r>
      <w:r w:rsidRPr="00F42EF9">
        <w:rPr>
          <w:rFonts w:ascii="Palatino Linotype" w:eastAsia="Times New Roman" w:hAnsi="Palatino Linotype" w:cs="Times New Roman"/>
          <w:bCs/>
          <w:sz w:val="24"/>
          <w:szCs w:val="24"/>
          <w:lang w:eastAsia="es-MX"/>
        </w:rPr>
        <w:t xml:space="preserve"> de esta resolución; vía Sistema de Acceso a la Información Mexiquense (SAIMEX).</w:t>
      </w:r>
    </w:p>
    <w:p w14:paraId="1B522FF0" w14:textId="77777777" w:rsidR="00887AF1" w:rsidRPr="00F42EF9" w:rsidRDefault="00887AF1" w:rsidP="00BF44F7">
      <w:pPr>
        <w:pStyle w:val="Prrafodelista"/>
        <w:autoSpaceDE w:val="0"/>
        <w:autoSpaceDN w:val="0"/>
        <w:adjustRightInd w:val="0"/>
        <w:spacing w:line="360" w:lineRule="auto"/>
        <w:ind w:left="782"/>
        <w:jc w:val="both"/>
        <w:rPr>
          <w:rFonts w:ascii="Palatino Linotype" w:hAnsi="Palatino Linotype" w:cs="Arial"/>
          <w:i/>
        </w:rPr>
      </w:pPr>
    </w:p>
    <w:p w14:paraId="293B8AE6" w14:textId="72BFFCD3" w:rsidR="009A7FDF" w:rsidRPr="00F42EF9" w:rsidRDefault="00887AF1" w:rsidP="009A7FDF">
      <w:pPr>
        <w:spacing w:after="0" w:line="360" w:lineRule="auto"/>
        <w:jc w:val="both"/>
        <w:rPr>
          <w:rFonts w:ascii="Palatino Linotype" w:eastAsia="Times New Roman" w:hAnsi="Palatino Linotype" w:cs="Tahoma"/>
          <w:sz w:val="24"/>
          <w:szCs w:val="24"/>
          <w:lang w:eastAsia="es-ES"/>
        </w:rPr>
      </w:pPr>
      <w:r w:rsidRPr="00F42EF9">
        <w:rPr>
          <w:rFonts w:ascii="Palatino Linotype" w:eastAsia="Times New Roman" w:hAnsi="Palatino Linotype" w:cs="Arial"/>
          <w:b/>
          <w:sz w:val="28"/>
          <w:szCs w:val="24"/>
          <w:lang w:eastAsia="es-ES"/>
        </w:rPr>
        <w:t>CUARTO</w:t>
      </w:r>
      <w:r w:rsidR="009A7FDF" w:rsidRPr="00F42EF9">
        <w:rPr>
          <w:rFonts w:ascii="Palatino Linotype" w:eastAsia="Times New Roman" w:hAnsi="Palatino Linotype" w:cs="Arial"/>
          <w:b/>
          <w:sz w:val="24"/>
          <w:szCs w:val="24"/>
          <w:lang w:eastAsia="es-ES"/>
        </w:rPr>
        <w:t>.</w:t>
      </w:r>
      <w:r w:rsidR="009A7FDF" w:rsidRPr="00F42EF9">
        <w:rPr>
          <w:rFonts w:ascii="Palatino Linotype" w:eastAsia="Times New Roman" w:hAnsi="Palatino Linotype" w:cs="Arial"/>
          <w:sz w:val="24"/>
          <w:szCs w:val="24"/>
          <w:lang w:eastAsia="es-ES"/>
        </w:rPr>
        <w:t xml:space="preserve"> </w:t>
      </w:r>
      <w:r w:rsidR="009A7FDF" w:rsidRPr="00F42EF9">
        <w:rPr>
          <w:rFonts w:ascii="Palatino Linotype" w:hAnsi="Palatino Linotype" w:cstheme="minorHAnsi"/>
          <w:b/>
          <w:sz w:val="24"/>
          <w:szCs w:val="24"/>
        </w:rPr>
        <w:t>NOTIFÍQUESE</w:t>
      </w:r>
      <w:r w:rsidR="009A7FDF" w:rsidRPr="00F42EF9">
        <w:rPr>
          <w:rFonts w:ascii="Palatino Linotype" w:hAnsi="Palatino Linotype" w:cstheme="minorHAnsi"/>
          <w:i/>
          <w:sz w:val="24"/>
          <w:szCs w:val="24"/>
        </w:rPr>
        <w:t xml:space="preserve"> </w:t>
      </w:r>
      <w:r w:rsidR="009A7FDF" w:rsidRPr="00F42EF9">
        <w:rPr>
          <w:rFonts w:ascii="Palatino Linotype" w:hAnsi="Palatino Linotype" w:cstheme="minorHAnsi"/>
          <w:sz w:val="24"/>
          <w:szCs w:val="24"/>
        </w:rPr>
        <w:t>la presente resolución</w:t>
      </w:r>
      <w:r w:rsidR="0009009B" w:rsidRPr="00F42EF9">
        <w:rPr>
          <w:rFonts w:ascii="Palatino Linotype" w:hAnsi="Palatino Linotype" w:cs="Arial"/>
          <w:sz w:val="24"/>
          <w:szCs w:val="24"/>
        </w:rPr>
        <w:t xml:space="preserve"> a través del Sistema de Acceso a la Información Mexiquense </w:t>
      </w:r>
      <w:r w:rsidR="0009009B" w:rsidRPr="00F42EF9">
        <w:rPr>
          <w:rFonts w:ascii="Palatino Linotype" w:hAnsi="Palatino Linotype" w:cs="Arial"/>
          <w:b/>
          <w:sz w:val="24"/>
          <w:szCs w:val="24"/>
        </w:rPr>
        <w:t>(SAIMEX)</w:t>
      </w:r>
      <w:r w:rsidR="0009009B" w:rsidRPr="00F42EF9">
        <w:rPr>
          <w:rFonts w:ascii="Palatino Linotype" w:hAnsi="Palatino Linotype" w:cstheme="minorHAnsi"/>
          <w:sz w:val="24"/>
          <w:szCs w:val="24"/>
        </w:rPr>
        <w:t xml:space="preserve"> </w:t>
      </w:r>
      <w:r w:rsidR="009A7FDF" w:rsidRPr="00F42EF9">
        <w:rPr>
          <w:rFonts w:ascii="Palatino Linotype" w:hAnsi="Palatino Linotype" w:cstheme="minorHAnsi"/>
          <w:sz w:val="24"/>
          <w:szCs w:val="24"/>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D6FE05" w14:textId="77777777" w:rsidR="00D46329" w:rsidRPr="00F42EF9" w:rsidRDefault="00D46329" w:rsidP="009A7FDF">
      <w:pPr>
        <w:spacing w:after="0" w:line="360" w:lineRule="auto"/>
        <w:jc w:val="both"/>
        <w:rPr>
          <w:rFonts w:ascii="Palatino Linotype" w:eastAsia="Times New Roman" w:hAnsi="Palatino Linotype" w:cs="Arial"/>
          <w:sz w:val="24"/>
          <w:szCs w:val="24"/>
          <w:lang w:eastAsia="es-ES"/>
        </w:rPr>
      </w:pPr>
    </w:p>
    <w:p w14:paraId="55DEBA9C" w14:textId="5AC19DDA" w:rsidR="009A7FDF" w:rsidRPr="00F42EF9" w:rsidRDefault="00C00650" w:rsidP="009A7FDF">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F42EF9">
        <w:rPr>
          <w:rFonts w:ascii="Palatino Linotype" w:eastAsia="Times New Roman" w:hAnsi="Palatino Linotype" w:cs="Arial"/>
          <w:b/>
          <w:sz w:val="28"/>
          <w:szCs w:val="28"/>
          <w:lang w:eastAsia="es-ES"/>
        </w:rPr>
        <w:t>QUINTO</w:t>
      </w:r>
      <w:r w:rsidR="009A7FDF" w:rsidRPr="00F42EF9">
        <w:rPr>
          <w:rFonts w:ascii="Palatino Linotype" w:eastAsia="Times New Roman" w:hAnsi="Palatino Linotype" w:cs="Arial"/>
          <w:b/>
          <w:sz w:val="28"/>
          <w:szCs w:val="28"/>
          <w:lang w:eastAsia="es-ES"/>
        </w:rPr>
        <w:t xml:space="preserve">. </w:t>
      </w:r>
      <w:r w:rsidR="009A7FDF" w:rsidRPr="00F42EF9">
        <w:rPr>
          <w:rFonts w:ascii="Palatino Linotype" w:eastAsia="Times New Roman" w:hAnsi="Palatino Linotype" w:cs="Arial"/>
          <w:b/>
          <w:sz w:val="24"/>
          <w:szCs w:val="24"/>
          <w:lang w:eastAsia="es-ES"/>
        </w:rPr>
        <w:t xml:space="preserve">NOTIFÍQUESE </w:t>
      </w:r>
      <w:r w:rsidR="009A7FDF" w:rsidRPr="00F42EF9">
        <w:rPr>
          <w:rFonts w:ascii="Palatino Linotype" w:eastAsia="Times New Roman" w:hAnsi="Palatino Linotype" w:cs="Arial"/>
          <w:sz w:val="24"/>
          <w:szCs w:val="24"/>
          <w:lang w:eastAsia="es-ES"/>
        </w:rPr>
        <w:t xml:space="preserve">la presente resolución al </w:t>
      </w:r>
      <w:r w:rsidR="009A7FDF" w:rsidRPr="00F42EF9">
        <w:rPr>
          <w:rFonts w:ascii="Palatino Linotype" w:eastAsia="Times New Roman" w:hAnsi="Palatino Linotype" w:cs="Arial"/>
          <w:b/>
          <w:sz w:val="24"/>
          <w:szCs w:val="24"/>
          <w:lang w:eastAsia="es-ES"/>
        </w:rPr>
        <w:t xml:space="preserve">RECURRENTE vía </w:t>
      </w:r>
      <w:r w:rsidR="009A7FDF" w:rsidRPr="00F42EF9">
        <w:rPr>
          <w:rFonts w:ascii="Palatino Linotype" w:hAnsi="Palatino Linotype" w:cs="Arial"/>
          <w:sz w:val="24"/>
          <w:szCs w:val="24"/>
        </w:rPr>
        <w:t xml:space="preserve">Sistema de Acceso a la Información Mexiquense </w:t>
      </w:r>
      <w:r w:rsidR="009A7FDF" w:rsidRPr="00F42EF9">
        <w:rPr>
          <w:rFonts w:ascii="Palatino Linotype" w:hAnsi="Palatino Linotype" w:cs="Arial"/>
          <w:b/>
          <w:sz w:val="24"/>
          <w:szCs w:val="24"/>
        </w:rPr>
        <w:t xml:space="preserve">(SAIMEX) </w:t>
      </w:r>
      <w:r w:rsidR="009A7FDF" w:rsidRPr="00F42EF9">
        <w:rPr>
          <w:rFonts w:ascii="Palatino Linotype" w:eastAsia="Times New Roman" w:hAnsi="Palatino Linotype" w:cs="Arial"/>
          <w:sz w:val="24"/>
          <w:szCs w:val="24"/>
          <w:lang w:eastAsia="es-ES"/>
        </w:rPr>
        <w:t xml:space="preserve">y hágase de su conocimiento que, </w:t>
      </w:r>
      <w:r w:rsidR="009A7FDF" w:rsidRPr="00F42EF9">
        <w:rPr>
          <w:rFonts w:ascii="Palatino Linotype" w:eastAsia="Times New Roman" w:hAnsi="Palatino Linotype" w:cs="Times New Roman"/>
          <w:color w:val="222222"/>
          <w:sz w:val="24"/>
          <w:szCs w:val="24"/>
          <w:shd w:val="clear" w:color="auto" w:fill="FFFFFF"/>
          <w:lang w:eastAsia="es-ES"/>
        </w:rPr>
        <w:t xml:space="preserve">de conformidad con lo </w:t>
      </w:r>
      <w:r w:rsidR="009A7FDF" w:rsidRPr="00F42EF9">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009A7FDF" w:rsidRPr="00F42EF9">
        <w:rPr>
          <w:rFonts w:ascii="Palatino Linotype" w:eastAsia="Times New Roman" w:hAnsi="Palatino Linotype" w:cs="Times New Roman"/>
          <w:color w:val="222222"/>
          <w:sz w:val="24"/>
          <w:szCs w:val="24"/>
          <w:shd w:val="clear" w:color="auto" w:fill="FFFFFF"/>
          <w:lang w:eastAsia="es-ES"/>
        </w:rPr>
        <w:t>leyes aplicables.</w:t>
      </w:r>
    </w:p>
    <w:p w14:paraId="64E68D51" w14:textId="77777777" w:rsidR="00EC51C4" w:rsidRPr="00F42EF9" w:rsidRDefault="00EC51C4" w:rsidP="00EC51C4">
      <w:pPr>
        <w:spacing w:line="360" w:lineRule="auto"/>
        <w:jc w:val="both"/>
        <w:rPr>
          <w:rFonts w:ascii="Palatino Linotype" w:hAnsi="Palatino Linotype"/>
          <w:lang w:eastAsia="es-ES_tradnl"/>
        </w:rPr>
      </w:pPr>
    </w:p>
    <w:p w14:paraId="7BC856A1" w14:textId="790D5A51" w:rsidR="00EC51C4" w:rsidRPr="00F42EF9" w:rsidRDefault="00C00650" w:rsidP="00EC51C4">
      <w:pPr>
        <w:spacing w:after="0" w:line="360" w:lineRule="auto"/>
        <w:jc w:val="both"/>
        <w:rPr>
          <w:rFonts w:ascii="Palatino Linotype" w:hAnsi="Palatino Linotype"/>
          <w:sz w:val="24"/>
          <w:szCs w:val="24"/>
          <w:lang w:eastAsia="es-ES_tradnl"/>
        </w:rPr>
      </w:pPr>
      <w:r w:rsidRPr="00F42EF9">
        <w:rPr>
          <w:rFonts w:ascii="Palatino Linotype" w:eastAsia="Times New Roman" w:hAnsi="Palatino Linotype" w:cs="Arial"/>
          <w:b/>
          <w:sz w:val="28"/>
          <w:szCs w:val="28"/>
          <w:lang w:val="es-ES" w:eastAsia="es-ES"/>
        </w:rPr>
        <w:t>SEXTO</w:t>
      </w:r>
      <w:r w:rsidR="00EC51C4" w:rsidRPr="00F42EF9">
        <w:rPr>
          <w:rFonts w:ascii="Palatino Linotype" w:eastAsia="Times New Roman" w:hAnsi="Palatino Linotype" w:cs="Arial"/>
          <w:b/>
          <w:sz w:val="28"/>
          <w:szCs w:val="28"/>
          <w:lang w:val="es-ES" w:eastAsia="es-ES"/>
        </w:rPr>
        <w:t>.</w:t>
      </w:r>
      <w:r w:rsidR="00EC51C4" w:rsidRPr="00F42EF9">
        <w:rPr>
          <w:rFonts w:ascii="Palatino Linotype" w:eastAsia="Times New Roman" w:hAnsi="Palatino Linotype" w:cs="Arial"/>
          <w:b/>
          <w:sz w:val="24"/>
          <w:szCs w:val="24"/>
          <w:lang w:val="es-ES" w:eastAsia="es-ES"/>
        </w:rPr>
        <w:t xml:space="preserve"> </w:t>
      </w:r>
      <w:r w:rsidR="00EC51C4" w:rsidRPr="00F42EF9">
        <w:rPr>
          <w:rFonts w:ascii="Palatino Linotype" w:eastAsia="Calibri" w:hAnsi="Palatino Linotype" w:cs="Times New Roman"/>
          <w:b/>
          <w:sz w:val="24"/>
          <w:szCs w:val="24"/>
          <w:lang w:eastAsia="es-ES_tradnl"/>
        </w:rPr>
        <w:t xml:space="preserve">- </w:t>
      </w:r>
      <w:r w:rsidR="00EC51C4" w:rsidRPr="00F42EF9">
        <w:rPr>
          <w:rFonts w:ascii="Palatino Linotype" w:hAnsi="Palatino Linotype"/>
          <w:b/>
          <w:sz w:val="24"/>
          <w:szCs w:val="24"/>
          <w:lang w:eastAsia="es-ES_tradnl"/>
        </w:rPr>
        <w:t xml:space="preserve">Gírese </w:t>
      </w:r>
      <w:r w:rsidR="00EC51C4" w:rsidRPr="00F42EF9">
        <w:rPr>
          <w:rFonts w:ascii="Palatino Linotype" w:hAnsi="Palatino Linotype"/>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w:t>
      </w:r>
      <w:r w:rsidR="00EC51C4" w:rsidRPr="00F42EF9">
        <w:rPr>
          <w:rFonts w:ascii="Palatino Linotype" w:hAnsi="Palatino Linotype"/>
          <w:sz w:val="24"/>
          <w:szCs w:val="24"/>
          <w:lang w:eastAsia="es-ES_tradnl"/>
        </w:rPr>
        <w:lastRenderedPageBreak/>
        <w:t xml:space="preserve">Información Pública del Estado de México y Municipios se determine lo conducente, en términos de lo señalado en el Considerando </w:t>
      </w:r>
      <w:r w:rsidR="00574A66" w:rsidRPr="00F42EF9">
        <w:rPr>
          <w:rFonts w:ascii="Palatino Linotype" w:hAnsi="Palatino Linotype"/>
          <w:b/>
          <w:bCs/>
          <w:sz w:val="24"/>
          <w:szCs w:val="24"/>
          <w:lang w:eastAsia="es-ES_tradnl"/>
        </w:rPr>
        <w:t>CUARTO</w:t>
      </w:r>
      <w:r w:rsidR="00EC51C4" w:rsidRPr="00F42EF9">
        <w:rPr>
          <w:rFonts w:ascii="Palatino Linotype" w:hAnsi="Palatino Linotype"/>
          <w:sz w:val="24"/>
          <w:szCs w:val="24"/>
          <w:lang w:eastAsia="es-ES_tradnl"/>
        </w:rPr>
        <w:t xml:space="preserve"> de la presente resolución.</w:t>
      </w:r>
    </w:p>
    <w:p w14:paraId="37C07670" w14:textId="6D8C7369" w:rsidR="0071542E" w:rsidRPr="00F42EF9" w:rsidRDefault="0071542E" w:rsidP="00EC51C4">
      <w:pPr>
        <w:spacing w:after="0" w:line="360" w:lineRule="auto"/>
        <w:jc w:val="both"/>
        <w:rPr>
          <w:rFonts w:ascii="Palatino Linotype" w:hAnsi="Palatino Linotype"/>
          <w:sz w:val="24"/>
          <w:szCs w:val="24"/>
          <w:lang w:eastAsia="es-ES_tradnl"/>
        </w:rPr>
      </w:pPr>
    </w:p>
    <w:p w14:paraId="4FB06881" w14:textId="402D0ABD" w:rsidR="00EC51C4" w:rsidRPr="00F42EF9" w:rsidRDefault="00C00650" w:rsidP="00EC51C4">
      <w:pPr>
        <w:pStyle w:val="Prrafodelista"/>
        <w:autoSpaceDE w:val="0"/>
        <w:autoSpaceDN w:val="0"/>
        <w:adjustRightInd w:val="0"/>
        <w:spacing w:line="360" w:lineRule="auto"/>
        <w:ind w:left="0"/>
        <w:jc w:val="both"/>
        <w:rPr>
          <w:rFonts w:ascii="Palatino Linotype" w:eastAsiaTheme="minorHAnsi" w:hAnsi="Palatino Linotype" w:cstheme="minorBidi"/>
          <w:lang w:val="es-MX" w:eastAsia="es-ES_tradnl"/>
        </w:rPr>
      </w:pPr>
      <w:r w:rsidRPr="00F42EF9">
        <w:rPr>
          <w:rFonts w:ascii="Palatino Linotype" w:hAnsi="Palatino Linotype" w:cs="Arial"/>
          <w:b/>
          <w:sz w:val="28"/>
        </w:rPr>
        <w:t>SÉPTIMO</w:t>
      </w:r>
      <w:r w:rsidR="00386AD9" w:rsidRPr="00F42EF9">
        <w:rPr>
          <w:rFonts w:ascii="Palatino Linotype" w:hAnsi="Palatino Linotype" w:cs="Arial"/>
          <w:b/>
          <w:sz w:val="28"/>
        </w:rPr>
        <w:t>.</w:t>
      </w:r>
      <w:r w:rsidR="00386AD9" w:rsidRPr="00F42EF9">
        <w:rPr>
          <w:rFonts w:ascii="Palatino Linotype" w:eastAsiaTheme="minorHAnsi" w:hAnsi="Palatino Linotype" w:cstheme="minorBidi"/>
          <w:lang w:val="es-MX" w:eastAsia="es-ES_tradnl"/>
        </w:rPr>
        <w:t xml:space="preserve"> 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305BA4CF" w14:textId="77777777" w:rsidR="00386AD9" w:rsidRPr="00F42EF9" w:rsidRDefault="00386AD9" w:rsidP="00EC51C4">
      <w:pPr>
        <w:pStyle w:val="Prrafodelista"/>
        <w:autoSpaceDE w:val="0"/>
        <w:autoSpaceDN w:val="0"/>
        <w:adjustRightInd w:val="0"/>
        <w:spacing w:line="360" w:lineRule="auto"/>
        <w:ind w:left="0"/>
        <w:jc w:val="both"/>
        <w:rPr>
          <w:rFonts w:ascii="Palatino Linotype" w:eastAsiaTheme="minorEastAsia" w:hAnsi="Palatino Linotype"/>
          <w:color w:val="000000" w:themeColor="text1"/>
          <w:lang w:val="es-MX"/>
        </w:rPr>
      </w:pPr>
    </w:p>
    <w:p w14:paraId="3DA60D2E" w14:textId="6D045065" w:rsidR="00EC51C4" w:rsidRDefault="00841461" w:rsidP="00EC51C4">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F42EF9">
        <w:rPr>
          <w:rFonts w:ascii="Palatino Linotype" w:eastAsiaTheme="minorEastAsia" w:hAnsi="Palatino Linotype"/>
          <w:noProof/>
          <w:color w:val="000000" w:themeColor="text1"/>
          <w:sz w:val="24"/>
          <w:szCs w:val="24"/>
          <w:lang w:eastAsia="es-MX"/>
        </w:rPr>
        <mc:AlternateContent>
          <mc:Choice Requires="wps">
            <w:drawing>
              <wp:anchor distT="0" distB="0" distL="114300" distR="114300" simplePos="0" relativeHeight="251662336" behindDoc="0" locked="0" layoutInCell="1" allowOverlap="1" wp14:anchorId="598D2DB9" wp14:editId="1073929A">
                <wp:simplePos x="0" y="0"/>
                <wp:positionH relativeFrom="column">
                  <wp:posOffset>15240</wp:posOffset>
                </wp:positionH>
                <wp:positionV relativeFrom="paragraph">
                  <wp:posOffset>2675255</wp:posOffset>
                </wp:positionV>
                <wp:extent cx="5772150" cy="201930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5772150" cy="201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00C9AD"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210.65pt" to="455.7pt,3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" strokecolor="#5b9bd5 [3204]" strokeweight=".5pt">
                <v:stroke joinstyle="miter"/>
              </v:line>
            </w:pict>
          </mc:Fallback>
        </mc:AlternateContent>
      </w:r>
      <w:r w:rsidR="00EC51C4" w:rsidRPr="00F42EF9">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574A66" w:rsidRPr="00F42EF9">
        <w:rPr>
          <w:rFonts w:ascii="Palatino Linotype" w:eastAsiaTheme="minorEastAsia" w:hAnsi="Palatino Linotype"/>
          <w:color w:val="000000" w:themeColor="text1"/>
          <w:sz w:val="24"/>
          <w:szCs w:val="24"/>
          <w:lang w:val="es-ES_tradnl" w:eastAsia="es-ES"/>
        </w:rPr>
        <w:t xml:space="preserve">VIGÉSIMA </w:t>
      </w:r>
      <w:r w:rsidR="00DC0B99" w:rsidRPr="00F42EF9">
        <w:rPr>
          <w:rFonts w:ascii="Palatino Linotype" w:eastAsiaTheme="minorEastAsia" w:hAnsi="Palatino Linotype"/>
          <w:color w:val="000000" w:themeColor="text1"/>
          <w:sz w:val="24"/>
          <w:szCs w:val="24"/>
          <w:lang w:val="es-ES_tradnl" w:eastAsia="es-ES"/>
        </w:rPr>
        <w:t>OCTAVA</w:t>
      </w:r>
      <w:r w:rsidR="00EC51C4" w:rsidRPr="00F42EF9">
        <w:rPr>
          <w:rFonts w:ascii="Palatino Linotype" w:eastAsiaTheme="minorEastAsia" w:hAnsi="Palatino Linotype"/>
          <w:color w:val="000000" w:themeColor="text1"/>
          <w:sz w:val="24"/>
          <w:szCs w:val="24"/>
          <w:lang w:val="es-ES_tradnl" w:eastAsia="es-ES"/>
        </w:rPr>
        <w:t xml:space="preserve"> SESIÓN ORDINARIA CELEBRADA EL </w:t>
      </w:r>
      <w:r w:rsidR="00DC0B99" w:rsidRPr="00F42EF9">
        <w:rPr>
          <w:rFonts w:ascii="Palatino Linotype" w:eastAsiaTheme="minorEastAsia" w:hAnsi="Palatino Linotype"/>
          <w:color w:val="000000" w:themeColor="text1"/>
          <w:sz w:val="24"/>
          <w:szCs w:val="24"/>
          <w:lang w:val="es-ES_tradnl" w:eastAsia="es-ES"/>
        </w:rPr>
        <w:t>CATORCE</w:t>
      </w:r>
      <w:r w:rsidR="00574A66" w:rsidRPr="00F42EF9">
        <w:rPr>
          <w:rFonts w:ascii="Palatino Linotype" w:eastAsiaTheme="minorEastAsia" w:hAnsi="Palatino Linotype"/>
          <w:color w:val="000000" w:themeColor="text1"/>
          <w:sz w:val="24"/>
          <w:szCs w:val="24"/>
          <w:lang w:val="es-ES_tradnl" w:eastAsia="es-ES"/>
        </w:rPr>
        <w:t xml:space="preserve"> DE AGOSTO</w:t>
      </w:r>
      <w:r w:rsidR="00EC51C4" w:rsidRPr="00F42EF9">
        <w:rPr>
          <w:rFonts w:ascii="Palatino Linotype" w:eastAsiaTheme="minorEastAsia" w:hAnsi="Palatino Linotype"/>
          <w:color w:val="000000" w:themeColor="text1"/>
          <w:sz w:val="24"/>
          <w:szCs w:val="24"/>
          <w:lang w:val="es-ES_tradnl" w:eastAsia="es-ES"/>
        </w:rPr>
        <w:t xml:space="preserve"> DE DOS MIL VEINTICUATRO, ANTE EL SECRETARIO TÉCNICO DEL PLENO</w:t>
      </w:r>
      <w:r w:rsidRPr="00F42EF9">
        <w:rPr>
          <w:rFonts w:ascii="Palatino Linotype" w:eastAsiaTheme="minorEastAsia" w:hAnsi="Palatino Linotype"/>
          <w:color w:val="000000" w:themeColor="text1"/>
          <w:sz w:val="24"/>
          <w:szCs w:val="24"/>
          <w:lang w:val="es-ES_tradnl" w:eastAsia="es-ES"/>
        </w:rPr>
        <w:t>,</w:t>
      </w:r>
      <w:r w:rsidR="00EC51C4" w:rsidRPr="00F42EF9">
        <w:rPr>
          <w:rFonts w:ascii="Palatino Linotype" w:eastAsiaTheme="minorEastAsia" w:hAnsi="Palatino Linotype"/>
          <w:color w:val="000000" w:themeColor="text1"/>
          <w:sz w:val="24"/>
          <w:szCs w:val="24"/>
          <w:lang w:val="es-ES_tradnl" w:eastAsia="es-ES"/>
        </w:rPr>
        <w:t xml:space="preserve"> ALEXIS TAPIA RAMÍREZ</w:t>
      </w:r>
      <w:r w:rsidR="006366AA" w:rsidRPr="00F42EF9">
        <w:rPr>
          <w:rFonts w:ascii="Palatino Linotype" w:eastAsiaTheme="minorEastAsia" w:hAnsi="Palatino Linotype"/>
          <w:color w:val="000000" w:themeColor="text1"/>
          <w:sz w:val="24"/>
          <w:szCs w:val="24"/>
          <w:lang w:val="es-ES_tradnl" w:eastAsia="es-ES"/>
        </w:rPr>
        <w:t>.</w:t>
      </w:r>
      <w:bookmarkStart w:id="1" w:name="_GoBack"/>
      <w:bookmarkEnd w:id="1"/>
    </w:p>
    <w:p w14:paraId="13163B67" w14:textId="77777777" w:rsidR="00EC51C4" w:rsidRDefault="00EC51C4" w:rsidP="00EC51C4"/>
    <w:p w14:paraId="56F1A9F2" w14:textId="77777777" w:rsidR="00EC51C4" w:rsidRDefault="00EC51C4" w:rsidP="00EC51C4"/>
    <w:p w14:paraId="1011865A" w14:textId="77777777" w:rsidR="00EC51C4" w:rsidRDefault="00EC51C4" w:rsidP="00EC51C4"/>
    <w:p w14:paraId="0B5BF195" w14:textId="77777777" w:rsidR="00EC51C4" w:rsidRDefault="00EC51C4" w:rsidP="00EC51C4"/>
    <w:p w14:paraId="614F8E29" w14:textId="77777777" w:rsidR="00EC51C4" w:rsidRDefault="00EC51C4" w:rsidP="00EC51C4"/>
    <w:p w14:paraId="440D9B1A" w14:textId="77777777" w:rsidR="00EC51C4" w:rsidRDefault="00EC51C4" w:rsidP="00EC51C4"/>
    <w:p w14:paraId="590416FA" w14:textId="77777777" w:rsidR="00EC51C4" w:rsidRDefault="00EC51C4" w:rsidP="00EC51C4"/>
    <w:p w14:paraId="0CF24931" w14:textId="77777777" w:rsidR="00EC51C4" w:rsidRDefault="00EC51C4" w:rsidP="00EC51C4"/>
    <w:p w14:paraId="45EEA482" w14:textId="77777777" w:rsidR="00EC51C4" w:rsidRDefault="00EC51C4" w:rsidP="00EC51C4"/>
    <w:p w14:paraId="6F29E28B" w14:textId="77777777" w:rsidR="00EC51C4" w:rsidRDefault="00EC51C4" w:rsidP="00EC51C4"/>
    <w:p w14:paraId="34E4EE1A" w14:textId="77777777" w:rsidR="00EC51C4" w:rsidRDefault="00EC51C4" w:rsidP="00EC51C4"/>
    <w:p w14:paraId="4D8F1BCF" w14:textId="77777777" w:rsidR="00EC51C4" w:rsidRDefault="00EC51C4" w:rsidP="00EC51C4"/>
    <w:p w14:paraId="062AAF2B" w14:textId="77777777" w:rsidR="00EC51C4" w:rsidRDefault="00EC51C4" w:rsidP="00EC51C4"/>
    <w:p w14:paraId="2E8EA55E" w14:textId="77777777" w:rsidR="00EC51C4" w:rsidRDefault="00EC51C4" w:rsidP="00EC51C4"/>
    <w:p w14:paraId="316AC916" w14:textId="77777777" w:rsidR="00EC51C4" w:rsidRDefault="00EC51C4" w:rsidP="00EC51C4"/>
    <w:p w14:paraId="68B124D6" w14:textId="77777777" w:rsidR="00EC51C4" w:rsidRDefault="00EC51C4" w:rsidP="00EC51C4"/>
    <w:p w14:paraId="6EDF0965" w14:textId="77777777" w:rsidR="00EC51C4" w:rsidRDefault="00EC51C4" w:rsidP="00EC51C4"/>
    <w:p w14:paraId="7D7857DB" w14:textId="77777777" w:rsidR="00EC51C4" w:rsidRDefault="00EC51C4" w:rsidP="00EC51C4"/>
    <w:p w14:paraId="0CCF699E" w14:textId="77777777" w:rsidR="00EC51C4" w:rsidRDefault="00EC51C4" w:rsidP="00EC51C4"/>
    <w:p w14:paraId="0C138C06" w14:textId="77777777" w:rsidR="00EC51C4" w:rsidRDefault="00EC51C4" w:rsidP="00EC51C4"/>
    <w:p w14:paraId="64EF6971" w14:textId="77777777" w:rsidR="00EC51C4" w:rsidRDefault="00EC51C4" w:rsidP="00EC51C4"/>
    <w:p w14:paraId="4FACF4C8" w14:textId="77777777" w:rsidR="00EC51C4" w:rsidRDefault="00EC51C4" w:rsidP="00EC51C4"/>
    <w:p w14:paraId="3937899A" w14:textId="77777777" w:rsidR="00EC51C4" w:rsidRDefault="00EC51C4" w:rsidP="00EC51C4"/>
    <w:p w14:paraId="22A6B6D5" w14:textId="77777777" w:rsidR="00CF6DEA" w:rsidRDefault="00CF6DEA"/>
    <w:sectPr w:rsidR="00CF6DEA" w:rsidSect="005F6FAB">
      <w:headerReference w:type="even" r:id="rId10"/>
      <w:headerReference w:type="default" r:id="rId11"/>
      <w:footerReference w:type="default" r:id="rId12"/>
      <w:headerReference w:type="first" r:id="rId13"/>
      <w:footerReference w:type="first" r:id="rId14"/>
      <w:pgSz w:w="12240" w:h="15840"/>
      <w:pgMar w:top="1276"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0A82" w14:textId="77777777" w:rsidR="00AA2CC0" w:rsidRDefault="00AA2CC0" w:rsidP="00EC51C4">
      <w:pPr>
        <w:spacing w:after="0" w:line="240" w:lineRule="auto"/>
      </w:pPr>
      <w:r>
        <w:separator/>
      </w:r>
    </w:p>
  </w:endnote>
  <w:endnote w:type="continuationSeparator" w:id="0">
    <w:p w14:paraId="60548D23" w14:textId="77777777" w:rsidR="00AA2CC0" w:rsidRDefault="00AA2CC0" w:rsidP="00EC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8C4E" w14:textId="77777777" w:rsidR="004A2914" w:rsidRPr="000B69FA" w:rsidRDefault="004A2914" w:rsidP="005F6FA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2EF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2EF9">
      <w:rPr>
        <w:rFonts w:ascii="Palatino Linotype" w:hAnsi="Palatino Linotype"/>
        <w:bCs/>
        <w:noProof/>
        <w:sz w:val="20"/>
      </w:rPr>
      <w:t>57</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B2AA" w14:textId="77777777" w:rsidR="004A2914" w:rsidRPr="000B69FA" w:rsidRDefault="004A2914" w:rsidP="005F6FA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2EF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2EF9">
      <w:rPr>
        <w:rFonts w:ascii="Palatino Linotype" w:hAnsi="Palatino Linotype"/>
        <w:bCs/>
        <w:noProof/>
        <w:sz w:val="20"/>
      </w:rPr>
      <w:t>57</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3A7A" w14:textId="77777777" w:rsidR="00AA2CC0" w:rsidRDefault="00AA2CC0" w:rsidP="00EC51C4">
      <w:pPr>
        <w:spacing w:after="0" w:line="240" w:lineRule="auto"/>
      </w:pPr>
      <w:r>
        <w:separator/>
      </w:r>
    </w:p>
  </w:footnote>
  <w:footnote w:type="continuationSeparator" w:id="0">
    <w:p w14:paraId="4EC630CF" w14:textId="77777777" w:rsidR="00AA2CC0" w:rsidRDefault="00AA2CC0" w:rsidP="00EC51C4">
      <w:pPr>
        <w:spacing w:after="0" w:line="240" w:lineRule="auto"/>
      </w:pPr>
      <w:r>
        <w:continuationSeparator/>
      </w:r>
    </w:p>
  </w:footnote>
  <w:footnote w:id="1">
    <w:p w14:paraId="6A93D797" w14:textId="77777777" w:rsidR="004A2914" w:rsidRPr="00481AAF" w:rsidRDefault="004A2914" w:rsidP="00EC51C4">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4C29F96" w14:textId="77777777" w:rsidR="004A2914" w:rsidRPr="00946E1F" w:rsidRDefault="004A2914" w:rsidP="00EC51C4">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5E66" w14:textId="77777777" w:rsidR="004A2914" w:rsidRDefault="00F42EF9">
    <w:pPr>
      <w:pStyle w:val="Encabezado"/>
    </w:pPr>
    <w:r>
      <w:rPr>
        <w:noProof/>
      </w:rPr>
      <w:pict w14:anchorId="3A919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7" type="#_x0000_t75" alt="" style="position:absolute;margin-left:0;margin-top:0;width:736.5pt;height:960pt;z-index:-25165977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D4C0" w14:textId="1B7EF974" w:rsidR="004A2914" w:rsidRDefault="00F42EF9">
    <w:pPr>
      <w:pStyle w:val="Encabezado"/>
    </w:pPr>
    <w:r>
      <w:rPr>
        <w:noProof/>
      </w:rPr>
      <w:pict w14:anchorId="13EB9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alt="" style="position:absolute;margin-left:-53.55pt;margin-top:-131.5pt;width:547.9pt;height:714.15pt;z-index:-25165875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4A2914" w14:paraId="273ED0C1" w14:textId="77777777" w:rsidTr="005F6FAB">
      <w:trPr>
        <w:trHeight w:val="227"/>
      </w:trPr>
      <w:tc>
        <w:tcPr>
          <w:tcW w:w="5949" w:type="dxa"/>
          <w:hideMark/>
        </w:tcPr>
        <w:p w14:paraId="68B594FA" w14:textId="2877EAFF" w:rsidR="004A2914" w:rsidRDefault="004A2914" w:rsidP="005F6FA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92122C0" w14:textId="103F931A" w:rsidR="004A2914" w:rsidRPr="00B4142F" w:rsidRDefault="004A2914" w:rsidP="00EC51C4">
          <w:pPr>
            <w:spacing w:after="120" w:line="256" w:lineRule="auto"/>
            <w:ind w:left="639" w:right="214"/>
            <w:jc w:val="right"/>
            <w:rPr>
              <w:rFonts w:ascii="Palatino Linotype" w:hAnsi="Palatino Linotype" w:cs="Arial"/>
              <w:szCs w:val="20"/>
            </w:rPr>
          </w:pPr>
          <w:r w:rsidRPr="00C75EF2">
            <w:rPr>
              <w:rFonts w:ascii="Palatino Linotype" w:hAnsi="Palatino Linotype" w:cs="Arial"/>
              <w:bCs/>
              <w:sz w:val="24"/>
              <w:lang w:eastAsia="es-MX"/>
            </w:rPr>
            <w:t>03165/INFOEM/IP/RR/2024 y acumulado</w:t>
          </w:r>
        </w:p>
      </w:tc>
    </w:tr>
    <w:tr w:rsidR="004A2914" w14:paraId="1364550B" w14:textId="77777777" w:rsidTr="005F6FAB">
      <w:trPr>
        <w:trHeight w:val="242"/>
      </w:trPr>
      <w:tc>
        <w:tcPr>
          <w:tcW w:w="5949" w:type="dxa"/>
          <w:hideMark/>
        </w:tcPr>
        <w:p w14:paraId="2FDB4E03" w14:textId="77777777" w:rsidR="004A2914" w:rsidRDefault="004A2914" w:rsidP="005F6FA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0B4C9106" w14:textId="4D8C848A" w:rsidR="004A2914" w:rsidRPr="00F06FED" w:rsidRDefault="004A2914" w:rsidP="005F6FAB">
          <w:pPr>
            <w:spacing w:after="120" w:line="256" w:lineRule="auto"/>
            <w:ind w:right="214"/>
            <w:jc w:val="right"/>
            <w:rPr>
              <w:rFonts w:ascii="Palatino Linotype" w:hAnsi="Palatino Linotype" w:cs="Arial"/>
            </w:rPr>
          </w:pPr>
          <w:r w:rsidRPr="00C75EF2">
            <w:rPr>
              <w:rFonts w:ascii="Palatino Linotype" w:hAnsi="Palatino Linotype" w:cs="Arial"/>
              <w:szCs w:val="20"/>
            </w:rPr>
            <w:t>Ayuntamiento de Ixtapaluca</w:t>
          </w:r>
        </w:p>
      </w:tc>
    </w:tr>
    <w:tr w:rsidR="004A2914" w14:paraId="240A03D1" w14:textId="77777777" w:rsidTr="005F6FAB">
      <w:trPr>
        <w:trHeight w:val="342"/>
      </w:trPr>
      <w:tc>
        <w:tcPr>
          <w:tcW w:w="5949" w:type="dxa"/>
          <w:hideMark/>
        </w:tcPr>
        <w:p w14:paraId="0B1F53E0" w14:textId="77777777" w:rsidR="004A2914" w:rsidRDefault="004A2914" w:rsidP="005F6FA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BE179C9" w14:textId="77777777" w:rsidR="004A2914" w:rsidRDefault="004A2914" w:rsidP="005F6FAB">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2F411CB4" w14:textId="6DABD6E0" w:rsidR="004A2914" w:rsidRDefault="004A29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A2914" w:rsidRPr="00EB2EB6" w14:paraId="1A03A613" w14:textId="77777777" w:rsidTr="00AB3CAE">
      <w:tc>
        <w:tcPr>
          <w:tcW w:w="2977" w:type="dxa"/>
          <w:shd w:val="clear" w:color="auto" w:fill="auto"/>
        </w:tcPr>
        <w:p w14:paraId="089E6258" w14:textId="77777777" w:rsidR="004A2914" w:rsidRPr="00EB2EB6" w:rsidRDefault="004A2914" w:rsidP="00EB2EB6">
          <w:pPr>
            <w:spacing w:after="0" w:line="360" w:lineRule="auto"/>
            <w:jc w:val="right"/>
            <w:rPr>
              <w:rFonts w:ascii="Palatino Linotype" w:eastAsia="Times New Roman" w:hAnsi="Palatino Linotype" w:cs="Times New Roman"/>
              <w:lang w:val="es-ES_tradnl" w:eastAsia="es-ES"/>
            </w:rPr>
          </w:pPr>
          <w:r w:rsidRPr="00EB2EB6">
            <w:rPr>
              <w:rFonts w:ascii="Palatino Linotype" w:eastAsia="Times New Roman" w:hAnsi="Palatino Linotype" w:cs="Times New Roman"/>
              <w:lang w:val="es-ES_tradnl" w:eastAsia="es-ES"/>
            </w:rPr>
            <w:t>Recurso de revisión:</w:t>
          </w:r>
        </w:p>
      </w:tc>
      <w:tc>
        <w:tcPr>
          <w:tcW w:w="4536" w:type="dxa"/>
          <w:shd w:val="clear" w:color="auto" w:fill="auto"/>
          <w:vAlign w:val="center"/>
        </w:tcPr>
        <w:p w14:paraId="3F2F70B5" w14:textId="291EA09B" w:rsidR="004A2914" w:rsidRPr="00EB2EB6" w:rsidRDefault="004A2914" w:rsidP="00EB2EB6">
          <w:pPr>
            <w:spacing w:after="0" w:line="360" w:lineRule="auto"/>
            <w:jc w:val="right"/>
            <w:rPr>
              <w:rFonts w:ascii="Palatino Linotype" w:eastAsia="Times New Roman" w:hAnsi="Palatino Linotype" w:cs="Times New Roman"/>
              <w:b/>
              <w:lang w:val="es-ES_tradnl" w:eastAsia="es-ES"/>
            </w:rPr>
          </w:pPr>
          <w:r w:rsidRPr="00EB2EB6">
            <w:rPr>
              <w:rFonts w:ascii="Palatino Linotype" w:eastAsia="Times New Roman" w:hAnsi="Palatino Linotype" w:cs="Times New Roman"/>
              <w:b/>
              <w:lang w:val="es-ES_tradnl" w:eastAsia="es-ES"/>
            </w:rPr>
            <w:t>0</w:t>
          </w:r>
          <w:r>
            <w:rPr>
              <w:rFonts w:ascii="Palatino Linotype" w:eastAsia="Times New Roman" w:hAnsi="Palatino Linotype" w:cs="Times New Roman"/>
              <w:b/>
              <w:lang w:val="es-ES_tradnl" w:eastAsia="es-ES"/>
            </w:rPr>
            <w:t>3165</w:t>
          </w:r>
          <w:r w:rsidRPr="00EB2EB6">
            <w:rPr>
              <w:rFonts w:ascii="Palatino Linotype" w:eastAsia="Times New Roman" w:hAnsi="Palatino Linotype" w:cs="Times New Roman"/>
              <w:b/>
              <w:lang w:val="es-ES_tradnl" w:eastAsia="es-ES"/>
            </w:rPr>
            <w:t>/INFOEM/IP/RR/202</w:t>
          </w:r>
          <w:r>
            <w:rPr>
              <w:rFonts w:ascii="Palatino Linotype" w:eastAsia="Times New Roman" w:hAnsi="Palatino Linotype" w:cs="Times New Roman"/>
              <w:b/>
              <w:lang w:val="es-ES_tradnl" w:eastAsia="es-ES"/>
            </w:rPr>
            <w:t>4 y acumulado</w:t>
          </w:r>
        </w:p>
      </w:tc>
    </w:tr>
    <w:tr w:rsidR="004A2914" w:rsidRPr="00EB2EB6" w14:paraId="0203920B" w14:textId="77777777" w:rsidTr="00AB3CAE">
      <w:tc>
        <w:tcPr>
          <w:tcW w:w="2977" w:type="dxa"/>
          <w:shd w:val="clear" w:color="auto" w:fill="auto"/>
          <w:vAlign w:val="center"/>
        </w:tcPr>
        <w:p w14:paraId="1906E3F9" w14:textId="77777777" w:rsidR="004A2914" w:rsidRPr="00EB2EB6" w:rsidRDefault="004A2914" w:rsidP="00EB2EB6">
          <w:pPr>
            <w:spacing w:after="0" w:line="360" w:lineRule="auto"/>
            <w:jc w:val="right"/>
            <w:rPr>
              <w:rFonts w:ascii="Palatino Linotype" w:eastAsia="Times New Roman" w:hAnsi="Palatino Linotype" w:cs="Times New Roman"/>
              <w:lang w:val="es-ES_tradnl" w:eastAsia="es-ES"/>
            </w:rPr>
          </w:pPr>
          <w:r w:rsidRPr="00EB2EB6">
            <w:rPr>
              <w:rFonts w:ascii="Palatino Linotype" w:eastAsia="Times New Roman" w:hAnsi="Palatino Linotype" w:cs="Times New Roman"/>
              <w:lang w:val="es-ES_tradnl" w:eastAsia="es-ES"/>
            </w:rPr>
            <w:t>Recurrente:</w:t>
          </w:r>
        </w:p>
      </w:tc>
      <w:tc>
        <w:tcPr>
          <w:tcW w:w="4536" w:type="dxa"/>
          <w:shd w:val="clear" w:color="auto" w:fill="auto"/>
          <w:vAlign w:val="center"/>
        </w:tcPr>
        <w:p w14:paraId="38647C5B" w14:textId="6F1F0F54" w:rsidR="004A2914" w:rsidRPr="00EB2EB6" w:rsidRDefault="00963450" w:rsidP="00EB2EB6">
          <w:pPr>
            <w:spacing w:after="0" w:line="360" w:lineRule="auto"/>
            <w:jc w:val="right"/>
            <w:rPr>
              <w:rFonts w:ascii="Palatino Linotype" w:eastAsia="Times New Roman" w:hAnsi="Palatino Linotype" w:cs="Times New Roman"/>
              <w:b/>
              <w:lang w:val="en-US" w:eastAsia="es-ES"/>
            </w:rPr>
          </w:pPr>
          <w:r>
            <w:rPr>
              <w:rFonts w:ascii="Palatino Linotype" w:eastAsia="Times New Roman" w:hAnsi="Palatino Linotype" w:cs="Times New Roman"/>
              <w:b/>
              <w:lang w:val="en-US" w:eastAsia="es-ES"/>
            </w:rPr>
            <w:t>XXXXXXXXX</w:t>
          </w:r>
        </w:p>
      </w:tc>
    </w:tr>
    <w:tr w:rsidR="004A2914" w:rsidRPr="00EB2EB6" w14:paraId="5322E7D5" w14:textId="77777777" w:rsidTr="00AB3CAE">
      <w:trPr>
        <w:trHeight w:val="228"/>
      </w:trPr>
      <w:tc>
        <w:tcPr>
          <w:tcW w:w="2977" w:type="dxa"/>
          <w:shd w:val="clear" w:color="auto" w:fill="auto"/>
        </w:tcPr>
        <w:p w14:paraId="5E066172" w14:textId="77777777" w:rsidR="004A2914" w:rsidRPr="00EB2EB6" w:rsidRDefault="004A2914" w:rsidP="00EB2EB6">
          <w:pPr>
            <w:spacing w:after="0" w:line="360" w:lineRule="auto"/>
            <w:jc w:val="right"/>
            <w:rPr>
              <w:rFonts w:ascii="Palatino Linotype" w:eastAsia="Times New Roman" w:hAnsi="Palatino Linotype" w:cs="Times New Roman"/>
              <w:lang w:val="es-ES_tradnl" w:eastAsia="es-ES"/>
            </w:rPr>
          </w:pPr>
          <w:r w:rsidRPr="00EB2EB6">
            <w:rPr>
              <w:rFonts w:ascii="Palatino Linotype" w:eastAsia="Times New Roman" w:hAnsi="Palatino Linotype" w:cs="Times New Roman"/>
              <w:lang w:val="es-ES_tradnl" w:eastAsia="es-ES"/>
            </w:rPr>
            <w:t>Sujeto Obligado:</w:t>
          </w:r>
        </w:p>
      </w:tc>
      <w:tc>
        <w:tcPr>
          <w:tcW w:w="4536" w:type="dxa"/>
          <w:shd w:val="clear" w:color="auto" w:fill="auto"/>
          <w:vAlign w:val="center"/>
        </w:tcPr>
        <w:p w14:paraId="35D54E20" w14:textId="0D63DC46" w:rsidR="004A2914" w:rsidRPr="00EB2EB6" w:rsidRDefault="004A2914" w:rsidP="00EB2EB6">
          <w:pPr>
            <w:spacing w:after="0" w:line="360" w:lineRule="auto"/>
            <w:jc w:val="right"/>
            <w:rPr>
              <w:rFonts w:ascii="Palatino Linotype" w:eastAsia="Times New Roman" w:hAnsi="Palatino Linotype" w:cs="Times New Roman"/>
              <w:b/>
              <w:lang w:val="es-ES" w:eastAsia="es-ES"/>
            </w:rPr>
          </w:pPr>
          <w:r w:rsidRPr="00EB2EB6">
            <w:rPr>
              <w:rFonts w:ascii="Palatino Linotype" w:eastAsia="Times New Roman" w:hAnsi="Palatino Linotype" w:cs="Times New Roman"/>
              <w:b/>
              <w:lang w:val="es-ES" w:eastAsia="es-ES"/>
            </w:rPr>
            <w:t>Ayuntamiento de Ixtapaluca</w:t>
          </w:r>
        </w:p>
      </w:tc>
    </w:tr>
    <w:tr w:rsidR="004A2914" w:rsidRPr="00EB2EB6" w14:paraId="414C07E0" w14:textId="77777777" w:rsidTr="00AB3CAE">
      <w:tc>
        <w:tcPr>
          <w:tcW w:w="2977" w:type="dxa"/>
          <w:shd w:val="clear" w:color="auto" w:fill="auto"/>
        </w:tcPr>
        <w:p w14:paraId="7D24B7C8" w14:textId="77777777" w:rsidR="004A2914" w:rsidRPr="00EB2EB6" w:rsidRDefault="004A2914" w:rsidP="00EB2EB6">
          <w:pPr>
            <w:spacing w:after="0" w:line="360" w:lineRule="auto"/>
            <w:jc w:val="right"/>
            <w:rPr>
              <w:rFonts w:ascii="Palatino Linotype" w:eastAsia="Times New Roman" w:hAnsi="Palatino Linotype" w:cs="Times New Roman"/>
              <w:lang w:val="es-ES_tradnl" w:eastAsia="es-ES"/>
            </w:rPr>
          </w:pPr>
          <w:r w:rsidRPr="00EB2EB6">
            <w:rPr>
              <w:rFonts w:ascii="Palatino Linotype" w:eastAsia="Times New Roman" w:hAnsi="Palatino Linotype" w:cs="Times New Roman"/>
              <w:lang w:val="es-ES_tradnl" w:eastAsia="es-ES"/>
            </w:rPr>
            <w:t>Comisionado Ponente:</w:t>
          </w:r>
        </w:p>
      </w:tc>
      <w:tc>
        <w:tcPr>
          <w:tcW w:w="4536" w:type="dxa"/>
          <w:shd w:val="clear" w:color="auto" w:fill="auto"/>
        </w:tcPr>
        <w:p w14:paraId="04AB78F5" w14:textId="77777777" w:rsidR="004A2914" w:rsidRPr="00EB2EB6" w:rsidRDefault="004A2914" w:rsidP="00EB2EB6">
          <w:pPr>
            <w:spacing w:after="0" w:line="360" w:lineRule="auto"/>
            <w:jc w:val="right"/>
            <w:rPr>
              <w:rFonts w:ascii="Palatino Linotype" w:eastAsia="Times New Roman" w:hAnsi="Palatino Linotype" w:cs="Times New Roman"/>
              <w:b/>
              <w:lang w:val="es-ES_tradnl" w:eastAsia="es-ES"/>
            </w:rPr>
          </w:pPr>
          <w:r w:rsidRPr="00EB2EB6">
            <w:rPr>
              <w:rFonts w:ascii="Palatino Linotype" w:eastAsia="Times New Roman" w:hAnsi="Palatino Linotype" w:cs="Times New Roman"/>
              <w:b/>
              <w:lang w:val="es-ES_tradnl" w:eastAsia="es-ES"/>
            </w:rPr>
            <w:t>José Martínez Vilchis</w:t>
          </w:r>
        </w:p>
      </w:tc>
    </w:tr>
  </w:tbl>
  <w:p w14:paraId="5A8BE339" w14:textId="77777777" w:rsidR="004A2914" w:rsidRDefault="00F42EF9">
    <w:pPr>
      <w:pStyle w:val="Encabezado"/>
    </w:pPr>
    <w:r>
      <w:rPr>
        <w:noProof/>
      </w:rPr>
      <w:pict w14:anchorId="567D8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5" type="#_x0000_t75" alt="" style="position:absolute;margin-left:-85.05pt;margin-top:-134pt;width:609pt;height:793.8pt;z-index:-251657728;mso-wrap-edited:f;mso-width-percent:0;mso-height-percent:0;mso-position-horizontal-relative:margin;mso-position-vertical-relative:margin;mso-width-percent:0;mso-height-percent:0"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101055B"/>
    <w:multiLevelType w:val="hybridMultilevel"/>
    <w:tmpl w:val="EE3C26D4"/>
    <w:lvl w:ilvl="0" w:tplc="9C40CA4A">
      <w:start w:val="1"/>
      <w:numFmt w:val="bullet"/>
      <w:lvlText w:val=""/>
      <w:lvlJc w:val="left"/>
      <w:pPr>
        <w:ind w:left="720" w:hanging="360"/>
      </w:pPr>
      <w:rPr>
        <w:rFonts w:ascii="Symbol" w:eastAsiaTheme="minorHAnsi" w:hAnsi="Symbol"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C7EAA"/>
    <w:multiLevelType w:val="hybridMultilevel"/>
    <w:tmpl w:val="E3FE048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44D35"/>
    <w:multiLevelType w:val="hybridMultilevel"/>
    <w:tmpl w:val="E3FE048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C7308"/>
    <w:multiLevelType w:val="hybridMultilevel"/>
    <w:tmpl w:val="79285A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3D2279"/>
    <w:multiLevelType w:val="hybridMultilevel"/>
    <w:tmpl w:val="82D83772"/>
    <w:lvl w:ilvl="0" w:tplc="233AAB6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DFA7989"/>
    <w:multiLevelType w:val="hybridMultilevel"/>
    <w:tmpl w:val="A0963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462B6C"/>
    <w:multiLevelType w:val="hybridMultilevel"/>
    <w:tmpl w:val="2CF87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0600BA6"/>
    <w:multiLevelType w:val="hybridMultilevel"/>
    <w:tmpl w:val="4CC20A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B2932"/>
    <w:multiLevelType w:val="hybridMultilevel"/>
    <w:tmpl w:val="7BDAC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A7DC6"/>
    <w:multiLevelType w:val="hybridMultilevel"/>
    <w:tmpl w:val="8BC0C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097041"/>
    <w:multiLevelType w:val="hybridMultilevel"/>
    <w:tmpl w:val="6DC0BDC4"/>
    <w:lvl w:ilvl="0" w:tplc="4C608D3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6"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5731D0"/>
    <w:multiLevelType w:val="hybridMultilevel"/>
    <w:tmpl w:val="F976D3CE"/>
    <w:lvl w:ilvl="0" w:tplc="CB12EA38">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660E0A"/>
    <w:multiLevelType w:val="hybridMultilevel"/>
    <w:tmpl w:val="C9E273D0"/>
    <w:lvl w:ilvl="0" w:tplc="88D6232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14D22E6"/>
    <w:multiLevelType w:val="hybridMultilevel"/>
    <w:tmpl w:val="89FAA83E"/>
    <w:lvl w:ilvl="0" w:tplc="42481CE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6260420"/>
    <w:multiLevelType w:val="hybridMultilevel"/>
    <w:tmpl w:val="A0963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865B9C"/>
    <w:multiLevelType w:val="hybridMultilevel"/>
    <w:tmpl w:val="08BA449C"/>
    <w:lvl w:ilvl="0" w:tplc="1C3E018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76102490"/>
    <w:multiLevelType w:val="hybridMultilevel"/>
    <w:tmpl w:val="6CDEDC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F67D76"/>
    <w:multiLevelType w:val="hybridMultilevel"/>
    <w:tmpl w:val="1C30BF14"/>
    <w:lvl w:ilvl="0" w:tplc="828C93FE">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7"/>
  </w:num>
  <w:num w:numId="5">
    <w:abstractNumId w:val="5"/>
  </w:num>
  <w:num w:numId="6">
    <w:abstractNumId w:val="19"/>
  </w:num>
  <w:num w:numId="7">
    <w:abstractNumId w:val="18"/>
  </w:num>
  <w:num w:numId="8">
    <w:abstractNumId w:val="15"/>
  </w:num>
  <w:num w:numId="9">
    <w:abstractNumId w:val="21"/>
  </w:num>
  <w:num w:numId="10">
    <w:abstractNumId w:val="23"/>
  </w:num>
  <w:num w:numId="11">
    <w:abstractNumId w:val="3"/>
  </w:num>
  <w:num w:numId="12">
    <w:abstractNumId w:val="2"/>
  </w:num>
  <w:num w:numId="13">
    <w:abstractNumId w:val="16"/>
  </w:num>
  <w:num w:numId="14">
    <w:abstractNumId w:val="11"/>
  </w:num>
  <w:num w:numId="15">
    <w:abstractNumId w:val="4"/>
  </w:num>
  <w:num w:numId="16">
    <w:abstractNumId w:val="6"/>
  </w:num>
  <w:num w:numId="17">
    <w:abstractNumId w:val="1"/>
  </w:num>
  <w:num w:numId="18">
    <w:abstractNumId w:val="10"/>
  </w:num>
  <w:num w:numId="19">
    <w:abstractNumId w:val="7"/>
  </w:num>
  <w:num w:numId="20">
    <w:abstractNumId w:val="20"/>
  </w:num>
  <w:num w:numId="21">
    <w:abstractNumId w:val="14"/>
  </w:num>
  <w:num w:numId="22">
    <w:abstractNumId w:val="22"/>
  </w:num>
  <w:num w:numId="23">
    <w:abstractNumId w:val="24"/>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C4"/>
    <w:rsid w:val="00001329"/>
    <w:rsid w:val="00027131"/>
    <w:rsid w:val="00027544"/>
    <w:rsid w:val="00030280"/>
    <w:rsid w:val="00030354"/>
    <w:rsid w:val="00030532"/>
    <w:rsid w:val="00066BCA"/>
    <w:rsid w:val="000678AA"/>
    <w:rsid w:val="000732E0"/>
    <w:rsid w:val="0009009B"/>
    <w:rsid w:val="00091319"/>
    <w:rsid w:val="000930BC"/>
    <w:rsid w:val="00096B33"/>
    <w:rsid w:val="000A349E"/>
    <w:rsid w:val="000C14F2"/>
    <w:rsid w:val="000C411F"/>
    <w:rsid w:val="000D01D7"/>
    <w:rsid w:val="000D4500"/>
    <w:rsid w:val="000E0C3C"/>
    <w:rsid w:val="000E5E66"/>
    <w:rsid w:val="000F7E54"/>
    <w:rsid w:val="0011312B"/>
    <w:rsid w:val="00116F56"/>
    <w:rsid w:val="001361F6"/>
    <w:rsid w:val="001521B9"/>
    <w:rsid w:val="00154E85"/>
    <w:rsid w:val="00171979"/>
    <w:rsid w:val="00177815"/>
    <w:rsid w:val="001903EA"/>
    <w:rsid w:val="00192C78"/>
    <w:rsid w:val="00194C16"/>
    <w:rsid w:val="001A329B"/>
    <w:rsid w:val="001B030E"/>
    <w:rsid w:val="001C379B"/>
    <w:rsid w:val="001C5340"/>
    <w:rsid w:val="001C5F65"/>
    <w:rsid w:val="001D3ADB"/>
    <w:rsid w:val="001D616E"/>
    <w:rsid w:val="001D6A01"/>
    <w:rsid w:val="001F60D0"/>
    <w:rsid w:val="00204323"/>
    <w:rsid w:val="00212EA6"/>
    <w:rsid w:val="00214807"/>
    <w:rsid w:val="00224F21"/>
    <w:rsid w:val="00226BEA"/>
    <w:rsid w:val="00243248"/>
    <w:rsid w:val="0024527D"/>
    <w:rsid w:val="0025441E"/>
    <w:rsid w:val="00255D86"/>
    <w:rsid w:val="00256A34"/>
    <w:rsid w:val="00265B25"/>
    <w:rsid w:val="002770A5"/>
    <w:rsid w:val="00286264"/>
    <w:rsid w:val="00293813"/>
    <w:rsid w:val="00297E13"/>
    <w:rsid w:val="002A4BAA"/>
    <w:rsid w:val="002A7DCC"/>
    <w:rsid w:val="002B2270"/>
    <w:rsid w:val="002B5E4D"/>
    <w:rsid w:val="002C0B50"/>
    <w:rsid w:val="002C67EE"/>
    <w:rsid w:val="002D3C2E"/>
    <w:rsid w:val="002D5333"/>
    <w:rsid w:val="002F0175"/>
    <w:rsid w:val="00306F8D"/>
    <w:rsid w:val="00311881"/>
    <w:rsid w:val="0032435B"/>
    <w:rsid w:val="0033667D"/>
    <w:rsid w:val="00342E4E"/>
    <w:rsid w:val="003505C5"/>
    <w:rsid w:val="0035439D"/>
    <w:rsid w:val="003642BD"/>
    <w:rsid w:val="00364DA6"/>
    <w:rsid w:val="003735A6"/>
    <w:rsid w:val="00384060"/>
    <w:rsid w:val="00386AD9"/>
    <w:rsid w:val="00393CEA"/>
    <w:rsid w:val="00396BF3"/>
    <w:rsid w:val="003A1A4F"/>
    <w:rsid w:val="003A20FC"/>
    <w:rsid w:val="003A7A01"/>
    <w:rsid w:val="003B3486"/>
    <w:rsid w:val="003B796B"/>
    <w:rsid w:val="003C26F0"/>
    <w:rsid w:val="003C343A"/>
    <w:rsid w:val="003C4298"/>
    <w:rsid w:val="003D3EF8"/>
    <w:rsid w:val="003D469A"/>
    <w:rsid w:val="003E186D"/>
    <w:rsid w:val="003E19C6"/>
    <w:rsid w:val="003F61D2"/>
    <w:rsid w:val="003F6ACF"/>
    <w:rsid w:val="004175B4"/>
    <w:rsid w:val="00424E31"/>
    <w:rsid w:val="00426658"/>
    <w:rsid w:val="00426D35"/>
    <w:rsid w:val="004348F2"/>
    <w:rsid w:val="00435966"/>
    <w:rsid w:val="00440B24"/>
    <w:rsid w:val="0045161D"/>
    <w:rsid w:val="00452ED1"/>
    <w:rsid w:val="00455946"/>
    <w:rsid w:val="004616A0"/>
    <w:rsid w:val="00464297"/>
    <w:rsid w:val="00485217"/>
    <w:rsid w:val="004A2914"/>
    <w:rsid w:val="004B583B"/>
    <w:rsid w:val="004C044C"/>
    <w:rsid w:val="004E5188"/>
    <w:rsid w:val="004E7B0A"/>
    <w:rsid w:val="004F6FBD"/>
    <w:rsid w:val="00507809"/>
    <w:rsid w:val="00512F91"/>
    <w:rsid w:val="0051729B"/>
    <w:rsid w:val="0052400C"/>
    <w:rsid w:val="005362E2"/>
    <w:rsid w:val="00542F48"/>
    <w:rsid w:val="00554528"/>
    <w:rsid w:val="00557DD7"/>
    <w:rsid w:val="00574A66"/>
    <w:rsid w:val="005872D2"/>
    <w:rsid w:val="0059292F"/>
    <w:rsid w:val="005935D6"/>
    <w:rsid w:val="005A5C88"/>
    <w:rsid w:val="005B4B7F"/>
    <w:rsid w:val="005E08FE"/>
    <w:rsid w:val="005E1BB2"/>
    <w:rsid w:val="005F1A72"/>
    <w:rsid w:val="005F2DEE"/>
    <w:rsid w:val="005F6FAB"/>
    <w:rsid w:val="005F7AFD"/>
    <w:rsid w:val="00611FD0"/>
    <w:rsid w:val="0062510A"/>
    <w:rsid w:val="006366AA"/>
    <w:rsid w:val="00637D6C"/>
    <w:rsid w:val="00641966"/>
    <w:rsid w:val="006609EF"/>
    <w:rsid w:val="00672744"/>
    <w:rsid w:val="006853FA"/>
    <w:rsid w:val="006A2390"/>
    <w:rsid w:val="006A4504"/>
    <w:rsid w:val="006B1F9D"/>
    <w:rsid w:val="006C0569"/>
    <w:rsid w:val="006C2A58"/>
    <w:rsid w:val="006C4F09"/>
    <w:rsid w:val="006C6892"/>
    <w:rsid w:val="006C7C15"/>
    <w:rsid w:val="006D0B92"/>
    <w:rsid w:val="006D1C7A"/>
    <w:rsid w:val="006D20B8"/>
    <w:rsid w:val="006E188C"/>
    <w:rsid w:val="006E62B2"/>
    <w:rsid w:val="00713779"/>
    <w:rsid w:val="0071542E"/>
    <w:rsid w:val="007164B3"/>
    <w:rsid w:val="00720A46"/>
    <w:rsid w:val="00731204"/>
    <w:rsid w:val="00741D81"/>
    <w:rsid w:val="0075322C"/>
    <w:rsid w:val="00753AE4"/>
    <w:rsid w:val="00755B97"/>
    <w:rsid w:val="00763189"/>
    <w:rsid w:val="00773BCA"/>
    <w:rsid w:val="00774572"/>
    <w:rsid w:val="0078021C"/>
    <w:rsid w:val="00782D3D"/>
    <w:rsid w:val="00787500"/>
    <w:rsid w:val="00796D00"/>
    <w:rsid w:val="007A08EE"/>
    <w:rsid w:val="007C09DB"/>
    <w:rsid w:val="007C6319"/>
    <w:rsid w:val="007D0126"/>
    <w:rsid w:val="007D39CE"/>
    <w:rsid w:val="007E5D56"/>
    <w:rsid w:val="007F6068"/>
    <w:rsid w:val="008038A2"/>
    <w:rsid w:val="00812F40"/>
    <w:rsid w:val="00816AA0"/>
    <w:rsid w:val="0081757F"/>
    <w:rsid w:val="00841461"/>
    <w:rsid w:val="008455DC"/>
    <w:rsid w:val="0085309F"/>
    <w:rsid w:val="00853FFD"/>
    <w:rsid w:val="008563DC"/>
    <w:rsid w:val="00862C93"/>
    <w:rsid w:val="008836E5"/>
    <w:rsid w:val="00887AF1"/>
    <w:rsid w:val="00887D0C"/>
    <w:rsid w:val="008C0D6A"/>
    <w:rsid w:val="008C6DE1"/>
    <w:rsid w:val="008E00AF"/>
    <w:rsid w:val="008E1352"/>
    <w:rsid w:val="008E76A1"/>
    <w:rsid w:val="008F55DC"/>
    <w:rsid w:val="009019FD"/>
    <w:rsid w:val="0090469A"/>
    <w:rsid w:val="00904F6F"/>
    <w:rsid w:val="00910481"/>
    <w:rsid w:val="00916F66"/>
    <w:rsid w:val="00930DEB"/>
    <w:rsid w:val="00933CD5"/>
    <w:rsid w:val="0094703A"/>
    <w:rsid w:val="00963450"/>
    <w:rsid w:val="00973EB1"/>
    <w:rsid w:val="00984B19"/>
    <w:rsid w:val="009876CF"/>
    <w:rsid w:val="00990B6A"/>
    <w:rsid w:val="009A2E6E"/>
    <w:rsid w:val="009A32AD"/>
    <w:rsid w:val="009A3DE3"/>
    <w:rsid w:val="009A4BA1"/>
    <w:rsid w:val="009A5B98"/>
    <w:rsid w:val="009A7FDF"/>
    <w:rsid w:val="009D585E"/>
    <w:rsid w:val="009E6E05"/>
    <w:rsid w:val="009F6BF2"/>
    <w:rsid w:val="00A0415E"/>
    <w:rsid w:val="00A255A0"/>
    <w:rsid w:val="00A258DE"/>
    <w:rsid w:val="00A25A1D"/>
    <w:rsid w:val="00A353A7"/>
    <w:rsid w:val="00A36A6C"/>
    <w:rsid w:val="00A46112"/>
    <w:rsid w:val="00A5626A"/>
    <w:rsid w:val="00A66CDB"/>
    <w:rsid w:val="00A84598"/>
    <w:rsid w:val="00A86334"/>
    <w:rsid w:val="00A87EE1"/>
    <w:rsid w:val="00AA1293"/>
    <w:rsid w:val="00AA2CC0"/>
    <w:rsid w:val="00AA3F9F"/>
    <w:rsid w:val="00AB31E9"/>
    <w:rsid w:val="00AB3CAE"/>
    <w:rsid w:val="00AD0CB3"/>
    <w:rsid w:val="00AD11D3"/>
    <w:rsid w:val="00AD19A1"/>
    <w:rsid w:val="00B01578"/>
    <w:rsid w:val="00B01642"/>
    <w:rsid w:val="00B24947"/>
    <w:rsid w:val="00B261AD"/>
    <w:rsid w:val="00B26B96"/>
    <w:rsid w:val="00B26CDA"/>
    <w:rsid w:val="00B405B8"/>
    <w:rsid w:val="00B46BF9"/>
    <w:rsid w:val="00B47782"/>
    <w:rsid w:val="00B62774"/>
    <w:rsid w:val="00B65673"/>
    <w:rsid w:val="00B77939"/>
    <w:rsid w:val="00B824FB"/>
    <w:rsid w:val="00B85A7B"/>
    <w:rsid w:val="00B87A0A"/>
    <w:rsid w:val="00B912D5"/>
    <w:rsid w:val="00B96202"/>
    <w:rsid w:val="00B97D01"/>
    <w:rsid w:val="00BA0E2F"/>
    <w:rsid w:val="00BA3E6C"/>
    <w:rsid w:val="00BC60D1"/>
    <w:rsid w:val="00BD6A7C"/>
    <w:rsid w:val="00BF1779"/>
    <w:rsid w:val="00BF44F7"/>
    <w:rsid w:val="00C00650"/>
    <w:rsid w:val="00C11CFC"/>
    <w:rsid w:val="00C159BC"/>
    <w:rsid w:val="00C32F0E"/>
    <w:rsid w:val="00C75EF2"/>
    <w:rsid w:val="00C93D12"/>
    <w:rsid w:val="00C9695E"/>
    <w:rsid w:val="00CA1DA3"/>
    <w:rsid w:val="00CA43C7"/>
    <w:rsid w:val="00CA7DBA"/>
    <w:rsid w:val="00CB191A"/>
    <w:rsid w:val="00CC2258"/>
    <w:rsid w:val="00CD43E0"/>
    <w:rsid w:val="00CD6856"/>
    <w:rsid w:val="00CE3F15"/>
    <w:rsid w:val="00CF0B0B"/>
    <w:rsid w:val="00CF550D"/>
    <w:rsid w:val="00CF6DEA"/>
    <w:rsid w:val="00D14CE6"/>
    <w:rsid w:val="00D31C85"/>
    <w:rsid w:val="00D34445"/>
    <w:rsid w:val="00D4061A"/>
    <w:rsid w:val="00D46329"/>
    <w:rsid w:val="00D5524B"/>
    <w:rsid w:val="00D57759"/>
    <w:rsid w:val="00D813E7"/>
    <w:rsid w:val="00DA4019"/>
    <w:rsid w:val="00DA67BA"/>
    <w:rsid w:val="00DC0970"/>
    <w:rsid w:val="00DC0B99"/>
    <w:rsid w:val="00DD42C9"/>
    <w:rsid w:val="00DE083E"/>
    <w:rsid w:val="00DF272C"/>
    <w:rsid w:val="00E014F5"/>
    <w:rsid w:val="00E03B8A"/>
    <w:rsid w:val="00E050FC"/>
    <w:rsid w:val="00E11438"/>
    <w:rsid w:val="00E11D8D"/>
    <w:rsid w:val="00E140C9"/>
    <w:rsid w:val="00E25991"/>
    <w:rsid w:val="00E304C2"/>
    <w:rsid w:val="00E31F37"/>
    <w:rsid w:val="00E42A30"/>
    <w:rsid w:val="00E46698"/>
    <w:rsid w:val="00E47142"/>
    <w:rsid w:val="00E56EE0"/>
    <w:rsid w:val="00E60F04"/>
    <w:rsid w:val="00E7019A"/>
    <w:rsid w:val="00E70B41"/>
    <w:rsid w:val="00E73163"/>
    <w:rsid w:val="00E91E17"/>
    <w:rsid w:val="00E947E4"/>
    <w:rsid w:val="00E978F1"/>
    <w:rsid w:val="00EB1A12"/>
    <w:rsid w:val="00EB2DF1"/>
    <w:rsid w:val="00EB2EB6"/>
    <w:rsid w:val="00EB70E9"/>
    <w:rsid w:val="00EC51C4"/>
    <w:rsid w:val="00EC5422"/>
    <w:rsid w:val="00ED4D7C"/>
    <w:rsid w:val="00ED5D73"/>
    <w:rsid w:val="00EF53F5"/>
    <w:rsid w:val="00F03C78"/>
    <w:rsid w:val="00F06304"/>
    <w:rsid w:val="00F07866"/>
    <w:rsid w:val="00F15052"/>
    <w:rsid w:val="00F2679B"/>
    <w:rsid w:val="00F42EF9"/>
    <w:rsid w:val="00F43D9F"/>
    <w:rsid w:val="00F45581"/>
    <w:rsid w:val="00F525FC"/>
    <w:rsid w:val="00F52A2B"/>
    <w:rsid w:val="00F60ED0"/>
    <w:rsid w:val="00F659FC"/>
    <w:rsid w:val="00F6778D"/>
    <w:rsid w:val="00F82AD4"/>
    <w:rsid w:val="00F9338E"/>
    <w:rsid w:val="00FB2D45"/>
    <w:rsid w:val="00FB67DF"/>
    <w:rsid w:val="00FC4181"/>
    <w:rsid w:val="00FC6791"/>
    <w:rsid w:val="00FF4FB1"/>
    <w:rsid w:val="00FF7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C92EB"/>
  <w15:chartTrackingRefBased/>
  <w15:docId w15:val="{DA0AE6E5-33A2-4318-B884-426E8AD0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05"/>
  </w:style>
  <w:style w:type="paragraph" w:styleId="Ttulo2">
    <w:name w:val="heading 2"/>
    <w:aliases w:val="Subtítulos"/>
    <w:basedOn w:val="Normal"/>
    <w:next w:val="Normal"/>
    <w:link w:val="Ttulo2Car"/>
    <w:uiPriority w:val="9"/>
    <w:unhideWhenUsed/>
    <w:qFormat/>
    <w:rsid w:val="00EC51C4"/>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EC51C4"/>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EC51C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C51C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C51C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C51C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51C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C51C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C51C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C51C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EC51C4"/>
    <w:pPr>
      <w:spacing w:after="120"/>
    </w:pPr>
  </w:style>
  <w:style w:type="character" w:customStyle="1" w:styleId="TextoindependienteCar">
    <w:name w:val="Texto independiente Car"/>
    <w:basedOn w:val="Fuentedeprrafopredeter"/>
    <w:link w:val="Textoindependiente"/>
    <w:uiPriority w:val="1"/>
    <w:rsid w:val="00EC51C4"/>
  </w:style>
  <w:style w:type="character" w:customStyle="1" w:styleId="apple-converted-space">
    <w:name w:val="apple-converted-space"/>
    <w:basedOn w:val="Fuentedeprrafopredeter"/>
    <w:rsid w:val="00EC51C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C51C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EC51C4"/>
    <w:rPr>
      <w:color w:val="0563C1" w:themeColor="hyperlink"/>
      <w:u w:val="single"/>
    </w:rPr>
  </w:style>
  <w:style w:type="paragraph" w:customStyle="1" w:styleId="INFOEM">
    <w:name w:val="INFOEM"/>
    <w:basedOn w:val="Normal"/>
    <w:qFormat/>
    <w:rsid w:val="00EC51C4"/>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51C4"/>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EC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1C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7E13"/>
    <w:pPr>
      <w:spacing w:after="0" w:line="240" w:lineRule="auto"/>
    </w:pPr>
    <w:rPr>
      <w:rFonts w:ascii="Times New Roman" w:eastAsia="Times New Roman" w:hAnsi="Times New Roman" w:cs="Times New Roman"/>
      <w:sz w:val="20"/>
      <w:szCs w:val="20"/>
      <w:lang w:val="es-ES" w:eastAsia="es-ES"/>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7E13"/>
    <w:rPr>
      <w:rFonts w:ascii="Times New Roman" w:eastAsia="Times New Roman" w:hAnsi="Times New Roman" w:cs="Times New Roman"/>
      <w:sz w:val="20"/>
      <w:szCs w:val="20"/>
      <w:lang w:val="es-ES" w:eastAsia="es-ES"/>
      <w14:ligatures w14:val="standardContextual"/>
    </w:rPr>
  </w:style>
  <w:style w:type="paragraph" w:styleId="Revisin">
    <w:name w:val="Revision"/>
    <w:hidden/>
    <w:uiPriority w:val="99"/>
    <w:semiHidden/>
    <w:rsid w:val="00EF53F5"/>
    <w:pPr>
      <w:spacing w:after="0" w:line="240" w:lineRule="auto"/>
    </w:pPr>
  </w:style>
  <w:style w:type="paragraph" w:styleId="Textodeglobo">
    <w:name w:val="Balloon Text"/>
    <w:basedOn w:val="Normal"/>
    <w:link w:val="TextodegloboCar"/>
    <w:uiPriority w:val="99"/>
    <w:semiHidden/>
    <w:unhideWhenUsed/>
    <w:rsid w:val="00887D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D0C"/>
    <w:rPr>
      <w:rFonts w:ascii="Segoe UI" w:hAnsi="Segoe UI" w:cs="Segoe UI"/>
      <w:sz w:val="18"/>
      <w:szCs w:val="18"/>
    </w:rPr>
  </w:style>
  <w:style w:type="table" w:customStyle="1" w:styleId="Tablaconcuadrcula1">
    <w:name w:val="Tabla con cuadrícula1"/>
    <w:basedOn w:val="Tablanormal"/>
    <w:next w:val="Tablaconcuadrcula"/>
    <w:uiPriority w:val="39"/>
    <w:rsid w:val="00CD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2901">
      <w:bodyDiv w:val="1"/>
      <w:marLeft w:val="0"/>
      <w:marRight w:val="0"/>
      <w:marTop w:val="0"/>
      <w:marBottom w:val="0"/>
      <w:divBdr>
        <w:top w:val="none" w:sz="0" w:space="0" w:color="auto"/>
        <w:left w:val="none" w:sz="0" w:space="0" w:color="auto"/>
        <w:bottom w:val="none" w:sz="0" w:space="0" w:color="auto"/>
        <w:right w:val="none" w:sz="0" w:space="0" w:color="auto"/>
      </w:divBdr>
    </w:div>
    <w:div w:id="69086168">
      <w:bodyDiv w:val="1"/>
      <w:marLeft w:val="0"/>
      <w:marRight w:val="0"/>
      <w:marTop w:val="0"/>
      <w:marBottom w:val="0"/>
      <w:divBdr>
        <w:top w:val="none" w:sz="0" w:space="0" w:color="auto"/>
        <w:left w:val="none" w:sz="0" w:space="0" w:color="auto"/>
        <w:bottom w:val="none" w:sz="0" w:space="0" w:color="auto"/>
        <w:right w:val="none" w:sz="0" w:space="0" w:color="auto"/>
      </w:divBdr>
    </w:div>
    <w:div w:id="346910797">
      <w:bodyDiv w:val="1"/>
      <w:marLeft w:val="0"/>
      <w:marRight w:val="0"/>
      <w:marTop w:val="0"/>
      <w:marBottom w:val="0"/>
      <w:divBdr>
        <w:top w:val="none" w:sz="0" w:space="0" w:color="auto"/>
        <w:left w:val="none" w:sz="0" w:space="0" w:color="auto"/>
        <w:bottom w:val="none" w:sz="0" w:space="0" w:color="auto"/>
        <w:right w:val="none" w:sz="0" w:space="0" w:color="auto"/>
      </w:divBdr>
    </w:div>
    <w:div w:id="521018619">
      <w:bodyDiv w:val="1"/>
      <w:marLeft w:val="0"/>
      <w:marRight w:val="0"/>
      <w:marTop w:val="0"/>
      <w:marBottom w:val="0"/>
      <w:divBdr>
        <w:top w:val="none" w:sz="0" w:space="0" w:color="auto"/>
        <w:left w:val="none" w:sz="0" w:space="0" w:color="auto"/>
        <w:bottom w:val="none" w:sz="0" w:space="0" w:color="auto"/>
        <w:right w:val="none" w:sz="0" w:space="0" w:color="auto"/>
      </w:divBdr>
    </w:div>
    <w:div w:id="721632552">
      <w:bodyDiv w:val="1"/>
      <w:marLeft w:val="0"/>
      <w:marRight w:val="0"/>
      <w:marTop w:val="0"/>
      <w:marBottom w:val="0"/>
      <w:divBdr>
        <w:top w:val="none" w:sz="0" w:space="0" w:color="auto"/>
        <w:left w:val="none" w:sz="0" w:space="0" w:color="auto"/>
        <w:bottom w:val="none" w:sz="0" w:space="0" w:color="auto"/>
        <w:right w:val="none" w:sz="0" w:space="0" w:color="auto"/>
      </w:divBdr>
    </w:div>
    <w:div w:id="1202087566">
      <w:bodyDiv w:val="1"/>
      <w:marLeft w:val="0"/>
      <w:marRight w:val="0"/>
      <w:marTop w:val="0"/>
      <w:marBottom w:val="0"/>
      <w:divBdr>
        <w:top w:val="none" w:sz="0" w:space="0" w:color="auto"/>
        <w:left w:val="none" w:sz="0" w:space="0" w:color="auto"/>
        <w:bottom w:val="none" w:sz="0" w:space="0" w:color="auto"/>
        <w:right w:val="none" w:sz="0" w:space="0" w:color="auto"/>
      </w:divBdr>
    </w:div>
    <w:div w:id="1367756447">
      <w:bodyDiv w:val="1"/>
      <w:marLeft w:val="0"/>
      <w:marRight w:val="0"/>
      <w:marTop w:val="0"/>
      <w:marBottom w:val="0"/>
      <w:divBdr>
        <w:top w:val="none" w:sz="0" w:space="0" w:color="auto"/>
        <w:left w:val="none" w:sz="0" w:space="0" w:color="auto"/>
        <w:bottom w:val="none" w:sz="0" w:space="0" w:color="auto"/>
        <w:right w:val="none" w:sz="0" w:space="0" w:color="auto"/>
      </w:divBdr>
    </w:div>
    <w:div w:id="1385061917">
      <w:bodyDiv w:val="1"/>
      <w:marLeft w:val="0"/>
      <w:marRight w:val="0"/>
      <w:marTop w:val="0"/>
      <w:marBottom w:val="0"/>
      <w:divBdr>
        <w:top w:val="none" w:sz="0" w:space="0" w:color="auto"/>
        <w:left w:val="none" w:sz="0" w:space="0" w:color="auto"/>
        <w:bottom w:val="none" w:sz="0" w:space="0" w:color="auto"/>
        <w:right w:val="none" w:sz="0" w:space="0" w:color="auto"/>
      </w:divBdr>
    </w:div>
    <w:div w:id="1586449832">
      <w:bodyDiv w:val="1"/>
      <w:marLeft w:val="0"/>
      <w:marRight w:val="0"/>
      <w:marTop w:val="0"/>
      <w:marBottom w:val="0"/>
      <w:divBdr>
        <w:top w:val="none" w:sz="0" w:space="0" w:color="auto"/>
        <w:left w:val="none" w:sz="0" w:space="0" w:color="auto"/>
        <w:bottom w:val="none" w:sz="0" w:space="0" w:color="auto"/>
        <w:right w:val="none" w:sz="0" w:space="0" w:color="auto"/>
      </w:divBdr>
    </w:div>
    <w:div w:id="1688170833">
      <w:bodyDiv w:val="1"/>
      <w:marLeft w:val="0"/>
      <w:marRight w:val="0"/>
      <w:marTop w:val="0"/>
      <w:marBottom w:val="0"/>
      <w:divBdr>
        <w:top w:val="none" w:sz="0" w:space="0" w:color="auto"/>
        <w:left w:val="none" w:sz="0" w:space="0" w:color="auto"/>
        <w:bottom w:val="none" w:sz="0" w:space="0" w:color="auto"/>
        <w:right w:val="none" w:sz="0" w:space="0" w:color="auto"/>
      </w:divBdr>
    </w:div>
    <w:div w:id="1720862128">
      <w:bodyDiv w:val="1"/>
      <w:marLeft w:val="0"/>
      <w:marRight w:val="0"/>
      <w:marTop w:val="0"/>
      <w:marBottom w:val="0"/>
      <w:divBdr>
        <w:top w:val="none" w:sz="0" w:space="0" w:color="auto"/>
        <w:left w:val="none" w:sz="0" w:space="0" w:color="auto"/>
        <w:bottom w:val="none" w:sz="0" w:space="0" w:color="auto"/>
        <w:right w:val="none" w:sz="0" w:space="0" w:color="auto"/>
      </w:divBdr>
    </w:div>
    <w:div w:id="18285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5728-4F11-4E18-A5E7-D196E333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57</Pages>
  <Words>12806</Words>
  <Characters>70437</Characters>
  <Application>Microsoft Office Word</Application>
  <DocSecurity>0</DocSecurity>
  <Lines>586</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236</cp:revision>
  <dcterms:created xsi:type="dcterms:W3CDTF">2024-07-16T19:08:00Z</dcterms:created>
  <dcterms:modified xsi:type="dcterms:W3CDTF">2024-10-22T22:01:00Z</dcterms:modified>
</cp:coreProperties>
</file>