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F27C97" w14:textId="77777777" w:rsidR="00EE5F14" w:rsidRDefault="00EE5F14" w:rsidP="00EE5F14">
      <w:pPr>
        <w:shd w:val="clear" w:color="auto" w:fill="FFFFFF"/>
        <w:spacing w:line="360" w:lineRule="auto"/>
        <w:jc w:val="both"/>
        <w:rPr>
          <w:rFonts w:ascii="Palatino Linotype" w:hAnsi="Palatino Linotype" w:cs="Arial"/>
          <w:color w:val="000000"/>
        </w:rPr>
      </w:pPr>
      <w:bookmarkStart w:id="0" w:name="_GoBack"/>
      <w:bookmarkEnd w:id="0"/>
    </w:p>
    <w:p w14:paraId="51A28CFD" w14:textId="77777777" w:rsidR="00EE5F14" w:rsidRPr="00037B15" w:rsidRDefault="00EE5F14" w:rsidP="00EE5F14">
      <w:pPr>
        <w:shd w:val="clear" w:color="auto" w:fill="FFFFFF"/>
        <w:spacing w:line="360" w:lineRule="auto"/>
        <w:jc w:val="both"/>
        <w:rPr>
          <w:rFonts w:ascii="Palatino Linotype" w:hAnsi="Palatino Linotype" w:cs="Arial"/>
          <w:color w:val="000000"/>
        </w:rPr>
      </w:pPr>
      <w:r w:rsidRPr="00037B15">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sidRPr="008B51D2">
        <w:rPr>
          <w:rFonts w:ascii="Palatino Linotype" w:hAnsi="Palatino Linotype" w:cs="Arial"/>
          <w:b/>
          <w:color w:val="000000"/>
        </w:rPr>
        <w:t>veintiuno</w:t>
      </w:r>
      <w:r w:rsidRPr="00B05A2A">
        <w:rPr>
          <w:rFonts w:ascii="Palatino Linotype" w:hAnsi="Palatino Linotype" w:cs="Arial"/>
          <w:b/>
          <w:color w:val="000000"/>
        </w:rPr>
        <w:t xml:space="preserve"> de </w:t>
      </w:r>
      <w:r>
        <w:rPr>
          <w:rFonts w:ascii="Palatino Linotype" w:hAnsi="Palatino Linotype" w:cs="Arial"/>
          <w:b/>
          <w:color w:val="000000"/>
        </w:rPr>
        <w:t>noviembre</w:t>
      </w:r>
      <w:r w:rsidRPr="00B05A2A">
        <w:rPr>
          <w:rFonts w:ascii="Palatino Linotype" w:hAnsi="Palatino Linotype" w:cs="Arial"/>
          <w:b/>
          <w:color w:val="000000"/>
        </w:rPr>
        <w:t xml:space="preserve"> </w:t>
      </w:r>
      <w:r>
        <w:rPr>
          <w:rFonts w:ascii="Palatino Linotype" w:hAnsi="Palatino Linotype" w:cs="Arial"/>
          <w:b/>
          <w:color w:val="000000"/>
        </w:rPr>
        <w:t xml:space="preserve">de </w:t>
      </w:r>
      <w:r w:rsidRPr="00B05A2A">
        <w:rPr>
          <w:rFonts w:ascii="Palatino Linotype" w:hAnsi="Palatino Linotype" w:cs="Arial"/>
          <w:b/>
          <w:color w:val="000000"/>
        </w:rPr>
        <w:t>dos mil veinticuatro</w:t>
      </w:r>
      <w:r w:rsidRPr="00037B15">
        <w:rPr>
          <w:rFonts w:ascii="Palatino Linotype" w:hAnsi="Palatino Linotype" w:cs="Arial"/>
          <w:color w:val="000000"/>
        </w:rPr>
        <w:t>.</w:t>
      </w:r>
    </w:p>
    <w:p w14:paraId="6407A178" w14:textId="77777777" w:rsidR="00EE5F14" w:rsidRPr="00037B15" w:rsidRDefault="00EE5F14" w:rsidP="00EE5F14">
      <w:pPr>
        <w:tabs>
          <w:tab w:val="left" w:pos="1701"/>
        </w:tabs>
        <w:spacing w:line="360" w:lineRule="auto"/>
        <w:jc w:val="both"/>
        <w:rPr>
          <w:rFonts w:ascii="Palatino Linotype" w:hAnsi="Palatino Linotype" w:cs="Arial"/>
          <w:color w:val="000000"/>
        </w:rPr>
      </w:pPr>
    </w:p>
    <w:p w14:paraId="13CA7773" w14:textId="77777777" w:rsidR="00EE5F14" w:rsidRPr="00037B15" w:rsidRDefault="00EE5F14" w:rsidP="00EE5F14">
      <w:pPr>
        <w:tabs>
          <w:tab w:val="left" w:pos="1701"/>
        </w:tabs>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b/>
          <w:lang w:eastAsia="en-US"/>
        </w:rPr>
        <w:t>VISTO</w:t>
      </w:r>
      <w:r w:rsidRPr="00037B15">
        <w:rPr>
          <w:rFonts w:ascii="Palatino Linotype" w:eastAsiaTheme="minorHAnsi" w:hAnsi="Palatino Linotype" w:cs="Arial"/>
          <w:lang w:eastAsia="en-US"/>
        </w:rPr>
        <w:t xml:space="preserve"> el expediente electrónico formado con motivo del recurso de revisión número </w:t>
      </w:r>
      <w:r>
        <w:rPr>
          <w:rFonts w:ascii="Palatino Linotype" w:eastAsiaTheme="minorHAnsi" w:hAnsi="Palatino Linotype" w:cs="Arial"/>
          <w:b/>
          <w:lang w:eastAsia="en-US"/>
        </w:rPr>
        <w:t>06555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xml:space="preserve">, </w:t>
      </w:r>
      <w:r w:rsidRPr="00037B15">
        <w:rPr>
          <w:rFonts w:ascii="Palatino Linotype" w:hAnsi="Palatino Linotype" w:cs="Arial"/>
        </w:rPr>
        <w:t xml:space="preserve">interpuesto por </w:t>
      </w:r>
      <w:r>
        <w:rPr>
          <w:rFonts w:ascii="Palatino Linotype" w:hAnsi="Palatino Linotype" w:cs="Arial"/>
          <w:b/>
        </w:rPr>
        <w:t>no proporcionó nombre</w:t>
      </w:r>
      <w:r>
        <w:rPr>
          <w:rFonts w:ascii="Palatino Linotype" w:hAnsi="Palatino Linotype" w:cs="Arial"/>
        </w:rPr>
        <w:t>,</w:t>
      </w:r>
      <w:r w:rsidRPr="00037B15">
        <w:rPr>
          <w:rFonts w:ascii="Palatino Linotype" w:hAnsi="Palatino Linotype" w:cs="Arial"/>
          <w:b/>
        </w:rPr>
        <w:t xml:space="preserve"> </w:t>
      </w:r>
      <w:r w:rsidRPr="00037B15">
        <w:rPr>
          <w:rFonts w:ascii="Palatino Linotype" w:hAnsi="Palatino Linotype" w:cs="Arial"/>
        </w:rPr>
        <w:t xml:space="preserve">en lo sucesivo </w:t>
      </w:r>
      <w:r>
        <w:rPr>
          <w:rFonts w:ascii="Palatino Linotype" w:hAnsi="Palatino Linotype" w:cs="Arial"/>
          <w:b/>
        </w:rPr>
        <w:t>l</w:t>
      </w:r>
      <w:r w:rsidR="000F2F2D">
        <w:rPr>
          <w:rFonts w:ascii="Palatino Linotype" w:hAnsi="Palatino Linotype" w:cs="Arial"/>
          <w:b/>
        </w:rPr>
        <w:t>a parte</w:t>
      </w:r>
      <w:r>
        <w:rPr>
          <w:rFonts w:ascii="Palatino Linotype" w:hAnsi="Palatino Linotype" w:cs="Arial"/>
          <w:b/>
        </w:rPr>
        <w:t xml:space="preserve"> Recurrente</w:t>
      </w:r>
      <w:r w:rsidRPr="00037B15">
        <w:rPr>
          <w:rFonts w:ascii="Palatino Linotype" w:eastAsiaTheme="minorHAnsi" w:hAnsi="Palatino Linotype" w:cs="Arial"/>
          <w:lang w:eastAsia="en-US"/>
        </w:rPr>
        <w:t>, en contra de la respuesta de</w:t>
      </w:r>
      <w:r>
        <w:rPr>
          <w:rFonts w:ascii="Palatino Linotype" w:eastAsiaTheme="minorHAnsi" w:hAnsi="Palatino Linotype" w:cs="Arial"/>
          <w:lang w:eastAsia="en-US"/>
        </w:rPr>
        <w:t>l</w:t>
      </w:r>
      <w:r w:rsidRPr="00037B15">
        <w:rPr>
          <w:rFonts w:ascii="Palatino Linotype" w:eastAsiaTheme="minorHAnsi" w:hAnsi="Palatino Linotype" w:cs="Arial"/>
          <w:lang w:eastAsia="en-US"/>
        </w:rPr>
        <w:t xml:space="preserve"> </w:t>
      </w:r>
      <w:r w:rsidRPr="00EE5F14">
        <w:rPr>
          <w:rFonts w:ascii="Palatino Linotype" w:eastAsiaTheme="minorHAnsi" w:hAnsi="Palatino Linotype" w:cs="Arial"/>
          <w:b/>
          <w:lang w:eastAsia="en-US"/>
        </w:rPr>
        <w:t>Instituto de Seguridad Social del Estado de México y Municipios</w:t>
      </w:r>
      <w:r w:rsidRPr="00037B15">
        <w:rPr>
          <w:rFonts w:ascii="Palatino Linotype" w:eastAsiaTheme="minorHAnsi" w:hAnsi="Palatino Linotype" w:cs="Arial"/>
          <w:lang w:eastAsia="en-US"/>
        </w:rPr>
        <w:t>,</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en lo subsecuente</w:t>
      </w:r>
      <w:r w:rsidRPr="00037B15">
        <w:rPr>
          <w:rFonts w:ascii="Palatino Linotype" w:eastAsiaTheme="minorHAnsi" w:hAnsi="Palatino Linotype" w:cs="Arial"/>
          <w:b/>
          <w:lang w:eastAsia="en-US"/>
        </w:rPr>
        <w:t xml:space="preserve"> </w:t>
      </w:r>
      <w:r w:rsidRPr="00CC215B">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 xml:space="preserve">Sujeto Obligado, </w:t>
      </w:r>
      <w:r w:rsidRPr="00037B15">
        <w:rPr>
          <w:rFonts w:ascii="Palatino Linotype" w:eastAsiaTheme="minorHAnsi" w:hAnsi="Palatino Linotype" w:cs="Arial"/>
          <w:lang w:eastAsia="en-US"/>
        </w:rPr>
        <w:t>se procede a dictar la presente resolución.</w:t>
      </w:r>
    </w:p>
    <w:p w14:paraId="59553E1C" w14:textId="77777777" w:rsidR="00EE5F14" w:rsidRPr="00037B15" w:rsidRDefault="00EE5F14" w:rsidP="00EE5F14">
      <w:pPr>
        <w:tabs>
          <w:tab w:val="left" w:pos="1701"/>
        </w:tabs>
        <w:spacing w:line="360" w:lineRule="auto"/>
        <w:jc w:val="both"/>
        <w:rPr>
          <w:rFonts w:ascii="Palatino Linotype" w:eastAsiaTheme="minorHAnsi" w:hAnsi="Palatino Linotype" w:cs="Arial"/>
          <w:b/>
          <w:sz w:val="20"/>
          <w:lang w:eastAsia="en-US"/>
        </w:rPr>
      </w:pPr>
    </w:p>
    <w:p w14:paraId="363C8F04" w14:textId="77777777" w:rsidR="00EE5F14" w:rsidRPr="00037B15" w:rsidRDefault="00EE5F14" w:rsidP="00EE5F14">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A N T E C E D E N T E S</w:t>
      </w:r>
    </w:p>
    <w:p w14:paraId="4C4753EF" w14:textId="77777777" w:rsidR="00EE5F14" w:rsidRPr="00037B15" w:rsidRDefault="00EE5F14" w:rsidP="00EE5F14">
      <w:pPr>
        <w:spacing w:line="360" w:lineRule="auto"/>
        <w:jc w:val="center"/>
        <w:rPr>
          <w:rFonts w:ascii="Palatino Linotype" w:eastAsiaTheme="minorHAnsi" w:hAnsi="Palatino Linotype" w:cs="Arial"/>
          <w:b/>
          <w:sz w:val="16"/>
          <w:lang w:eastAsia="en-US"/>
        </w:rPr>
      </w:pPr>
    </w:p>
    <w:p w14:paraId="676BDC9A" w14:textId="77777777" w:rsidR="00EE5F14" w:rsidRPr="00037B15" w:rsidRDefault="00EE5F14" w:rsidP="00EE5F14">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PRIMERO. De la solicitud de información.</w:t>
      </w:r>
    </w:p>
    <w:p w14:paraId="2FFAE58D" w14:textId="77777777" w:rsidR="00EE5F14" w:rsidRPr="00037B15" w:rsidRDefault="00EE5F14" w:rsidP="00EE5F14">
      <w:pPr>
        <w:spacing w:line="360" w:lineRule="auto"/>
        <w:jc w:val="both"/>
        <w:rPr>
          <w:rFonts w:ascii="Palatino Linotype" w:eastAsiaTheme="minorHAnsi" w:hAnsi="Palatino Linotype" w:cs="Arial"/>
          <w:szCs w:val="22"/>
          <w:lang w:eastAsia="en-US"/>
        </w:rPr>
      </w:pPr>
      <w:r w:rsidRPr="00037B15">
        <w:rPr>
          <w:rFonts w:ascii="Palatino Linotype" w:eastAsiaTheme="minorHAnsi" w:hAnsi="Palatino Linotype" w:cs="Arial"/>
          <w:szCs w:val="22"/>
          <w:lang w:eastAsia="en-US"/>
        </w:rPr>
        <w:t xml:space="preserve">En fecha </w:t>
      </w:r>
      <w:r>
        <w:rPr>
          <w:rFonts w:ascii="Palatino Linotype" w:eastAsiaTheme="minorHAnsi" w:hAnsi="Palatino Linotype" w:cs="Arial"/>
          <w:b/>
          <w:szCs w:val="22"/>
          <w:lang w:eastAsia="en-US"/>
        </w:rPr>
        <w:t xml:space="preserve">seis </w:t>
      </w:r>
      <w:r w:rsidRPr="00A86565">
        <w:rPr>
          <w:rFonts w:ascii="Palatino Linotype" w:eastAsiaTheme="minorHAnsi" w:hAnsi="Palatino Linotype" w:cs="Arial"/>
          <w:b/>
          <w:szCs w:val="22"/>
          <w:lang w:eastAsia="en-US"/>
        </w:rPr>
        <w:t xml:space="preserve">de </w:t>
      </w:r>
      <w:r>
        <w:rPr>
          <w:rFonts w:ascii="Palatino Linotype" w:eastAsiaTheme="minorHAnsi" w:hAnsi="Palatino Linotype" w:cs="Arial"/>
          <w:b/>
          <w:szCs w:val="22"/>
          <w:lang w:eastAsia="en-US"/>
        </w:rPr>
        <w:t>septiembre</w:t>
      </w:r>
      <w:r w:rsidRPr="00A86565">
        <w:rPr>
          <w:rFonts w:ascii="Palatino Linotype" w:eastAsiaTheme="minorHAnsi" w:hAnsi="Palatino Linotype" w:cs="Arial"/>
          <w:b/>
          <w:szCs w:val="22"/>
          <w:lang w:eastAsia="en-US"/>
        </w:rPr>
        <w:t xml:space="preserve"> de dos mil veinti</w:t>
      </w:r>
      <w:r>
        <w:rPr>
          <w:rFonts w:ascii="Palatino Linotype" w:eastAsiaTheme="minorHAnsi" w:hAnsi="Palatino Linotype" w:cs="Arial"/>
          <w:b/>
          <w:szCs w:val="22"/>
          <w:lang w:eastAsia="en-US"/>
        </w:rPr>
        <w:t>cuatro</w:t>
      </w:r>
      <w:r w:rsidRPr="00037B15">
        <w:rPr>
          <w:rFonts w:ascii="Palatino Linotype" w:eastAsiaTheme="minorHAnsi" w:hAnsi="Palatino Linotype" w:cs="Arial"/>
          <w:szCs w:val="22"/>
          <w:lang w:eastAsia="en-US"/>
        </w:rPr>
        <w:t xml:space="preserve">, </w:t>
      </w:r>
      <w:r>
        <w:rPr>
          <w:rFonts w:ascii="Palatino Linotype" w:eastAsiaTheme="minorHAnsi" w:hAnsi="Palatino Linotype" w:cs="Arial"/>
          <w:b/>
          <w:szCs w:val="22"/>
          <w:lang w:eastAsia="en-US"/>
        </w:rPr>
        <w:t>la parte</w:t>
      </w:r>
      <w:r w:rsidRPr="00DB5DDC">
        <w:rPr>
          <w:rFonts w:ascii="Palatino Linotype" w:eastAsiaTheme="minorHAnsi" w:hAnsi="Palatino Linotype" w:cs="Arial"/>
          <w:b/>
          <w:szCs w:val="22"/>
          <w:lang w:eastAsia="en-US"/>
        </w:rPr>
        <w:t xml:space="preserve"> </w:t>
      </w:r>
      <w:r w:rsidRPr="00037B15">
        <w:rPr>
          <w:rFonts w:ascii="Palatino Linotype" w:eastAsiaTheme="minorHAnsi" w:hAnsi="Palatino Linotype" w:cs="Arial"/>
          <w:b/>
          <w:szCs w:val="22"/>
          <w:lang w:eastAsia="en-US"/>
        </w:rPr>
        <w:t>Recurrente</w:t>
      </w:r>
      <w:r w:rsidRPr="00037B15">
        <w:rPr>
          <w:rFonts w:ascii="Palatino Linotype" w:eastAsiaTheme="minorHAnsi" w:hAnsi="Palatino Linotype" w:cs="Arial"/>
          <w:szCs w:val="22"/>
          <w:lang w:eastAsia="en-US"/>
        </w:rPr>
        <w:t xml:space="preserve">, presentó a través del Sistema de Acceso a la Información Mexiquense </w:t>
      </w:r>
      <w:r w:rsidRPr="00037B15">
        <w:rPr>
          <w:rFonts w:ascii="Palatino Linotype" w:eastAsiaTheme="minorHAnsi" w:hAnsi="Palatino Linotype" w:cs="Arial"/>
          <w:b/>
          <w:szCs w:val="22"/>
          <w:lang w:eastAsia="en-US"/>
        </w:rPr>
        <w:t>(SAIMEX),</w:t>
      </w:r>
      <w:r w:rsidRPr="00037B15">
        <w:rPr>
          <w:rFonts w:ascii="Palatino Linotype" w:eastAsiaTheme="minorHAnsi" w:hAnsi="Palatino Linotype" w:cs="Arial"/>
          <w:szCs w:val="22"/>
          <w:lang w:eastAsia="en-US"/>
        </w:rPr>
        <w:t xml:space="preserve"> ante el </w:t>
      </w:r>
      <w:r w:rsidRPr="00037B15">
        <w:rPr>
          <w:rFonts w:ascii="Palatino Linotype" w:eastAsiaTheme="minorHAnsi" w:hAnsi="Palatino Linotype" w:cs="Arial"/>
          <w:b/>
          <w:szCs w:val="22"/>
          <w:lang w:eastAsia="en-US"/>
        </w:rPr>
        <w:t>Sujeto Obligado</w:t>
      </w:r>
      <w:r w:rsidRPr="00037B15">
        <w:rPr>
          <w:rFonts w:ascii="Palatino Linotype" w:eastAsiaTheme="minorHAnsi" w:hAnsi="Palatino Linotype" w:cs="Arial"/>
          <w:szCs w:val="22"/>
          <w:lang w:eastAsia="en-US"/>
        </w:rPr>
        <w:t xml:space="preserve">, la solicitud de acceso a la información pública, a la que se le asignó el número de expediente </w:t>
      </w:r>
      <w:r w:rsidRPr="00EE5F14">
        <w:rPr>
          <w:rFonts w:ascii="Palatino Linotype" w:eastAsiaTheme="minorHAnsi" w:hAnsi="Palatino Linotype" w:cs="Arial"/>
          <w:b/>
          <w:szCs w:val="22"/>
          <w:lang w:eastAsia="en-US"/>
        </w:rPr>
        <w:t>00756/ISSEMYM/IP/2024</w:t>
      </w:r>
      <w:r w:rsidRPr="00037B15">
        <w:rPr>
          <w:rFonts w:ascii="Palatino Linotype" w:eastAsiaTheme="minorHAnsi" w:hAnsi="Palatino Linotype" w:cs="Arial"/>
          <w:szCs w:val="22"/>
          <w:lang w:eastAsia="en-US"/>
        </w:rPr>
        <w:t>, mediante la cual solicitó lo siguiente:</w:t>
      </w:r>
    </w:p>
    <w:p w14:paraId="47451163" w14:textId="77777777" w:rsidR="00EE5F14" w:rsidRPr="00037B15" w:rsidRDefault="00EE5F14" w:rsidP="00EE5F14">
      <w:pPr>
        <w:pStyle w:val="Sinespaciado"/>
        <w:rPr>
          <w:rFonts w:eastAsiaTheme="minorHAnsi"/>
          <w:lang w:eastAsia="en-US"/>
        </w:rPr>
      </w:pPr>
    </w:p>
    <w:p w14:paraId="3FB8E186" w14:textId="77777777" w:rsidR="00EE5F14" w:rsidRDefault="00EE5F14" w:rsidP="00EE5F14">
      <w:pPr>
        <w:spacing w:line="360" w:lineRule="auto"/>
        <w:ind w:left="284" w:right="332"/>
        <w:jc w:val="both"/>
        <w:rPr>
          <w:rFonts w:ascii="Palatino Linotype" w:hAnsi="Palatino Linotype"/>
          <w:i/>
          <w:sz w:val="22"/>
          <w:szCs w:val="22"/>
          <w:lang w:val="es-ES_tradnl"/>
        </w:rPr>
      </w:pPr>
      <w:r w:rsidRPr="00037B15">
        <w:rPr>
          <w:rFonts w:ascii="Palatino Linotype" w:hAnsi="Palatino Linotype"/>
          <w:i/>
          <w:sz w:val="22"/>
          <w:szCs w:val="22"/>
        </w:rPr>
        <w:t>“</w:t>
      </w:r>
      <w:r w:rsidRPr="00EE5F14">
        <w:rPr>
          <w:rFonts w:ascii="Palatino Linotype" w:hAnsi="Palatino Linotype"/>
          <w:i/>
          <w:sz w:val="22"/>
          <w:szCs w:val="22"/>
        </w:rPr>
        <w:t>DERIVADO DE LA INVESTIGACIÓN NO. OIC/INVESTIGACION/ISSEMYM/DENUNCIA/108/2024, SOLICITO ME INFORME LO SIGUIENTE: ¿QUIEN LA PRESENTO? ¿CUALES SON LOS HECHOS QUE DENUNCIA? ¿EN CONTRA DE QUIEN? ASI COMO LA COPIA DE LA CITADA INVESTIGACIÓN.</w:t>
      </w:r>
      <w:r w:rsidRPr="00037B15">
        <w:rPr>
          <w:rFonts w:ascii="Palatino Linotype" w:hAnsi="Palatino Linotype"/>
          <w:i/>
          <w:sz w:val="22"/>
          <w:szCs w:val="22"/>
        </w:rPr>
        <w:t>”</w:t>
      </w:r>
      <w:r w:rsidRPr="00037B15">
        <w:rPr>
          <w:rFonts w:ascii="Palatino Linotype" w:hAnsi="Palatino Linotype"/>
          <w:i/>
          <w:sz w:val="22"/>
          <w:szCs w:val="22"/>
          <w:lang w:val="es-ES_tradnl"/>
        </w:rPr>
        <w:t xml:space="preserve"> (Sic).</w:t>
      </w:r>
    </w:p>
    <w:p w14:paraId="32B0B45D" w14:textId="77777777" w:rsidR="00EE5F14" w:rsidRDefault="00EE5F14" w:rsidP="00EE5F14">
      <w:pPr>
        <w:tabs>
          <w:tab w:val="left" w:pos="5647"/>
        </w:tabs>
        <w:spacing w:line="360" w:lineRule="auto"/>
        <w:ind w:right="49"/>
        <w:jc w:val="both"/>
        <w:rPr>
          <w:rFonts w:ascii="Palatino Linotype" w:hAnsi="Palatino Linotype"/>
          <w:b/>
          <w:lang w:val="es-ES_tradnl"/>
        </w:rPr>
      </w:pPr>
    </w:p>
    <w:p w14:paraId="40040FBA" w14:textId="77777777" w:rsidR="00EE5F14" w:rsidRDefault="00EE5F14" w:rsidP="00EE5F14">
      <w:pPr>
        <w:tabs>
          <w:tab w:val="left" w:pos="5647"/>
        </w:tabs>
        <w:spacing w:line="360" w:lineRule="auto"/>
        <w:ind w:right="49"/>
        <w:jc w:val="both"/>
        <w:rPr>
          <w:rFonts w:ascii="Palatino Linotype" w:hAnsi="Palatino Linotype"/>
          <w:b/>
          <w:lang w:val="es-ES_tradnl"/>
        </w:rPr>
      </w:pPr>
    </w:p>
    <w:p w14:paraId="76DC3865" w14:textId="77777777" w:rsidR="00EE5F14" w:rsidRDefault="00EE5F14" w:rsidP="00EE5F14">
      <w:pPr>
        <w:tabs>
          <w:tab w:val="left" w:pos="5647"/>
        </w:tabs>
        <w:spacing w:line="360" w:lineRule="auto"/>
        <w:ind w:right="49"/>
        <w:jc w:val="both"/>
        <w:rPr>
          <w:rFonts w:ascii="Palatino Linotype" w:eastAsiaTheme="minorHAnsi" w:hAnsi="Palatino Linotype" w:cstheme="minorBidi"/>
          <w:color w:val="000000"/>
          <w:lang w:eastAsia="en-US"/>
        </w:rPr>
      </w:pPr>
      <w:r w:rsidRPr="00037B15">
        <w:rPr>
          <w:rFonts w:ascii="Palatino Linotype" w:hAnsi="Palatino Linotype"/>
          <w:b/>
          <w:lang w:val="es-ES_tradnl"/>
        </w:rPr>
        <w:t>MODALIDAD DE ENTREGA:</w:t>
      </w:r>
      <w:r w:rsidRPr="00037B15">
        <w:rPr>
          <w:rFonts w:ascii="Palatino Linotype" w:hAnsi="Palatino Linotype"/>
          <w:lang w:val="es-ES_tradnl"/>
        </w:rPr>
        <w:t xml:space="preserve"> </w:t>
      </w:r>
      <w:r w:rsidRPr="00037B15">
        <w:rPr>
          <w:rFonts w:ascii="Palatino Linotype" w:eastAsiaTheme="minorHAnsi" w:hAnsi="Palatino Linotype" w:cstheme="minorBidi"/>
          <w:color w:val="000000"/>
          <w:lang w:eastAsia="en-US"/>
        </w:rPr>
        <w:t xml:space="preserve">A través del </w:t>
      </w:r>
      <w:r w:rsidRPr="00037B15">
        <w:rPr>
          <w:rFonts w:ascii="Palatino Linotype" w:eastAsiaTheme="minorHAnsi" w:hAnsi="Palatino Linotype" w:cstheme="minorBidi"/>
          <w:b/>
          <w:color w:val="000000"/>
          <w:lang w:eastAsia="en-US"/>
        </w:rPr>
        <w:t>SAIMEX</w:t>
      </w:r>
      <w:r w:rsidRPr="00037B15">
        <w:rPr>
          <w:rFonts w:ascii="Palatino Linotype" w:eastAsiaTheme="minorHAnsi" w:hAnsi="Palatino Linotype" w:cstheme="minorBidi"/>
          <w:color w:val="000000"/>
          <w:lang w:eastAsia="en-US"/>
        </w:rPr>
        <w:t>.</w:t>
      </w:r>
    </w:p>
    <w:p w14:paraId="796C751F" w14:textId="77777777" w:rsidR="00EE5F14" w:rsidRPr="00EE5F14" w:rsidRDefault="00EE5F14" w:rsidP="00EE5F14">
      <w:pPr>
        <w:spacing w:line="360" w:lineRule="auto"/>
        <w:ind w:right="334"/>
        <w:jc w:val="both"/>
        <w:rPr>
          <w:rFonts w:ascii="Palatino Linotype" w:hAnsi="Palatino Linotype" w:cs="Arial"/>
          <w:b/>
        </w:rPr>
      </w:pPr>
    </w:p>
    <w:p w14:paraId="50D61EF8" w14:textId="77777777" w:rsidR="00EE5F14" w:rsidRDefault="00EE5F14" w:rsidP="00EE5F14">
      <w:pPr>
        <w:spacing w:line="360" w:lineRule="auto"/>
        <w:ind w:right="334"/>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 respuesta del Sujeto Obligado.</w:t>
      </w:r>
    </w:p>
    <w:p w14:paraId="416F01E9" w14:textId="77777777" w:rsidR="00EE5F14" w:rsidRPr="00037B15" w:rsidRDefault="00EE5F14" w:rsidP="00EE5F14">
      <w:pPr>
        <w:pStyle w:val="Sinespaciado"/>
        <w:spacing w:line="360" w:lineRule="auto"/>
        <w:jc w:val="both"/>
        <w:rPr>
          <w:rFonts w:ascii="Palatino Linotype" w:eastAsiaTheme="minorHAnsi" w:hAnsi="Palatino Linotype" w:cs="Arial"/>
          <w:lang w:eastAsia="en-US"/>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 xml:space="preserve">en fecha </w:t>
      </w:r>
      <w:r>
        <w:rPr>
          <w:rFonts w:ascii="Palatino Linotype" w:hAnsi="Palatino Linotype"/>
          <w:b/>
        </w:rPr>
        <w:t>veintisiete</w:t>
      </w:r>
      <w:r w:rsidRPr="0005123E">
        <w:rPr>
          <w:rFonts w:ascii="Palatino Linotype" w:hAnsi="Palatino Linotype"/>
          <w:b/>
        </w:rPr>
        <w:t xml:space="preserve"> de </w:t>
      </w:r>
      <w:r>
        <w:rPr>
          <w:rFonts w:ascii="Palatino Linotype" w:hAnsi="Palatino Linotype"/>
          <w:b/>
        </w:rPr>
        <w:t>septiembre</w:t>
      </w:r>
      <w:r w:rsidRPr="0005123E">
        <w:rPr>
          <w:rFonts w:ascii="Palatino Linotype" w:hAnsi="Palatino Linotype" w:cs="Arial"/>
          <w:b/>
        </w:rPr>
        <w:t xml:space="preserve"> de dos mil veinti</w:t>
      </w:r>
      <w:r>
        <w:rPr>
          <w:rFonts w:ascii="Palatino Linotype" w:hAnsi="Palatino Linotype" w:cs="Arial"/>
          <w:b/>
        </w:rPr>
        <w:t>cuatro,</w:t>
      </w:r>
      <w:r>
        <w:rPr>
          <w:rFonts w:ascii="Palatino Linotype" w:hAnsi="Palatino Linotype" w:cs="Arial"/>
        </w:rPr>
        <w:t xml:space="preserve"> el Sujeto Obligado </w:t>
      </w:r>
      <w:r w:rsidRPr="00037B15">
        <w:rPr>
          <w:rFonts w:ascii="Palatino Linotype" w:eastAsiaTheme="minorHAnsi" w:hAnsi="Palatino Linotype" w:cs="Arial"/>
          <w:lang w:eastAsia="en-US"/>
        </w:rPr>
        <w:t xml:space="preserve">emitió </w:t>
      </w:r>
      <w:r>
        <w:rPr>
          <w:rFonts w:ascii="Palatino Linotype" w:eastAsiaTheme="minorHAnsi" w:hAnsi="Palatino Linotype" w:cs="Arial"/>
          <w:lang w:eastAsia="en-US"/>
        </w:rPr>
        <w:t>su</w:t>
      </w:r>
      <w:r w:rsidRPr="00037B15">
        <w:rPr>
          <w:rFonts w:ascii="Palatino Linotype" w:eastAsiaTheme="minorHAnsi" w:hAnsi="Palatino Linotype" w:cs="Arial"/>
          <w:lang w:eastAsia="en-US"/>
        </w:rPr>
        <w:t xml:space="preserve"> respuesta en los siguientes términos:</w:t>
      </w:r>
    </w:p>
    <w:p w14:paraId="5AA91E1C" w14:textId="77777777" w:rsidR="00EE5F14" w:rsidRPr="00037B15" w:rsidRDefault="00EE5F14" w:rsidP="00EE5F14"/>
    <w:p w14:paraId="24F5098A" w14:textId="77777777" w:rsidR="00106A1B" w:rsidRPr="00106A1B" w:rsidRDefault="00EE5F14" w:rsidP="00106A1B">
      <w:pPr>
        <w:spacing w:line="276" w:lineRule="auto"/>
        <w:ind w:left="567" w:right="567"/>
        <w:jc w:val="both"/>
        <w:rPr>
          <w:rFonts w:ascii="Palatino Linotype" w:hAnsi="Palatino Linotype"/>
          <w:i/>
          <w:sz w:val="22"/>
          <w:szCs w:val="22"/>
        </w:rPr>
      </w:pPr>
      <w:r w:rsidRPr="00037B15">
        <w:rPr>
          <w:rFonts w:ascii="Palatino Linotype" w:hAnsi="Palatino Linotype"/>
          <w:i/>
          <w:sz w:val="22"/>
          <w:szCs w:val="22"/>
        </w:rPr>
        <w:t>“</w:t>
      </w:r>
      <w:r w:rsidR="00106A1B" w:rsidRPr="00106A1B">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7BC627" w14:textId="77777777" w:rsidR="00106A1B" w:rsidRPr="00106A1B" w:rsidRDefault="00106A1B" w:rsidP="00106A1B">
      <w:pPr>
        <w:spacing w:line="276" w:lineRule="auto"/>
        <w:ind w:left="567" w:right="567"/>
        <w:jc w:val="both"/>
        <w:rPr>
          <w:rFonts w:ascii="Palatino Linotype" w:hAnsi="Palatino Linotype"/>
          <w:i/>
          <w:sz w:val="22"/>
          <w:szCs w:val="22"/>
        </w:rPr>
      </w:pPr>
      <w:r w:rsidRPr="00106A1B">
        <w:rPr>
          <w:rFonts w:ascii="Palatino Linotype" w:hAnsi="Palatino Linotype"/>
          <w:i/>
          <w:sz w:val="22"/>
          <w:szCs w:val="22"/>
        </w:rPr>
        <w:t>Como archivos adjuntos, encontrará el oficio que dará respuesta a su solicitud de información; la información correspondiente; así como la resolución emitida por el Comité de Transparencia del Instituto de Seguridad Social del Estado de México.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cubrebocas y pluma o bolígrafo personal, como medidas de seguridad sanitaria.</w:t>
      </w:r>
    </w:p>
    <w:p w14:paraId="126DA9E7" w14:textId="77777777" w:rsidR="00106A1B" w:rsidRPr="00106A1B" w:rsidRDefault="00106A1B" w:rsidP="00106A1B">
      <w:pPr>
        <w:spacing w:line="276" w:lineRule="auto"/>
        <w:ind w:left="567" w:right="567"/>
        <w:jc w:val="both"/>
        <w:rPr>
          <w:rFonts w:ascii="Palatino Linotype" w:hAnsi="Palatino Linotype"/>
          <w:i/>
          <w:sz w:val="22"/>
          <w:szCs w:val="22"/>
        </w:rPr>
      </w:pPr>
      <w:r w:rsidRPr="00106A1B">
        <w:rPr>
          <w:rFonts w:ascii="Palatino Linotype" w:hAnsi="Palatino Linotype"/>
          <w:i/>
          <w:sz w:val="22"/>
          <w:szCs w:val="22"/>
        </w:rPr>
        <w:t>ATENTAMENTE</w:t>
      </w:r>
    </w:p>
    <w:p w14:paraId="141BAD55" w14:textId="77777777" w:rsidR="00EE5F14" w:rsidRPr="00037B15" w:rsidRDefault="00106A1B" w:rsidP="00106A1B">
      <w:pPr>
        <w:spacing w:line="276" w:lineRule="auto"/>
        <w:ind w:left="567" w:right="567"/>
        <w:jc w:val="both"/>
        <w:rPr>
          <w:rFonts w:ascii="Palatino Linotype" w:hAnsi="Palatino Linotype"/>
          <w:i/>
          <w:sz w:val="22"/>
          <w:szCs w:val="22"/>
        </w:rPr>
      </w:pPr>
      <w:r w:rsidRPr="00106A1B">
        <w:rPr>
          <w:rFonts w:ascii="Palatino Linotype" w:hAnsi="Palatino Linotype"/>
          <w:i/>
          <w:sz w:val="22"/>
          <w:szCs w:val="22"/>
        </w:rPr>
        <w:t>LIC. EN PLANEACION TERRITORIAL ABRAHAM ISRAEL BADIA VARGAS</w:t>
      </w:r>
      <w:r w:rsidR="00EE5F14" w:rsidRPr="00037B15">
        <w:rPr>
          <w:rFonts w:ascii="Palatino Linotype" w:hAnsi="Palatino Linotype"/>
          <w:i/>
          <w:sz w:val="22"/>
          <w:szCs w:val="22"/>
        </w:rPr>
        <w:t>” (Sic).</w:t>
      </w:r>
    </w:p>
    <w:p w14:paraId="04D54204" w14:textId="77777777" w:rsidR="00EE5F14" w:rsidRDefault="00EE5F14" w:rsidP="00EE5F14">
      <w:pPr>
        <w:spacing w:line="360" w:lineRule="auto"/>
        <w:jc w:val="both"/>
        <w:rPr>
          <w:rFonts w:ascii="Palatino Linotype" w:eastAsiaTheme="minorHAnsi" w:hAnsi="Palatino Linotype" w:cs="Arial"/>
          <w:lang w:eastAsia="en-US"/>
        </w:rPr>
      </w:pPr>
    </w:p>
    <w:p w14:paraId="04524669" w14:textId="77777777" w:rsidR="00EE5F14" w:rsidRPr="00037B15" w:rsidRDefault="00EE5F14" w:rsidP="00106A1B">
      <w:pPr>
        <w:spacing w:line="360" w:lineRule="auto"/>
        <w:jc w:val="both"/>
        <w:rPr>
          <w:rFonts w:ascii="Palatino Linotype" w:hAnsi="Palatino Linotype"/>
          <w:i/>
          <w:sz w:val="22"/>
          <w:szCs w:val="22"/>
        </w:rPr>
      </w:pPr>
      <w:r w:rsidRPr="00037B15">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adjuntó a su respuesta, </w:t>
      </w:r>
      <w:r>
        <w:rPr>
          <w:rFonts w:ascii="Palatino Linotype" w:eastAsiaTheme="minorHAnsi" w:hAnsi="Palatino Linotype" w:cs="Arial"/>
          <w:lang w:eastAsia="en-US"/>
        </w:rPr>
        <w:t>l</w:t>
      </w:r>
      <w:r w:rsidR="00106A1B">
        <w:rPr>
          <w:rFonts w:ascii="Palatino Linotype" w:eastAsiaTheme="minorHAnsi" w:hAnsi="Palatino Linotype" w:cs="Arial"/>
          <w:lang w:eastAsia="en-US"/>
        </w:rPr>
        <w:t>os</w:t>
      </w:r>
      <w:r w:rsidRPr="00037B15">
        <w:rPr>
          <w:rFonts w:ascii="Palatino Linotype" w:eastAsiaTheme="minorHAnsi" w:hAnsi="Palatino Linotype" w:cs="Arial"/>
          <w:lang w:eastAsia="en-US"/>
        </w:rPr>
        <w:t xml:space="preserve"> archivo</w:t>
      </w:r>
      <w:r w:rsidR="00106A1B">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electrónico</w:t>
      </w:r>
      <w:r w:rsidR="00106A1B">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denominado</w:t>
      </w:r>
      <w:r w:rsidR="00106A1B">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w:t>
      </w:r>
      <w:r w:rsidRPr="009F7FEF">
        <w:rPr>
          <w:rFonts w:ascii="Palatino Linotype" w:eastAsiaTheme="minorHAnsi" w:hAnsi="Palatino Linotype" w:cs="Arial"/>
          <w:i/>
          <w:lang w:eastAsia="en-US"/>
        </w:rPr>
        <w:t>“</w:t>
      </w:r>
      <w:r w:rsidR="00106A1B" w:rsidRPr="00106A1B">
        <w:rPr>
          <w:rFonts w:ascii="Palatino Linotype" w:eastAsiaTheme="minorHAnsi" w:hAnsi="Palatino Linotype" w:cs="Arial"/>
          <w:i/>
          <w:lang w:eastAsia="en-US"/>
        </w:rPr>
        <w:t>RESOLUCION 756 IP 52 E27-09-2024-154812.pdf</w:t>
      </w:r>
      <w:r w:rsidR="00106A1B">
        <w:rPr>
          <w:rFonts w:ascii="Palatino Linotype" w:eastAsiaTheme="minorHAnsi" w:hAnsi="Palatino Linotype" w:cs="Arial"/>
          <w:i/>
          <w:lang w:eastAsia="en-US"/>
        </w:rPr>
        <w:t xml:space="preserve">” </w:t>
      </w:r>
      <w:r w:rsidR="00106A1B">
        <w:rPr>
          <w:rFonts w:ascii="Palatino Linotype" w:eastAsiaTheme="minorHAnsi" w:hAnsi="Palatino Linotype" w:cs="Arial"/>
          <w:lang w:eastAsia="en-US"/>
        </w:rPr>
        <w:t xml:space="preserve"> y “</w:t>
      </w:r>
      <w:r w:rsidR="00106A1B" w:rsidRPr="00106A1B">
        <w:rPr>
          <w:rFonts w:ascii="Palatino Linotype" w:eastAsiaTheme="minorHAnsi" w:hAnsi="Palatino Linotype" w:cs="Arial"/>
          <w:i/>
          <w:lang w:eastAsia="en-US"/>
        </w:rPr>
        <w:t>RESPUESTA 756 IP.pdf</w:t>
      </w:r>
      <w:r w:rsidRPr="009F7FEF">
        <w:rPr>
          <w:rFonts w:ascii="Palatino Linotype" w:eastAsiaTheme="minorHAnsi" w:hAnsi="Palatino Linotype" w:cs="Arial"/>
          <w:i/>
          <w:lang w:eastAsia="en-US"/>
        </w:rPr>
        <w:t>”;</w:t>
      </w:r>
      <w:r w:rsidRPr="00037B15">
        <w:rPr>
          <w:rFonts w:ascii="Palatino Linotype" w:eastAsiaTheme="minorHAnsi" w:hAnsi="Palatino Linotype" w:cs="Arial"/>
          <w:lang w:eastAsia="en-US"/>
        </w:rPr>
        <w:t xml:space="preserve"> cuyo contenido no se inserta por ser del conocimiento de las partes</w:t>
      </w:r>
      <w:r>
        <w:rPr>
          <w:rFonts w:ascii="Palatino Linotype" w:eastAsiaTheme="minorHAnsi" w:hAnsi="Palatino Linotype" w:cs="Arial"/>
          <w:lang w:eastAsia="en-US"/>
        </w:rPr>
        <w:t>;</w:t>
      </w:r>
      <w:r w:rsidRPr="00037B15">
        <w:rPr>
          <w:rFonts w:ascii="Palatino Linotype" w:eastAsiaTheme="minorHAnsi" w:hAnsi="Palatino Linotype" w:cs="Arial"/>
          <w:lang w:eastAsia="en-US"/>
        </w:rPr>
        <w:t xml:space="preserve"> sin embargo, será motivo de estudio en el Considerado respectivo. </w:t>
      </w:r>
    </w:p>
    <w:p w14:paraId="6363CB09" w14:textId="77777777" w:rsidR="00EE5F14" w:rsidRDefault="00EE5F14" w:rsidP="00EE5F14">
      <w:pPr>
        <w:spacing w:line="360" w:lineRule="auto"/>
        <w:jc w:val="both"/>
        <w:rPr>
          <w:rFonts w:ascii="Palatino Linotype" w:eastAsiaTheme="minorHAnsi" w:hAnsi="Palatino Linotype" w:cs="Arial"/>
          <w:b/>
          <w:lang w:eastAsia="en-US"/>
        </w:rPr>
      </w:pPr>
    </w:p>
    <w:p w14:paraId="7227D8D9" w14:textId="77777777" w:rsidR="00E93AF7" w:rsidRDefault="00E93AF7" w:rsidP="00EE5F14">
      <w:pPr>
        <w:spacing w:line="360" w:lineRule="auto"/>
        <w:jc w:val="both"/>
        <w:rPr>
          <w:rFonts w:ascii="Palatino Linotype" w:eastAsiaTheme="minorHAnsi" w:hAnsi="Palatino Linotype" w:cs="Arial"/>
          <w:b/>
          <w:lang w:eastAsia="en-US"/>
        </w:rPr>
      </w:pPr>
    </w:p>
    <w:p w14:paraId="7DB70499" w14:textId="77777777" w:rsidR="00E93AF7" w:rsidRPr="00037B15" w:rsidRDefault="00E93AF7" w:rsidP="00EE5F14">
      <w:pPr>
        <w:spacing w:line="360" w:lineRule="auto"/>
        <w:jc w:val="both"/>
        <w:rPr>
          <w:rFonts w:ascii="Palatino Linotype" w:eastAsiaTheme="minorHAnsi" w:hAnsi="Palatino Linotype" w:cs="Arial"/>
          <w:b/>
          <w:lang w:eastAsia="en-US"/>
        </w:rPr>
      </w:pPr>
    </w:p>
    <w:p w14:paraId="06710E83" w14:textId="77777777" w:rsidR="00EE5F14" w:rsidRPr="00037B15" w:rsidRDefault="00EE5F14" w:rsidP="00EE5F14">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lastRenderedPageBreak/>
        <w:t>TERCERO. Del recurso de revisión.</w:t>
      </w:r>
    </w:p>
    <w:p w14:paraId="3A465CD4" w14:textId="77777777" w:rsidR="00EE5F14" w:rsidRPr="00037B15" w:rsidRDefault="00EE5F14" w:rsidP="00EE5F14">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Inconforme con la respuesta por parte del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w:t>
      </w:r>
      <w:r w:rsidRPr="00C45D21">
        <w:rPr>
          <w:rFonts w:ascii="Palatino Linotype" w:eastAsiaTheme="minorHAnsi" w:hAnsi="Palatino Linotype" w:cs="Arial"/>
          <w:b/>
          <w:lang w:eastAsia="en-US"/>
        </w:rPr>
        <w:t>e</w:t>
      </w:r>
      <w:r>
        <w:rPr>
          <w:rFonts w:ascii="Palatino Linotype" w:eastAsiaTheme="minorHAnsi" w:hAnsi="Palatino Linotype" w:cs="Arial"/>
          <w:b/>
          <w:lang w:eastAsia="en-US"/>
        </w:rPr>
        <w:t>l</w:t>
      </w:r>
      <w:r>
        <w:rPr>
          <w:rFonts w:ascii="Palatino Linotype" w:eastAsiaTheme="minorHAnsi" w:hAnsi="Palatino Linotype" w:cs="Arial"/>
          <w:lang w:eastAsia="en-US"/>
        </w:rPr>
        <w:t xml:space="preserve"> </w:t>
      </w:r>
      <w:r w:rsidRPr="00037B15">
        <w:rPr>
          <w:rFonts w:ascii="Palatino Linotype" w:eastAsiaTheme="minorHAnsi" w:hAnsi="Palatino Linotype" w:cs="Arial"/>
          <w:b/>
          <w:lang w:eastAsia="en-US"/>
        </w:rPr>
        <w:t>Recurrente</w:t>
      </w:r>
      <w:r w:rsidRPr="00037B15">
        <w:rPr>
          <w:rFonts w:ascii="Palatino Linotype" w:eastAsiaTheme="minorHAnsi" w:hAnsi="Palatino Linotype" w:cs="Arial"/>
          <w:lang w:eastAsia="en-US"/>
        </w:rPr>
        <w:t xml:space="preserve"> interpuso el presente recurso de revisión en fecha </w:t>
      </w:r>
      <w:r w:rsidR="00106A1B">
        <w:rPr>
          <w:rFonts w:ascii="Palatino Linotype" w:eastAsiaTheme="minorHAnsi" w:hAnsi="Palatino Linotype" w:cs="Arial"/>
          <w:b/>
          <w:lang w:eastAsia="en-US"/>
        </w:rPr>
        <w:t>veintiuno</w:t>
      </w:r>
      <w:r w:rsidRPr="00A86565">
        <w:rPr>
          <w:rFonts w:ascii="Palatino Linotype" w:eastAsiaTheme="minorHAnsi" w:hAnsi="Palatino Linotype" w:cs="Arial"/>
          <w:b/>
          <w:lang w:eastAsia="en-US"/>
        </w:rPr>
        <w:t xml:space="preserve"> de </w:t>
      </w:r>
      <w:r>
        <w:rPr>
          <w:rFonts w:ascii="Palatino Linotype" w:eastAsiaTheme="minorHAnsi" w:hAnsi="Palatino Linotype" w:cs="Arial"/>
          <w:b/>
          <w:lang w:eastAsia="en-US"/>
        </w:rPr>
        <w:t>octubre</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el cual fue registrado</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 xml:space="preserve">en el sistema electrónico con el expediente número </w:t>
      </w:r>
      <w:r w:rsidRPr="00AB11F1">
        <w:rPr>
          <w:rFonts w:ascii="Palatino Linotype" w:eastAsiaTheme="minorHAnsi" w:hAnsi="Palatino Linotype" w:cs="Arial"/>
          <w:b/>
          <w:lang w:eastAsia="en-US"/>
        </w:rPr>
        <w:t>0</w:t>
      </w:r>
      <w:r>
        <w:rPr>
          <w:rFonts w:ascii="Palatino Linotype" w:eastAsiaTheme="minorHAnsi" w:hAnsi="Palatino Linotype" w:cs="Arial"/>
          <w:b/>
          <w:lang w:eastAsia="en-US"/>
        </w:rPr>
        <w:t>6</w:t>
      </w:r>
      <w:r w:rsidR="00106A1B">
        <w:rPr>
          <w:rFonts w:ascii="Palatino Linotype" w:eastAsiaTheme="minorHAnsi" w:hAnsi="Palatino Linotype" w:cs="Arial"/>
          <w:b/>
          <w:lang w:eastAsia="en-US"/>
        </w:rPr>
        <w:t>55</w:t>
      </w:r>
      <w:r>
        <w:rPr>
          <w:rFonts w:ascii="Palatino Linotype" w:eastAsiaTheme="minorHAnsi" w:hAnsi="Palatino Linotype" w:cs="Arial"/>
          <w:b/>
          <w:lang w:eastAsia="en-US"/>
        </w:rPr>
        <w:t>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en el cual aduce, las siguientes manifestaciones:</w:t>
      </w:r>
    </w:p>
    <w:p w14:paraId="3864156C" w14:textId="77777777" w:rsidR="00EE5F14" w:rsidRPr="00037B15" w:rsidRDefault="00EE5F14" w:rsidP="00EE5F14"/>
    <w:p w14:paraId="729692FE" w14:textId="77777777" w:rsidR="00EE5F14" w:rsidRDefault="00EE5F14" w:rsidP="00EE5F14">
      <w:pPr>
        <w:numPr>
          <w:ilvl w:val="0"/>
          <w:numId w:val="1"/>
        </w:numPr>
        <w:spacing w:line="259" w:lineRule="auto"/>
        <w:jc w:val="both"/>
        <w:rPr>
          <w:rFonts w:ascii="Palatino Linotype" w:hAnsi="Palatino Linotype" w:cs="Arial"/>
          <w:b/>
          <w:sz w:val="26"/>
          <w:szCs w:val="26"/>
        </w:rPr>
      </w:pPr>
      <w:r w:rsidRPr="00037B15">
        <w:rPr>
          <w:rFonts w:ascii="Palatino Linotype" w:hAnsi="Palatino Linotype" w:cs="Arial"/>
          <w:b/>
          <w:sz w:val="26"/>
          <w:szCs w:val="26"/>
        </w:rPr>
        <w:t xml:space="preserve">Acto Impugnado: </w:t>
      </w:r>
    </w:p>
    <w:p w14:paraId="15921469" w14:textId="77777777" w:rsidR="00EE5F14" w:rsidRDefault="00EE5F14" w:rsidP="00EE5F14">
      <w:pPr>
        <w:spacing w:line="259" w:lineRule="auto"/>
        <w:ind w:left="720"/>
        <w:jc w:val="both"/>
        <w:rPr>
          <w:rFonts w:ascii="Palatino Linotype" w:eastAsiaTheme="minorHAnsi" w:hAnsi="Palatino Linotype" w:cstheme="minorBidi"/>
          <w:i/>
          <w:color w:val="000000"/>
          <w:sz w:val="22"/>
          <w:szCs w:val="22"/>
          <w:lang w:eastAsia="en-US"/>
        </w:rPr>
      </w:pPr>
      <w:r w:rsidRPr="00037B15">
        <w:rPr>
          <w:rFonts w:ascii="Palatino Linotype" w:eastAsiaTheme="minorHAnsi" w:hAnsi="Palatino Linotype" w:cstheme="minorBidi"/>
          <w:i/>
          <w:color w:val="000000"/>
          <w:sz w:val="22"/>
          <w:szCs w:val="22"/>
          <w:lang w:eastAsia="en-US"/>
        </w:rPr>
        <w:t>“</w:t>
      </w:r>
      <w:r w:rsidR="00106A1B" w:rsidRPr="00106A1B">
        <w:rPr>
          <w:rFonts w:ascii="Palatino Linotype" w:eastAsiaTheme="minorHAnsi" w:hAnsi="Palatino Linotype" w:cstheme="minorBidi"/>
          <w:i/>
          <w:color w:val="000000"/>
          <w:sz w:val="22"/>
          <w:szCs w:val="22"/>
          <w:lang w:eastAsia="en-US"/>
        </w:rPr>
        <w:t>RESPUESTA A LA SOLICITUD DE INFORMACIÓN CON NÚMERO DE FOLIO 00756/ISSEMYM/IP/2024</w:t>
      </w:r>
      <w:r w:rsidRPr="00037B15">
        <w:rPr>
          <w:rFonts w:ascii="Palatino Linotype" w:eastAsiaTheme="minorHAnsi" w:hAnsi="Palatino Linotype" w:cstheme="minorBidi"/>
          <w:i/>
          <w:color w:val="000000"/>
          <w:sz w:val="22"/>
          <w:szCs w:val="22"/>
          <w:lang w:eastAsia="en-US"/>
        </w:rPr>
        <w:t>” (Sic).</w:t>
      </w:r>
    </w:p>
    <w:p w14:paraId="2025B69F" w14:textId="77777777" w:rsidR="00EE5F14" w:rsidRPr="00037B15" w:rsidRDefault="00EE5F14" w:rsidP="00EE5F14">
      <w:pPr>
        <w:spacing w:line="259" w:lineRule="auto"/>
        <w:ind w:left="720"/>
        <w:jc w:val="both"/>
        <w:rPr>
          <w:rFonts w:ascii="Palatino Linotype" w:hAnsi="Palatino Linotype" w:cs="Arial"/>
          <w:b/>
          <w:sz w:val="26"/>
          <w:szCs w:val="26"/>
        </w:rPr>
      </w:pPr>
    </w:p>
    <w:p w14:paraId="61DBA742" w14:textId="77777777" w:rsidR="00EE5F14" w:rsidRPr="00304479" w:rsidRDefault="00EE5F14" w:rsidP="00EE5F14">
      <w:pPr>
        <w:pStyle w:val="Prrafodelista"/>
        <w:numPr>
          <w:ilvl w:val="0"/>
          <w:numId w:val="1"/>
        </w:numPr>
        <w:jc w:val="both"/>
        <w:rPr>
          <w:rFonts w:ascii="Palatino Linotype" w:hAnsi="Palatino Linotype"/>
          <w:i/>
          <w:sz w:val="26"/>
          <w:szCs w:val="26"/>
        </w:rPr>
      </w:pPr>
      <w:r w:rsidRPr="00037B15">
        <w:rPr>
          <w:rFonts w:ascii="Palatino Linotype" w:hAnsi="Palatino Linotype" w:cs="Arial"/>
          <w:b/>
          <w:sz w:val="26"/>
          <w:szCs w:val="26"/>
        </w:rPr>
        <w:t>Razones o Motivos de Inconformidad</w:t>
      </w:r>
      <w:r w:rsidRPr="00037B15">
        <w:rPr>
          <w:rFonts w:ascii="Palatino Linotype" w:hAnsi="Palatino Linotype" w:cs="Arial"/>
          <w:sz w:val="26"/>
          <w:szCs w:val="26"/>
        </w:rPr>
        <w:t xml:space="preserve">: </w:t>
      </w:r>
    </w:p>
    <w:p w14:paraId="42AC8357" w14:textId="77777777" w:rsidR="00EE5F14" w:rsidRPr="00304479" w:rsidRDefault="00EE5F14" w:rsidP="00EE5F14">
      <w:pPr>
        <w:pStyle w:val="Prrafodelista"/>
        <w:ind w:left="720"/>
        <w:jc w:val="both"/>
        <w:rPr>
          <w:rFonts w:ascii="Palatino Linotype" w:hAnsi="Palatino Linotype"/>
          <w:i/>
          <w:sz w:val="26"/>
          <w:szCs w:val="26"/>
        </w:rPr>
      </w:pPr>
      <w:r w:rsidRPr="00037B15">
        <w:rPr>
          <w:rFonts w:ascii="Palatino Linotype" w:eastAsiaTheme="minorHAnsi" w:hAnsi="Palatino Linotype" w:cs="Arial"/>
          <w:i/>
          <w:sz w:val="22"/>
          <w:szCs w:val="22"/>
          <w:lang w:eastAsia="en-US"/>
        </w:rPr>
        <w:t>“</w:t>
      </w:r>
      <w:r w:rsidR="00106A1B" w:rsidRPr="00106A1B">
        <w:rPr>
          <w:rFonts w:ascii="Palatino Linotype" w:eastAsiaTheme="minorHAnsi" w:hAnsi="Palatino Linotype" w:cstheme="minorBidi"/>
          <w:i/>
          <w:color w:val="000000"/>
          <w:sz w:val="22"/>
          <w:szCs w:val="22"/>
          <w:lang w:eastAsia="en-US"/>
        </w:rPr>
        <w:t>DE ACUERDO CON LA RESOLUCIÓN QUE POR ESTE MEDIO SE IMPUGNA, LA AUTORIDAD SE NIEGA A EMITIR LA INFORMACIÓN SOLICITADA, AL CONSIDERAR QUE EXISTE UN RIESGO, PRECALIFICANDO INDEBIDAMENTE LA EXISTENCIA DE UN DAÑO O CONDUCTA ILÍCITA, POR PARTE DEL SERVIDOR PUBLICO DENUNCIADO.</w:t>
      </w:r>
      <w:r w:rsidRPr="00037B15">
        <w:rPr>
          <w:rFonts w:ascii="Palatino Linotype" w:eastAsiaTheme="minorHAnsi" w:hAnsi="Palatino Linotype" w:cstheme="minorBidi"/>
          <w:i/>
          <w:color w:val="000000"/>
          <w:sz w:val="22"/>
          <w:szCs w:val="22"/>
          <w:lang w:eastAsia="en-US"/>
        </w:rPr>
        <w:t>” (Sic)</w:t>
      </w:r>
    </w:p>
    <w:p w14:paraId="6F377DD0" w14:textId="77777777" w:rsidR="00EE5F14" w:rsidRPr="00037B15" w:rsidRDefault="00EE5F14" w:rsidP="00EE5F14">
      <w:pPr>
        <w:spacing w:line="360" w:lineRule="auto"/>
        <w:jc w:val="both"/>
        <w:rPr>
          <w:rFonts w:ascii="Palatino Linotype" w:eastAsiaTheme="minorHAnsi" w:hAnsi="Palatino Linotype" w:cs="Arial"/>
          <w:b/>
          <w:lang w:eastAsia="en-US"/>
        </w:rPr>
      </w:pPr>
    </w:p>
    <w:p w14:paraId="3EE29344" w14:textId="77777777" w:rsidR="00EE5F14" w:rsidRPr="00037B15" w:rsidRDefault="00EE5F14" w:rsidP="00EE5F14">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CUARTO. Del turno del recurso de revisión.</w:t>
      </w:r>
    </w:p>
    <w:p w14:paraId="1538778A" w14:textId="77777777" w:rsidR="00EE5F14" w:rsidRPr="00037B15" w:rsidRDefault="00EE5F14" w:rsidP="00EE5F14">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Medio de impugnación que le fue turnado al Comisionado Presidente </w:t>
      </w:r>
      <w:r w:rsidRPr="00037B15">
        <w:rPr>
          <w:rFonts w:ascii="Palatino Linotype" w:eastAsiaTheme="minorHAnsi" w:hAnsi="Palatino Linotype" w:cs="Arial"/>
          <w:b/>
          <w:lang w:eastAsia="en-US"/>
        </w:rPr>
        <w:t>José Martínez Vilchis</w:t>
      </w:r>
      <w:r w:rsidRPr="00037B15">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00106A1B">
        <w:rPr>
          <w:rFonts w:ascii="Palatino Linotype" w:eastAsiaTheme="minorHAnsi" w:hAnsi="Palatino Linotype" w:cs="Arial"/>
          <w:b/>
          <w:lang w:eastAsia="en-US"/>
        </w:rPr>
        <w:t xml:space="preserve">veinticinco </w:t>
      </w:r>
      <w:r w:rsidRPr="00A86565">
        <w:rPr>
          <w:rFonts w:ascii="Palatino Linotype" w:eastAsiaTheme="minorHAnsi" w:hAnsi="Palatino Linotype" w:cs="Arial"/>
          <w:b/>
          <w:lang w:eastAsia="en-US"/>
        </w:rPr>
        <w:t xml:space="preserve">de </w:t>
      </w:r>
      <w:r>
        <w:rPr>
          <w:rFonts w:ascii="Palatino Linotype" w:eastAsiaTheme="minorHAnsi" w:hAnsi="Palatino Linotype" w:cs="Arial"/>
          <w:b/>
          <w:lang w:eastAsia="en-US"/>
        </w:rPr>
        <w:t>octubre</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324EA8D3" w14:textId="77777777" w:rsidR="00EE5F14" w:rsidRPr="00AE33E3" w:rsidRDefault="00EE5F14" w:rsidP="00EE5F14">
      <w:pPr>
        <w:spacing w:line="360" w:lineRule="auto"/>
        <w:jc w:val="both"/>
        <w:rPr>
          <w:rFonts w:ascii="Palatino Linotype" w:eastAsiaTheme="minorHAnsi" w:hAnsi="Palatino Linotype" w:cs="Arial"/>
          <w:b/>
          <w:lang w:eastAsia="en-US"/>
        </w:rPr>
      </w:pPr>
    </w:p>
    <w:p w14:paraId="0EAF6944" w14:textId="77777777" w:rsidR="00EE5F14" w:rsidRPr="00037B15" w:rsidRDefault="00EE5F14" w:rsidP="00EE5F14">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QUINTO. De la etapa de manifestaciones y/o alegatos.</w:t>
      </w:r>
    </w:p>
    <w:p w14:paraId="7A661B88" w14:textId="77777777" w:rsidR="00EE5F14" w:rsidRPr="000B61B4" w:rsidRDefault="00EE5F14" w:rsidP="00EE5F14">
      <w:pPr>
        <w:spacing w:line="360" w:lineRule="auto"/>
        <w:jc w:val="both"/>
        <w:rPr>
          <w:rFonts w:ascii="Palatino Linotype" w:hAnsi="Palatino Linotype" w:cs="Arial"/>
        </w:rPr>
      </w:pPr>
      <w:r w:rsidRPr="00037B15">
        <w:rPr>
          <w:rFonts w:ascii="Palatino Linotype" w:eastAsiaTheme="minorHAnsi" w:hAnsi="Palatino Linotype" w:cs="Arial"/>
          <w:lang w:eastAsia="en-US"/>
        </w:rPr>
        <w:lastRenderedPageBreak/>
        <w:t xml:space="preserve">Una vez transcurrido el término legal referido </w:t>
      </w:r>
      <w:r w:rsidRPr="00555155">
        <w:rPr>
          <w:rFonts w:ascii="Palatino Linotype" w:eastAsiaTheme="minorHAnsi" w:hAnsi="Palatino Linotype" w:cs="Arial"/>
          <w:b/>
          <w:lang w:eastAsia="en-US"/>
        </w:rPr>
        <w:t>e</w:t>
      </w:r>
      <w:r w:rsidRPr="00037B15">
        <w:rPr>
          <w:rFonts w:ascii="Palatino Linotype" w:eastAsiaTheme="minorHAnsi" w:hAnsi="Palatino Linotype" w:cs="Arial"/>
          <w:b/>
          <w:lang w:eastAsia="en-US"/>
        </w:rPr>
        <w:t>l Sujeto Obligado</w:t>
      </w:r>
      <w:r w:rsidRPr="00037B15">
        <w:rPr>
          <w:rFonts w:ascii="Palatino Linotype" w:eastAsiaTheme="minorHAnsi" w:hAnsi="Palatino Linotype" w:cs="Arial"/>
          <w:lang w:eastAsia="en-US"/>
        </w:rPr>
        <w:t xml:space="preserve"> </w:t>
      </w:r>
      <w:r w:rsidR="00106A1B">
        <w:rPr>
          <w:rFonts w:ascii="Palatino Linotype" w:eastAsiaTheme="minorHAnsi" w:hAnsi="Palatino Linotype" w:cs="Arial"/>
          <w:lang w:eastAsia="en-US"/>
        </w:rPr>
        <w:t>omit</w:t>
      </w:r>
      <w:r>
        <w:rPr>
          <w:rFonts w:ascii="Palatino Linotype" w:eastAsiaTheme="minorHAnsi" w:hAnsi="Palatino Linotype" w:cs="Arial"/>
          <w:lang w:eastAsia="en-US"/>
        </w:rPr>
        <w:t xml:space="preserve">ió </w:t>
      </w:r>
      <w:r w:rsidR="00106A1B">
        <w:rPr>
          <w:rFonts w:ascii="Palatino Linotype" w:eastAsiaTheme="minorHAnsi" w:hAnsi="Palatino Linotype" w:cs="Arial"/>
          <w:lang w:eastAsia="en-US"/>
        </w:rPr>
        <w:t xml:space="preserve">rendir </w:t>
      </w:r>
      <w:r>
        <w:rPr>
          <w:rFonts w:ascii="Palatino Linotype" w:eastAsiaTheme="minorHAnsi" w:hAnsi="Palatino Linotype" w:cs="Arial"/>
          <w:lang w:eastAsia="en-US"/>
        </w:rPr>
        <w:t>su</w:t>
      </w:r>
      <w:r w:rsidRPr="00037B15">
        <w:rPr>
          <w:rFonts w:ascii="Palatino Linotype" w:eastAsiaTheme="minorHAnsi" w:hAnsi="Palatino Linotype" w:cs="Arial"/>
          <w:lang w:eastAsia="en-US"/>
        </w:rPr>
        <w:t xml:space="preserve"> informe justificado</w:t>
      </w:r>
      <w:r>
        <w:rPr>
          <w:rFonts w:ascii="Palatino Linotype" w:eastAsiaTheme="minorHAnsi" w:hAnsi="Palatino Linotype" w:cs="Arial"/>
          <w:lang w:eastAsia="en-US"/>
        </w:rPr>
        <w:t xml:space="preserve">. </w:t>
      </w:r>
      <w:r>
        <w:rPr>
          <w:rFonts w:ascii="Palatino Linotype" w:hAnsi="Palatino Linotype" w:cs="Arial"/>
        </w:rPr>
        <w:t>Asimismo, se advierte qu</w:t>
      </w:r>
      <w:r w:rsidRPr="000B61B4">
        <w:rPr>
          <w:rFonts w:ascii="Palatino Linotype" w:hAnsi="Palatino Linotype" w:cs="Arial"/>
        </w:rPr>
        <w:t xml:space="preserve">e </w:t>
      </w:r>
      <w:r>
        <w:rPr>
          <w:rFonts w:ascii="Palatino Linotype" w:hAnsi="Palatino Linotype" w:cs="Arial"/>
          <w:b/>
        </w:rPr>
        <w:t xml:space="preserve">la parte </w:t>
      </w:r>
      <w:r w:rsidRPr="000B61B4">
        <w:rPr>
          <w:rFonts w:ascii="Palatino Linotype" w:hAnsi="Palatino Linotype" w:cs="Arial"/>
          <w:b/>
        </w:rPr>
        <w:t>Recurrente</w:t>
      </w:r>
      <w:r w:rsidRPr="000B61B4">
        <w:rPr>
          <w:rFonts w:ascii="Palatino Linotype" w:hAnsi="Palatino Linotype" w:cs="Arial"/>
        </w:rPr>
        <w:t xml:space="preserve">, </w:t>
      </w:r>
      <w:r>
        <w:rPr>
          <w:rFonts w:ascii="Palatino Linotype" w:hAnsi="Palatino Linotype" w:cs="Arial"/>
        </w:rPr>
        <w:t xml:space="preserve">no realizó alegatos, ni remitió </w:t>
      </w:r>
      <w:r w:rsidRPr="000B61B4">
        <w:rPr>
          <w:rFonts w:ascii="Palatino Linotype" w:hAnsi="Palatino Linotype" w:cs="Arial"/>
        </w:rPr>
        <w:t>pruebas o manifestaciones.</w:t>
      </w:r>
    </w:p>
    <w:p w14:paraId="3A3B3BB3" w14:textId="77777777" w:rsidR="00EE5F14" w:rsidRPr="00C232BE" w:rsidRDefault="00EE5F14" w:rsidP="00EE5F14">
      <w:pPr>
        <w:tabs>
          <w:tab w:val="left" w:pos="3206"/>
        </w:tabs>
        <w:spacing w:line="360" w:lineRule="auto"/>
        <w:jc w:val="both"/>
        <w:rPr>
          <w:rFonts w:ascii="Palatino Linotype" w:eastAsiaTheme="minorHAnsi" w:hAnsi="Palatino Linotype" w:cs="Arial"/>
          <w:b/>
          <w:lang w:eastAsia="en-US"/>
        </w:rPr>
      </w:pPr>
    </w:p>
    <w:p w14:paraId="0D6E0F48" w14:textId="77777777" w:rsidR="00EE5F14" w:rsidRPr="00037B15" w:rsidRDefault="00EE5F14" w:rsidP="00EE5F14">
      <w:pPr>
        <w:tabs>
          <w:tab w:val="left" w:pos="3206"/>
        </w:tabs>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SEXTO.</w:t>
      </w:r>
      <w:r>
        <w:rPr>
          <w:rFonts w:ascii="Palatino Linotype" w:eastAsiaTheme="minorHAnsi" w:hAnsi="Palatino Linotype" w:cs="Arial"/>
          <w:b/>
          <w:sz w:val="28"/>
          <w:lang w:eastAsia="en-US"/>
        </w:rPr>
        <w:t xml:space="preserve"> </w:t>
      </w:r>
      <w:r w:rsidRPr="00037B15">
        <w:rPr>
          <w:rFonts w:ascii="Palatino Linotype" w:eastAsiaTheme="minorHAnsi" w:hAnsi="Palatino Linotype" w:cs="Arial"/>
          <w:b/>
          <w:sz w:val="28"/>
          <w:lang w:eastAsia="en-US"/>
        </w:rPr>
        <w:t>Del cierre de instrucción.</w:t>
      </w:r>
      <w:r w:rsidRPr="00037B15">
        <w:rPr>
          <w:rFonts w:ascii="Palatino Linotype" w:eastAsiaTheme="minorHAnsi" w:hAnsi="Palatino Linotype" w:cs="Arial"/>
          <w:b/>
          <w:sz w:val="28"/>
          <w:lang w:eastAsia="en-US"/>
        </w:rPr>
        <w:tab/>
      </w:r>
    </w:p>
    <w:p w14:paraId="524CFB0C" w14:textId="77777777" w:rsidR="00EE5F14" w:rsidRPr="00037B15" w:rsidRDefault="00EE5F14" w:rsidP="00EE5F14">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U</w:t>
      </w:r>
      <w:r w:rsidRPr="00037B15">
        <w:rPr>
          <w:rFonts w:ascii="Palatino Linotype" w:eastAsiaTheme="minorHAnsi" w:hAnsi="Palatino Linotype" w:cs="Arial"/>
          <w:lang w:eastAsia="en-US"/>
        </w:rPr>
        <w:t xml:space="preserve">na vez transcurrido el término legal, </w:t>
      </w:r>
      <w:r>
        <w:rPr>
          <w:rFonts w:ascii="Palatino Linotype" w:eastAsiaTheme="minorHAnsi" w:hAnsi="Palatino Linotype" w:cs="Arial"/>
          <w:lang w:eastAsia="en-US"/>
        </w:rPr>
        <w:t>se</w:t>
      </w:r>
      <w:r w:rsidRPr="00037B15">
        <w:rPr>
          <w:rFonts w:ascii="Palatino Linotype" w:eastAsiaTheme="minorHAnsi" w:hAnsi="Palatino Linotype" w:cs="Arial"/>
          <w:lang w:eastAsia="en-US"/>
        </w:rPr>
        <w:t xml:space="preserve"> decret</w:t>
      </w:r>
      <w:r>
        <w:rPr>
          <w:rFonts w:ascii="Palatino Linotype" w:eastAsiaTheme="minorHAnsi" w:hAnsi="Palatino Linotype" w:cs="Arial"/>
          <w:lang w:eastAsia="en-US"/>
        </w:rPr>
        <w:t>ó</w:t>
      </w:r>
      <w:r w:rsidRPr="00037B15">
        <w:rPr>
          <w:rFonts w:ascii="Palatino Linotype" w:eastAsiaTheme="minorHAnsi" w:hAnsi="Palatino Linotype" w:cs="Arial"/>
          <w:lang w:eastAsia="en-US"/>
        </w:rPr>
        <w:t xml:space="preserve"> el cierre de instrucción en fecha </w:t>
      </w:r>
      <w:r w:rsidR="00106A1B">
        <w:rPr>
          <w:rFonts w:ascii="Palatino Linotype" w:eastAsiaTheme="minorHAnsi" w:hAnsi="Palatino Linotype" w:cs="Arial"/>
          <w:b/>
          <w:lang w:eastAsia="en-US"/>
        </w:rPr>
        <w:t>once</w:t>
      </w:r>
      <w:r>
        <w:rPr>
          <w:rFonts w:ascii="Palatino Linotype" w:eastAsiaTheme="minorHAnsi" w:hAnsi="Palatino Linotype" w:cs="Arial"/>
          <w:b/>
          <w:lang w:eastAsia="en-US"/>
        </w:rPr>
        <w:t xml:space="preserve"> de </w:t>
      </w:r>
      <w:r w:rsidR="00106A1B">
        <w:rPr>
          <w:rFonts w:ascii="Palatino Linotype" w:eastAsiaTheme="minorHAnsi" w:hAnsi="Palatino Linotype" w:cs="Arial"/>
          <w:b/>
          <w:lang w:eastAsia="en-US"/>
        </w:rPr>
        <w:t>noviem</w:t>
      </w:r>
      <w:r>
        <w:rPr>
          <w:rFonts w:ascii="Palatino Linotype" w:eastAsiaTheme="minorHAnsi" w:hAnsi="Palatino Linotype" w:cs="Arial"/>
          <w:b/>
          <w:lang w:eastAsia="en-US"/>
        </w:rPr>
        <w:t>bre</w:t>
      </w:r>
      <w:r w:rsidRPr="00C031B6">
        <w:rPr>
          <w:rFonts w:ascii="Palatino Linotype" w:eastAsiaTheme="minorHAnsi" w:hAnsi="Palatino Linotype" w:cs="Arial"/>
          <w:b/>
          <w:lang w:eastAsia="en-US"/>
        </w:rPr>
        <w:t xml:space="preserve"> del año en dos mil vein</w:t>
      </w:r>
      <w:r>
        <w:rPr>
          <w:rFonts w:ascii="Palatino Linotype" w:eastAsiaTheme="minorHAnsi" w:hAnsi="Palatino Linotype" w:cs="Arial"/>
          <w:b/>
          <w:lang w:eastAsia="en-US"/>
        </w:rPr>
        <w:t>ticuatro</w:t>
      </w:r>
      <w:r w:rsidRPr="00037B15">
        <w:rPr>
          <w:rFonts w:ascii="Palatino Linotype" w:eastAsiaTheme="minorHAnsi" w:hAnsi="Palatino Linotype" w:cs="Arial"/>
          <w:lang w:eastAsia="en-US"/>
        </w:rPr>
        <w:t xml:space="preserve">, en términos del artículo 185, </w:t>
      </w:r>
      <w:r>
        <w:rPr>
          <w:rFonts w:ascii="Palatino Linotype" w:eastAsiaTheme="minorHAnsi" w:hAnsi="Palatino Linotype" w:cs="Arial"/>
          <w:lang w:eastAsia="en-US"/>
        </w:rPr>
        <w:t>f</w:t>
      </w:r>
      <w:r w:rsidRPr="00037B15">
        <w:rPr>
          <w:rFonts w:ascii="Palatino Linotype" w:eastAsiaTheme="minorHAnsi" w:hAnsi="Palatino Linotype" w:cs="Arial"/>
          <w:lang w:eastAsia="en-US"/>
        </w:rPr>
        <w:t>racción VI, de la Ley de Transparencia y Acceso a la Información Pública del Estado de México y Municipios, iniciando el término legal para dictar resolución definitiva del asunto.</w:t>
      </w:r>
    </w:p>
    <w:p w14:paraId="6E47D68B" w14:textId="77777777" w:rsidR="00EE5F14" w:rsidRPr="00106A1B" w:rsidRDefault="00EE5F14" w:rsidP="00EE5F14">
      <w:pPr>
        <w:spacing w:line="360" w:lineRule="auto"/>
        <w:rPr>
          <w:rFonts w:ascii="Palatino Linotype" w:eastAsiaTheme="minorHAnsi" w:hAnsi="Palatino Linotype" w:cs="Arial"/>
          <w:b/>
          <w:sz w:val="28"/>
          <w:lang w:eastAsia="en-US"/>
        </w:rPr>
      </w:pPr>
    </w:p>
    <w:p w14:paraId="54FE94DF" w14:textId="77777777" w:rsidR="00EE5F14" w:rsidRPr="00037B15" w:rsidRDefault="00EE5F14" w:rsidP="00EE5F14">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C O N S I D E R A N D O </w:t>
      </w:r>
    </w:p>
    <w:p w14:paraId="45A20AF3" w14:textId="77777777" w:rsidR="00EE5F14" w:rsidRPr="00C232BE" w:rsidRDefault="00EE5F14" w:rsidP="00EE5F14">
      <w:pPr>
        <w:spacing w:line="360" w:lineRule="auto"/>
        <w:jc w:val="both"/>
        <w:rPr>
          <w:rFonts w:ascii="Palatino Linotype" w:eastAsiaTheme="minorHAnsi" w:hAnsi="Palatino Linotype" w:cs="Arial"/>
          <w:b/>
          <w:lang w:eastAsia="en-US"/>
        </w:rPr>
      </w:pPr>
    </w:p>
    <w:p w14:paraId="748AE13E" w14:textId="77777777" w:rsidR="00EE5F14" w:rsidRPr="00037B15" w:rsidRDefault="00EE5F14" w:rsidP="00EE5F14">
      <w:pPr>
        <w:spacing w:line="360" w:lineRule="auto"/>
        <w:jc w:val="both"/>
        <w:rPr>
          <w:rFonts w:ascii="Palatino Linotype" w:eastAsiaTheme="minorHAnsi" w:hAnsi="Palatino Linotype" w:cs="Arial"/>
          <w:sz w:val="28"/>
          <w:lang w:eastAsia="en-US"/>
        </w:rPr>
      </w:pPr>
      <w:r w:rsidRPr="00037B15">
        <w:rPr>
          <w:rFonts w:ascii="Palatino Linotype" w:eastAsiaTheme="minorHAnsi" w:hAnsi="Palatino Linotype" w:cs="Arial"/>
          <w:b/>
          <w:sz w:val="28"/>
          <w:lang w:eastAsia="en-US"/>
        </w:rPr>
        <w:t>PRIMERO. De la competencia</w:t>
      </w:r>
      <w:r w:rsidRPr="00037B15">
        <w:rPr>
          <w:rFonts w:ascii="Palatino Linotype" w:eastAsiaTheme="minorHAnsi" w:hAnsi="Palatino Linotype" w:cs="Arial"/>
          <w:sz w:val="28"/>
          <w:lang w:eastAsia="en-US"/>
        </w:rPr>
        <w:t>.</w:t>
      </w:r>
    </w:p>
    <w:p w14:paraId="0EF006FB" w14:textId="77777777" w:rsidR="00EE5F14" w:rsidRPr="00037B15" w:rsidRDefault="00EE5F14" w:rsidP="00EE5F14">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w:t>
      </w:r>
      <w:r>
        <w:rPr>
          <w:rFonts w:ascii="Palatino Linotype" w:eastAsiaTheme="minorHAnsi" w:hAnsi="Palatino Linotype" w:cs="Arial"/>
          <w:lang w:eastAsia="en-US"/>
        </w:rPr>
        <w:t>terc</w:t>
      </w:r>
      <w:r w:rsidRPr="00037B15">
        <w:rPr>
          <w:rFonts w:ascii="Palatino Linotype" w:eastAsiaTheme="minorHAnsi" w:hAnsi="Palatino Linotype" w:cs="Arial"/>
          <w:lang w:eastAsia="en-US"/>
        </w:rPr>
        <w:t xml:space="preserve">ero y trigésimo </w:t>
      </w:r>
      <w:r>
        <w:rPr>
          <w:rFonts w:ascii="Palatino Linotype" w:eastAsiaTheme="minorHAnsi" w:hAnsi="Palatino Linotype" w:cs="Arial"/>
          <w:lang w:eastAsia="en-US"/>
        </w:rPr>
        <w:t>cuart</w:t>
      </w:r>
      <w:r w:rsidRPr="00037B15">
        <w:rPr>
          <w:rFonts w:ascii="Palatino Linotype" w:eastAsiaTheme="minorHAnsi" w:hAnsi="Palatino Linotype" w:cs="Arial"/>
          <w:lang w:eastAsia="en-US"/>
        </w:rPr>
        <w: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w:t>
      </w:r>
      <w:r>
        <w:rPr>
          <w:rFonts w:ascii="Palatino Linotype" w:eastAsiaTheme="minorHAnsi" w:hAnsi="Palatino Linotype" w:cs="Arial"/>
          <w:lang w:eastAsia="en-US"/>
        </w:rPr>
        <w:t xml:space="preserve"> 6, </w:t>
      </w:r>
      <w:r w:rsidRPr="00584F17">
        <w:rPr>
          <w:rFonts w:ascii="Palatino Linotype" w:hAnsi="Palatino Linotype"/>
        </w:rPr>
        <w:t>9 fracciones I y XXI</w:t>
      </w:r>
      <w:r>
        <w:rPr>
          <w:rFonts w:ascii="Palatino Linotype" w:hAnsi="Palatino Linotype"/>
        </w:rPr>
        <w:t>II</w:t>
      </w:r>
      <w:r w:rsidRPr="00584F17">
        <w:rPr>
          <w:rFonts w:ascii="Palatino Linotype" w:hAnsi="Palatino Linotype"/>
        </w:rPr>
        <w:t xml:space="preserve">, y 11 </w:t>
      </w:r>
      <w:r>
        <w:rPr>
          <w:rFonts w:ascii="Palatino Linotype" w:hAnsi="Palatino Linotype"/>
        </w:rPr>
        <w:t>d</w:t>
      </w:r>
      <w:r w:rsidRPr="00037B15">
        <w:rPr>
          <w:rFonts w:ascii="Palatino Linotype" w:eastAsiaTheme="minorHAnsi" w:hAnsi="Palatino Linotype" w:cs="Arial"/>
          <w:lang w:eastAsia="en-US"/>
        </w:rPr>
        <w:t>el Reglamento Interior del Instituto de Transparencia, Acceso a la Información Pública y Protección de Datos Personales del Estado de México y Municipios.</w:t>
      </w:r>
    </w:p>
    <w:p w14:paraId="29487D9D" w14:textId="77777777" w:rsidR="00EE5F14" w:rsidRPr="00037B15" w:rsidRDefault="00EE5F14" w:rsidP="00EE5F14">
      <w:pPr>
        <w:spacing w:line="360" w:lineRule="auto"/>
        <w:jc w:val="both"/>
        <w:rPr>
          <w:rFonts w:ascii="Palatino Linotype" w:eastAsiaTheme="minorHAnsi" w:hAnsi="Palatino Linotype" w:cs="Arial"/>
          <w:lang w:eastAsia="en-US"/>
        </w:rPr>
      </w:pPr>
    </w:p>
    <w:p w14:paraId="5D07ACE0" w14:textId="77777777" w:rsidR="00EE5F14" w:rsidRPr="00037B15" w:rsidRDefault="00EE5F14" w:rsidP="00EE5F14">
      <w:pPr>
        <w:autoSpaceDE w:val="0"/>
        <w:autoSpaceDN w:val="0"/>
        <w:adjustRightInd w:val="0"/>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lastRenderedPageBreak/>
        <w:t xml:space="preserve">SEGUNDO. De los alcances del Recurso de Revisión. </w:t>
      </w:r>
    </w:p>
    <w:p w14:paraId="0A7FFA19" w14:textId="77777777" w:rsidR="00EE5F14" w:rsidRPr="00037B15" w:rsidRDefault="00EE5F14" w:rsidP="00EE5F14">
      <w:pPr>
        <w:autoSpaceDE w:val="0"/>
        <w:autoSpaceDN w:val="0"/>
        <w:adjustRightInd w:val="0"/>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AAA5A0F" w14:textId="77777777" w:rsidR="00EE5F14" w:rsidRPr="00C232BE" w:rsidRDefault="00EE5F14" w:rsidP="00EE5F14">
      <w:pPr>
        <w:pStyle w:val="Prrafodelista"/>
        <w:autoSpaceDE w:val="0"/>
        <w:autoSpaceDN w:val="0"/>
        <w:adjustRightInd w:val="0"/>
        <w:spacing w:line="360" w:lineRule="auto"/>
        <w:ind w:left="0"/>
        <w:jc w:val="both"/>
        <w:rPr>
          <w:rFonts w:ascii="Palatino Linotype" w:hAnsi="Palatino Linotype" w:cs="Arial"/>
          <w:b/>
        </w:rPr>
      </w:pPr>
    </w:p>
    <w:p w14:paraId="244DEE82" w14:textId="77777777" w:rsidR="00EE5F14" w:rsidRPr="00CA1D2B" w:rsidRDefault="00EE5F14" w:rsidP="00EE5F14">
      <w:pPr>
        <w:pStyle w:val="Prrafodelista"/>
        <w:autoSpaceDE w:val="0"/>
        <w:autoSpaceDN w:val="0"/>
        <w:adjustRightInd w:val="0"/>
        <w:spacing w:line="360" w:lineRule="auto"/>
        <w:ind w:left="0"/>
        <w:jc w:val="both"/>
        <w:rPr>
          <w:rFonts w:ascii="Palatino Linotype" w:hAnsi="Palatino Linotype" w:cs="Arial"/>
          <w:b/>
        </w:rPr>
      </w:pPr>
      <w:r w:rsidRPr="00CA1D2B">
        <w:rPr>
          <w:rFonts w:ascii="Palatino Linotype" w:hAnsi="Palatino Linotype" w:cs="Arial"/>
          <w:b/>
          <w:sz w:val="28"/>
        </w:rPr>
        <w:t xml:space="preserve">TERCERO. </w:t>
      </w:r>
      <w:r w:rsidRPr="00CA1D2B">
        <w:rPr>
          <w:rFonts w:ascii="Palatino Linotype" w:hAnsi="Palatino Linotype" w:cs="Arial"/>
          <w:b/>
          <w:sz w:val="28"/>
          <w:szCs w:val="28"/>
        </w:rPr>
        <w:t>Cuestiones de previo y especial pronunciamiento.</w:t>
      </w:r>
    </w:p>
    <w:p w14:paraId="5CC3AAC5" w14:textId="77777777" w:rsidR="00EE5F14" w:rsidRDefault="00EE5F14" w:rsidP="00EE5F14">
      <w:pPr>
        <w:spacing w:line="360" w:lineRule="auto"/>
        <w:jc w:val="both"/>
        <w:rPr>
          <w:rFonts w:ascii="Palatino Linotype" w:hAnsi="Palatino Linotype"/>
          <w:lang w:val="es-ES" w:eastAsia="es-ES"/>
        </w:rPr>
      </w:pPr>
      <w:r>
        <w:rPr>
          <w:rFonts w:ascii="Palatino Linotype" w:hAnsi="Palatino Linotype" w:cs="Arial"/>
          <w:lang w:val="es-ES" w:eastAsia="es-ES"/>
        </w:rPr>
        <w:t xml:space="preserve">El Recurso de Revisión en estudio contiene los elementos normativos de validez exigidos en </w:t>
      </w:r>
      <w:r>
        <w:rPr>
          <w:rFonts w:ascii="Palatino Linotype" w:hAnsi="Palatino Linotype"/>
          <w:lang w:val="es-ES" w:eastAsia="es-ES"/>
        </w:rPr>
        <w:t xml:space="preserve">la Ley de Transparencia y </w:t>
      </w:r>
      <w:r>
        <w:rPr>
          <w:rFonts w:ascii="Palatino Linotype" w:hAnsi="Palatino Linotype" w:cs="Arial"/>
          <w:lang w:val="es-ES_tradnl" w:eastAsia="es-ES"/>
        </w:rPr>
        <w:t>Acceso a la Información Pública del Estado de México y Municipios</w:t>
      </w:r>
      <w:r>
        <w:rPr>
          <w:rFonts w:ascii="Palatino Linotype" w:hAnsi="Palatino Linotype"/>
          <w:lang w:val="es-ES" w:eastAsia="es-ES"/>
        </w:rPr>
        <w:t>, establecidos en el artículo 180 que enuncia:</w:t>
      </w:r>
    </w:p>
    <w:p w14:paraId="597B3496" w14:textId="77777777" w:rsidR="00EE5F14" w:rsidRPr="008561F1" w:rsidRDefault="00EE5F14" w:rsidP="00EE5F14">
      <w:pPr>
        <w:spacing w:line="360" w:lineRule="auto"/>
        <w:jc w:val="both"/>
        <w:rPr>
          <w:rFonts w:ascii="Palatino Linotype" w:hAnsi="Palatino Linotype"/>
          <w:szCs w:val="36"/>
          <w:lang w:val="es-ES" w:eastAsia="es-ES"/>
        </w:rPr>
      </w:pPr>
    </w:p>
    <w:p w14:paraId="669D4358" w14:textId="77777777" w:rsidR="00EE5F14" w:rsidRDefault="00EE5F14" w:rsidP="00EE5F14">
      <w:pPr>
        <w:ind w:left="567" w:right="567"/>
        <w:jc w:val="both"/>
        <w:rPr>
          <w:rFonts w:ascii="Palatino Linotype" w:hAnsi="Palatino Linotype" w:cs="Arial"/>
          <w:i/>
          <w:lang w:val="es-ES" w:eastAsia="es-ES"/>
        </w:rPr>
      </w:pPr>
      <w:r>
        <w:rPr>
          <w:rFonts w:ascii="Palatino Linotype" w:hAnsi="Palatino Linotype" w:cs="Arial"/>
          <w:b/>
          <w:i/>
          <w:lang w:val="es-ES" w:eastAsia="es-ES"/>
        </w:rPr>
        <w:t xml:space="preserve">“Artículo 180. </w:t>
      </w:r>
      <w:r>
        <w:rPr>
          <w:rFonts w:ascii="Palatino Linotype" w:hAnsi="Palatino Linotype" w:cs="Arial"/>
          <w:i/>
          <w:lang w:val="es-ES" w:eastAsia="es-ES"/>
        </w:rPr>
        <w:t>El recurso de revisión contendrá:</w:t>
      </w:r>
    </w:p>
    <w:p w14:paraId="3A2D738A" w14:textId="77777777" w:rsidR="00EE5F14" w:rsidRDefault="00EE5F14" w:rsidP="00EE5F14">
      <w:pPr>
        <w:ind w:left="567" w:right="567"/>
        <w:jc w:val="both"/>
        <w:rPr>
          <w:rFonts w:ascii="Palatino Linotype" w:hAnsi="Palatino Linotype" w:cs="Arial"/>
          <w:i/>
          <w:lang w:val="es-ES" w:eastAsia="es-ES"/>
        </w:rPr>
      </w:pPr>
      <w:r>
        <w:rPr>
          <w:rFonts w:ascii="Palatino Linotype" w:hAnsi="Palatino Linotype" w:cs="Arial"/>
          <w:i/>
          <w:lang w:val="es-ES" w:eastAsia="es-ES"/>
        </w:rPr>
        <w:t>I. El sujeto obligado ante la cual se presentó la solicitud;</w:t>
      </w:r>
    </w:p>
    <w:p w14:paraId="7CB65689" w14:textId="77777777" w:rsidR="00EE5F14" w:rsidRDefault="00EE5F14" w:rsidP="00EE5F14">
      <w:pPr>
        <w:ind w:left="567" w:right="567"/>
        <w:jc w:val="both"/>
        <w:rPr>
          <w:rFonts w:ascii="Palatino Linotype" w:hAnsi="Palatino Linotype" w:cs="Arial"/>
          <w:i/>
          <w:lang w:val="es-ES" w:eastAsia="es-ES"/>
        </w:rPr>
      </w:pPr>
      <w:r>
        <w:rPr>
          <w:rFonts w:ascii="Palatino Linotype" w:hAnsi="Palatino Linotype" w:cs="Arial"/>
          <w:b/>
          <w:i/>
          <w:lang w:val="es-ES" w:eastAsia="es-ES"/>
        </w:rPr>
        <w:t>II. El nombre del solicitante que recurre</w:t>
      </w:r>
      <w:r>
        <w:rPr>
          <w:rFonts w:ascii="Palatino Linotype" w:hAnsi="Palatino Linotype" w:cs="Arial"/>
          <w:i/>
          <w:lang w:val="es-ES" w:eastAsia="es-ES"/>
        </w:rPr>
        <w:t xml:space="preserve"> o de su representante y, en su caso, del tercero interesado, así como la dirección o medio que señale para recibir notificaciones;</w:t>
      </w:r>
    </w:p>
    <w:p w14:paraId="7A22CB10" w14:textId="77777777" w:rsidR="00EE5F14" w:rsidRDefault="00EE5F14" w:rsidP="00EE5F14">
      <w:pPr>
        <w:ind w:left="567" w:right="567"/>
        <w:jc w:val="both"/>
        <w:rPr>
          <w:rFonts w:ascii="Palatino Linotype" w:hAnsi="Palatino Linotype" w:cs="Arial"/>
          <w:i/>
          <w:lang w:val="es-ES" w:eastAsia="es-ES"/>
        </w:rPr>
      </w:pPr>
      <w:r>
        <w:rPr>
          <w:rFonts w:ascii="Palatino Linotype" w:hAnsi="Palatino Linotype" w:cs="Arial"/>
          <w:i/>
          <w:lang w:val="es-ES" w:eastAsia="es-ES"/>
        </w:rPr>
        <w:t>III. El número de folio de respuesta de la solicitud de acceso;</w:t>
      </w:r>
    </w:p>
    <w:p w14:paraId="23D52A69" w14:textId="77777777" w:rsidR="00EE5F14" w:rsidRDefault="00EE5F14" w:rsidP="00EE5F14">
      <w:pPr>
        <w:ind w:left="567" w:right="567"/>
        <w:jc w:val="both"/>
        <w:rPr>
          <w:rFonts w:ascii="Palatino Linotype" w:hAnsi="Palatino Linotype" w:cs="Arial"/>
          <w:i/>
          <w:lang w:val="es-ES" w:eastAsia="es-ES"/>
        </w:rPr>
      </w:pPr>
      <w:r>
        <w:rPr>
          <w:rFonts w:ascii="Palatino Linotype" w:hAnsi="Palatino Linotype" w:cs="Arial"/>
          <w:i/>
          <w:lang w:val="es-ES" w:eastAsia="es-ES"/>
        </w:rPr>
        <w:t>IV. La fecha en que fue notificada la respuesta al solicitante o tuvo conocimiento del acto reclamado, o de presentación de la solicitud, en caso de falta de respuesta;</w:t>
      </w:r>
    </w:p>
    <w:p w14:paraId="43C8D2E3" w14:textId="77777777" w:rsidR="00EE5F14" w:rsidRDefault="00EE5F14" w:rsidP="00EE5F14">
      <w:pPr>
        <w:ind w:left="567" w:right="567"/>
        <w:jc w:val="both"/>
        <w:rPr>
          <w:rFonts w:ascii="Palatino Linotype" w:hAnsi="Palatino Linotype" w:cs="Arial"/>
          <w:i/>
          <w:lang w:val="es-ES" w:eastAsia="es-ES"/>
        </w:rPr>
      </w:pPr>
      <w:r>
        <w:rPr>
          <w:rFonts w:ascii="Palatino Linotype" w:hAnsi="Palatino Linotype" w:cs="Arial"/>
          <w:i/>
          <w:lang w:val="es-ES" w:eastAsia="es-ES"/>
        </w:rPr>
        <w:t>V. El acto que se recurre;</w:t>
      </w:r>
    </w:p>
    <w:p w14:paraId="0A4F3904" w14:textId="77777777" w:rsidR="00EE5F14" w:rsidRDefault="00EE5F14" w:rsidP="00EE5F14">
      <w:pPr>
        <w:ind w:left="567" w:right="567"/>
        <w:jc w:val="both"/>
        <w:rPr>
          <w:rFonts w:ascii="Palatino Linotype" w:hAnsi="Palatino Linotype" w:cs="Arial"/>
          <w:i/>
          <w:lang w:val="es-ES" w:eastAsia="es-ES"/>
        </w:rPr>
      </w:pPr>
      <w:r>
        <w:rPr>
          <w:rFonts w:ascii="Palatino Linotype" w:hAnsi="Palatino Linotype" w:cs="Arial"/>
          <w:i/>
          <w:lang w:val="es-ES" w:eastAsia="es-ES"/>
        </w:rPr>
        <w:t>VI. Las razones o motivos de inconformidad;</w:t>
      </w:r>
    </w:p>
    <w:p w14:paraId="1C4B0D2C" w14:textId="77777777" w:rsidR="00EE5F14" w:rsidRDefault="00EE5F14" w:rsidP="00EE5F14">
      <w:pPr>
        <w:ind w:left="567" w:right="567"/>
        <w:jc w:val="both"/>
        <w:rPr>
          <w:rFonts w:ascii="Palatino Linotype" w:hAnsi="Palatino Linotype" w:cs="Arial"/>
          <w:i/>
          <w:lang w:val="es-ES" w:eastAsia="es-ES"/>
        </w:rPr>
      </w:pPr>
      <w:r>
        <w:rPr>
          <w:rFonts w:ascii="Palatino Linotype" w:hAnsi="Palatino Linotype" w:cs="Arial"/>
          <w:i/>
          <w:lang w:val="es-ES" w:eastAsia="es-ES"/>
        </w:rPr>
        <w:t>VII. La copia de la respuesta que se impugna y, en su caso, de la notificación correspondiente, en el caso de respuesta de la solicitud; y</w:t>
      </w:r>
    </w:p>
    <w:p w14:paraId="064505BD" w14:textId="77777777" w:rsidR="00EE5F14" w:rsidRDefault="00EE5F14" w:rsidP="00EE5F14">
      <w:pPr>
        <w:ind w:left="567" w:right="567"/>
        <w:jc w:val="both"/>
        <w:rPr>
          <w:rFonts w:ascii="Palatino Linotype" w:hAnsi="Palatino Linotype" w:cs="Arial"/>
          <w:i/>
          <w:lang w:val="es-ES" w:eastAsia="es-ES"/>
        </w:rPr>
      </w:pPr>
      <w:r>
        <w:rPr>
          <w:rFonts w:ascii="Palatino Linotype" w:hAnsi="Palatino Linotype" w:cs="Arial"/>
          <w:i/>
          <w:lang w:val="es-ES" w:eastAsia="es-ES"/>
        </w:rPr>
        <w:t>VIII. Firma del recurrente, en su caso, cuando se presente por escrito, requisito sin el cual se dará trámite al recurso.</w:t>
      </w:r>
    </w:p>
    <w:p w14:paraId="20F9D258" w14:textId="77777777" w:rsidR="00EE5F14" w:rsidRDefault="00EE5F14" w:rsidP="00EE5F14">
      <w:pPr>
        <w:ind w:left="567" w:right="567"/>
        <w:jc w:val="both"/>
        <w:rPr>
          <w:rFonts w:ascii="Palatino Linotype" w:hAnsi="Palatino Linotype" w:cs="Arial"/>
          <w:i/>
          <w:lang w:val="es-ES" w:eastAsia="es-ES"/>
        </w:rPr>
      </w:pPr>
    </w:p>
    <w:p w14:paraId="2B0733AA" w14:textId="77777777" w:rsidR="00EE5F14" w:rsidRDefault="00EE5F14" w:rsidP="00EE5F14">
      <w:pPr>
        <w:ind w:left="567" w:right="567"/>
        <w:jc w:val="both"/>
        <w:rPr>
          <w:rFonts w:ascii="Palatino Linotype" w:hAnsi="Palatino Linotype" w:cs="Arial"/>
          <w:i/>
          <w:lang w:val="es-ES" w:eastAsia="es-ES"/>
        </w:rPr>
      </w:pPr>
      <w:r>
        <w:rPr>
          <w:rFonts w:ascii="Palatino Linotype" w:hAnsi="Palatino Linotype" w:cs="Arial"/>
          <w:i/>
          <w:lang w:val="es-ES" w:eastAsia="es-ES"/>
        </w:rPr>
        <w:lastRenderedPageBreak/>
        <w:t>Adicionalmente, se podrán anexar las pruebas y demás elementos que considere procedentes someter a juicio del Instituto.</w:t>
      </w:r>
    </w:p>
    <w:p w14:paraId="4E55D55A" w14:textId="77777777" w:rsidR="00EE5F14" w:rsidRDefault="00EE5F14" w:rsidP="00EE5F14">
      <w:pPr>
        <w:ind w:left="567" w:right="567"/>
        <w:jc w:val="both"/>
        <w:rPr>
          <w:rFonts w:ascii="Palatino Linotype" w:hAnsi="Palatino Linotype" w:cs="Arial"/>
          <w:i/>
          <w:lang w:val="es-ES" w:eastAsia="es-ES"/>
        </w:rPr>
      </w:pPr>
    </w:p>
    <w:p w14:paraId="4DE6BA4E" w14:textId="77777777" w:rsidR="00EE5F14" w:rsidRDefault="00EE5F14" w:rsidP="00EE5F14">
      <w:pPr>
        <w:ind w:left="567" w:right="567"/>
        <w:jc w:val="both"/>
        <w:rPr>
          <w:rFonts w:ascii="Palatino Linotype" w:hAnsi="Palatino Linotype" w:cs="Arial"/>
          <w:i/>
          <w:lang w:val="es-ES" w:eastAsia="es-ES"/>
        </w:rPr>
      </w:pPr>
      <w:r>
        <w:rPr>
          <w:rFonts w:ascii="Palatino Linotype" w:hAnsi="Palatino Linotype" w:cs="Arial"/>
          <w:i/>
          <w:lang w:val="es-ES" w:eastAsia="es-ES"/>
        </w:rPr>
        <w:t>En ningún caso será necesario que el particular ratifique el recurso de revisión interpuesto.</w:t>
      </w:r>
    </w:p>
    <w:p w14:paraId="27862FA8" w14:textId="77777777" w:rsidR="00EE5F14" w:rsidRDefault="00EE5F14" w:rsidP="00EE5F14">
      <w:pPr>
        <w:ind w:left="567" w:right="567"/>
        <w:jc w:val="both"/>
        <w:rPr>
          <w:rFonts w:ascii="Palatino Linotype" w:hAnsi="Palatino Linotype" w:cs="Arial"/>
          <w:i/>
          <w:lang w:val="es-ES" w:eastAsia="es-ES"/>
        </w:rPr>
      </w:pPr>
    </w:p>
    <w:p w14:paraId="61DF1A65" w14:textId="77777777" w:rsidR="00EE5F14" w:rsidRDefault="00EE5F14" w:rsidP="00EE5F14">
      <w:pPr>
        <w:ind w:left="567" w:right="567"/>
        <w:jc w:val="both"/>
        <w:rPr>
          <w:rFonts w:ascii="Palatino Linotype" w:hAnsi="Palatino Linotype" w:cs="Arial"/>
          <w:i/>
          <w:lang w:val="es-ES" w:eastAsia="es-ES"/>
        </w:rPr>
      </w:pPr>
      <w:r>
        <w:rPr>
          <w:rFonts w:ascii="Palatino Linotype" w:hAnsi="Palatino Linotype" w:cs="Arial"/>
          <w:b/>
          <w:i/>
          <w:lang w:val="es-ES" w:eastAsia="es-ES"/>
        </w:rPr>
        <w:t>En caso de que el recurso se interponga de manera electrónica no será indispensable que contengan los requisitos establecidos en las fracciones II</w:t>
      </w:r>
      <w:r>
        <w:rPr>
          <w:rFonts w:ascii="Palatino Linotype" w:hAnsi="Palatino Linotype" w:cs="Arial"/>
          <w:i/>
          <w:lang w:val="es-ES" w:eastAsia="es-ES"/>
        </w:rPr>
        <w:t>, IV, VII y VIII.”</w:t>
      </w:r>
    </w:p>
    <w:p w14:paraId="470470C7" w14:textId="77777777" w:rsidR="00EE5F14" w:rsidRDefault="00EE5F14" w:rsidP="00EE5F14">
      <w:pPr>
        <w:ind w:left="567" w:right="567"/>
        <w:jc w:val="right"/>
        <w:rPr>
          <w:rFonts w:ascii="Palatino Linotype" w:hAnsi="Palatino Linotype" w:cs="Arial"/>
          <w:i/>
          <w:sz w:val="20"/>
          <w:lang w:val="es-ES" w:eastAsia="es-ES"/>
        </w:rPr>
      </w:pPr>
      <w:r>
        <w:rPr>
          <w:rFonts w:ascii="Palatino Linotype" w:hAnsi="Palatino Linotype" w:cs="Arial"/>
          <w:i/>
          <w:sz w:val="20"/>
          <w:lang w:val="es-ES" w:eastAsia="es-ES"/>
        </w:rPr>
        <w:t>[Énfasis añadido]</w:t>
      </w:r>
    </w:p>
    <w:p w14:paraId="10676534" w14:textId="77777777" w:rsidR="00EE5F14" w:rsidRDefault="00EE5F14" w:rsidP="00EE5F14">
      <w:pPr>
        <w:spacing w:line="276" w:lineRule="auto"/>
        <w:ind w:left="851"/>
        <w:jc w:val="right"/>
        <w:rPr>
          <w:rFonts w:ascii="Palatino Linotype" w:hAnsi="Palatino Linotype" w:cs="Arial"/>
          <w:b/>
          <w:i/>
          <w:lang w:val="es-ES" w:eastAsia="es-ES"/>
        </w:rPr>
      </w:pPr>
    </w:p>
    <w:p w14:paraId="69A2265F" w14:textId="77777777" w:rsidR="00EE5F14" w:rsidRDefault="00EE5F14" w:rsidP="00EE5F14">
      <w:pPr>
        <w:spacing w:line="360" w:lineRule="auto"/>
        <w:jc w:val="both"/>
        <w:rPr>
          <w:rFonts w:ascii="Palatino Linotype" w:eastAsia="Calibri" w:hAnsi="Palatino Linotype" w:cs="Arial"/>
          <w:lang w:val="es-ES" w:eastAsia="es-ES"/>
        </w:rPr>
      </w:pPr>
      <w:r>
        <w:rPr>
          <w:rFonts w:ascii="Palatino Linotype" w:eastAsia="Calibri" w:hAnsi="Palatino Linotype" w:cs="Segoe UI"/>
          <w:lang w:val="es-ES" w:eastAsia="es-ES"/>
        </w:rPr>
        <w:t xml:space="preserve">Cabe señalar que </w:t>
      </w:r>
      <w:r>
        <w:rPr>
          <w:rFonts w:ascii="Palatino Linotype" w:eastAsia="Calibri" w:hAnsi="Palatino Linotype" w:cs="Segoe UI"/>
          <w:b/>
          <w:lang w:val="es-ES" w:eastAsia="es-ES"/>
        </w:rPr>
        <w:t>la parte Recurrente</w:t>
      </w:r>
      <w:r>
        <w:rPr>
          <w:rFonts w:ascii="Palatino Linotype" w:eastAsia="Calibri" w:hAnsi="Palatino Linotype" w:cs="Segoe UI"/>
          <w:lang w:val="es-ES" w:eastAsia="es-ES"/>
        </w:rPr>
        <w:t xml:space="preserve"> ejerció de manera anónima su derecho de acceso a la información pública</w:t>
      </w:r>
      <w:r>
        <w:rPr>
          <w:rFonts w:ascii="Palatino Linotype" w:eastAsia="Calibri" w:hAnsi="Palatino Linotype"/>
          <w:lang w:val="es-ES" w:eastAsia="es-ES"/>
        </w:rPr>
        <w:t xml:space="preserve">, sin embargo, no es motivo para desechar las </w:t>
      </w:r>
      <w:r>
        <w:rPr>
          <w:rFonts w:ascii="Palatino Linotype" w:eastAsia="Calibri" w:hAnsi="Palatino Linotype" w:cs="Arial"/>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0CA70A58" w14:textId="77777777" w:rsidR="00EE5F14" w:rsidRDefault="00EE5F14" w:rsidP="00EE5F14">
      <w:pPr>
        <w:spacing w:line="360" w:lineRule="auto"/>
        <w:jc w:val="both"/>
        <w:rPr>
          <w:rFonts w:ascii="Palatino Linotype" w:eastAsia="Calibri" w:hAnsi="Palatino Linotype" w:cs="Arial"/>
          <w:lang w:val="es-ES" w:eastAsia="es-ES"/>
        </w:rPr>
      </w:pPr>
    </w:p>
    <w:p w14:paraId="7F4480CC" w14:textId="77777777" w:rsidR="00EE5F14" w:rsidRDefault="00EE5F14" w:rsidP="00EE5F14">
      <w:pPr>
        <w:ind w:left="567" w:right="567"/>
        <w:jc w:val="both"/>
        <w:rPr>
          <w:rFonts w:ascii="Palatino Linotype" w:eastAsia="Calibri" w:hAnsi="Palatino Linotype" w:cs="Arial"/>
          <w:i/>
          <w:lang w:val="es-ES" w:eastAsia="es-ES"/>
        </w:rPr>
      </w:pPr>
      <w:r>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020E001C" w14:textId="77777777" w:rsidR="00EE5F14" w:rsidRDefault="00EE5F14" w:rsidP="00EE5F14">
      <w:pPr>
        <w:spacing w:line="360" w:lineRule="auto"/>
        <w:jc w:val="both"/>
        <w:rPr>
          <w:rFonts w:ascii="Palatino Linotype" w:eastAsia="Calibri" w:hAnsi="Palatino Linotype"/>
          <w:lang w:val="es-ES" w:eastAsia="es-ES"/>
        </w:rPr>
      </w:pPr>
    </w:p>
    <w:p w14:paraId="6E26D828" w14:textId="77777777" w:rsidR="00EE5F14" w:rsidRDefault="00EE5F14" w:rsidP="00EE5F14">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 xml:space="preserve">Robusteciendo lo anterior se encuentra lo dispuesto en los artículos 6, Apartado A, fracciones III y IV, de la Constitución Política de los Estados Unidos Mexicanos y 5 párrafos </w:t>
      </w:r>
      <w:r>
        <w:rPr>
          <w:rFonts w:ascii="Palatino Linotype" w:eastAsia="Calibri" w:hAnsi="Palatino Linotype" w:cs="Arial"/>
          <w:lang w:val="es-ES" w:eastAsia="es-ES"/>
        </w:rPr>
        <w:t>vigésimo, vigésimo primero</w:t>
      </w:r>
      <w:r>
        <w:rPr>
          <w:rFonts w:ascii="Palatino Linotype" w:hAnsi="Palatino Linotype" w:cs="Arial"/>
          <w:lang w:val="es-ES" w:eastAsia="es-ES"/>
        </w:rPr>
        <w:t xml:space="preserve"> y vigésimo segundo</w:t>
      </w:r>
      <w:r>
        <w:rPr>
          <w:rFonts w:ascii="Palatino Linotype" w:eastAsia="Calibri" w:hAnsi="Palatino Linotype"/>
          <w:lang w:val="es-ES" w:eastAsia="es-ES"/>
        </w:rPr>
        <w:t>, de la Constitución Política del Estado Libre y Soberano de México, se establece lo siguiente:</w:t>
      </w:r>
    </w:p>
    <w:p w14:paraId="633F7A41" w14:textId="77777777" w:rsidR="00EE5F14" w:rsidRDefault="00EE5F14" w:rsidP="00EE5F14">
      <w:pPr>
        <w:ind w:left="567" w:right="567"/>
        <w:jc w:val="center"/>
        <w:rPr>
          <w:rFonts w:ascii="Palatino Linotype" w:eastAsia="Calibri" w:hAnsi="Palatino Linotype"/>
          <w:b/>
          <w:i/>
          <w:lang w:val="es-ES" w:eastAsia="es-ES"/>
        </w:rPr>
      </w:pPr>
      <w:r>
        <w:rPr>
          <w:rFonts w:ascii="Palatino Linotype" w:eastAsia="Calibri" w:hAnsi="Palatino Linotype"/>
          <w:b/>
          <w:i/>
          <w:lang w:val="es-ES" w:eastAsia="es-ES"/>
        </w:rPr>
        <w:t>Constitución Política de los Estados Unidos Mexicanos</w:t>
      </w:r>
    </w:p>
    <w:p w14:paraId="15420CF9"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r>
        <w:rPr>
          <w:rFonts w:ascii="Palatino Linotype" w:eastAsia="Calibri" w:hAnsi="Palatino Linotype"/>
          <w:b/>
          <w:i/>
          <w:lang w:val="es-ES" w:eastAsia="es-ES"/>
        </w:rPr>
        <w:t>Artículo 6</w:t>
      </w:r>
      <w:r>
        <w:rPr>
          <w:rFonts w:ascii="Palatino Linotype" w:eastAsia="Calibri" w:hAnsi="Palatino Linotype"/>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w:t>
      </w:r>
      <w:r>
        <w:rPr>
          <w:rFonts w:ascii="Palatino Linotype" w:eastAsia="Calibri" w:hAnsi="Palatino Linotype"/>
          <w:i/>
          <w:lang w:val="es-ES" w:eastAsia="es-ES"/>
        </w:rPr>
        <w:lastRenderedPageBreak/>
        <w:t>derecho de réplica será ejercido en los términos dispuestos por la ley. El derecho a la información será garantizado por el Estado.</w:t>
      </w:r>
    </w:p>
    <w:p w14:paraId="21F85B84"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14:paraId="4FDB8D20"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Para efectos de lo dispuesto en el presente artículo se observará lo siguiente: </w:t>
      </w:r>
    </w:p>
    <w:p w14:paraId="34C1EAFA"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A. Para el ejercicio del derecho de acceso a la información, la Federación, los Estados y el Distrito Federal, en el ámbito de sus respectivas competencias, se regirán por los siguientes principios y bases:</w:t>
      </w:r>
    </w:p>
    <w:p w14:paraId="0E60574F"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14:paraId="2102270D"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III. Toda persona, sin necesidad de acreditar interés alguno o justificar su utilización, tendrá acceso gratuito a la información pública, a sus datos personales o a la rectificación de éstos. </w:t>
      </w:r>
    </w:p>
    <w:p w14:paraId="6AA0DDC9"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38694D79" w14:textId="77777777" w:rsidR="00EE5F14" w:rsidRDefault="00EE5F14" w:rsidP="00EE5F14">
      <w:pPr>
        <w:ind w:left="567" w:right="567"/>
        <w:jc w:val="both"/>
        <w:rPr>
          <w:rFonts w:ascii="Palatino Linotype" w:eastAsia="Calibri" w:hAnsi="Palatino Linotype"/>
          <w:i/>
          <w:lang w:val="es-ES" w:eastAsia="es-ES"/>
        </w:rPr>
      </w:pPr>
    </w:p>
    <w:p w14:paraId="3ACDF28D" w14:textId="77777777" w:rsidR="00EE5F14" w:rsidRDefault="00EE5F14" w:rsidP="00EE5F14">
      <w:pPr>
        <w:ind w:left="567" w:right="567"/>
        <w:jc w:val="center"/>
        <w:rPr>
          <w:rFonts w:ascii="Palatino Linotype" w:eastAsia="Calibri" w:hAnsi="Palatino Linotype"/>
          <w:b/>
          <w:i/>
          <w:lang w:val="es-ES" w:eastAsia="es-ES"/>
        </w:rPr>
      </w:pPr>
      <w:r>
        <w:rPr>
          <w:rFonts w:ascii="Palatino Linotype" w:eastAsia="Calibri" w:hAnsi="Palatino Linotype"/>
          <w:b/>
          <w:i/>
          <w:lang w:val="es-ES" w:eastAsia="es-ES"/>
        </w:rPr>
        <w:t>Constitución Política del Estado Libre y Soberano de México</w:t>
      </w:r>
    </w:p>
    <w:p w14:paraId="09DECBAA"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r>
        <w:rPr>
          <w:rFonts w:ascii="Palatino Linotype" w:eastAsia="Calibri" w:hAnsi="Palatino Linotype"/>
          <w:b/>
          <w:i/>
          <w:lang w:val="es-ES" w:eastAsia="es-ES"/>
        </w:rPr>
        <w:t>Artículo 5</w:t>
      </w:r>
      <w:r>
        <w:rPr>
          <w:rFonts w:ascii="Palatino Linotype" w:eastAsia="Calibri" w:hAnsi="Palatino Linotype"/>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337F453"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14:paraId="54A4FD80"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Toda persona en el Estado de México, tiene derecho al libre acceso a la información plural y oportuna, así como a buscar recibir y difundir información e ideas de toda índole por cualquier medio de expresión.</w:t>
      </w:r>
    </w:p>
    <w:p w14:paraId="589E002C"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 (…)</w:t>
      </w:r>
    </w:p>
    <w:p w14:paraId="40798EAC"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El derecho a la información será garantizado por el Estado. La ley establecerá las previsiones que permitan asegurar la protección, el respeto y la difusión de este derecho. </w:t>
      </w:r>
    </w:p>
    <w:p w14:paraId="12632B89"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189F274" w14:textId="77777777" w:rsidR="00EE5F14" w:rsidRDefault="00EE5F14" w:rsidP="00EE5F14">
      <w:pPr>
        <w:ind w:left="567" w:right="567"/>
        <w:jc w:val="both"/>
        <w:rPr>
          <w:rFonts w:ascii="Palatino Linotype" w:eastAsia="Calibri" w:hAnsi="Palatino Linotype"/>
          <w:i/>
          <w:lang w:val="es-ES" w:eastAsia="es-ES"/>
        </w:rPr>
      </w:pPr>
    </w:p>
    <w:p w14:paraId="2426EACA"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lastRenderedPageBreak/>
        <w:t>III. Toda persona, sin necesidad de acreditar interés alguno o justificar su utilización, tendrá acceso gratuito a la información pública, a sus datos personales o a la rectificación de éstos;</w:t>
      </w:r>
    </w:p>
    <w:p w14:paraId="040A0607"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IV. Se establecerán mecanismos de acceso a la información y procedimientos de revisión expeditos que se sustanciarán ante el organismo autónomo especializado e imparcial que establece esta Constitución.</w:t>
      </w:r>
    </w:p>
    <w:p w14:paraId="0F95F3D4"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14:paraId="06B7CD78"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4522E53" w14:textId="77777777" w:rsidR="00EE5F14" w:rsidRDefault="00EE5F14" w:rsidP="00EE5F14">
      <w:pPr>
        <w:spacing w:line="360" w:lineRule="auto"/>
        <w:jc w:val="both"/>
        <w:rPr>
          <w:rFonts w:ascii="Palatino Linotype" w:eastAsia="Calibri" w:hAnsi="Palatino Linotype"/>
          <w:lang w:val="es-ES" w:eastAsia="es-ES"/>
        </w:rPr>
      </w:pPr>
    </w:p>
    <w:p w14:paraId="6FC81169" w14:textId="77777777" w:rsidR="00EE5F14" w:rsidRDefault="00EE5F14" w:rsidP="00EE5F14">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Por otra parte, del contenido del artículo 1 de la Constitución Política de los Estados Unidos Mexicanos, se destaca lo siguiente:</w:t>
      </w:r>
    </w:p>
    <w:p w14:paraId="6950D6D6" w14:textId="77777777" w:rsidR="00EE5F14" w:rsidRDefault="00EE5F14" w:rsidP="00EE5F14">
      <w:pPr>
        <w:rPr>
          <w:rFonts w:eastAsia="Calibri"/>
          <w:lang w:eastAsia="es-ES"/>
        </w:rPr>
      </w:pPr>
    </w:p>
    <w:p w14:paraId="5D4ECCF2"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r>
        <w:rPr>
          <w:rFonts w:ascii="Palatino Linotype" w:eastAsia="Calibri" w:hAnsi="Palatino Linotype"/>
          <w:b/>
          <w:i/>
          <w:lang w:val="es-ES" w:eastAsia="es-ES"/>
        </w:rPr>
        <w:t>Artículo 1o</w:t>
      </w:r>
      <w:r>
        <w:rPr>
          <w:rFonts w:ascii="Palatino Linotype" w:eastAsia="Calibri" w:hAnsi="Palatino Linotype"/>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3194DC3"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Las normas relativas a los derechos humanos se interpretarán de conformidad con esta Constitución y con los tratados internacionales de la materia favoreciendo en todo tiempo a las personas la protección más amplia.</w:t>
      </w:r>
    </w:p>
    <w:p w14:paraId="6CC8F041"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73B5D337" w14:textId="77777777" w:rsidR="00EE5F14" w:rsidRDefault="00EE5F14" w:rsidP="00EE5F14">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En consecuencia, el Estado deberá prevenir, investigar, sancionar y reparar las violaciones a los derechos humanos, en los términos que establezca la ley.”</w:t>
      </w:r>
    </w:p>
    <w:p w14:paraId="2174CA83" w14:textId="77777777" w:rsidR="00EE5F14" w:rsidRDefault="00EE5F14" w:rsidP="00EE5F14">
      <w:pPr>
        <w:spacing w:line="360" w:lineRule="auto"/>
        <w:jc w:val="both"/>
        <w:rPr>
          <w:rFonts w:ascii="Palatino Linotype" w:eastAsia="Calibri" w:hAnsi="Palatino Linotype"/>
          <w:lang w:val="es-ES" w:eastAsia="es-ES"/>
        </w:rPr>
      </w:pPr>
    </w:p>
    <w:p w14:paraId="1889BBDD" w14:textId="77777777" w:rsidR="00EE5F14" w:rsidRDefault="00EE5F14" w:rsidP="00EE5F14">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 xml:space="preserve">Por lo cual, de una interpretación sistemática, conforme y progresiva del derecho humano de acceso a la información pública se aprecia que toda persona, sin necesidad </w:t>
      </w:r>
      <w:r>
        <w:rPr>
          <w:rFonts w:ascii="Palatino Linotype" w:eastAsia="Calibri" w:hAnsi="Palatino Linotype"/>
          <w:lang w:val="es-ES" w:eastAsia="es-ES"/>
        </w:rPr>
        <w:lastRenderedPageBreak/>
        <w:t xml:space="preserve">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Pr>
          <w:rFonts w:ascii="Palatino Linotype" w:eastAsia="Calibri" w:hAnsi="Palatino Linotype"/>
          <w:b/>
          <w:u w:val="single"/>
          <w:lang w:val="es-ES" w:eastAsia="es-ES"/>
        </w:rPr>
        <w:t>incluso, la solicitud de acceso a la información pueda ser anónima o no contener un nombre que identifique al solicitante o que permita tener certeza sobre su identidad</w:t>
      </w:r>
      <w:r>
        <w:rPr>
          <w:rFonts w:ascii="Palatino Linotype" w:eastAsia="Calibri" w:hAnsi="Palatino Linotype"/>
          <w:lang w:val="es-ES" w:eastAsia="es-ES"/>
        </w:rPr>
        <w:t>.</w:t>
      </w:r>
    </w:p>
    <w:p w14:paraId="76F8D091" w14:textId="77777777" w:rsidR="00EE5F14" w:rsidRDefault="00EE5F14" w:rsidP="00EE5F14">
      <w:pPr>
        <w:autoSpaceDE w:val="0"/>
        <w:autoSpaceDN w:val="0"/>
        <w:adjustRightInd w:val="0"/>
        <w:spacing w:line="360" w:lineRule="auto"/>
        <w:jc w:val="both"/>
        <w:rPr>
          <w:rFonts w:ascii="Palatino Linotype" w:eastAsia="Calibri" w:hAnsi="Palatino Linotype" w:cs="Arial"/>
          <w:lang w:val="es-ES" w:eastAsia="es-ES"/>
        </w:rPr>
      </w:pPr>
    </w:p>
    <w:p w14:paraId="42664F39" w14:textId="77777777" w:rsidR="00EE5F14" w:rsidRDefault="00EE5F14" w:rsidP="00EE5F14">
      <w:pPr>
        <w:autoSpaceDE w:val="0"/>
        <w:autoSpaceDN w:val="0"/>
        <w:adjustRightInd w:val="0"/>
        <w:spacing w:line="360" w:lineRule="auto"/>
        <w:jc w:val="both"/>
        <w:rPr>
          <w:rFonts w:ascii="Palatino Linotype" w:eastAsia="Calibri" w:hAnsi="Palatino Linotype" w:cs="Arial"/>
          <w:lang w:val="es-ES" w:eastAsia="es-ES"/>
        </w:rPr>
      </w:pPr>
      <w:r>
        <w:rPr>
          <w:rFonts w:ascii="Palatino Linotype" w:eastAsia="Calibri" w:hAnsi="Palatino Linotype" w:cs="Arial"/>
          <w:lang w:val="es-ES" w:eastAsia="es-ES"/>
        </w:rPr>
        <w:t>En conclusión, se cubrieron los requisitos de procedencia y procedibilidad y conforme a las constancias que obran en el expediente.</w:t>
      </w:r>
    </w:p>
    <w:p w14:paraId="69FA23FB" w14:textId="77777777" w:rsidR="00EE5F14" w:rsidRDefault="00EE5F14" w:rsidP="00EE5F14">
      <w:pPr>
        <w:autoSpaceDE w:val="0"/>
        <w:autoSpaceDN w:val="0"/>
        <w:adjustRightInd w:val="0"/>
        <w:spacing w:line="360" w:lineRule="auto"/>
        <w:jc w:val="both"/>
        <w:rPr>
          <w:rFonts w:ascii="Palatino Linotype" w:eastAsia="Calibri" w:hAnsi="Palatino Linotype" w:cs="Arial"/>
          <w:lang w:val="es-ES" w:eastAsia="es-ES"/>
        </w:rPr>
      </w:pPr>
    </w:p>
    <w:p w14:paraId="3C435210" w14:textId="77777777" w:rsidR="00EE5F14" w:rsidRDefault="00EE5F14" w:rsidP="00EE5F14">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CUARTO. De las causas de improcedencia.</w:t>
      </w:r>
    </w:p>
    <w:p w14:paraId="7DB00FA4" w14:textId="77777777" w:rsidR="00EE5F14" w:rsidRPr="00667998" w:rsidRDefault="00EE5F14" w:rsidP="00EE5F1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65512FE" w14:textId="77777777" w:rsidR="00EE5F14" w:rsidRDefault="00EE5F14" w:rsidP="00EE5F14">
      <w:pPr>
        <w:pStyle w:val="Prrafodelista"/>
        <w:autoSpaceDE w:val="0"/>
        <w:autoSpaceDN w:val="0"/>
        <w:adjustRightInd w:val="0"/>
        <w:spacing w:line="360" w:lineRule="auto"/>
        <w:ind w:left="0"/>
        <w:jc w:val="both"/>
        <w:rPr>
          <w:rFonts w:ascii="Palatino Linotype" w:hAnsi="Palatino Linotype" w:cs="Arial"/>
        </w:rPr>
      </w:pPr>
    </w:p>
    <w:p w14:paraId="68C68365" w14:textId="77777777" w:rsidR="00EE5F14" w:rsidRDefault="00EE5F14" w:rsidP="00EE5F1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w:t>
      </w:r>
      <w:r w:rsidRPr="00667998">
        <w:rPr>
          <w:rFonts w:ascii="Palatino Linotype" w:hAnsi="Palatino Linotype" w:cs="Arial"/>
        </w:rPr>
        <w:lastRenderedPageBreak/>
        <w:t>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22ABB3D4" w14:textId="77777777" w:rsidR="00EE5F14" w:rsidRDefault="00EE5F14" w:rsidP="00EE5F14">
      <w:pPr>
        <w:pStyle w:val="Prrafodelista"/>
        <w:autoSpaceDE w:val="0"/>
        <w:autoSpaceDN w:val="0"/>
        <w:adjustRightInd w:val="0"/>
        <w:spacing w:line="360" w:lineRule="auto"/>
        <w:ind w:left="0"/>
        <w:jc w:val="both"/>
        <w:rPr>
          <w:rFonts w:ascii="Palatino Linotype" w:hAnsi="Palatino Linotype" w:cs="Arial"/>
        </w:rPr>
      </w:pPr>
    </w:p>
    <w:p w14:paraId="301E8257" w14:textId="77777777" w:rsidR="00EE5F14" w:rsidRDefault="00EE5F14" w:rsidP="00EE5F14">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1D7B1189" w14:textId="77777777" w:rsidR="00EE5F14" w:rsidRPr="00920B7E" w:rsidRDefault="00EE5F14" w:rsidP="00EE5F14">
      <w:pPr>
        <w:pStyle w:val="Prrafodelista"/>
        <w:autoSpaceDE w:val="0"/>
        <w:autoSpaceDN w:val="0"/>
        <w:adjustRightInd w:val="0"/>
        <w:spacing w:line="360" w:lineRule="auto"/>
        <w:ind w:left="0"/>
        <w:jc w:val="both"/>
        <w:rPr>
          <w:rFonts w:ascii="Palatino Linotype" w:hAnsi="Palatino Linotype" w:cs="Arial"/>
          <w:b/>
        </w:rPr>
      </w:pPr>
    </w:p>
    <w:p w14:paraId="155C64A7" w14:textId="77777777" w:rsidR="00EE5F14" w:rsidRDefault="00EE5F14" w:rsidP="00EE5F14">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QUINT</w:t>
      </w:r>
      <w:r w:rsidRPr="00667998">
        <w:rPr>
          <w:rFonts w:ascii="Palatino Linotype" w:hAnsi="Palatino Linotype" w:cs="Arial"/>
          <w:b/>
          <w:sz w:val="28"/>
        </w:rPr>
        <w:t>O. Estudio y resolución del asunto.</w:t>
      </w:r>
    </w:p>
    <w:p w14:paraId="148E10C5" w14:textId="77777777" w:rsidR="00EE5F14" w:rsidRPr="002869E1" w:rsidRDefault="00EE5F14" w:rsidP="00EE5F14">
      <w:pPr>
        <w:spacing w:line="360" w:lineRule="auto"/>
        <w:jc w:val="both"/>
        <w:rPr>
          <w:rFonts w:ascii="Palatino Linotype" w:hAnsi="Palatino Linotype"/>
        </w:rPr>
      </w:pPr>
      <w:r w:rsidRPr="002869E1">
        <w:rPr>
          <w:rFonts w:ascii="Palatino Linotype" w:hAnsi="Palatino Linotype" w:cs="Arial"/>
        </w:rPr>
        <w:t xml:space="preserve">En este tenor, es necesario subrayar que </w:t>
      </w:r>
      <w:r w:rsidRPr="002869E1">
        <w:rPr>
          <w:rFonts w:ascii="Palatino Linotype" w:hAnsi="Palatino Linotype"/>
        </w:rPr>
        <w:t xml:space="preserve">el derecho de acceso a la información pública implica que cualquier persona conozca la información contenida en los documentos </w:t>
      </w:r>
      <w:r w:rsidRPr="002869E1">
        <w:rPr>
          <w:rFonts w:ascii="Palatino Linotype" w:hAnsi="Palatino Linotype"/>
        </w:rPr>
        <w:lastRenderedPageBreak/>
        <w:t>que se encuentren en los archivos de los sujetos obligados, conforme a los artículos 4, 12, 24 último párrafo y 160 de la Ley local en la materia, que a la letra citan:</w:t>
      </w:r>
    </w:p>
    <w:p w14:paraId="29260E97" w14:textId="77777777" w:rsidR="00EE5F14" w:rsidRDefault="00EE5F14" w:rsidP="00EE5F14">
      <w:pPr>
        <w:pStyle w:val="Prrafodelista"/>
        <w:autoSpaceDE w:val="0"/>
        <w:autoSpaceDN w:val="0"/>
        <w:adjustRightInd w:val="0"/>
        <w:spacing w:line="360" w:lineRule="auto"/>
        <w:ind w:left="0"/>
        <w:jc w:val="both"/>
        <w:rPr>
          <w:rFonts w:ascii="Palatino Linotype" w:hAnsi="Palatino Linotype" w:cs="Arial"/>
        </w:rPr>
      </w:pPr>
    </w:p>
    <w:p w14:paraId="340A7319" w14:textId="77777777" w:rsidR="00EE5F14" w:rsidRPr="00DF68E9" w:rsidRDefault="00EE5F14" w:rsidP="00EE5F14">
      <w:pPr>
        <w:ind w:left="567" w:right="567"/>
        <w:jc w:val="both"/>
        <w:rPr>
          <w:rFonts w:ascii="Palatino Linotype" w:hAnsi="Palatino Linotype"/>
          <w:i/>
          <w:sz w:val="22"/>
          <w:szCs w:val="22"/>
        </w:rPr>
      </w:pPr>
      <w:r w:rsidRPr="00DF68E9">
        <w:rPr>
          <w:rFonts w:ascii="Palatino Linotype" w:hAnsi="Palatino Linotype"/>
          <w:b/>
          <w:i/>
          <w:sz w:val="22"/>
          <w:szCs w:val="22"/>
        </w:rPr>
        <w:t>“Artículo 4.</w:t>
      </w:r>
      <w:r w:rsidRPr="00DF68E9">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FEE616C" w14:textId="77777777" w:rsidR="00EE5F14" w:rsidRPr="00DF68E9" w:rsidRDefault="00EE5F14" w:rsidP="00EE5F14">
      <w:pPr>
        <w:ind w:left="567" w:right="567"/>
        <w:jc w:val="both"/>
        <w:rPr>
          <w:rFonts w:ascii="Palatino Linotype" w:hAnsi="Palatino Linotype"/>
          <w:i/>
          <w:sz w:val="22"/>
          <w:szCs w:val="22"/>
        </w:rPr>
      </w:pPr>
      <w:r w:rsidRPr="00DF68E9">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71C2FD2" w14:textId="77777777" w:rsidR="00EE5F14" w:rsidRPr="00DF68E9" w:rsidRDefault="00EE5F14" w:rsidP="00EE5F14">
      <w:pPr>
        <w:ind w:left="567" w:right="567"/>
        <w:jc w:val="both"/>
        <w:rPr>
          <w:rFonts w:ascii="Palatino Linotype" w:hAnsi="Palatino Linotype"/>
          <w:i/>
          <w:sz w:val="22"/>
          <w:szCs w:val="22"/>
        </w:rPr>
      </w:pPr>
      <w:r w:rsidRPr="00DF68E9">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1F635EFC" w14:textId="77777777" w:rsidR="00EE5F14" w:rsidRDefault="00EE5F14" w:rsidP="00EE5F14">
      <w:pPr>
        <w:ind w:left="567" w:right="567"/>
        <w:jc w:val="both"/>
        <w:rPr>
          <w:rFonts w:ascii="Palatino Linotype" w:hAnsi="Palatino Linotype"/>
          <w:b/>
          <w:i/>
          <w:sz w:val="22"/>
          <w:szCs w:val="22"/>
        </w:rPr>
      </w:pPr>
    </w:p>
    <w:p w14:paraId="423FBF44" w14:textId="77777777" w:rsidR="00EE5F14" w:rsidRPr="00DF68E9" w:rsidRDefault="00EE5F14" w:rsidP="00EE5F14">
      <w:pPr>
        <w:ind w:left="567" w:right="567"/>
        <w:jc w:val="both"/>
        <w:rPr>
          <w:rFonts w:ascii="Palatino Linotype" w:hAnsi="Palatino Linotype"/>
          <w:i/>
          <w:sz w:val="22"/>
          <w:szCs w:val="22"/>
        </w:rPr>
      </w:pPr>
      <w:r w:rsidRPr="00DF68E9">
        <w:rPr>
          <w:rFonts w:ascii="Palatino Linotype" w:hAnsi="Palatino Linotype"/>
          <w:b/>
          <w:i/>
          <w:sz w:val="22"/>
          <w:szCs w:val="22"/>
        </w:rPr>
        <w:t>Artículo 12.</w:t>
      </w:r>
      <w:r w:rsidRPr="00DF68E9">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229965C0" w14:textId="77777777" w:rsidR="00EE5F14" w:rsidRPr="00DF68E9" w:rsidRDefault="00EE5F14" w:rsidP="00EE5F14">
      <w:pPr>
        <w:ind w:left="567" w:right="567"/>
        <w:jc w:val="both"/>
        <w:rPr>
          <w:rFonts w:ascii="Palatino Linotype" w:hAnsi="Palatino Linotype"/>
          <w:i/>
          <w:sz w:val="22"/>
          <w:szCs w:val="22"/>
        </w:rPr>
      </w:pPr>
      <w:r w:rsidRPr="00DF68E9">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1E14C9D" w14:textId="77777777" w:rsidR="00EE5F14" w:rsidRPr="00DF68E9" w:rsidRDefault="00EE5F14" w:rsidP="00EE5F14">
      <w:pPr>
        <w:ind w:left="567" w:right="567"/>
        <w:jc w:val="both"/>
        <w:rPr>
          <w:rFonts w:ascii="Palatino Linotype" w:hAnsi="Palatino Linotype"/>
          <w:i/>
          <w:sz w:val="22"/>
          <w:szCs w:val="22"/>
        </w:rPr>
      </w:pPr>
      <w:r w:rsidRPr="00DF68E9">
        <w:rPr>
          <w:rFonts w:ascii="Palatino Linotype" w:hAnsi="Palatino Linotype"/>
          <w:i/>
          <w:sz w:val="22"/>
          <w:szCs w:val="22"/>
        </w:rPr>
        <w:t>(…)</w:t>
      </w:r>
    </w:p>
    <w:p w14:paraId="6B452961" w14:textId="77777777" w:rsidR="00EE5F14" w:rsidRDefault="00EE5F14" w:rsidP="00EE5F14">
      <w:pPr>
        <w:ind w:left="567" w:right="567"/>
        <w:jc w:val="both"/>
        <w:rPr>
          <w:rFonts w:ascii="Palatino Linotype" w:hAnsi="Palatino Linotype"/>
          <w:b/>
          <w:i/>
          <w:sz w:val="22"/>
          <w:szCs w:val="22"/>
        </w:rPr>
      </w:pPr>
    </w:p>
    <w:p w14:paraId="5751624D" w14:textId="77777777" w:rsidR="00EE5F14" w:rsidRPr="00DF68E9" w:rsidRDefault="00EE5F14" w:rsidP="00EE5F14">
      <w:pPr>
        <w:ind w:left="567" w:right="567"/>
        <w:jc w:val="both"/>
        <w:rPr>
          <w:rFonts w:ascii="Palatino Linotype" w:hAnsi="Palatino Linotype"/>
          <w:b/>
          <w:i/>
          <w:sz w:val="22"/>
          <w:szCs w:val="22"/>
        </w:rPr>
      </w:pPr>
      <w:r w:rsidRPr="00DF68E9">
        <w:rPr>
          <w:rFonts w:ascii="Palatino Linotype" w:hAnsi="Palatino Linotype"/>
          <w:b/>
          <w:i/>
          <w:sz w:val="22"/>
          <w:szCs w:val="22"/>
        </w:rPr>
        <w:t xml:space="preserve">Artículo 24. </w:t>
      </w:r>
    </w:p>
    <w:p w14:paraId="68350BBF" w14:textId="77777777" w:rsidR="00EE5F14" w:rsidRPr="00DF68E9" w:rsidRDefault="00EE5F14" w:rsidP="00EE5F14">
      <w:pPr>
        <w:ind w:left="567" w:right="567"/>
        <w:jc w:val="both"/>
        <w:rPr>
          <w:rFonts w:ascii="Palatino Linotype" w:hAnsi="Palatino Linotype"/>
          <w:i/>
          <w:sz w:val="22"/>
          <w:szCs w:val="22"/>
        </w:rPr>
      </w:pPr>
      <w:r w:rsidRPr="00DF68E9">
        <w:rPr>
          <w:rFonts w:ascii="Palatino Linotype" w:hAnsi="Palatino Linotype"/>
          <w:i/>
          <w:sz w:val="22"/>
          <w:szCs w:val="22"/>
        </w:rPr>
        <w:t>(…)</w:t>
      </w:r>
    </w:p>
    <w:p w14:paraId="56108E2E" w14:textId="77777777" w:rsidR="00EE5F14" w:rsidRPr="00DF68E9" w:rsidRDefault="00EE5F14" w:rsidP="00EE5F14">
      <w:pPr>
        <w:ind w:left="567" w:right="567"/>
        <w:jc w:val="both"/>
        <w:rPr>
          <w:rFonts w:ascii="Palatino Linotype" w:hAnsi="Palatino Linotype"/>
          <w:i/>
          <w:sz w:val="22"/>
          <w:szCs w:val="22"/>
        </w:rPr>
      </w:pPr>
      <w:r w:rsidRPr="00DF68E9">
        <w:rPr>
          <w:rFonts w:ascii="Palatino Linotype" w:hAnsi="Palatino Linotype"/>
          <w:i/>
          <w:sz w:val="22"/>
          <w:szCs w:val="22"/>
        </w:rPr>
        <w:t>Los sujetos obligados solo proporcionarán la información pública que generen, administren o posean en el ejercicio de sus atribuciones.”</w:t>
      </w:r>
    </w:p>
    <w:p w14:paraId="542B54D9" w14:textId="77777777" w:rsidR="00EE5F14" w:rsidRPr="00DF68E9" w:rsidRDefault="00EE5F14" w:rsidP="00EE5F14">
      <w:pPr>
        <w:ind w:left="567" w:right="567"/>
        <w:jc w:val="both"/>
        <w:rPr>
          <w:rFonts w:ascii="Palatino Linotype" w:hAnsi="Palatino Linotype"/>
          <w:i/>
          <w:sz w:val="22"/>
          <w:szCs w:val="22"/>
        </w:rPr>
      </w:pPr>
      <w:r w:rsidRPr="00DF68E9">
        <w:rPr>
          <w:rFonts w:ascii="Palatino Linotype" w:hAnsi="Palatino Linotype"/>
          <w:i/>
          <w:sz w:val="22"/>
          <w:szCs w:val="22"/>
        </w:rPr>
        <w:t>(…)</w:t>
      </w:r>
    </w:p>
    <w:p w14:paraId="1D62F661" w14:textId="77777777" w:rsidR="00EE5F14" w:rsidRDefault="00EE5F14" w:rsidP="00EE5F14">
      <w:pPr>
        <w:ind w:left="567" w:right="567"/>
        <w:jc w:val="both"/>
        <w:rPr>
          <w:rFonts w:ascii="Palatino Linotype" w:hAnsi="Palatino Linotype"/>
          <w:b/>
          <w:i/>
          <w:sz w:val="22"/>
          <w:szCs w:val="22"/>
        </w:rPr>
      </w:pPr>
    </w:p>
    <w:p w14:paraId="7892B024" w14:textId="77777777" w:rsidR="00EE5F14" w:rsidRPr="00DF68E9" w:rsidRDefault="00EE5F14" w:rsidP="00EE5F14">
      <w:pPr>
        <w:ind w:left="567" w:right="567"/>
        <w:jc w:val="both"/>
        <w:rPr>
          <w:rFonts w:ascii="Palatino Linotype" w:hAnsi="Palatino Linotype"/>
          <w:i/>
          <w:sz w:val="22"/>
          <w:szCs w:val="22"/>
        </w:rPr>
      </w:pPr>
      <w:r w:rsidRPr="00DF68E9">
        <w:rPr>
          <w:rFonts w:ascii="Palatino Linotype" w:hAnsi="Palatino Linotype"/>
          <w:b/>
          <w:i/>
          <w:sz w:val="22"/>
          <w:szCs w:val="22"/>
        </w:rPr>
        <w:t>Artículo 160.</w:t>
      </w:r>
      <w:r w:rsidRPr="00DF68E9">
        <w:rPr>
          <w:rFonts w:ascii="Palatino Linotype" w:hAnsi="Palatino Linotype"/>
          <w:i/>
          <w:sz w:val="22"/>
          <w:szCs w:val="22"/>
        </w:rPr>
        <w:t xml:space="preserve"> Los sujetos obligados deberán otorgar acceso a los documentos que se </w:t>
      </w:r>
      <w:r w:rsidRPr="00DF68E9">
        <w:rPr>
          <w:rFonts w:ascii="Palatino Linotype" w:hAnsi="Palatino Linotype"/>
          <w:b/>
          <w:i/>
          <w:sz w:val="22"/>
          <w:szCs w:val="22"/>
        </w:rPr>
        <w:t xml:space="preserve"> </w:t>
      </w:r>
      <w:r w:rsidRPr="00DF68E9">
        <w:rPr>
          <w:rFonts w:ascii="Palatino Linotype" w:hAnsi="Palatino Linotype"/>
          <w:i/>
          <w:sz w:val="22"/>
          <w:szCs w:val="22"/>
        </w:rPr>
        <w:t xml:space="preserve">encuentren en sus archivos o que estén obligados a documentar de acuerdo con sus facultades, competencias o funciones en el formato que el solicitante manifieste, de entre </w:t>
      </w:r>
      <w:r w:rsidRPr="00DF68E9">
        <w:rPr>
          <w:rFonts w:ascii="Palatino Linotype" w:hAnsi="Palatino Linotype"/>
          <w:i/>
          <w:sz w:val="22"/>
          <w:szCs w:val="22"/>
        </w:rPr>
        <w:lastRenderedPageBreak/>
        <w:t>aquellos formatos existentes, conforme a las características físicas de la información o del lugar donde se encuentre así lo permita.</w:t>
      </w:r>
    </w:p>
    <w:p w14:paraId="2E7C4B2B" w14:textId="77777777" w:rsidR="00EE5F14" w:rsidRPr="00DF68E9" w:rsidRDefault="00EE5F14" w:rsidP="00EE5F14">
      <w:pPr>
        <w:ind w:left="567" w:right="567"/>
        <w:jc w:val="both"/>
        <w:rPr>
          <w:rFonts w:ascii="Palatino Linotype" w:hAnsi="Palatino Linotype"/>
          <w:b/>
          <w:i/>
          <w:sz w:val="22"/>
          <w:szCs w:val="22"/>
        </w:rPr>
      </w:pPr>
      <w:r w:rsidRPr="00DF68E9">
        <w:rPr>
          <w:rFonts w:ascii="Palatino Linotype" w:hAnsi="Palatino Linotype"/>
          <w:i/>
          <w:sz w:val="22"/>
          <w:szCs w:val="22"/>
        </w:rPr>
        <w:t>En caso que la información solicitada consista en bases de datos se deberá privilegiar la entrega de la misma en formatos abiertos.”</w:t>
      </w:r>
      <w:r w:rsidRPr="00DF68E9">
        <w:rPr>
          <w:rFonts w:ascii="Palatino Linotype" w:hAnsi="Palatino Linotype"/>
          <w:b/>
          <w:i/>
          <w:sz w:val="22"/>
          <w:szCs w:val="22"/>
        </w:rPr>
        <w:t>[Sic]</w:t>
      </w:r>
    </w:p>
    <w:p w14:paraId="715C6E49" w14:textId="77777777" w:rsidR="00EE5F14" w:rsidRDefault="00EE5F14" w:rsidP="00EE5F14">
      <w:pPr>
        <w:spacing w:line="360" w:lineRule="auto"/>
        <w:jc w:val="both"/>
        <w:rPr>
          <w:rFonts w:ascii="Palatino Linotype" w:hAnsi="Palatino Linotype"/>
        </w:rPr>
      </w:pPr>
    </w:p>
    <w:p w14:paraId="01FFD32B" w14:textId="77777777" w:rsidR="00EE5F14" w:rsidRDefault="00EE5F14" w:rsidP="00EE5F14">
      <w:pPr>
        <w:spacing w:line="360" w:lineRule="auto"/>
        <w:jc w:val="both"/>
        <w:rPr>
          <w:rFonts w:ascii="Palatino Linotype" w:hAnsi="Palatino Linotype"/>
        </w:rPr>
      </w:pPr>
      <w:r w:rsidRPr="006010FE">
        <w:rPr>
          <w:rFonts w:ascii="Palatino Linotype" w:hAnsi="Palatino Linotype"/>
        </w:rPr>
        <w:t>As</w:t>
      </w:r>
      <w:r>
        <w:rPr>
          <w:rFonts w:ascii="Palatino Linotype" w:hAnsi="Palatino Linotype"/>
        </w:rPr>
        <w:t xml:space="preserve">í que la obligación de los </w:t>
      </w:r>
      <w:r w:rsidRPr="006E4CCA">
        <w:rPr>
          <w:rFonts w:ascii="Palatino Linotype" w:hAnsi="Palatino Linotype"/>
          <w:b/>
        </w:rPr>
        <w:t>Sujetos Obligados</w:t>
      </w:r>
      <w:r w:rsidRPr="006010FE">
        <w:rPr>
          <w:rFonts w:ascii="Palatino Linotype" w:hAnsi="Palatino Linotype"/>
        </w:rPr>
        <w:t xml:space="preserve"> de dar acceso a la información pública que generen, administre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hAnsi="Palatino Linotype"/>
          <w:bCs/>
        </w:rPr>
        <w:t>de la Ley local en la materia, que se reproduce de la siguiente forma</w:t>
      </w:r>
      <w:r w:rsidRPr="006010FE">
        <w:rPr>
          <w:rFonts w:ascii="Palatino Linotype" w:hAnsi="Palatino Linotype"/>
        </w:rPr>
        <w:t>:</w:t>
      </w:r>
    </w:p>
    <w:p w14:paraId="4E54DAC8" w14:textId="77777777" w:rsidR="00EE5F14" w:rsidRPr="006010FE" w:rsidRDefault="00EE5F14" w:rsidP="00EE5F14">
      <w:pPr>
        <w:spacing w:line="360" w:lineRule="auto"/>
        <w:jc w:val="both"/>
        <w:rPr>
          <w:rFonts w:ascii="Palatino Linotype" w:hAnsi="Palatino Linotype"/>
        </w:rPr>
      </w:pPr>
    </w:p>
    <w:p w14:paraId="285A1369" w14:textId="77777777" w:rsidR="00EE5F14" w:rsidRDefault="00EE5F14" w:rsidP="00EE5F14">
      <w:pPr>
        <w:spacing w:line="360" w:lineRule="auto"/>
        <w:ind w:left="567" w:right="567"/>
        <w:jc w:val="both"/>
        <w:rPr>
          <w:rFonts w:ascii="Palatino Linotype" w:hAnsi="Palatino Linotype" w:cs="Arial"/>
          <w:b/>
          <w:i/>
        </w:rPr>
      </w:pPr>
      <w:r w:rsidRPr="006E4CCA">
        <w:rPr>
          <w:rFonts w:ascii="Palatino Linotype" w:hAnsi="Palatino Linotype" w:cs="Arial"/>
          <w:i/>
        </w:rPr>
        <w:t>“</w:t>
      </w:r>
      <w:r w:rsidRPr="00665AA2">
        <w:rPr>
          <w:rFonts w:ascii="Palatino Linotype" w:hAnsi="Palatino Linotype" w:cs="Arial"/>
          <w:b/>
          <w:i/>
        </w:rPr>
        <w:t>Artículo 166</w:t>
      </w:r>
      <w:r w:rsidRPr="006E4CCA">
        <w:rPr>
          <w:rFonts w:ascii="Palatino Linotype" w:hAnsi="Palatino Linotype" w:cs="Arial"/>
          <w:i/>
        </w:rPr>
        <w:t xml:space="preserve">.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hAnsi="Palatino Linotype" w:cs="Arial"/>
          <w:b/>
          <w:i/>
        </w:rPr>
        <w:t>[Sic]</w:t>
      </w:r>
    </w:p>
    <w:p w14:paraId="22A76B14" w14:textId="77777777" w:rsidR="00EE5F14" w:rsidRDefault="00EE5F14" w:rsidP="00EE5F14">
      <w:pPr>
        <w:pStyle w:val="Prrafodelista"/>
        <w:autoSpaceDE w:val="0"/>
        <w:autoSpaceDN w:val="0"/>
        <w:adjustRightInd w:val="0"/>
        <w:spacing w:line="360" w:lineRule="auto"/>
        <w:ind w:left="0"/>
        <w:jc w:val="both"/>
        <w:rPr>
          <w:rFonts w:ascii="Palatino Linotype" w:hAnsi="Palatino Linotype" w:cs="Arial"/>
        </w:rPr>
      </w:pPr>
    </w:p>
    <w:p w14:paraId="0BC3A022" w14:textId="77777777" w:rsidR="00EE5F14" w:rsidRPr="00667998" w:rsidRDefault="00EE5F14" w:rsidP="00EE5F1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AE2DEDD" w14:textId="77777777" w:rsidR="00EE5F14" w:rsidRPr="00667998" w:rsidRDefault="00EE5F14" w:rsidP="00EE5F14">
      <w:pPr>
        <w:tabs>
          <w:tab w:val="left" w:pos="709"/>
        </w:tabs>
        <w:spacing w:line="360" w:lineRule="auto"/>
        <w:jc w:val="both"/>
        <w:rPr>
          <w:rFonts w:ascii="Palatino Linotype" w:hAnsi="Palatino Linotype" w:cs="Arial"/>
        </w:rPr>
      </w:pPr>
    </w:p>
    <w:p w14:paraId="1C8CAC10" w14:textId="77777777" w:rsidR="00EE5F14" w:rsidRDefault="00EE5F14" w:rsidP="00EE5F14">
      <w:pPr>
        <w:spacing w:line="360" w:lineRule="auto"/>
        <w:jc w:val="both"/>
        <w:rPr>
          <w:rFonts w:ascii="Palatino Linotype" w:hAnsi="Palatino Linotype"/>
        </w:rPr>
      </w:pPr>
      <w:r w:rsidRPr="00BE7582">
        <w:rPr>
          <w:rFonts w:ascii="Palatino Linotype" w:hAnsi="Palatino Linotype"/>
        </w:rPr>
        <w:lastRenderedPageBreak/>
        <w:t xml:space="preserve">Con el propósito de resolver el presente medio de impugnación, es </w:t>
      </w:r>
      <w:r>
        <w:rPr>
          <w:rFonts w:ascii="Palatino Linotype" w:hAnsi="Palatino Linotype"/>
        </w:rPr>
        <w:t xml:space="preserve">conveniente recordar que la parte </w:t>
      </w:r>
      <w:r w:rsidRPr="00BE7582">
        <w:rPr>
          <w:rFonts w:ascii="Palatino Linotype" w:hAnsi="Palatino Linotype"/>
        </w:rPr>
        <w:t>Recurrente solicitó al Sujeto Obligado</w:t>
      </w:r>
      <w:r>
        <w:rPr>
          <w:rFonts w:ascii="Palatino Linotype" w:hAnsi="Palatino Linotype"/>
        </w:rPr>
        <w:t xml:space="preserve"> </w:t>
      </w:r>
      <w:r w:rsidRPr="00BE7582">
        <w:rPr>
          <w:rFonts w:ascii="Palatino Linotype" w:hAnsi="Palatino Linotype"/>
        </w:rPr>
        <w:t>lo siguiente:</w:t>
      </w:r>
    </w:p>
    <w:p w14:paraId="5BB1AB51" w14:textId="77777777" w:rsidR="00EE5F14" w:rsidRDefault="00EE5F14" w:rsidP="00EE5F14">
      <w:pPr>
        <w:spacing w:line="360" w:lineRule="auto"/>
        <w:jc w:val="both"/>
        <w:rPr>
          <w:rFonts w:ascii="Palatino Linotype" w:hAnsi="Palatino Linotype"/>
        </w:rPr>
      </w:pPr>
    </w:p>
    <w:p w14:paraId="4A062388" w14:textId="77777777" w:rsidR="00106A1B" w:rsidRDefault="00106A1B" w:rsidP="00106A1B">
      <w:pPr>
        <w:spacing w:line="360" w:lineRule="auto"/>
        <w:jc w:val="both"/>
        <w:rPr>
          <w:rFonts w:ascii="Palatino Linotype" w:hAnsi="Palatino Linotype"/>
        </w:rPr>
      </w:pPr>
      <w:r w:rsidRPr="00106A1B">
        <w:rPr>
          <w:rFonts w:ascii="Palatino Linotype" w:hAnsi="Palatino Linotype"/>
        </w:rPr>
        <w:t>Derivado de la investigación número OIC/INVESTIGACION/ISSEMYM/DENUNCIA/108/2024</w:t>
      </w:r>
      <w:r>
        <w:rPr>
          <w:rFonts w:ascii="Palatino Linotype" w:hAnsi="Palatino Linotype"/>
        </w:rPr>
        <w:t>,</w:t>
      </w:r>
      <w:r w:rsidRPr="00106A1B">
        <w:rPr>
          <w:rFonts w:ascii="Palatino Linotype" w:hAnsi="Palatino Linotype"/>
        </w:rPr>
        <w:t xml:space="preserve"> solicito me informe lo siguiente: </w:t>
      </w:r>
    </w:p>
    <w:p w14:paraId="688E01D4" w14:textId="77777777" w:rsidR="00106A1B" w:rsidRPr="00106A1B" w:rsidRDefault="00106A1B" w:rsidP="00106A1B">
      <w:pPr>
        <w:pStyle w:val="Prrafodelista"/>
        <w:numPr>
          <w:ilvl w:val="0"/>
          <w:numId w:val="3"/>
        </w:numPr>
        <w:spacing w:line="360" w:lineRule="auto"/>
        <w:jc w:val="both"/>
        <w:rPr>
          <w:rFonts w:ascii="Palatino Linotype" w:eastAsia="Arial Unicode MS" w:hAnsi="Palatino Linotype" w:cs="Arial"/>
        </w:rPr>
      </w:pPr>
      <w:r>
        <w:rPr>
          <w:rFonts w:ascii="Palatino Linotype" w:hAnsi="Palatino Linotype"/>
        </w:rPr>
        <w:t>Q</w:t>
      </w:r>
      <w:r w:rsidRPr="00106A1B">
        <w:rPr>
          <w:rFonts w:ascii="Palatino Linotype" w:hAnsi="Palatino Linotype"/>
        </w:rPr>
        <w:t>uién la presento</w:t>
      </w:r>
      <w:r>
        <w:rPr>
          <w:rFonts w:ascii="Palatino Linotype" w:hAnsi="Palatino Linotype"/>
        </w:rPr>
        <w:t>;</w:t>
      </w:r>
    </w:p>
    <w:p w14:paraId="2AE911A9" w14:textId="77777777" w:rsidR="00106A1B" w:rsidRPr="00106A1B" w:rsidRDefault="00106A1B" w:rsidP="00106A1B">
      <w:pPr>
        <w:pStyle w:val="Prrafodelista"/>
        <w:numPr>
          <w:ilvl w:val="0"/>
          <w:numId w:val="3"/>
        </w:numPr>
        <w:spacing w:line="360" w:lineRule="auto"/>
        <w:jc w:val="both"/>
        <w:rPr>
          <w:rFonts w:ascii="Palatino Linotype" w:eastAsia="Arial Unicode MS" w:hAnsi="Palatino Linotype" w:cs="Arial"/>
        </w:rPr>
      </w:pPr>
      <w:r>
        <w:rPr>
          <w:rFonts w:ascii="Palatino Linotype" w:hAnsi="Palatino Linotype"/>
        </w:rPr>
        <w:t xml:space="preserve"> C</w:t>
      </w:r>
      <w:r w:rsidRPr="00106A1B">
        <w:rPr>
          <w:rFonts w:ascii="Palatino Linotype" w:hAnsi="Palatino Linotype"/>
        </w:rPr>
        <w:t>uáles son los hechos que denuncia</w:t>
      </w:r>
      <w:r>
        <w:rPr>
          <w:rFonts w:ascii="Palatino Linotype" w:hAnsi="Palatino Linotype"/>
        </w:rPr>
        <w:t>;</w:t>
      </w:r>
    </w:p>
    <w:p w14:paraId="4A574C99" w14:textId="77777777" w:rsidR="00106A1B" w:rsidRPr="00106A1B" w:rsidRDefault="00106A1B" w:rsidP="00106A1B">
      <w:pPr>
        <w:pStyle w:val="Prrafodelista"/>
        <w:numPr>
          <w:ilvl w:val="0"/>
          <w:numId w:val="3"/>
        </w:numPr>
        <w:spacing w:line="360" w:lineRule="auto"/>
        <w:jc w:val="both"/>
        <w:rPr>
          <w:rFonts w:ascii="Palatino Linotype" w:eastAsia="Arial Unicode MS" w:hAnsi="Palatino Linotype" w:cs="Arial"/>
        </w:rPr>
      </w:pPr>
      <w:r>
        <w:rPr>
          <w:rFonts w:ascii="Palatino Linotype" w:hAnsi="Palatino Linotype"/>
        </w:rPr>
        <w:t>En contra de quié</w:t>
      </w:r>
      <w:r w:rsidRPr="00106A1B">
        <w:rPr>
          <w:rFonts w:ascii="Palatino Linotype" w:hAnsi="Palatino Linotype"/>
        </w:rPr>
        <w:t>n</w:t>
      </w:r>
      <w:r>
        <w:rPr>
          <w:rFonts w:ascii="Palatino Linotype" w:hAnsi="Palatino Linotype"/>
        </w:rPr>
        <w:t>;</w:t>
      </w:r>
    </w:p>
    <w:p w14:paraId="12225902" w14:textId="77777777" w:rsidR="00EE5F14" w:rsidRPr="00106A1B" w:rsidRDefault="00106A1B" w:rsidP="00106A1B">
      <w:pPr>
        <w:pStyle w:val="Prrafodelista"/>
        <w:numPr>
          <w:ilvl w:val="0"/>
          <w:numId w:val="3"/>
        </w:numPr>
        <w:spacing w:line="360" w:lineRule="auto"/>
        <w:jc w:val="both"/>
        <w:rPr>
          <w:rFonts w:ascii="Palatino Linotype" w:eastAsia="Arial Unicode MS" w:hAnsi="Palatino Linotype" w:cs="Arial"/>
        </w:rPr>
      </w:pPr>
      <w:r w:rsidRPr="00106A1B">
        <w:rPr>
          <w:rFonts w:ascii="Palatino Linotype" w:hAnsi="Palatino Linotype"/>
        </w:rPr>
        <w:t xml:space="preserve"> </w:t>
      </w:r>
      <w:r>
        <w:rPr>
          <w:rFonts w:ascii="Palatino Linotype" w:hAnsi="Palatino Linotype"/>
        </w:rPr>
        <w:t>C</w:t>
      </w:r>
      <w:r w:rsidRPr="00106A1B">
        <w:rPr>
          <w:rFonts w:ascii="Palatino Linotype" w:hAnsi="Palatino Linotype"/>
        </w:rPr>
        <w:t>opia de la citada investigación.</w:t>
      </w:r>
    </w:p>
    <w:p w14:paraId="4ABD69E2" w14:textId="77777777" w:rsidR="00EE5F14" w:rsidRDefault="00EE5F14" w:rsidP="00EE5F14">
      <w:pPr>
        <w:spacing w:line="360" w:lineRule="auto"/>
        <w:jc w:val="both"/>
        <w:rPr>
          <w:rFonts w:ascii="Palatino Linotype" w:eastAsia="Arial Unicode MS" w:hAnsi="Palatino Linotype" w:cs="Arial"/>
        </w:rPr>
      </w:pPr>
    </w:p>
    <w:p w14:paraId="5F93D9DE" w14:textId="77777777" w:rsidR="00EE5F14" w:rsidRDefault="00EE5F14" w:rsidP="00EE5F14">
      <w:pPr>
        <w:spacing w:line="360" w:lineRule="auto"/>
        <w:jc w:val="both"/>
        <w:rPr>
          <w:rFonts w:ascii="Palatino Linotype" w:eastAsiaTheme="minorHAnsi" w:hAnsi="Palatino Linotype" w:cs="Arial"/>
          <w:lang w:eastAsia="en-US"/>
        </w:rPr>
      </w:pPr>
      <w:r>
        <w:rPr>
          <w:rFonts w:ascii="Palatino Linotype" w:eastAsia="Arial Unicode MS" w:hAnsi="Palatino Linotype" w:cs="Arial"/>
        </w:rPr>
        <w:t>E</w:t>
      </w:r>
      <w:r w:rsidRPr="00AA5ED7">
        <w:rPr>
          <w:rFonts w:ascii="Palatino Linotype" w:eastAsia="Arial Unicode MS" w:hAnsi="Palatino Linotype" w:cs="Arial"/>
        </w:rPr>
        <w:t>n atención a</w:t>
      </w:r>
      <w:r w:rsidR="00106A1B">
        <w:rPr>
          <w:rFonts w:ascii="Palatino Linotype" w:eastAsia="Arial Unicode MS" w:hAnsi="Palatino Linotype" w:cs="Arial"/>
        </w:rPr>
        <w:t xml:space="preserve"> </w:t>
      </w:r>
      <w:r w:rsidRPr="00AA5ED7">
        <w:rPr>
          <w:rFonts w:ascii="Palatino Linotype" w:eastAsia="Arial Unicode MS" w:hAnsi="Palatino Linotype" w:cs="Arial"/>
        </w:rPr>
        <w:t>l</w:t>
      </w:r>
      <w:r w:rsidR="00106A1B">
        <w:rPr>
          <w:rFonts w:ascii="Palatino Linotype" w:eastAsia="Arial Unicode MS" w:hAnsi="Palatino Linotype" w:cs="Arial"/>
        </w:rPr>
        <w:t>os</w:t>
      </w:r>
      <w:r w:rsidRPr="00AA5ED7">
        <w:rPr>
          <w:rFonts w:ascii="Palatino Linotype" w:eastAsia="Arial Unicode MS" w:hAnsi="Palatino Linotype" w:cs="Arial"/>
        </w:rPr>
        <w:t xml:space="preserve"> requerimiento</w:t>
      </w:r>
      <w:r w:rsidR="00106A1B">
        <w:rPr>
          <w:rFonts w:ascii="Palatino Linotype" w:eastAsia="Arial Unicode MS" w:hAnsi="Palatino Linotype" w:cs="Arial"/>
        </w:rPr>
        <w:t>s</w:t>
      </w:r>
      <w:r w:rsidRPr="00AA5ED7">
        <w:rPr>
          <w:rFonts w:ascii="Palatino Linotype" w:eastAsia="Arial Unicode MS" w:hAnsi="Palatino Linotype" w:cs="Arial"/>
        </w:rPr>
        <w:t xml:space="preserve"> de información planteado</w:t>
      </w:r>
      <w:r>
        <w:rPr>
          <w:rFonts w:ascii="Palatino Linotype" w:eastAsia="Arial Unicode MS" w:hAnsi="Palatino Linotype" w:cs="Arial"/>
        </w:rPr>
        <w:t xml:space="preserve"> por el particular</w:t>
      </w:r>
      <w:r w:rsidRPr="00AA5ED7">
        <w:rPr>
          <w:rFonts w:ascii="Palatino Linotype" w:eastAsia="Arial Unicode MS" w:hAnsi="Palatino Linotype" w:cs="Arial"/>
        </w:rPr>
        <w:t xml:space="preserve">, </w:t>
      </w:r>
      <w:r>
        <w:rPr>
          <w:rFonts w:ascii="Palatino Linotype" w:eastAsia="Arial Unicode MS" w:hAnsi="Palatino Linotype" w:cs="Arial"/>
          <w:bCs/>
        </w:rPr>
        <w:t>el Sujeto Obligado, adjuntó a su respuesta l</w:t>
      </w:r>
      <w:r w:rsidR="00106A1B">
        <w:rPr>
          <w:rFonts w:ascii="Palatino Linotype" w:eastAsia="Arial Unicode MS" w:hAnsi="Palatino Linotype" w:cs="Arial"/>
          <w:bCs/>
        </w:rPr>
        <w:t>os</w:t>
      </w:r>
      <w:r>
        <w:rPr>
          <w:rFonts w:ascii="Palatino Linotype" w:eastAsia="Arial Unicode MS" w:hAnsi="Palatino Linotype" w:cs="Arial"/>
          <w:bCs/>
        </w:rPr>
        <w:t xml:space="preserve"> archivo</w:t>
      </w:r>
      <w:r w:rsidR="00106A1B">
        <w:rPr>
          <w:rFonts w:ascii="Palatino Linotype" w:eastAsia="Arial Unicode MS" w:hAnsi="Palatino Linotype" w:cs="Arial"/>
          <w:bCs/>
        </w:rPr>
        <w:t>s</w:t>
      </w:r>
      <w:r>
        <w:rPr>
          <w:rFonts w:ascii="Palatino Linotype" w:eastAsia="Arial Unicode MS" w:hAnsi="Palatino Linotype" w:cs="Arial"/>
          <w:bCs/>
        </w:rPr>
        <w:t xml:space="preserve"> electrónico</w:t>
      </w:r>
      <w:r w:rsidR="00106A1B">
        <w:rPr>
          <w:rFonts w:ascii="Palatino Linotype" w:eastAsia="Arial Unicode MS" w:hAnsi="Palatino Linotype" w:cs="Arial"/>
          <w:bCs/>
        </w:rPr>
        <w:t>s</w:t>
      </w:r>
      <w:r>
        <w:rPr>
          <w:rFonts w:ascii="Palatino Linotype" w:eastAsia="Arial Unicode MS" w:hAnsi="Palatino Linotype" w:cs="Arial"/>
          <w:bCs/>
        </w:rPr>
        <w:t xml:space="preserve"> denominado</w:t>
      </w:r>
      <w:r w:rsidR="00106A1B">
        <w:rPr>
          <w:rFonts w:ascii="Palatino Linotype" w:eastAsia="Arial Unicode MS" w:hAnsi="Palatino Linotype" w:cs="Arial"/>
          <w:bCs/>
        </w:rPr>
        <w:t>s</w:t>
      </w:r>
      <w:r>
        <w:rPr>
          <w:rFonts w:ascii="Palatino Linotype" w:eastAsia="Arial Unicode MS" w:hAnsi="Palatino Linotype" w:cs="Arial"/>
          <w:bCs/>
        </w:rPr>
        <w:t xml:space="preserve"> </w:t>
      </w:r>
      <w:r w:rsidR="00106A1B" w:rsidRPr="00106A1B">
        <w:rPr>
          <w:rFonts w:ascii="Palatino Linotype" w:eastAsiaTheme="minorHAnsi" w:hAnsi="Palatino Linotype" w:cs="Arial"/>
          <w:i/>
          <w:lang w:eastAsia="en-US"/>
        </w:rPr>
        <w:t>“RESOLUCION 756 IP 52 E27-09-2024-154812.pdf”  y “RESPUESTA 756 IP.pdf”</w:t>
      </w:r>
      <w:r>
        <w:rPr>
          <w:rFonts w:ascii="Palatino Linotype" w:eastAsiaTheme="minorHAnsi" w:hAnsi="Palatino Linotype" w:cs="Arial"/>
          <w:i/>
          <w:lang w:eastAsia="en-US"/>
        </w:rPr>
        <w:t xml:space="preserve">, </w:t>
      </w:r>
      <w:r w:rsidR="00106A1B">
        <w:rPr>
          <w:rFonts w:ascii="Palatino Linotype" w:eastAsiaTheme="minorHAnsi" w:hAnsi="Palatino Linotype" w:cs="Arial"/>
          <w:lang w:eastAsia="en-US"/>
        </w:rPr>
        <w:t>los cuales se describen a continuación:</w:t>
      </w:r>
    </w:p>
    <w:p w14:paraId="461A0086" w14:textId="77777777" w:rsidR="00106A1B" w:rsidRDefault="00106A1B" w:rsidP="00EE5F14">
      <w:pPr>
        <w:spacing w:line="360" w:lineRule="auto"/>
        <w:jc w:val="both"/>
        <w:rPr>
          <w:rFonts w:ascii="Palatino Linotype" w:eastAsiaTheme="minorHAnsi" w:hAnsi="Palatino Linotype" w:cs="Arial"/>
          <w:lang w:eastAsia="en-US"/>
        </w:rPr>
      </w:pPr>
    </w:p>
    <w:p w14:paraId="6E92FD94" w14:textId="77777777" w:rsidR="00106A1B" w:rsidRDefault="00106A1B" w:rsidP="00106A1B">
      <w:pPr>
        <w:pStyle w:val="Prrafodelista"/>
        <w:numPr>
          <w:ilvl w:val="0"/>
          <w:numId w:val="4"/>
        </w:numPr>
        <w:spacing w:line="360" w:lineRule="auto"/>
        <w:jc w:val="both"/>
        <w:rPr>
          <w:rFonts w:ascii="Palatino Linotype" w:eastAsiaTheme="minorHAnsi" w:hAnsi="Palatino Linotype" w:cs="Arial"/>
          <w:lang w:eastAsia="en-US"/>
        </w:rPr>
      </w:pPr>
      <w:r w:rsidRPr="0074088B">
        <w:rPr>
          <w:rFonts w:ascii="Palatino Linotype" w:eastAsiaTheme="minorHAnsi" w:hAnsi="Palatino Linotype" w:cs="Arial"/>
          <w:b/>
          <w:lang w:eastAsia="en-US"/>
        </w:rPr>
        <w:t>RESOLUCION 756 IP 52 E27-09-2024-154812.pdf</w:t>
      </w:r>
      <w:r w:rsidRPr="00106A1B">
        <w:rPr>
          <w:rFonts w:ascii="Palatino Linotype" w:eastAsiaTheme="minorHAnsi" w:hAnsi="Palatino Linotype" w:cs="Arial"/>
          <w:lang w:eastAsia="en-US"/>
        </w:rPr>
        <w:t>:</w:t>
      </w:r>
      <w:r>
        <w:rPr>
          <w:rFonts w:ascii="Palatino Linotype" w:eastAsiaTheme="minorHAnsi" w:hAnsi="Palatino Linotype" w:cs="Arial"/>
          <w:lang w:eastAsia="en-US"/>
        </w:rPr>
        <w:t xml:space="preserve"> Documento consistente en la Resolución del Comité de Tran</w:t>
      </w:r>
      <w:r w:rsidR="00BA494D">
        <w:rPr>
          <w:rFonts w:ascii="Palatino Linotype" w:eastAsiaTheme="minorHAnsi" w:hAnsi="Palatino Linotype" w:cs="Arial"/>
          <w:lang w:eastAsia="en-US"/>
        </w:rPr>
        <w:t>sparencia No. CT/ISSEMYM-A03-52E</w:t>
      </w:r>
      <w:r>
        <w:rPr>
          <w:rFonts w:ascii="Palatino Linotype" w:eastAsiaTheme="minorHAnsi" w:hAnsi="Palatino Linotype" w:cs="Arial"/>
          <w:lang w:eastAsia="en-US"/>
        </w:rPr>
        <w:t>/2024</w:t>
      </w:r>
      <w:r w:rsidR="0074088B">
        <w:rPr>
          <w:rFonts w:ascii="Palatino Linotype" w:eastAsiaTheme="minorHAnsi" w:hAnsi="Palatino Linotype" w:cs="Arial"/>
          <w:lang w:eastAsia="en-US"/>
        </w:rPr>
        <w:t xml:space="preserve">, de fecha veintisiete de septiembre de dos mil veinticuatro, a través del cual se acordó reservar la información requerida por la parte Recurrente, por un periodo de dos años, toda vez que el asunto no se encuentra concluido, pudiendo transgredir la esfera jurídica y la fama pública de los servidores públicos presuntamente responsables, así como el resultado de las actuaciones o afectar la conducción de la investigación, entendiéndose un procedimiento en forma de juicio. </w:t>
      </w:r>
    </w:p>
    <w:p w14:paraId="1816FBFF" w14:textId="77777777" w:rsidR="0074088B" w:rsidRDefault="0074088B" w:rsidP="0074088B">
      <w:pPr>
        <w:pStyle w:val="Prrafodelista"/>
        <w:spacing w:line="360" w:lineRule="auto"/>
        <w:ind w:left="720"/>
        <w:jc w:val="both"/>
        <w:rPr>
          <w:rFonts w:ascii="Palatino Linotype" w:eastAsiaTheme="minorHAnsi" w:hAnsi="Palatino Linotype" w:cs="Arial"/>
          <w:lang w:eastAsia="en-US"/>
        </w:rPr>
      </w:pPr>
    </w:p>
    <w:p w14:paraId="44CE2866" w14:textId="77777777" w:rsidR="0074088B" w:rsidRPr="00106A1B" w:rsidRDefault="0074088B" w:rsidP="0074088B">
      <w:pPr>
        <w:pStyle w:val="Prrafodelista"/>
        <w:numPr>
          <w:ilvl w:val="0"/>
          <w:numId w:val="4"/>
        </w:numPr>
        <w:spacing w:line="360" w:lineRule="auto"/>
        <w:jc w:val="both"/>
        <w:rPr>
          <w:rFonts w:ascii="Palatino Linotype" w:eastAsiaTheme="minorHAnsi" w:hAnsi="Palatino Linotype" w:cs="Arial"/>
          <w:lang w:eastAsia="en-US"/>
        </w:rPr>
      </w:pPr>
      <w:r w:rsidRPr="00351621">
        <w:rPr>
          <w:rFonts w:ascii="Palatino Linotype" w:eastAsiaTheme="minorHAnsi" w:hAnsi="Palatino Linotype" w:cs="Arial"/>
          <w:b/>
          <w:lang w:eastAsia="en-US"/>
        </w:rPr>
        <w:t>RESPUESTA 756 IP.pdf:</w:t>
      </w:r>
      <w:r>
        <w:rPr>
          <w:rFonts w:ascii="Palatino Linotype" w:eastAsiaTheme="minorHAnsi" w:hAnsi="Palatino Linotype" w:cs="Arial"/>
          <w:lang w:eastAsia="en-US"/>
        </w:rPr>
        <w:t xml:space="preserve"> Documento consistente en número de oficio 207C0401210001S-UT-2431/2024, a través del cual el Responsable y Titular de la Unidad de Transparencia</w:t>
      </w:r>
      <w:r w:rsidR="00351621">
        <w:rPr>
          <w:rFonts w:ascii="Palatino Linotype" w:eastAsiaTheme="minorHAnsi" w:hAnsi="Palatino Linotype" w:cs="Arial"/>
          <w:lang w:eastAsia="en-US"/>
        </w:rPr>
        <w:t>, informó que se requirió la información al Servidor Público Habilitado del Órgano Interno de Control del ISSEMYM, conforme a las funciones y competencias previstas en el Manual General de Organización del ISSEMYM, manifestando el referido Servidor Público Habilitado, no ser procedente la entrega de la información requerida, por encontrarse reservada; solicitando asimismo al Comité de Transparencia clasificar como reservado el expediente número OIC/INVESTIGACIÓN/ISSEMYM/DENUNCIA/108/2024.</w:t>
      </w:r>
    </w:p>
    <w:p w14:paraId="33F0A4D3" w14:textId="77777777" w:rsidR="00EE5F14" w:rsidRPr="00037B15" w:rsidRDefault="00EE5F14" w:rsidP="00EE5F14">
      <w:pPr>
        <w:spacing w:line="360" w:lineRule="auto"/>
        <w:jc w:val="both"/>
        <w:rPr>
          <w:rFonts w:ascii="Palatino Linotype" w:eastAsiaTheme="minorHAnsi" w:hAnsi="Palatino Linotype" w:cs="TimesNewRomanPS-ItalicMT"/>
          <w:iCs/>
          <w:lang w:eastAsia="en-US"/>
        </w:rPr>
      </w:pPr>
    </w:p>
    <w:p w14:paraId="31F00F57" w14:textId="77777777" w:rsidR="00EE5F14" w:rsidRPr="00352C80" w:rsidRDefault="00EE5F14" w:rsidP="00EE5F14">
      <w:pPr>
        <w:spacing w:line="360" w:lineRule="auto"/>
        <w:ind w:right="141"/>
        <w:jc w:val="both"/>
        <w:rPr>
          <w:rFonts w:ascii="Palatino Linotype" w:hAnsi="Palatino Linotype" w:cs="Arial"/>
          <w:bCs/>
        </w:rPr>
      </w:pPr>
      <w:r>
        <w:rPr>
          <w:rFonts w:ascii="Palatino Linotype" w:hAnsi="Palatino Linotype" w:cs="Arial"/>
          <w:bCs/>
        </w:rPr>
        <w:t xml:space="preserve"> </w:t>
      </w:r>
      <w:r w:rsidRPr="00352C80">
        <w:rPr>
          <w:rFonts w:ascii="Palatino Linotype" w:hAnsi="Palatino Linotype" w:cs="Arial"/>
          <w:bCs/>
        </w:rPr>
        <w:t>Derivado de la respuesta emitida por el</w:t>
      </w:r>
      <w:r w:rsidRPr="00352C80">
        <w:rPr>
          <w:rFonts w:ascii="Palatino Linotype" w:hAnsi="Palatino Linotype" w:cs="Arial"/>
          <w:b/>
          <w:bCs/>
        </w:rPr>
        <w:t xml:space="preserve"> Sujeto Obligado</w:t>
      </w:r>
      <w:r w:rsidRPr="00352C80">
        <w:rPr>
          <w:rFonts w:ascii="Palatino Linotype" w:hAnsi="Palatino Linotype" w:cs="Arial"/>
          <w:bCs/>
        </w:rPr>
        <w:t xml:space="preserve">, </w:t>
      </w:r>
      <w:r>
        <w:rPr>
          <w:rFonts w:ascii="Palatino Linotype" w:hAnsi="Palatino Linotype" w:cs="Arial"/>
          <w:b/>
        </w:rPr>
        <w:t xml:space="preserve">la parte </w:t>
      </w:r>
      <w:r w:rsidRPr="00352C80">
        <w:rPr>
          <w:rFonts w:ascii="Palatino Linotype" w:hAnsi="Palatino Linotype" w:cs="Arial"/>
          <w:b/>
          <w:bCs/>
        </w:rPr>
        <w:t>Recurrente</w:t>
      </w:r>
      <w:r w:rsidRPr="00352C80">
        <w:rPr>
          <w:rFonts w:ascii="Palatino Linotype" w:hAnsi="Palatino Linotype" w:cs="Arial"/>
          <w:bCs/>
        </w:rPr>
        <w:t xml:space="preserve">, interpuso el presente recurso de revisión, señalando </w:t>
      </w:r>
      <w:r>
        <w:rPr>
          <w:rFonts w:ascii="Palatino Linotype" w:hAnsi="Palatino Linotype" w:cs="Arial"/>
          <w:bCs/>
        </w:rPr>
        <w:t>como razones o motivos de inconformidad</w:t>
      </w:r>
      <w:r w:rsidRPr="00352C80">
        <w:rPr>
          <w:rFonts w:ascii="Palatino Linotype" w:hAnsi="Palatino Linotype" w:cs="Arial"/>
          <w:bCs/>
        </w:rPr>
        <w:t>, lo siguiente:</w:t>
      </w:r>
    </w:p>
    <w:p w14:paraId="61894A87" w14:textId="77777777" w:rsidR="00EE5F14" w:rsidRPr="00352C80" w:rsidRDefault="00EE5F14" w:rsidP="00EE5F14">
      <w:pPr>
        <w:spacing w:line="360" w:lineRule="auto"/>
        <w:ind w:left="567" w:right="567"/>
        <w:jc w:val="both"/>
        <w:rPr>
          <w:rFonts w:ascii="Palatino Linotype" w:eastAsia="Arial Unicode MS" w:hAnsi="Palatino Linotype" w:cs="Arial"/>
        </w:rPr>
      </w:pPr>
    </w:p>
    <w:p w14:paraId="6AFD19A5" w14:textId="77777777" w:rsidR="00EE5F14" w:rsidRDefault="00EE5F14" w:rsidP="00EE5F14">
      <w:pPr>
        <w:spacing w:line="360" w:lineRule="auto"/>
        <w:ind w:right="190"/>
        <w:jc w:val="both"/>
        <w:rPr>
          <w:rFonts w:ascii="Palatino Linotype" w:hAnsi="Palatino Linotype" w:cs="Arial"/>
          <w:i/>
        </w:rPr>
      </w:pPr>
      <w:r w:rsidRPr="0087701A">
        <w:rPr>
          <w:rFonts w:ascii="Palatino Linotype" w:eastAsia="Arial Unicode MS" w:hAnsi="Palatino Linotype" w:cs="Arial"/>
          <w:i/>
        </w:rPr>
        <w:t>“</w:t>
      </w:r>
      <w:r w:rsidR="000542EA" w:rsidRPr="000542EA">
        <w:rPr>
          <w:rFonts w:ascii="Palatino Linotype" w:eastAsia="Arial Unicode MS" w:hAnsi="Palatino Linotype" w:cs="Arial"/>
          <w:i/>
        </w:rPr>
        <w:t>DE ACUERDO CON LA RESOLUCIÓN QUE POR ESTE MEDIO SE IMPUGNA, LA AUTORIDAD SE NIEGA A EMITIR LA INFORMACIÓN SOLICITADA, AL CONSIDERAR QUE EXISTE UN RIESGO, PRECALIFICANDO INDEBIDAMENTE LA EXISTENCIA DE UN DAÑO O CONDUCTA ILÍCITA, POR PARTE DEL SERVIDOR PUBLICO DENUNCIADO.</w:t>
      </w:r>
      <w:r w:rsidRPr="0087701A">
        <w:rPr>
          <w:rFonts w:ascii="Palatino Linotype" w:hAnsi="Palatino Linotype" w:cs="Arial"/>
          <w:i/>
        </w:rPr>
        <w:t>”</w:t>
      </w:r>
      <w:r w:rsidRPr="00352C80">
        <w:rPr>
          <w:rFonts w:ascii="Palatino Linotype" w:hAnsi="Palatino Linotype" w:cs="Arial"/>
          <w:i/>
        </w:rPr>
        <w:t xml:space="preserve"> (Sic).</w:t>
      </w:r>
    </w:p>
    <w:p w14:paraId="0ACDD1C5" w14:textId="77777777" w:rsidR="00EE5F14" w:rsidRDefault="00EE5F14" w:rsidP="00EE5F14">
      <w:pPr>
        <w:pStyle w:val="Sinespaciado"/>
        <w:spacing w:line="360" w:lineRule="auto"/>
        <w:jc w:val="both"/>
        <w:rPr>
          <w:rFonts w:ascii="Palatino Linotype" w:hAnsi="Palatino Linotype" w:cs="Arial"/>
        </w:rPr>
      </w:pPr>
    </w:p>
    <w:p w14:paraId="14F52BBD" w14:textId="77777777" w:rsidR="00EE5F14" w:rsidRDefault="000542EA" w:rsidP="00EE5F14">
      <w:pPr>
        <w:spacing w:line="360" w:lineRule="auto"/>
        <w:ind w:right="190"/>
        <w:jc w:val="both"/>
        <w:rPr>
          <w:rFonts w:ascii="Palatino Linotype" w:hAnsi="Palatino Linotype" w:cs="Arial"/>
          <w:lang w:eastAsia="es-ES"/>
        </w:rPr>
      </w:pPr>
      <w:r w:rsidRPr="000542EA">
        <w:rPr>
          <w:rFonts w:ascii="Palatino Linotype" w:hAnsi="Palatino Linotype" w:cs="Arial"/>
          <w:lang w:eastAsia="es-ES"/>
        </w:rPr>
        <w:t xml:space="preserve">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w:t>
      </w:r>
      <w:r w:rsidRPr="000542EA">
        <w:rPr>
          <w:rFonts w:ascii="Palatino Linotype" w:hAnsi="Palatino Linotype" w:cs="Arial"/>
          <w:lang w:eastAsia="es-ES"/>
        </w:rPr>
        <w:lastRenderedPageBreak/>
        <w:t>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1C9BBBD7" w14:textId="77777777" w:rsidR="000542EA" w:rsidRDefault="000542EA" w:rsidP="00EE5F14">
      <w:pPr>
        <w:spacing w:line="360" w:lineRule="auto"/>
        <w:ind w:right="190"/>
        <w:jc w:val="both"/>
        <w:rPr>
          <w:rFonts w:ascii="Palatino Linotype" w:hAnsi="Palatino Linotype" w:cs="Arial"/>
        </w:rPr>
      </w:pPr>
    </w:p>
    <w:p w14:paraId="1D81FA34" w14:textId="77777777" w:rsidR="000542EA" w:rsidRPr="00644D13" w:rsidRDefault="000542EA" w:rsidP="000542EA">
      <w:pPr>
        <w:spacing w:line="360" w:lineRule="auto"/>
        <w:jc w:val="both"/>
        <w:rPr>
          <w:rFonts w:ascii="Palatino Linotype" w:eastAsiaTheme="minorHAnsi" w:hAnsi="Palatino Linotype" w:cs="Arial"/>
          <w:szCs w:val="22"/>
          <w:lang w:eastAsia="en-US"/>
        </w:rPr>
      </w:pPr>
      <w:r w:rsidRPr="00644D13">
        <w:rPr>
          <w:rFonts w:ascii="Palatino Linotype" w:eastAsiaTheme="minorHAnsi" w:hAnsi="Palatino Linotype" w:cs="Arial"/>
          <w:szCs w:val="22"/>
          <w:lang w:eastAsia="en-US"/>
        </w:rPr>
        <w:t xml:space="preserve">Expuesto lo anterior, se procede al análisis de la totalidad de las constancias que integran el expediente electrónico del </w:t>
      </w:r>
      <w:r w:rsidRPr="00644D13">
        <w:rPr>
          <w:rFonts w:ascii="Palatino Linotype" w:eastAsiaTheme="minorHAnsi" w:hAnsi="Palatino Linotype" w:cs="Arial"/>
          <w:b/>
          <w:szCs w:val="22"/>
          <w:lang w:eastAsia="en-US"/>
        </w:rPr>
        <w:t>SAIMEX</w:t>
      </w:r>
      <w:r w:rsidRPr="00644D13">
        <w:rPr>
          <w:rFonts w:ascii="Palatino Linotype" w:eastAsiaTheme="minorHAnsi" w:hAnsi="Palatino Linotype" w:cs="Arial"/>
          <w:szCs w:val="22"/>
          <w:lang w:eastAsia="en-US"/>
        </w:rPr>
        <w:t xml:space="preserve">, a efecto de determinar si con la información remitida por </w:t>
      </w:r>
      <w:r w:rsidRPr="00644D13">
        <w:rPr>
          <w:rFonts w:ascii="Palatino Linotype" w:eastAsiaTheme="minorHAnsi" w:hAnsi="Palatino Linotype" w:cs="Arial"/>
          <w:b/>
          <w:szCs w:val="22"/>
          <w:lang w:eastAsia="en-US"/>
        </w:rPr>
        <w:t>El Sujeto Obligado</w:t>
      </w:r>
      <w:r w:rsidRPr="00644D13">
        <w:rPr>
          <w:rFonts w:ascii="Palatino Linotype" w:eastAsiaTheme="minorHAnsi" w:hAnsi="Palatino Linotype" w:cs="Arial"/>
          <w:szCs w:val="22"/>
          <w:lang w:eastAsia="en-US"/>
        </w:rPr>
        <w:t xml:space="preserve"> a través de su respuesta se colma lo requerido en dicha solicitud. </w:t>
      </w:r>
    </w:p>
    <w:p w14:paraId="1E68613A" w14:textId="77777777" w:rsidR="000542EA" w:rsidRDefault="000542EA" w:rsidP="00EE5F14">
      <w:pPr>
        <w:spacing w:line="360" w:lineRule="auto"/>
        <w:ind w:right="190"/>
        <w:jc w:val="both"/>
        <w:rPr>
          <w:rFonts w:ascii="Palatino Linotype" w:hAnsi="Palatino Linotype" w:cs="Arial"/>
        </w:rPr>
      </w:pPr>
    </w:p>
    <w:p w14:paraId="2566BAB9" w14:textId="77777777" w:rsidR="000542EA" w:rsidRPr="00644D13" w:rsidRDefault="000542EA" w:rsidP="000542EA">
      <w:pPr>
        <w:spacing w:line="360" w:lineRule="auto"/>
        <w:jc w:val="both"/>
        <w:rPr>
          <w:rFonts w:ascii="Palatino Linotype" w:eastAsiaTheme="minorHAnsi" w:hAnsi="Palatino Linotype" w:cs="Arial"/>
          <w:lang w:eastAsia="en-US"/>
        </w:rPr>
      </w:pPr>
      <w:r w:rsidRPr="00644D13">
        <w:rPr>
          <w:rFonts w:ascii="Palatino Linotype" w:eastAsiaTheme="minorHAnsi" w:hAnsi="Palatino Linotype"/>
        </w:rPr>
        <w:t xml:space="preserve">Por lo anterior y retomando los argumentos vertidos en </w:t>
      </w:r>
      <w:r w:rsidRPr="00644D13">
        <w:rPr>
          <w:rFonts w:ascii="Palatino Linotype" w:eastAsiaTheme="minorHAnsi" w:hAnsi="Palatino Linotype" w:cs="Arial"/>
          <w:lang w:eastAsia="en-US"/>
        </w:rPr>
        <w:t xml:space="preserve">el </w:t>
      </w:r>
      <w:r w:rsidRPr="00644D13">
        <w:rPr>
          <w:rFonts w:ascii="Palatino Linotype" w:eastAsiaTheme="minorHAnsi" w:hAnsi="Palatino Linotype" w:cs="Arial"/>
          <w:b/>
          <w:lang w:eastAsia="en-US"/>
        </w:rPr>
        <w:t xml:space="preserve">Acuerdo </w:t>
      </w:r>
      <w:r w:rsidR="00BA494D">
        <w:rPr>
          <w:rFonts w:ascii="Palatino Linotype" w:eastAsiaTheme="minorHAnsi" w:hAnsi="Palatino Linotype" w:cs="Arial"/>
          <w:b/>
          <w:lang w:eastAsia="en-US"/>
        </w:rPr>
        <w:t xml:space="preserve">de Resolución </w:t>
      </w:r>
      <w:r w:rsidRPr="00644D13">
        <w:rPr>
          <w:rFonts w:ascii="Palatino Linotype" w:eastAsiaTheme="minorHAnsi" w:hAnsi="Palatino Linotype" w:cs="Arial"/>
          <w:b/>
          <w:lang w:eastAsia="en-US"/>
        </w:rPr>
        <w:t xml:space="preserve">número </w:t>
      </w:r>
      <w:r w:rsidR="00BA494D" w:rsidRPr="00BA494D">
        <w:rPr>
          <w:rFonts w:ascii="Palatino Linotype" w:eastAsiaTheme="minorHAnsi" w:hAnsi="Palatino Linotype" w:cs="Arial"/>
          <w:b/>
          <w:lang w:eastAsia="en-US"/>
        </w:rPr>
        <w:t>CT/ISSEMYM-A03-52E/2024</w:t>
      </w:r>
      <w:r w:rsidRPr="00644D13">
        <w:rPr>
          <w:rFonts w:ascii="Palatino Linotype" w:eastAsiaTheme="minorHAnsi" w:hAnsi="Palatino Linotype" w:cs="Arial"/>
          <w:lang w:eastAsia="en-US"/>
        </w:rPr>
        <w:t xml:space="preserve">, aprobado en </w:t>
      </w:r>
      <w:r w:rsidRPr="00644D13">
        <w:rPr>
          <w:rFonts w:ascii="Palatino Linotype" w:eastAsiaTheme="minorHAnsi" w:hAnsi="Palatino Linotype" w:cs="Arial"/>
          <w:bCs/>
          <w:lang w:eastAsia="en-US"/>
        </w:rPr>
        <w:t xml:space="preserve">fecha </w:t>
      </w:r>
      <w:r w:rsidR="00BA494D">
        <w:rPr>
          <w:rFonts w:ascii="Palatino Linotype" w:eastAsiaTheme="minorHAnsi" w:hAnsi="Palatino Linotype" w:cs="Arial"/>
          <w:bCs/>
          <w:lang w:eastAsia="en-US"/>
        </w:rPr>
        <w:t>veintisiete de septiembre de dos mil veinticuatro</w:t>
      </w:r>
      <w:r w:rsidRPr="00644D13">
        <w:rPr>
          <w:rFonts w:ascii="Palatino Linotype" w:eastAsiaTheme="minorHAnsi" w:hAnsi="Palatino Linotype" w:cs="Arial"/>
          <w:lang w:eastAsia="en-US"/>
        </w:rPr>
        <w:t>, del Comité de Transparencia, el cual indica lo siguiente:</w:t>
      </w:r>
    </w:p>
    <w:p w14:paraId="71161E13" w14:textId="77777777" w:rsidR="000542EA" w:rsidRPr="00644D13" w:rsidRDefault="000542EA" w:rsidP="000542EA">
      <w:pPr>
        <w:spacing w:line="360" w:lineRule="auto"/>
        <w:jc w:val="both"/>
        <w:rPr>
          <w:rFonts w:ascii="Palatino Linotype" w:eastAsiaTheme="minorHAnsi" w:hAnsi="Palatino Linotype" w:cs="Arial"/>
          <w:lang w:eastAsia="en-US"/>
        </w:rPr>
      </w:pPr>
    </w:p>
    <w:tbl>
      <w:tblPr>
        <w:tblStyle w:val="Tablaconcuadrcula"/>
        <w:tblW w:w="9072" w:type="dxa"/>
        <w:tblLayout w:type="fixed"/>
        <w:tblLook w:val="04A0" w:firstRow="1" w:lastRow="0" w:firstColumn="1" w:lastColumn="0" w:noHBand="0" w:noVBand="1"/>
      </w:tblPr>
      <w:tblGrid>
        <w:gridCol w:w="1560"/>
        <w:gridCol w:w="1417"/>
        <w:gridCol w:w="6095"/>
      </w:tblGrid>
      <w:tr w:rsidR="000542EA" w:rsidRPr="00644D13" w14:paraId="29AB6DF1" w14:textId="77777777" w:rsidTr="00731FF5">
        <w:tc>
          <w:tcPr>
            <w:tcW w:w="1560" w:type="dxa"/>
            <w:tcBorders>
              <w:top w:val="nil"/>
              <w:left w:val="nil"/>
            </w:tcBorders>
          </w:tcPr>
          <w:p w14:paraId="788CBB0E" w14:textId="77777777" w:rsidR="000542EA" w:rsidRPr="00644D13" w:rsidRDefault="000542EA" w:rsidP="00731FF5">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49F1078A" w14:textId="77777777" w:rsidR="000542EA" w:rsidRPr="00644D13" w:rsidRDefault="000542EA" w:rsidP="00731FF5">
            <w:pPr>
              <w:pStyle w:val="Prrafodelista"/>
              <w:spacing w:after="120"/>
              <w:ind w:left="47"/>
              <w:jc w:val="center"/>
              <w:rPr>
                <w:rFonts w:ascii="Palatino Linotype" w:hAnsi="Palatino Linotype"/>
                <w:b/>
                <w:sz w:val="20"/>
                <w:szCs w:val="20"/>
              </w:rPr>
            </w:pPr>
            <w:r w:rsidRPr="00644D13">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3EBB11EC" w14:textId="77777777" w:rsidR="000542EA" w:rsidRPr="00644D13" w:rsidRDefault="000542EA" w:rsidP="00731FF5">
            <w:pPr>
              <w:pStyle w:val="Prrafodelista"/>
              <w:spacing w:after="120"/>
              <w:ind w:left="47"/>
              <w:jc w:val="center"/>
              <w:rPr>
                <w:rFonts w:ascii="Palatino Linotype" w:hAnsi="Palatino Linotype"/>
                <w:b/>
              </w:rPr>
            </w:pPr>
            <w:r w:rsidRPr="00644D13">
              <w:rPr>
                <w:rFonts w:ascii="Palatino Linotype" w:hAnsi="Palatino Linotype"/>
                <w:b/>
              </w:rPr>
              <w:t>Contenido</w:t>
            </w:r>
          </w:p>
        </w:tc>
      </w:tr>
      <w:tr w:rsidR="000542EA" w:rsidRPr="00644D13" w14:paraId="57BCB066" w14:textId="77777777" w:rsidTr="00731FF5">
        <w:tc>
          <w:tcPr>
            <w:tcW w:w="1560" w:type="dxa"/>
            <w:vAlign w:val="center"/>
          </w:tcPr>
          <w:p w14:paraId="30A57CE9" w14:textId="77777777" w:rsidR="000542EA" w:rsidRPr="00644D13" w:rsidRDefault="000542EA" w:rsidP="00731FF5">
            <w:pPr>
              <w:spacing w:after="120"/>
              <w:jc w:val="center"/>
              <w:rPr>
                <w:rFonts w:ascii="Palatino Linotype" w:hAnsi="Palatino Linotype"/>
                <w:b/>
                <w:sz w:val="16"/>
                <w:szCs w:val="16"/>
              </w:rPr>
            </w:pPr>
            <w:r w:rsidRPr="00644D13">
              <w:rPr>
                <w:rFonts w:ascii="Palatino Linotype" w:hAnsi="Palatino Linotype"/>
                <w:b/>
                <w:sz w:val="16"/>
                <w:szCs w:val="16"/>
              </w:rPr>
              <w:t>Número de folio de la solicitud</w:t>
            </w:r>
          </w:p>
        </w:tc>
        <w:tc>
          <w:tcPr>
            <w:tcW w:w="1417" w:type="dxa"/>
            <w:tcBorders>
              <w:top w:val="single" w:sz="4" w:space="0" w:color="auto"/>
            </w:tcBorders>
            <w:vAlign w:val="center"/>
          </w:tcPr>
          <w:p w14:paraId="57B5BFA0" w14:textId="77777777" w:rsidR="000542EA" w:rsidRPr="00644D13" w:rsidRDefault="000542EA" w:rsidP="00731FF5">
            <w:pPr>
              <w:spacing w:after="120"/>
              <w:ind w:left="47"/>
              <w:jc w:val="center"/>
              <w:rPr>
                <w:rFonts w:ascii="Palatino Linotype" w:hAnsi="Palatino Linotype"/>
                <w:b/>
              </w:rPr>
            </w:pPr>
            <w:r w:rsidRPr="00644D13">
              <w:rPr>
                <w:rFonts w:ascii="Palatino Linotype" w:hAnsi="Palatino Linotype"/>
                <w:b/>
              </w:rPr>
              <w:t>Sí</w:t>
            </w:r>
          </w:p>
        </w:tc>
        <w:tc>
          <w:tcPr>
            <w:tcW w:w="6095" w:type="dxa"/>
            <w:tcBorders>
              <w:top w:val="single" w:sz="4" w:space="0" w:color="auto"/>
            </w:tcBorders>
            <w:vAlign w:val="center"/>
          </w:tcPr>
          <w:p w14:paraId="728533D0" w14:textId="77777777" w:rsidR="000542EA" w:rsidRPr="00644D13" w:rsidRDefault="000542EA" w:rsidP="00731FF5">
            <w:pPr>
              <w:spacing w:after="120"/>
              <w:ind w:left="-115"/>
              <w:jc w:val="center"/>
              <w:rPr>
                <w:rFonts w:ascii="Palatino Linotype" w:hAnsi="Palatino Linotype"/>
                <w:sz w:val="2"/>
              </w:rPr>
            </w:pPr>
          </w:p>
          <w:p w14:paraId="7B21B8D5" w14:textId="77777777" w:rsidR="000542EA" w:rsidRPr="00644D13" w:rsidRDefault="00BA494D" w:rsidP="00731FF5">
            <w:pPr>
              <w:spacing w:after="120"/>
              <w:ind w:left="-115"/>
              <w:jc w:val="center"/>
              <w:rPr>
                <w:rFonts w:ascii="Palatino Linotype" w:hAnsi="Palatino Linotype"/>
              </w:rPr>
            </w:pPr>
            <w:r>
              <w:rPr>
                <w:noProof/>
              </w:rPr>
              <mc:AlternateContent>
                <mc:Choice Requires="wps">
                  <w:drawing>
                    <wp:anchor distT="0" distB="0" distL="114300" distR="114300" simplePos="0" relativeHeight="251660288" behindDoc="0" locked="0" layoutInCell="1" allowOverlap="1" wp14:anchorId="7B65DD35" wp14:editId="0DE4215C">
                      <wp:simplePos x="0" y="0"/>
                      <wp:positionH relativeFrom="column">
                        <wp:posOffset>61595</wp:posOffset>
                      </wp:positionH>
                      <wp:positionV relativeFrom="paragraph">
                        <wp:posOffset>311150</wp:posOffset>
                      </wp:positionV>
                      <wp:extent cx="1086485" cy="146050"/>
                      <wp:effectExtent l="0" t="0" r="18415" b="25400"/>
                      <wp:wrapNone/>
                      <wp:docPr id="11" name="Rectángulo 11"/>
                      <wp:cNvGraphicFramePr/>
                      <a:graphic xmlns:a="http://schemas.openxmlformats.org/drawingml/2006/main">
                        <a:graphicData uri="http://schemas.microsoft.com/office/word/2010/wordprocessingShape">
                          <wps:wsp>
                            <wps:cNvSpPr/>
                            <wps:spPr>
                              <a:xfrm>
                                <a:off x="0" y="0"/>
                                <a:ext cx="1086485" cy="1462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2CCF600" id="Rectángulo 11" o:spid="_x0000_s1026" style="position:absolute;margin-left:4.85pt;margin-top:24.5pt;width:85.55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" filled="f" strokecolor="red" strokeweight="1.5pt"/>
                  </w:pict>
                </mc:Fallback>
              </mc:AlternateContent>
            </w:r>
            <w:r>
              <w:rPr>
                <w:noProof/>
              </w:rPr>
              <w:drawing>
                <wp:inline distT="0" distB="0" distL="0" distR="0" wp14:anchorId="03E07781" wp14:editId="5555425D">
                  <wp:extent cx="3672352" cy="750498"/>
                  <wp:effectExtent l="114300" t="76200" r="118745" b="692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889" t="53813" r="24111" b="33448"/>
                          <a:stretch/>
                        </pic:blipFill>
                        <pic:spPr bwMode="auto">
                          <a:xfrm>
                            <a:off x="0" y="0"/>
                            <a:ext cx="3854825" cy="78778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0542EA" w:rsidRPr="00644D13" w14:paraId="4BBB9FD3" w14:textId="77777777" w:rsidTr="00731FF5">
        <w:tc>
          <w:tcPr>
            <w:tcW w:w="1560" w:type="dxa"/>
            <w:vAlign w:val="center"/>
          </w:tcPr>
          <w:p w14:paraId="7CC81DFB" w14:textId="77777777" w:rsidR="000542EA" w:rsidRPr="00644D13" w:rsidRDefault="000542EA" w:rsidP="00731FF5">
            <w:pPr>
              <w:spacing w:after="120"/>
              <w:jc w:val="center"/>
              <w:rPr>
                <w:rFonts w:ascii="Palatino Linotype" w:hAnsi="Palatino Linotype"/>
                <w:b/>
                <w:sz w:val="16"/>
                <w:szCs w:val="16"/>
              </w:rPr>
            </w:pPr>
            <w:r w:rsidRPr="00644D13">
              <w:rPr>
                <w:rFonts w:ascii="Palatino Linotype" w:hAnsi="Palatino Linotype"/>
                <w:b/>
                <w:sz w:val="16"/>
                <w:szCs w:val="16"/>
              </w:rPr>
              <w:t>Referencia de la información solicitada</w:t>
            </w:r>
          </w:p>
        </w:tc>
        <w:tc>
          <w:tcPr>
            <w:tcW w:w="1417" w:type="dxa"/>
            <w:vAlign w:val="center"/>
          </w:tcPr>
          <w:p w14:paraId="243319BA" w14:textId="77777777" w:rsidR="000542EA" w:rsidRPr="00644D13" w:rsidRDefault="000542EA" w:rsidP="00731FF5">
            <w:pPr>
              <w:spacing w:after="120"/>
              <w:ind w:left="47"/>
              <w:jc w:val="center"/>
              <w:rPr>
                <w:rFonts w:ascii="Palatino Linotype" w:hAnsi="Palatino Linotype"/>
                <w:b/>
              </w:rPr>
            </w:pPr>
            <w:r w:rsidRPr="00644D13">
              <w:rPr>
                <w:rFonts w:ascii="Palatino Linotype" w:hAnsi="Palatino Linotype"/>
                <w:b/>
              </w:rPr>
              <w:t>Sí</w:t>
            </w:r>
          </w:p>
        </w:tc>
        <w:tc>
          <w:tcPr>
            <w:tcW w:w="6095" w:type="dxa"/>
            <w:vAlign w:val="center"/>
          </w:tcPr>
          <w:p w14:paraId="576EABA4" w14:textId="77777777" w:rsidR="000542EA" w:rsidRPr="00644D13" w:rsidRDefault="00AB0407" w:rsidP="00731FF5">
            <w:pPr>
              <w:spacing w:after="120"/>
              <w:jc w:val="center"/>
              <w:rPr>
                <w:rFonts w:ascii="Palatino Linotype" w:hAnsi="Palatino Linotype"/>
                <w:b/>
              </w:rPr>
            </w:pPr>
            <w:r>
              <w:rPr>
                <w:noProof/>
              </w:rPr>
              <mc:AlternateContent>
                <mc:Choice Requires="wps">
                  <w:drawing>
                    <wp:anchor distT="0" distB="0" distL="114300" distR="114300" simplePos="0" relativeHeight="251662336" behindDoc="0" locked="0" layoutInCell="1" allowOverlap="1" wp14:anchorId="42DFD3F5" wp14:editId="1FD3469B">
                      <wp:simplePos x="0" y="0"/>
                      <wp:positionH relativeFrom="column">
                        <wp:posOffset>372110</wp:posOffset>
                      </wp:positionH>
                      <wp:positionV relativeFrom="paragraph">
                        <wp:posOffset>706755</wp:posOffset>
                      </wp:positionV>
                      <wp:extent cx="2975610" cy="905510"/>
                      <wp:effectExtent l="0" t="0" r="15240" b="27940"/>
                      <wp:wrapNone/>
                      <wp:docPr id="13" name="Rectángulo 13"/>
                      <wp:cNvGraphicFramePr/>
                      <a:graphic xmlns:a="http://schemas.openxmlformats.org/drawingml/2006/main">
                        <a:graphicData uri="http://schemas.microsoft.com/office/word/2010/wordprocessingShape">
                          <wps:wsp>
                            <wps:cNvSpPr/>
                            <wps:spPr>
                              <a:xfrm>
                                <a:off x="0" y="0"/>
                                <a:ext cx="2975610" cy="90577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7D80DF3" id="Rectángulo 13" o:spid="_x0000_s1026" style="position:absolute;margin-left:29.3pt;margin-top:55.65pt;width:234.3pt;height:7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" filled="f" strokecolor="red" strokeweight="1.5pt"/>
                  </w:pict>
                </mc:Fallback>
              </mc:AlternateContent>
            </w:r>
            <w:r w:rsidR="00BA494D">
              <w:rPr>
                <w:noProof/>
              </w:rPr>
              <w:drawing>
                <wp:inline distT="0" distB="0" distL="0" distR="0" wp14:anchorId="074871AB" wp14:editId="013D59EF">
                  <wp:extent cx="3446567" cy="1544128"/>
                  <wp:effectExtent l="95250" t="95250" r="97155" b="946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03" t="37356" r="24007" b="31387"/>
                          <a:stretch/>
                        </pic:blipFill>
                        <pic:spPr bwMode="auto">
                          <a:xfrm>
                            <a:off x="0" y="0"/>
                            <a:ext cx="3570807" cy="15997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0542EA" w:rsidRPr="00644D13" w14:paraId="698AE39F" w14:textId="77777777" w:rsidTr="00731FF5">
        <w:tc>
          <w:tcPr>
            <w:tcW w:w="1560" w:type="dxa"/>
            <w:vAlign w:val="center"/>
          </w:tcPr>
          <w:p w14:paraId="77EF350B" w14:textId="77777777" w:rsidR="000542EA" w:rsidRPr="00644D13" w:rsidRDefault="000542EA" w:rsidP="00731FF5">
            <w:pPr>
              <w:spacing w:after="120"/>
              <w:jc w:val="both"/>
              <w:rPr>
                <w:rFonts w:ascii="Palatino Linotype" w:hAnsi="Palatino Linotype"/>
                <w:b/>
                <w:sz w:val="16"/>
                <w:szCs w:val="16"/>
              </w:rPr>
            </w:pPr>
            <w:r w:rsidRPr="00644D13">
              <w:rPr>
                <w:rFonts w:ascii="Palatino Linotype" w:hAnsi="Palatino Linotype"/>
                <w:b/>
                <w:sz w:val="16"/>
                <w:szCs w:val="16"/>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2ED2ED92" w14:textId="77777777" w:rsidR="000542EA" w:rsidRPr="00BA494D" w:rsidRDefault="000542EA" w:rsidP="00BA494D"/>
        </w:tc>
        <w:tc>
          <w:tcPr>
            <w:tcW w:w="6095" w:type="dxa"/>
            <w:vAlign w:val="center"/>
          </w:tcPr>
          <w:p w14:paraId="6CF0B634" w14:textId="77777777" w:rsidR="000542EA" w:rsidRPr="00644D13" w:rsidRDefault="00AB0407" w:rsidP="00731FF5">
            <w:pPr>
              <w:spacing w:after="120"/>
              <w:jc w:val="center"/>
            </w:pPr>
            <w:r>
              <w:rPr>
                <w:noProof/>
              </w:rPr>
              <w:drawing>
                <wp:inline distT="0" distB="0" distL="0" distR="0" wp14:anchorId="29AFCAC4" wp14:editId="580289BC">
                  <wp:extent cx="3372266" cy="2567660"/>
                  <wp:effectExtent l="114300" t="95250" r="114300" b="996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573" t="35143" r="28359" b="9580"/>
                          <a:stretch/>
                        </pic:blipFill>
                        <pic:spPr bwMode="auto">
                          <a:xfrm>
                            <a:off x="0" y="0"/>
                            <a:ext cx="3437917" cy="261764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0542EA" w:rsidRPr="00644D13" w14:paraId="09210621" w14:textId="77777777" w:rsidTr="00731FF5">
        <w:tc>
          <w:tcPr>
            <w:tcW w:w="1560" w:type="dxa"/>
            <w:vAlign w:val="center"/>
          </w:tcPr>
          <w:p w14:paraId="104B38FC" w14:textId="77777777" w:rsidR="000542EA" w:rsidRPr="00644D13" w:rsidRDefault="000542EA" w:rsidP="00731FF5">
            <w:pPr>
              <w:tabs>
                <w:tab w:val="left" w:pos="317"/>
              </w:tabs>
              <w:spacing w:after="120"/>
              <w:jc w:val="center"/>
              <w:rPr>
                <w:rFonts w:ascii="Palatino Linotype" w:hAnsi="Palatino Linotype"/>
                <w:b/>
                <w:sz w:val="16"/>
                <w:szCs w:val="16"/>
              </w:rPr>
            </w:pPr>
            <w:r w:rsidRPr="00644D13">
              <w:rPr>
                <w:rFonts w:ascii="Palatino Linotype" w:hAnsi="Palatino Linotype"/>
                <w:b/>
                <w:sz w:val="16"/>
                <w:szCs w:val="16"/>
              </w:rPr>
              <w:t>Fundamento y Motivación Legal</w:t>
            </w:r>
          </w:p>
        </w:tc>
        <w:tc>
          <w:tcPr>
            <w:tcW w:w="1417" w:type="dxa"/>
            <w:vAlign w:val="center"/>
          </w:tcPr>
          <w:p w14:paraId="30D5D671" w14:textId="77777777" w:rsidR="000542EA" w:rsidRPr="00644D13" w:rsidRDefault="000542EA" w:rsidP="00731FF5">
            <w:pPr>
              <w:spacing w:after="120"/>
              <w:ind w:left="47"/>
              <w:jc w:val="center"/>
              <w:rPr>
                <w:rFonts w:ascii="Palatino Linotype" w:hAnsi="Palatino Linotype"/>
                <w:b/>
              </w:rPr>
            </w:pPr>
            <w:r w:rsidRPr="00644D13">
              <w:rPr>
                <w:rFonts w:ascii="Palatino Linotype" w:hAnsi="Palatino Linotype"/>
                <w:b/>
              </w:rPr>
              <w:t>Sí.</w:t>
            </w:r>
          </w:p>
        </w:tc>
        <w:tc>
          <w:tcPr>
            <w:tcW w:w="6095" w:type="dxa"/>
            <w:vAlign w:val="center"/>
          </w:tcPr>
          <w:p w14:paraId="16907E0D" w14:textId="77777777" w:rsidR="000542EA" w:rsidRPr="00644D13" w:rsidRDefault="000542EA" w:rsidP="00731FF5">
            <w:pPr>
              <w:spacing w:after="120"/>
              <w:jc w:val="center"/>
              <w:rPr>
                <w:rFonts w:ascii="Palatino Linotype" w:hAnsi="Palatino Linotype"/>
                <w:b/>
                <w:sz w:val="2"/>
              </w:rPr>
            </w:pPr>
          </w:p>
          <w:p w14:paraId="404079C3" w14:textId="77777777" w:rsidR="000542EA" w:rsidRPr="00644D13" w:rsidRDefault="00AB0407" w:rsidP="00731FF5">
            <w:pPr>
              <w:spacing w:after="120"/>
              <w:ind w:left="47"/>
              <w:jc w:val="center"/>
            </w:pPr>
            <w:r>
              <w:rPr>
                <w:noProof/>
              </w:rPr>
              <w:drawing>
                <wp:inline distT="0" distB="0" distL="0" distR="0" wp14:anchorId="746AD00A" wp14:editId="40BC16F4">
                  <wp:extent cx="3339022" cy="3561907"/>
                  <wp:effectExtent l="95250" t="114300" r="90170" b="1149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02" t="28345" r="29503" b="11227"/>
                          <a:stretch/>
                        </pic:blipFill>
                        <pic:spPr bwMode="auto">
                          <a:xfrm>
                            <a:off x="0" y="0"/>
                            <a:ext cx="3409141" cy="363670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48BFACC" w14:textId="77777777" w:rsidR="000542EA" w:rsidRPr="00644D13" w:rsidRDefault="000542EA" w:rsidP="00731FF5">
            <w:pPr>
              <w:spacing w:after="120"/>
              <w:ind w:left="47"/>
              <w:jc w:val="center"/>
              <w:rPr>
                <w:rFonts w:ascii="Palatino Linotype" w:hAnsi="Palatino Linotype"/>
                <w:b/>
                <w:sz w:val="2"/>
              </w:rPr>
            </w:pPr>
          </w:p>
        </w:tc>
      </w:tr>
      <w:tr w:rsidR="000542EA" w:rsidRPr="00644D13" w14:paraId="2A31E52F" w14:textId="77777777" w:rsidTr="00731FF5">
        <w:tc>
          <w:tcPr>
            <w:tcW w:w="1560" w:type="dxa"/>
            <w:vAlign w:val="center"/>
          </w:tcPr>
          <w:p w14:paraId="52F4E54C" w14:textId="77777777" w:rsidR="000542EA" w:rsidRPr="00644D13" w:rsidRDefault="000542EA" w:rsidP="00731FF5">
            <w:pPr>
              <w:spacing w:after="120"/>
              <w:jc w:val="center"/>
              <w:rPr>
                <w:rFonts w:ascii="Palatino Linotype" w:hAnsi="Palatino Linotype"/>
                <w:b/>
                <w:sz w:val="16"/>
                <w:szCs w:val="16"/>
              </w:rPr>
            </w:pPr>
            <w:r w:rsidRPr="00644D13">
              <w:rPr>
                <w:rFonts w:ascii="Palatino Linotype" w:hAnsi="Palatino Linotype"/>
                <w:b/>
                <w:sz w:val="16"/>
                <w:szCs w:val="16"/>
              </w:rPr>
              <w:lastRenderedPageBreak/>
              <w:t>Conexión entre los fundamentos y motivos que dieron origen a la Reserva de la información</w:t>
            </w:r>
          </w:p>
        </w:tc>
        <w:tc>
          <w:tcPr>
            <w:tcW w:w="1417" w:type="dxa"/>
            <w:vAlign w:val="center"/>
          </w:tcPr>
          <w:p w14:paraId="180D6F20" w14:textId="77777777" w:rsidR="000542EA" w:rsidRPr="00644D13" w:rsidRDefault="000542EA" w:rsidP="00731FF5">
            <w:pPr>
              <w:pStyle w:val="Prrafodelista"/>
              <w:spacing w:after="120"/>
              <w:ind w:left="29" w:firstLine="18"/>
              <w:jc w:val="center"/>
              <w:rPr>
                <w:rFonts w:ascii="Palatino Linotype" w:hAnsi="Palatino Linotype"/>
                <w:b/>
              </w:rPr>
            </w:pPr>
            <w:r w:rsidRPr="00644D13">
              <w:rPr>
                <w:rFonts w:ascii="Palatino Linotype" w:hAnsi="Palatino Linotype"/>
                <w:b/>
              </w:rPr>
              <w:t>Sí</w:t>
            </w:r>
          </w:p>
        </w:tc>
        <w:tc>
          <w:tcPr>
            <w:tcW w:w="6095" w:type="dxa"/>
            <w:vAlign w:val="center"/>
          </w:tcPr>
          <w:p w14:paraId="566CE249" w14:textId="77777777" w:rsidR="000542EA" w:rsidRPr="00644D13" w:rsidRDefault="00632519" w:rsidP="00731FF5">
            <w:pPr>
              <w:pStyle w:val="Prrafodelista"/>
              <w:spacing w:after="120"/>
              <w:ind w:left="29" w:firstLine="18"/>
              <w:jc w:val="center"/>
              <w:rPr>
                <w:sz w:val="2"/>
              </w:rPr>
            </w:pPr>
            <w:r>
              <w:rPr>
                <w:noProof/>
              </w:rPr>
              <mc:AlternateContent>
                <mc:Choice Requires="wps">
                  <w:drawing>
                    <wp:anchor distT="0" distB="0" distL="114300" distR="114300" simplePos="0" relativeHeight="251664384" behindDoc="0" locked="0" layoutInCell="1" allowOverlap="1" wp14:anchorId="0AC96A48" wp14:editId="6BFF0540">
                      <wp:simplePos x="0" y="0"/>
                      <wp:positionH relativeFrom="column">
                        <wp:posOffset>492125</wp:posOffset>
                      </wp:positionH>
                      <wp:positionV relativeFrom="paragraph">
                        <wp:posOffset>121920</wp:posOffset>
                      </wp:positionV>
                      <wp:extent cx="1807210" cy="191135"/>
                      <wp:effectExtent l="0" t="0" r="21590" b="18415"/>
                      <wp:wrapNone/>
                      <wp:docPr id="20" name="Rectángulo 20"/>
                      <wp:cNvGraphicFramePr/>
                      <a:graphic xmlns:a="http://schemas.openxmlformats.org/drawingml/2006/main">
                        <a:graphicData uri="http://schemas.microsoft.com/office/word/2010/wordprocessingShape">
                          <wps:wsp>
                            <wps:cNvSpPr/>
                            <wps:spPr>
                              <a:xfrm>
                                <a:off x="0" y="0"/>
                                <a:ext cx="1807535" cy="1911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89DFB05" id="Rectángulo 20" o:spid="_x0000_s1026" style="position:absolute;margin-left:38.75pt;margin-top:9.6pt;width:142.3pt;height:1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" filled="f" strokecolor="red" strokeweight="1.5pt"/>
                  </w:pict>
                </mc:Fallback>
              </mc:AlternateContent>
            </w:r>
            <w:r w:rsidR="002B5728">
              <w:rPr>
                <w:noProof/>
              </w:rPr>
              <w:drawing>
                <wp:inline distT="0" distB="0" distL="0" distR="0" wp14:anchorId="317951D3" wp14:editId="1644E2F2">
                  <wp:extent cx="3505200" cy="3910760"/>
                  <wp:effectExtent l="114300" t="114300" r="114300" b="1092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128" t="27215" r="32642" b="12912"/>
                          <a:stretch/>
                        </pic:blipFill>
                        <pic:spPr bwMode="auto">
                          <a:xfrm>
                            <a:off x="0" y="0"/>
                            <a:ext cx="3539908" cy="394948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0542EA" w:rsidRPr="00644D13" w14:paraId="364351E8" w14:textId="77777777" w:rsidTr="00731FF5">
        <w:tc>
          <w:tcPr>
            <w:tcW w:w="9072" w:type="dxa"/>
            <w:gridSpan w:val="3"/>
            <w:shd w:val="clear" w:color="auto" w:fill="D9D9D9" w:themeFill="background1" w:themeFillShade="D9"/>
            <w:vAlign w:val="center"/>
          </w:tcPr>
          <w:p w14:paraId="57320DAC" w14:textId="77777777" w:rsidR="000542EA" w:rsidRPr="00644D13" w:rsidRDefault="000542EA" w:rsidP="00731FF5">
            <w:pPr>
              <w:pStyle w:val="Prrafodelista"/>
              <w:spacing w:after="120"/>
              <w:ind w:left="29" w:firstLine="18"/>
              <w:jc w:val="center"/>
              <w:rPr>
                <w:rFonts w:ascii="Palatino Linotype" w:hAnsi="Palatino Linotype"/>
              </w:rPr>
            </w:pPr>
            <w:r w:rsidRPr="00644D13">
              <w:rPr>
                <w:rFonts w:ascii="Palatino Linotype" w:hAnsi="Palatino Linotype"/>
                <w:b/>
              </w:rPr>
              <w:t>Prueba de Daño</w:t>
            </w:r>
          </w:p>
        </w:tc>
      </w:tr>
      <w:tr w:rsidR="000542EA" w:rsidRPr="00644D13" w14:paraId="03773ED5" w14:textId="77777777" w:rsidTr="00731FF5">
        <w:tc>
          <w:tcPr>
            <w:tcW w:w="1560" w:type="dxa"/>
            <w:vAlign w:val="center"/>
          </w:tcPr>
          <w:p w14:paraId="4FAA03A0" w14:textId="77777777" w:rsidR="000542EA" w:rsidRPr="00644D13" w:rsidRDefault="000542EA" w:rsidP="00731FF5">
            <w:pPr>
              <w:spacing w:after="120"/>
              <w:jc w:val="center"/>
              <w:rPr>
                <w:rFonts w:ascii="Palatino Linotype" w:hAnsi="Palatino Linotype"/>
                <w:b/>
                <w:sz w:val="16"/>
                <w:szCs w:val="16"/>
              </w:rPr>
            </w:pPr>
            <w:r w:rsidRPr="00644D13">
              <w:rPr>
                <w:rFonts w:ascii="Palatino Linotype" w:hAnsi="Palatino Linotype"/>
                <w:b/>
                <w:sz w:val="16"/>
                <w:szCs w:val="16"/>
              </w:rPr>
              <w:t>Riesgo Real, Demostrable e Identificable</w:t>
            </w:r>
          </w:p>
          <w:p w14:paraId="485A02DE" w14:textId="77777777" w:rsidR="000542EA" w:rsidRPr="00644D13" w:rsidRDefault="000542EA" w:rsidP="00731FF5">
            <w:pPr>
              <w:spacing w:after="120"/>
              <w:jc w:val="center"/>
              <w:rPr>
                <w:rFonts w:ascii="Palatino Linotype" w:hAnsi="Palatino Linotype"/>
                <w:b/>
                <w:sz w:val="16"/>
                <w:szCs w:val="16"/>
              </w:rPr>
            </w:pPr>
            <w:r w:rsidRPr="00644D13">
              <w:rPr>
                <w:rFonts w:ascii="Palatino Linotype" w:hAnsi="Palatino Linotype"/>
                <w:b/>
                <w:sz w:val="16"/>
                <w:szCs w:val="16"/>
              </w:rPr>
              <w:t>(Modo, Tiempo y Lugar)</w:t>
            </w:r>
          </w:p>
        </w:tc>
        <w:tc>
          <w:tcPr>
            <w:tcW w:w="1417" w:type="dxa"/>
            <w:vAlign w:val="center"/>
          </w:tcPr>
          <w:p w14:paraId="402CCE26" w14:textId="77777777" w:rsidR="000542EA" w:rsidRPr="00644D13" w:rsidRDefault="000542EA" w:rsidP="00731FF5">
            <w:pPr>
              <w:pStyle w:val="Prrafodelista"/>
              <w:spacing w:after="120"/>
              <w:ind w:left="29" w:firstLine="18"/>
              <w:jc w:val="center"/>
              <w:rPr>
                <w:rFonts w:ascii="Palatino Linotype" w:hAnsi="Palatino Linotype"/>
                <w:b/>
              </w:rPr>
            </w:pPr>
            <w:r w:rsidRPr="00644D13">
              <w:rPr>
                <w:rFonts w:ascii="Palatino Linotype" w:hAnsi="Palatino Linotype"/>
                <w:b/>
              </w:rPr>
              <w:t>Sí</w:t>
            </w:r>
          </w:p>
        </w:tc>
        <w:tc>
          <w:tcPr>
            <w:tcW w:w="6095" w:type="dxa"/>
            <w:vAlign w:val="center"/>
          </w:tcPr>
          <w:p w14:paraId="11ED56EF" w14:textId="77777777" w:rsidR="000542EA" w:rsidRPr="00644D13" w:rsidRDefault="000542EA" w:rsidP="00731FF5">
            <w:pPr>
              <w:pStyle w:val="Prrafodelista"/>
              <w:ind w:left="29" w:firstLine="18"/>
              <w:jc w:val="center"/>
              <w:rPr>
                <w:sz w:val="2"/>
              </w:rPr>
            </w:pPr>
          </w:p>
          <w:p w14:paraId="592CBB1B" w14:textId="77777777" w:rsidR="000542EA" w:rsidRDefault="00632519" w:rsidP="00731FF5">
            <w:pPr>
              <w:pStyle w:val="Prrafodelista"/>
              <w:spacing w:after="120"/>
              <w:ind w:left="29" w:firstLine="18"/>
              <w:jc w:val="center"/>
              <w:rPr>
                <w:rFonts w:ascii="Palatino Linotype" w:hAnsi="Palatino Linotype"/>
                <w:sz w:val="2"/>
              </w:rPr>
            </w:pPr>
            <w:r>
              <w:rPr>
                <w:noProof/>
              </w:rPr>
              <mc:AlternateContent>
                <mc:Choice Requires="wps">
                  <w:drawing>
                    <wp:anchor distT="0" distB="0" distL="114300" distR="114300" simplePos="0" relativeHeight="251668480" behindDoc="0" locked="0" layoutInCell="1" allowOverlap="1" wp14:anchorId="6BC328D7" wp14:editId="3902B286">
                      <wp:simplePos x="0" y="0"/>
                      <wp:positionH relativeFrom="column">
                        <wp:posOffset>502285</wp:posOffset>
                      </wp:positionH>
                      <wp:positionV relativeFrom="paragraph">
                        <wp:posOffset>2181225</wp:posOffset>
                      </wp:positionV>
                      <wp:extent cx="701040" cy="116840"/>
                      <wp:effectExtent l="0" t="0" r="22860" b="16510"/>
                      <wp:wrapNone/>
                      <wp:docPr id="23" name="Rectángulo 23"/>
                      <wp:cNvGraphicFramePr/>
                      <a:graphic xmlns:a="http://schemas.openxmlformats.org/drawingml/2006/main">
                        <a:graphicData uri="http://schemas.microsoft.com/office/word/2010/wordprocessingShape">
                          <wps:wsp>
                            <wps:cNvSpPr/>
                            <wps:spPr>
                              <a:xfrm>
                                <a:off x="0" y="0"/>
                                <a:ext cx="701040" cy="11695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3E1791C" id="Rectángulo 23" o:spid="_x0000_s1026" style="position:absolute;margin-left:39.55pt;margin-top:171.75pt;width:55.2pt;height: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" filled="f" strokecolor="red" strokeweight="1.5pt"/>
                  </w:pict>
                </mc:Fallback>
              </mc:AlternateContent>
            </w:r>
            <w:r>
              <w:rPr>
                <w:noProof/>
              </w:rPr>
              <mc:AlternateContent>
                <mc:Choice Requires="wps">
                  <w:drawing>
                    <wp:anchor distT="0" distB="0" distL="114300" distR="114300" simplePos="0" relativeHeight="251666432" behindDoc="0" locked="0" layoutInCell="1" allowOverlap="1" wp14:anchorId="3787803E" wp14:editId="644FA1E3">
                      <wp:simplePos x="0" y="0"/>
                      <wp:positionH relativeFrom="column">
                        <wp:posOffset>300355</wp:posOffset>
                      </wp:positionH>
                      <wp:positionV relativeFrom="paragraph">
                        <wp:posOffset>139700</wp:posOffset>
                      </wp:positionV>
                      <wp:extent cx="3189605" cy="233680"/>
                      <wp:effectExtent l="0" t="0" r="10795" b="13970"/>
                      <wp:wrapNone/>
                      <wp:docPr id="21" name="Rectángulo 21"/>
                      <wp:cNvGraphicFramePr/>
                      <a:graphic xmlns:a="http://schemas.openxmlformats.org/drawingml/2006/main">
                        <a:graphicData uri="http://schemas.microsoft.com/office/word/2010/wordprocessingShape">
                          <wps:wsp>
                            <wps:cNvSpPr/>
                            <wps:spPr>
                              <a:xfrm>
                                <a:off x="0" y="0"/>
                                <a:ext cx="3189768" cy="23391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C43731A" id="Rectángulo 21" o:spid="_x0000_s1026" style="position:absolute;margin-left:23.65pt;margin-top:11pt;width:251.15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" filled="f" strokecolor="red" strokeweight="1.5pt"/>
                  </w:pict>
                </mc:Fallback>
              </mc:AlternateContent>
            </w:r>
            <w:r>
              <w:rPr>
                <w:noProof/>
              </w:rPr>
              <w:drawing>
                <wp:inline distT="0" distB="0" distL="0" distR="0" wp14:anchorId="5E0279B9" wp14:editId="20049C81">
                  <wp:extent cx="3295650" cy="2743200"/>
                  <wp:effectExtent l="114300" t="95250" r="114300" b="952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781" t="23290" r="28772" b="10940"/>
                          <a:stretch/>
                        </pic:blipFill>
                        <pic:spPr bwMode="auto">
                          <a:xfrm>
                            <a:off x="0" y="0"/>
                            <a:ext cx="3347061" cy="278599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412E210" w14:textId="77777777" w:rsidR="00632519" w:rsidRPr="00644D13" w:rsidRDefault="00632519" w:rsidP="00731FF5">
            <w:pPr>
              <w:pStyle w:val="Prrafodelista"/>
              <w:spacing w:after="120"/>
              <w:ind w:left="29" w:firstLine="18"/>
              <w:jc w:val="center"/>
              <w:rPr>
                <w:rFonts w:ascii="Palatino Linotype" w:hAnsi="Palatino Linotype"/>
                <w:sz w:val="2"/>
              </w:rPr>
            </w:pPr>
            <w:r>
              <w:rPr>
                <w:noProof/>
              </w:rPr>
              <w:lastRenderedPageBreak/>
              <mc:AlternateContent>
                <mc:Choice Requires="wps">
                  <w:drawing>
                    <wp:anchor distT="0" distB="0" distL="114300" distR="114300" simplePos="0" relativeHeight="251670528" behindDoc="0" locked="0" layoutInCell="1" allowOverlap="1" wp14:anchorId="6BF4C2B9" wp14:editId="27DF2673">
                      <wp:simplePos x="0" y="0"/>
                      <wp:positionH relativeFrom="column">
                        <wp:posOffset>511810</wp:posOffset>
                      </wp:positionH>
                      <wp:positionV relativeFrom="paragraph">
                        <wp:posOffset>447040</wp:posOffset>
                      </wp:positionV>
                      <wp:extent cx="1913255" cy="169545"/>
                      <wp:effectExtent l="0" t="0" r="10795" b="20955"/>
                      <wp:wrapNone/>
                      <wp:docPr id="24" name="Rectángulo 24"/>
                      <wp:cNvGraphicFramePr/>
                      <a:graphic xmlns:a="http://schemas.openxmlformats.org/drawingml/2006/main">
                        <a:graphicData uri="http://schemas.microsoft.com/office/word/2010/wordprocessingShape">
                          <wps:wsp>
                            <wps:cNvSpPr/>
                            <wps:spPr>
                              <a:xfrm>
                                <a:off x="0" y="0"/>
                                <a:ext cx="1913255" cy="17012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14410D6" id="Rectángulo 24" o:spid="_x0000_s1026" style="position:absolute;margin-left:40.3pt;margin-top:35.2pt;width:150.65pt;height:1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" filled="f" strokecolor="red" strokeweight="1.5pt"/>
                  </w:pict>
                </mc:Fallback>
              </mc:AlternateContent>
            </w:r>
            <w:r>
              <w:rPr>
                <w:noProof/>
              </w:rPr>
              <w:drawing>
                <wp:inline distT="0" distB="0" distL="0" distR="0" wp14:anchorId="36D2CB57" wp14:editId="4FCF9FF9">
                  <wp:extent cx="3554730" cy="4561367"/>
                  <wp:effectExtent l="114300" t="114300" r="121920" b="1060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331" t="25709" r="33903" b="9323"/>
                          <a:stretch/>
                        </pic:blipFill>
                        <pic:spPr bwMode="auto">
                          <a:xfrm>
                            <a:off x="0" y="0"/>
                            <a:ext cx="3604262" cy="46249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0542EA" w:rsidRPr="00644D13" w14:paraId="5031081B" w14:textId="77777777" w:rsidTr="00731FF5">
        <w:tc>
          <w:tcPr>
            <w:tcW w:w="1560" w:type="dxa"/>
            <w:vAlign w:val="center"/>
          </w:tcPr>
          <w:p w14:paraId="10B21BA4" w14:textId="77777777" w:rsidR="000542EA" w:rsidRPr="00644D13" w:rsidRDefault="000542EA" w:rsidP="00731FF5">
            <w:pPr>
              <w:spacing w:after="120"/>
              <w:jc w:val="center"/>
              <w:rPr>
                <w:rFonts w:ascii="Palatino Linotype" w:hAnsi="Palatino Linotype"/>
                <w:b/>
                <w:sz w:val="16"/>
                <w:szCs w:val="16"/>
              </w:rPr>
            </w:pPr>
            <w:r w:rsidRPr="00644D13">
              <w:rPr>
                <w:rFonts w:ascii="Palatino Linotype" w:hAnsi="Palatino Linotype"/>
                <w:b/>
                <w:sz w:val="16"/>
                <w:szCs w:val="16"/>
              </w:rPr>
              <w:lastRenderedPageBreak/>
              <w:t>Temporalidad de la Reserva de la información</w:t>
            </w:r>
          </w:p>
        </w:tc>
        <w:tc>
          <w:tcPr>
            <w:tcW w:w="1417" w:type="dxa"/>
            <w:vAlign w:val="center"/>
          </w:tcPr>
          <w:p w14:paraId="1BDB2724" w14:textId="77777777" w:rsidR="000542EA" w:rsidRPr="00644D13" w:rsidRDefault="000542EA" w:rsidP="00731FF5">
            <w:pPr>
              <w:pStyle w:val="Prrafodelista"/>
              <w:spacing w:after="120"/>
              <w:ind w:left="29" w:firstLine="18"/>
              <w:jc w:val="center"/>
              <w:rPr>
                <w:rFonts w:ascii="Palatino Linotype" w:hAnsi="Palatino Linotype"/>
                <w:b/>
              </w:rPr>
            </w:pPr>
            <w:r w:rsidRPr="00644D13">
              <w:rPr>
                <w:rFonts w:ascii="Palatino Linotype" w:hAnsi="Palatino Linotype"/>
                <w:b/>
              </w:rPr>
              <w:t>Sí</w:t>
            </w:r>
          </w:p>
        </w:tc>
        <w:tc>
          <w:tcPr>
            <w:tcW w:w="6095" w:type="dxa"/>
            <w:vAlign w:val="center"/>
          </w:tcPr>
          <w:p w14:paraId="41794B46" w14:textId="77777777" w:rsidR="000542EA" w:rsidRPr="00644D13" w:rsidRDefault="000542EA" w:rsidP="00731FF5">
            <w:pPr>
              <w:pStyle w:val="Prrafodelista"/>
              <w:spacing w:after="120"/>
              <w:ind w:left="29" w:firstLine="18"/>
              <w:jc w:val="center"/>
              <w:rPr>
                <w:sz w:val="2"/>
              </w:rPr>
            </w:pPr>
          </w:p>
          <w:p w14:paraId="654982EF" w14:textId="77777777" w:rsidR="000542EA" w:rsidRPr="00644D13" w:rsidRDefault="00632519" w:rsidP="00731FF5">
            <w:pPr>
              <w:pStyle w:val="Prrafodelista"/>
              <w:spacing w:after="120"/>
              <w:ind w:left="29" w:firstLine="18"/>
              <w:jc w:val="center"/>
              <w:rPr>
                <w:rFonts w:ascii="Palatino Linotype" w:hAnsi="Palatino Linotype"/>
                <w:sz w:val="2"/>
              </w:rPr>
            </w:pPr>
            <w:r>
              <w:rPr>
                <w:noProof/>
              </w:rPr>
              <mc:AlternateContent>
                <mc:Choice Requires="wps">
                  <w:drawing>
                    <wp:anchor distT="0" distB="0" distL="114300" distR="114300" simplePos="0" relativeHeight="251672576" behindDoc="0" locked="0" layoutInCell="1" allowOverlap="1" wp14:anchorId="6B38E55A" wp14:editId="00C39BFE">
                      <wp:simplePos x="0" y="0"/>
                      <wp:positionH relativeFrom="column">
                        <wp:posOffset>2724785</wp:posOffset>
                      </wp:positionH>
                      <wp:positionV relativeFrom="paragraph">
                        <wp:posOffset>520700</wp:posOffset>
                      </wp:positionV>
                      <wp:extent cx="861060" cy="137795"/>
                      <wp:effectExtent l="0" t="0" r="15240" b="14605"/>
                      <wp:wrapNone/>
                      <wp:docPr id="26" name="Rectángulo 26"/>
                      <wp:cNvGraphicFramePr/>
                      <a:graphic xmlns:a="http://schemas.openxmlformats.org/drawingml/2006/main">
                        <a:graphicData uri="http://schemas.microsoft.com/office/word/2010/wordprocessingShape">
                          <wps:wsp>
                            <wps:cNvSpPr/>
                            <wps:spPr>
                              <a:xfrm>
                                <a:off x="0" y="0"/>
                                <a:ext cx="861237" cy="13822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BBDDCAD" id="Rectángulo 26" o:spid="_x0000_s1026" style="position:absolute;margin-left:214.55pt;margin-top:41pt;width:67.8pt;height:1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" filled="f" strokecolor="red" strokeweight="1.5pt"/>
                  </w:pict>
                </mc:Fallback>
              </mc:AlternateContent>
            </w:r>
            <w:r>
              <w:rPr>
                <w:noProof/>
              </w:rPr>
              <w:drawing>
                <wp:inline distT="0" distB="0" distL="0" distR="0" wp14:anchorId="6B442122" wp14:editId="2FB80898">
                  <wp:extent cx="3496301" cy="914400"/>
                  <wp:effectExtent l="114300" t="76200" r="123825" b="762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85" t="67848" r="27061" b="12888"/>
                          <a:stretch/>
                        </pic:blipFill>
                        <pic:spPr bwMode="auto">
                          <a:xfrm>
                            <a:off x="0" y="0"/>
                            <a:ext cx="3576696" cy="93542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0542EA" w:rsidRPr="00644D13" w14:paraId="5D0A1D22" w14:textId="77777777" w:rsidTr="00731FF5">
        <w:trPr>
          <w:trHeight w:val="3517"/>
        </w:trPr>
        <w:tc>
          <w:tcPr>
            <w:tcW w:w="1560" w:type="dxa"/>
            <w:vAlign w:val="center"/>
          </w:tcPr>
          <w:p w14:paraId="0410C243" w14:textId="77777777" w:rsidR="000542EA" w:rsidRPr="00644D13" w:rsidRDefault="000542EA" w:rsidP="00731FF5">
            <w:pPr>
              <w:tabs>
                <w:tab w:val="left" w:pos="317"/>
              </w:tabs>
              <w:spacing w:after="120"/>
              <w:jc w:val="center"/>
              <w:rPr>
                <w:rFonts w:ascii="Palatino Linotype" w:hAnsi="Palatino Linotype"/>
                <w:b/>
                <w:sz w:val="16"/>
                <w:szCs w:val="16"/>
              </w:rPr>
            </w:pPr>
            <w:r w:rsidRPr="00644D13">
              <w:rPr>
                <w:rFonts w:ascii="Palatino Linotype" w:hAnsi="Palatino Linotype"/>
                <w:b/>
                <w:sz w:val="16"/>
                <w:szCs w:val="16"/>
              </w:rPr>
              <w:lastRenderedPageBreak/>
              <w:t>Autoridades competentes.</w:t>
            </w:r>
          </w:p>
        </w:tc>
        <w:tc>
          <w:tcPr>
            <w:tcW w:w="1417" w:type="dxa"/>
            <w:vAlign w:val="center"/>
          </w:tcPr>
          <w:p w14:paraId="11F93EA3" w14:textId="77777777" w:rsidR="000542EA" w:rsidRPr="00644D13" w:rsidRDefault="000542EA" w:rsidP="00731FF5">
            <w:pPr>
              <w:pStyle w:val="Prrafodelista"/>
              <w:spacing w:after="120"/>
              <w:ind w:left="29" w:firstLine="18"/>
              <w:jc w:val="center"/>
              <w:rPr>
                <w:rFonts w:ascii="Palatino Linotype" w:hAnsi="Palatino Linotype"/>
                <w:b/>
              </w:rPr>
            </w:pPr>
            <w:r w:rsidRPr="00644D13">
              <w:rPr>
                <w:rFonts w:ascii="Palatino Linotype" w:hAnsi="Palatino Linotype"/>
                <w:b/>
              </w:rPr>
              <w:t>Sí</w:t>
            </w:r>
          </w:p>
        </w:tc>
        <w:tc>
          <w:tcPr>
            <w:tcW w:w="6095" w:type="dxa"/>
          </w:tcPr>
          <w:p w14:paraId="21E4B2D5" w14:textId="77777777" w:rsidR="000542EA" w:rsidRPr="00644D13" w:rsidRDefault="000542EA" w:rsidP="00731FF5">
            <w:pPr>
              <w:rPr>
                <w:sz w:val="8"/>
              </w:rPr>
            </w:pPr>
          </w:p>
          <w:p w14:paraId="5DAD5105" w14:textId="77777777" w:rsidR="000542EA" w:rsidRPr="00644D13" w:rsidRDefault="00632519" w:rsidP="00731FF5">
            <w:pPr>
              <w:jc w:val="center"/>
            </w:pPr>
            <w:r>
              <w:rPr>
                <w:noProof/>
              </w:rPr>
              <w:drawing>
                <wp:inline distT="0" distB="0" distL="0" distR="0" wp14:anchorId="422E7C2C" wp14:editId="0C5E6C5E">
                  <wp:extent cx="3581400" cy="3125973"/>
                  <wp:effectExtent l="114300" t="95250" r="95250" b="939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772" t="29376" r="27942" b="7292"/>
                          <a:stretch/>
                        </pic:blipFill>
                        <pic:spPr bwMode="auto">
                          <a:xfrm>
                            <a:off x="0" y="0"/>
                            <a:ext cx="3627032" cy="316580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14:paraId="680C85E7" w14:textId="77777777" w:rsidR="000542EA" w:rsidRPr="00644D13" w:rsidRDefault="000542EA" w:rsidP="000542EA">
      <w:pPr>
        <w:spacing w:line="360" w:lineRule="auto"/>
        <w:jc w:val="both"/>
        <w:rPr>
          <w:rFonts w:ascii="Palatino Linotype" w:eastAsiaTheme="minorHAnsi" w:hAnsi="Palatino Linotype" w:cs="Arial"/>
          <w:lang w:eastAsia="en-US"/>
        </w:rPr>
      </w:pPr>
    </w:p>
    <w:p w14:paraId="4379E5FB" w14:textId="77777777" w:rsidR="000542EA" w:rsidRPr="00644D13" w:rsidRDefault="000542EA" w:rsidP="000542EA">
      <w:pPr>
        <w:spacing w:line="360" w:lineRule="auto"/>
        <w:jc w:val="both"/>
        <w:rPr>
          <w:rFonts w:ascii="Palatino Linotype" w:hAnsi="Palatino Linotype"/>
        </w:rPr>
      </w:pPr>
      <w:r w:rsidRPr="00644D13">
        <w:rPr>
          <w:rFonts w:ascii="Palatino Linotype" w:hAnsi="Palatino Linotype" w:cs="Arial"/>
        </w:rPr>
        <w:t xml:space="preserve">Atento a lo anterior, el </w:t>
      </w:r>
      <w:r w:rsidRPr="00644D13">
        <w:rPr>
          <w:rFonts w:ascii="Palatino Linotype" w:hAnsi="Palatino Linotype" w:cs="Arial"/>
          <w:b/>
        </w:rPr>
        <w:t>Sujeto Obligado</w:t>
      </w:r>
      <w:r w:rsidRPr="00644D13">
        <w:rPr>
          <w:rFonts w:ascii="Palatino Linotype" w:hAnsi="Palatino Linotype" w:cs="Arial"/>
        </w:rPr>
        <w:t xml:space="preserve">, realizó la prueba de daño y precisó las razones por las cuales la apertura de la información generaría una afectación, para ello refirió que su divulgación representa un riesgo real, demostrable e identificable, además estableció que el perjuicio supera de momento el interés público general que pudiera existir sobre la información requerida; pues, podría </w:t>
      </w:r>
      <w:r w:rsidR="000466DD" w:rsidRPr="000466DD">
        <w:rPr>
          <w:rFonts w:ascii="Palatino Linotype" w:hAnsi="Palatino Linotype" w:cs="Arial"/>
        </w:rPr>
        <w:t>transgredir la esfera jurídica y la fama pública de los servidores públicos presuntamente responsables, así como el resultado de las actuaciones o afectar la conducción de la investigación, entendiéndose un procedimiento en forma de juicio.</w:t>
      </w:r>
    </w:p>
    <w:p w14:paraId="367899B6" w14:textId="77777777" w:rsidR="000542EA" w:rsidRPr="00644D13" w:rsidRDefault="000542EA" w:rsidP="000542EA">
      <w:pPr>
        <w:spacing w:line="360" w:lineRule="auto"/>
        <w:jc w:val="both"/>
        <w:rPr>
          <w:rFonts w:ascii="Palatino Linotype" w:hAnsi="Palatino Linotype"/>
        </w:rPr>
      </w:pPr>
    </w:p>
    <w:p w14:paraId="4BADB88D" w14:textId="77777777" w:rsidR="000542EA" w:rsidRPr="00644D13" w:rsidRDefault="000542EA" w:rsidP="000542EA">
      <w:pPr>
        <w:spacing w:after="160" w:line="360" w:lineRule="auto"/>
        <w:jc w:val="both"/>
        <w:rPr>
          <w:rFonts w:ascii="Palatino Linotype" w:eastAsiaTheme="minorHAnsi" w:hAnsi="Palatino Linotype" w:cstheme="minorBidi"/>
          <w:szCs w:val="22"/>
          <w:lang w:eastAsia="en-US"/>
        </w:rPr>
      </w:pPr>
      <w:r w:rsidRPr="00644D13">
        <w:rPr>
          <w:rFonts w:ascii="Palatino Linotype" w:eastAsiaTheme="minorHAnsi" w:hAnsi="Palatino Linotype" w:cstheme="minorBidi"/>
          <w:szCs w:val="22"/>
          <w:lang w:eastAsia="en-US"/>
        </w:rPr>
        <w:t xml:space="preserve">Aunado a lo anterior, no se omite señalar el lineamiento Vigésimo Sexto, de los Lineamientos Generales en materia de Clasificación y Desclasificación de la Información, así como para la elaboración de versiones públicas, publicados en el </w:t>
      </w:r>
      <w:r w:rsidRPr="00644D13">
        <w:rPr>
          <w:rFonts w:ascii="Palatino Linotype" w:eastAsiaTheme="minorHAnsi" w:hAnsi="Palatino Linotype" w:cstheme="minorBidi"/>
          <w:szCs w:val="22"/>
          <w:lang w:eastAsia="en-US"/>
        </w:rPr>
        <w:lastRenderedPageBreak/>
        <w:t>Diario Oficial de la Federación el quince de abril de dos mil dieciséis, refiere lo siguiente:</w:t>
      </w:r>
    </w:p>
    <w:p w14:paraId="628DE677" w14:textId="77777777" w:rsidR="000542EA" w:rsidRPr="00644D13" w:rsidRDefault="000542EA" w:rsidP="000542EA">
      <w:pPr>
        <w:rPr>
          <w:sz w:val="12"/>
        </w:rPr>
      </w:pPr>
    </w:p>
    <w:p w14:paraId="78CF5CFC" w14:textId="77777777" w:rsidR="000542EA" w:rsidRPr="00644D13" w:rsidRDefault="000542EA" w:rsidP="000466DD">
      <w:pPr>
        <w:ind w:left="567" w:right="567"/>
        <w:jc w:val="both"/>
        <w:rPr>
          <w:rFonts w:ascii="Palatino Linotype" w:eastAsiaTheme="minorHAnsi" w:hAnsi="Palatino Linotype" w:cs="Arial"/>
          <w:i/>
          <w:sz w:val="22"/>
          <w:szCs w:val="22"/>
          <w:lang w:eastAsia="en-US"/>
        </w:rPr>
      </w:pPr>
      <w:r w:rsidRPr="00644D13">
        <w:rPr>
          <w:rFonts w:ascii="Palatino Linotype" w:eastAsiaTheme="minorHAnsi" w:hAnsi="Palatino Linotype" w:cs="Arial"/>
          <w:i/>
          <w:sz w:val="22"/>
          <w:szCs w:val="22"/>
          <w:lang w:eastAsia="en-US"/>
        </w:rPr>
        <w:t>“</w:t>
      </w:r>
      <w:r w:rsidRPr="00644D13">
        <w:rPr>
          <w:rFonts w:ascii="Palatino Linotype" w:eastAsiaTheme="minorHAnsi" w:hAnsi="Palatino Linotype" w:cs="Arial"/>
          <w:b/>
          <w:i/>
          <w:sz w:val="22"/>
          <w:szCs w:val="22"/>
          <w:lang w:eastAsia="en-US"/>
        </w:rPr>
        <w:t>Vigésimo sexto.</w:t>
      </w:r>
      <w:r w:rsidRPr="00644D13">
        <w:rPr>
          <w:rFonts w:ascii="Palatino Linotype" w:eastAsiaTheme="minorHAnsi" w:hAnsi="Palatino Linotype" w:cs="Arial"/>
          <w:i/>
          <w:sz w:val="22"/>
          <w:szCs w:val="22"/>
          <w:lang w:eastAsia="en-US"/>
        </w:rPr>
        <w:t>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w:t>
      </w:r>
    </w:p>
    <w:p w14:paraId="462F361E" w14:textId="77777777" w:rsidR="000542EA" w:rsidRPr="00644D13" w:rsidRDefault="000542EA" w:rsidP="000466DD">
      <w:pPr>
        <w:ind w:left="567" w:right="567"/>
        <w:jc w:val="both"/>
        <w:rPr>
          <w:rFonts w:ascii="Palatino Linotype" w:eastAsiaTheme="minorHAnsi" w:hAnsi="Palatino Linotype" w:cs="Arial"/>
          <w:i/>
          <w:sz w:val="22"/>
          <w:szCs w:val="22"/>
          <w:lang w:eastAsia="en-US"/>
        </w:rPr>
      </w:pPr>
    </w:p>
    <w:p w14:paraId="1C3BFF6F" w14:textId="77777777" w:rsidR="000542EA" w:rsidRPr="00644D13" w:rsidRDefault="000542EA" w:rsidP="000466DD">
      <w:pPr>
        <w:ind w:left="567" w:right="567"/>
        <w:jc w:val="both"/>
        <w:rPr>
          <w:rFonts w:ascii="Palatino Linotype" w:eastAsiaTheme="minorHAnsi" w:hAnsi="Palatino Linotype" w:cs="Arial"/>
          <w:i/>
          <w:sz w:val="22"/>
          <w:szCs w:val="22"/>
          <w:lang w:eastAsia="en-US"/>
        </w:rPr>
      </w:pPr>
      <w:r w:rsidRPr="00644D13">
        <w:rPr>
          <w:rFonts w:ascii="Palatino Linotype" w:eastAsiaTheme="minorHAnsi" w:hAnsi="Palatino Linotype" w:cs="Arial"/>
          <w:i/>
          <w:sz w:val="22"/>
          <w:szCs w:val="22"/>
          <w:lang w:eastAsia="en-US"/>
        </w:rPr>
        <w:t xml:space="preserve">I. La existencia de un proceso penal en sustanciación o una carpeta de investigación en trámite; </w:t>
      </w:r>
    </w:p>
    <w:p w14:paraId="44C2F355" w14:textId="77777777" w:rsidR="000542EA" w:rsidRPr="00644D13" w:rsidRDefault="000542EA" w:rsidP="000466DD">
      <w:pPr>
        <w:ind w:left="567" w:right="567"/>
        <w:jc w:val="both"/>
        <w:rPr>
          <w:rFonts w:ascii="Palatino Linotype" w:eastAsiaTheme="minorHAnsi" w:hAnsi="Palatino Linotype" w:cs="Arial"/>
          <w:i/>
          <w:sz w:val="22"/>
          <w:szCs w:val="22"/>
          <w:lang w:eastAsia="en-US"/>
        </w:rPr>
      </w:pPr>
      <w:r w:rsidRPr="00644D13">
        <w:rPr>
          <w:rFonts w:ascii="Palatino Linotype" w:eastAsiaTheme="minorHAnsi" w:hAnsi="Palatino Linotype" w:cs="Arial"/>
          <w:i/>
          <w:sz w:val="22"/>
          <w:szCs w:val="22"/>
          <w:lang w:eastAsia="en-US"/>
        </w:rPr>
        <w:t xml:space="preserve">II. Que se acredite el vínculo que existe entre la información solicitada y la carpeta de investigación, o el proceso penal, según sea el caso, y </w:t>
      </w:r>
    </w:p>
    <w:p w14:paraId="05FDCB97" w14:textId="77777777" w:rsidR="000542EA" w:rsidRPr="00644D13" w:rsidRDefault="000542EA" w:rsidP="000466DD">
      <w:pPr>
        <w:ind w:left="567" w:right="567"/>
        <w:jc w:val="both"/>
        <w:rPr>
          <w:rFonts w:ascii="Palatino Linotype" w:eastAsiaTheme="minorHAnsi" w:hAnsi="Palatino Linotype" w:cstheme="minorBidi"/>
          <w:i/>
          <w:sz w:val="22"/>
          <w:szCs w:val="22"/>
          <w:lang w:eastAsia="en-US"/>
        </w:rPr>
      </w:pPr>
      <w:r w:rsidRPr="00644D13">
        <w:rPr>
          <w:rFonts w:ascii="Palatino Linotype" w:eastAsiaTheme="minorHAnsi" w:hAnsi="Palatino Linotype" w:cs="Arial"/>
          <w:i/>
          <w:sz w:val="22"/>
          <w:szCs w:val="22"/>
          <w:lang w:eastAsia="en-US"/>
        </w:rPr>
        <w:t>III. Que la difusión de la información pueda impedir u obstruir las funciones que ejerce el Ministerio Público o su equivalente durante la etapa de investigación o ante los tribunales judiciales con motivo del ejercicio de la acción penal.</w:t>
      </w:r>
      <w:r w:rsidRPr="00644D13">
        <w:rPr>
          <w:rFonts w:ascii="Palatino Linotype" w:eastAsiaTheme="minorHAnsi" w:hAnsi="Palatino Linotype" w:cstheme="minorBidi"/>
          <w:i/>
          <w:sz w:val="22"/>
          <w:szCs w:val="22"/>
          <w:lang w:eastAsia="en-US"/>
        </w:rPr>
        <w:t>” (Sic)</w:t>
      </w:r>
    </w:p>
    <w:p w14:paraId="74780CCF" w14:textId="77777777" w:rsidR="000542EA" w:rsidRPr="00644D13" w:rsidRDefault="000542EA" w:rsidP="000542EA"/>
    <w:p w14:paraId="3C9060CD" w14:textId="77777777" w:rsidR="000542EA" w:rsidRPr="00644D13" w:rsidRDefault="000542EA" w:rsidP="000542EA">
      <w:pPr>
        <w:spacing w:line="360" w:lineRule="auto"/>
        <w:jc w:val="both"/>
        <w:rPr>
          <w:rFonts w:ascii="Palatino Linotype" w:eastAsiaTheme="minorHAnsi" w:hAnsi="Palatino Linotype" w:cstheme="minorBidi"/>
          <w:szCs w:val="22"/>
          <w:lang w:eastAsia="en-US"/>
        </w:rPr>
      </w:pPr>
      <w:r w:rsidRPr="00644D13">
        <w:rPr>
          <w:rFonts w:ascii="Palatino Linotype" w:eastAsiaTheme="minorHAnsi" w:hAnsi="Palatino Linotype" w:cstheme="minorBidi"/>
          <w:szCs w:val="22"/>
          <w:lang w:eastAsia="en-US"/>
        </w:rPr>
        <w:t>De lo anterior, se puede advertir que el</w:t>
      </w:r>
      <w:r w:rsidRPr="00644D13">
        <w:rPr>
          <w:rFonts w:ascii="Palatino Linotype" w:eastAsiaTheme="minorHAnsi" w:hAnsi="Palatino Linotype" w:cstheme="minorBidi"/>
          <w:b/>
          <w:szCs w:val="22"/>
          <w:lang w:eastAsia="en-US"/>
        </w:rPr>
        <w:t xml:space="preserve"> Sujeto Obligado </w:t>
      </w:r>
      <w:r w:rsidRPr="00644D13">
        <w:rPr>
          <w:rFonts w:ascii="Palatino Linotype" w:eastAsiaTheme="minorHAnsi" w:hAnsi="Palatino Linotype" w:cstheme="minorBidi"/>
          <w:szCs w:val="22"/>
          <w:lang w:eastAsia="en-US"/>
        </w:rPr>
        <w:t xml:space="preserve">acreditó a través del Acuerdo de Clasificación de la Información los elementos establecidos en los lineamientos antes citados. </w:t>
      </w:r>
    </w:p>
    <w:p w14:paraId="09DE7F34" w14:textId="77777777" w:rsidR="000542EA" w:rsidRPr="00644D13" w:rsidRDefault="000542EA" w:rsidP="000542EA">
      <w:pPr>
        <w:spacing w:line="360" w:lineRule="auto"/>
        <w:jc w:val="both"/>
        <w:rPr>
          <w:rFonts w:ascii="Palatino Linotype" w:eastAsiaTheme="minorHAnsi" w:hAnsi="Palatino Linotype" w:cs="Arial"/>
          <w:szCs w:val="22"/>
          <w:lang w:val="es-ES_tradnl" w:eastAsia="en-US"/>
        </w:rPr>
      </w:pPr>
    </w:p>
    <w:p w14:paraId="37C2A27E" w14:textId="77777777" w:rsidR="000542EA" w:rsidRPr="00644D13" w:rsidRDefault="000542EA" w:rsidP="000542EA">
      <w:pPr>
        <w:spacing w:line="360" w:lineRule="auto"/>
        <w:jc w:val="both"/>
        <w:rPr>
          <w:rFonts w:ascii="Palatino Linotype" w:eastAsiaTheme="minorHAnsi" w:hAnsi="Palatino Linotype" w:cstheme="minorBidi"/>
          <w:szCs w:val="22"/>
          <w:lang w:eastAsia="en-US"/>
        </w:rPr>
      </w:pPr>
      <w:r w:rsidRPr="00644D13">
        <w:rPr>
          <w:rFonts w:ascii="Palatino Linotype" w:eastAsiaTheme="minorHAnsi" w:hAnsi="Palatino Linotype" w:cs="Arial"/>
          <w:szCs w:val="22"/>
          <w:lang w:val="es-ES_tradnl" w:eastAsia="en-US"/>
        </w:rPr>
        <w:t xml:space="preserve">Ahora bien, respecto a la </w:t>
      </w:r>
      <w:r w:rsidRPr="00644D13">
        <w:rPr>
          <w:rFonts w:ascii="Palatino Linotype" w:eastAsiaTheme="minorHAnsi" w:hAnsi="Palatino Linotype" w:cs="Arial"/>
          <w:b/>
          <w:i/>
          <w:szCs w:val="22"/>
          <w:lang w:val="es-ES_tradnl" w:eastAsia="en-US"/>
        </w:rPr>
        <w:t xml:space="preserve">TEMPORALIDAD </w:t>
      </w:r>
      <w:r w:rsidRPr="00644D13">
        <w:rPr>
          <w:rFonts w:ascii="Palatino Linotype" w:eastAsiaTheme="minorHAnsi" w:hAnsi="Palatino Linotype" w:cs="Arial"/>
          <w:szCs w:val="22"/>
          <w:lang w:val="es-ES_tradnl" w:eastAsia="en-US"/>
        </w:rPr>
        <w:t xml:space="preserve">de </w:t>
      </w:r>
      <w:r w:rsidRPr="00644D13">
        <w:rPr>
          <w:rFonts w:ascii="Palatino Linotype" w:eastAsiaTheme="minorHAnsi" w:hAnsi="Palatino Linotype" w:cs="Arial"/>
          <w:b/>
          <w:i/>
          <w:szCs w:val="22"/>
          <w:lang w:val="es-ES_tradnl" w:eastAsia="en-US"/>
        </w:rPr>
        <w:t xml:space="preserve">RESERVA </w:t>
      </w:r>
      <w:r w:rsidRPr="00644D13">
        <w:rPr>
          <w:rFonts w:ascii="Palatino Linotype" w:eastAsiaTheme="minorHAnsi" w:hAnsi="Palatino Linotype" w:cs="Arial"/>
          <w:szCs w:val="22"/>
          <w:lang w:val="es-ES_tradnl" w:eastAsia="en-US"/>
        </w:rPr>
        <w:t xml:space="preserve">de la información, es de señalar que </w:t>
      </w:r>
      <w:r w:rsidRPr="00644D13">
        <w:rPr>
          <w:rFonts w:ascii="Palatino Linotype" w:eastAsiaTheme="minorHAnsi" w:hAnsi="Palatino Linotype" w:cstheme="minorBidi"/>
          <w:szCs w:val="22"/>
          <w:lang w:eastAsia="en-US"/>
        </w:rPr>
        <w:t xml:space="preserve">el artículo 125, de la Ley de Transparencia y Acceso a la Información Pública del Estado de México y Municipios y en el artículo 101, de la Ley General de Transparencia y Acceso a la Información Pública, contemplan que la información clasificada como reservada, podrá permanecer con tal carácter </w:t>
      </w:r>
      <w:r w:rsidRPr="00644D13">
        <w:rPr>
          <w:rFonts w:ascii="Palatino Linotype" w:eastAsiaTheme="minorHAnsi" w:hAnsi="Palatino Linotype" w:cstheme="minorBidi"/>
          <w:b/>
          <w:szCs w:val="22"/>
          <w:u w:val="single"/>
          <w:lang w:eastAsia="en-US"/>
        </w:rPr>
        <w:t>hasta por un periodo de dos años, contados a partir de su clasificación</w:t>
      </w:r>
      <w:r w:rsidRPr="00644D13">
        <w:rPr>
          <w:rFonts w:ascii="Palatino Linotype" w:eastAsiaTheme="minorHAnsi" w:hAnsi="Palatino Linotype" w:cstheme="minorBidi"/>
          <w:szCs w:val="22"/>
          <w:lang w:eastAsia="en-US"/>
        </w:rPr>
        <w:t>, salvo que antes del cumplimiento del periodo de restricción, dejaran de existir los motivos de su reserva.</w:t>
      </w:r>
    </w:p>
    <w:p w14:paraId="40E082E1" w14:textId="77777777" w:rsidR="000542EA" w:rsidRPr="00644D13" w:rsidRDefault="000542EA" w:rsidP="000542EA">
      <w:pPr>
        <w:spacing w:line="360" w:lineRule="auto"/>
        <w:jc w:val="both"/>
        <w:rPr>
          <w:rFonts w:ascii="Palatino Linotype" w:hAnsi="Palatino Linotype"/>
        </w:rPr>
      </w:pPr>
    </w:p>
    <w:p w14:paraId="0009DA0B" w14:textId="77777777" w:rsidR="000542EA" w:rsidRPr="00644D13" w:rsidRDefault="000542EA" w:rsidP="000542EA">
      <w:pPr>
        <w:spacing w:line="360" w:lineRule="auto"/>
        <w:jc w:val="both"/>
        <w:rPr>
          <w:rFonts w:ascii="Palatino Linotype" w:hAnsi="Palatino Linotype" w:cs="Arial"/>
        </w:rPr>
      </w:pPr>
      <w:r w:rsidRPr="00644D13">
        <w:rPr>
          <w:rFonts w:ascii="Palatino Linotype" w:hAnsi="Palatino Linotype"/>
        </w:rPr>
        <w:t>Es así que, del análisis del</w:t>
      </w:r>
      <w:r w:rsidRPr="00644D13">
        <w:rPr>
          <w:rFonts w:ascii="Palatino Linotype" w:hAnsi="Palatino Linotype" w:cs="Arial"/>
        </w:rPr>
        <w:t xml:space="preserve"> </w:t>
      </w:r>
      <w:r w:rsidR="000466DD" w:rsidRPr="000466DD">
        <w:rPr>
          <w:rFonts w:ascii="Palatino Linotype" w:hAnsi="Palatino Linotype"/>
        </w:rPr>
        <w:t xml:space="preserve">Acuerdo de Resolución número CT/ISSEMYM-A03-52E/2024, aprobado en fecha veintisiete de septiembre de dos mil veinticuatro, </w:t>
      </w:r>
      <w:r w:rsidRPr="00644D13">
        <w:rPr>
          <w:rFonts w:ascii="Palatino Linotype" w:hAnsi="Palatino Linotype" w:cs="Arial"/>
        </w:rPr>
        <w:t xml:space="preserve">emitida </w:t>
      </w:r>
      <w:r w:rsidRPr="00644D13">
        <w:rPr>
          <w:rFonts w:ascii="Palatino Linotype" w:hAnsi="Palatino Linotype" w:cs="Arial"/>
        </w:rPr>
        <w:lastRenderedPageBreak/>
        <w:t xml:space="preserve">por el Comité de Transparencia, cumple con lo referido en el plazo anterior, pues de la misma se advierte que el Comité de Transparencia, determinó clasificar como información </w:t>
      </w:r>
      <w:r w:rsidRPr="00644D13">
        <w:rPr>
          <w:rFonts w:ascii="Palatino Linotype" w:hAnsi="Palatino Linotype" w:cs="Arial"/>
          <w:b/>
        </w:rPr>
        <w:t>RESERVADA</w:t>
      </w:r>
      <w:r w:rsidRPr="00644D13">
        <w:rPr>
          <w:rFonts w:ascii="Palatino Linotype" w:hAnsi="Palatino Linotype" w:cs="Arial"/>
        </w:rPr>
        <w:t xml:space="preserve">, respecto de la documentación solicitada inmersa en el folio </w:t>
      </w:r>
      <w:r w:rsidR="000466DD" w:rsidRPr="000466DD">
        <w:rPr>
          <w:rFonts w:ascii="Palatino Linotype" w:eastAsiaTheme="minorHAnsi" w:hAnsi="Palatino Linotype" w:cs="Arial"/>
          <w:b/>
          <w:szCs w:val="22"/>
          <w:lang w:eastAsia="en-US"/>
        </w:rPr>
        <w:t>00756/ISSEMYM/IP/2024</w:t>
      </w:r>
      <w:r w:rsidRPr="00644D13">
        <w:rPr>
          <w:rFonts w:ascii="Palatino Linotype" w:hAnsi="Palatino Linotype" w:cs="Arial"/>
        </w:rPr>
        <w:t xml:space="preserve">, propuesta por el </w:t>
      </w:r>
      <w:r w:rsidRPr="00644D13">
        <w:rPr>
          <w:rFonts w:ascii="Palatino Linotype" w:hAnsi="Palatino Linotype"/>
        </w:rPr>
        <w:t xml:space="preserve">Servidor Público Habilitado del </w:t>
      </w:r>
      <w:r w:rsidR="000466DD" w:rsidRPr="000466DD">
        <w:rPr>
          <w:rFonts w:ascii="Palatino Linotype" w:hAnsi="Palatino Linotype"/>
        </w:rPr>
        <w:t>Órgano Interno De Control</w:t>
      </w:r>
      <w:r w:rsidRPr="00644D13">
        <w:rPr>
          <w:rFonts w:ascii="Palatino Linotype" w:hAnsi="Palatino Linotype" w:cs="Arial"/>
        </w:rPr>
        <w:t xml:space="preserve">, </w:t>
      </w:r>
      <w:r w:rsidRPr="00644D13">
        <w:rPr>
          <w:rFonts w:ascii="Palatino Linotype" w:hAnsi="Palatino Linotype" w:cs="Arial"/>
          <w:b/>
          <w:i/>
        </w:rPr>
        <w:t>por un periodo de dos años</w:t>
      </w:r>
      <w:r w:rsidRPr="00644D13">
        <w:rPr>
          <w:rFonts w:ascii="Palatino Linotype" w:hAnsi="Palatino Linotype" w:cs="Arial"/>
        </w:rPr>
        <w:t xml:space="preserve">; atento a ello, dicho acuerdo, contiene todos los elementos que deben integrar </w:t>
      </w:r>
      <w:r w:rsidRPr="00644D13">
        <w:rPr>
          <w:rFonts w:ascii="Palatino Linotype" w:hAnsi="Palatino Linotype"/>
        </w:rPr>
        <w:t xml:space="preserve">el proceso de dicha clasificación. </w:t>
      </w:r>
    </w:p>
    <w:p w14:paraId="14FE857B" w14:textId="77777777" w:rsidR="000542EA" w:rsidRPr="00644D13" w:rsidRDefault="000542EA" w:rsidP="000542EA">
      <w:pPr>
        <w:spacing w:line="360" w:lineRule="auto"/>
        <w:jc w:val="both"/>
        <w:rPr>
          <w:rFonts w:ascii="Palatino Linotype" w:hAnsi="Palatino Linotype" w:cs="Arial"/>
        </w:rPr>
      </w:pPr>
    </w:p>
    <w:p w14:paraId="03537CFB" w14:textId="77777777" w:rsidR="000542EA" w:rsidRPr="00644D13" w:rsidRDefault="000542EA" w:rsidP="000542EA">
      <w:pPr>
        <w:spacing w:line="360" w:lineRule="auto"/>
        <w:jc w:val="both"/>
        <w:rPr>
          <w:rFonts w:ascii="Palatino Linotype" w:eastAsiaTheme="minorHAnsi" w:hAnsi="Palatino Linotype" w:cs="Arial"/>
          <w:szCs w:val="22"/>
          <w:lang w:val="es-ES_tradnl" w:eastAsia="en-US"/>
        </w:rPr>
      </w:pPr>
      <w:r w:rsidRPr="00644D13">
        <w:rPr>
          <w:rFonts w:ascii="Palatino Linotype" w:eastAsiaTheme="minorHAnsi" w:hAnsi="Palatino Linotype" w:cs="Arial"/>
          <w:szCs w:val="22"/>
          <w:lang w:eastAsia="en-US"/>
        </w:rPr>
        <w:t xml:space="preserve">Sirve de sustento por analogía, el criterio 11/10 </w:t>
      </w:r>
      <w:r w:rsidRPr="00644D13">
        <w:rPr>
          <w:rFonts w:ascii="Palatino Linotype" w:eastAsiaTheme="minorHAnsi" w:hAnsi="Palatino Linotype" w:cs="Arial"/>
          <w:szCs w:val="22"/>
          <w:lang w:val="es-ES_tradnl" w:eastAsia="en-US"/>
        </w:rPr>
        <w:t xml:space="preserve">emitido por el entonces Instituto Federal de Acceso a la Información y Protección de Datos, ahora Instituto Nacional de Acceso a la Información y Protección de Datos, que enuncia lo siguiente: </w:t>
      </w:r>
    </w:p>
    <w:p w14:paraId="34EE5A48" w14:textId="77777777" w:rsidR="000542EA" w:rsidRPr="00644D13" w:rsidRDefault="000542EA" w:rsidP="000542EA">
      <w:pPr>
        <w:rPr>
          <w:lang w:val="es-ES_tradnl"/>
        </w:rPr>
      </w:pPr>
    </w:p>
    <w:p w14:paraId="370A4D2D" w14:textId="77777777" w:rsidR="000542EA" w:rsidRPr="00644D13" w:rsidRDefault="000542EA" w:rsidP="000542EA">
      <w:pPr>
        <w:spacing w:line="259" w:lineRule="auto"/>
        <w:ind w:left="567" w:right="616"/>
        <w:jc w:val="both"/>
        <w:rPr>
          <w:rFonts w:ascii="Palatino Linotype" w:eastAsiaTheme="minorHAnsi" w:hAnsi="Palatino Linotype" w:cs="Arial"/>
          <w:i/>
          <w:sz w:val="22"/>
          <w:szCs w:val="22"/>
          <w:lang w:eastAsia="en-US"/>
        </w:rPr>
      </w:pPr>
      <w:r w:rsidRPr="00644D13">
        <w:rPr>
          <w:rFonts w:ascii="Palatino Linotype" w:eastAsiaTheme="minorHAnsi" w:hAnsi="Palatino Linotype" w:cs="Arial"/>
          <w:i/>
          <w:sz w:val="22"/>
          <w:szCs w:val="22"/>
          <w:lang w:eastAsia="en-US"/>
        </w:rPr>
        <w:t>“</w:t>
      </w:r>
      <w:r w:rsidRPr="00644D13">
        <w:rPr>
          <w:rFonts w:ascii="Palatino Linotype" w:eastAsiaTheme="minorHAnsi" w:hAnsi="Palatino Linotype" w:cs="Arial"/>
          <w:b/>
          <w:i/>
          <w:sz w:val="22"/>
          <w:szCs w:val="22"/>
          <w:lang w:eastAsia="en-US"/>
        </w:rPr>
        <w:t>Al clasificar información con carácter de reservada es necesario, en todos los casos, fijar un plazo de reserva, por lo que la clasificación de información por evento no resulta procedente.</w:t>
      </w:r>
      <w:r w:rsidRPr="00644D13">
        <w:rPr>
          <w:rFonts w:ascii="Palatino Linotype" w:eastAsiaTheme="minorHAnsi" w:hAnsi="Palatino Linotype" w:cs="Arial"/>
          <w:i/>
          <w:sz w:val="22"/>
          <w:szCs w:val="22"/>
          <w:lang w:eastAsia="en-US"/>
        </w:rPr>
        <w:t xml:space="preserve"> El artículo 15 de la Ley Federal de Transparencia y Acceso a la Información Pública Gubernamental establece que la información clasificada podrá permanecer con tal carácter hasta por un periodo de doce años, pudiendo desclasificarse cuando se extingan las causas que dieron origen a su clasificación o cuando haya transcurrido el periodo de reserva. Según se advierte, la Ley Federal de Transparencia y Acceso a la Información Pública Gubernamental no establece ningún caso de excepción que permita a las dependencias y entidades no establecer un plazo al clasificar información con el carácter de reservada, por el contrario, las constriñe a establecer un periodo de reserva que sirva a los particulares de referente para conocer el tiempo por el que, en principio, un documento o expediente permanecerá con tal carácter. En tal virtud, no resulta procedente la reserva de información por evento.</w:t>
      </w:r>
    </w:p>
    <w:p w14:paraId="213F8786" w14:textId="77777777" w:rsidR="000542EA" w:rsidRPr="00644D13" w:rsidRDefault="000542EA" w:rsidP="000542EA">
      <w:pPr>
        <w:ind w:left="567" w:right="616"/>
      </w:pPr>
    </w:p>
    <w:p w14:paraId="1D3EE0CB" w14:textId="77777777" w:rsidR="000542EA" w:rsidRPr="00644D13" w:rsidRDefault="000542EA" w:rsidP="000542EA">
      <w:pPr>
        <w:spacing w:line="259" w:lineRule="auto"/>
        <w:ind w:left="567" w:right="616"/>
        <w:jc w:val="both"/>
        <w:rPr>
          <w:rFonts w:ascii="Palatino Linotype" w:eastAsiaTheme="minorHAnsi" w:hAnsi="Palatino Linotype" w:cs="Arial"/>
          <w:b/>
          <w:i/>
          <w:sz w:val="20"/>
          <w:szCs w:val="22"/>
          <w:lang w:eastAsia="en-US"/>
        </w:rPr>
      </w:pPr>
      <w:r w:rsidRPr="00644D13">
        <w:rPr>
          <w:rFonts w:ascii="Palatino Linotype" w:eastAsiaTheme="minorHAnsi" w:hAnsi="Palatino Linotype" w:cs="Arial"/>
          <w:b/>
          <w:i/>
          <w:sz w:val="20"/>
          <w:szCs w:val="22"/>
          <w:lang w:eastAsia="en-US"/>
        </w:rPr>
        <w:t>Expedientes:</w:t>
      </w:r>
    </w:p>
    <w:p w14:paraId="10429FAB" w14:textId="77777777" w:rsidR="000542EA" w:rsidRPr="00644D13" w:rsidRDefault="000542EA" w:rsidP="000542EA">
      <w:pPr>
        <w:spacing w:line="259" w:lineRule="auto"/>
        <w:ind w:left="567" w:right="616"/>
        <w:jc w:val="both"/>
        <w:rPr>
          <w:rFonts w:ascii="Palatino Linotype" w:eastAsiaTheme="minorHAnsi" w:hAnsi="Palatino Linotype" w:cs="Arial"/>
          <w:i/>
          <w:sz w:val="20"/>
          <w:szCs w:val="22"/>
          <w:lang w:eastAsia="en-US"/>
        </w:rPr>
      </w:pPr>
      <w:r w:rsidRPr="00644D13">
        <w:rPr>
          <w:rFonts w:ascii="Palatino Linotype" w:eastAsiaTheme="minorHAnsi" w:hAnsi="Palatino Linotype" w:cs="Arial"/>
          <w:i/>
          <w:sz w:val="20"/>
          <w:szCs w:val="22"/>
          <w:lang w:eastAsia="en-US"/>
        </w:rPr>
        <w:t>2180/08 Pemex Gas y Petroquímica Básica - Jacqueline Peschard Mariscal</w:t>
      </w:r>
    </w:p>
    <w:p w14:paraId="66F42761" w14:textId="77777777" w:rsidR="000542EA" w:rsidRPr="00644D13" w:rsidRDefault="000542EA" w:rsidP="000542EA">
      <w:pPr>
        <w:spacing w:line="259" w:lineRule="auto"/>
        <w:ind w:left="567" w:right="616"/>
        <w:jc w:val="both"/>
        <w:rPr>
          <w:rFonts w:ascii="Palatino Linotype" w:eastAsiaTheme="minorHAnsi" w:hAnsi="Palatino Linotype" w:cs="Arial"/>
          <w:i/>
          <w:sz w:val="20"/>
          <w:szCs w:val="22"/>
          <w:lang w:eastAsia="en-US"/>
        </w:rPr>
      </w:pPr>
      <w:r w:rsidRPr="00644D13">
        <w:rPr>
          <w:rFonts w:ascii="Palatino Linotype" w:eastAsiaTheme="minorHAnsi" w:hAnsi="Palatino Linotype" w:cs="Arial"/>
          <w:i/>
          <w:sz w:val="20"/>
          <w:szCs w:val="22"/>
          <w:lang w:eastAsia="en-US"/>
        </w:rPr>
        <w:t>3603/08 El Colegio de México, A.C. – Alonso Lujambio Irazábal</w:t>
      </w:r>
    </w:p>
    <w:p w14:paraId="3F97A049" w14:textId="77777777" w:rsidR="000542EA" w:rsidRPr="00644D13" w:rsidRDefault="000542EA" w:rsidP="000542EA">
      <w:pPr>
        <w:spacing w:line="259" w:lineRule="auto"/>
        <w:ind w:left="567" w:right="616"/>
        <w:jc w:val="both"/>
        <w:rPr>
          <w:rFonts w:ascii="Palatino Linotype" w:eastAsiaTheme="minorHAnsi" w:hAnsi="Palatino Linotype" w:cs="Arial"/>
          <w:i/>
          <w:sz w:val="20"/>
          <w:szCs w:val="22"/>
          <w:lang w:eastAsia="en-US"/>
        </w:rPr>
      </w:pPr>
      <w:r w:rsidRPr="00644D13">
        <w:rPr>
          <w:rFonts w:ascii="Palatino Linotype" w:eastAsiaTheme="minorHAnsi" w:hAnsi="Palatino Linotype" w:cs="Arial"/>
          <w:i/>
          <w:sz w:val="20"/>
          <w:szCs w:val="22"/>
          <w:lang w:eastAsia="en-US"/>
        </w:rPr>
        <w:t>708/09  Secretaría de la Función Pública – María Marván Laborde</w:t>
      </w:r>
    </w:p>
    <w:p w14:paraId="36ECE783" w14:textId="77777777" w:rsidR="000542EA" w:rsidRPr="00644D13" w:rsidRDefault="000542EA" w:rsidP="000542EA">
      <w:pPr>
        <w:spacing w:line="259" w:lineRule="auto"/>
        <w:ind w:left="567" w:right="616"/>
        <w:jc w:val="both"/>
        <w:rPr>
          <w:rFonts w:ascii="Palatino Linotype" w:eastAsiaTheme="minorHAnsi" w:hAnsi="Palatino Linotype" w:cs="Arial"/>
          <w:i/>
          <w:sz w:val="20"/>
          <w:szCs w:val="22"/>
          <w:lang w:eastAsia="en-US"/>
        </w:rPr>
      </w:pPr>
      <w:r w:rsidRPr="00644D13">
        <w:rPr>
          <w:rFonts w:ascii="Palatino Linotype" w:eastAsiaTheme="minorHAnsi" w:hAnsi="Palatino Linotype" w:cs="Arial"/>
          <w:i/>
          <w:sz w:val="20"/>
          <w:szCs w:val="22"/>
          <w:lang w:eastAsia="en-US"/>
        </w:rPr>
        <w:t>1355/09 Instituto Mexicano del Seguro Social – Jacqueline Peschard Mariscal</w:t>
      </w:r>
    </w:p>
    <w:p w14:paraId="397A6202" w14:textId="77777777" w:rsidR="000542EA" w:rsidRPr="00644D13" w:rsidRDefault="000542EA" w:rsidP="000542EA">
      <w:pPr>
        <w:spacing w:line="360" w:lineRule="auto"/>
        <w:ind w:left="567" w:right="616"/>
        <w:jc w:val="both"/>
        <w:rPr>
          <w:rFonts w:ascii="Palatino Linotype" w:eastAsiaTheme="minorHAnsi" w:hAnsi="Palatino Linotype" w:cs="Arial"/>
          <w:i/>
          <w:sz w:val="20"/>
          <w:szCs w:val="22"/>
          <w:lang w:eastAsia="en-US"/>
        </w:rPr>
      </w:pPr>
      <w:r w:rsidRPr="00644D13">
        <w:rPr>
          <w:rFonts w:ascii="Palatino Linotype" w:eastAsiaTheme="minorHAnsi" w:hAnsi="Palatino Linotype" w:cs="Arial"/>
          <w:i/>
          <w:sz w:val="20"/>
          <w:szCs w:val="22"/>
          <w:lang w:eastAsia="en-US"/>
        </w:rPr>
        <w:t>2290/09 Comisión Federal de Competencia – Juan Pablo Guerrero Amparán” (sic)</w:t>
      </w:r>
    </w:p>
    <w:p w14:paraId="270EC344" w14:textId="77777777" w:rsidR="000542EA" w:rsidRPr="00644D13" w:rsidRDefault="000542EA" w:rsidP="000542EA"/>
    <w:p w14:paraId="7C65C7B0" w14:textId="77777777" w:rsidR="000466DD" w:rsidRDefault="000466DD" w:rsidP="000542EA">
      <w:pPr>
        <w:spacing w:line="360" w:lineRule="auto"/>
        <w:jc w:val="both"/>
        <w:rPr>
          <w:rFonts w:ascii="Palatino Linotype" w:eastAsiaTheme="minorHAnsi" w:hAnsi="Palatino Linotype" w:cstheme="minorBidi"/>
          <w:szCs w:val="22"/>
          <w:lang w:eastAsia="en-US"/>
        </w:rPr>
      </w:pPr>
    </w:p>
    <w:p w14:paraId="67AAAFC9" w14:textId="77777777" w:rsidR="000466DD" w:rsidRDefault="000466DD" w:rsidP="000542EA">
      <w:pPr>
        <w:spacing w:line="360" w:lineRule="auto"/>
        <w:jc w:val="both"/>
        <w:rPr>
          <w:rFonts w:ascii="Palatino Linotype" w:eastAsiaTheme="minorHAnsi" w:hAnsi="Palatino Linotype" w:cstheme="minorBidi"/>
          <w:szCs w:val="22"/>
          <w:lang w:eastAsia="en-US"/>
        </w:rPr>
      </w:pPr>
    </w:p>
    <w:p w14:paraId="1A268DCF" w14:textId="77777777" w:rsidR="000542EA" w:rsidRPr="00644D13" w:rsidRDefault="000542EA" w:rsidP="000542EA">
      <w:pPr>
        <w:spacing w:line="360" w:lineRule="auto"/>
        <w:jc w:val="both"/>
        <w:rPr>
          <w:rFonts w:ascii="Palatino Linotype" w:eastAsiaTheme="minorHAnsi" w:hAnsi="Palatino Linotype" w:cs="Arial"/>
          <w:szCs w:val="22"/>
          <w:lang w:eastAsia="en-US"/>
        </w:rPr>
      </w:pPr>
      <w:r w:rsidRPr="00644D13">
        <w:rPr>
          <w:rFonts w:ascii="Palatino Linotype" w:eastAsiaTheme="minorHAnsi" w:hAnsi="Palatino Linotype" w:cstheme="minorBidi"/>
          <w:szCs w:val="22"/>
          <w:lang w:eastAsia="en-US"/>
        </w:rPr>
        <w:t xml:space="preserve">Es así que, este Órgano Garante determina que </w:t>
      </w:r>
      <w:r w:rsidRPr="00644D13">
        <w:rPr>
          <w:rFonts w:ascii="Palatino Linotype" w:eastAsiaTheme="minorHAnsi" w:hAnsi="Palatino Linotype" w:cs="Arial"/>
          <w:szCs w:val="22"/>
          <w:lang w:eastAsia="en-US"/>
        </w:rPr>
        <w:t xml:space="preserve">la resolución en el </w:t>
      </w:r>
      <w:r w:rsidR="000466DD" w:rsidRPr="000466DD">
        <w:rPr>
          <w:rFonts w:ascii="Palatino Linotype" w:eastAsiaTheme="minorHAnsi" w:hAnsi="Palatino Linotype" w:cs="Arial"/>
          <w:szCs w:val="22"/>
          <w:lang w:eastAsia="en-US"/>
        </w:rPr>
        <w:t xml:space="preserve">Acuerdo de Resolución número CT/ISSEMYM-A03-52E/2024, aprobado en fecha veintisiete de septiembre de dos mil veinticuatro, emitida por el Comité de Transparencia, </w:t>
      </w:r>
      <w:r w:rsidRPr="00644D13">
        <w:rPr>
          <w:rFonts w:ascii="Palatino Linotype" w:eastAsiaTheme="minorHAnsi" w:hAnsi="Palatino Linotype" w:cs="Arial"/>
          <w:szCs w:val="22"/>
          <w:lang w:eastAsia="en-US"/>
        </w:rPr>
        <w:t xml:space="preserve">se encuentra debidamente fundada y </w:t>
      </w:r>
      <w:r w:rsidRPr="00644D13">
        <w:rPr>
          <w:rFonts w:ascii="Palatino Linotype" w:eastAsiaTheme="minorHAnsi" w:hAnsi="Palatino Linotype" w:cs="Arial"/>
          <w:szCs w:val="22"/>
        </w:rPr>
        <w:t xml:space="preserve">motivada, </w:t>
      </w:r>
      <w:r w:rsidRPr="00644D13">
        <w:rPr>
          <w:rFonts w:ascii="Palatino Linotype" w:eastAsiaTheme="minorHAnsi" w:hAnsi="Palatino Linotype" w:cs="Arial"/>
          <w:color w:val="000000"/>
          <w:szCs w:val="22"/>
          <w:lang w:eastAsia="en-US"/>
        </w:rPr>
        <w:t xml:space="preserve">en términos de lo dispuesto en </w:t>
      </w:r>
      <w:r w:rsidRPr="00644D13">
        <w:rPr>
          <w:rFonts w:ascii="Palatino Linotype" w:eastAsiaTheme="minorHAnsi" w:hAnsi="Palatino Linotype" w:cstheme="minorBidi"/>
          <w:szCs w:val="22"/>
          <w:lang w:eastAsia="en-US"/>
        </w:rPr>
        <w:t xml:space="preserve">los artículos 128 y 129, de la Ley de Trasparencia y Acceso a la Información Pública del Estado de México y Municipios, </w:t>
      </w:r>
      <w:r w:rsidRPr="00644D13">
        <w:rPr>
          <w:rFonts w:ascii="Palatino Linotype" w:eastAsiaTheme="minorHAnsi" w:hAnsi="Palatino Linotype" w:cs="Arial"/>
          <w:szCs w:val="22"/>
          <w:lang w:eastAsia="en-US"/>
        </w:rPr>
        <w:t>la resolución por medio de la cual el</w:t>
      </w:r>
      <w:r w:rsidRPr="00644D13">
        <w:rPr>
          <w:rFonts w:ascii="Palatino Linotype" w:eastAsiaTheme="minorHAnsi" w:hAnsi="Palatino Linotype" w:cs="Arial"/>
          <w:b/>
          <w:szCs w:val="22"/>
          <w:lang w:eastAsia="en-US"/>
        </w:rPr>
        <w:t xml:space="preserve"> Sujeto Obligado </w:t>
      </w:r>
      <w:r w:rsidRPr="00644D13">
        <w:rPr>
          <w:rFonts w:ascii="Palatino Linotype" w:eastAsiaTheme="minorHAnsi" w:hAnsi="Palatino Linotype" w:cs="Arial"/>
          <w:szCs w:val="22"/>
          <w:lang w:eastAsia="en-US"/>
        </w:rPr>
        <w:t xml:space="preserve">determinó clasificar como información </w:t>
      </w:r>
      <w:r w:rsidRPr="00644D13">
        <w:rPr>
          <w:rFonts w:ascii="Palatino Linotype" w:eastAsiaTheme="minorHAnsi" w:hAnsi="Palatino Linotype" w:cs="Arial"/>
          <w:b/>
          <w:szCs w:val="22"/>
          <w:lang w:eastAsia="en-US"/>
        </w:rPr>
        <w:t>RESERVADA</w:t>
      </w:r>
      <w:r w:rsidRPr="00644D13">
        <w:rPr>
          <w:rFonts w:ascii="Palatino Linotype" w:eastAsiaTheme="minorHAnsi" w:hAnsi="Palatino Linotype" w:cs="Arial"/>
          <w:szCs w:val="22"/>
          <w:lang w:eastAsia="en-US"/>
        </w:rPr>
        <w:t xml:space="preserve"> la documentación antes referida, la cual se encuentran relacionada con la solicitud de información, motivo del presente estudio.</w:t>
      </w:r>
    </w:p>
    <w:p w14:paraId="541B053B" w14:textId="77777777" w:rsidR="000542EA" w:rsidRPr="00644D13" w:rsidRDefault="000542EA" w:rsidP="000542EA">
      <w:pPr>
        <w:spacing w:line="360" w:lineRule="auto"/>
        <w:jc w:val="both"/>
        <w:rPr>
          <w:rFonts w:ascii="Palatino Linotype" w:eastAsiaTheme="minorHAnsi" w:hAnsi="Palatino Linotype" w:cs="Arial"/>
          <w:szCs w:val="22"/>
          <w:lang w:eastAsia="en-US"/>
        </w:rPr>
      </w:pPr>
    </w:p>
    <w:p w14:paraId="2BA489C4" w14:textId="77777777" w:rsidR="000542EA" w:rsidRPr="00644D13" w:rsidRDefault="000542EA" w:rsidP="000542EA">
      <w:pPr>
        <w:spacing w:line="360" w:lineRule="auto"/>
        <w:jc w:val="both"/>
        <w:rPr>
          <w:rFonts w:ascii="Palatino Linotype" w:eastAsiaTheme="minorHAnsi" w:hAnsi="Palatino Linotype" w:cstheme="minorBidi"/>
          <w:szCs w:val="22"/>
          <w:lang w:eastAsia="en-US"/>
        </w:rPr>
      </w:pPr>
      <w:r w:rsidRPr="00644D13">
        <w:rPr>
          <w:rFonts w:ascii="Palatino Linotype" w:eastAsiaTheme="minorHAnsi" w:hAnsi="Palatino Linotype" w:cs="Arial"/>
          <w:szCs w:val="22"/>
          <w:lang w:eastAsia="en-US"/>
        </w:rPr>
        <w:t xml:space="preserve">En cuanto hace la reserva de la información; </w:t>
      </w:r>
      <w:r w:rsidRPr="00644D13">
        <w:rPr>
          <w:rFonts w:ascii="Palatino Linotype" w:eastAsiaTheme="minorHAnsi" w:hAnsi="Palatino Linotype" w:cs="Arial"/>
          <w:b/>
          <w:szCs w:val="22"/>
          <w:u w:val="single"/>
          <w:lang w:eastAsia="en-US"/>
        </w:rPr>
        <w:t xml:space="preserve">es de señalar </w:t>
      </w:r>
      <w:r w:rsidRPr="00644D13">
        <w:rPr>
          <w:rFonts w:ascii="Palatino Linotype" w:eastAsiaTheme="minorHAnsi" w:hAnsi="Palatino Linotype" w:cs="Arial"/>
          <w:b/>
          <w:color w:val="000000"/>
          <w:szCs w:val="22"/>
          <w:u w:val="single"/>
          <w:lang w:eastAsia="en-US"/>
        </w:rPr>
        <w:t>que en el supuesto que dicha información sea requerida antes del término de dos años, y en el supuesto de que ya no subsistan las causas que determinaron la clasificación de la información como reservada, el Sujeto Obligado a través de su Comité de Transparencia, podrá desclasificar dicha información</w:t>
      </w:r>
      <w:r w:rsidRPr="00644D13">
        <w:rPr>
          <w:rFonts w:ascii="Palatino Linotype" w:eastAsiaTheme="minorHAnsi" w:hAnsi="Palatino Linotype" w:cs="Arial"/>
          <w:color w:val="000000"/>
          <w:szCs w:val="22"/>
          <w:lang w:eastAsia="en-US"/>
        </w:rPr>
        <w:t xml:space="preserve"> conforme a</w:t>
      </w:r>
      <w:r w:rsidRPr="00644D13">
        <w:rPr>
          <w:rFonts w:ascii="Palatino Linotype" w:eastAsiaTheme="minorHAnsi" w:hAnsi="Palatino Linotype" w:cs="Arial"/>
          <w:szCs w:val="22"/>
          <w:lang w:eastAsia="en-US"/>
        </w:rPr>
        <w:t xml:space="preserve"> los Lineamientos Décimo Quinto y Décimo Sexto, de los </w:t>
      </w:r>
      <w:r w:rsidRPr="00644D13">
        <w:rPr>
          <w:rFonts w:ascii="Palatino Linotype" w:eastAsiaTheme="minorHAnsi" w:hAnsi="Palatino Linotype" w:cstheme="minorBidi"/>
          <w:szCs w:val="22"/>
          <w:lang w:eastAsia="en-US"/>
        </w:rPr>
        <w:t>Lineamientos Generales en Materia de Clasificación y Desclasificación de la Información, así como para la Elaboración de Versiones Públicas.</w:t>
      </w:r>
    </w:p>
    <w:p w14:paraId="6245FC2B" w14:textId="77777777" w:rsidR="000542EA" w:rsidRDefault="000542EA" w:rsidP="00EE5F14">
      <w:pPr>
        <w:spacing w:line="360" w:lineRule="auto"/>
        <w:ind w:right="190"/>
        <w:jc w:val="both"/>
        <w:rPr>
          <w:rFonts w:ascii="Palatino Linotype" w:hAnsi="Palatino Linotype" w:cs="Arial"/>
        </w:rPr>
      </w:pPr>
    </w:p>
    <w:p w14:paraId="31E7E0E7" w14:textId="77777777" w:rsidR="00EE5F14" w:rsidRDefault="00EE5F14" w:rsidP="00731FF5">
      <w:pPr>
        <w:tabs>
          <w:tab w:val="left" w:pos="7938"/>
        </w:tabs>
        <w:spacing w:line="360" w:lineRule="auto"/>
        <w:jc w:val="both"/>
        <w:rPr>
          <w:rFonts w:ascii="Palatino Linotype" w:hAnsi="Palatino Linotype" w:cs="Arial"/>
          <w:lang w:val="es-419"/>
        </w:rPr>
      </w:pPr>
      <w:r>
        <w:rPr>
          <w:rFonts w:ascii="Palatino Linotype" w:hAnsi="Palatino Linotype" w:cs="Arial"/>
          <w:lang w:val="es-419"/>
        </w:rPr>
        <w:t xml:space="preserve">Bajo ese contexto </w:t>
      </w:r>
      <w:r w:rsidR="00731FF5">
        <w:rPr>
          <w:rFonts w:ascii="Palatino Linotype" w:hAnsi="Palatino Linotype" w:cs="Arial"/>
          <w:lang w:val="es-419"/>
        </w:rPr>
        <w:t xml:space="preserve">dentro del </w:t>
      </w:r>
      <w:r w:rsidR="00731FF5" w:rsidRPr="00731FF5">
        <w:rPr>
          <w:rFonts w:ascii="Palatino Linotype" w:hAnsi="Palatino Linotype" w:cs="Arial"/>
          <w:lang w:val="es-419"/>
        </w:rPr>
        <w:t>Manual General de Organización del ISSEMYM</w:t>
      </w:r>
      <w:r w:rsidR="00731FF5">
        <w:rPr>
          <w:rFonts w:ascii="Palatino Linotype" w:hAnsi="Palatino Linotype" w:cs="Arial"/>
          <w:lang w:val="es-419"/>
        </w:rPr>
        <w:t>, se advierte el Organigrama del Sujeto Obligado el cual se trae a colación, por lo que se inserta a continuación:</w:t>
      </w:r>
    </w:p>
    <w:p w14:paraId="27ABCB3F" w14:textId="77777777" w:rsidR="00731FF5" w:rsidRDefault="00731FF5" w:rsidP="00731FF5">
      <w:pPr>
        <w:tabs>
          <w:tab w:val="left" w:pos="7938"/>
        </w:tabs>
        <w:spacing w:line="360" w:lineRule="auto"/>
        <w:jc w:val="center"/>
        <w:rPr>
          <w:rFonts w:ascii="Palatino Linotype" w:hAnsi="Palatino Linotype" w:cs="Arial"/>
          <w:lang w:val="es-419"/>
        </w:rPr>
      </w:pPr>
      <w:r>
        <w:rPr>
          <w:noProof/>
        </w:rPr>
        <w:lastRenderedPageBreak/>
        <mc:AlternateContent>
          <mc:Choice Requires="wps">
            <w:drawing>
              <wp:anchor distT="0" distB="0" distL="114300" distR="114300" simplePos="0" relativeHeight="251659264" behindDoc="0" locked="0" layoutInCell="1" allowOverlap="1" wp14:anchorId="1D701776" wp14:editId="7040BE04">
                <wp:simplePos x="0" y="0"/>
                <wp:positionH relativeFrom="column">
                  <wp:posOffset>3206857</wp:posOffset>
                </wp:positionH>
                <wp:positionV relativeFrom="paragraph">
                  <wp:posOffset>2622880</wp:posOffset>
                </wp:positionV>
                <wp:extent cx="616330" cy="308420"/>
                <wp:effectExtent l="0" t="0" r="12700" b="15875"/>
                <wp:wrapNone/>
                <wp:docPr id="9" name="Rectángulo 9"/>
                <wp:cNvGraphicFramePr/>
                <a:graphic xmlns:a="http://schemas.openxmlformats.org/drawingml/2006/main">
                  <a:graphicData uri="http://schemas.microsoft.com/office/word/2010/wordprocessingShape">
                    <wps:wsp>
                      <wps:cNvSpPr/>
                      <wps:spPr>
                        <a:xfrm>
                          <a:off x="0" y="0"/>
                          <a:ext cx="616330" cy="3084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F5711FA" id="Rectángulo 9" o:spid="_x0000_s1026" style="position:absolute;margin-left:252.5pt;margin-top:206.55pt;width:48.5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" filled="f" strokecolor="red" strokeweight="1.5pt"/>
            </w:pict>
          </mc:Fallback>
        </mc:AlternateContent>
      </w:r>
      <w:r>
        <w:rPr>
          <w:noProof/>
        </w:rPr>
        <w:drawing>
          <wp:inline distT="0" distB="0" distL="0" distR="0" wp14:anchorId="7EC68979" wp14:editId="2194E810">
            <wp:extent cx="4227616" cy="4749444"/>
            <wp:effectExtent l="114300" t="114300" r="116205" b="1085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17" t="31242" r="36073" b="11024"/>
                    <a:stretch/>
                  </pic:blipFill>
                  <pic:spPr bwMode="auto">
                    <a:xfrm>
                      <a:off x="0" y="0"/>
                      <a:ext cx="4260747" cy="47866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4A0F4C0" w14:textId="77777777" w:rsidR="00EE5F14" w:rsidRDefault="00EE5F14" w:rsidP="00EE5F14">
      <w:pPr>
        <w:tabs>
          <w:tab w:val="left" w:pos="7938"/>
        </w:tabs>
        <w:spacing w:line="360" w:lineRule="auto"/>
        <w:jc w:val="both"/>
        <w:rPr>
          <w:rFonts w:ascii="Palatino Linotype" w:hAnsi="Palatino Linotype" w:cs="Arial"/>
          <w:lang w:val="es-419"/>
        </w:rPr>
      </w:pPr>
    </w:p>
    <w:p w14:paraId="2DDA1A74" w14:textId="77777777" w:rsidR="00731FF5" w:rsidRDefault="00731FF5" w:rsidP="00EE5F14">
      <w:pPr>
        <w:tabs>
          <w:tab w:val="left" w:pos="7938"/>
        </w:tabs>
        <w:spacing w:line="360" w:lineRule="auto"/>
        <w:jc w:val="both"/>
        <w:rPr>
          <w:rFonts w:ascii="Palatino Linotype" w:hAnsi="Palatino Linotype" w:cs="Arial"/>
          <w:lang w:val="es-419"/>
        </w:rPr>
      </w:pPr>
      <w:r>
        <w:rPr>
          <w:rFonts w:ascii="Palatino Linotype" w:hAnsi="Palatino Linotype" w:cs="Arial"/>
          <w:lang w:val="es-419"/>
        </w:rPr>
        <w:t>De la imagen previamente plasmada, se observa que el Sujeto Obligado cuenta con un Órgano Interno de Control, del cual resulta importante traer a contexto el objetivo y las funciones dispuestas en la normatividad referida, las cuales se insertan a continuación:</w:t>
      </w:r>
    </w:p>
    <w:p w14:paraId="2335B087" w14:textId="77777777" w:rsidR="00731FF5" w:rsidRDefault="00731FF5" w:rsidP="00EE5F14">
      <w:pPr>
        <w:tabs>
          <w:tab w:val="left" w:pos="7938"/>
        </w:tabs>
        <w:spacing w:line="360" w:lineRule="auto"/>
        <w:jc w:val="both"/>
        <w:rPr>
          <w:rFonts w:ascii="Palatino Linotype" w:hAnsi="Palatino Linotype" w:cs="Arial"/>
          <w:lang w:val="es-419"/>
        </w:rPr>
      </w:pPr>
    </w:p>
    <w:p w14:paraId="5DC20375" w14:textId="77777777" w:rsidR="00731FF5" w:rsidRPr="00BA494D" w:rsidRDefault="00731FF5" w:rsidP="00731FF5">
      <w:pPr>
        <w:tabs>
          <w:tab w:val="left" w:pos="7938"/>
        </w:tabs>
        <w:ind w:left="567" w:right="567"/>
        <w:jc w:val="both"/>
        <w:rPr>
          <w:rFonts w:ascii="Palatino Linotype" w:hAnsi="Palatino Linotype"/>
          <w:b/>
          <w:i/>
          <w:sz w:val="22"/>
        </w:rPr>
      </w:pPr>
      <w:r w:rsidRPr="00731FF5">
        <w:rPr>
          <w:rFonts w:ascii="Palatino Linotype" w:hAnsi="Palatino Linotype"/>
          <w:i/>
          <w:sz w:val="22"/>
        </w:rPr>
        <w:t xml:space="preserve">207C0401100000S </w:t>
      </w:r>
      <w:r w:rsidRPr="00BA494D">
        <w:rPr>
          <w:rFonts w:ascii="Palatino Linotype" w:hAnsi="Palatino Linotype"/>
          <w:b/>
          <w:i/>
          <w:sz w:val="22"/>
        </w:rPr>
        <w:t xml:space="preserve">ÓRGANO INTERNO DE CONTROL </w:t>
      </w:r>
    </w:p>
    <w:p w14:paraId="770B863A" w14:textId="77777777" w:rsidR="00731FF5" w:rsidRPr="00BA494D" w:rsidRDefault="00731FF5" w:rsidP="00731FF5">
      <w:pPr>
        <w:tabs>
          <w:tab w:val="left" w:pos="7938"/>
        </w:tabs>
        <w:ind w:left="567" w:right="567"/>
        <w:jc w:val="both"/>
        <w:rPr>
          <w:rFonts w:ascii="Palatino Linotype" w:hAnsi="Palatino Linotype"/>
          <w:b/>
          <w:i/>
          <w:sz w:val="22"/>
        </w:rPr>
      </w:pPr>
    </w:p>
    <w:p w14:paraId="10296066" w14:textId="77777777" w:rsidR="00731FF5" w:rsidRPr="00BA494D" w:rsidRDefault="00731FF5" w:rsidP="00731FF5">
      <w:pPr>
        <w:tabs>
          <w:tab w:val="left" w:pos="7938"/>
        </w:tabs>
        <w:ind w:left="567" w:right="567"/>
        <w:jc w:val="both"/>
        <w:rPr>
          <w:rFonts w:ascii="Palatino Linotype" w:hAnsi="Palatino Linotype"/>
          <w:b/>
          <w:i/>
          <w:sz w:val="22"/>
        </w:rPr>
      </w:pPr>
      <w:r w:rsidRPr="00BA494D">
        <w:rPr>
          <w:rFonts w:ascii="Palatino Linotype" w:hAnsi="Palatino Linotype"/>
          <w:b/>
          <w:i/>
          <w:sz w:val="22"/>
        </w:rPr>
        <w:t xml:space="preserve">OBJETIVO: </w:t>
      </w:r>
    </w:p>
    <w:p w14:paraId="1E63F050" w14:textId="77777777" w:rsidR="00731FF5"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Prevenir, detectar, disuadir, controlar y sancionar actos de corrupción cometidos por servidores públicos del Instituto en los términos establecidos por el Sistema Anticorrupción </w:t>
      </w:r>
      <w:r w:rsidRPr="00731FF5">
        <w:rPr>
          <w:rFonts w:ascii="Palatino Linotype" w:hAnsi="Palatino Linotype"/>
          <w:i/>
          <w:sz w:val="22"/>
        </w:rPr>
        <w:lastRenderedPageBreak/>
        <w:t xml:space="preserve">del Estado de México y Municipios, mediante la ejecución de auditorías y acciones de control y evaluación; </w:t>
      </w:r>
      <w:r w:rsidRPr="00BA494D">
        <w:rPr>
          <w:rFonts w:ascii="Palatino Linotype" w:hAnsi="Palatino Linotype"/>
          <w:b/>
          <w:i/>
          <w:sz w:val="22"/>
        </w:rPr>
        <w:t>el desahogo del procedimiento de investigación,</w:t>
      </w:r>
      <w:r w:rsidRPr="00731FF5">
        <w:rPr>
          <w:rFonts w:ascii="Palatino Linotype" w:hAnsi="Palatino Linotype"/>
          <w:i/>
          <w:sz w:val="22"/>
        </w:rPr>
        <w:t xml:space="preserve"> derivado de las denuncias de su competencia y el desarrollo del procedimiento de responsabilidad administrativa. </w:t>
      </w:r>
    </w:p>
    <w:p w14:paraId="7B06FCEF" w14:textId="77777777" w:rsidR="00731FF5" w:rsidRDefault="00731FF5" w:rsidP="00731FF5">
      <w:pPr>
        <w:tabs>
          <w:tab w:val="left" w:pos="7938"/>
        </w:tabs>
        <w:ind w:left="567" w:right="567"/>
        <w:jc w:val="both"/>
        <w:rPr>
          <w:rFonts w:ascii="Palatino Linotype" w:hAnsi="Palatino Linotype"/>
          <w:i/>
          <w:sz w:val="22"/>
        </w:rPr>
      </w:pPr>
    </w:p>
    <w:p w14:paraId="56224ECA" w14:textId="77777777" w:rsidR="00731FF5"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FUNCIONES: </w:t>
      </w:r>
    </w:p>
    <w:p w14:paraId="7D357FDC" w14:textId="77777777" w:rsidR="00731FF5"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 Elaborar su Programa Anual de Control y Evaluación conforme a las políticas, normas lineamientos, procedimientos y demás disposiciones que al efecto se establezcan y someterlo a consideración de la Dirección General de Control y Evaluación que corresponda de la Secretaría de la Contraloría, así como supervisar su ejecución e informar sobre sus avances y resultados. </w:t>
      </w:r>
    </w:p>
    <w:p w14:paraId="08770B05" w14:textId="77777777" w:rsidR="00731FF5"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 Ordenar y realizar auditorías y acciones de control y evaluación, así como emitir el informe correspondiente y reportar su resultado a la Secretaría de la Contraloría, a los responsables de las unidades médico-administrativas auditadas y al titular del Instituto. </w:t>
      </w:r>
    </w:p>
    <w:p w14:paraId="59EE681A" w14:textId="77777777" w:rsidR="00731FF5"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 Formular y coordinar el seguimiento a la solventación y cumplimiento de las observaciones o hallazgos formulados por auditores externos y, en su caso, por otras instancias de fiscalización. </w:t>
      </w:r>
    </w:p>
    <w:p w14:paraId="2A1C8A82" w14:textId="77777777" w:rsidR="00731FF5"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Promover las acciones que coadyuven a mejorar la gestión de las unidades médico-administrativas del Instituto cuando, derivado de la atención de los asuntos de su competencia, así se determine.</w:t>
      </w:r>
    </w:p>
    <w:p w14:paraId="23FA67A2" w14:textId="77777777" w:rsidR="00731FF5" w:rsidRDefault="00731FF5" w:rsidP="00731FF5">
      <w:pPr>
        <w:tabs>
          <w:tab w:val="left" w:pos="7938"/>
        </w:tabs>
        <w:ind w:left="567" w:right="567"/>
        <w:jc w:val="both"/>
        <w:rPr>
          <w:rFonts w:ascii="Palatino Linotype" w:hAnsi="Palatino Linotype"/>
          <w:i/>
          <w:sz w:val="22"/>
        </w:rPr>
      </w:pPr>
      <w:r w:rsidRPr="00BA494D">
        <w:rPr>
          <w:rFonts w:ascii="Palatino Linotype" w:hAnsi="Palatino Linotype"/>
          <w:b/>
          <w:i/>
          <w:sz w:val="22"/>
        </w:rPr>
        <w:t xml:space="preserve"> − Investigar y calificar las faltas administrativas que detecte, así como llevar a cabo las acciones que procedan</w:t>
      </w:r>
      <w:r w:rsidRPr="00731FF5">
        <w:rPr>
          <w:rFonts w:ascii="Palatino Linotype" w:hAnsi="Palatino Linotype"/>
          <w:i/>
          <w:sz w:val="22"/>
        </w:rPr>
        <w:t xml:space="preserve">. </w:t>
      </w:r>
    </w:p>
    <w:p w14:paraId="5866737D" w14:textId="77777777" w:rsidR="00731FF5"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 Ordenar la realización de diligencias en el ámbito de su competencia para el cumplimiento de sus atribuciones, de conformidad con lo dispuesto en la Ley de Responsabilidades Administrativas del Estado de México y Municipios. </w:t>
      </w:r>
    </w:p>
    <w:p w14:paraId="6D6960BE" w14:textId="77777777" w:rsidR="00731FF5"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 Determinar la posibilidad de abstenerse de iniciar el procedimiento de responsabilidad administrativa o de imponer sanciones administrativas, en términos de la Ley de Responsabilidades Administrativas del Estado de México y Municipios. </w:t>
      </w:r>
    </w:p>
    <w:p w14:paraId="7EB14D29" w14:textId="77777777" w:rsidR="00731FF5"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 Dirigir la defensa jurídica de los actos y resoluciones administrativas, ante las diversas instancias jurisdiccionales, a fin de tutelar los intereses del Órgano Interno de Control, y lograr que se confirme la legalidad de sus determinaciones, así como elaborar los informes previos y justificados, desahogos de vista y requerimientos que sean ordenados en los juicios de amparo. </w:t>
      </w:r>
    </w:p>
    <w:p w14:paraId="72EA0CB6" w14:textId="77777777" w:rsidR="00731FF5"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 Substanciar y resolver incidentes que no tengan señalada una tramitación especial. </w:t>
      </w:r>
    </w:p>
    <w:p w14:paraId="17F694D6" w14:textId="77777777" w:rsidR="00731FF5"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Verificar que se cumpla con las normas y disposiciones aplicables, con el fin de fomentar y corroborar que el desempeño de sus funciones se lleve a cabo con honestidad, transparencia y apego a la legalidad.</w:t>
      </w:r>
    </w:p>
    <w:p w14:paraId="69B88CD0" w14:textId="77777777" w:rsidR="00731FF5"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 Realizar el seguimiento y verificar la presentación oportuna de las declaraciones de situación patrimonial, de intereses y de la constancia de la presentación de la declaración fiscal, de los servidores públicos adscritos al Instituto. </w:t>
      </w:r>
    </w:p>
    <w:p w14:paraId="67FEF4CE" w14:textId="77777777" w:rsidR="00731FF5"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lastRenderedPageBreak/>
        <w:t xml:space="preserve">− Coordinar las auditorías y las acciones de control y evaluación de las unidades médico-administrativas del Instituto, así como verificar que se solventen y cumplan las observaciones determinadas en las mismas. </w:t>
      </w:r>
    </w:p>
    <w:p w14:paraId="3B027C98" w14:textId="77777777" w:rsidR="00731FF5"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 Implementar mecanismos internos que prevengan actos u omisiones que pudieran constituir faltas administrativas, en los términos establecidos por el Sistema Estatal Anticorrupción. </w:t>
      </w:r>
    </w:p>
    <w:p w14:paraId="6972B36D" w14:textId="77777777" w:rsidR="00731FF5"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 Vigilar el ingreso, egreso, manejo, custodia y aplicación de los recursos públicos del Instituto, atendiendo a los principios de racionalidad, austeridad y disciplina presupuestaria. </w:t>
      </w:r>
    </w:p>
    <w:p w14:paraId="705A3F20" w14:textId="77777777" w:rsidR="00731FF5" w:rsidRDefault="00731FF5" w:rsidP="00731FF5">
      <w:pPr>
        <w:tabs>
          <w:tab w:val="left" w:pos="7938"/>
        </w:tabs>
        <w:ind w:left="567" w:right="567"/>
        <w:jc w:val="both"/>
        <w:rPr>
          <w:rFonts w:ascii="Palatino Linotype" w:hAnsi="Palatino Linotype"/>
          <w:i/>
          <w:sz w:val="22"/>
        </w:rPr>
      </w:pPr>
      <w:r w:rsidRPr="00BA494D">
        <w:rPr>
          <w:rFonts w:ascii="Palatino Linotype" w:hAnsi="Palatino Linotype"/>
          <w:b/>
          <w:i/>
          <w:sz w:val="22"/>
        </w:rPr>
        <w:t>− Iniciar, substanciar y resolver procedimientos de responsabilidad administrativa</w:t>
      </w:r>
      <w:r w:rsidRPr="00731FF5">
        <w:rPr>
          <w:rFonts w:ascii="Palatino Linotype" w:hAnsi="Palatino Linotype"/>
          <w:i/>
          <w:sz w:val="22"/>
        </w:rPr>
        <w:t>, cuando se traten de actos u omisiones que hayan sido calificados como faltas administrativas no graves.</w:t>
      </w:r>
    </w:p>
    <w:p w14:paraId="5134A95B" w14:textId="77777777" w:rsidR="00BA494D" w:rsidRDefault="00731FF5" w:rsidP="00731FF5">
      <w:pPr>
        <w:tabs>
          <w:tab w:val="left" w:pos="7938"/>
        </w:tabs>
        <w:ind w:left="567" w:right="567"/>
        <w:jc w:val="both"/>
        <w:rPr>
          <w:rFonts w:ascii="Palatino Linotype" w:hAnsi="Palatino Linotype"/>
          <w:i/>
          <w:sz w:val="22"/>
        </w:rPr>
      </w:pPr>
      <w:r w:rsidRPr="00BA494D">
        <w:rPr>
          <w:rFonts w:ascii="Palatino Linotype" w:hAnsi="Palatino Linotype"/>
          <w:b/>
          <w:i/>
          <w:sz w:val="22"/>
        </w:rPr>
        <w:t>− Coordinar la recepción y atención de las denuncias</w:t>
      </w:r>
      <w:r w:rsidRPr="00731FF5">
        <w:rPr>
          <w:rFonts w:ascii="Palatino Linotype" w:hAnsi="Palatino Linotype"/>
          <w:i/>
          <w:sz w:val="22"/>
        </w:rPr>
        <w:t xml:space="preserve"> por la probable comisión de faltas administrativas que se interpongan en contra de actos u omisiones cometidos por las y los servidores públicos del Instituto, o de particulares por conductas sancionables en términos de la Ley de Responsabilidades Administrativas del Estado de México y Municipios; asimismo, llevar a cabo las investigaciones de oficio y las derivadas de auditoría, con la finalidad de allegarse de elementos que permitan resolver, de manera objetiva, sobre el incumplimiento de sus obligaciones. </w:t>
      </w:r>
    </w:p>
    <w:p w14:paraId="6C51F647" w14:textId="77777777" w:rsidR="00BA494D"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 Requerir, siempre que esté relacionada con la comisión de faltas administrativas graves, a que se refiere la Ley de Responsabilidades Administrativas del Estado de México y Municipios, la información necesaria para el esclarecimiento de los hechos materia de la investigación, incluyendo aquella que las disposiciones jurídicas en la materia consideren con carácter de reservada o confidencial. </w:t>
      </w:r>
    </w:p>
    <w:p w14:paraId="1F61E30D" w14:textId="77777777" w:rsidR="00BA494D"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 Iniciar, substanciar y remitir al Tribunal de Justicia Administrativa del Estado de México, los autos originales del expediente de responsabilidad administrativa, para la continuación del procedimiento y resolución por dicho Tribunal, cuando se trate de faltas administrativas graves cometidas por las o los servidores públicos del Instituto, o de particulares vinculados con faltas administrativas graves. </w:t>
      </w:r>
    </w:p>
    <w:p w14:paraId="09503AE0" w14:textId="77777777" w:rsidR="00BA494D"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 Presentar denuncias por hechos que las leyes señalen como delitos ante la Fiscalía General de Justicia del Estado de México o, en su caso, ante la autoridad competente. </w:t>
      </w:r>
    </w:p>
    <w:p w14:paraId="65EF4BFC" w14:textId="77777777" w:rsidR="00BA494D"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 Instruir, tramitar y en su caso, resolver los recursos previstos por la Ley de Responsabilidades Administrativas del Estado de México y Municipios y demás disposiciones aplicables en la materia. </w:t>
      </w:r>
    </w:p>
    <w:p w14:paraId="2842ED9F" w14:textId="77777777" w:rsidR="00BA494D"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 Participar o comisionar a un representante en los procesos de entrega y recepción de las unidades médico-administrativas del Instituto, verificando su apego a la normatividad correspondiente. </w:t>
      </w:r>
    </w:p>
    <w:p w14:paraId="2AA2B5E5" w14:textId="77777777" w:rsidR="00731FF5" w:rsidRPr="00731FF5"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 Verificar que se dé cumplimiento a las políticas que establezca el Comité Coordinador del Sistema Anticorrupción del Estado de México y Municipios, así como los requerimientos </w:t>
      </w:r>
      <w:r w:rsidRPr="00731FF5">
        <w:rPr>
          <w:rFonts w:ascii="Palatino Linotype" w:hAnsi="Palatino Linotype"/>
          <w:i/>
          <w:sz w:val="22"/>
        </w:rPr>
        <w:lastRenderedPageBreak/>
        <w:t>de información que en su caso le sean solicitados, en el marco del Sistema Nacional y Estatal Anticorrupción.</w:t>
      </w:r>
    </w:p>
    <w:p w14:paraId="3F28D075" w14:textId="77777777" w:rsidR="00BA494D" w:rsidRDefault="00BA494D" w:rsidP="00731FF5">
      <w:pPr>
        <w:tabs>
          <w:tab w:val="left" w:pos="7938"/>
        </w:tabs>
        <w:ind w:left="567" w:right="567"/>
        <w:jc w:val="both"/>
        <w:rPr>
          <w:rFonts w:ascii="Palatino Linotype" w:hAnsi="Palatino Linotype"/>
          <w:i/>
          <w:sz w:val="22"/>
        </w:rPr>
      </w:pPr>
      <w:r>
        <w:rPr>
          <w:rFonts w:ascii="Palatino Linotype" w:hAnsi="Palatino Linotype"/>
          <w:i/>
          <w:sz w:val="22"/>
        </w:rPr>
        <w:t xml:space="preserve">- </w:t>
      </w:r>
      <w:r w:rsidR="00731FF5" w:rsidRPr="00731FF5">
        <w:rPr>
          <w:rFonts w:ascii="Palatino Linotype" w:hAnsi="Palatino Linotype"/>
          <w:i/>
          <w:sz w:val="22"/>
        </w:rPr>
        <w:t xml:space="preserve">Requerir a las unidades médico-administrativas del Instituto, la información necesaria para cumplir con sus atribuciones y brindar la asesoría que le sea requerida en el ámbito de su competencia. </w:t>
      </w:r>
    </w:p>
    <w:p w14:paraId="1BD1F02C" w14:textId="77777777" w:rsidR="00BA494D"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 Ejercer, cuando así se le encomiende, las funciones de Comisario en el Instituto. − Implementar mecanismos internos de prevención e instrumentos de rendición de cuentas que fortalezcan el Sistema Estatal Anticorrupción y evaluar su cumplimiento. </w:t>
      </w:r>
    </w:p>
    <w:p w14:paraId="5FF78F64" w14:textId="77777777" w:rsidR="00BA494D"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 Atender y, en su caso, proporcionar la información y documentación que solicite la Secretaría de la Contraloría, que permita dar cumplimiento a sus atribuciones, así como a las políticas, planes, programas y acciones relacionadas con el Sistema Estatal Anticorrupción y el Sistema Estatal de Fiscalización. </w:t>
      </w:r>
    </w:p>
    <w:p w14:paraId="3744CD24" w14:textId="77777777" w:rsidR="00BA494D" w:rsidRDefault="00731FF5" w:rsidP="00731FF5">
      <w:pPr>
        <w:tabs>
          <w:tab w:val="left" w:pos="7938"/>
        </w:tabs>
        <w:ind w:left="567" w:right="567"/>
        <w:jc w:val="both"/>
        <w:rPr>
          <w:rFonts w:ascii="Palatino Linotype" w:hAnsi="Palatino Linotype"/>
          <w:i/>
          <w:sz w:val="22"/>
        </w:rPr>
      </w:pPr>
      <w:r w:rsidRPr="00731FF5">
        <w:rPr>
          <w:rFonts w:ascii="Palatino Linotype" w:hAnsi="Palatino Linotype"/>
          <w:i/>
          <w:sz w:val="22"/>
        </w:rPr>
        <w:t xml:space="preserve">− Cumplir con las funciones que correspondan al puesto, de conformidad con las disposiciones jurídicas aplicables, y realizar aquellas que le encomienden sus superiores jerárquicos. </w:t>
      </w:r>
    </w:p>
    <w:p w14:paraId="657EA170" w14:textId="77777777" w:rsidR="00731FF5" w:rsidRPr="00731FF5" w:rsidRDefault="00731FF5" w:rsidP="00731FF5">
      <w:pPr>
        <w:tabs>
          <w:tab w:val="left" w:pos="7938"/>
        </w:tabs>
        <w:ind w:left="567" w:right="567"/>
        <w:jc w:val="both"/>
        <w:rPr>
          <w:rFonts w:ascii="Palatino Linotype" w:hAnsi="Palatino Linotype" w:cs="Arial"/>
          <w:i/>
          <w:sz w:val="22"/>
          <w:lang w:val="es-419"/>
        </w:rPr>
      </w:pPr>
      <w:r w:rsidRPr="00731FF5">
        <w:rPr>
          <w:rFonts w:ascii="Palatino Linotype" w:hAnsi="Palatino Linotype"/>
          <w:i/>
          <w:sz w:val="22"/>
        </w:rPr>
        <w:t>− Desarrollar las demás funciones inherentes al área de su competencia</w:t>
      </w:r>
    </w:p>
    <w:p w14:paraId="46042AD7" w14:textId="77777777" w:rsidR="00731FF5" w:rsidRDefault="00731FF5" w:rsidP="00EE5F14">
      <w:pPr>
        <w:tabs>
          <w:tab w:val="left" w:pos="7938"/>
        </w:tabs>
        <w:spacing w:line="360" w:lineRule="auto"/>
        <w:jc w:val="both"/>
        <w:rPr>
          <w:rFonts w:ascii="Palatino Linotype" w:hAnsi="Palatino Linotype" w:cs="Arial"/>
          <w:lang w:val="es-419"/>
        </w:rPr>
      </w:pPr>
    </w:p>
    <w:p w14:paraId="28EC5C30" w14:textId="77777777" w:rsidR="00EE5F14" w:rsidRDefault="00EE5F14" w:rsidP="00EE5F14">
      <w:pPr>
        <w:tabs>
          <w:tab w:val="left" w:pos="7938"/>
        </w:tabs>
        <w:spacing w:line="360" w:lineRule="auto"/>
        <w:jc w:val="both"/>
        <w:rPr>
          <w:rFonts w:ascii="Palatino Linotype" w:hAnsi="Palatino Linotype" w:cs="Arial"/>
          <w:lang w:val="es-419"/>
        </w:rPr>
      </w:pPr>
      <w:r>
        <w:rPr>
          <w:rFonts w:ascii="Palatino Linotype" w:hAnsi="Palatino Linotype" w:cs="Arial"/>
          <w:lang w:val="es-419"/>
        </w:rPr>
        <w:t>Por lo tanto,</w:t>
      </w:r>
      <w:r w:rsidR="000466DD">
        <w:rPr>
          <w:rFonts w:ascii="Palatino Linotype" w:hAnsi="Palatino Linotype" w:cs="Arial"/>
          <w:lang w:val="es-419"/>
        </w:rPr>
        <w:t xml:space="preserve"> de la normatividad referida,</w:t>
      </w:r>
      <w:r>
        <w:rPr>
          <w:rFonts w:ascii="Palatino Linotype" w:hAnsi="Palatino Linotype" w:cs="Arial"/>
          <w:lang w:val="es-419"/>
        </w:rPr>
        <w:t xml:space="preserve"> se advierte que </w:t>
      </w:r>
      <w:r w:rsidR="00BA494D">
        <w:rPr>
          <w:rFonts w:ascii="Palatino Linotype" w:hAnsi="Palatino Linotype" w:cs="Arial"/>
          <w:lang w:val="es-419"/>
        </w:rPr>
        <w:t>se pronunció el Servidor Público Habilitado que de acuerdo a sus funciones conoce de la información requerida por la parte Recurrente</w:t>
      </w:r>
      <w:r>
        <w:rPr>
          <w:rFonts w:ascii="Palatino Linotype" w:hAnsi="Palatino Linotype" w:cs="Arial"/>
          <w:lang w:val="es-419"/>
        </w:rPr>
        <w:t xml:space="preserve">. </w:t>
      </w:r>
    </w:p>
    <w:p w14:paraId="0E996E5D" w14:textId="77777777" w:rsidR="00EE5F14" w:rsidRPr="008A2CEE" w:rsidRDefault="00EE5F14" w:rsidP="00EE5F14">
      <w:pPr>
        <w:spacing w:line="360" w:lineRule="auto"/>
        <w:ind w:left="567" w:right="567"/>
        <w:jc w:val="both"/>
        <w:rPr>
          <w:rFonts w:ascii="Palatino Linotype" w:hAnsi="Palatino Linotype"/>
          <w:lang w:val="es-ES_tradnl"/>
        </w:rPr>
      </w:pPr>
    </w:p>
    <w:p w14:paraId="2F2B9FDB" w14:textId="77777777" w:rsidR="00EE5F14" w:rsidRPr="009E7297" w:rsidRDefault="00EE5F14" w:rsidP="00EE5F14">
      <w:pPr>
        <w:tabs>
          <w:tab w:val="left" w:pos="7938"/>
        </w:tabs>
        <w:spacing w:line="360" w:lineRule="auto"/>
        <w:jc w:val="both"/>
        <w:rPr>
          <w:rFonts w:ascii="Palatino Linotype" w:hAnsi="Palatino Linotype" w:cs="Arial"/>
          <w:lang w:val="es-419"/>
        </w:rPr>
      </w:pPr>
      <w:r w:rsidRPr="009E7297">
        <w:rPr>
          <w:rFonts w:ascii="Palatino Linotype" w:hAnsi="Palatino Linotype" w:cs="Arial"/>
          <w:lang w:val="es-419"/>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37A065A2" w14:textId="77777777" w:rsidR="00EE5F14" w:rsidRPr="008A2CEE" w:rsidRDefault="00EE5F14" w:rsidP="00EE5F14">
      <w:pPr>
        <w:tabs>
          <w:tab w:val="left" w:pos="7938"/>
        </w:tabs>
        <w:spacing w:line="360" w:lineRule="auto"/>
        <w:jc w:val="both"/>
        <w:rPr>
          <w:rFonts w:ascii="Palatino Linotype" w:hAnsi="Palatino Linotype" w:cs="Arial"/>
          <w:lang w:val="es-419"/>
        </w:rPr>
      </w:pPr>
    </w:p>
    <w:p w14:paraId="1F67BFDC" w14:textId="77777777" w:rsidR="00EE5F14" w:rsidRPr="00D313B5" w:rsidRDefault="00EE5F14" w:rsidP="00EE5F14">
      <w:pPr>
        <w:pStyle w:val="Sinespaciado"/>
        <w:spacing w:line="360" w:lineRule="auto"/>
        <w:ind w:left="567" w:right="567"/>
        <w:jc w:val="both"/>
        <w:rPr>
          <w:rFonts w:ascii="Palatino Linotype" w:hAnsi="Palatino Linotype"/>
          <w:i/>
        </w:rPr>
      </w:pPr>
      <w:r w:rsidRPr="00D313B5">
        <w:rPr>
          <w:rFonts w:ascii="Palatino Linotype" w:hAnsi="Palatino Linotype"/>
        </w:rPr>
        <w:t>“</w:t>
      </w:r>
      <w:r w:rsidRPr="00D313B5">
        <w:rPr>
          <w:rFonts w:ascii="Palatino Linotype" w:hAnsi="Palatino Linotype"/>
          <w:b/>
          <w:i/>
        </w:rPr>
        <w:t>Artículo 12.</w:t>
      </w:r>
      <w:r w:rsidRPr="00D313B5">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6A3823C0" w14:textId="77777777" w:rsidR="00EE5F14" w:rsidRPr="00D313B5" w:rsidRDefault="00EE5F14" w:rsidP="00EE5F14">
      <w:pPr>
        <w:pStyle w:val="Sinespaciado"/>
        <w:spacing w:line="360" w:lineRule="auto"/>
        <w:ind w:left="567" w:right="567"/>
        <w:jc w:val="both"/>
        <w:rPr>
          <w:rFonts w:ascii="Palatino Linotype" w:hAnsi="Palatino Linotype"/>
          <w:i/>
        </w:rPr>
      </w:pPr>
    </w:p>
    <w:p w14:paraId="06C06BDF" w14:textId="77777777" w:rsidR="00EE5F14" w:rsidRPr="00D313B5" w:rsidRDefault="00EE5F14" w:rsidP="00EE5F14">
      <w:pPr>
        <w:pStyle w:val="Sinespaciado"/>
        <w:spacing w:line="360" w:lineRule="auto"/>
        <w:ind w:left="567" w:right="567"/>
        <w:jc w:val="both"/>
        <w:rPr>
          <w:rFonts w:ascii="Palatino Linotype" w:hAnsi="Palatino Linotype"/>
        </w:rPr>
      </w:pPr>
      <w:r w:rsidRPr="00D313B5">
        <w:rPr>
          <w:rFonts w:ascii="Palatino Linotype" w:hAnsi="Palatino Linotype"/>
          <w:b/>
          <w:i/>
          <w:u w:val="single"/>
        </w:rPr>
        <w:lastRenderedPageBreak/>
        <w:t>Los sujetos obligados sólo proporcionarán la información pública que se les requiera y que obre en sus archivos</w:t>
      </w:r>
      <w:r w:rsidRPr="00D313B5">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EF70BCD" w14:textId="77777777" w:rsidR="00EE5F14" w:rsidRDefault="00EE5F14" w:rsidP="00EE5F14">
      <w:pPr>
        <w:spacing w:line="360" w:lineRule="auto"/>
        <w:jc w:val="both"/>
        <w:rPr>
          <w:rFonts w:ascii="Palatino Linotype" w:hAnsi="Palatino Linotype"/>
        </w:rPr>
      </w:pPr>
    </w:p>
    <w:p w14:paraId="068C7D62" w14:textId="77777777" w:rsidR="00EE5F14" w:rsidRDefault="00EE5F14" w:rsidP="00EE5F14">
      <w:pPr>
        <w:spacing w:line="360" w:lineRule="auto"/>
        <w:jc w:val="both"/>
        <w:rPr>
          <w:rFonts w:ascii="Palatino Linotype" w:hAnsi="Palatino Linotype"/>
        </w:rPr>
      </w:pPr>
      <w:r>
        <w:rPr>
          <w:rFonts w:ascii="Palatino Linotype" w:hAnsi="Palatino Linotype"/>
        </w:rPr>
        <w:t>Correlativo a lo anterior,</w:t>
      </w:r>
      <w:r w:rsidRPr="00C12FE5">
        <w:rPr>
          <w:rFonts w:ascii="Palatino Linotype" w:hAnsi="Palatino Linotype"/>
        </w:rPr>
        <w:t xml:space="preserve"> se concluye que el Sujeto Obligado colmo la</w:t>
      </w:r>
      <w:r>
        <w:rPr>
          <w:rFonts w:ascii="Palatino Linotype" w:hAnsi="Palatino Linotype"/>
        </w:rPr>
        <w:t>s pretensiones</w:t>
      </w:r>
      <w:r w:rsidRPr="00C12FE5">
        <w:rPr>
          <w:rFonts w:ascii="Palatino Linotype" w:hAnsi="Palatino Linotype"/>
        </w:rPr>
        <w:t xml:space="preserve"> requerida</w:t>
      </w:r>
      <w:r>
        <w:rPr>
          <w:rFonts w:ascii="Palatino Linotype" w:hAnsi="Palatino Linotype"/>
        </w:rPr>
        <w:t>s</w:t>
      </w:r>
      <w:r w:rsidRPr="00C12FE5">
        <w:rPr>
          <w:rFonts w:ascii="Palatino Linotype" w:hAnsi="Palatino Linotype"/>
        </w:rPr>
        <w:t xml:space="preserve"> por </w:t>
      </w:r>
      <w:r>
        <w:rPr>
          <w:rFonts w:ascii="Palatino Linotype" w:hAnsi="Palatino Linotype"/>
        </w:rPr>
        <w:t xml:space="preserve">el Recurrente, al informar que </w:t>
      </w:r>
      <w:r w:rsidR="000466DD">
        <w:rPr>
          <w:rFonts w:ascii="Palatino Linotype" w:hAnsi="Palatino Linotype"/>
        </w:rPr>
        <w:t>la información requerida se encuentra Reservada por el periodo de dos años</w:t>
      </w:r>
      <w:r w:rsidRPr="00D86614">
        <w:rPr>
          <w:rFonts w:ascii="Palatino Linotype" w:hAnsi="Palatino Linotype"/>
        </w:rPr>
        <w:t>.</w:t>
      </w:r>
      <w:r>
        <w:rPr>
          <w:rFonts w:ascii="Palatino Linotype" w:hAnsi="Palatino Linotype"/>
        </w:rPr>
        <w:t xml:space="preserve"> P</w:t>
      </w:r>
      <w:r w:rsidRPr="00C1752A">
        <w:rPr>
          <w:rFonts w:ascii="Palatino Linotype" w:hAnsi="Palatino Linotype"/>
        </w:rPr>
        <w:t xml:space="preserve">or lo tanto, se tiene por colmado </w:t>
      </w:r>
      <w:r>
        <w:rPr>
          <w:rFonts w:ascii="Palatino Linotype" w:hAnsi="Palatino Linotype"/>
        </w:rPr>
        <w:t>el</w:t>
      </w:r>
      <w:r w:rsidRPr="00C1752A">
        <w:rPr>
          <w:rFonts w:ascii="Palatino Linotype" w:hAnsi="Palatino Linotype"/>
        </w:rPr>
        <w:t xml:space="preserve"> requerimiento</w:t>
      </w:r>
      <w:r>
        <w:rPr>
          <w:rFonts w:ascii="Palatino Linotype" w:hAnsi="Palatino Linotype"/>
        </w:rPr>
        <w:t xml:space="preserve"> planteado por la particular,</w:t>
      </w:r>
      <w:r w:rsidRPr="00C1752A">
        <w:rPr>
          <w:rFonts w:ascii="Palatino Linotype" w:hAnsi="Palatino Linotype"/>
        </w:rPr>
        <w:t xml:space="preserve"> al haber sido atendido</w:t>
      </w:r>
      <w:r>
        <w:rPr>
          <w:rFonts w:ascii="Palatino Linotype" w:hAnsi="Palatino Linotype"/>
        </w:rPr>
        <w:t>s</w:t>
      </w:r>
      <w:r w:rsidRPr="00C1752A">
        <w:rPr>
          <w:rFonts w:ascii="Palatino Linotype" w:hAnsi="Palatino Linotype"/>
        </w:rPr>
        <w:t xml:space="preserve"> por el Sujeto Obligado.</w:t>
      </w:r>
    </w:p>
    <w:p w14:paraId="56B2DE22" w14:textId="77777777" w:rsidR="00EE5F14" w:rsidRDefault="00EE5F14" w:rsidP="00EE5F14">
      <w:pPr>
        <w:tabs>
          <w:tab w:val="left" w:pos="8931"/>
        </w:tabs>
        <w:spacing w:line="360" w:lineRule="auto"/>
        <w:ind w:right="51"/>
        <w:jc w:val="both"/>
        <w:rPr>
          <w:rFonts w:ascii="Palatino Linotype" w:eastAsiaTheme="minorHAnsi" w:hAnsi="Palatino Linotype" w:cstheme="minorBidi"/>
          <w:lang w:eastAsia="en-US"/>
        </w:rPr>
      </w:pPr>
    </w:p>
    <w:p w14:paraId="2700ADC6" w14:textId="77777777" w:rsidR="00EE5F14" w:rsidRPr="00970F78" w:rsidRDefault="00EE5F14" w:rsidP="00EE5F14">
      <w:pPr>
        <w:tabs>
          <w:tab w:val="left" w:pos="7938"/>
        </w:tabs>
        <w:spacing w:line="360" w:lineRule="auto"/>
        <w:jc w:val="both"/>
        <w:rPr>
          <w:rFonts w:ascii="Palatino Linotype" w:hAnsi="Palatino Linotype" w:cs="Arial"/>
          <w:lang w:val="es-419"/>
        </w:rPr>
      </w:pPr>
      <w:r w:rsidRPr="00970F78">
        <w:rPr>
          <w:rFonts w:ascii="Palatino Linotype" w:hAnsi="Palatino Linotype" w:cs="Arial"/>
          <w:lang w:val="es-419"/>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w:t>
      </w:r>
      <w:r>
        <w:rPr>
          <w:rFonts w:ascii="Palatino Linotype" w:hAnsi="Palatino Linotype" w:cs="Arial"/>
          <w:lang w:val="es-419"/>
        </w:rPr>
        <w:t>.</w:t>
      </w:r>
    </w:p>
    <w:p w14:paraId="60173C3A" w14:textId="77777777" w:rsidR="00EE5F14" w:rsidRDefault="00EE5F14" w:rsidP="00EE5F14">
      <w:pPr>
        <w:spacing w:line="360" w:lineRule="auto"/>
        <w:jc w:val="both"/>
        <w:rPr>
          <w:rFonts w:ascii="Palatino Linotype" w:hAnsi="Palatino Linotype" w:cs="Arial"/>
          <w:lang w:val="es-419"/>
        </w:rPr>
      </w:pPr>
    </w:p>
    <w:p w14:paraId="766E58DB" w14:textId="77777777" w:rsidR="00EE5F14" w:rsidRDefault="00EE5F14" w:rsidP="00EE5F14">
      <w:pPr>
        <w:pStyle w:val="Sinespaciado"/>
        <w:spacing w:line="360" w:lineRule="auto"/>
        <w:jc w:val="both"/>
        <w:rPr>
          <w:rFonts w:ascii="Palatino Linotype" w:eastAsia="Arial Unicode MS" w:hAnsi="Palatino Linotype"/>
        </w:rPr>
      </w:pPr>
      <w:r>
        <w:rPr>
          <w:rFonts w:ascii="Palatino Linotype" w:eastAsia="Arial Unicode MS" w:hAnsi="Palatino Linotype"/>
        </w:rPr>
        <w:t xml:space="preserve">Es importante señalar que, los Servidores Públicos Habilitados, del </w:t>
      </w:r>
      <w:r w:rsidRPr="00D86614">
        <w:rPr>
          <w:rFonts w:ascii="Palatino Linotype" w:eastAsia="Arial Unicode MS" w:hAnsi="Palatino Linotype"/>
        </w:rPr>
        <w:t>Departamento de Procuración de Fondos y la Coordinación de Procuración de Fondos y Asistencia Social</w:t>
      </w:r>
      <w:r>
        <w:rPr>
          <w:rFonts w:ascii="Palatino Linotype" w:eastAsia="Arial Unicode MS" w:hAnsi="Palatino Linotype"/>
        </w:rPr>
        <w:t xml:space="preserve"> remitieron en respuesta la información peticionado por la parte Recurrente; con lo cual este Órgano Garante advierte que se atiende la información solicitada conforme a lo dispuesto por el multicitado artículo 49 fracciones V y VI de la Ley de Transparencia </w:t>
      </w:r>
      <w:r>
        <w:rPr>
          <w:rFonts w:ascii="Palatino Linotype" w:eastAsia="Arial Unicode MS" w:hAnsi="Palatino Linotype"/>
        </w:rPr>
        <w:lastRenderedPageBreak/>
        <w:t>local, máxime que no se encuentra obligado a generar documentación a la medida de lo solicitado (</w:t>
      </w:r>
      <w:r w:rsidRPr="00EE4E8B">
        <w:rPr>
          <w:rFonts w:ascii="Palatino Linotype" w:eastAsia="Arial Unicode MS" w:hAnsi="Palatino Linotype"/>
          <w:i/>
        </w:rPr>
        <w:t>ad hoc</w:t>
      </w:r>
      <w:r>
        <w:rPr>
          <w:rFonts w:ascii="Palatino Linotype" w:eastAsia="Arial Unicode MS" w:hAnsi="Palatino Linotype"/>
        </w:rPr>
        <w:t>)</w:t>
      </w:r>
      <w:r>
        <w:rPr>
          <w:rStyle w:val="Refdenotaalpie"/>
          <w:rFonts w:ascii="Palatino Linotype" w:eastAsia="Arial Unicode MS" w:hAnsi="Palatino Linotype"/>
        </w:rPr>
        <w:footnoteReference w:id="2"/>
      </w:r>
      <w:r>
        <w:rPr>
          <w:rFonts w:ascii="Palatino Linotype" w:eastAsia="Arial Unicode MS" w:hAnsi="Palatino Linotype"/>
        </w:rPr>
        <w:t>.</w:t>
      </w:r>
    </w:p>
    <w:p w14:paraId="0253B6F5" w14:textId="77777777" w:rsidR="00EE5F14" w:rsidRDefault="00EE5F14" w:rsidP="00EE5F14">
      <w:pPr>
        <w:spacing w:line="360" w:lineRule="auto"/>
        <w:ind w:right="49"/>
        <w:contextualSpacing/>
        <w:jc w:val="both"/>
        <w:rPr>
          <w:rFonts w:ascii="Palatino Linotype" w:hAnsi="Palatino Linotype" w:cs="Arial"/>
        </w:rPr>
      </w:pPr>
    </w:p>
    <w:p w14:paraId="609E8FF9" w14:textId="77777777" w:rsidR="00EE5F14" w:rsidRDefault="00EE5F14" w:rsidP="00EE5F14">
      <w:pPr>
        <w:spacing w:line="360" w:lineRule="auto"/>
        <w:ind w:right="49"/>
        <w:contextualSpacing/>
        <w:jc w:val="both"/>
        <w:rPr>
          <w:rFonts w:ascii="Palatino Linotype" w:hAnsi="Palatino Linotype" w:cs="Arial"/>
        </w:rPr>
      </w:pPr>
      <w:r>
        <w:rPr>
          <w:rFonts w:ascii="Palatino Linotype" w:hAnsi="Palatino Linotype" w:cs="Arial"/>
        </w:rPr>
        <w:t>Ello es así, pues en términos de</w:t>
      </w:r>
      <w:r>
        <w:rPr>
          <w:rFonts w:ascii="Palatino Linotype" w:eastAsia="MS Mincho" w:hAnsi="Palatino Linotype"/>
        </w:rPr>
        <w:t xml:space="preserve">l artículo 18, de la Ley de Transparencia local, los Sujetos Obligados cuentan con la </w:t>
      </w:r>
      <w:bookmarkStart w:id="1" w:name="_Hlk137469497"/>
      <w:r>
        <w:rPr>
          <w:rFonts w:ascii="Palatino Linotype" w:eastAsia="MS Mincho" w:hAnsi="Palatino Linotype"/>
        </w:rPr>
        <w:t>obligación de documentar todos los actos que derive de sus atribuciones, funciones y competencia</w:t>
      </w:r>
      <w:bookmarkEnd w:id="1"/>
      <w:r>
        <w:rPr>
          <w:rFonts w:ascii="Palatino Linotype" w:eastAsia="MS Mincho" w:hAnsi="Palatino Linotype"/>
        </w:rPr>
        <w:t xml:space="preserve">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3E061B6D" w14:textId="77777777" w:rsidR="00EE5F14" w:rsidRDefault="00EE5F14" w:rsidP="00EE5F14">
      <w:pPr>
        <w:spacing w:line="360" w:lineRule="auto"/>
        <w:ind w:right="49"/>
        <w:contextualSpacing/>
        <w:jc w:val="both"/>
        <w:rPr>
          <w:rFonts w:ascii="Palatino Linotype" w:hAnsi="Palatino Linotype" w:cs="Arial"/>
        </w:rPr>
      </w:pPr>
    </w:p>
    <w:p w14:paraId="0B56F885" w14:textId="77777777" w:rsidR="00EE5F14" w:rsidRDefault="00EE5F14" w:rsidP="00EE5F14">
      <w:pPr>
        <w:spacing w:line="360" w:lineRule="auto"/>
        <w:ind w:right="49"/>
        <w:contextualSpacing/>
        <w:jc w:val="both"/>
        <w:rPr>
          <w:rFonts w:ascii="Palatino Linotype" w:eastAsia="MS Mincho" w:hAnsi="Palatino Linotype" w:cs="Tahoma"/>
        </w:rPr>
      </w:pPr>
      <w:r>
        <w:rPr>
          <w:rFonts w:ascii="Palatino Linotype" w:hAnsi="Palatino Linotype" w:cs="Arial"/>
        </w:rPr>
        <w:t xml:space="preserve">De la misma forma, </w:t>
      </w:r>
      <w:r>
        <w:rPr>
          <w:rFonts w:ascii="Palatino Linotype" w:eastAsia="MS Mincho" w:hAnsi="Palatino Linotype"/>
        </w:rPr>
        <w:t>de acuerdo con el contenido del artículo 160,</w:t>
      </w:r>
      <w:r>
        <w:rPr>
          <w:rFonts w:ascii="Palatino Linotype" w:hAnsi="Palatino Linotype" w:cs="Arial"/>
        </w:rPr>
        <w:t xml:space="preserve"> de la Ley </w:t>
      </w:r>
      <w:r>
        <w:rPr>
          <w:rFonts w:ascii="Palatino Linotype" w:eastAsia="MS Mincho" w:hAnsi="Palatino Linotype" w:cs="Tahoma"/>
        </w:rPr>
        <w:t>General de Transparencia y Acceso a la Información Pública que a la letra dispone:</w:t>
      </w:r>
    </w:p>
    <w:p w14:paraId="2288CA94" w14:textId="77777777" w:rsidR="00EE5F14" w:rsidRDefault="00EE5F14" w:rsidP="00EE5F14"/>
    <w:p w14:paraId="74D05572" w14:textId="77777777" w:rsidR="00EE5F14" w:rsidRPr="007C2663" w:rsidRDefault="00EE5F14" w:rsidP="00EE5F14">
      <w:pPr>
        <w:ind w:left="567" w:right="567"/>
        <w:contextualSpacing/>
        <w:jc w:val="both"/>
        <w:rPr>
          <w:rFonts w:ascii="Palatino Linotype" w:hAnsi="Palatino Linotype" w:cs="Arial"/>
          <w:i/>
          <w:sz w:val="22"/>
          <w:szCs w:val="22"/>
          <w:lang w:eastAsia="gl-ES"/>
        </w:rPr>
      </w:pPr>
      <w:r w:rsidRPr="007C2663">
        <w:rPr>
          <w:rFonts w:ascii="Palatino Linotype" w:hAnsi="Palatino Linotype" w:cs="Arial"/>
          <w:b/>
          <w:i/>
          <w:sz w:val="22"/>
          <w:szCs w:val="22"/>
          <w:lang w:eastAsia="gl-ES"/>
        </w:rPr>
        <w:t>Artículo 160</w:t>
      </w:r>
      <w:r w:rsidRPr="007C2663">
        <w:rPr>
          <w:rFonts w:ascii="Palatino Linotype" w:hAnsi="Palatino Linotype" w:cs="Arial"/>
          <w:i/>
          <w:sz w:val="22"/>
          <w:szCs w:val="22"/>
          <w:lang w:eastAsia="gl-ES"/>
        </w:rPr>
        <w:t xml:space="preserve">. Los sujetos obligados deberán </w:t>
      </w:r>
      <w:r w:rsidRPr="007C2663">
        <w:rPr>
          <w:rFonts w:ascii="Palatino Linotype" w:hAnsi="Palatino Linotype" w:cs="Arial"/>
          <w:b/>
          <w:bCs/>
          <w:i/>
          <w:sz w:val="22"/>
          <w:szCs w:val="22"/>
          <w:lang w:eastAsia="gl-ES"/>
        </w:rPr>
        <w:t>otorgar acceso a los documentos que se encuentren en sus archivos o que estén obligados a documentar</w:t>
      </w:r>
      <w:r w:rsidRPr="007C2663">
        <w:rPr>
          <w:rFonts w:ascii="Palatino Linotype" w:hAnsi="Palatino Linotype" w:cs="Arial"/>
          <w:i/>
          <w:sz w:val="22"/>
          <w:szCs w:val="22"/>
          <w:lang w:eastAsia="gl-ES"/>
        </w:rPr>
        <w:t xml:space="preserve"> de acuerdo con sus facultades, competencias o funciones en el formato que el solicitante manifieste, de entre aquellos formatos existentes, conforme a las características físicas de la información o del lugar donde se encuentre así lo permita.</w:t>
      </w:r>
    </w:p>
    <w:p w14:paraId="776AF3C4" w14:textId="77777777" w:rsidR="00EE5F14" w:rsidRPr="007C2663" w:rsidRDefault="00EE5F14" w:rsidP="00EE5F14">
      <w:pPr>
        <w:tabs>
          <w:tab w:val="left" w:pos="2422"/>
        </w:tabs>
        <w:ind w:left="567" w:right="567"/>
        <w:jc w:val="right"/>
        <w:rPr>
          <w:rFonts w:ascii="Palatino Linotype" w:eastAsia="Palatino Linotype" w:hAnsi="Palatino Linotype" w:cs="Palatino Linotype"/>
          <w:iCs/>
          <w:sz w:val="22"/>
          <w:szCs w:val="22"/>
        </w:rPr>
      </w:pPr>
      <w:r w:rsidRPr="007C2663">
        <w:rPr>
          <w:rFonts w:ascii="Palatino Linotype" w:eastAsia="Palatino Linotype" w:hAnsi="Palatino Linotype" w:cs="Palatino Linotype"/>
          <w:iCs/>
          <w:sz w:val="22"/>
          <w:szCs w:val="22"/>
        </w:rPr>
        <w:t>(Énfasis añadido).</w:t>
      </w:r>
    </w:p>
    <w:p w14:paraId="5D16A20F" w14:textId="77777777" w:rsidR="00EE5F14" w:rsidRPr="004845DE" w:rsidRDefault="00EE5F14" w:rsidP="00EE5F14">
      <w:pPr>
        <w:ind w:left="851" w:right="616"/>
        <w:contextualSpacing/>
        <w:jc w:val="both"/>
        <w:rPr>
          <w:rFonts w:ascii="Palatino Linotype" w:hAnsi="Palatino Linotype" w:cs="Arial"/>
          <w:i/>
          <w:lang w:eastAsia="gl-ES"/>
        </w:rPr>
      </w:pPr>
    </w:p>
    <w:p w14:paraId="4853FD07" w14:textId="77777777" w:rsidR="00EE5F14" w:rsidRDefault="00EE5F14" w:rsidP="00EE5F14">
      <w:pPr>
        <w:spacing w:line="360" w:lineRule="auto"/>
        <w:jc w:val="both"/>
        <w:rPr>
          <w:rFonts w:ascii="Palatino Linotype" w:hAnsi="Palatino Linotype" w:cs="Arial"/>
          <w:color w:val="222222"/>
          <w:szCs w:val="19"/>
        </w:rPr>
      </w:pPr>
      <w:r>
        <w:rPr>
          <w:rFonts w:ascii="Palatino Linotype" w:hAnsi="Palatino Linotype"/>
          <w:color w:val="000000"/>
        </w:rPr>
        <w:lastRenderedPageBreak/>
        <w:t xml:space="preserve">Sirve como apoyo </w:t>
      </w:r>
      <w:r>
        <w:rPr>
          <w:rFonts w:ascii="Palatino Linotype" w:hAnsi="Palatino Linotype" w:cs="Arial"/>
          <w:color w:val="222222"/>
          <w:szCs w:val="19"/>
        </w:rPr>
        <w:t>a lo anterior, el criterio 09-10, emitido por el Pleno del entonces Instituto Federal de Acceso a la Información y Protección de Datos, que a la letra dice:</w:t>
      </w:r>
    </w:p>
    <w:p w14:paraId="591EDEBE" w14:textId="77777777" w:rsidR="00EE5F14" w:rsidRDefault="00EE5F14" w:rsidP="00EE5F14">
      <w:pPr>
        <w:pStyle w:val="Sinespaciado"/>
        <w:rPr>
          <w:lang w:eastAsia="es-MX"/>
        </w:rPr>
      </w:pPr>
    </w:p>
    <w:p w14:paraId="1053F9C4" w14:textId="77777777" w:rsidR="00EE5F14" w:rsidRDefault="00EE5F14" w:rsidP="00EE5F14">
      <w:pPr>
        <w:tabs>
          <w:tab w:val="left" w:pos="8647"/>
        </w:tabs>
        <w:ind w:left="567" w:right="567"/>
        <w:jc w:val="both"/>
        <w:rPr>
          <w:rFonts w:ascii="Palatino Linotype" w:hAnsi="Palatino Linotype" w:cs="Arial"/>
          <w:i/>
          <w:iCs/>
          <w:color w:val="222222"/>
          <w:sz w:val="22"/>
        </w:rPr>
      </w:pPr>
      <w:r>
        <w:rPr>
          <w:rFonts w:ascii="Palatino Linotype" w:hAnsi="Palatino Linotype" w:cs="Arial"/>
          <w:b/>
          <w:bCs/>
          <w:i/>
          <w:iCs/>
          <w:color w:val="222222"/>
          <w:sz w:val="22"/>
        </w:rPr>
        <w:t>“Las dependencias y entidades no están obligadas a generar documentos ad hoc para responder una solicitud de acceso a la información. </w:t>
      </w:r>
      <w:r>
        <w:rPr>
          <w:rFonts w:ascii="Palatino Linotype" w:hAnsi="Palatino Linotype" w:cs="Arial"/>
          <w:i/>
          <w:iCs/>
          <w:color w:val="222222"/>
          <w:sz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0A18669" w14:textId="77777777" w:rsidR="00EE5F14" w:rsidRDefault="00EE5F14" w:rsidP="00EE5F14">
      <w:pPr>
        <w:tabs>
          <w:tab w:val="left" w:pos="8647"/>
        </w:tabs>
        <w:ind w:left="567" w:right="567"/>
        <w:jc w:val="both"/>
        <w:rPr>
          <w:rFonts w:ascii="Palatino Linotype" w:hAnsi="Palatino Linotype" w:cs="Arial"/>
          <w:i/>
          <w:iCs/>
          <w:color w:val="222222"/>
          <w:sz w:val="22"/>
        </w:rPr>
      </w:pPr>
    </w:p>
    <w:p w14:paraId="4FAE1215" w14:textId="77777777" w:rsidR="00EE5F14" w:rsidRPr="00970F78" w:rsidRDefault="00EE5F14" w:rsidP="00EE5F14">
      <w:pPr>
        <w:spacing w:line="360" w:lineRule="auto"/>
        <w:contextualSpacing/>
        <w:jc w:val="both"/>
        <w:rPr>
          <w:rFonts w:ascii="Palatino Linotype" w:hAnsi="Palatino Linotype" w:cs="Arial"/>
          <w:lang w:val="es-419"/>
        </w:rPr>
      </w:pPr>
      <w:r w:rsidRPr="0017477F">
        <w:rPr>
          <w:rFonts w:ascii="Palatino Linotype" w:hAnsi="Palatino Linotype" w:cs="Arial"/>
          <w:noProof/>
          <w:color w:val="000000"/>
        </w:rPr>
        <w:t xml:space="preserve">En virtud de lo anterior, este Órgano Garante arriba a la conclusión de que la respuesta primigenia del </w:t>
      </w:r>
      <w:r w:rsidRPr="002B6B5A">
        <w:rPr>
          <w:rFonts w:ascii="Palatino Linotype" w:hAnsi="Palatino Linotype" w:cs="Arial"/>
          <w:noProof/>
          <w:color w:val="000000"/>
        </w:rPr>
        <w:t>Sujeto Obligado</w:t>
      </w:r>
      <w:r w:rsidRPr="0017477F">
        <w:rPr>
          <w:rFonts w:ascii="Palatino Linotype" w:hAnsi="Palatino Linotype" w:cs="Arial"/>
          <w:b/>
          <w:noProof/>
          <w:color w:val="000000"/>
        </w:rPr>
        <w:t xml:space="preserve"> </w:t>
      </w:r>
      <w:r w:rsidRPr="0017477F">
        <w:rPr>
          <w:rFonts w:ascii="Palatino Linotype" w:hAnsi="Palatino Linotype" w:cs="Arial"/>
          <w:noProof/>
          <w:color w:val="000000"/>
        </w:rPr>
        <w:t xml:space="preserve">se encuentra dotada de los principios de </w:t>
      </w:r>
      <w:r w:rsidRPr="0017477F">
        <w:rPr>
          <w:rFonts w:ascii="Palatino Linotype" w:hAnsi="Palatino Linotype" w:cs="Arial"/>
        </w:rPr>
        <w:t>congruencia y exhaustividad,</w:t>
      </w:r>
      <w:r>
        <w:rPr>
          <w:i/>
          <w:iCs/>
        </w:rPr>
        <w:t xml:space="preserve"> </w:t>
      </w:r>
      <w:r w:rsidRPr="000F7BB3">
        <w:rPr>
          <w:rFonts w:ascii="Palatino Linotype" w:hAnsi="Palatino Linotype" w:cs="Arial"/>
        </w:rPr>
        <w:t xml:space="preserve">los cuales a toda luz garantizan el derecho de acceso a la información pública. </w:t>
      </w:r>
    </w:p>
    <w:p w14:paraId="63F88259" w14:textId="77777777" w:rsidR="00EE5F14" w:rsidRPr="00970F78" w:rsidRDefault="00EE5F14" w:rsidP="00EE5F14">
      <w:pPr>
        <w:spacing w:line="360" w:lineRule="auto"/>
        <w:jc w:val="both"/>
        <w:rPr>
          <w:rFonts w:ascii="Palatino Linotype" w:hAnsi="Palatino Linotype" w:cs="Arial"/>
          <w:lang w:val="es-419"/>
        </w:rPr>
      </w:pPr>
    </w:p>
    <w:p w14:paraId="4FAD8A04" w14:textId="77777777" w:rsidR="00EE5F14" w:rsidRDefault="00EE5F14" w:rsidP="00EE5F14">
      <w:pPr>
        <w:spacing w:line="360" w:lineRule="auto"/>
        <w:contextualSpacing/>
        <w:jc w:val="both"/>
        <w:rPr>
          <w:rFonts w:ascii="Palatino Linotype" w:hAnsi="Palatino Linotype" w:cs="Arial"/>
        </w:rPr>
      </w:pPr>
      <w:r>
        <w:rPr>
          <w:rFonts w:ascii="Palatino Linotype" w:hAnsi="Palatino Linotype" w:cs="Arial"/>
          <w:noProof/>
          <w:color w:val="000000"/>
        </w:rPr>
        <w:t>Correlativo</w:t>
      </w:r>
      <w:r w:rsidRPr="0017477F">
        <w:rPr>
          <w:rFonts w:ascii="Palatino Linotype" w:hAnsi="Palatino Linotype" w:cs="Arial"/>
          <w:noProof/>
          <w:color w:val="000000"/>
        </w:rPr>
        <w:t xml:space="preserve"> lo anterior, este Órgano Garante arriba a la conclusión de que la respuesta primigenia del </w:t>
      </w:r>
      <w:r w:rsidRPr="002B6B5A">
        <w:rPr>
          <w:rFonts w:ascii="Palatino Linotype" w:hAnsi="Palatino Linotype" w:cs="Arial"/>
          <w:noProof/>
          <w:color w:val="000000"/>
        </w:rPr>
        <w:t>Sujeto Obligado</w:t>
      </w:r>
      <w:r w:rsidRPr="0017477F">
        <w:rPr>
          <w:rFonts w:ascii="Palatino Linotype" w:hAnsi="Palatino Linotype" w:cs="Arial"/>
          <w:b/>
          <w:noProof/>
          <w:color w:val="000000"/>
        </w:rPr>
        <w:t xml:space="preserve"> </w:t>
      </w:r>
      <w:r w:rsidRPr="0017477F">
        <w:rPr>
          <w:rFonts w:ascii="Palatino Linotype" w:hAnsi="Palatino Linotype" w:cs="Arial"/>
          <w:noProof/>
          <w:color w:val="000000"/>
        </w:rPr>
        <w:t xml:space="preserve">se encuentra dotada de los principios de </w:t>
      </w:r>
      <w:r w:rsidRPr="0017477F">
        <w:rPr>
          <w:rFonts w:ascii="Palatino Linotype" w:hAnsi="Palatino Linotype" w:cs="Arial"/>
        </w:rPr>
        <w:t>congruencia y exhaustividad,</w:t>
      </w:r>
      <w:r>
        <w:rPr>
          <w:i/>
          <w:iCs/>
        </w:rPr>
        <w:t xml:space="preserve"> </w:t>
      </w:r>
      <w:r w:rsidRPr="000F7BB3">
        <w:rPr>
          <w:rFonts w:ascii="Palatino Linotype" w:hAnsi="Palatino Linotype" w:cs="Arial"/>
        </w:rPr>
        <w:t xml:space="preserve">los cuales a toda luz garantizan el derecho de acceso a la información pública. Robustece lo anterior el criterio </w:t>
      </w:r>
      <w:r w:rsidRPr="000F7BB3">
        <w:rPr>
          <w:rFonts w:ascii="Palatino Linotype" w:hAnsi="Palatino Linotype" w:cs="Arial"/>
          <w:b/>
        </w:rPr>
        <w:t xml:space="preserve">02/17 </w:t>
      </w:r>
      <w:r w:rsidRPr="000F7BB3">
        <w:rPr>
          <w:rFonts w:ascii="Palatino Linotype" w:hAnsi="Palatino Linotype" w:cs="Arial"/>
        </w:rPr>
        <w:t xml:space="preserve">del Instituto Nacional de Transparencia, Acceso a la Información y Protección de Datos Personales que dispone a la literalidad lo siguiente: </w:t>
      </w:r>
    </w:p>
    <w:p w14:paraId="4F9494B1" w14:textId="77777777" w:rsidR="00EE5F14" w:rsidRPr="000F7BB3" w:rsidRDefault="00EE5F14" w:rsidP="00EE5F14">
      <w:pPr>
        <w:spacing w:line="360" w:lineRule="auto"/>
        <w:contextualSpacing/>
        <w:jc w:val="both"/>
        <w:rPr>
          <w:rFonts w:ascii="Palatino Linotype" w:hAnsi="Palatino Linotype" w:cs="Arial"/>
        </w:rPr>
      </w:pPr>
    </w:p>
    <w:p w14:paraId="121930F5" w14:textId="77777777" w:rsidR="00EE5F14" w:rsidRPr="000F7BB3" w:rsidRDefault="00EE5F14" w:rsidP="00EE5F14">
      <w:pPr>
        <w:ind w:left="567" w:right="567"/>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6B77D4A2" w14:textId="77777777" w:rsidR="00EE5F14" w:rsidRDefault="00EE5F14" w:rsidP="00EE5F14">
      <w:pPr>
        <w:ind w:left="567" w:right="567"/>
        <w:jc w:val="both"/>
        <w:rPr>
          <w:rFonts w:ascii="Palatino Linotype" w:hAnsi="Palatino Linotype" w:cs="Arial"/>
          <w:i/>
        </w:rPr>
      </w:pPr>
    </w:p>
    <w:p w14:paraId="6F253C71" w14:textId="77777777" w:rsidR="00EE5F14" w:rsidRPr="000F7BB3" w:rsidRDefault="00EE5F14" w:rsidP="00EE5F14">
      <w:pPr>
        <w:ind w:left="567" w:right="567"/>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xml:space="preserve">; todo acto administrativo </w:t>
      </w:r>
      <w:r w:rsidRPr="000F7BB3">
        <w:rPr>
          <w:rFonts w:ascii="Palatino Linotype" w:hAnsi="Palatino Linotype" w:cs="Arial"/>
          <w:b/>
          <w:i/>
          <w:u w:val="single"/>
        </w:rPr>
        <w:lastRenderedPageBreak/>
        <w:t>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28CA2FB" w14:textId="77777777" w:rsidR="00EE5F14" w:rsidRPr="000F7BB3" w:rsidRDefault="00EE5F14" w:rsidP="00EE5F14">
      <w:pPr>
        <w:ind w:left="567" w:right="567"/>
        <w:jc w:val="both"/>
        <w:rPr>
          <w:rFonts w:ascii="Palatino Linotype" w:hAnsi="Palatino Linotype" w:cs="Arial"/>
          <w:i/>
        </w:rPr>
      </w:pPr>
      <w:r w:rsidRPr="000F7BB3">
        <w:rPr>
          <w:rFonts w:ascii="Palatino Linotype" w:hAnsi="Palatino Linotype" w:cs="Arial"/>
          <w:i/>
        </w:rPr>
        <w:t xml:space="preserve">Expedientes: </w:t>
      </w:r>
    </w:p>
    <w:p w14:paraId="68552842" w14:textId="77777777" w:rsidR="00EE5F14" w:rsidRPr="000F7BB3" w:rsidRDefault="00EE5F14" w:rsidP="00EE5F14">
      <w:pPr>
        <w:pStyle w:val="Prrafodelista"/>
        <w:ind w:left="567" w:right="567"/>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25F66B36" w14:textId="77777777" w:rsidR="00EE5F14" w:rsidRPr="000F7BB3" w:rsidRDefault="00EE5F14" w:rsidP="00EE5F14">
      <w:pPr>
        <w:pStyle w:val="Prrafodelista"/>
        <w:ind w:left="567" w:right="567"/>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797BAB10" w14:textId="77777777" w:rsidR="00EE5F14" w:rsidRPr="000F7BB3" w:rsidRDefault="00EE5F14" w:rsidP="00EE5F14">
      <w:pPr>
        <w:pStyle w:val="Prrafodelista"/>
        <w:ind w:left="567" w:right="567"/>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Rosendoevgueni Monterrey Chepov.” </w:t>
      </w:r>
      <w:r w:rsidRPr="000F7BB3">
        <w:rPr>
          <w:rFonts w:ascii="Palatino Linotype" w:hAnsi="Palatino Linotype"/>
          <w:b/>
          <w:i/>
          <w:lang w:val="es-ES_tradnl"/>
        </w:rPr>
        <w:t>[Sic]</w:t>
      </w:r>
    </w:p>
    <w:p w14:paraId="185E8AB6" w14:textId="77777777" w:rsidR="00EE5F14" w:rsidRDefault="00EE5F14" w:rsidP="00EE5F14">
      <w:pPr>
        <w:spacing w:line="360" w:lineRule="auto"/>
        <w:jc w:val="both"/>
        <w:rPr>
          <w:rFonts w:ascii="Palatino Linotype" w:hAnsi="Palatino Linotype" w:cs="Arial"/>
          <w:noProof/>
          <w:color w:val="000000"/>
        </w:rPr>
      </w:pPr>
    </w:p>
    <w:p w14:paraId="7DFC325E" w14:textId="77777777" w:rsidR="00EE5F14" w:rsidRPr="000F7BB3" w:rsidRDefault="00EE5F14" w:rsidP="00EE5F14">
      <w:pPr>
        <w:spacing w:line="360" w:lineRule="auto"/>
        <w:jc w:val="both"/>
        <w:rPr>
          <w:rFonts w:ascii="Palatino Linotype" w:hAnsi="Palatino Linotype" w:cs="Arial"/>
          <w:b/>
          <w:noProof/>
          <w:color w:val="000000"/>
        </w:rPr>
      </w:pPr>
      <w:r w:rsidRPr="000F7BB3">
        <w:rPr>
          <w:rFonts w:ascii="Palatino Linotype" w:hAnsi="Palatino Linotype" w:cs="Arial"/>
          <w:noProof/>
          <w:color w:val="000000"/>
        </w:rPr>
        <w:t xml:space="preserve">Con base en lo anteriormente expuesto, se </w:t>
      </w:r>
      <w:r>
        <w:rPr>
          <w:rFonts w:ascii="Palatino Linotype" w:hAnsi="Palatino Linotype" w:cs="Arial"/>
          <w:noProof/>
          <w:color w:val="000000"/>
        </w:rPr>
        <w:t>concluye</w:t>
      </w:r>
      <w:r w:rsidRPr="000F7BB3">
        <w:rPr>
          <w:rFonts w:ascii="Palatino Linotype" w:hAnsi="Palatino Linotype" w:cs="Arial"/>
          <w:noProof/>
          <w:color w:val="000000"/>
        </w:rPr>
        <w:t xml:space="preserve"> que la respuesta del </w:t>
      </w:r>
      <w:r w:rsidRPr="00912BBB">
        <w:rPr>
          <w:rFonts w:ascii="Palatino Linotype" w:hAnsi="Palatino Linotype" w:cs="Arial"/>
          <w:noProof/>
          <w:color w:val="000000"/>
        </w:rPr>
        <w:t>Sujeto Obligado</w:t>
      </w:r>
      <w:r w:rsidRPr="000F7BB3">
        <w:rPr>
          <w:rFonts w:ascii="Palatino Linotype" w:hAnsi="Palatino Linotype" w:cs="Arial"/>
          <w:b/>
          <w:noProof/>
          <w:color w:val="000000"/>
        </w:rPr>
        <w:t xml:space="preserve"> </w:t>
      </w:r>
      <w:r w:rsidRPr="000F7BB3">
        <w:rPr>
          <w:rFonts w:ascii="Palatino Linotype" w:hAnsi="Palatino Linotype" w:cs="Arial"/>
          <w:noProof/>
          <w:color w:val="000000"/>
        </w:rPr>
        <w:t>colmó el derecho de acceso</w:t>
      </w:r>
      <w:r>
        <w:rPr>
          <w:rFonts w:ascii="Palatino Linotype" w:hAnsi="Palatino Linotype" w:cs="Arial"/>
          <w:noProof/>
          <w:color w:val="000000"/>
        </w:rPr>
        <w:t xml:space="preserve"> a la información ejercido por e</w:t>
      </w:r>
      <w:r w:rsidRPr="000F7BB3">
        <w:rPr>
          <w:rFonts w:ascii="Palatino Linotype" w:hAnsi="Palatino Linotype" w:cs="Arial"/>
          <w:noProof/>
          <w:color w:val="000000"/>
        </w:rPr>
        <w:t xml:space="preserve">l particular. </w:t>
      </w:r>
    </w:p>
    <w:p w14:paraId="4F254093" w14:textId="77777777" w:rsidR="00EE5F14" w:rsidRDefault="00EE5F14" w:rsidP="00EE5F14">
      <w:pPr>
        <w:spacing w:line="360" w:lineRule="auto"/>
        <w:jc w:val="both"/>
        <w:rPr>
          <w:rFonts w:ascii="Palatino Linotype" w:hAnsi="Palatino Linotype" w:cs="Arial"/>
        </w:rPr>
      </w:pPr>
    </w:p>
    <w:p w14:paraId="632B2E21" w14:textId="77777777" w:rsidR="00EE5F14" w:rsidRPr="00AC5BF2" w:rsidRDefault="00EE5F14" w:rsidP="00EE5F14">
      <w:pPr>
        <w:spacing w:line="360" w:lineRule="auto"/>
        <w:jc w:val="both"/>
        <w:rPr>
          <w:rFonts w:ascii="Palatino Linotype" w:hAnsi="Palatino Linotype" w:cs="Arial"/>
        </w:rPr>
      </w:pPr>
      <w:r w:rsidRPr="00AC5BF2">
        <w:rPr>
          <w:rFonts w:ascii="Palatino Linotype" w:hAnsi="Palatino Linotype" w:cs="Arial"/>
        </w:rPr>
        <w:t xml:space="preserve">Así, en mérito de lo expuesto en líneas anteriores </w:t>
      </w:r>
      <w:r w:rsidRPr="00AC5BF2">
        <w:rPr>
          <w:rFonts w:ascii="Palatino Linotype" w:hAnsi="Palatino Linotype"/>
          <w:noProof/>
        </w:rPr>
        <w:t>resulta</w:t>
      </w:r>
      <w:r>
        <w:rPr>
          <w:rFonts w:ascii="Palatino Linotype" w:hAnsi="Palatino Linotype"/>
          <w:noProof/>
        </w:rPr>
        <w:t>n</w:t>
      </w:r>
      <w:r w:rsidRPr="00AC5BF2">
        <w:rPr>
          <w:rFonts w:ascii="Palatino Linotype" w:hAnsi="Palatino Linotype"/>
          <w:noProof/>
        </w:rPr>
        <w:t xml:space="preserve"> </w:t>
      </w:r>
      <w:r w:rsidRPr="00AC5BF2">
        <w:rPr>
          <w:rFonts w:ascii="Palatino Linotype" w:hAnsi="Palatino Linotype"/>
          <w:b/>
          <w:noProof/>
        </w:rPr>
        <w:t>infundadas</w:t>
      </w:r>
      <w:r w:rsidRPr="00AC5BF2">
        <w:rPr>
          <w:rFonts w:ascii="Palatino Linotype" w:hAnsi="Palatino Linotype"/>
          <w:noProof/>
        </w:rPr>
        <w:t xml:space="preserve"> las razones o motivos de inconformidad que arguye </w:t>
      </w:r>
      <w:r>
        <w:rPr>
          <w:rFonts w:ascii="Palatino Linotype" w:hAnsi="Palatino Linotype"/>
          <w:b/>
          <w:noProof/>
        </w:rPr>
        <w:t xml:space="preserve">la parte </w:t>
      </w:r>
      <w:r w:rsidRPr="00AC5BF2">
        <w:rPr>
          <w:rFonts w:ascii="Palatino Linotype" w:hAnsi="Palatino Linotype"/>
          <w:b/>
          <w:noProof/>
        </w:rPr>
        <w:t>Recurrente</w:t>
      </w:r>
      <w:r w:rsidRPr="00AC5BF2">
        <w:rPr>
          <w:rFonts w:ascii="Palatino Linotype" w:hAnsi="Palatino Linotype"/>
          <w:noProof/>
        </w:rPr>
        <w:t xml:space="preserve">, </w:t>
      </w:r>
      <w:r w:rsidRPr="00AC5BF2">
        <w:rPr>
          <w:rFonts w:ascii="Palatino Linotype" w:hAnsi="Palatino Linotype" w:cs="Arial"/>
        </w:rPr>
        <w:t xml:space="preserve">por ello con fundamento en el artículo 186, fracción II, de la Ley de Transparencia y Acceso a la Información Pública del Estado de México y Municipios, se </w:t>
      </w:r>
      <w:r w:rsidRPr="00AC5BF2">
        <w:rPr>
          <w:rFonts w:ascii="Palatino Linotype" w:hAnsi="Palatino Linotype" w:cs="Arial"/>
          <w:b/>
        </w:rPr>
        <w:t>CONFIRMA</w:t>
      </w:r>
      <w:r w:rsidRPr="00AC5BF2">
        <w:rPr>
          <w:rFonts w:ascii="Palatino Linotype" w:hAnsi="Palatino Linotype" w:cs="Arial"/>
        </w:rPr>
        <w:t xml:space="preserve"> la respuesta a la solicitud de información pública </w:t>
      </w:r>
      <w:r w:rsidR="000466DD" w:rsidRPr="000466DD">
        <w:rPr>
          <w:rFonts w:ascii="Palatino Linotype" w:eastAsiaTheme="minorHAnsi" w:hAnsi="Palatino Linotype" w:cs="Arial"/>
          <w:b/>
          <w:szCs w:val="22"/>
          <w:lang w:eastAsia="en-US"/>
        </w:rPr>
        <w:t>00756/ISSEMYM/IP/2024</w:t>
      </w:r>
      <w:r w:rsidRPr="0044693A">
        <w:rPr>
          <w:rFonts w:ascii="Palatino Linotype" w:hAnsi="Palatino Linotype" w:cs="Arial"/>
        </w:rPr>
        <w:t>,</w:t>
      </w:r>
      <w:r>
        <w:rPr>
          <w:rFonts w:ascii="Palatino Linotype" w:hAnsi="Palatino Linotype" w:cs="Arial"/>
          <w:b/>
        </w:rPr>
        <w:t xml:space="preserve"> </w:t>
      </w:r>
      <w:r w:rsidRPr="00AC5BF2">
        <w:rPr>
          <w:rFonts w:ascii="Palatino Linotype" w:hAnsi="Palatino Linotype" w:cs="Arial"/>
          <w:bCs/>
        </w:rPr>
        <w:t>que han sido materia del presente fallo</w:t>
      </w:r>
      <w:r w:rsidRPr="00AC5BF2">
        <w:rPr>
          <w:rFonts w:ascii="Palatino Linotype" w:hAnsi="Palatino Linotype" w:cs="Arial"/>
        </w:rPr>
        <w:t>.</w:t>
      </w:r>
    </w:p>
    <w:p w14:paraId="0A9582F4" w14:textId="77777777" w:rsidR="00EE5F14" w:rsidRDefault="00EE5F14" w:rsidP="00EE5F14">
      <w:pPr>
        <w:pStyle w:val="Sinespaciado"/>
        <w:spacing w:line="360" w:lineRule="auto"/>
        <w:jc w:val="both"/>
        <w:rPr>
          <w:rFonts w:ascii="Palatino Linotype" w:hAnsi="Palatino Linotype"/>
        </w:rPr>
      </w:pPr>
    </w:p>
    <w:p w14:paraId="24CD91C0" w14:textId="77777777" w:rsidR="00EE5F14" w:rsidRDefault="00EE5F14" w:rsidP="00EE5F14">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7D5D34AF" w14:textId="77777777" w:rsidR="00EE5F14" w:rsidRPr="001944A2" w:rsidRDefault="00EE5F14" w:rsidP="00EE5F14">
      <w:pPr>
        <w:pStyle w:val="Sinespaciado"/>
        <w:spacing w:line="360" w:lineRule="auto"/>
        <w:jc w:val="center"/>
        <w:rPr>
          <w:rFonts w:ascii="Palatino Linotype" w:hAnsi="Palatino Linotype"/>
          <w:b/>
          <w:bCs/>
          <w:spacing w:val="60"/>
          <w:szCs w:val="28"/>
          <w:lang w:val="es-ES_tradnl"/>
        </w:rPr>
      </w:pPr>
    </w:p>
    <w:p w14:paraId="7BBB17C7" w14:textId="77777777" w:rsidR="000466DD" w:rsidRDefault="000466DD" w:rsidP="00EE5F14">
      <w:pPr>
        <w:pStyle w:val="Sinespaciado"/>
        <w:spacing w:line="360" w:lineRule="auto"/>
        <w:jc w:val="center"/>
        <w:rPr>
          <w:rFonts w:ascii="Palatino Linotype" w:hAnsi="Palatino Linotype"/>
          <w:b/>
          <w:bCs/>
          <w:spacing w:val="60"/>
          <w:sz w:val="28"/>
          <w:szCs w:val="28"/>
          <w:lang w:val="es-ES_tradnl"/>
        </w:rPr>
      </w:pPr>
    </w:p>
    <w:p w14:paraId="538C3763" w14:textId="77777777" w:rsidR="000466DD" w:rsidRPr="000466DD" w:rsidRDefault="000466DD" w:rsidP="00EE5F14">
      <w:pPr>
        <w:pStyle w:val="Sinespaciado"/>
        <w:spacing w:line="360" w:lineRule="auto"/>
        <w:jc w:val="center"/>
        <w:rPr>
          <w:rFonts w:ascii="Palatino Linotype" w:hAnsi="Palatino Linotype"/>
          <w:b/>
          <w:bCs/>
          <w:spacing w:val="60"/>
          <w:szCs w:val="28"/>
          <w:lang w:val="es-ES_tradnl"/>
        </w:rPr>
      </w:pPr>
    </w:p>
    <w:p w14:paraId="4535A1D0" w14:textId="77777777" w:rsidR="00EE5F14" w:rsidRPr="00350442" w:rsidRDefault="00EE5F14" w:rsidP="00EE5F14">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358D8207" w14:textId="77777777" w:rsidR="00EE5F14" w:rsidRPr="001944A2" w:rsidRDefault="00EE5F14" w:rsidP="00EE5F14">
      <w:pPr>
        <w:tabs>
          <w:tab w:val="left" w:pos="8647"/>
        </w:tabs>
        <w:spacing w:line="360" w:lineRule="auto"/>
        <w:jc w:val="both"/>
        <w:rPr>
          <w:rFonts w:ascii="Palatino Linotype" w:hAnsi="Palatino Linotype" w:cs="Arial"/>
          <w:b/>
        </w:rPr>
      </w:pPr>
    </w:p>
    <w:p w14:paraId="10C21BBD" w14:textId="77777777" w:rsidR="00EE5F14" w:rsidRPr="00682995" w:rsidRDefault="00EE5F14" w:rsidP="00EE5F14">
      <w:pPr>
        <w:tabs>
          <w:tab w:val="left" w:pos="8647"/>
        </w:tabs>
        <w:spacing w:line="360" w:lineRule="auto"/>
        <w:jc w:val="both"/>
        <w:rPr>
          <w:rFonts w:ascii="Palatino Linotype" w:hAnsi="Palatino Linotype" w:cs="Arial"/>
        </w:rPr>
      </w:pPr>
      <w:r w:rsidRPr="00631AAA">
        <w:rPr>
          <w:rFonts w:ascii="Palatino Linotype" w:hAnsi="Palatino Linotype" w:cs="Arial"/>
          <w:b/>
          <w:sz w:val="28"/>
        </w:rPr>
        <w:t>PRIMERO</w:t>
      </w:r>
      <w:r w:rsidRPr="00631AAA">
        <w:rPr>
          <w:rFonts w:ascii="Palatino Linotype" w:hAnsi="Palatino Linotype" w:cs="Arial"/>
          <w:b/>
        </w:rPr>
        <w:t xml:space="preserve">. </w:t>
      </w:r>
      <w:r w:rsidRPr="00682995">
        <w:rPr>
          <w:rFonts w:ascii="Palatino Linotype" w:hAnsi="Palatino Linotype" w:cs="Arial"/>
        </w:rPr>
        <w:t xml:space="preserve">Se </w:t>
      </w:r>
      <w:r w:rsidRPr="00682995">
        <w:rPr>
          <w:rFonts w:ascii="Palatino Linotype" w:hAnsi="Palatino Linotype" w:cs="Arial"/>
          <w:b/>
        </w:rPr>
        <w:t>CONFIRMA</w:t>
      </w:r>
      <w:r w:rsidRPr="00682995">
        <w:rPr>
          <w:rFonts w:ascii="Palatino Linotype" w:hAnsi="Palatino Linotype" w:cs="Arial"/>
        </w:rPr>
        <w:t xml:space="preserve"> la respuesta del </w:t>
      </w:r>
      <w:r w:rsidRPr="00682995">
        <w:rPr>
          <w:rFonts w:ascii="Palatino Linotype" w:hAnsi="Palatino Linotype" w:cs="Arial"/>
          <w:b/>
        </w:rPr>
        <w:t xml:space="preserve">Sujeto Obligado </w:t>
      </w:r>
      <w:r w:rsidRPr="00682995">
        <w:rPr>
          <w:rFonts w:ascii="Palatino Linotype" w:hAnsi="Palatino Linotype" w:cs="Arial"/>
          <w:bCs/>
        </w:rPr>
        <w:t xml:space="preserve">a la solicitud de información </w:t>
      </w:r>
      <w:r w:rsidR="000466DD" w:rsidRPr="000466DD">
        <w:rPr>
          <w:rFonts w:ascii="Palatino Linotype" w:eastAsiaTheme="minorHAnsi" w:hAnsi="Palatino Linotype" w:cs="Arial"/>
          <w:b/>
          <w:szCs w:val="22"/>
          <w:lang w:eastAsia="en-US"/>
        </w:rPr>
        <w:t>00756/ISSEMYM/IP/2024</w:t>
      </w:r>
      <w:r w:rsidRPr="00682995">
        <w:rPr>
          <w:rFonts w:ascii="Palatino Linotype" w:hAnsi="Palatino Linotype" w:cs="Arial"/>
        </w:rPr>
        <w:t>,</w:t>
      </w:r>
      <w:r w:rsidRPr="00682995">
        <w:rPr>
          <w:rFonts w:ascii="Palatino Linotype" w:hAnsi="Palatino Linotype" w:cs="Arial"/>
          <w:bCs/>
        </w:rPr>
        <w:t xml:space="preserve"> </w:t>
      </w:r>
      <w:r w:rsidRPr="00682995">
        <w:rPr>
          <w:rFonts w:ascii="Palatino Linotype" w:hAnsi="Palatino Linotype" w:cs="Arial"/>
          <w:lang w:val="es-ES_tradnl"/>
        </w:rPr>
        <w:t xml:space="preserve">por resultar </w:t>
      </w:r>
      <w:r w:rsidRPr="00682995">
        <w:rPr>
          <w:rFonts w:ascii="Palatino Linotype" w:hAnsi="Palatino Linotype" w:cs="Arial"/>
        </w:rPr>
        <w:t xml:space="preserve">infundadas las razones o motivos de inconformidad hechos valer por </w:t>
      </w:r>
      <w:r>
        <w:rPr>
          <w:rFonts w:ascii="Palatino Linotype" w:hAnsi="Palatino Linotype" w:cs="Arial"/>
          <w:b/>
        </w:rPr>
        <w:t>la parte</w:t>
      </w:r>
      <w:r w:rsidRPr="008A5D71">
        <w:rPr>
          <w:rFonts w:ascii="Palatino Linotype" w:hAnsi="Palatino Linotype" w:cs="Arial"/>
          <w:b/>
        </w:rPr>
        <w:t xml:space="preserve"> </w:t>
      </w:r>
      <w:r w:rsidRPr="00682995">
        <w:rPr>
          <w:rFonts w:ascii="Palatino Linotype" w:hAnsi="Palatino Linotype" w:cs="Arial"/>
          <w:b/>
        </w:rPr>
        <w:t>Recurrente</w:t>
      </w:r>
      <w:r w:rsidRPr="00682995">
        <w:rPr>
          <w:rFonts w:ascii="Palatino Linotype" w:hAnsi="Palatino Linotype" w:cs="Arial"/>
        </w:rPr>
        <w:t xml:space="preserve">, en términos del Considerando </w:t>
      </w:r>
      <w:r>
        <w:rPr>
          <w:rFonts w:ascii="Palatino Linotype" w:hAnsi="Palatino Linotype" w:cs="Arial"/>
          <w:b/>
        </w:rPr>
        <w:t>QUINT</w:t>
      </w:r>
      <w:r w:rsidRPr="00682995">
        <w:rPr>
          <w:rFonts w:ascii="Palatino Linotype" w:hAnsi="Palatino Linotype" w:cs="Arial"/>
          <w:b/>
        </w:rPr>
        <w:t xml:space="preserve">O </w:t>
      </w:r>
      <w:r w:rsidRPr="00682995">
        <w:rPr>
          <w:rFonts w:ascii="Palatino Linotype" w:hAnsi="Palatino Linotype" w:cs="Arial"/>
        </w:rPr>
        <w:t>de esta resolución.</w:t>
      </w:r>
    </w:p>
    <w:p w14:paraId="01AEE94C" w14:textId="77777777" w:rsidR="00EE5F14" w:rsidRPr="00CF0EED" w:rsidRDefault="00EE5F14" w:rsidP="00EE5F14">
      <w:pPr>
        <w:tabs>
          <w:tab w:val="left" w:pos="8647"/>
        </w:tabs>
        <w:spacing w:line="360" w:lineRule="auto"/>
        <w:jc w:val="both"/>
        <w:rPr>
          <w:rFonts w:ascii="Palatino Linotype" w:hAnsi="Palatino Linotype" w:cs="Arial"/>
          <w:b/>
        </w:rPr>
      </w:pPr>
    </w:p>
    <w:p w14:paraId="2E38AE99" w14:textId="77777777" w:rsidR="00EE5F14" w:rsidRPr="00682995" w:rsidRDefault="00EE5F14" w:rsidP="00EE5F14">
      <w:pPr>
        <w:tabs>
          <w:tab w:val="left" w:pos="8647"/>
        </w:tabs>
        <w:spacing w:line="360" w:lineRule="auto"/>
        <w:jc w:val="both"/>
        <w:rPr>
          <w:rFonts w:ascii="Palatino Linotype" w:hAnsi="Palatino Linotype" w:cs="Arial"/>
        </w:rPr>
      </w:pPr>
      <w:r w:rsidRPr="00631AAA">
        <w:rPr>
          <w:rFonts w:ascii="Palatino Linotype" w:hAnsi="Palatino Linotype" w:cs="Arial"/>
          <w:b/>
          <w:sz w:val="28"/>
        </w:rPr>
        <w:t>SEGUNDO</w:t>
      </w:r>
      <w:r w:rsidRPr="00631AAA">
        <w:rPr>
          <w:rFonts w:ascii="Palatino Linotype" w:hAnsi="Palatino Linotype" w:cs="Arial"/>
          <w:b/>
        </w:rPr>
        <w:t>.</w:t>
      </w:r>
      <w:r w:rsidRPr="00631AAA">
        <w:rPr>
          <w:rFonts w:ascii="Palatino Linotype" w:hAnsi="Palatino Linotype" w:cs="Arial"/>
        </w:rPr>
        <w:t xml:space="preserve"> </w:t>
      </w:r>
      <w:r w:rsidRPr="00682995">
        <w:rPr>
          <w:rFonts w:ascii="Palatino Linotype" w:hAnsi="Palatino Linotype" w:cs="Arial"/>
          <w:b/>
        </w:rPr>
        <w:t>NOTIFÍQUESE</w:t>
      </w:r>
      <w:r w:rsidRPr="00682995">
        <w:rPr>
          <w:rFonts w:ascii="Palatino Linotype" w:hAnsi="Palatino Linotype" w:cs="Arial"/>
        </w:rPr>
        <w:t xml:space="preserve"> la presente resolución</w:t>
      </w:r>
      <w:r>
        <w:rPr>
          <w:rFonts w:ascii="Palatino Linotype" w:hAnsi="Palatino Linotype" w:cs="Arial"/>
        </w:rPr>
        <w:t>,</w:t>
      </w:r>
      <w:r w:rsidRPr="00682995">
        <w:rPr>
          <w:rFonts w:ascii="Palatino Linotype" w:hAnsi="Palatino Linotype" w:cs="Arial"/>
          <w:bCs/>
        </w:rPr>
        <w:t xml:space="preserve"> vía Sistema de Acceso a la Información Mexiquense</w:t>
      </w:r>
      <w:r w:rsidRPr="00682995">
        <w:rPr>
          <w:rFonts w:ascii="Palatino Linotype" w:hAnsi="Palatino Linotype" w:cs="Arial"/>
        </w:rPr>
        <w:t xml:space="preserve"> </w:t>
      </w:r>
      <w:r w:rsidRPr="00682995">
        <w:rPr>
          <w:rFonts w:ascii="Palatino Linotype" w:hAnsi="Palatino Linotype" w:cs="Arial"/>
          <w:b/>
        </w:rPr>
        <w:t>(SAIMEX)</w:t>
      </w:r>
      <w:r w:rsidRPr="00682995">
        <w:rPr>
          <w:rFonts w:ascii="Palatino Linotype" w:hAnsi="Palatino Linotype" w:cs="Arial"/>
        </w:rPr>
        <w:t xml:space="preserve">, al Titular de la Unidad de Transparencia del </w:t>
      </w:r>
      <w:r w:rsidRPr="00682995">
        <w:rPr>
          <w:rFonts w:ascii="Palatino Linotype" w:hAnsi="Palatino Linotype" w:cs="Arial"/>
          <w:b/>
        </w:rPr>
        <w:t>Sujeto Obligado</w:t>
      </w:r>
      <w:r w:rsidRPr="00682995">
        <w:rPr>
          <w:rFonts w:ascii="Palatino Linotype" w:hAnsi="Palatino Linotype" w:cs="Arial"/>
        </w:rPr>
        <w:t>.</w:t>
      </w:r>
    </w:p>
    <w:p w14:paraId="4F8F00F2" w14:textId="77777777" w:rsidR="00EE5F14" w:rsidRPr="0064291A" w:rsidRDefault="00EE5F14" w:rsidP="00EE5F14">
      <w:pPr>
        <w:autoSpaceDE w:val="0"/>
        <w:autoSpaceDN w:val="0"/>
        <w:adjustRightInd w:val="0"/>
        <w:spacing w:line="360" w:lineRule="auto"/>
        <w:jc w:val="both"/>
        <w:rPr>
          <w:rFonts w:ascii="Palatino Linotype" w:hAnsi="Palatino Linotype" w:cs="Arial"/>
          <w:b/>
        </w:rPr>
      </w:pPr>
    </w:p>
    <w:p w14:paraId="3C241AD5" w14:textId="77777777" w:rsidR="00EE5F14" w:rsidRDefault="00EE5F14" w:rsidP="00EE5F14">
      <w:pPr>
        <w:autoSpaceDE w:val="0"/>
        <w:autoSpaceDN w:val="0"/>
        <w:adjustRightInd w:val="0"/>
        <w:spacing w:line="360" w:lineRule="auto"/>
        <w:jc w:val="both"/>
        <w:rPr>
          <w:rFonts w:ascii="Palatino Linotype" w:hAnsi="Palatino Linotype" w:cs="Arial"/>
        </w:rPr>
      </w:pPr>
      <w:r>
        <w:rPr>
          <w:rFonts w:ascii="Palatino Linotype" w:hAnsi="Palatino Linotype" w:cs="Arial"/>
          <w:b/>
          <w:sz w:val="28"/>
        </w:rPr>
        <w:t>TERCER</w:t>
      </w:r>
      <w:r w:rsidRPr="00631AAA">
        <w:rPr>
          <w:rFonts w:ascii="Palatino Linotype" w:hAnsi="Palatino Linotype" w:cs="Arial"/>
          <w:b/>
          <w:sz w:val="28"/>
        </w:rPr>
        <w:t>O</w:t>
      </w:r>
      <w:r w:rsidRPr="00631AAA">
        <w:rPr>
          <w:rFonts w:ascii="Palatino Linotype" w:hAnsi="Palatino Linotype" w:cs="Arial"/>
          <w:b/>
        </w:rPr>
        <w:t>.</w:t>
      </w:r>
      <w:r>
        <w:rPr>
          <w:rFonts w:ascii="Palatino Linotype" w:hAnsi="Palatino Linotype" w:cs="Arial"/>
          <w:b/>
        </w:rPr>
        <w:t xml:space="preserve"> </w:t>
      </w:r>
      <w:r w:rsidR="00826FBF" w:rsidRPr="003E55F1">
        <w:rPr>
          <w:rFonts w:ascii="Palatino Linotype" w:hAnsi="Palatino Linotype" w:cs="Arial"/>
          <w:b/>
        </w:rPr>
        <w:t xml:space="preserve">NOTIFÍQUESE </w:t>
      </w:r>
      <w:r w:rsidR="00826FBF" w:rsidRPr="003E55F1">
        <w:rPr>
          <w:rFonts w:ascii="Palatino Linotype" w:hAnsi="Palatino Linotype" w:cs="Arial"/>
          <w:b/>
          <w:bCs/>
        </w:rPr>
        <w:t>a</w:t>
      </w:r>
      <w:r w:rsidR="00826FBF">
        <w:rPr>
          <w:rFonts w:ascii="Palatino Linotype" w:hAnsi="Palatino Linotype" w:cs="Arial"/>
          <w:b/>
          <w:bCs/>
        </w:rPr>
        <w:t xml:space="preserve"> </w:t>
      </w:r>
      <w:r w:rsidR="00826FBF" w:rsidRPr="003E55F1">
        <w:rPr>
          <w:rFonts w:ascii="Palatino Linotype" w:hAnsi="Palatino Linotype" w:cs="Arial"/>
          <w:b/>
        </w:rPr>
        <w:t>l</w:t>
      </w:r>
      <w:r w:rsidR="00826FBF">
        <w:rPr>
          <w:rFonts w:ascii="Palatino Linotype" w:hAnsi="Palatino Linotype" w:cs="Arial"/>
          <w:b/>
        </w:rPr>
        <w:t>a parte</w:t>
      </w:r>
      <w:r w:rsidR="00826FBF" w:rsidRPr="005659C1">
        <w:rPr>
          <w:rFonts w:ascii="Palatino Linotype" w:hAnsi="Palatino Linotype" w:cs="Arial"/>
          <w:b/>
        </w:rPr>
        <w:t xml:space="preserve"> </w:t>
      </w:r>
      <w:r w:rsidR="00826FBF" w:rsidRPr="003E55F1">
        <w:rPr>
          <w:rFonts w:ascii="Palatino Linotype" w:hAnsi="Palatino Linotype" w:cs="Arial"/>
          <w:b/>
        </w:rPr>
        <w:t xml:space="preserve">Recurrente </w:t>
      </w:r>
      <w:r w:rsidR="00826FBF" w:rsidRPr="003E55F1">
        <w:rPr>
          <w:rFonts w:ascii="Palatino Linotype" w:hAnsi="Palatino Linotype" w:cs="Arial"/>
        </w:rPr>
        <w:t xml:space="preserve">la presente resolución </w:t>
      </w:r>
      <w:r w:rsidR="00826FBF" w:rsidRPr="003E55F1">
        <w:rPr>
          <w:rFonts w:ascii="Palatino Linotype" w:hAnsi="Palatino Linotype" w:cs="Arial"/>
          <w:bCs/>
        </w:rPr>
        <w:t>vía Sistema de Acceso a la Información Mexiquense</w:t>
      </w:r>
      <w:r w:rsidR="00616EB5">
        <w:rPr>
          <w:rFonts w:ascii="Palatino Linotype" w:hAnsi="Palatino Linotype" w:cs="Arial"/>
          <w:b/>
        </w:rPr>
        <w:t xml:space="preserve"> (SAIMEX)</w:t>
      </w:r>
      <w:r w:rsidR="00826FBF">
        <w:rPr>
          <w:rFonts w:ascii="Palatino Linotype" w:hAnsi="Palatino Linotype" w:cs="Arial"/>
          <w:b/>
        </w:rPr>
        <w:t>,</w:t>
      </w:r>
      <w:r w:rsidR="00826FBF" w:rsidRPr="003E55F1">
        <w:rPr>
          <w:rFonts w:ascii="Palatino Linotype" w:hAnsi="Palatino Linotype" w:cs="Arial"/>
        </w:rPr>
        <w:t xml:space="preserve"> </w:t>
      </w:r>
      <w:r w:rsidR="00826FBF" w:rsidRPr="00BE332E">
        <w:rPr>
          <w:rFonts w:ascii="Palatino Linotype" w:hAnsi="Palatino Linotype" w:cs="Arial"/>
        </w:rPr>
        <w:t xml:space="preserve">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w:t>
      </w:r>
      <w:r w:rsidR="00826FBF" w:rsidRPr="00BE332E">
        <w:rPr>
          <w:rFonts w:ascii="Palatino Linotype" w:hAnsi="Palatino Linotype" w:cs="Arial"/>
          <w:b/>
        </w:rPr>
        <w:t>Instituto Nacional de Transparencia, Acceso a la Información y Protección de Datos Personales</w:t>
      </w:r>
      <w:r w:rsidR="00826FBF" w:rsidRPr="00BE332E">
        <w:rPr>
          <w:rFonts w:ascii="Palatino Linotype" w:hAnsi="Palatino Linotype" w:cs="Arial"/>
        </w:rPr>
        <w:t>, o bien, vía Juicio de Amparo en los términos de las leyes aplicables.</w:t>
      </w:r>
    </w:p>
    <w:p w14:paraId="50262BD4" w14:textId="77777777" w:rsidR="00EE5F14" w:rsidRDefault="00EE5F14" w:rsidP="00EE5F14">
      <w:pPr>
        <w:spacing w:line="360" w:lineRule="auto"/>
        <w:jc w:val="both"/>
        <w:rPr>
          <w:rFonts w:ascii="Palatino Linotype" w:eastAsiaTheme="minorHAnsi" w:hAnsi="Palatino Linotype" w:cs="Arial"/>
          <w:lang w:eastAsia="en-US"/>
        </w:rPr>
      </w:pPr>
    </w:p>
    <w:p w14:paraId="636C44AC" w14:textId="77777777" w:rsidR="000466DD" w:rsidRDefault="000466DD" w:rsidP="00EE5F14">
      <w:pPr>
        <w:spacing w:line="360" w:lineRule="auto"/>
        <w:jc w:val="both"/>
        <w:rPr>
          <w:rFonts w:ascii="Palatino Linotype" w:eastAsiaTheme="minorHAnsi" w:hAnsi="Palatino Linotype" w:cs="Arial"/>
          <w:lang w:eastAsia="en-US"/>
        </w:rPr>
      </w:pPr>
    </w:p>
    <w:p w14:paraId="4B936076" w14:textId="77777777" w:rsidR="000466DD" w:rsidRDefault="000466DD" w:rsidP="00EE5F14">
      <w:pPr>
        <w:spacing w:line="360" w:lineRule="auto"/>
        <w:jc w:val="both"/>
        <w:rPr>
          <w:rFonts w:ascii="Palatino Linotype" w:eastAsiaTheme="minorHAnsi" w:hAnsi="Palatino Linotype" w:cs="Arial"/>
          <w:lang w:eastAsia="en-US"/>
        </w:rPr>
      </w:pPr>
    </w:p>
    <w:p w14:paraId="6FE870DF" w14:textId="77777777" w:rsidR="000466DD" w:rsidRDefault="000466DD" w:rsidP="00EE5F14">
      <w:pPr>
        <w:spacing w:line="360" w:lineRule="auto"/>
        <w:jc w:val="both"/>
        <w:rPr>
          <w:rFonts w:ascii="Palatino Linotype" w:eastAsiaTheme="minorHAnsi" w:hAnsi="Palatino Linotype" w:cs="Arial"/>
          <w:lang w:eastAsia="en-US"/>
        </w:rPr>
      </w:pPr>
    </w:p>
    <w:p w14:paraId="433F0B54" w14:textId="77777777" w:rsidR="000466DD" w:rsidRDefault="000466DD" w:rsidP="00EE5F14">
      <w:pPr>
        <w:spacing w:line="360" w:lineRule="auto"/>
        <w:jc w:val="both"/>
        <w:rPr>
          <w:rFonts w:ascii="Palatino Linotype" w:eastAsiaTheme="minorHAnsi" w:hAnsi="Palatino Linotype" w:cs="Arial"/>
          <w:lang w:eastAsia="en-US"/>
        </w:rPr>
      </w:pPr>
    </w:p>
    <w:p w14:paraId="64A27A24" w14:textId="5816D6F0" w:rsidR="00EE5F14" w:rsidRPr="00037B15" w:rsidRDefault="00EE5F14" w:rsidP="00EE5F14">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ASÍ LO RESUELVE, POR </w:t>
      </w:r>
      <w:r>
        <w:rPr>
          <w:rFonts w:ascii="Palatino Linotype" w:eastAsiaTheme="minorHAnsi" w:hAnsi="Palatino Linotype" w:cs="Arial"/>
          <w:lang w:eastAsia="en-US"/>
        </w:rPr>
        <w:t>UNANIMIDAD</w:t>
      </w:r>
      <w:r w:rsidRPr="00037B15">
        <w:rPr>
          <w:rFonts w:ascii="Palatino Linotype" w:eastAsiaTheme="minorHAnsi" w:hAnsi="Palatino Linotype" w:cs="Arial"/>
          <w:lang w:eastAsia="en-US"/>
        </w:rPr>
        <w:t xml:space="preserve"> DE VOTOS, EL PLENO DEL</w:t>
      </w:r>
      <w:r w:rsidRPr="00037B15">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037B15">
        <w:rPr>
          <w:rFonts w:ascii="Palatino Linotype" w:eastAsiaTheme="minorHAnsi" w:hAnsi="Palatino Linotype" w:cs="Arial"/>
          <w:lang w:eastAsia="en-US"/>
        </w:rPr>
        <w:t>, CONFORMADO POR LOS COMISIONADOS JOSÉ MARTÍNEZ VILCHIS; MARÍA DEL ROSARIO MEJÍA AYALA; SHARON CRISTINA MORALES MARTÍNEZ; LUIS GUSTAVO PARRA NORIEGA</w:t>
      </w:r>
      <w:r w:rsidR="00D953D5">
        <w:rPr>
          <w:rFonts w:ascii="Palatino Linotype" w:eastAsiaTheme="minorHAnsi" w:hAnsi="Palatino Linotype" w:cs="Arial"/>
          <w:lang w:eastAsia="en-US"/>
        </w:rPr>
        <w:t xml:space="preserve"> (EMITIENDO VOTO PARTICULAR)</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Y GUADALUPE RAMÍREZ PEÑA; EN LA </w:t>
      </w:r>
      <w:r>
        <w:rPr>
          <w:rFonts w:ascii="Palatino Linotype" w:eastAsiaTheme="minorHAnsi" w:hAnsi="Palatino Linotype" w:cs="Arial"/>
          <w:b/>
          <w:lang w:eastAsia="en-US"/>
        </w:rPr>
        <w:t>CUADRAG</w:t>
      </w:r>
      <w:r w:rsidRPr="000F2E3A">
        <w:rPr>
          <w:rFonts w:ascii="Palatino Linotype" w:eastAsiaTheme="minorHAnsi" w:hAnsi="Palatino Linotype" w:cs="Arial"/>
          <w:b/>
          <w:lang w:eastAsia="en-US"/>
        </w:rPr>
        <w:t>ÉSIMA</w:t>
      </w:r>
      <w:r>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 xml:space="preserve">SESIÓN ORDINARIA CELEBRADA EL </w:t>
      </w:r>
      <w:r>
        <w:rPr>
          <w:rFonts w:ascii="Palatino Linotype" w:eastAsiaTheme="minorHAnsi" w:hAnsi="Palatino Linotype" w:cs="Arial"/>
          <w:b/>
          <w:lang w:eastAsia="en-US"/>
        </w:rPr>
        <w:t>VEINTIUNO DE NOVIEMBRE</w:t>
      </w:r>
      <w:r w:rsidRPr="000F2E3A">
        <w:rPr>
          <w:rFonts w:ascii="Palatino Linotype" w:hAnsi="Palatino Linotype" w:cs="Arial"/>
          <w:b/>
          <w:color w:val="000000"/>
        </w:rPr>
        <w:t xml:space="preserve"> DE</w:t>
      </w:r>
      <w:r w:rsidRPr="000F2E3A">
        <w:rPr>
          <w:rFonts w:ascii="Palatino Linotype" w:eastAsiaTheme="minorHAnsi" w:hAnsi="Palatino Linotype" w:cs="Arial"/>
          <w:b/>
          <w:lang w:eastAsia="en-US"/>
        </w:rPr>
        <w:t xml:space="preserve"> DOS MIL VEINTICUATRO</w:t>
      </w:r>
      <w:r w:rsidRPr="00037B15">
        <w:rPr>
          <w:rFonts w:ascii="Palatino Linotype" w:eastAsiaTheme="minorHAnsi" w:hAnsi="Palatino Linotype" w:cs="Arial"/>
          <w:lang w:eastAsia="en-US"/>
        </w:rPr>
        <w:t>, ANTE EL SECRETARIO TÉCNICO</w:t>
      </w:r>
      <w:r w:rsidR="00394FFF">
        <w:rPr>
          <w:rFonts w:ascii="Palatino Linotype" w:eastAsiaTheme="minorHAnsi" w:hAnsi="Palatino Linotype" w:cs="Arial"/>
          <w:lang w:eastAsia="en-US"/>
        </w:rPr>
        <w:t xml:space="preserve"> DEL PLENO</w:t>
      </w:r>
      <w:r w:rsidRPr="00037B15">
        <w:rPr>
          <w:rFonts w:ascii="Palatino Linotype" w:eastAsiaTheme="minorHAnsi" w:hAnsi="Palatino Linotype" w:cs="Arial"/>
          <w:lang w:eastAsia="en-US"/>
        </w:rPr>
        <w:t>, ALEXIS TAPIA RAMÍREZ.---</w:t>
      </w:r>
      <w:r>
        <w:rPr>
          <w:rFonts w:ascii="Palatino Linotype" w:eastAsiaTheme="minorHAnsi" w:hAnsi="Palatino Linotype" w:cs="Arial"/>
          <w:lang w:eastAsia="en-US"/>
        </w:rPr>
        <w:t xml:space="preserve">---------------------------------------------------------------------------------------------------------------------------------------------------------------------------------------------------------------------------------------------------------------------------------------------------------------------------------------------------------------------------------------------------------------------------------------------------------------------------------------------- </w:t>
      </w:r>
    </w:p>
    <w:p w14:paraId="4834B51B" w14:textId="77777777" w:rsidR="000466DD" w:rsidRPr="00037B15" w:rsidRDefault="00EE5F14" w:rsidP="000466DD">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w:t>
      </w:r>
      <w:r w:rsidR="000466DD">
        <w:rPr>
          <w:rFonts w:ascii="Palatino Linotype" w:eastAsiaTheme="minorHAnsi" w:hAnsi="Palatino Linotype" w:cs="Arial"/>
          <w:lang w:eastAsia="en-US"/>
        </w:rPr>
        <w:t>------------------------------------------------------------------------------------------------------------------</w:t>
      </w:r>
      <w:r w:rsidR="000466DD" w:rsidRPr="00F36042">
        <w:rPr>
          <w:rFonts w:ascii="Palatino Linotype" w:eastAsiaTheme="minorHAnsi" w:hAnsi="Palatino Linotype" w:cs="Arial"/>
          <w:lang w:eastAsia="en-US"/>
        </w:rPr>
        <w:t xml:space="preserve"> </w:t>
      </w:r>
      <w:r w:rsidR="000466DD">
        <w:rPr>
          <w:rFonts w:ascii="Palatino Linotype" w:eastAsiaTheme="minorHAnsi" w:hAnsi="Palatino Linotype" w:cs="Arial"/>
          <w:lang w:eastAsia="en-US"/>
        </w:rPr>
        <w:t xml:space="preserve">------------------------------------------------------------------------------------------------------------------------------------------------------------------------------------------------------------------------------------ </w:t>
      </w:r>
    </w:p>
    <w:p w14:paraId="2914BA95" w14:textId="77777777" w:rsidR="000466DD" w:rsidRPr="00037B15" w:rsidRDefault="000466DD" w:rsidP="000466DD">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 xml:space="preserve">------------------------------------------------------------------------------------------------------------------ </w:t>
      </w:r>
    </w:p>
    <w:p w14:paraId="1B469D94" w14:textId="77777777" w:rsidR="000466DD" w:rsidRPr="00037B15" w:rsidRDefault="000466DD" w:rsidP="000466DD">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w:t>
      </w:r>
      <w:r w:rsidRPr="00F36042">
        <w:rPr>
          <w:rFonts w:ascii="Palatino Linotype" w:eastAsiaTheme="minorHAnsi" w:hAnsi="Palatino Linotype" w:cs="Arial"/>
          <w:lang w:eastAsia="en-US"/>
        </w:rPr>
        <w:t xml:space="preserve"> </w:t>
      </w:r>
      <w:r>
        <w:rPr>
          <w:rFonts w:ascii="Palatino Linotype" w:eastAsiaTheme="minorHAnsi" w:hAnsi="Palatino Linotype" w:cs="Arial"/>
          <w:lang w:eastAsia="en-US"/>
        </w:rPr>
        <w:t xml:space="preserve">------------------------------------------------------------------------------------------------------------------------------------------------------------------------------------------------------------------------------------ </w:t>
      </w:r>
    </w:p>
    <w:p w14:paraId="7F17FA1F" w14:textId="77777777" w:rsidR="000466DD" w:rsidRPr="00037B15" w:rsidRDefault="000466DD" w:rsidP="000466DD">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 xml:space="preserve">------------------------------------------------------------------------------------------------------------------ </w:t>
      </w:r>
    </w:p>
    <w:p w14:paraId="55E382C7" w14:textId="77777777" w:rsidR="00EE5F14" w:rsidRPr="00037B15" w:rsidRDefault="000466DD" w:rsidP="00EE5F14">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w:t>
      </w:r>
      <w:r w:rsidR="00EE5F14">
        <w:rPr>
          <w:rFonts w:ascii="Palatino Linotype" w:eastAsiaTheme="minorHAnsi" w:hAnsi="Palatino Linotype" w:cs="Arial"/>
          <w:lang w:eastAsia="en-US"/>
        </w:rPr>
        <w:t xml:space="preserve"> </w:t>
      </w:r>
    </w:p>
    <w:p w14:paraId="141CEE87" w14:textId="77777777" w:rsidR="00EE5F14" w:rsidRDefault="00D953D5" w:rsidP="00EE5F14">
      <w:pPr>
        <w:spacing w:line="360" w:lineRule="auto"/>
        <w:jc w:val="both"/>
      </w:pPr>
      <w:r>
        <w:rPr>
          <w:rFonts w:ascii="Palatino Linotype" w:eastAsiaTheme="minorHAnsi" w:hAnsi="Palatino Linotype" w:cs="Arial"/>
          <w:sz w:val="18"/>
          <w:lang w:eastAsia="en-US"/>
        </w:rPr>
        <w:t>JMV/CCR/BPAC</w:t>
      </w:r>
    </w:p>
    <w:p w14:paraId="34F7698A" w14:textId="77777777" w:rsidR="00EE5F14" w:rsidRDefault="00EE5F14" w:rsidP="00EE5F14"/>
    <w:p w14:paraId="1298AB54" w14:textId="77777777" w:rsidR="00EE5F14" w:rsidRDefault="00EE5F14" w:rsidP="00EE5F14"/>
    <w:p w14:paraId="05F160FA" w14:textId="77777777" w:rsidR="00EE5F14" w:rsidRDefault="00EE5F14" w:rsidP="00EE5F14"/>
    <w:p w14:paraId="182217C9" w14:textId="77777777" w:rsidR="00EE5F14" w:rsidRDefault="00EE5F14" w:rsidP="00EE5F14"/>
    <w:p w14:paraId="6EF74000" w14:textId="77777777" w:rsidR="00EE5F14" w:rsidRDefault="00EE5F14" w:rsidP="00EE5F14"/>
    <w:p w14:paraId="1E5F32DE" w14:textId="77777777" w:rsidR="00EE5F14" w:rsidRDefault="00EE5F14" w:rsidP="00EE5F14"/>
    <w:p w14:paraId="452F33A8" w14:textId="77777777" w:rsidR="00EE5F14" w:rsidRDefault="00EE5F14" w:rsidP="00EE5F14"/>
    <w:p w14:paraId="3EDD9909" w14:textId="77777777" w:rsidR="00EE5F14" w:rsidRDefault="00EE5F14" w:rsidP="00EE5F14"/>
    <w:p w14:paraId="5644C26A" w14:textId="77777777" w:rsidR="00EE5F14" w:rsidRDefault="00EE5F14" w:rsidP="00EE5F14"/>
    <w:p w14:paraId="26E335AD" w14:textId="77777777" w:rsidR="00EE5F14" w:rsidRDefault="00EE5F14" w:rsidP="00EE5F14"/>
    <w:p w14:paraId="758EE72A" w14:textId="77777777" w:rsidR="00EE5F14" w:rsidRDefault="00EE5F14" w:rsidP="00EE5F14"/>
    <w:p w14:paraId="064734BE" w14:textId="77777777" w:rsidR="00EE5F14" w:rsidRDefault="00EE5F14" w:rsidP="00EE5F14"/>
    <w:p w14:paraId="74BF0183" w14:textId="77777777" w:rsidR="00EE5F14" w:rsidRDefault="00EE5F14" w:rsidP="00EE5F14"/>
    <w:p w14:paraId="5EA9EA09" w14:textId="77777777" w:rsidR="00EE5F14" w:rsidRDefault="00EE5F14" w:rsidP="00EE5F14"/>
    <w:p w14:paraId="37844764" w14:textId="77777777" w:rsidR="00EE5F14" w:rsidRDefault="00EE5F14" w:rsidP="00EE5F14"/>
    <w:p w14:paraId="68B3A549" w14:textId="77777777" w:rsidR="00EE5F14" w:rsidRDefault="00EE5F14" w:rsidP="00EE5F14"/>
    <w:p w14:paraId="4ED8D92E" w14:textId="77777777" w:rsidR="00EE5F14" w:rsidRDefault="00EE5F14" w:rsidP="00EE5F14"/>
    <w:p w14:paraId="7010969F" w14:textId="77777777" w:rsidR="00EE5F14" w:rsidRDefault="00EE5F14" w:rsidP="00EE5F14"/>
    <w:p w14:paraId="476F3498" w14:textId="77777777" w:rsidR="00EE5F14" w:rsidRDefault="00EE5F14" w:rsidP="00EE5F14"/>
    <w:p w14:paraId="1041752D" w14:textId="77777777" w:rsidR="00EE5F14" w:rsidRDefault="00EE5F14" w:rsidP="00EE5F14"/>
    <w:p w14:paraId="3A38FD8A" w14:textId="77777777" w:rsidR="00EE5F14" w:rsidRDefault="00EE5F14" w:rsidP="00EE5F14"/>
    <w:p w14:paraId="376367D5" w14:textId="77777777" w:rsidR="00EE5F14" w:rsidRDefault="00EE5F14" w:rsidP="00EE5F14"/>
    <w:p w14:paraId="7B9321E7" w14:textId="77777777" w:rsidR="00EE5F14" w:rsidRDefault="00EE5F14" w:rsidP="00EE5F14"/>
    <w:p w14:paraId="56889EB7" w14:textId="77777777" w:rsidR="00EE5F14" w:rsidRDefault="00EE5F14" w:rsidP="00EE5F14"/>
    <w:p w14:paraId="523DBFCD" w14:textId="77777777" w:rsidR="00EE5F14" w:rsidRDefault="00EE5F14" w:rsidP="00EE5F14"/>
    <w:p w14:paraId="25F3F5D7" w14:textId="77777777" w:rsidR="00EE5F14" w:rsidRDefault="00EE5F14" w:rsidP="00EE5F14"/>
    <w:p w14:paraId="1B2AEED5" w14:textId="77777777" w:rsidR="00EE5F14" w:rsidRDefault="00EE5F14" w:rsidP="00EE5F14"/>
    <w:p w14:paraId="59191DEB" w14:textId="77777777" w:rsidR="00EE5F14" w:rsidRDefault="00EE5F14" w:rsidP="00EE5F14"/>
    <w:p w14:paraId="339DB795" w14:textId="77777777" w:rsidR="00EE5F14" w:rsidRDefault="00EE5F14" w:rsidP="00EE5F14"/>
    <w:p w14:paraId="4498A898" w14:textId="77777777" w:rsidR="00EE5F14" w:rsidRPr="003E56C9" w:rsidRDefault="00EE5F14" w:rsidP="00EE5F14"/>
    <w:p w14:paraId="2F88A46A" w14:textId="77777777" w:rsidR="00EE5F14" w:rsidRDefault="00EE5F14" w:rsidP="00EE5F14"/>
    <w:p w14:paraId="28183E24" w14:textId="77777777" w:rsidR="00EE5F14" w:rsidRDefault="00EE5F14" w:rsidP="00EE5F14"/>
    <w:p w14:paraId="4514B76E" w14:textId="77777777" w:rsidR="00EE5F14" w:rsidRDefault="00EE5F14" w:rsidP="00EE5F14"/>
    <w:p w14:paraId="46CDD452" w14:textId="77777777" w:rsidR="00EE5F14" w:rsidRDefault="00EE5F14" w:rsidP="00EE5F14"/>
    <w:p w14:paraId="61573411" w14:textId="77777777" w:rsidR="00EE5F14" w:rsidRDefault="00EE5F14" w:rsidP="00EE5F14"/>
    <w:p w14:paraId="697547B1" w14:textId="77777777" w:rsidR="00EE5F14" w:rsidRDefault="00EE5F14" w:rsidP="00EE5F14"/>
    <w:p w14:paraId="534C3122" w14:textId="77777777" w:rsidR="00EE5F14" w:rsidRDefault="00EE5F14" w:rsidP="00EE5F14"/>
    <w:p w14:paraId="2D05CB68" w14:textId="77777777" w:rsidR="00EE5F14" w:rsidRDefault="00EE5F14" w:rsidP="00EE5F14"/>
    <w:p w14:paraId="52591764" w14:textId="77777777" w:rsidR="00EE5F14" w:rsidRDefault="00EE5F14" w:rsidP="00EE5F14"/>
    <w:p w14:paraId="3EE34386" w14:textId="77777777" w:rsidR="00EE5F14" w:rsidRDefault="00EE5F14" w:rsidP="00EE5F14"/>
    <w:p w14:paraId="2FA2509C" w14:textId="77777777" w:rsidR="00EE5F14" w:rsidRDefault="00EE5F14" w:rsidP="00EE5F14"/>
    <w:p w14:paraId="00FB3DDA" w14:textId="77777777" w:rsidR="00EE5F14" w:rsidRDefault="00EE5F14" w:rsidP="00EE5F14"/>
    <w:p w14:paraId="41808B1E" w14:textId="77777777" w:rsidR="000A7200" w:rsidRDefault="000A7200"/>
    <w:sectPr w:rsidR="000A7200" w:rsidSect="00731FF5">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FCADF" w14:textId="77777777" w:rsidR="009F5B12" w:rsidRDefault="009F5B12" w:rsidP="00EE5F14">
      <w:r>
        <w:separator/>
      </w:r>
    </w:p>
  </w:endnote>
  <w:endnote w:type="continuationSeparator" w:id="0">
    <w:p w14:paraId="70D78496" w14:textId="77777777" w:rsidR="009F5B12" w:rsidRDefault="009F5B12" w:rsidP="00EE5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ItalicMT">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1F337" w14:textId="77777777" w:rsidR="00731FF5" w:rsidRPr="000D3AD4" w:rsidRDefault="00731FF5" w:rsidP="00731FF5">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67B93">
      <w:rPr>
        <w:rFonts w:ascii="Palatino Linotype" w:hAnsi="Palatino Linotype" w:cs="Arial"/>
        <w:bCs/>
        <w:noProof/>
        <w:sz w:val="20"/>
        <w:szCs w:val="20"/>
      </w:rPr>
      <w:t>16</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67B93">
      <w:rPr>
        <w:rFonts w:ascii="Palatino Linotype" w:hAnsi="Palatino Linotype" w:cs="Arial"/>
        <w:bCs/>
        <w:noProof/>
        <w:sz w:val="20"/>
        <w:szCs w:val="20"/>
      </w:rPr>
      <w:t>33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7D61B" w14:textId="77777777" w:rsidR="00731FF5" w:rsidRPr="000D3AD4" w:rsidRDefault="00731FF5" w:rsidP="00731FF5">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67B93">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67B93">
      <w:rPr>
        <w:rFonts w:ascii="Palatino Linotype" w:hAnsi="Palatino Linotype" w:cs="Arial"/>
        <w:bCs/>
        <w:noProof/>
        <w:sz w:val="20"/>
        <w:szCs w:val="20"/>
      </w:rPr>
      <w:t>33</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C1E987" w14:textId="77777777" w:rsidR="009F5B12" w:rsidRDefault="009F5B12" w:rsidP="00EE5F14">
      <w:r>
        <w:separator/>
      </w:r>
    </w:p>
  </w:footnote>
  <w:footnote w:type="continuationSeparator" w:id="0">
    <w:p w14:paraId="4D00A35E" w14:textId="77777777" w:rsidR="009F5B12" w:rsidRDefault="009F5B12" w:rsidP="00EE5F14">
      <w:r>
        <w:continuationSeparator/>
      </w:r>
    </w:p>
  </w:footnote>
  <w:footnote w:id="1">
    <w:p w14:paraId="2D2ED584" w14:textId="77777777" w:rsidR="00731FF5" w:rsidRPr="00481AAF" w:rsidRDefault="00731FF5" w:rsidP="00EE5F14">
      <w:pPr>
        <w:jc w:val="both"/>
        <w:rPr>
          <w:rFonts w:ascii="Palatino Linotype" w:hAnsi="Palatino Linotype"/>
          <w:b/>
          <w:bCs/>
          <w:i/>
          <w:sz w:val="20"/>
          <w:szCs w:val="20"/>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78C1FB12" w14:textId="77777777" w:rsidR="00731FF5" w:rsidRPr="00946E1F" w:rsidRDefault="00731FF5" w:rsidP="00EE5F14">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4C9E4BD" w14:textId="77777777" w:rsidR="00731FF5" w:rsidRDefault="00731FF5" w:rsidP="00EE5F14">
      <w:pPr>
        <w:pStyle w:val="Textonotapie"/>
      </w:pPr>
      <w:r>
        <w:rPr>
          <w:rStyle w:val="Refdenotaalpie"/>
        </w:rPr>
        <w:footnoteRef/>
      </w:r>
      <w:r>
        <w:t xml:space="preserve"> S</w:t>
      </w:r>
      <w:r w:rsidRPr="0086690D">
        <w:t>in que pase desapercibido que, en cuanto a las listas de asistencia</w:t>
      </w:r>
      <w:r>
        <w:t xml:space="preserve"> </w:t>
      </w:r>
      <w:r w:rsidRPr="0086690D">
        <w:t>se advierte que se remiten los listados de registro</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DFE48" w14:textId="77777777" w:rsidR="00731FF5" w:rsidRDefault="00C67B93">
    <w:pPr>
      <w:pStyle w:val="Encabezado"/>
    </w:pPr>
    <w:r>
      <w:rPr>
        <w:noProof/>
        <w:lang w:val="es-MX"/>
      </w:rPr>
      <w:pict w14:anchorId="374E6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731FF5" w:rsidRPr="008F2CCC" w14:paraId="7A0243D3" w14:textId="77777777" w:rsidTr="00731FF5">
      <w:tc>
        <w:tcPr>
          <w:tcW w:w="2551" w:type="dxa"/>
          <w:shd w:val="clear" w:color="auto" w:fill="auto"/>
          <w:vAlign w:val="center"/>
        </w:tcPr>
        <w:p w14:paraId="256115DD" w14:textId="77777777" w:rsidR="00731FF5" w:rsidRPr="008F5DAE" w:rsidRDefault="00731FF5" w:rsidP="00731FF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8907C6E" w14:textId="77777777" w:rsidR="00731FF5" w:rsidRPr="0029071C" w:rsidRDefault="00731FF5" w:rsidP="00EE5F14">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06555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731FF5" w:rsidRPr="008F2CCC" w14:paraId="2560BB3E" w14:textId="77777777" w:rsidTr="00731FF5">
      <w:trPr>
        <w:trHeight w:val="228"/>
      </w:trPr>
      <w:tc>
        <w:tcPr>
          <w:tcW w:w="2551" w:type="dxa"/>
          <w:shd w:val="clear" w:color="auto" w:fill="auto"/>
          <w:vAlign w:val="center"/>
        </w:tcPr>
        <w:p w14:paraId="43F0FAE0" w14:textId="77777777" w:rsidR="00731FF5" w:rsidRPr="008F5DAE" w:rsidRDefault="00731FF5" w:rsidP="00731FF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ED53BB8" w14:textId="77777777" w:rsidR="00731FF5" w:rsidRPr="0029071C" w:rsidRDefault="00731FF5" w:rsidP="00731FF5">
          <w:pPr>
            <w:spacing w:line="276" w:lineRule="auto"/>
            <w:jc w:val="right"/>
            <w:rPr>
              <w:rFonts w:ascii="Palatino Linotype" w:hAnsi="Palatino Linotype"/>
              <w:sz w:val="22"/>
              <w:szCs w:val="22"/>
            </w:rPr>
          </w:pPr>
          <w:r w:rsidRPr="00EE5F14">
            <w:rPr>
              <w:rFonts w:ascii="Palatino Linotype" w:hAnsi="Palatino Linotype"/>
              <w:sz w:val="22"/>
              <w:szCs w:val="22"/>
            </w:rPr>
            <w:t>Instituto de Seguridad Social del Estado de México y Municipios</w:t>
          </w:r>
        </w:p>
      </w:tc>
    </w:tr>
    <w:tr w:rsidR="00731FF5" w:rsidRPr="008F2CCC" w14:paraId="6DDB9638" w14:textId="77777777" w:rsidTr="00731FF5">
      <w:tc>
        <w:tcPr>
          <w:tcW w:w="2551" w:type="dxa"/>
          <w:shd w:val="clear" w:color="auto" w:fill="auto"/>
          <w:vAlign w:val="center"/>
        </w:tcPr>
        <w:p w14:paraId="0AFBF23F" w14:textId="77777777" w:rsidR="00731FF5" w:rsidRPr="008F5DAE" w:rsidRDefault="00731FF5" w:rsidP="00731FF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E89219E" w14:textId="77777777" w:rsidR="00731FF5" w:rsidRPr="0029071C" w:rsidRDefault="00731FF5" w:rsidP="00731FF5">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1ECADF" w14:textId="77777777" w:rsidR="00731FF5" w:rsidRPr="001779E0" w:rsidRDefault="00C67B93" w:rsidP="00731FF5">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w14:anchorId="55844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0" type="#_x0000_t75" style="position:absolute;margin-left:-85.25pt;margin-top:-120.2pt;width:649.35pt;height:845.8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731FF5" w:rsidRPr="008F2CCC" w14:paraId="206DFA05" w14:textId="77777777" w:rsidTr="00731FF5">
      <w:tc>
        <w:tcPr>
          <w:tcW w:w="2551" w:type="dxa"/>
          <w:shd w:val="clear" w:color="auto" w:fill="auto"/>
          <w:vAlign w:val="center"/>
        </w:tcPr>
        <w:p w14:paraId="0EF40E99" w14:textId="77777777" w:rsidR="00731FF5" w:rsidRPr="008F5DAE" w:rsidRDefault="00731FF5" w:rsidP="00731FF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43E0C18C" w14:textId="77777777" w:rsidR="00731FF5" w:rsidRPr="0029071C" w:rsidRDefault="00731FF5" w:rsidP="00EE5F14">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06555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731FF5" w:rsidRPr="008F2CCC" w14:paraId="65C6929A" w14:textId="77777777" w:rsidTr="00731FF5">
      <w:tc>
        <w:tcPr>
          <w:tcW w:w="2551" w:type="dxa"/>
          <w:shd w:val="clear" w:color="auto" w:fill="auto"/>
          <w:vAlign w:val="center"/>
        </w:tcPr>
        <w:p w14:paraId="361D4358" w14:textId="77777777" w:rsidR="00731FF5" w:rsidRPr="008F5DAE" w:rsidRDefault="00731FF5" w:rsidP="00731FF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1BAD6348" w14:textId="39D16EB9" w:rsidR="00731FF5" w:rsidRPr="006D30E6" w:rsidRDefault="00C67B93" w:rsidP="00731FF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731FF5" w:rsidRPr="008F2CCC" w14:paraId="3EEF63DF" w14:textId="77777777" w:rsidTr="00731FF5">
      <w:trPr>
        <w:trHeight w:val="228"/>
      </w:trPr>
      <w:tc>
        <w:tcPr>
          <w:tcW w:w="2551" w:type="dxa"/>
          <w:shd w:val="clear" w:color="auto" w:fill="auto"/>
          <w:vAlign w:val="center"/>
        </w:tcPr>
        <w:p w14:paraId="0DF308CC" w14:textId="77777777" w:rsidR="00731FF5" w:rsidRPr="008F5DAE" w:rsidRDefault="00731FF5" w:rsidP="00731FF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FA52E56" w14:textId="77777777" w:rsidR="00731FF5" w:rsidRPr="0029071C" w:rsidRDefault="00731FF5" w:rsidP="00731FF5">
          <w:pPr>
            <w:spacing w:line="276" w:lineRule="auto"/>
            <w:jc w:val="right"/>
            <w:rPr>
              <w:rFonts w:ascii="Palatino Linotype" w:hAnsi="Palatino Linotype"/>
              <w:sz w:val="22"/>
              <w:szCs w:val="22"/>
            </w:rPr>
          </w:pPr>
          <w:r w:rsidRPr="00EE5F14">
            <w:rPr>
              <w:rFonts w:ascii="Palatino Linotype" w:hAnsi="Palatino Linotype"/>
              <w:sz w:val="22"/>
              <w:szCs w:val="22"/>
            </w:rPr>
            <w:t>Instituto de Seguridad Social del Estado de México y Municipios</w:t>
          </w:r>
        </w:p>
      </w:tc>
    </w:tr>
    <w:tr w:rsidR="00731FF5" w:rsidRPr="008F2CCC" w14:paraId="5B8E49D9" w14:textId="77777777" w:rsidTr="00731FF5">
      <w:tc>
        <w:tcPr>
          <w:tcW w:w="2551" w:type="dxa"/>
          <w:shd w:val="clear" w:color="auto" w:fill="auto"/>
          <w:vAlign w:val="center"/>
        </w:tcPr>
        <w:p w14:paraId="00D7388F" w14:textId="77777777" w:rsidR="00731FF5" w:rsidRPr="008F5DAE" w:rsidRDefault="00731FF5" w:rsidP="00731FF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BA1718E" w14:textId="77777777" w:rsidR="00731FF5" w:rsidRPr="0029071C" w:rsidRDefault="00731FF5" w:rsidP="00731FF5">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731FF5" w:rsidRPr="008F2CCC" w14:paraId="33403F37" w14:textId="77777777" w:rsidTr="00731FF5">
      <w:tc>
        <w:tcPr>
          <w:tcW w:w="2551" w:type="dxa"/>
          <w:shd w:val="clear" w:color="auto" w:fill="auto"/>
          <w:vAlign w:val="center"/>
        </w:tcPr>
        <w:p w14:paraId="7CB3F966" w14:textId="77777777" w:rsidR="00731FF5" w:rsidRPr="008F5DAE" w:rsidRDefault="00731FF5" w:rsidP="00731FF5">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1F73A9A7" w14:textId="77777777" w:rsidR="00731FF5" w:rsidRPr="00BA27FC" w:rsidRDefault="00731FF5" w:rsidP="00731FF5">
          <w:pPr>
            <w:spacing w:line="276" w:lineRule="auto"/>
            <w:rPr>
              <w:rFonts w:ascii="Palatino Linotype" w:hAnsi="Palatino Linotype"/>
              <w:sz w:val="14"/>
              <w:szCs w:val="22"/>
              <w:lang w:val="es-ES_tradnl"/>
            </w:rPr>
          </w:pPr>
        </w:p>
      </w:tc>
    </w:tr>
  </w:tbl>
  <w:p w14:paraId="42C5E8C3" w14:textId="77777777" w:rsidR="00731FF5" w:rsidRPr="009F1AB6" w:rsidRDefault="00C67B93">
    <w:pPr>
      <w:pStyle w:val="Encabezado"/>
      <w:rPr>
        <w:sz w:val="10"/>
      </w:rPr>
    </w:pPr>
    <w:r>
      <w:rPr>
        <w:noProof/>
        <w:sz w:val="10"/>
        <w:lang w:val="es-MX"/>
      </w:rPr>
      <w:pict w14:anchorId="4DD2D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51" type="#_x0000_t75" style="position:absolute;margin-left:-85.05pt;margin-top:-126.5pt;width:628.7pt;height:818.9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347D46"/>
    <w:multiLevelType w:val="hybridMultilevel"/>
    <w:tmpl w:val="F9EC90A0"/>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737242D"/>
    <w:multiLevelType w:val="hybridMultilevel"/>
    <w:tmpl w:val="190A1108"/>
    <w:lvl w:ilvl="0" w:tplc="332810BA">
      <w:start w:val="1"/>
      <w:numFmt w:val="decimal"/>
      <w:lvlText w:val="%1."/>
      <w:lvlJc w:val="left"/>
      <w:pPr>
        <w:ind w:left="420" w:hanging="360"/>
      </w:pPr>
      <w:rPr>
        <w:rFonts w:eastAsia="Times New Roman" w:cs="Times New Roman"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68AD72F3"/>
    <w:multiLevelType w:val="hybridMultilevel"/>
    <w:tmpl w:val="4CEC495A"/>
    <w:lvl w:ilvl="0" w:tplc="AB5ED030">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F14"/>
    <w:rsid w:val="000466DD"/>
    <w:rsid w:val="000542EA"/>
    <w:rsid w:val="000A7200"/>
    <w:rsid w:val="000F2F2D"/>
    <w:rsid w:val="00106A1B"/>
    <w:rsid w:val="002B5728"/>
    <w:rsid w:val="00351621"/>
    <w:rsid w:val="00394FFF"/>
    <w:rsid w:val="00616EB5"/>
    <w:rsid w:val="00632519"/>
    <w:rsid w:val="0068389D"/>
    <w:rsid w:val="00731FF5"/>
    <w:rsid w:val="0074088B"/>
    <w:rsid w:val="00826FBF"/>
    <w:rsid w:val="009F5B12"/>
    <w:rsid w:val="00AB0407"/>
    <w:rsid w:val="00BA494D"/>
    <w:rsid w:val="00C67B93"/>
    <w:rsid w:val="00D3399D"/>
    <w:rsid w:val="00D953D5"/>
    <w:rsid w:val="00E93AF7"/>
    <w:rsid w:val="00EE5F14"/>
    <w:rsid w:val="00FB5A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480650"/>
  <w15:chartTrackingRefBased/>
  <w15:docId w15:val="{7FC26872-F5C9-4B70-A01E-EBC88D498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F14"/>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5F1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E5F14"/>
    <w:rPr>
      <w:rFonts w:eastAsiaTheme="minorEastAsia"/>
      <w:sz w:val="24"/>
      <w:szCs w:val="24"/>
      <w:lang w:val="es-ES_tradnl" w:eastAsia="es-MX"/>
    </w:rPr>
  </w:style>
  <w:style w:type="paragraph" w:styleId="Piedepgina">
    <w:name w:val="footer"/>
    <w:basedOn w:val="Normal"/>
    <w:link w:val="PiedepginaCar"/>
    <w:uiPriority w:val="99"/>
    <w:unhideWhenUsed/>
    <w:rsid w:val="00EE5F1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E5F14"/>
    <w:rPr>
      <w:rFonts w:eastAsiaTheme="minorEastAsia"/>
      <w:sz w:val="24"/>
      <w:szCs w:val="24"/>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5F1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5F14"/>
    <w:rPr>
      <w:rFonts w:ascii="Times New Roman" w:eastAsia="Times New Roman" w:hAnsi="Times New Roman" w:cs="Times New Roman"/>
      <w:sz w:val="24"/>
      <w:szCs w:val="24"/>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E5F14"/>
    <w:rPr>
      <w:vertAlign w:val="superscript"/>
    </w:rPr>
  </w:style>
  <w:style w:type="character" w:customStyle="1" w:styleId="apple-converted-space">
    <w:name w:val="apple-converted-space"/>
    <w:basedOn w:val="Fuentedeprrafopredeter"/>
    <w:rsid w:val="00EE5F14"/>
  </w:style>
  <w:style w:type="character" w:styleId="Hipervnculo">
    <w:name w:val="Hyperlink"/>
    <w:aliases w:val="Hipervínculo1,Hipervínculo11,Hipervínculo12,Hipervínculo13,Hipervínculo14,Hipervínculo15"/>
    <w:basedOn w:val="Fuentedeprrafopredeter"/>
    <w:uiPriority w:val="99"/>
    <w:unhideWhenUsed/>
    <w:rsid w:val="00EE5F14"/>
    <w:rPr>
      <w:color w:val="0563C1" w:themeColor="hyperlink"/>
      <w:u w:val="single"/>
    </w:rPr>
  </w:style>
  <w:style w:type="paragraph" w:styleId="Sinespaciado">
    <w:name w:val="No Spacing"/>
    <w:aliases w:val="Francesa,INAI"/>
    <w:link w:val="SinespaciadoCar"/>
    <w:uiPriority w:val="1"/>
    <w:qFormat/>
    <w:rsid w:val="00EE5F14"/>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EE5F1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E5F1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EE5F14"/>
    <w:rPr>
      <w:sz w:val="20"/>
      <w:szCs w:val="20"/>
    </w:rPr>
  </w:style>
  <w:style w:type="table" w:styleId="Tablaconcuadrcula">
    <w:name w:val="Table Grid"/>
    <w:basedOn w:val="Tablanormal"/>
    <w:uiPriority w:val="39"/>
    <w:rsid w:val="00054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33</Pages>
  <Words>7454</Words>
  <Characters>41000</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INFOEM492</cp:lastModifiedBy>
  <cp:revision>12</cp:revision>
  <dcterms:created xsi:type="dcterms:W3CDTF">2024-11-11T04:24:00Z</dcterms:created>
  <dcterms:modified xsi:type="dcterms:W3CDTF">2024-12-03T19:15:00Z</dcterms:modified>
</cp:coreProperties>
</file>